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590954" w14:textId="5F0615C5" w:rsidR="00512D03" w:rsidRPr="002C08FB" w:rsidRDefault="004E26AF" w:rsidP="006E6C4A">
      <w:pPr>
        <w:jc w:val="center"/>
        <w:rPr>
          <w:rFonts w:asciiTheme="minorHAnsi" w:hAnsiTheme="minorHAnsi" w:cstheme="minorHAnsi"/>
          <w:color w:val="000000" w:themeColor="text1"/>
        </w:rPr>
      </w:pPr>
      <w:r w:rsidRPr="002C08FB">
        <w:rPr>
          <w:rFonts w:asciiTheme="minorHAnsi" w:hAnsiTheme="minorHAnsi" w:cstheme="minorHAnsi"/>
          <w:noProof/>
          <w:sz w:val="2"/>
        </w:rPr>
        <w:drawing>
          <wp:anchor distT="0" distB="0" distL="114300" distR="114300" simplePos="0" relativeHeight="251659264" behindDoc="0" locked="0" layoutInCell="1" allowOverlap="1" wp14:anchorId="28C11858" wp14:editId="4043E05F">
            <wp:simplePos x="0" y="0"/>
            <wp:positionH relativeFrom="margin">
              <wp:align>left</wp:align>
            </wp:positionH>
            <wp:positionV relativeFrom="paragraph">
              <wp:posOffset>-179235</wp:posOffset>
            </wp:positionV>
            <wp:extent cx="1667436" cy="412133"/>
            <wp:effectExtent l="0" t="0" r="9525" b="6985"/>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6E61F76" w14:textId="7D5DBF1B" w:rsidR="0058331B" w:rsidRPr="002C08FB" w:rsidRDefault="0058331B" w:rsidP="004E26AF">
      <w:pPr>
        <w:tabs>
          <w:tab w:val="left" w:pos="7236"/>
        </w:tabs>
        <w:rPr>
          <w:rFonts w:asciiTheme="minorHAnsi" w:hAnsiTheme="minorHAnsi" w:cstheme="minorHAnsi"/>
          <w:bCs/>
          <w:color w:val="000000" w:themeColor="text1"/>
        </w:rPr>
      </w:pPr>
    </w:p>
    <w:p w14:paraId="4551ACE9" w14:textId="77777777" w:rsidR="00697DF3" w:rsidRPr="002C08FB" w:rsidRDefault="00697DF3" w:rsidP="00697DF3">
      <w:pPr>
        <w:spacing w:after="160" w:line="240" w:lineRule="exact"/>
        <w:rPr>
          <w:rFonts w:asciiTheme="minorHAnsi" w:hAnsiTheme="minorHAnsi" w:cstheme="minorHAnsi"/>
        </w:rPr>
      </w:pPr>
    </w:p>
    <w:tbl>
      <w:tblPr>
        <w:tblW w:w="0" w:type="auto"/>
        <w:tblInd w:w="1276" w:type="dxa"/>
        <w:tblLayout w:type="fixed"/>
        <w:tblLook w:val="04A0" w:firstRow="1" w:lastRow="0" w:firstColumn="1" w:lastColumn="0" w:noHBand="0" w:noVBand="1"/>
      </w:tblPr>
      <w:tblGrid>
        <w:gridCol w:w="7088"/>
      </w:tblGrid>
      <w:tr w:rsidR="00697DF3" w:rsidRPr="002C08FB" w14:paraId="20711DED" w14:textId="77777777" w:rsidTr="000B62A9">
        <w:tc>
          <w:tcPr>
            <w:tcW w:w="7088" w:type="dxa"/>
            <w:shd w:val="clear" w:color="666553" w:fill="666553"/>
            <w:tcMar>
              <w:top w:w="40" w:type="dxa"/>
              <w:left w:w="0" w:type="dxa"/>
              <w:bottom w:w="0" w:type="dxa"/>
              <w:right w:w="0" w:type="dxa"/>
            </w:tcMar>
            <w:vAlign w:val="center"/>
          </w:tcPr>
          <w:p w14:paraId="068CD17D" w14:textId="1079705D" w:rsidR="00512D03" w:rsidRPr="002C08FB" w:rsidRDefault="00512D03" w:rsidP="00FC1D53">
            <w:pPr>
              <w:jc w:val="center"/>
              <w:rPr>
                <w:rFonts w:asciiTheme="minorHAnsi" w:eastAsia="Trebuchet MS" w:hAnsiTheme="minorHAnsi" w:cstheme="minorHAnsi"/>
                <w:b/>
                <w:color w:val="FFFFFF"/>
                <w:sz w:val="28"/>
              </w:rPr>
            </w:pPr>
          </w:p>
          <w:p w14:paraId="76799E51" w14:textId="3EEC33D2" w:rsidR="00F15BD1" w:rsidRPr="002C08FB" w:rsidRDefault="00FC1D53" w:rsidP="00FC1D53">
            <w:pPr>
              <w:jc w:val="center"/>
              <w:rPr>
                <w:rFonts w:asciiTheme="minorHAnsi" w:eastAsia="Trebuchet MS" w:hAnsiTheme="minorHAnsi" w:cstheme="minorHAnsi"/>
                <w:b/>
                <w:color w:val="FFFFFF" w:themeColor="background1"/>
                <w:sz w:val="28"/>
              </w:rPr>
            </w:pPr>
            <w:r w:rsidRPr="002C08FB">
              <w:rPr>
                <w:rFonts w:asciiTheme="minorHAnsi" w:eastAsia="Trebuchet MS" w:hAnsiTheme="minorHAnsi" w:cstheme="minorHAnsi"/>
                <w:b/>
                <w:color w:val="FFFFFF" w:themeColor="background1"/>
                <w:sz w:val="28"/>
              </w:rPr>
              <w:t>Acte d'Engagement</w:t>
            </w:r>
          </w:p>
          <w:p w14:paraId="3E93C4B5" w14:textId="73A5FBBB" w:rsidR="00F15BD1" w:rsidRPr="002C08FB" w:rsidRDefault="00FC1D53" w:rsidP="00FC1D53">
            <w:pPr>
              <w:jc w:val="center"/>
              <w:rPr>
                <w:rFonts w:asciiTheme="minorHAnsi" w:eastAsia="Trebuchet MS" w:hAnsiTheme="minorHAnsi" w:cstheme="minorHAnsi"/>
                <w:b/>
                <w:color w:val="FFFFFF" w:themeColor="background1"/>
                <w:sz w:val="28"/>
              </w:rPr>
            </w:pPr>
            <w:r w:rsidRPr="002C08FB">
              <w:rPr>
                <w:rFonts w:asciiTheme="minorHAnsi" w:eastAsia="Trebuchet MS" w:hAnsiTheme="minorHAnsi" w:cstheme="minorHAnsi"/>
                <w:b/>
                <w:color w:val="FFFFFF" w:themeColor="background1"/>
                <w:sz w:val="28"/>
              </w:rPr>
              <w:t xml:space="preserve">valant Cahier des Clauses Administratives </w:t>
            </w:r>
            <w:r w:rsidR="00DE1113" w:rsidRPr="002C08FB">
              <w:rPr>
                <w:rFonts w:asciiTheme="minorHAnsi" w:eastAsia="Trebuchet MS" w:hAnsiTheme="minorHAnsi" w:cstheme="minorHAnsi"/>
                <w:b/>
                <w:color w:val="FFFFFF" w:themeColor="background1"/>
                <w:sz w:val="28"/>
              </w:rPr>
              <w:t>Particulières</w:t>
            </w:r>
          </w:p>
          <w:p w14:paraId="25F185F3" w14:textId="5463CC33" w:rsidR="00697DF3" w:rsidRPr="002C08FB" w:rsidRDefault="00697DF3" w:rsidP="00FC1D53">
            <w:pPr>
              <w:jc w:val="center"/>
              <w:rPr>
                <w:rFonts w:asciiTheme="minorHAnsi" w:eastAsia="Trebuchet MS" w:hAnsiTheme="minorHAnsi" w:cstheme="minorHAnsi"/>
                <w:b/>
                <w:color w:val="FFFFFF" w:themeColor="background1"/>
                <w:sz w:val="28"/>
              </w:rPr>
            </w:pPr>
            <w:r w:rsidRPr="002C08FB">
              <w:rPr>
                <w:rFonts w:asciiTheme="minorHAnsi" w:eastAsia="Trebuchet MS" w:hAnsiTheme="minorHAnsi" w:cstheme="minorHAnsi"/>
                <w:b/>
                <w:color w:val="FFFFFF" w:themeColor="background1"/>
                <w:sz w:val="28"/>
              </w:rPr>
              <w:t>(</w:t>
            </w:r>
            <w:r w:rsidR="00FC1D53" w:rsidRPr="002C08FB">
              <w:rPr>
                <w:rFonts w:asciiTheme="minorHAnsi" w:eastAsia="Trebuchet MS" w:hAnsiTheme="minorHAnsi" w:cstheme="minorHAnsi"/>
                <w:b/>
                <w:color w:val="FFFFFF" w:themeColor="background1"/>
                <w:sz w:val="28"/>
              </w:rPr>
              <w:t xml:space="preserve">AE valant </w:t>
            </w:r>
            <w:r w:rsidRPr="002C08FB">
              <w:rPr>
                <w:rFonts w:asciiTheme="minorHAnsi" w:eastAsia="Trebuchet MS" w:hAnsiTheme="minorHAnsi" w:cstheme="minorHAnsi"/>
                <w:b/>
                <w:color w:val="FFFFFF" w:themeColor="background1"/>
                <w:sz w:val="28"/>
              </w:rPr>
              <w:t>CCAP)</w:t>
            </w:r>
          </w:p>
          <w:p w14:paraId="69634594" w14:textId="2CADE330" w:rsidR="00512D03" w:rsidRPr="002C08FB" w:rsidRDefault="00512D03" w:rsidP="00FC1D53">
            <w:pPr>
              <w:jc w:val="center"/>
              <w:rPr>
                <w:rFonts w:asciiTheme="minorHAnsi" w:eastAsia="Trebuchet MS" w:hAnsiTheme="minorHAnsi" w:cstheme="minorHAnsi"/>
                <w:b/>
                <w:color w:val="FFFFFF"/>
                <w:sz w:val="28"/>
              </w:rPr>
            </w:pPr>
          </w:p>
        </w:tc>
      </w:tr>
    </w:tbl>
    <w:p w14:paraId="2E95DACD" w14:textId="77777777" w:rsidR="00697DF3" w:rsidRPr="002C08FB" w:rsidRDefault="00697DF3" w:rsidP="00697DF3">
      <w:pPr>
        <w:spacing w:line="240" w:lineRule="exact"/>
        <w:rPr>
          <w:rFonts w:asciiTheme="minorHAnsi" w:hAnsiTheme="minorHAnsi" w:cstheme="minorHAnsi"/>
        </w:rPr>
      </w:pPr>
    </w:p>
    <w:p w14:paraId="45F7ABCF" w14:textId="77777777" w:rsidR="00FC1D53" w:rsidRPr="002C08FB" w:rsidRDefault="00FC1D53" w:rsidP="00FC1D53">
      <w:pPr>
        <w:spacing w:after="180" w:line="240" w:lineRule="exact"/>
        <w:rPr>
          <w:rFonts w:asciiTheme="minorHAnsi" w:hAnsiTheme="minorHAnsi" w:cstheme="minorHAnsi"/>
        </w:rPr>
      </w:pPr>
    </w:p>
    <w:tbl>
      <w:tblPr>
        <w:tblW w:w="0" w:type="auto"/>
        <w:tblInd w:w="1280" w:type="dxa"/>
        <w:tblLayout w:type="fixed"/>
        <w:tblLook w:val="04A0" w:firstRow="1" w:lastRow="0" w:firstColumn="1" w:lastColumn="0" w:noHBand="0" w:noVBand="1"/>
      </w:tblPr>
      <w:tblGrid>
        <w:gridCol w:w="7100"/>
      </w:tblGrid>
      <w:tr w:rsidR="00FC1D53" w:rsidRPr="002C08FB" w14:paraId="5D0B7D70" w14:textId="77777777" w:rsidTr="002D528E">
        <w:tc>
          <w:tcPr>
            <w:tcW w:w="7100" w:type="dxa"/>
            <w:tcBorders>
              <w:top w:val="single" w:sz="4" w:space="0" w:color="000000"/>
              <w:bottom w:val="single" w:sz="4" w:space="0" w:color="000000"/>
            </w:tcBorders>
            <w:tcMar>
              <w:top w:w="400" w:type="dxa"/>
              <w:left w:w="0" w:type="dxa"/>
              <w:bottom w:w="400" w:type="dxa"/>
              <w:right w:w="0" w:type="dxa"/>
            </w:tcMar>
            <w:vAlign w:val="center"/>
          </w:tcPr>
          <w:p w14:paraId="337DC2C4" w14:textId="2956BE34" w:rsidR="00FC1D53" w:rsidRPr="002C08FB" w:rsidRDefault="00D45489" w:rsidP="00D45489">
            <w:pPr>
              <w:ind w:left="2"/>
              <w:jc w:val="center"/>
              <w:rPr>
                <w:rFonts w:asciiTheme="minorHAnsi" w:hAnsiTheme="minorHAnsi" w:cstheme="minorHAnsi"/>
                <w:b/>
                <w:bCs/>
                <w:color w:val="365F91" w:themeColor="accent1" w:themeShade="BF"/>
                <w:sz w:val="28"/>
                <w:szCs w:val="28"/>
              </w:rPr>
            </w:pPr>
            <w:r w:rsidRPr="002C08FB">
              <w:rPr>
                <w:rFonts w:asciiTheme="minorHAnsi" w:hAnsiTheme="minorHAnsi" w:cstheme="minorHAnsi"/>
                <w:b/>
                <w:bCs/>
                <w:color w:val="365F91" w:themeColor="accent1" w:themeShade="BF"/>
                <w:sz w:val="28"/>
                <w:szCs w:val="28"/>
              </w:rPr>
              <w:t>MARCHE DE PRESTATIONS DE NETTOYAGE DES LOCAUX ET FOURNITURES ASSOCIEE</w:t>
            </w:r>
            <w:r w:rsidR="00503A48">
              <w:rPr>
                <w:rFonts w:asciiTheme="minorHAnsi" w:hAnsiTheme="minorHAnsi" w:cstheme="minorHAnsi"/>
                <w:b/>
                <w:bCs/>
                <w:color w:val="365F91" w:themeColor="accent1" w:themeShade="BF"/>
                <w:sz w:val="28"/>
                <w:szCs w:val="28"/>
              </w:rPr>
              <w:t>S</w:t>
            </w:r>
          </w:p>
          <w:p w14:paraId="3E7FA4F3" w14:textId="77777777" w:rsidR="002C08FB" w:rsidRPr="002C08FB" w:rsidRDefault="002C08FB" w:rsidP="00D45489">
            <w:pPr>
              <w:ind w:left="2"/>
              <w:jc w:val="center"/>
              <w:rPr>
                <w:rFonts w:asciiTheme="minorHAnsi" w:hAnsiTheme="minorHAnsi" w:cstheme="minorHAnsi"/>
                <w:b/>
                <w:bCs/>
                <w:color w:val="365F91" w:themeColor="accent1" w:themeShade="BF"/>
                <w:sz w:val="28"/>
                <w:szCs w:val="28"/>
              </w:rPr>
            </w:pPr>
          </w:p>
          <w:p w14:paraId="49870D06" w14:textId="4EC81057" w:rsidR="002C08FB" w:rsidRPr="002C08FB" w:rsidRDefault="002C08FB" w:rsidP="00D45489">
            <w:pPr>
              <w:ind w:left="2"/>
              <w:jc w:val="center"/>
              <w:rPr>
                <w:rFonts w:asciiTheme="minorHAnsi" w:hAnsiTheme="minorHAnsi" w:cstheme="minorHAnsi"/>
                <w:b/>
                <w:bCs/>
                <w:color w:val="365F91" w:themeColor="accent1" w:themeShade="BF"/>
                <w:sz w:val="28"/>
                <w:szCs w:val="28"/>
              </w:rPr>
            </w:pPr>
            <w:r w:rsidRPr="002C08FB">
              <w:rPr>
                <w:rFonts w:asciiTheme="minorHAnsi" w:hAnsiTheme="minorHAnsi" w:cstheme="minorHAnsi"/>
                <w:b/>
                <w:bCs/>
                <w:color w:val="365F91" w:themeColor="accent1" w:themeShade="BF"/>
                <w:sz w:val="28"/>
                <w:szCs w:val="28"/>
              </w:rPr>
              <w:t xml:space="preserve">Lot 1 - </w:t>
            </w:r>
            <w:r w:rsidR="00EA5AF9" w:rsidRPr="00EA5AF9">
              <w:rPr>
                <w:rFonts w:asciiTheme="minorHAnsi" w:hAnsiTheme="minorHAnsi" w:cstheme="minorHAnsi"/>
                <w:b/>
                <w:bCs/>
                <w:color w:val="365F91" w:themeColor="accent1" w:themeShade="BF"/>
                <w:sz w:val="28"/>
                <w:szCs w:val="28"/>
              </w:rPr>
              <w:t xml:space="preserve">Établissements d’Enseignement Supérieur </w:t>
            </w:r>
            <w:r w:rsidR="00162181">
              <w:rPr>
                <w:rFonts w:asciiTheme="minorHAnsi" w:hAnsiTheme="minorHAnsi" w:cstheme="minorHAnsi"/>
                <w:b/>
                <w:bCs/>
                <w:color w:val="365F91" w:themeColor="accent1" w:themeShade="BF"/>
                <w:sz w:val="28"/>
                <w:szCs w:val="28"/>
              </w:rPr>
              <w:t xml:space="preserve">Consulaires (EESC) </w:t>
            </w:r>
            <w:r w:rsidR="00EA5AF9" w:rsidRPr="00EA5AF9">
              <w:rPr>
                <w:rFonts w:asciiTheme="minorHAnsi" w:hAnsiTheme="minorHAnsi" w:cstheme="minorHAnsi"/>
                <w:b/>
                <w:bCs/>
                <w:color w:val="365F91" w:themeColor="accent1" w:themeShade="BF"/>
                <w:sz w:val="28"/>
                <w:szCs w:val="28"/>
              </w:rPr>
              <w:t>avec spécificités techniques</w:t>
            </w:r>
            <w:r w:rsidR="002805F8">
              <w:rPr>
                <w:rFonts w:asciiTheme="minorHAnsi" w:hAnsiTheme="minorHAnsi" w:cstheme="minorHAnsi"/>
                <w:b/>
                <w:bCs/>
                <w:color w:val="365F91" w:themeColor="accent1" w:themeShade="BF"/>
                <w:sz w:val="28"/>
                <w:szCs w:val="28"/>
              </w:rPr>
              <w:t xml:space="preserve"> ou technologiques</w:t>
            </w:r>
          </w:p>
        </w:tc>
      </w:tr>
    </w:tbl>
    <w:p w14:paraId="1CD81EDC" w14:textId="77777777" w:rsidR="00FC1D53" w:rsidRPr="002C08FB" w:rsidRDefault="00FC1D53" w:rsidP="00FC1D53">
      <w:pPr>
        <w:pStyle w:val="En-tte"/>
        <w:tabs>
          <w:tab w:val="clear" w:pos="4536"/>
          <w:tab w:val="clear" w:pos="9072"/>
        </w:tabs>
        <w:rPr>
          <w:rFonts w:asciiTheme="minorHAnsi" w:hAnsiTheme="minorHAnsi" w:cstheme="minorHAnsi"/>
          <w:bCs/>
        </w:rPr>
      </w:pPr>
    </w:p>
    <w:p w14:paraId="2A24AA5A" w14:textId="77777777" w:rsidR="00FC1D53" w:rsidRPr="002C08FB" w:rsidRDefault="00FC1D53" w:rsidP="00FC1D53">
      <w:pPr>
        <w:pStyle w:val="En-tte"/>
        <w:tabs>
          <w:tab w:val="clear" w:pos="4536"/>
          <w:tab w:val="clear" w:pos="9072"/>
        </w:tabs>
        <w:rPr>
          <w:rFonts w:asciiTheme="minorHAnsi" w:hAnsiTheme="minorHAnsi" w:cstheme="minorHAnsi"/>
          <w:bCs/>
        </w:rPr>
      </w:pPr>
    </w:p>
    <w:p w14:paraId="5BA7FCA9" w14:textId="77777777" w:rsidR="00FC1D53" w:rsidRPr="002C08FB" w:rsidRDefault="00FC1D53" w:rsidP="00FC1D53">
      <w:pPr>
        <w:pStyle w:val="En-tte"/>
        <w:tabs>
          <w:tab w:val="clear" w:pos="4536"/>
          <w:tab w:val="clear" w:pos="9072"/>
        </w:tabs>
        <w:rPr>
          <w:rFonts w:asciiTheme="minorHAnsi" w:hAnsiTheme="minorHAnsi" w:cstheme="minorHAnsi"/>
          <w:bCs/>
        </w:rPr>
      </w:pPr>
    </w:p>
    <w:p w14:paraId="7D8481CA" w14:textId="77777777" w:rsidR="006C5742" w:rsidRPr="002C08FB" w:rsidRDefault="006C5742" w:rsidP="006C5742">
      <w:pPr>
        <w:pStyle w:val="En-tte"/>
        <w:tabs>
          <w:tab w:val="clear" w:pos="4536"/>
          <w:tab w:val="clear" w:pos="9072"/>
        </w:tabs>
        <w:rPr>
          <w:rFonts w:asciiTheme="minorHAnsi" w:hAnsiTheme="minorHAnsi" w:cstheme="minorHAnsi"/>
          <w:bCs/>
        </w:rPr>
      </w:pPr>
    </w:p>
    <w:p w14:paraId="5F742CC6" w14:textId="76CB02BD" w:rsidR="006C5742" w:rsidRPr="002C08FB" w:rsidRDefault="006C5742" w:rsidP="006C5742">
      <w:pPr>
        <w:jc w:val="center"/>
        <w:rPr>
          <w:rFonts w:asciiTheme="minorHAnsi" w:hAnsiTheme="minorHAnsi" w:cstheme="minorHAnsi"/>
          <w:b/>
          <w:sz w:val="24"/>
        </w:rPr>
      </w:pPr>
      <w:r w:rsidRPr="00804ADD">
        <w:rPr>
          <w:rFonts w:asciiTheme="minorHAnsi" w:hAnsiTheme="minorHAnsi" w:cstheme="minorHAnsi"/>
          <w:b/>
          <w:sz w:val="24"/>
        </w:rPr>
        <w:t>Accord-cadre n° 20</w:t>
      </w:r>
      <w:r w:rsidR="00D45489" w:rsidRPr="00804ADD">
        <w:rPr>
          <w:rFonts w:asciiTheme="minorHAnsi" w:hAnsiTheme="minorHAnsi" w:cstheme="minorHAnsi"/>
          <w:b/>
          <w:sz w:val="24"/>
        </w:rPr>
        <w:t>14-GIE-014</w:t>
      </w:r>
    </w:p>
    <w:p w14:paraId="06E694A8" w14:textId="77777777" w:rsidR="006C5742" w:rsidRPr="002C08FB" w:rsidRDefault="006C5742" w:rsidP="006C5742">
      <w:pPr>
        <w:spacing w:line="240" w:lineRule="exact"/>
        <w:rPr>
          <w:rFonts w:asciiTheme="minorHAnsi" w:hAnsiTheme="minorHAnsi" w:cstheme="minorHAnsi"/>
        </w:rPr>
      </w:pPr>
    </w:p>
    <w:p w14:paraId="56E193A6" w14:textId="77777777" w:rsidR="006C5742" w:rsidRPr="002C08FB" w:rsidRDefault="006C5742" w:rsidP="006C5742">
      <w:pPr>
        <w:spacing w:after="120" w:line="240" w:lineRule="exact"/>
        <w:rPr>
          <w:rFonts w:asciiTheme="minorHAnsi" w:hAnsiTheme="minorHAnsi" w:cstheme="minorHAnsi"/>
        </w:rPr>
      </w:pPr>
    </w:p>
    <w:p w14:paraId="26EA1E00" w14:textId="1D5DCC9E" w:rsidR="006C5742" w:rsidRPr="002C08FB" w:rsidRDefault="006C5742" w:rsidP="006C5742">
      <w:pPr>
        <w:spacing w:before="40"/>
        <w:ind w:left="20" w:right="20"/>
        <w:jc w:val="center"/>
        <w:rPr>
          <w:rFonts w:asciiTheme="minorHAnsi" w:eastAsia="Trebuchet MS" w:hAnsiTheme="minorHAnsi" w:cstheme="minorHAnsi"/>
          <w:b/>
          <w:sz w:val="28"/>
        </w:rPr>
      </w:pPr>
      <w:r w:rsidRPr="002C08FB">
        <w:rPr>
          <w:rFonts w:asciiTheme="minorHAnsi" w:eastAsia="Trebuchet MS" w:hAnsiTheme="minorHAnsi" w:cstheme="minorHAnsi"/>
          <w:b/>
          <w:sz w:val="28"/>
        </w:rPr>
        <w:t xml:space="preserve">ACCORD-CADRE DE SERVICES </w:t>
      </w:r>
    </w:p>
    <w:p w14:paraId="622039F5" w14:textId="77777777" w:rsidR="00D45489" w:rsidRPr="002C08FB" w:rsidRDefault="00D45489" w:rsidP="006C5742">
      <w:pPr>
        <w:spacing w:before="40"/>
        <w:ind w:left="20" w:right="20"/>
        <w:jc w:val="center"/>
        <w:rPr>
          <w:rFonts w:asciiTheme="minorHAnsi" w:eastAsia="Trebuchet MS" w:hAnsiTheme="minorHAnsi" w:cstheme="minorHAnsi"/>
          <w:b/>
          <w:sz w:val="28"/>
        </w:rPr>
      </w:pPr>
    </w:p>
    <w:p w14:paraId="7E8D9F8B" w14:textId="327F826C" w:rsidR="006C5742" w:rsidRPr="002C08FB" w:rsidRDefault="006C5742" w:rsidP="006C5742">
      <w:pPr>
        <w:spacing w:before="120"/>
        <w:jc w:val="center"/>
        <w:rPr>
          <w:rFonts w:asciiTheme="minorHAnsi" w:hAnsiTheme="minorHAnsi" w:cstheme="minorHAnsi"/>
        </w:rPr>
      </w:pPr>
      <w:r w:rsidRPr="002C08FB">
        <w:rPr>
          <w:rFonts w:asciiTheme="minorHAnsi" w:hAnsiTheme="minorHAnsi" w:cstheme="minorHAnsi"/>
          <w:sz w:val="22"/>
          <w:szCs w:val="22"/>
        </w:rPr>
        <w:t>C.C.A.G. Fournitures courantes et services approuvé par arrêté du 30 mars 2021</w:t>
      </w:r>
    </w:p>
    <w:p w14:paraId="1A2E8485" w14:textId="77777777" w:rsidR="006C5742" w:rsidRPr="002C08FB" w:rsidRDefault="006C5742" w:rsidP="006C5742">
      <w:pPr>
        <w:spacing w:line="240" w:lineRule="exact"/>
        <w:rPr>
          <w:rFonts w:asciiTheme="minorHAnsi" w:hAnsiTheme="minorHAnsi" w:cstheme="minorHAnsi"/>
        </w:rPr>
      </w:pPr>
    </w:p>
    <w:p w14:paraId="059EA0E3" w14:textId="77777777" w:rsidR="006C5742" w:rsidRPr="002C08FB" w:rsidRDefault="006C5742" w:rsidP="006C5742">
      <w:pPr>
        <w:spacing w:line="240" w:lineRule="exact"/>
        <w:rPr>
          <w:rFonts w:asciiTheme="minorHAnsi" w:hAnsiTheme="minorHAnsi" w:cstheme="minorHAnsi"/>
          <w:sz w:val="22"/>
          <w:szCs w:val="22"/>
        </w:rPr>
      </w:pPr>
    </w:p>
    <w:p w14:paraId="4E194014" w14:textId="489A36FA" w:rsidR="00D45489" w:rsidRPr="002C08FB" w:rsidRDefault="006C5742" w:rsidP="00D45489">
      <w:pPr>
        <w:rPr>
          <w:rFonts w:asciiTheme="minorHAnsi" w:eastAsia="Arial Narrow" w:hAnsiTheme="minorHAnsi" w:cstheme="minorHAnsi"/>
          <w:sz w:val="22"/>
          <w:szCs w:val="22"/>
        </w:rPr>
      </w:pPr>
      <w:r w:rsidRPr="002C08FB">
        <w:rPr>
          <w:rFonts w:asciiTheme="minorHAnsi" w:eastAsia="Arial Narrow" w:hAnsiTheme="minorHAnsi" w:cstheme="minorHAnsi"/>
          <w:sz w:val="22"/>
          <w:szCs w:val="22"/>
        </w:rPr>
        <w:t>Appel d’offres ouvert, en application des articles L. 2124-2, R. 2124-2 1° et R. 2161-2 à R. 2161-5 du Code de la commande publique.</w:t>
      </w:r>
    </w:p>
    <w:p w14:paraId="5F3BE60A" w14:textId="77777777" w:rsidR="00D45489" w:rsidRPr="002C08FB" w:rsidRDefault="00D45489">
      <w:pPr>
        <w:spacing w:after="200" w:line="276" w:lineRule="auto"/>
        <w:rPr>
          <w:rFonts w:asciiTheme="minorHAnsi" w:eastAsia="Arial Narrow" w:hAnsiTheme="minorHAnsi" w:cstheme="minorHAnsi"/>
          <w:color w:val="0000FF"/>
        </w:rPr>
      </w:pPr>
      <w:r w:rsidRPr="002C08FB">
        <w:rPr>
          <w:rFonts w:asciiTheme="minorHAnsi" w:eastAsia="Arial Narrow" w:hAnsiTheme="minorHAnsi" w:cstheme="minorHAnsi"/>
          <w:color w:val="0000FF"/>
        </w:rPr>
        <w:br w:type="page"/>
      </w:r>
    </w:p>
    <w:p w14:paraId="5401FBAA" w14:textId="77777777" w:rsidR="00A50581" w:rsidRPr="002C08FB" w:rsidRDefault="00A50581" w:rsidP="00A50581">
      <w:pPr>
        <w:pStyle w:val="TM1"/>
        <w:tabs>
          <w:tab w:val="clear" w:pos="9071"/>
        </w:tabs>
        <w:spacing w:before="120" w:after="120"/>
        <w:jc w:val="center"/>
        <w:rPr>
          <w:rFonts w:asciiTheme="minorHAnsi" w:hAnsiTheme="minorHAnsi" w:cstheme="minorHAnsi"/>
          <w:sz w:val="24"/>
          <w:szCs w:val="24"/>
          <w:u w:val="none"/>
        </w:rPr>
      </w:pPr>
      <w:r w:rsidRPr="002C08FB">
        <w:rPr>
          <w:rFonts w:asciiTheme="minorHAnsi" w:hAnsiTheme="minorHAnsi" w:cstheme="minorHAnsi"/>
          <w:sz w:val="24"/>
          <w:szCs w:val="24"/>
          <w:u w:val="none"/>
        </w:rPr>
        <w:lastRenderedPageBreak/>
        <w:t>SOMMAIRE</w:t>
      </w:r>
    </w:p>
    <w:p w14:paraId="616569D7" w14:textId="138E3943" w:rsidR="00EF6B90" w:rsidRDefault="00A50581">
      <w:pPr>
        <w:pStyle w:val="TM1"/>
        <w:rPr>
          <w:rFonts w:asciiTheme="minorHAnsi" w:eastAsiaTheme="minorEastAsia" w:hAnsiTheme="minorHAnsi" w:cstheme="minorBidi"/>
          <w:b w:val="0"/>
          <w:caps w:val="0"/>
          <w:noProof/>
          <w:kern w:val="2"/>
          <w:sz w:val="24"/>
          <w:szCs w:val="24"/>
          <w:u w:val="none"/>
          <w14:ligatures w14:val="standardContextual"/>
        </w:rPr>
      </w:pPr>
      <w:r w:rsidRPr="002C08FB">
        <w:rPr>
          <w:rFonts w:asciiTheme="minorHAnsi" w:hAnsiTheme="minorHAnsi" w:cstheme="minorHAnsi"/>
        </w:rPr>
        <w:fldChar w:fldCharType="begin"/>
      </w:r>
      <w:r w:rsidRPr="002C08FB">
        <w:rPr>
          <w:rFonts w:asciiTheme="minorHAnsi" w:hAnsiTheme="minorHAnsi" w:cstheme="minorHAnsi"/>
        </w:rPr>
        <w:instrText xml:space="preserve"> TOC \o "1-2" \h \z </w:instrText>
      </w:r>
      <w:r w:rsidRPr="002C08FB">
        <w:rPr>
          <w:rFonts w:asciiTheme="minorHAnsi" w:hAnsiTheme="minorHAnsi" w:cstheme="minorHAnsi"/>
        </w:rPr>
        <w:fldChar w:fldCharType="separate"/>
      </w:r>
      <w:hyperlink w:anchor="_Toc192254323" w:history="1">
        <w:r w:rsidR="00EF6B90" w:rsidRPr="006C2D36">
          <w:rPr>
            <w:rStyle w:val="Lienhypertexte"/>
            <w:rFonts w:cstheme="minorHAnsi"/>
            <w:noProof/>
            <w:highlight w:val="lightGray"/>
          </w:rPr>
          <w:t>ARTICLE 1 - Présentation du Groupe CCIR Paris Ile-de-France</w:t>
        </w:r>
        <w:r w:rsidR="00EF6B90">
          <w:rPr>
            <w:noProof/>
            <w:webHidden/>
          </w:rPr>
          <w:tab/>
        </w:r>
        <w:r w:rsidR="00EF6B90">
          <w:rPr>
            <w:noProof/>
            <w:webHidden/>
          </w:rPr>
          <w:fldChar w:fldCharType="begin"/>
        </w:r>
        <w:r w:rsidR="00EF6B90">
          <w:rPr>
            <w:noProof/>
            <w:webHidden/>
          </w:rPr>
          <w:instrText xml:space="preserve"> PAGEREF _Toc192254323 \h </w:instrText>
        </w:r>
        <w:r w:rsidR="00EF6B90">
          <w:rPr>
            <w:noProof/>
            <w:webHidden/>
          </w:rPr>
        </w:r>
        <w:r w:rsidR="00EF6B90">
          <w:rPr>
            <w:noProof/>
            <w:webHidden/>
          </w:rPr>
          <w:fldChar w:fldCharType="separate"/>
        </w:r>
        <w:r w:rsidR="00EF6B90">
          <w:rPr>
            <w:noProof/>
            <w:webHidden/>
          </w:rPr>
          <w:t>4</w:t>
        </w:r>
        <w:r w:rsidR="00EF6B90">
          <w:rPr>
            <w:noProof/>
            <w:webHidden/>
          </w:rPr>
          <w:fldChar w:fldCharType="end"/>
        </w:r>
      </w:hyperlink>
    </w:p>
    <w:p w14:paraId="0A9A3C58" w14:textId="34BDE7C7" w:rsidR="00EF6B90" w:rsidRDefault="00EF6B90">
      <w:pPr>
        <w:pStyle w:val="TM2"/>
        <w:tabs>
          <w:tab w:val="left" w:pos="660"/>
        </w:tabs>
        <w:rPr>
          <w:rFonts w:asciiTheme="minorHAnsi" w:eastAsiaTheme="minorEastAsia" w:hAnsiTheme="minorHAnsi" w:cstheme="minorBidi"/>
          <w:kern w:val="2"/>
          <w:sz w:val="24"/>
          <w:szCs w:val="24"/>
          <w14:ligatures w14:val="standardContextual"/>
        </w:rPr>
      </w:pPr>
      <w:hyperlink w:anchor="_Toc192254324" w:history="1">
        <w:r w:rsidRPr="006C2D36">
          <w:rPr>
            <w:rStyle w:val="Lienhypertexte"/>
          </w:rPr>
          <w:t>1.1.</w:t>
        </w:r>
        <w:r>
          <w:rPr>
            <w:rFonts w:asciiTheme="minorHAnsi" w:eastAsiaTheme="minorEastAsia" w:hAnsiTheme="minorHAnsi" w:cstheme="minorBidi"/>
            <w:kern w:val="2"/>
            <w:sz w:val="24"/>
            <w:szCs w:val="24"/>
            <w14:ligatures w14:val="standardContextual"/>
          </w:rPr>
          <w:tab/>
        </w:r>
        <w:r w:rsidRPr="006C2D36">
          <w:rPr>
            <w:rStyle w:val="Lienhypertexte"/>
          </w:rPr>
          <w:t>Présentation du GIE Groupe CCI Paris Ile-de-France</w:t>
        </w:r>
        <w:r>
          <w:rPr>
            <w:webHidden/>
          </w:rPr>
          <w:tab/>
        </w:r>
        <w:r>
          <w:rPr>
            <w:webHidden/>
          </w:rPr>
          <w:fldChar w:fldCharType="begin"/>
        </w:r>
        <w:r>
          <w:rPr>
            <w:webHidden/>
          </w:rPr>
          <w:instrText xml:space="preserve"> PAGEREF _Toc192254324 \h </w:instrText>
        </w:r>
        <w:r>
          <w:rPr>
            <w:webHidden/>
          </w:rPr>
        </w:r>
        <w:r>
          <w:rPr>
            <w:webHidden/>
          </w:rPr>
          <w:fldChar w:fldCharType="separate"/>
        </w:r>
        <w:r>
          <w:rPr>
            <w:webHidden/>
          </w:rPr>
          <w:t>4</w:t>
        </w:r>
        <w:r>
          <w:rPr>
            <w:webHidden/>
          </w:rPr>
          <w:fldChar w:fldCharType="end"/>
        </w:r>
      </w:hyperlink>
    </w:p>
    <w:p w14:paraId="5A09AA46" w14:textId="45A2DACF" w:rsidR="00EF6B90" w:rsidRDefault="00EF6B90">
      <w:pPr>
        <w:pStyle w:val="TM1"/>
        <w:rPr>
          <w:rFonts w:asciiTheme="minorHAnsi" w:eastAsiaTheme="minorEastAsia" w:hAnsiTheme="minorHAnsi" w:cstheme="minorBidi"/>
          <w:b w:val="0"/>
          <w:caps w:val="0"/>
          <w:noProof/>
          <w:kern w:val="2"/>
          <w:sz w:val="24"/>
          <w:szCs w:val="24"/>
          <w:u w:val="none"/>
          <w14:ligatures w14:val="standardContextual"/>
        </w:rPr>
      </w:pPr>
      <w:hyperlink w:anchor="_Toc192254325" w:history="1">
        <w:r w:rsidRPr="006C2D36">
          <w:rPr>
            <w:rStyle w:val="Lienhypertexte"/>
            <w:rFonts w:cstheme="minorHAnsi"/>
            <w:noProof/>
            <w:highlight w:val="lightGray"/>
          </w:rPr>
          <w:t>ARTICLE 2 - Cocontractants</w:t>
        </w:r>
        <w:r>
          <w:rPr>
            <w:noProof/>
            <w:webHidden/>
          </w:rPr>
          <w:tab/>
        </w:r>
        <w:r>
          <w:rPr>
            <w:noProof/>
            <w:webHidden/>
          </w:rPr>
          <w:fldChar w:fldCharType="begin"/>
        </w:r>
        <w:r>
          <w:rPr>
            <w:noProof/>
            <w:webHidden/>
          </w:rPr>
          <w:instrText xml:space="preserve"> PAGEREF _Toc192254325 \h </w:instrText>
        </w:r>
        <w:r>
          <w:rPr>
            <w:noProof/>
            <w:webHidden/>
          </w:rPr>
        </w:r>
        <w:r>
          <w:rPr>
            <w:noProof/>
            <w:webHidden/>
          </w:rPr>
          <w:fldChar w:fldCharType="separate"/>
        </w:r>
        <w:r>
          <w:rPr>
            <w:noProof/>
            <w:webHidden/>
          </w:rPr>
          <w:t>5</w:t>
        </w:r>
        <w:r>
          <w:rPr>
            <w:noProof/>
            <w:webHidden/>
          </w:rPr>
          <w:fldChar w:fldCharType="end"/>
        </w:r>
      </w:hyperlink>
    </w:p>
    <w:p w14:paraId="3FD62302" w14:textId="080D5F28" w:rsidR="00EF6B90" w:rsidRDefault="00EF6B90">
      <w:pPr>
        <w:pStyle w:val="TM1"/>
        <w:rPr>
          <w:rFonts w:asciiTheme="minorHAnsi" w:eastAsiaTheme="minorEastAsia" w:hAnsiTheme="minorHAnsi" w:cstheme="minorBidi"/>
          <w:b w:val="0"/>
          <w:caps w:val="0"/>
          <w:noProof/>
          <w:kern w:val="2"/>
          <w:sz w:val="24"/>
          <w:szCs w:val="24"/>
          <w:u w:val="none"/>
          <w14:ligatures w14:val="standardContextual"/>
        </w:rPr>
      </w:pPr>
      <w:hyperlink w:anchor="_Toc192254326" w:history="1">
        <w:r w:rsidRPr="006C2D36">
          <w:rPr>
            <w:rStyle w:val="Lienhypertexte"/>
            <w:rFonts w:cstheme="minorHAnsi"/>
            <w:noProof/>
            <w:highlight w:val="lightGray"/>
          </w:rPr>
          <w:t>ARTICLE 3 - Objet du marché – Dispositions générales</w:t>
        </w:r>
        <w:r>
          <w:rPr>
            <w:noProof/>
            <w:webHidden/>
          </w:rPr>
          <w:tab/>
        </w:r>
        <w:r>
          <w:rPr>
            <w:noProof/>
            <w:webHidden/>
          </w:rPr>
          <w:fldChar w:fldCharType="begin"/>
        </w:r>
        <w:r>
          <w:rPr>
            <w:noProof/>
            <w:webHidden/>
          </w:rPr>
          <w:instrText xml:space="preserve"> PAGEREF _Toc192254326 \h </w:instrText>
        </w:r>
        <w:r>
          <w:rPr>
            <w:noProof/>
            <w:webHidden/>
          </w:rPr>
        </w:r>
        <w:r>
          <w:rPr>
            <w:noProof/>
            <w:webHidden/>
          </w:rPr>
          <w:fldChar w:fldCharType="separate"/>
        </w:r>
        <w:r>
          <w:rPr>
            <w:noProof/>
            <w:webHidden/>
          </w:rPr>
          <w:t>10</w:t>
        </w:r>
        <w:r>
          <w:rPr>
            <w:noProof/>
            <w:webHidden/>
          </w:rPr>
          <w:fldChar w:fldCharType="end"/>
        </w:r>
      </w:hyperlink>
    </w:p>
    <w:p w14:paraId="1509ECEE" w14:textId="4B78CD4B" w:rsidR="00EF6B90" w:rsidRDefault="00EF6B90">
      <w:pPr>
        <w:pStyle w:val="TM2"/>
        <w:tabs>
          <w:tab w:val="left" w:pos="660"/>
        </w:tabs>
        <w:rPr>
          <w:rFonts w:asciiTheme="minorHAnsi" w:eastAsiaTheme="minorEastAsia" w:hAnsiTheme="minorHAnsi" w:cstheme="minorBidi"/>
          <w:kern w:val="2"/>
          <w:sz w:val="24"/>
          <w:szCs w:val="24"/>
          <w14:ligatures w14:val="standardContextual"/>
        </w:rPr>
      </w:pPr>
      <w:hyperlink w:anchor="_Toc192254327" w:history="1">
        <w:r w:rsidRPr="006C2D36">
          <w:rPr>
            <w:rStyle w:val="Lienhypertexte"/>
          </w:rPr>
          <w:t>3.1.</w:t>
        </w:r>
        <w:r>
          <w:rPr>
            <w:rFonts w:asciiTheme="minorHAnsi" w:eastAsiaTheme="minorEastAsia" w:hAnsiTheme="minorHAnsi" w:cstheme="minorBidi"/>
            <w:kern w:val="2"/>
            <w:sz w:val="24"/>
            <w:szCs w:val="24"/>
            <w14:ligatures w14:val="standardContextual"/>
          </w:rPr>
          <w:tab/>
        </w:r>
        <w:r w:rsidRPr="006C2D36">
          <w:rPr>
            <w:rStyle w:val="Lienhypertexte"/>
          </w:rPr>
          <w:t>Objet de l’accord-cadre</w:t>
        </w:r>
        <w:r>
          <w:rPr>
            <w:webHidden/>
          </w:rPr>
          <w:tab/>
        </w:r>
        <w:r>
          <w:rPr>
            <w:webHidden/>
          </w:rPr>
          <w:fldChar w:fldCharType="begin"/>
        </w:r>
        <w:r>
          <w:rPr>
            <w:webHidden/>
          </w:rPr>
          <w:instrText xml:space="preserve"> PAGEREF _Toc192254327 \h </w:instrText>
        </w:r>
        <w:r>
          <w:rPr>
            <w:webHidden/>
          </w:rPr>
        </w:r>
        <w:r>
          <w:rPr>
            <w:webHidden/>
          </w:rPr>
          <w:fldChar w:fldCharType="separate"/>
        </w:r>
        <w:r>
          <w:rPr>
            <w:webHidden/>
          </w:rPr>
          <w:t>10</w:t>
        </w:r>
        <w:r>
          <w:rPr>
            <w:webHidden/>
          </w:rPr>
          <w:fldChar w:fldCharType="end"/>
        </w:r>
      </w:hyperlink>
    </w:p>
    <w:p w14:paraId="38D31AD6" w14:textId="6A21B106" w:rsidR="00EF6B90" w:rsidRDefault="00EF6B90">
      <w:pPr>
        <w:pStyle w:val="TM2"/>
        <w:tabs>
          <w:tab w:val="left" w:pos="660"/>
        </w:tabs>
        <w:rPr>
          <w:rFonts w:asciiTheme="minorHAnsi" w:eastAsiaTheme="minorEastAsia" w:hAnsiTheme="minorHAnsi" w:cstheme="minorBidi"/>
          <w:kern w:val="2"/>
          <w:sz w:val="24"/>
          <w:szCs w:val="24"/>
          <w14:ligatures w14:val="standardContextual"/>
        </w:rPr>
      </w:pPr>
      <w:hyperlink w:anchor="_Toc192254328" w:history="1">
        <w:r w:rsidRPr="006C2D36">
          <w:rPr>
            <w:rStyle w:val="Lienhypertexte"/>
          </w:rPr>
          <w:t>3.2.</w:t>
        </w:r>
        <w:r>
          <w:rPr>
            <w:rFonts w:asciiTheme="minorHAnsi" w:eastAsiaTheme="minorEastAsia" w:hAnsiTheme="minorHAnsi" w:cstheme="minorBidi"/>
            <w:kern w:val="2"/>
            <w:sz w:val="24"/>
            <w:szCs w:val="24"/>
            <w14:ligatures w14:val="standardContextual"/>
          </w:rPr>
          <w:tab/>
        </w:r>
        <w:r w:rsidRPr="006C2D36">
          <w:rPr>
            <w:rStyle w:val="Lienhypertexte"/>
          </w:rPr>
          <w:t>Périmètre du contrat</w:t>
        </w:r>
        <w:r>
          <w:rPr>
            <w:webHidden/>
          </w:rPr>
          <w:tab/>
        </w:r>
        <w:r>
          <w:rPr>
            <w:webHidden/>
          </w:rPr>
          <w:fldChar w:fldCharType="begin"/>
        </w:r>
        <w:r>
          <w:rPr>
            <w:webHidden/>
          </w:rPr>
          <w:instrText xml:space="preserve"> PAGEREF _Toc192254328 \h </w:instrText>
        </w:r>
        <w:r>
          <w:rPr>
            <w:webHidden/>
          </w:rPr>
        </w:r>
        <w:r>
          <w:rPr>
            <w:webHidden/>
          </w:rPr>
          <w:fldChar w:fldCharType="separate"/>
        </w:r>
        <w:r>
          <w:rPr>
            <w:webHidden/>
          </w:rPr>
          <w:t>10</w:t>
        </w:r>
        <w:r>
          <w:rPr>
            <w:webHidden/>
          </w:rPr>
          <w:fldChar w:fldCharType="end"/>
        </w:r>
      </w:hyperlink>
    </w:p>
    <w:p w14:paraId="15B95C4F" w14:textId="412B16C2" w:rsidR="00EF6B90" w:rsidRDefault="00EF6B90">
      <w:pPr>
        <w:pStyle w:val="TM2"/>
        <w:tabs>
          <w:tab w:val="left" w:pos="880"/>
        </w:tabs>
        <w:rPr>
          <w:rFonts w:asciiTheme="minorHAnsi" w:eastAsiaTheme="minorEastAsia" w:hAnsiTheme="minorHAnsi" w:cstheme="minorBidi"/>
          <w:kern w:val="2"/>
          <w:sz w:val="24"/>
          <w:szCs w:val="24"/>
          <w14:ligatures w14:val="standardContextual"/>
        </w:rPr>
      </w:pPr>
      <w:hyperlink w:anchor="_Toc192254329" w:history="1">
        <w:r w:rsidRPr="006C2D36">
          <w:rPr>
            <w:rStyle w:val="Lienhypertexte"/>
          </w:rPr>
          <w:t>3.2.1.</w:t>
        </w:r>
        <w:r>
          <w:rPr>
            <w:rFonts w:asciiTheme="minorHAnsi" w:eastAsiaTheme="minorEastAsia" w:hAnsiTheme="minorHAnsi" w:cstheme="minorBidi"/>
            <w:kern w:val="2"/>
            <w:sz w:val="24"/>
            <w:szCs w:val="24"/>
            <w14:ligatures w14:val="standardContextual"/>
          </w:rPr>
          <w:tab/>
        </w:r>
        <w:r w:rsidRPr="006C2D36">
          <w:rPr>
            <w:rStyle w:val="Lienhypertexte"/>
          </w:rPr>
          <w:t>Entités bénéficiaires du présent contrat</w:t>
        </w:r>
        <w:r>
          <w:rPr>
            <w:webHidden/>
          </w:rPr>
          <w:tab/>
        </w:r>
        <w:r>
          <w:rPr>
            <w:webHidden/>
          </w:rPr>
          <w:fldChar w:fldCharType="begin"/>
        </w:r>
        <w:r>
          <w:rPr>
            <w:webHidden/>
          </w:rPr>
          <w:instrText xml:space="preserve"> PAGEREF _Toc192254329 \h </w:instrText>
        </w:r>
        <w:r>
          <w:rPr>
            <w:webHidden/>
          </w:rPr>
        </w:r>
        <w:r>
          <w:rPr>
            <w:webHidden/>
          </w:rPr>
          <w:fldChar w:fldCharType="separate"/>
        </w:r>
        <w:r>
          <w:rPr>
            <w:webHidden/>
          </w:rPr>
          <w:t>10</w:t>
        </w:r>
        <w:r>
          <w:rPr>
            <w:webHidden/>
          </w:rPr>
          <w:fldChar w:fldCharType="end"/>
        </w:r>
      </w:hyperlink>
    </w:p>
    <w:p w14:paraId="03171101" w14:textId="168AB5CF" w:rsidR="00EF6B90" w:rsidRDefault="00EF6B90">
      <w:pPr>
        <w:pStyle w:val="TM2"/>
        <w:tabs>
          <w:tab w:val="left" w:pos="880"/>
        </w:tabs>
        <w:rPr>
          <w:rFonts w:asciiTheme="minorHAnsi" w:eastAsiaTheme="minorEastAsia" w:hAnsiTheme="minorHAnsi" w:cstheme="minorBidi"/>
          <w:kern w:val="2"/>
          <w:sz w:val="24"/>
          <w:szCs w:val="24"/>
          <w14:ligatures w14:val="standardContextual"/>
        </w:rPr>
      </w:pPr>
      <w:hyperlink w:anchor="_Toc192254330" w:history="1">
        <w:r w:rsidRPr="006C2D36">
          <w:rPr>
            <w:rStyle w:val="Lienhypertexte"/>
          </w:rPr>
          <w:t>3.2.2.</w:t>
        </w:r>
        <w:r>
          <w:rPr>
            <w:rFonts w:asciiTheme="minorHAnsi" w:eastAsiaTheme="minorEastAsia" w:hAnsiTheme="minorHAnsi" w:cstheme="minorBidi"/>
            <w:kern w:val="2"/>
            <w:sz w:val="24"/>
            <w:szCs w:val="24"/>
            <w14:ligatures w14:val="standardContextual"/>
          </w:rPr>
          <w:tab/>
        </w:r>
        <w:r w:rsidRPr="006C2D36">
          <w:rPr>
            <w:rStyle w:val="Lienhypertexte"/>
          </w:rPr>
          <w:t>Entités pouvant intégrer le présent contrat</w:t>
        </w:r>
        <w:r>
          <w:rPr>
            <w:webHidden/>
          </w:rPr>
          <w:tab/>
        </w:r>
        <w:r>
          <w:rPr>
            <w:webHidden/>
          </w:rPr>
          <w:fldChar w:fldCharType="begin"/>
        </w:r>
        <w:r>
          <w:rPr>
            <w:webHidden/>
          </w:rPr>
          <w:instrText xml:space="preserve"> PAGEREF _Toc192254330 \h </w:instrText>
        </w:r>
        <w:r>
          <w:rPr>
            <w:webHidden/>
          </w:rPr>
        </w:r>
        <w:r>
          <w:rPr>
            <w:webHidden/>
          </w:rPr>
          <w:fldChar w:fldCharType="separate"/>
        </w:r>
        <w:r>
          <w:rPr>
            <w:webHidden/>
          </w:rPr>
          <w:t>10</w:t>
        </w:r>
        <w:r>
          <w:rPr>
            <w:webHidden/>
          </w:rPr>
          <w:fldChar w:fldCharType="end"/>
        </w:r>
      </w:hyperlink>
    </w:p>
    <w:p w14:paraId="26F3FFB9" w14:textId="1C633936" w:rsidR="00EF6B90" w:rsidRDefault="00EF6B90">
      <w:pPr>
        <w:pStyle w:val="TM2"/>
        <w:tabs>
          <w:tab w:val="left" w:pos="660"/>
        </w:tabs>
        <w:rPr>
          <w:rFonts w:asciiTheme="minorHAnsi" w:eastAsiaTheme="minorEastAsia" w:hAnsiTheme="minorHAnsi" w:cstheme="minorBidi"/>
          <w:kern w:val="2"/>
          <w:sz w:val="24"/>
          <w:szCs w:val="24"/>
          <w14:ligatures w14:val="standardContextual"/>
        </w:rPr>
      </w:pPr>
      <w:hyperlink w:anchor="_Toc192254331" w:history="1">
        <w:r w:rsidRPr="006C2D36">
          <w:rPr>
            <w:rStyle w:val="Lienhypertexte"/>
          </w:rPr>
          <w:t>3.3.</w:t>
        </w:r>
        <w:r>
          <w:rPr>
            <w:rFonts w:asciiTheme="minorHAnsi" w:eastAsiaTheme="minorEastAsia" w:hAnsiTheme="minorHAnsi" w:cstheme="minorBidi"/>
            <w:kern w:val="2"/>
            <w:sz w:val="24"/>
            <w:szCs w:val="24"/>
            <w14:ligatures w14:val="standardContextual"/>
          </w:rPr>
          <w:tab/>
        </w:r>
        <w:r w:rsidRPr="006C2D36">
          <w:rPr>
            <w:rStyle w:val="Lienhypertexte"/>
          </w:rPr>
          <w:t>Procédure de passation</w:t>
        </w:r>
        <w:r>
          <w:rPr>
            <w:webHidden/>
          </w:rPr>
          <w:tab/>
        </w:r>
        <w:r>
          <w:rPr>
            <w:webHidden/>
          </w:rPr>
          <w:fldChar w:fldCharType="begin"/>
        </w:r>
        <w:r>
          <w:rPr>
            <w:webHidden/>
          </w:rPr>
          <w:instrText xml:space="preserve"> PAGEREF _Toc192254331 \h </w:instrText>
        </w:r>
        <w:r>
          <w:rPr>
            <w:webHidden/>
          </w:rPr>
        </w:r>
        <w:r>
          <w:rPr>
            <w:webHidden/>
          </w:rPr>
          <w:fldChar w:fldCharType="separate"/>
        </w:r>
        <w:r>
          <w:rPr>
            <w:webHidden/>
          </w:rPr>
          <w:t>11</w:t>
        </w:r>
        <w:r>
          <w:rPr>
            <w:webHidden/>
          </w:rPr>
          <w:fldChar w:fldCharType="end"/>
        </w:r>
      </w:hyperlink>
    </w:p>
    <w:p w14:paraId="79A62410" w14:textId="1DD8FB0F" w:rsidR="00EF6B90" w:rsidRDefault="00EF6B90">
      <w:pPr>
        <w:pStyle w:val="TM2"/>
        <w:tabs>
          <w:tab w:val="left" w:pos="660"/>
        </w:tabs>
        <w:rPr>
          <w:rFonts w:asciiTheme="minorHAnsi" w:eastAsiaTheme="minorEastAsia" w:hAnsiTheme="minorHAnsi" w:cstheme="minorBidi"/>
          <w:kern w:val="2"/>
          <w:sz w:val="24"/>
          <w:szCs w:val="24"/>
          <w14:ligatures w14:val="standardContextual"/>
        </w:rPr>
      </w:pPr>
      <w:hyperlink w:anchor="_Toc192254332" w:history="1">
        <w:r w:rsidRPr="006C2D36">
          <w:rPr>
            <w:rStyle w:val="Lienhypertexte"/>
          </w:rPr>
          <w:t>3.4.</w:t>
        </w:r>
        <w:r>
          <w:rPr>
            <w:rFonts w:asciiTheme="minorHAnsi" w:eastAsiaTheme="minorEastAsia" w:hAnsiTheme="minorHAnsi" w:cstheme="minorBidi"/>
            <w:kern w:val="2"/>
            <w:sz w:val="24"/>
            <w:szCs w:val="24"/>
            <w14:ligatures w14:val="standardContextual"/>
          </w:rPr>
          <w:tab/>
        </w:r>
        <w:r w:rsidRPr="006C2D36">
          <w:rPr>
            <w:rStyle w:val="Lienhypertexte"/>
          </w:rPr>
          <w:t>Allotissement</w:t>
        </w:r>
        <w:r>
          <w:rPr>
            <w:webHidden/>
          </w:rPr>
          <w:tab/>
        </w:r>
        <w:r>
          <w:rPr>
            <w:webHidden/>
          </w:rPr>
          <w:fldChar w:fldCharType="begin"/>
        </w:r>
        <w:r>
          <w:rPr>
            <w:webHidden/>
          </w:rPr>
          <w:instrText xml:space="preserve"> PAGEREF _Toc192254332 \h </w:instrText>
        </w:r>
        <w:r>
          <w:rPr>
            <w:webHidden/>
          </w:rPr>
        </w:r>
        <w:r>
          <w:rPr>
            <w:webHidden/>
          </w:rPr>
          <w:fldChar w:fldCharType="separate"/>
        </w:r>
        <w:r>
          <w:rPr>
            <w:webHidden/>
          </w:rPr>
          <w:t>11</w:t>
        </w:r>
        <w:r>
          <w:rPr>
            <w:webHidden/>
          </w:rPr>
          <w:fldChar w:fldCharType="end"/>
        </w:r>
      </w:hyperlink>
    </w:p>
    <w:p w14:paraId="75C27212" w14:textId="11132649" w:rsidR="00EF6B90" w:rsidRDefault="00EF6B90">
      <w:pPr>
        <w:pStyle w:val="TM2"/>
        <w:tabs>
          <w:tab w:val="left" w:pos="660"/>
        </w:tabs>
        <w:rPr>
          <w:rFonts w:asciiTheme="minorHAnsi" w:eastAsiaTheme="minorEastAsia" w:hAnsiTheme="minorHAnsi" w:cstheme="minorBidi"/>
          <w:kern w:val="2"/>
          <w:sz w:val="24"/>
          <w:szCs w:val="24"/>
          <w14:ligatures w14:val="standardContextual"/>
        </w:rPr>
      </w:pPr>
      <w:hyperlink w:anchor="_Toc192254333" w:history="1">
        <w:r w:rsidRPr="006C2D36">
          <w:rPr>
            <w:rStyle w:val="Lienhypertexte"/>
          </w:rPr>
          <w:t>3.5.</w:t>
        </w:r>
        <w:r>
          <w:rPr>
            <w:rFonts w:asciiTheme="minorHAnsi" w:eastAsiaTheme="minorEastAsia" w:hAnsiTheme="minorHAnsi" w:cstheme="minorBidi"/>
            <w:kern w:val="2"/>
            <w:sz w:val="24"/>
            <w:szCs w:val="24"/>
            <w14:ligatures w14:val="standardContextual"/>
          </w:rPr>
          <w:tab/>
        </w:r>
        <w:r w:rsidRPr="006C2D36">
          <w:rPr>
            <w:rStyle w:val="Lienhypertexte"/>
          </w:rPr>
          <w:t>Décomposition en tranches</w:t>
        </w:r>
        <w:r>
          <w:rPr>
            <w:webHidden/>
          </w:rPr>
          <w:tab/>
        </w:r>
        <w:r>
          <w:rPr>
            <w:webHidden/>
          </w:rPr>
          <w:fldChar w:fldCharType="begin"/>
        </w:r>
        <w:r>
          <w:rPr>
            <w:webHidden/>
          </w:rPr>
          <w:instrText xml:space="preserve"> PAGEREF _Toc192254333 \h </w:instrText>
        </w:r>
        <w:r>
          <w:rPr>
            <w:webHidden/>
          </w:rPr>
        </w:r>
        <w:r>
          <w:rPr>
            <w:webHidden/>
          </w:rPr>
          <w:fldChar w:fldCharType="separate"/>
        </w:r>
        <w:r>
          <w:rPr>
            <w:webHidden/>
          </w:rPr>
          <w:t>11</w:t>
        </w:r>
        <w:r>
          <w:rPr>
            <w:webHidden/>
          </w:rPr>
          <w:fldChar w:fldCharType="end"/>
        </w:r>
      </w:hyperlink>
    </w:p>
    <w:p w14:paraId="3F9F0AE9" w14:textId="5A45D2FB" w:rsidR="00EF6B90" w:rsidRDefault="00EF6B90">
      <w:pPr>
        <w:pStyle w:val="TM2"/>
        <w:tabs>
          <w:tab w:val="left" w:pos="660"/>
        </w:tabs>
        <w:rPr>
          <w:rFonts w:asciiTheme="minorHAnsi" w:eastAsiaTheme="minorEastAsia" w:hAnsiTheme="minorHAnsi" w:cstheme="minorBidi"/>
          <w:kern w:val="2"/>
          <w:sz w:val="24"/>
          <w:szCs w:val="24"/>
          <w14:ligatures w14:val="standardContextual"/>
        </w:rPr>
      </w:pPr>
      <w:hyperlink w:anchor="_Toc192254334" w:history="1">
        <w:r w:rsidRPr="006C2D36">
          <w:rPr>
            <w:rStyle w:val="Lienhypertexte"/>
          </w:rPr>
          <w:t>3.6.</w:t>
        </w:r>
        <w:r>
          <w:rPr>
            <w:rFonts w:asciiTheme="minorHAnsi" w:eastAsiaTheme="minorEastAsia" w:hAnsiTheme="minorHAnsi" w:cstheme="minorBidi"/>
            <w:kern w:val="2"/>
            <w:sz w:val="24"/>
            <w:szCs w:val="24"/>
            <w14:ligatures w14:val="standardContextual"/>
          </w:rPr>
          <w:tab/>
        </w:r>
        <w:r w:rsidRPr="006C2D36">
          <w:rPr>
            <w:rStyle w:val="Lienhypertexte"/>
          </w:rPr>
          <w:t>Forme de l’accord-cadre</w:t>
        </w:r>
        <w:r>
          <w:rPr>
            <w:webHidden/>
          </w:rPr>
          <w:tab/>
        </w:r>
        <w:r>
          <w:rPr>
            <w:webHidden/>
          </w:rPr>
          <w:fldChar w:fldCharType="begin"/>
        </w:r>
        <w:r>
          <w:rPr>
            <w:webHidden/>
          </w:rPr>
          <w:instrText xml:space="preserve"> PAGEREF _Toc192254334 \h </w:instrText>
        </w:r>
        <w:r>
          <w:rPr>
            <w:webHidden/>
          </w:rPr>
        </w:r>
        <w:r>
          <w:rPr>
            <w:webHidden/>
          </w:rPr>
          <w:fldChar w:fldCharType="separate"/>
        </w:r>
        <w:r>
          <w:rPr>
            <w:webHidden/>
          </w:rPr>
          <w:t>12</w:t>
        </w:r>
        <w:r>
          <w:rPr>
            <w:webHidden/>
          </w:rPr>
          <w:fldChar w:fldCharType="end"/>
        </w:r>
      </w:hyperlink>
    </w:p>
    <w:p w14:paraId="5372558D" w14:textId="1539513C" w:rsidR="00EF6B90" w:rsidRDefault="00EF6B90">
      <w:pPr>
        <w:pStyle w:val="TM1"/>
        <w:rPr>
          <w:rFonts w:asciiTheme="minorHAnsi" w:eastAsiaTheme="minorEastAsia" w:hAnsiTheme="minorHAnsi" w:cstheme="minorBidi"/>
          <w:b w:val="0"/>
          <w:caps w:val="0"/>
          <w:noProof/>
          <w:kern w:val="2"/>
          <w:sz w:val="24"/>
          <w:szCs w:val="24"/>
          <w:u w:val="none"/>
          <w14:ligatures w14:val="standardContextual"/>
        </w:rPr>
      </w:pPr>
      <w:hyperlink w:anchor="_Toc192254335" w:history="1">
        <w:r w:rsidRPr="006C2D36">
          <w:rPr>
            <w:rStyle w:val="Lienhypertexte"/>
            <w:rFonts w:cstheme="minorHAnsi"/>
            <w:noProof/>
            <w:highlight w:val="lightGray"/>
          </w:rPr>
          <w:t>ARTICLE 4 - Pièces contractuelles du marché</w:t>
        </w:r>
        <w:r>
          <w:rPr>
            <w:noProof/>
            <w:webHidden/>
          </w:rPr>
          <w:tab/>
        </w:r>
        <w:r>
          <w:rPr>
            <w:noProof/>
            <w:webHidden/>
          </w:rPr>
          <w:fldChar w:fldCharType="begin"/>
        </w:r>
        <w:r>
          <w:rPr>
            <w:noProof/>
            <w:webHidden/>
          </w:rPr>
          <w:instrText xml:space="preserve"> PAGEREF _Toc192254335 \h </w:instrText>
        </w:r>
        <w:r>
          <w:rPr>
            <w:noProof/>
            <w:webHidden/>
          </w:rPr>
        </w:r>
        <w:r>
          <w:rPr>
            <w:noProof/>
            <w:webHidden/>
          </w:rPr>
          <w:fldChar w:fldCharType="separate"/>
        </w:r>
        <w:r>
          <w:rPr>
            <w:noProof/>
            <w:webHidden/>
          </w:rPr>
          <w:t>13</w:t>
        </w:r>
        <w:r>
          <w:rPr>
            <w:noProof/>
            <w:webHidden/>
          </w:rPr>
          <w:fldChar w:fldCharType="end"/>
        </w:r>
      </w:hyperlink>
    </w:p>
    <w:p w14:paraId="6448D1F2" w14:textId="13EF7666" w:rsidR="00EF6B90" w:rsidRDefault="00EF6B90">
      <w:pPr>
        <w:pStyle w:val="TM1"/>
        <w:rPr>
          <w:rFonts w:asciiTheme="minorHAnsi" w:eastAsiaTheme="minorEastAsia" w:hAnsiTheme="minorHAnsi" w:cstheme="minorBidi"/>
          <w:b w:val="0"/>
          <w:caps w:val="0"/>
          <w:noProof/>
          <w:kern w:val="2"/>
          <w:sz w:val="24"/>
          <w:szCs w:val="24"/>
          <w:u w:val="none"/>
          <w14:ligatures w14:val="standardContextual"/>
        </w:rPr>
      </w:pPr>
      <w:hyperlink w:anchor="_Toc192254336" w:history="1">
        <w:r w:rsidRPr="006C2D36">
          <w:rPr>
            <w:rStyle w:val="Lienhypertexte"/>
            <w:rFonts w:cstheme="minorHAnsi"/>
            <w:noProof/>
            <w:highlight w:val="lightGray"/>
          </w:rPr>
          <w:t>ARTICLE 5 - Confidentialité et mesures de sécurité</w:t>
        </w:r>
        <w:r>
          <w:rPr>
            <w:noProof/>
            <w:webHidden/>
          </w:rPr>
          <w:tab/>
        </w:r>
        <w:r>
          <w:rPr>
            <w:noProof/>
            <w:webHidden/>
          </w:rPr>
          <w:fldChar w:fldCharType="begin"/>
        </w:r>
        <w:r>
          <w:rPr>
            <w:noProof/>
            <w:webHidden/>
          </w:rPr>
          <w:instrText xml:space="preserve"> PAGEREF _Toc192254336 \h </w:instrText>
        </w:r>
        <w:r>
          <w:rPr>
            <w:noProof/>
            <w:webHidden/>
          </w:rPr>
        </w:r>
        <w:r>
          <w:rPr>
            <w:noProof/>
            <w:webHidden/>
          </w:rPr>
          <w:fldChar w:fldCharType="separate"/>
        </w:r>
        <w:r>
          <w:rPr>
            <w:noProof/>
            <w:webHidden/>
          </w:rPr>
          <w:t>13</w:t>
        </w:r>
        <w:r>
          <w:rPr>
            <w:noProof/>
            <w:webHidden/>
          </w:rPr>
          <w:fldChar w:fldCharType="end"/>
        </w:r>
      </w:hyperlink>
    </w:p>
    <w:p w14:paraId="58AB14F1" w14:textId="173160F1" w:rsidR="00EF6B90" w:rsidRDefault="00EF6B90">
      <w:pPr>
        <w:pStyle w:val="TM1"/>
        <w:rPr>
          <w:rFonts w:asciiTheme="minorHAnsi" w:eastAsiaTheme="minorEastAsia" w:hAnsiTheme="minorHAnsi" w:cstheme="minorBidi"/>
          <w:b w:val="0"/>
          <w:caps w:val="0"/>
          <w:noProof/>
          <w:kern w:val="2"/>
          <w:sz w:val="24"/>
          <w:szCs w:val="24"/>
          <w:u w:val="none"/>
          <w14:ligatures w14:val="standardContextual"/>
        </w:rPr>
      </w:pPr>
      <w:hyperlink w:anchor="_Toc192254337" w:history="1">
        <w:r w:rsidRPr="006C2D36">
          <w:rPr>
            <w:rStyle w:val="Lienhypertexte"/>
            <w:rFonts w:cstheme="minorHAnsi"/>
            <w:noProof/>
            <w:highlight w:val="lightGray"/>
          </w:rPr>
          <w:t>ARTICLE 6 - Protection des données à caractère personnel</w:t>
        </w:r>
        <w:r>
          <w:rPr>
            <w:noProof/>
            <w:webHidden/>
          </w:rPr>
          <w:tab/>
        </w:r>
        <w:r>
          <w:rPr>
            <w:noProof/>
            <w:webHidden/>
          </w:rPr>
          <w:fldChar w:fldCharType="begin"/>
        </w:r>
        <w:r>
          <w:rPr>
            <w:noProof/>
            <w:webHidden/>
          </w:rPr>
          <w:instrText xml:space="preserve"> PAGEREF _Toc192254337 \h </w:instrText>
        </w:r>
        <w:r>
          <w:rPr>
            <w:noProof/>
            <w:webHidden/>
          </w:rPr>
        </w:r>
        <w:r>
          <w:rPr>
            <w:noProof/>
            <w:webHidden/>
          </w:rPr>
          <w:fldChar w:fldCharType="separate"/>
        </w:r>
        <w:r>
          <w:rPr>
            <w:noProof/>
            <w:webHidden/>
          </w:rPr>
          <w:t>13</w:t>
        </w:r>
        <w:r>
          <w:rPr>
            <w:noProof/>
            <w:webHidden/>
          </w:rPr>
          <w:fldChar w:fldCharType="end"/>
        </w:r>
      </w:hyperlink>
    </w:p>
    <w:p w14:paraId="364F4E33" w14:textId="079EC6C0" w:rsidR="00EF6B90" w:rsidRDefault="00EF6B90">
      <w:pPr>
        <w:pStyle w:val="TM2"/>
        <w:tabs>
          <w:tab w:val="left" w:pos="660"/>
        </w:tabs>
        <w:rPr>
          <w:rFonts w:asciiTheme="minorHAnsi" w:eastAsiaTheme="minorEastAsia" w:hAnsiTheme="minorHAnsi" w:cstheme="minorBidi"/>
          <w:kern w:val="2"/>
          <w:sz w:val="24"/>
          <w:szCs w:val="24"/>
          <w14:ligatures w14:val="standardContextual"/>
        </w:rPr>
      </w:pPr>
      <w:hyperlink w:anchor="_Toc192254338" w:history="1">
        <w:r w:rsidRPr="006C2D36">
          <w:rPr>
            <w:rStyle w:val="Lienhypertexte"/>
          </w:rPr>
          <w:t>6.1.</w:t>
        </w:r>
        <w:r>
          <w:rPr>
            <w:rFonts w:asciiTheme="minorHAnsi" w:eastAsiaTheme="minorEastAsia" w:hAnsiTheme="minorHAnsi" w:cstheme="minorBidi"/>
            <w:kern w:val="2"/>
            <w:sz w:val="24"/>
            <w:szCs w:val="24"/>
            <w14:ligatures w14:val="standardContextual"/>
          </w:rPr>
          <w:tab/>
        </w:r>
        <w:r w:rsidRPr="006C2D36">
          <w:rPr>
            <w:rStyle w:val="Lienhypertexte"/>
          </w:rPr>
          <w:t>Description du traitement de données à caractère personnel</w:t>
        </w:r>
        <w:r>
          <w:rPr>
            <w:webHidden/>
          </w:rPr>
          <w:tab/>
        </w:r>
        <w:r>
          <w:rPr>
            <w:webHidden/>
          </w:rPr>
          <w:fldChar w:fldCharType="begin"/>
        </w:r>
        <w:r>
          <w:rPr>
            <w:webHidden/>
          </w:rPr>
          <w:instrText xml:space="preserve"> PAGEREF _Toc192254338 \h </w:instrText>
        </w:r>
        <w:r>
          <w:rPr>
            <w:webHidden/>
          </w:rPr>
        </w:r>
        <w:r>
          <w:rPr>
            <w:webHidden/>
          </w:rPr>
          <w:fldChar w:fldCharType="separate"/>
        </w:r>
        <w:r>
          <w:rPr>
            <w:webHidden/>
          </w:rPr>
          <w:t>13</w:t>
        </w:r>
        <w:r>
          <w:rPr>
            <w:webHidden/>
          </w:rPr>
          <w:fldChar w:fldCharType="end"/>
        </w:r>
      </w:hyperlink>
    </w:p>
    <w:p w14:paraId="1B77BC8B" w14:textId="0D3381EC" w:rsidR="00EF6B90" w:rsidRDefault="00EF6B90">
      <w:pPr>
        <w:pStyle w:val="TM2"/>
        <w:tabs>
          <w:tab w:val="left" w:pos="660"/>
        </w:tabs>
        <w:rPr>
          <w:rFonts w:asciiTheme="minorHAnsi" w:eastAsiaTheme="minorEastAsia" w:hAnsiTheme="minorHAnsi" w:cstheme="minorBidi"/>
          <w:kern w:val="2"/>
          <w:sz w:val="24"/>
          <w:szCs w:val="24"/>
          <w14:ligatures w14:val="standardContextual"/>
        </w:rPr>
      </w:pPr>
      <w:hyperlink w:anchor="_Toc192254339" w:history="1">
        <w:r w:rsidRPr="006C2D36">
          <w:rPr>
            <w:rStyle w:val="Lienhypertexte"/>
          </w:rPr>
          <w:t>6.2.</w:t>
        </w:r>
        <w:r>
          <w:rPr>
            <w:rFonts w:asciiTheme="minorHAnsi" w:eastAsiaTheme="minorEastAsia" w:hAnsiTheme="minorHAnsi" w:cstheme="minorBidi"/>
            <w:kern w:val="2"/>
            <w:sz w:val="24"/>
            <w:szCs w:val="24"/>
            <w14:ligatures w14:val="standardContextual"/>
          </w:rPr>
          <w:tab/>
        </w:r>
        <w:r w:rsidRPr="006C2D36">
          <w:rPr>
            <w:rStyle w:val="Lienhypertexte"/>
          </w:rPr>
          <w:t>Obligations du titulaire</w:t>
        </w:r>
        <w:r>
          <w:rPr>
            <w:webHidden/>
          </w:rPr>
          <w:tab/>
        </w:r>
        <w:r>
          <w:rPr>
            <w:webHidden/>
          </w:rPr>
          <w:fldChar w:fldCharType="begin"/>
        </w:r>
        <w:r>
          <w:rPr>
            <w:webHidden/>
          </w:rPr>
          <w:instrText xml:space="preserve"> PAGEREF _Toc192254339 \h </w:instrText>
        </w:r>
        <w:r>
          <w:rPr>
            <w:webHidden/>
          </w:rPr>
        </w:r>
        <w:r>
          <w:rPr>
            <w:webHidden/>
          </w:rPr>
          <w:fldChar w:fldCharType="separate"/>
        </w:r>
        <w:r>
          <w:rPr>
            <w:webHidden/>
          </w:rPr>
          <w:t>13</w:t>
        </w:r>
        <w:r>
          <w:rPr>
            <w:webHidden/>
          </w:rPr>
          <w:fldChar w:fldCharType="end"/>
        </w:r>
      </w:hyperlink>
    </w:p>
    <w:p w14:paraId="5B88D4F2" w14:textId="3F4E6FD8" w:rsidR="00EF6B90" w:rsidRDefault="00EF6B90">
      <w:pPr>
        <w:pStyle w:val="TM2"/>
        <w:tabs>
          <w:tab w:val="left" w:pos="660"/>
        </w:tabs>
        <w:rPr>
          <w:rFonts w:asciiTheme="minorHAnsi" w:eastAsiaTheme="minorEastAsia" w:hAnsiTheme="minorHAnsi" w:cstheme="minorBidi"/>
          <w:kern w:val="2"/>
          <w:sz w:val="24"/>
          <w:szCs w:val="24"/>
          <w14:ligatures w14:val="standardContextual"/>
        </w:rPr>
      </w:pPr>
      <w:hyperlink w:anchor="_Toc192254340" w:history="1">
        <w:r w:rsidRPr="006C2D36">
          <w:rPr>
            <w:rStyle w:val="Lienhypertexte"/>
          </w:rPr>
          <w:t>6.3.</w:t>
        </w:r>
        <w:r>
          <w:rPr>
            <w:rFonts w:asciiTheme="minorHAnsi" w:eastAsiaTheme="minorEastAsia" w:hAnsiTheme="minorHAnsi" w:cstheme="minorBidi"/>
            <w:kern w:val="2"/>
            <w:sz w:val="24"/>
            <w:szCs w:val="24"/>
            <w14:ligatures w14:val="standardContextual"/>
          </w:rPr>
          <w:tab/>
        </w:r>
        <w:r w:rsidRPr="006C2D36">
          <w:rPr>
            <w:rStyle w:val="Lienhypertexte"/>
          </w:rPr>
          <w:t>Obligations de l'acheteur</w:t>
        </w:r>
        <w:r>
          <w:rPr>
            <w:webHidden/>
          </w:rPr>
          <w:tab/>
        </w:r>
        <w:r>
          <w:rPr>
            <w:webHidden/>
          </w:rPr>
          <w:fldChar w:fldCharType="begin"/>
        </w:r>
        <w:r>
          <w:rPr>
            <w:webHidden/>
          </w:rPr>
          <w:instrText xml:space="preserve"> PAGEREF _Toc192254340 \h </w:instrText>
        </w:r>
        <w:r>
          <w:rPr>
            <w:webHidden/>
          </w:rPr>
        </w:r>
        <w:r>
          <w:rPr>
            <w:webHidden/>
          </w:rPr>
          <w:fldChar w:fldCharType="separate"/>
        </w:r>
        <w:r>
          <w:rPr>
            <w:webHidden/>
          </w:rPr>
          <w:t>16</w:t>
        </w:r>
        <w:r>
          <w:rPr>
            <w:webHidden/>
          </w:rPr>
          <w:fldChar w:fldCharType="end"/>
        </w:r>
      </w:hyperlink>
    </w:p>
    <w:p w14:paraId="2B5E2773" w14:textId="1CDCF8B4" w:rsidR="00EF6B90" w:rsidRDefault="00EF6B90">
      <w:pPr>
        <w:pStyle w:val="TM1"/>
        <w:rPr>
          <w:rFonts w:asciiTheme="minorHAnsi" w:eastAsiaTheme="minorEastAsia" w:hAnsiTheme="minorHAnsi" w:cstheme="minorBidi"/>
          <w:b w:val="0"/>
          <w:caps w:val="0"/>
          <w:noProof/>
          <w:kern w:val="2"/>
          <w:sz w:val="24"/>
          <w:szCs w:val="24"/>
          <w:u w:val="none"/>
          <w14:ligatures w14:val="standardContextual"/>
        </w:rPr>
      </w:pPr>
      <w:hyperlink w:anchor="_Toc192254341" w:history="1">
        <w:r w:rsidRPr="006C2D36">
          <w:rPr>
            <w:rStyle w:val="Lienhypertexte"/>
            <w:rFonts w:cstheme="minorHAnsi"/>
            <w:noProof/>
            <w:highlight w:val="lightGray"/>
          </w:rPr>
          <w:t>ARTICLE 7 - Durée et délais d’exécution</w:t>
        </w:r>
        <w:r>
          <w:rPr>
            <w:noProof/>
            <w:webHidden/>
          </w:rPr>
          <w:tab/>
        </w:r>
        <w:r>
          <w:rPr>
            <w:noProof/>
            <w:webHidden/>
          </w:rPr>
          <w:fldChar w:fldCharType="begin"/>
        </w:r>
        <w:r>
          <w:rPr>
            <w:noProof/>
            <w:webHidden/>
          </w:rPr>
          <w:instrText xml:space="preserve"> PAGEREF _Toc192254341 \h </w:instrText>
        </w:r>
        <w:r>
          <w:rPr>
            <w:noProof/>
            <w:webHidden/>
          </w:rPr>
        </w:r>
        <w:r>
          <w:rPr>
            <w:noProof/>
            <w:webHidden/>
          </w:rPr>
          <w:fldChar w:fldCharType="separate"/>
        </w:r>
        <w:r>
          <w:rPr>
            <w:noProof/>
            <w:webHidden/>
          </w:rPr>
          <w:t>16</w:t>
        </w:r>
        <w:r>
          <w:rPr>
            <w:noProof/>
            <w:webHidden/>
          </w:rPr>
          <w:fldChar w:fldCharType="end"/>
        </w:r>
      </w:hyperlink>
    </w:p>
    <w:p w14:paraId="561C30F5" w14:textId="32E9B0F9" w:rsidR="00EF6B90" w:rsidRDefault="00EF6B90">
      <w:pPr>
        <w:pStyle w:val="TM2"/>
        <w:tabs>
          <w:tab w:val="left" w:pos="660"/>
        </w:tabs>
        <w:rPr>
          <w:rFonts w:asciiTheme="minorHAnsi" w:eastAsiaTheme="minorEastAsia" w:hAnsiTheme="minorHAnsi" w:cstheme="minorBidi"/>
          <w:kern w:val="2"/>
          <w:sz w:val="24"/>
          <w:szCs w:val="24"/>
          <w14:ligatures w14:val="standardContextual"/>
        </w:rPr>
      </w:pPr>
      <w:hyperlink w:anchor="_Toc192254342" w:history="1">
        <w:r w:rsidRPr="006C2D36">
          <w:rPr>
            <w:rStyle w:val="Lienhypertexte"/>
          </w:rPr>
          <w:t>7.1.</w:t>
        </w:r>
        <w:r>
          <w:rPr>
            <w:rFonts w:asciiTheme="minorHAnsi" w:eastAsiaTheme="minorEastAsia" w:hAnsiTheme="minorHAnsi" w:cstheme="minorBidi"/>
            <w:kern w:val="2"/>
            <w:sz w:val="24"/>
            <w:szCs w:val="24"/>
            <w14:ligatures w14:val="standardContextual"/>
          </w:rPr>
          <w:tab/>
        </w:r>
        <w:r w:rsidRPr="006C2D36">
          <w:rPr>
            <w:rStyle w:val="Lienhypertexte"/>
          </w:rPr>
          <w:t>Durée du marché/de l’accord-cadre</w:t>
        </w:r>
        <w:r>
          <w:rPr>
            <w:webHidden/>
          </w:rPr>
          <w:tab/>
        </w:r>
        <w:r>
          <w:rPr>
            <w:webHidden/>
          </w:rPr>
          <w:fldChar w:fldCharType="begin"/>
        </w:r>
        <w:r>
          <w:rPr>
            <w:webHidden/>
          </w:rPr>
          <w:instrText xml:space="preserve"> PAGEREF _Toc192254342 \h </w:instrText>
        </w:r>
        <w:r>
          <w:rPr>
            <w:webHidden/>
          </w:rPr>
        </w:r>
        <w:r>
          <w:rPr>
            <w:webHidden/>
          </w:rPr>
          <w:fldChar w:fldCharType="separate"/>
        </w:r>
        <w:r>
          <w:rPr>
            <w:webHidden/>
          </w:rPr>
          <w:t>16</w:t>
        </w:r>
        <w:r>
          <w:rPr>
            <w:webHidden/>
          </w:rPr>
          <w:fldChar w:fldCharType="end"/>
        </w:r>
      </w:hyperlink>
    </w:p>
    <w:p w14:paraId="128EFA1A" w14:textId="3E96EBAE" w:rsidR="00EF6B90" w:rsidRDefault="00EF6B90">
      <w:pPr>
        <w:pStyle w:val="TM2"/>
        <w:tabs>
          <w:tab w:val="left" w:pos="660"/>
        </w:tabs>
        <w:rPr>
          <w:rFonts w:asciiTheme="minorHAnsi" w:eastAsiaTheme="minorEastAsia" w:hAnsiTheme="minorHAnsi" w:cstheme="minorBidi"/>
          <w:kern w:val="2"/>
          <w:sz w:val="24"/>
          <w:szCs w:val="24"/>
          <w14:ligatures w14:val="standardContextual"/>
        </w:rPr>
      </w:pPr>
      <w:hyperlink w:anchor="_Toc192254343" w:history="1">
        <w:r w:rsidRPr="006C2D36">
          <w:rPr>
            <w:rStyle w:val="Lienhypertexte"/>
          </w:rPr>
          <w:t>7.2.</w:t>
        </w:r>
        <w:r>
          <w:rPr>
            <w:rFonts w:asciiTheme="minorHAnsi" w:eastAsiaTheme="minorEastAsia" w:hAnsiTheme="minorHAnsi" w:cstheme="minorBidi"/>
            <w:kern w:val="2"/>
            <w:sz w:val="24"/>
            <w:szCs w:val="24"/>
            <w14:ligatures w14:val="standardContextual"/>
          </w:rPr>
          <w:tab/>
        </w:r>
        <w:r w:rsidRPr="006C2D36">
          <w:rPr>
            <w:rStyle w:val="Lienhypertexte"/>
          </w:rPr>
          <w:t>Reconduction</w:t>
        </w:r>
        <w:r>
          <w:rPr>
            <w:webHidden/>
          </w:rPr>
          <w:tab/>
        </w:r>
        <w:r>
          <w:rPr>
            <w:webHidden/>
          </w:rPr>
          <w:fldChar w:fldCharType="begin"/>
        </w:r>
        <w:r>
          <w:rPr>
            <w:webHidden/>
          </w:rPr>
          <w:instrText xml:space="preserve"> PAGEREF _Toc192254343 \h </w:instrText>
        </w:r>
        <w:r>
          <w:rPr>
            <w:webHidden/>
          </w:rPr>
        </w:r>
        <w:r>
          <w:rPr>
            <w:webHidden/>
          </w:rPr>
          <w:fldChar w:fldCharType="separate"/>
        </w:r>
        <w:r>
          <w:rPr>
            <w:webHidden/>
          </w:rPr>
          <w:t>16</w:t>
        </w:r>
        <w:r>
          <w:rPr>
            <w:webHidden/>
          </w:rPr>
          <w:fldChar w:fldCharType="end"/>
        </w:r>
      </w:hyperlink>
    </w:p>
    <w:p w14:paraId="121D7BC8" w14:textId="224D7831" w:rsidR="00EF6B90" w:rsidRDefault="00EF6B90">
      <w:pPr>
        <w:pStyle w:val="TM2"/>
        <w:tabs>
          <w:tab w:val="left" w:pos="660"/>
        </w:tabs>
        <w:rPr>
          <w:rFonts w:asciiTheme="minorHAnsi" w:eastAsiaTheme="minorEastAsia" w:hAnsiTheme="minorHAnsi" w:cstheme="minorBidi"/>
          <w:kern w:val="2"/>
          <w:sz w:val="24"/>
          <w:szCs w:val="24"/>
          <w14:ligatures w14:val="standardContextual"/>
        </w:rPr>
      </w:pPr>
      <w:hyperlink w:anchor="_Toc192254344" w:history="1">
        <w:r w:rsidRPr="006C2D36">
          <w:rPr>
            <w:rStyle w:val="Lienhypertexte"/>
          </w:rPr>
          <w:t>7.3.</w:t>
        </w:r>
        <w:r>
          <w:rPr>
            <w:rFonts w:asciiTheme="minorHAnsi" w:eastAsiaTheme="minorEastAsia" w:hAnsiTheme="minorHAnsi" w:cstheme="minorBidi"/>
            <w:kern w:val="2"/>
            <w:sz w:val="24"/>
            <w:szCs w:val="24"/>
            <w14:ligatures w14:val="standardContextual"/>
          </w:rPr>
          <w:tab/>
        </w:r>
        <w:r w:rsidRPr="006C2D36">
          <w:rPr>
            <w:rStyle w:val="Lienhypertexte"/>
          </w:rPr>
          <w:t>Prolongation des délais</w:t>
        </w:r>
        <w:r>
          <w:rPr>
            <w:webHidden/>
          </w:rPr>
          <w:tab/>
        </w:r>
        <w:r>
          <w:rPr>
            <w:webHidden/>
          </w:rPr>
          <w:fldChar w:fldCharType="begin"/>
        </w:r>
        <w:r>
          <w:rPr>
            <w:webHidden/>
          </w:rPr>
          <w:instrText xml:space="preserve"> PAGEREF _Toc192254344 \h </w:instrText>
        </w:r>
        <w:r>
          <w:rPr>
            <w:webHidden/>
          </w:rPr>
        </w:r>
        <w:r>
          <w:rPr>
            <w:webHidden/>
          </w:rPr>
          <w:fldChar w:fldCharType="separate"/>
        </w:r>
        <w:r>
          <w:rPr>
            <w:webHidden/>
          </w:rPr>
          <w:t>17</w:t>
        </w:r>
        <w:r>
          <w:rPr>
            <w:webHidden/>
          </w:rPr>
          <w:fldChar w:fldCharType="end"/>
        </w:r>
      </w:hyperlink>
    </w:p>
    <w:p w14:paraId="10227450" w14:textId="17C23A8C" w:rsidR="00EF6B90" w:rsidRDefault="00EF6B90">
      <w:pPr>
        <w:pStyle w:val="TM1"/>
        <w:rPr>
          <w:rFonts w:asciiTheme="minorHAnsi" w:eastAsiaTheme="minorEastAsia" w:hAnsiTheme="minorHAnsi" w:cstheme="minorBidi"/>
          <w:b w:val="0"/>
          <w:caps w:val="0"/>
          <w:noProof/>
          <w:kern w:val="2"/>
          <w:sz w:val="24"/>
          <w:szCs w:val="24"/>
          <w:u w:val="none"/>
          <w14:ligatures w14:val="standardContextual"/>
        </w:rPr>
      </w:pPr>
      <w:hyperlink w:anchor="_Toc192254345" w:history="1">
        <w:r w:rsidRPr="006C2D36">
          <w:rPr>
            <w:rStyle w:val="Lienhypertexte"/>
            <w:rFonts w:cstheme="minorHAnsi"/>
            <w:noProof/>
            <w:highlight w:val="lightGray"/>
          </w:rPr>
          <w:t>ARTICLE 8 - Prix</w:t>
        </w:r>
        <w:r>
          <w:rPr>
            <w:noProof/>
            <w:webHidden/>
          </w:rPr>
          <w:tab/>
        </w:r>
        <w:r>
          <w:rPr>
            <w:noProof/>
            <w:webHidden/>
          </w:rPr>
          <w:fldChar w:fldCharType="begin"/>
        </w:r>
        <w:r>
          <w:rPr>
            <w:noProof/>
            <w:webHidden/>
          </w:rPr>
          <w:instrText xml:space="preserve"> PAGEREF _Toc192254345 \h </w:instrText>
        </w:r>
        <w:r>
          <w:rPr>
            <w:noProof/>
            <w:webHidden/>
          </w:rPr>
        </w:r>
        <w:r>
          <w:rPr>
            <w:noProof/>
            <w:webHidden/>
          </w:rPr>
          <w:fldChar w:fldCharType="separate"/>
        </w:r>
        <w:r>
          <w:rPr>
            <w:noProof/>
            <w:webHidden/>
          </w:rPr>
          <w:t>17</w:t>
        </w:r>
        <w:r>
          <w:rPr>
            <w:noProof/>
            <w:webHidden/>
          </w:rPr>
          <w:fldChar w:fldCharType="end"/>
        </w:r>
      </w:hyperlink>
    </w:p>
    <w:p w14:paraId="14D4CD93" w14:textId="4B7DD241" w:rsidR="00EF6B90" w:rsidRDefault="00EF6B90">
      <w:pPr>
        <w:pStyle w:val="TM2"/>
        <w:tabs>
          <w:tab w:val="left" w:pos="660"/>
        </w:tabs>
        <w:rPr>
          <w:rFonts w:asciiTheme="minorHAnsi" w:eastAsiaTheme="minorEastAsia" w:hAnsiTheme="minorHAnsi" w:cstheme="minorBidi"/>
          <w:kern w:val="2"/>
          <w:sz w:val="24"/>
          <w:szCs w:val="24"/>
          <w14:ligatures w14:val="standardContextual"/>
        </w:rPr>
      </w:pPr>
      <w:hyperlink w:anchor="_Toc192254346" w:history="1">
        <w:r w:rsidRPr="006C2D36">
          <w:rPr>
            <w:rStyle w:val="Lienhypertexte"/>
          </w:rPr>
          <w:t>8.1.</w:t>
        </w:r>
        <w:r>
          <w:rPr>
            <w:rFonts w:asciiTheme="minorHAnsi" w:eastAsiaTheme="minorEastAsia" w:hAnsiTheme="minorHAnsi" w:cstheme="minorBidi"/>
            <w:kern w:val="2"/>
            <w:sz w:val="24"/>
            <w:szCs w:val="24"/>
            <w14:ligatures w14:val="standardContextual"/>
          </w:rPr>
          <w:tab/>
        </w:r>
        <w:r w:rsidRPr="006C2D36">
          <w:rPr>
            <w:rStyle w:val="Lienhypertexte"/>
          </w:rPr>
          <w:t>Contenu des prix</w:t>
        </w:r>
        <w:r>
          <w:rPr>
            <w:webHidden/>
          </w:rPr>
          <w:tab/>
        </w:r>
        <w:r>
          <w:rPr>
            <w:webHidden/>
          </w:rPr>
          <w:fldChar w:fldCharType="begin"/>
        </w:r>
        <w:r>
          <w:rPr>
            <w:webHidden/>
          </w:rPr>
          <w:instrText xml:space="preserve"> PAGEREF _Toc192254346 \h </w:instrText>
        </w:r>
        <w:r>
          <w:rPr>
            <w:webHidden/>
          </w:rPr>
        </w:r>
        <w:r>
          <w:rPr>
            <w:webHidden/>
          </w:rPr>
          <w:fldChar w:fldCharType="separate"/>
        </w:r>
        <w:r>
          <w:rPr>
            <w:webHidden/>
          </w:rPr>
          <w:t>17</w:t>
        </w:r>
        <w:r>
          <w:rPr>
            <w:webHidden/>
          </w:rPr>
          <w:fldChar w:fldCharType="end"/>
        </w:r>
      </w:hyperlink>
    </w:p>
    <w:p w14:paraId="42DF2FD5" w14:textId="25B623A0" w:rsidR="00EF6B90" w:rsidRDefault="00EF6B90">
      <w:pPr>
        <w:pStyle w:val="TM2"/>
        <w:tabs>
          <w:tab w:val="left" w:pos="660"/>
        </w:tabs>
        <w:rPr>
          <w:rFonts w:asciiTheme="minorHAnsi" w:eastAsiaTheme="minorEastAsia" w:hAnsiTheme="minorHAnsi" w:cstheme="minorBidi"/>
          <w:kern w:val="2"/>
          <w:sz w:val="24"/>
          <w:szCs w:val="24"/>
          <w14:ligatures w14:val="standardContextual"/>
        </w:rPr>
      </w:pPr>
      <w:hyperlink w:anchor="_Toc192254347" w:history="1">
        <w:r w:rsidRPr="006C2D36">
          <w:rPr>
            <w:rStyle w:val="Lienhypertexte"/>
          </w:rPr>
          <w:t>8.2.</w:t>
        </w:r>
        <w:r>
          <w:rPr>
            <w:rFonts w:asciiTheme="minorHAnsi" w:eastAsiaTheme="minorEastAsia" w:hAnsiTheme="minorHAnsi" w:cstheme="minorBidi"/>
            <w:kern w:val="2"/>
            <w:sz w:val="24"/>
            <w:szCs w:val="24"/>
            <w14:ligatures w14:val="standardContextual"/>
          </w:rPr>
          <w:tab/>
        </w:r>
        <w:r w:rsidRPr="006C2D36">
          <w:rPr>
            <w:rStyle w:val="Lienhypertexte"/>
          </w:rPr>
          <w:t>Forme et variation des prix</w:t>
        </w:r>
        <w:r>
          <w:rPr>
            <w:webHidden/>
          </w:rPr>
          <w:tab/>
        </w:r>
        <w:r>
          <w:rPr>
            <w:webHidden/>
          </w:rPr>
          <w:fldChar w:fldCharType="begin"/>
        </w:r>
        <w:r>
          <w:rPr>
            <w:webHidden/>
          </w:rPr>
          <w:instrText xml:space="preserve"> PAGEREF _Toc192254347 \h </w:instrText>
        </w:r>
        <w:r>
          <w:rPr>
            <w:webHidden/>
          </w:rPr>
        </w:r>
        <w:r>
          <w:rPr>
            <w:webHidden/>
          </w:rPr>
          <w:fldChar w:fldCharType="separate"/>
        </w:r>
        <w:r>
          <w:rPr>
            <w:webHidden/>
          </w:rPr>
          <w:t>17</w:t>
        </w:r>
        <w:r>
          <w:rPr>
            <w:webHidden/>
          </w:rPr>
          <w:fldChar w:fldCharType="end"/>
        </w:r>
      </w:hyperlink>
    </w:p>
    <w:p w14:paraId="073AD766" w14:textId="1A2B378D" w:rsidR="00EF6B90" w:rsidRDefault="00EF6B90">
      <w:pPr>
        <w:pStyle w:val="TM2"/>
        <w:tabs>
          <w:tab w:val="left" w:pos="660"/>
        </w:tabs>
        <w:rPr>
          <w:rFonts w:asciiTheme="minorHAnsi" w:eastAsiaTheme="minorEastAsia" w:hAnsiTheme="minorHAnsi" w:cstheme="minorBidi"/>
          <w:kern w:val="2"/>
          <w:sz w:val="24"/>
          <w:szCs w:val="24"/>
          <w14:ligatures w14:val="standardContextual"/>
        </w:rPr>
      </w:pPr>
      <w:hyperlink w:anchor="_Toc192254348" w:history="1">
        <w:r w:rsidRPr="006C2D36">
          <w:rPr>
            <w:rStyle w:val="Lienhypertexte"/>
          </w:rPr>
          <w:t>8.3.</w:t>
        </w:r>
        <w:r>
          <w:rPr>
            <w:rFonts w:asciiTheme="minorHAnsi" w:eastAsiaTheme="minorEastAsia" w:hAnsiTheme="minorHAnsi" w:cstheme="minorBidi"/>
            <w:kern w:val="2"/>
            <w:sz w:val="24"/>
            <w:szCs w:val="24"/>
            <w14:ligatures w14:val="standardContextual"/>
          </w:rPr>
          <w:tab/>
        </w:r>
        <w:r w:rsidRPr="006C2D36">
          <w:rPr>
            <w:rStyle w:val="Lienhypertexte"/>
          </w:rPr>
          <w:t>Clause de réexamen</w:t>
        </w:r>
        <w:r>
          <w:rPr>
            <w:webHidden/>
          </w:rPr>
          <w:tab/>
        </w:r>
        <w:r>
          <w:rPr>
            <w:webHidden/>
          </w:rPr>
          <w:fldChar w:fldCharType="begin"/>
        </w:r>
        <w:r>
          <w:rPr>
            <w:webHidden/>
          </w:rPr>
          <w:instrText xml:space="preserve"> PAGEREF _Toc192254348 \h </w:instrText>
        </w:r>
        <w:r>
          <w:rPr>
            <w:webHidden/>
          </w:rPr>
        </w:r>
        <w:r>
          <w:rPr>
            <w:webHidden/>
          </w:rPr>
          <w:fldChar w:fldCharType="separate"/>
        </w:r>
        <w:r>
          <w:rPr>
            <w:webHidden/>
          </w:rPr>
          <w:t>18</w:t>
        </w:r>
        <w:r>
          <w:rPr>
            <w:webHidden/>
          </w:rPr>
          <w:fldChar w:fldCharType="end"/>
        </w:r>
      </w:hyperlink>
    </w:p>
    <w:p w14:paraId="77660F6F" w14:textId="79FF85D9" w:rsidR="00EF6B90" w:rsidRDefault="00EF6B90">
      <w:pPr>
        <w:pStyle w:val="TM2"/>
        <w:rPr>
          <w:rFonts w:asciiTheme="minorHAnsi" w:eastAsiaTheme="minorEastAsia" w:hAnsiTheme="minorHAnsi" w:cstheme="minorBidi"/>
          <w:kern w:val="2"/>
          <w:sz w:val="24"/>
          <w:szCs w:val="24"/>
          <w14:ligatures w14:val="standardContextual"/>
        </w:rPr>
      </w:pPr>
      <w:hyperlink w:anchor="_Toc192254349" w:history="1">
        <w:r w:rsidRPr="006C2D36">
          <w:rPr>
            <w:rStyle w:val="Lienhypertexte"/>
          </w:rPr>
          <w:t>8.4. Prix promotionnels - offres promotionnelles</w:t>
        </w:r>
        <w:r>
          <w:rPr>
            <w:webHidden/>
          </w:rPr>
          <w:tab/>
        </w:r>
        <w:r>
          <w:rPr>
            <w:webHidden/>
          </w:rPr>
          <w:fldChar w:fldCharType="begin"/>
        </w:r>
        <w:r>
          <w:rPr>
            <w:webHidden/>
          </w:rPr>
          <w:instrText xml:space="preserve"> PAGEREF _Toc192254349 \h </w:instrText>
        </w:r>
        <w:r>
          <w:rPr>
            <w:webHidden/>
          </w:rPr>
        </w:r>
        <w:r>
          <w:rPr>
            <w:webHidden/>
          </w:rPr>
          <w:fldChar w:fldCharType="separate"/>
        </w:r>
        <w:r>
          <w:rPr>
            <w:webHidden/>
          </w:rPr>
          <w:t>20</w:t>
        </w:r>
        <w:r>
          <w:rPr>
            <w:webHidden/>
          </w:rPr>
          <w:fldChar w:fldCharType="end"/>
        </w:r>
      </w:hyperlink>
    </w:p>
    <w:p w14:paraId="216B1C0C" w14:textId="67175E27" w:rsidR="00EF6B90" w:rsidRDefault="00EF6B90">
      <w:pPr>
        <w:pStyle w:val="TM1"/>
        <w:rPr>
          <w:rFonts w:asciiTheme="minorHAnsi" w:eastAsiaTheme="minorEastAsia" w:hAnsiTheme="minorHAnsi" w:cstheme="minorBidi"/>
          <w:b w:val="0"/>
          <w:caps w:val="0"/>
          <w:noProof/>
          <w:kern w:val="2"/>
          <w:sz w:val="24"/>
          <w:szCs w:val="24"/>
          <w:u w:val="none"/>
          <w14:ligatures w14:val="standardContextual"/>
        </w:rPr>
      </w:pPr>
      <w:hyperlink w:anchor="_Toc192254350" w:history="1">
        <w:r w:rsidRPr="006C2D36">
          <w:rPr>
            <w:rStyle w:val="Lienhypertexte"/>
            <w:rFonts w:cstheme="minorHAnsi"/>
            <w:noProof/>
            <w:highlight w:val="lightGray"/>
          </w:rPr>
          <w:t>ARTICLE 9 - Garanties financières</w:t>
        </w:r>
        <w:r>
          <w:rPr>
            <w:noProof/>
            <w:webHidden/>
          </w:rPr>
          <w:tab/>
        </w:r>
        <w:r>
          <w:rPr>
            <w:noProof/>
            <w:webHidden/>
          </w:rPr>
          <w:fldChar w:fldCharType="begin"/>
        </w:r>
        <w:r>
          <w:rPr>
            <w:noProof/>
            <w:webHidden/>
          </w:rPr>
          <w:instrText xml:space="preserve"> PAGEREF _Toc192254350 \h </w:instrText>
        </w:r>
        <w:r>
          <w:rPr>
            <w:noProof/>
            <w:webHidden/>
          </w:rPr>
        </w:r>
        <w:r>
          <w:rPr>
            <w:noProof/>
            <w:webHidden/>
          </w:rPr>
          <w:fldChar w:fldCharType="separate"/>
        </w:r>
        <w:r>
          <w:rPr>
            <w:noProof/>
            <w:webHidden/>
          </w:rPr>
          <w:t>20</w:t>
        </w:r>
        <w:r>
          <w:rPr>
            <w:noProof/>
            <w:webHidden/>
          </w:rPr>
          <w:fldChar w:fldCharType="end"/>
        </w:r>
      </w:hyperlink>
    </w:p>
    <w:p w14:paraId="251FC29E" w14:textId="0BDA2CB4" w:rsidR="00EF6B90" w:rsidRDefault="00EF6B90">
      <w:pPr>
        <w:pStyle w:val="TM1"/>
        <w:rPr>
          <w:rFonts w:asciiTheme="minorHAnsi" w:eastAsiaTheme="minorEastAsia" w:hAnsiTheme="minorHAnsi" w:cstheme="minorBidi"/>
          <w:b w:val="0"/>
          <w:caps w:val="0"/>
          <w:noProof/>
          <w:kern w:val="2"/>
          <w:sz w:val="24"/>
          <w:szCs w:val="24"/>
          <w:u w:val="none"/>
          <w14:ligatures w14:val="standardContextual"/>
        </w:rPr>
      </w:pPr>
      <w:hyperlink w:anchor="_Toc192254351" w:history="1">
        <w:r w:rsidRPr="006C2D36">
          <w:rPr>
            <w:rStyle w:val="Lienhypertexte"/>
            <w:rFonts w:cstheme="minorHAnsi"/>
            <w:noProof/>
            <w:highlight w:val="lightGray"/>
          </w:rPr>
          <w:t>ARTICLE 10 - Avance</w:t>
        </w:r>
        <w:r>
          <w:rPr>
            <w:noProof/>
            <w:webHidden/>
          </w:rPr>
          <w:tab/>
        </w:r>
        <w:r>
          <w:rPr>
            <w:noProof/>
            <w:webHidden/>
          </w:rPr>
          <w:fldChar w:fldCharType="begin"/>
        </w:r>
        <w:r>
          <w:rPr>
            <w:noProof/>
            <w:webHidden/>
          </w:rPr>
          <w:instrText xml:space="preserve"> PAGEREF _Toc192254351 \h </w:instrText>
        </w:r>
        <w:r>
          <w:rPr>
            <w:noProof/>
            <w:webHidden/>
          </w:rPr>
        </w:r>
        <w:r>
          <w:rPr>
            <w:noProof/>
            <w:webHidden/>
          </w:rPr>
          <w:fldChar w:fldCharType="separate"/>
        </w:r>
        <w:r>
          <w:rPr>
            <w:noProof/>
            <w:webHidden/>
          </w:rPr>
          <w:t>20</w:t>
        </w:r>
        <w:r>
          <w:rPr>
            <w:noProof/>
            <w:webHidden/>
          </w:rPr>
          <w:fldChar w:fldCharType="end"/>
        </w:r>
      </w:hyperlink>
    </w:p>
    <w:p w14:paraId="4E79DB19" w14:textId="108382DA" w:rsidR="00EF6B90" w:rsidRDefault="00EF6B90">
      <w:pPr>
        <w:pStyle w:val="TM1"/>
        <w:rPr>
          <w:rFonts w:asciiTheme="minorHAnsi" w:eastAsiaTheme="minorEastAsia" w:hAnsiTheme="minorHAnsi" w:cstheme="minorBidi"/>
          <w:b w:val="0"/>
          <w:caps w:val="0"/>
          <w:noProof/>
          <w:kern w:val="2"/>
          <w:sz w:val="24"/>
          <w:szCs w:val="24"/>
          <w:u w:val="none"/>
          <w14:ligatures w14:val="standardContextual"/>
        </w:rPr>
      </w:pPr>
      <w:hyperlink w:anchor="_Toc192254352" w:history="1">
        <w:r w:rsidRPr="006C2D36">
          <w:rPr>
            <w:rStyle w:val="Lienhypertexte"/>
            <w:rFonts w:cstheme="minorHAnsi"/>
            <w:noProof/>
            <w:highlight w:val="lightGray"/>
          </w:rPr>
          <w:t>ARTICLE 11 - Modalités de règlement des comptes</w:t>
        </w:r>
        <w:r>
          <w:rPr>
            <w:noProof/>
            <w:webHidden/>
          </w:rPr>
          <w:tab/>
        </w:r>
        <w:r>
          <w:rPr>
            <w:noProof/>
            <w:webHidden/>
          </w:rPr>
          <w:fldChar w:fldCharType="begin"/>
        </w:r>
        <w:r>
          <w:rPr>
            <w:noProof/>
            <w:webHidden/>
          </w:rPr>
          <w:instrText xml:space="preserve"> PAGEREF _Toc192254352 \h </w:instrText>
        </w:r>
        <w:r>
          <w:rPr>
            <w:noProof/>
            <w:webHidden/>
          </w:rPr>
        </w:r>
        <w:r>
          <w:rPr>
            <w:noProof/>
            <w:webHidden/>
          </w:rPr>
          <w:fldChar w:fldCharType="separate"/>
        </w:r>
        <w:r>
          <w:rPr>
            <w:noProof/>
            <w:webHidden/>
          </w:rPr>
          <w:t>20</w:t>
        </w:r>
        <w:r>
          <w:rPr>
            <w:noProof/>
            <w:webHidden/>
          </w:rPr>
          <w:fldChar w:fldCharType="end"/>
        </w:r>
      </w:hyperlink>
    </w:p>
    <w:p w14:paraId="33D734A9" w14:textId="415E00D7" w:rsidR="00EF6B90" w:rsidRDefault="00EF6B90">
      <w:pPr>
        <w:pStyle w:val="TM2"/>
        <w:rPr>
          <w:rFonts w:asciiTheme="minorHAnsi" w:eastAsiaTheme="minorEastAsia" w:hAnsiTheme="minorHAnsi" w:cstheme="minorBidi"/>
          <w:kern w:val="2"/>
          <w:sz w:val="24"/>
          <w:szCs w:val="24"/>
          <w14:ligatures w14:val="standardContextual"/>
        </w:rPr>
      </w:pPr>
      <w:hyperlink w:anchor="_Toc192254353" w:history="1">
        <w:r w:rsidRPr="006C2D36">
          <w:rPr>
            <w:rStyle w:val="Lienhypertexte"/>
          </w:rPr>
          <w:t>11.1. Acomptes</w:t>
        </w:r>
        <w:r>
          <w:rPr>
            <w:webHidden/>
          </w:rPr>
          <w:tab/>
        </w:r>
        <w:r>
          <w:rPr>
            <w:webHidden/>
          </w:rPr>
          <w:fldChar w:fldCharType="begin"/>
        </w:r>
        <w:r>
          <w:rPr>
            <w:webHidden/>
          </w:rPr>
          <w:instrText xml:space="preserve"> PAGEREF _Toc192254353 \h </w:instrText>
        </w:r>
        <w:r>
          <w:rPr>
            <w:webHidden/>
          </w:rPr>
        </w:r>
        <w:r>
          <w:rPr>
            <w:webHidden/>
          </w:rPr>
          <w:fldChar w:fldCharType="separate"/>
        </w:r>
        <w:r>
          <w:rPr>
            <w:webHidden/>
          </w:rPr>
          <w:t>20</w:t>
        </w:r>
        <w:r>
          <w:rPr>
            <w:webHidden/>
          </w:rPr>
          <w:fldChar w:fldCharType="end"/>
        </w:r>
      </w:hyperlink>
    </w:p>
    <w:p w14:paraId="620C046B" w14:textId="63012CCD" w:rsidR="00EF6B90" w:rsidRDefault="00EF6B90">
      <w:pPr>
        <w:pStyle w:val="TM2"/>
        <w:rPr>
          <w:rFonts w:asciiTheme="minorHAnsi" w:eastAsiaTheme="minorEastAsia" w:hAnsiTheme="minorHAnsi" w:cstheme="minorBidi"/>
          <w:kern w:val="2"/>
          <w:sz w:val="24"/>
          <w:szCs w:val="24"/>
          <w14:ligatures w14:val="standardContextual"/>
        </w:rPr>
      </w:pPr>
      <w:hyperlink w:anchor="_Toc192254354" w:history="1">
        <w:r w:rsidRPr="006C2D36">
          <w:rPr>
            <w:rStyle w:val="Lienhypertexte"/>
          </w:rPr>
          <w:t>11.2. Modalités de facturation / Demandes de paiement</w:t>
        </w:r>
        <w:r>
          <w:rPr>
            <w:webHidden/>
          </w:rPr>
          <w:tab/>
        </w:r>
        <w:r>
          <w:rPr>
            <w:webHidden/>
          </w:rPr>
          <w:fldChar w:fldCharType="begin"/>
        </w:r>
        <w:r>
          <w:rPr>
            <w:webHidden/>
          </w:rPr>
          <w:instrText xml:space="preserve"> PAGEREF _Toc192254354 \h </w:instrText>
        </w:r>
        <w:r>
          <w:rPr>
            <w:webHidden/>
          </w:rPr>
        </w:r>
        <w:r>
          <w:rPr>
            <w:webHidden/>
          </w:rPr>
          <w:fldChar w:fldCharType="separate"/>
        </w:r>
        <w:r>
          <w:rPr>
            <w:webHidden/>
          </w:rPr>
          <w:t>21</w:t>
        </w:r>
        <w:r>
          <w:rPr>
            <w:webHidden/>
          </w:rPr>
          <w:fldChar w:fldCharType="end"/>
        </w:r>
      </w:hyperlink>
    </w:p>
    <w:p w14:paraId="02127296" w14:textId="61BAE54E" w:rsidR="00EF6B90" w:rsidRDefault="00EF6B90">
      <w:pPr>
        <w:pStyle w:val="TM2"/>
        <w:rPr>
          <w:rFonts w:asciiTheme="minorHAnsi" w:eastAsiaTheme="minorEastAsia" w:hAnsiTheme="minorHAnsi" w:cstheme="minorBidi"/>
          <w:kern w:val="2"/>
          <w:sz w:val="24"/>
          <w:szCs w:val="24"/>
          <w14:ligatures w14:val="standardContextual"/>
        </w:rPr>
      </w:pPr>
      <w:hyperlink w:anchor="_Toc192254355" w:history="1">
        <w:r w:rsidRPr="006C2D36">
          <w:rPr>
            <w:rStyle w:val="Lienhypertexte"/>
          </w:rPr>
          <w:t>11.3. Modalités de paiement</w:t>
        </w:r>
        <w:r>
          <w:rPr>
            <w:webHidden/>
          </w:rPr>
          <w:tab/>
        </w:r>
        <w:r>
          <w:rPr>
            <w:webHidden/>
          </w:rPr>
          <w:fldChar w:fldCharType="begin"/>
        </w:r>
        <w:r>
          <w:rPr>
            <w:webHidden/>
          </w:rPr>
          <w:instrText xml:space="preserve"> PAGEREF _Toc192254355 \h </w:instrText>
        </w:r>
        <w:r>
          <w:rPr>
            <w:webHidden/>
          </w:rPr>
        </w:r>
        <w:r>
          <w:rPr>
            <w:webHidden/>
          </w:rPr>
          <w:fldChar w:fldCharType="separate"/>
        </w:r>
        <w:r>
          <w:rPr>
            <w:webHidden/>
          </w:rPr>
          <w:t>21</w:t>
        </w:r>
        <w:r>
          <w:rPr>
            <w:webHidden/>
          </w:rPr>
          <w:fldChar w:fldCharType="end"/>
        </w:r>
      </w:hyperlink>
    </w:p>
    <w:p w14:paraId="18C2A5AF" w14:textId="2E5EA470" w:rsidR="00EF6B90" w:rsidRDefault="00EF6B90">
      <w:pPr>
        <w:pStyle w:val="TM2"/>
        <w:rPr>
          <w:rFonts w:asciiTheme="minorHAnsi" w:eastAsiaTheme="minorEastAsia" w:hAnsiTheme="minorHAnsi" w:cstheme="minorBidi"/>
          <w:kern w:val="2"/>
          <w:sz w:val="24"/>
          <w:szCs w:val="24"/>
          <w14:ligatures w14:val="standardContextual"/>
        </w:rPr>
      </w:pPr>
      <w:hyperlink w:anchor="_Toc192254356" w:history="1">
        <w:r w:rsidRPr="006C2D36">
          <w:rPr>
            <w:rStyle w:val="Lienhypertexte"/>
          </w:rPr>
          <w:t>11.4. Modalités de paiement en cas de co-traitance et/ou sous-traitance</w:t>
        </w:r>
        <w:r>
          <w:rPr>
            <w:webHidden/>
          </w:rPr>
          <w:tab/>
        </w:r>
        <w:r>
          <w:rPr>
            <w:webHidden/>
          </w:rPr>
          <w:fldChar w:fldCharType="begin"/>
        </w:r>
        <w:r>
          <w:rPr>
            <w:webHidden/>
          </w:rPr>
          <w:instrText xml:space="preserve"> PAGEREF _Toc192254356 \h </w:instrText>
        </w:r>
        <w:r>
          <w:rPr>
            <w:webHidden/>
          </w:rPr>
        </w:r>
        <w:r>
          <w:rPr>
            <w:webHidden/>
          </w:rPr>
          <w:fldChar w:fldCharType="separate"/>
        </w:r>
        <w:r>
          <w:rPr>
            <w:webHidden/>
          </w:rPr>
          <w:t>22</w:t>
        </w:r>
        <w:r>
          <w:rPr>
            <w:webHidden/>
          </w:rPr>
          <w:fldChar w:fldCharType="end"/>
        </w:r>
      </w:hyperlink>
    </w:p>
    <w:p w14:paraId="7E5ADF19" w14:textId="7A73F754" w:rsidR="00EF6B90" w:rsidRDefault="00EF6B90">
      <w:pPr>
        <w:pStyle w:val="TM1"/>
        <w:rPr>
          <w:rFonts w:asciiTheme="minorHAnsi" w:eastAsiaTheme="minorEastAsia" w:hAnsiTheme="minorHAnsi" w:cstheme="minorBidi"/>
          <w:b w:val="0"/>
          <w:caps w:val="0"/>
          <w:noProof/>
          <w:kern w:val="2"/>
          <w:sz w:val="24"/>
          <w:szCs w:val="24"/>
          <w:u w:val="none"/>
          <w14:ligatures w14:val="standardContextual"/>
        </w:rPr>
      </w:pPr>
      <w:hyperlink w:anchor="_Toc192254357" w:history="1">
        <w:r w:rsidRPr="006C2D36">
          <w:rPr>
            <w:rStyle w:val="Lienhypertexte"/>
            <w:rFonts w:cstheme="minorHAnsi"/>
            <w:noProof/>
            <w:highlight w:val="lightGray"/>
          </w:rPr>
          <w:t>ARTICLE 12 - Droit de propriété industrielle et intellectuelle</w:t>
        </w:r>
        <w:r>
          <w:rPr>
            <w:noProof/>
            <w:webHidden/>
          </w:rPr>
          <w:tab/>
        </w:r>
        <w:r>
          <w:rPr>
            <w:noProof/>
            <w:webHidden/>
          </w:rPr>
          <w:fldChar w:fldCharType="begin"/>
        </w:r>
        <w:r>
          <w:rPr>
            <w:noProof/>
            <w:webHidden/>
          </w:rPr>
          <w:instrText xml:space="preserve"> PAGEREF _Toc192254357 \h </w:instrText>
        </w:r>
        <w:r>
          <w:rPr>
            <w:noProof/>
            <w:webHidden/>
          </w:rPr>
        </w:r>
        <w:r>
          <w:rPr>
            <w:noProof/>
            <w:webHidden/>
          </w:rPr>
          <w:fldChar w:fldCharType="separate"/>
        </w:r>
        <w:r>
          <w:rPr>
            <w:noProof/>
            <w:webHidden/>
          </w:rPr>
          <w:t>22</w:t>
        </w:r>
        <w:r>
          <w:rPr>
            <w:noProof/>
            <w:webHidden/>
          </w:rPr>
          <w:fldChar w:fldCharType="end"/>
        </w:r>
      </w:hyperlink>
    </w:p>
    <w:p w14:paraId="7F2DBF95" w14:textId="4B6A8E3A" w:rsidR="00EF6B90" w:rsidRDefault="00EF6B90">
      <w:pPr>
        <w:pStyle w:val="TM1"/>
        <w:rPr>
          <w:rFonts w:asciiTheme="minorHAnsi" w:eastAsiaTheme="minorEastAsia" w:hAnsiTheme="minorHAnsi" w:cstheme="minorBidi"/>
          <w:b w:val="0"/>
          <w:caps w:val="0"/>
          <w:noProof/>
          <w:kern w:val="2"/>
          <w:sz w:val="24"/>
          <w:szCs w:val="24"/>
          <w:u w:val="none"/>
          <w14:ligatures w14:val="standardContextual"/>
        </w:rPr>
      </w:pPr>
      <w:hyperlink w:anchor="_Toc192254358" w:history="1">
        <w:r w:rsidRPr="006C2D36">
          <w:rPr>
            <w:rStyle w:val="Lienhypertexte"/>
            <w:rFonts w:cstheme="minorHAnsi"/>
            <w:noProof/>
            <w:highlight w:val="lightGray"/>
          </w:rPr>
          <w:t>ARTICLE 13 - Conditions générales d’exécution des prestations</w:t>
        </w:r>
        <w:r>
          <w:rPr>
            <w:noProof/>
            <w:webHidden/>
          </w:rPr>
          <w:tab/>
        </w:r>
        <w:r>
          <w:rPr>
            <w:noProof/>
            <w:webHidden/>
          </w:rPr>
          <w:fldChar w:fldCharType="begin"/>
        </w:r>
        <w:r>
          <w:rPr>
            <w:noProof/>
            <w:webHidden/>
          </w:rPr>
          <w:instrText xml:space="preserve"> PAGEREF _Toc192254358 \h </w:instrText>
        </w:r>
        <w:r>
          <w:rPr>
            <w:noProof/>
            <w:webHidden/>
          </w:rPr>
        </w:r>
        <w:r>
          <w:rPr>
            <w:noProof/>
            <w:webHidden/>
          </w:rPr>
          <w:fldChar w:fldCharType="separate"/>
        </w:r>
        <w:r>
          <w:rPr>
            <w:noProof/>
            <w:webHidden/>
          </w:rPr>
          <w:t>22</w:t>
        </w:r>
        <w:r>
          <w:rPr>
            <w:noProof/>
            <w:webHidden/>
          </w:rPr>
          <w:fldChar w:fldCharType="end"/>
        </w:r>
      </w:hyperlink>
    </w:p>
    <w:p w14:paraId="191BC0ED" w14:textId="7A29235A" w:rsidR="00EF6B90" w:rsidRDefault="00EF6B90">
      <w:pPr>
        <w:pStyle w:val="TM2"/>
        <w:rPr>
          <w:rFonts w:asciiTheme="minorHAnsi" w:eastAsiaTheme="minorEastAsia" w:hAnsiTheme="minorHAnsi" w:cstheme="minorBidi"/>
          <w:kern w:val="2"/>
          <w:sz w:val="24"/>
          <w:szCs w:val="24"/>
          <w14:ligatures w14:val="standardContextual"/>
        </w:rPr>
      </w:pPr>
      <w:hyperlink w:anchor="_Toc192254359" w:history="1">
        <w:r w:rsidRPr="006C2D36">
          <w:rPr>
            <w:rStyle w:val="Lienhypertexte"/>
          </w:rPr>
          <w:t>13.1. Notification par le biais du profil d'acheteur</w:t>
        </w:r>
        <w:r>
          <w:rPr>
            <w:webHidden/>
          </w:rPr>
          <w:tab/>
        </w:r>
        <w:r>
          <w:rPr>
            <w:webHidden/>
          </w:rPr>
          <w:fldChar w:fldCharType="begin"/>
        </w:r>
        <w:r>
          <w:rPr>
            <w:webHidden/>
          </w:rPr>
          <w:instrText xml:space="preserve"> PAGEREF _Toc192254359 \h </w:instrText>
        </w:r>
        <w:r>
          <w:rPr>
            <w:webHidden/>
          </w:rPr>
        </w:r>
        <w:r>
          <w:rPr>
            <w:webHidden/>
          </w:rPr>
          <w:fldChar w:fldCharType="separate"/>
        </w:r>
        <w:r>
          <w:rPr>
            <w:webHidden/>
          </w:rPr>
          <w:t>23</w:t>
        </w:r>
        <w:r>
          <w:rPr>
            <w:webHidden/>
          </w:rPr>
          <w:fldChar w:fldCharType="end"/>
        </w:r>
      </w:hyperlink>
    </w:p>
    <w:p w14:paraId="58C4F912" w14:textId="49D25F6F" w:rsidR="00EF6B90" w:rsidRDefault="00EF6B90">
      <w:pPr>
        <w:pStyle w:val="TM2"/>
        <w:rPr>
          <w:rFonts w:asciiTheme="minorHAnsi" w:eastAsiaTheme="minorEastAsia" w:hAnsiTheme="minorHAnsi" w:cstheme="minorBidi"/>
          <w:kern w:val="2"/>
          <w:sz w:val="24"/>
          <w:szCs w:val="24"/>
          <w14:ligatures w14:val="standardContextual"/>
        </w:rPr>
      </w:pPr>
      <w:hyperlink w:anchor="_Toc192254360" w:history="1">
        <w:r w:rsidRPr="006C2D36">
          <w:rPr>
            <w:rStyle w:val="Lienhypertexte"/>
          </w:rPr>
          <w:t>13.2. Lieu d’exécution</w:t>
        </w:r>
        <w:r>
          <w:rPr>
            <w:webHidden/>
          </w:rPr>
          <w:tab/>
        </w:r>
        <w:r>
          <w:rPr>
            <w:webHidden/>
          </w:rPr>
          <w:fldChar w:fldCharType="begin"/>
        </w:r>
        <w:r>
          <w:rPr>
            <w:webHidden/>
          </w:rPr>
          <w:instrText xml:space="preserve"> PAGEREF _Toc192254360 \h </w:instrText>
        </w:r>
        <w:r>
          <w:rPr>
            <w:webHidden/>
          </w:rPr>
        </w:r>
        <w:r>
          <w:rPr>
            <w:webHidden/>
          </w:rPr>
          <w:fldChar w:fldCharType="separate"/>
        </w:r>
        <w:r>
          <w:rPr>
            <w:webHidden/>
          </w:rPr>
          <w:t>23</w:t>
        </w:r>
        <w:r>
          <w:rPr>
            <w:webHidden/>
          </w:rPr>
          <w:fldChar w:fldCharType="end"/>
        </w:r>
      </w:hyperlink>
    </w:p>
    <w:p w14:paraId="1794117E" w14:textId="7E1BCD6F" w:rsidR="00EF6B90" w:rsidRDefault="00EF6B90">
      <w:pPr>
        <w:pStyle w:val="TM2"/>
        <w:rPr>
          <w:rFonts w:asciiTheme="minorHAnsi" w:eastAsiaTheme="minorEastAsia" w:hAnsiTheme="minorHAnsi" w:cstheme="minorBidi"/>
          <w:kern w:val="2"/>
          <w:sz w:val="24"/>
          <w:szCs w:val="24"/>
          <w14:ligatures w14:val="standardContextual"/>
        </w:rPr>
      </w:pPr>
      <w:hyperlink w:anchor="_Toc192254361" w:history="1">
        <w:r w:rsidRPr="006C2D36">
          <w:rPr>
            <w:rStyle w:val="Lienhypertexte"/>
          </w:rPr>
          <w:t>13.3. Livraison</w:t>
        </w:r>
        <w:r>
          <w:rPr>
            <w:webHidden/>
          </w:rPr>
          <w:tab/>
        </w:r>
        <w:r>
          <w:rPr>
            <w:webHidden/>
          </w:rPr>
          <w:fldChar w:fldCharType="begin"/>
        </w:r>
        <w:r>
          <w:rPr>
            <w:webHidden/>
          </w:rPr>
          <w:instrText xml:space="preserve"> PAGEREF _Toc192254361 \h </w:instrText>
        </w:r>
        <w:r>
          <w:rPr>
            <w:webHidden/>
          </w:rPr>
        </w:r>
        <w:r>
          <w:rPr>
            <w:webHidden/>
          </w:rPr>
          <w:fldChar w:fldCharType="separate"/>
        </w:r>
        <w:r>
          <w:rPr>
            <w:webHidden/>
          </w:rPr>
          <w:t>23</w:t>
        </w:r>
        <w:r>
          <w:rPr>
            <w:webHidden/>
          </w:rPr>
          <w:fldChar w:fldCharType="end"/>
        </w:r>
      </w:hyperlink>
    </w:p>
    <w:p w14:paraId="266FBC1B" w14:textId="55F8D46A" w:rsidR="00EF6B90" w:rsidRDefault="00EF6B90">
      <w:pPr>
        <w:pStyle w:val="TM2"/>
        <w:rPr>
          <w:rFonts w:asciiTheme="minorHAnsi" w:eastAsiaTheme="minorEastAsia" w:hAnsiTheme="minorHAnsi" w:cstheme="minorBidi"/>
          <w:kern w:val="2"/>
          <w:sz w:val="24"/>
          <w:szCs w:val="24"/>
          <w14:ligatures w14:val="standardContextual"/>
        </w:rPr>
      </w:pPr>
      <w:hyperlink w:anchor="_Toc192254362" w:history="1">
        <w:r w:rsidRPr="006C2D36">
          <w:rPr>
            <w:rStyle w:val="Lienhypertexte"/>
          </w:rPr>
          <w:t>13.4. Audit de la prestation</w:t>
        </w:r>
        <w:r>
          <w:rPr>
            <w:webHidden/>
          </w:rPr>
          <w:tab/>
        </w:r>
        <w:r>
          <w:rPr>
            <w:webHidden/>
          </w:rPr>
          <w:fldChar w:fldCharType="begin"/>
        </w:r>
        <w:r>
          <w:rPr>
            <w:webHidden/>
          </w:rPr>
          <w:instrText xml:space="preserve"> PAGEREF _Toc192254362 \h </w:instrText>
        </w:r>
        <w:r>
          <w:rPr>
            <w:webHidden/>
          </w:rPr>
        </w:r>
        <w:r>
          <w:rPr>
            <w:webHidden/>
          </w:rPr>
          <w:fldChar w:fldCharType="separate"/>
        </w:r>
        <w:r>
          <w:rPr>
            <w:webHidden/>
          </w:rPr>
          <w:t>23</w:t>
        </w:r>
        <w:r>
          <w:rPr>
            <w:webHidden/>
          </w:rPr>
          <w:fldChar w:fldCharType="end"/>
        </w:r>
      </w:hyperlink>
    </w:p>
    <w:p w14:paraId="27902D87" w14:textId="1C3D6683" w:rsidR="00EF6B90" w:rsidRDefault="00EF6B90">
      <w:pPr>
        <w:pStyle w:val="TM2"/>
        <w:rPr>
          <w:rFonts w:asciiTheme="minorHAnsi" w:eastAsiaTheme="minorEastAsia" w:hAnsiTheme="minorHAnsi" w:cstheme="minorBidi"/>
          <w:kern w:val="2"/>
          <w:sz w:val="24"/>
          <w:szCs w:val="24"/>
          <w14:ligatures w14:val="standardContextual"/>
        </w:rPr>
      </w:pPr>
      <w:hyperlink w:anchor="_Toc192254363" w:history="1">
        <w:r w:rsidRPr="006C2D36">
          <w:rPr>
            <w:rStyle w:val="Lienhypertexte"/>
          </w:rPr>
          <w:t>13.5. Modalités d’exécution</w:t>
        </w:r>
        <w:r>
          <w:rPr>
            <w:webHidden/>
          </w:rPr>
          <w:tab/>
        </w:r>
        <w:r>
          <w:rPr>
            <w:webHidden/>
          </w:rPr>
          <w:fldChar w:fldCharType="begin"/>
        </w:r>
        <w:r>
          <w:rPr>
            <w:webHidden/>
          </w:rPr>
          <w:instrText xml:space="preserve"> PAGEREF _Toc192254363 \h </w:instrText>
        </w:r>
        <w:r>
          <w:rPr>
            <w:webHidden/>
          </w:rPr>
        </w:r>
        <w:r>
          <w:rPr>
            <w:webHidden/>
          </w:rPr>
          <w:fldChar w:fldCharType="separate"/>
        </w:r>
        <w:r>
          <w:rPr>
            <w:webHidden/>
          </w:rPr>
          <w:t>23</w:t>
        </w:r>
        <w:r>
          <w:rPr>
            <w:webHidden/>
          </w:rPr>
          <w:fldChar w:fldCharType="end"/>
        </w:r>
      </w:hyperlink>
    </w:p>
    <w:p w14:paraId="612F6616" w14:textId="5DE3A9DA" w:rsidR="00EF6B90" w:rsidRDefault="00EF6B90">
      <w:pPr>
        <w:pStyle w:val="TM2"/>
        <w:rPr>
          <w:rFonts w:asciiTheme="minorHAnsi" w:eastAsiaTheme="minorEastAsia" w:hAnsiTheme="minorHAnsi" w:cstheme="minorBidi"/>
          <w:kern w:val="2"/>
          <w:sz w:val="24"/>
          <w:szCs w:val="24"/>
          <w14:ligatures w14:val="standardContextual"/>
        </w:rPr>
      </w:pPr>
      <w:hyperlink w:anchor="_Toc192254364" w:history="1">
        <w:r w:rsidRPr="006C2D36">
          <w:rPr>
            <w:rStyle w:val="Lienhypertexte"/>
          </w:rPr>
          <w:t>13.6. Qualité des fournitures</w:t>
        </w:r>
        <w:r>
          <w:rPr>
            <w:webHidden/>
          </w:rPr>
          <w:tab/>
        </w:r>
        <w:r>
          <w:rPr>
            <w:webHidden/>
          </w:rPr>
          <w:fldChar w:fldCharType="begin"/>
        </w:r>
        <w:r>
          <w:rPr>
            <w:webHidden/>
          </w:rPr>
          <w:instrText xml:space="preserve"> PAGEREF _Toc192254364 \h </w:instrText>
        </w:r>
        <w:r>
          <w:rPr>
            <w:webHidden/>
          </w:rPr>
        </w:r>
        <w:r>
          <w:rPr>
            <w:webHidden/>
          </w:rPr>
          <w:fldChar w:fldCharType="separate"/>
        </w:r>
        <w:r>
          <w:rPr>
            <w:webHidden/>
          </w:rPr>
          <w:t>24</w:t>
        </w:r>
        <w:r>
          <w:rPr>
            <w:webHidden/>
          </w:rPr>
          <w:fldChar w:fldCharType="end"/>
        </w:r>
      </w:hyperlink>
    </w:p>
    <w:p w14:paraId="726C5638" w14:textId="23CAF40A" w:rsidR="00EF6B90" w:rsidRDefault="00EF6B90">
      <w:pPr>
        <w:pStyle w:val="TM2"/>
        <w:rPr>
          <w:rFonts w:asciiTheme="minorHAnsi" w:eastAsiaTheme="minorEastAsia" w:hAnsiTheme="minorHAnsi" w:cstheme="minorBidi"/>
          <w:kern w:val="2"/>
          <w:sz w:val="24"/>
          <w:szCs w:val="24"/>
          <w14:ligatures w14:val="standardContextual"/>
        </w:rPr>
      </w:pPr>
      <w:hyperlink w:anchor="_Toc192254365" w:history="1">
        <w:r w:rsidRPr="006C2D36">
          <w:rPr>
            <w:rStyle w:val="Lienhypertexte"/>
          </w:rPr>
          <w:t>13.7. Maintenance des équipements et matériels</w:t>
        </w:r>
        <w:r>
          <w:rPr>
            <w:webHidden/>
          </w:rPr>
          <w:tab/>
        </w:r>
        <w:r>
          <w:rPr>
            <w:webHidden/>
          </w:rPr>
          <w:fldChar w:fldCharType="begin"/>
        </w:r>
        <w:r>
          <w:rPr>
            <w:webHidden/>
          </w:rPr>
          <w:instrText xml:space="preserve"> PAGEREF _Toc192254365 \h </w:instrText>
        </w:r>
        <w:r>
          <w:rPr>
            <w:webHidden/>
          </w:rPr>
        </w:r>
        <w:r>
          <w:rPr>
            <w:webHidden/>
          </w:rPr>
          <w:fldChar w:fldCharType="separate"/>
        </w:r>
        <w:r>
          <w:rPr>
            <w:webHidden/>
          </w:rPr>
          <w:t>24</w:t>
        </w:r>
        <w:r>
          <w:rPr>
            <w:webHidden/>
          </w:rPr>
          <w:fldChar w:fldCharType="end"/>
        </w:r>
      </w:hyperlink>
    </w:p>
    <w:p w14:paraId="4134A8B1" w14:textId="0B70C600" w:rsidR="00EF6B90" w:rsidRDefault="00EF6B90">
      <w:pPr>
        <w:pStyle w:val="TM1"/>
        <w:rPr>
          <w:rFonts w:asciiTheme="minorHAnsi" w:eastAsiaTheme="minorEastAsia" w:hAnsiTheme="minorHAnsi" w:cstheme="minorBidi"/>
          <w:b w:val="0"/>
          <w:caps w:val="0"/>
          <w:noProof/>
          <w:kern w:val="2"/>
          <w:sz w:val="24"/>
          <w:szCs w:val="24"/>
          <w:u w:val="none"/>
          <w14:ligatures w14:val="standardContextual"/>
        </w:rPr>
      </w:pPr>
      <w:hyperlink w:anchor="_Toc192254366" w:history="1">
        <w:r w:rsidRPr="006C2D36">
          <w:rPr>
            <w:rStyle w:val="Lienhypertexte"/>
            <w:rFonts w:cstheme="minorHAnsi"/>
            <w:noProof/>
            <w:highlight w:val="lightGray"/>
          </w:rPr>
          <w:t>ARTICLE 14 - DÉVELOPPEMENT DURABLE</w:t>
        </w:r>
        <w:r>
          <w:rPr>
            <w:noProof/>
            <w:webHidden/>
          </w:rPr>
          <w:tab/>
        </w:r>
        <w:r>
          <w:rPr>
            <w:noProof/>
            <w:webHidden/>
          </w:rPr>
          <w:fldChar w:fldCharType="begin"/>
        </w:r>
        <w:r>
          <w:rPr>
            <w:noProof/>
            <w:webHidden/>
          </w:rPr>
          <w:instrText xml:space="preserve"> PAGEREF _Toc192254366 \h </w:instrText>
        </w:r>
        <w:r>
          <w:rPr>
            <w:noProof/>
            <w:webHidden/>
          </w:rPr>
        </w:r>
        <w:r>
          <w:rPr>
            <w:noProof/>
            <w:webHidden/>
          </w:rPr>
          <w:fldChar w:fldCharType="separate"/>
        </w:r>
        <w:r>
          <w:rPr>
            <w:noProof/>
            <w:webHidden/>
          </w:rPr>
          <w:t>24</w:t>
        </w:r>
        <w:r>
          <w:rPr>
            <w:noProof/>
            <w:webHidden/>
          </w:rPr>
          <w:fldChar w:fldCharType="end"/>
        </w:r>
      </w:hyperlink>
    </w:p>
    <w:p w14:paraId="1C385C01" w14:textId="4910369B" w:rsidR="00EF6B90" w:rsidRDefault="00EF6B90">
      <w:pPr>
        <w:pStyle w:val="TM1"/>
        <w:rPr>
          <w:rFonts w:asciiTheme="minorHAnsi" w:eastAsiaTheme="minorEastAsia" w:hAnsiTheme="minorHAnsi" w:cstheme="minorBidi"/>
          <w:b w:val="0"/>
          <w:caps w:val="0"/>
          <w:noProof/>
          <w:kern w:val="2"/>
          <w:sz w:val="24"/>
          <w:szCs w:val="24"/>
          <w:u w:val="none"/>
          <w14:ligatures w14:val="standardContextual"/>
        </w:rPr>
      </w:pPr>
      <w:hyperlink w:anchor="_Toc192254367" w:history="1">
        <w:r w:rsidRPr="006C2D36">
          <w:rPr>
            <w:rStyle w:val="Lienhypertexte"/>
            <w:rFonts w:cstheme="minorHAnsi"/>
            <w:noProof/>
            <w:highlight w:val="lightGray"/>
          </w:rPr>
          <w:t>ARTICLE 15 - Constatation de l'exécution des prestations</w:t>
        </w:r>
        <w:r>
          <w:rPr>
            <w:noProof/>
            <w:webHidden/>
          </w:rPr>
          <w:tab/>
        </w:r>
        <w:r>
          <w:rPr>
            <w:noProof/>
            <w:webHidden/>
          </w:rPr>
          <w:fldChar w:fldCharType="begin"/>
        </w:r>
        <w:r>
          <w:rPr>
            <w:noProof/>
            <w:webHidden/>
          </w:rPr>
          <w:instrText xml:space="preserve"> PAGEREF _Toc192254367 \h </w:instrText>
        </w:r>
        <w:r>
          <w:rPr>
            <w:noProof/>
            <w:webHidden/>
          </w:rPr>
        </w:r>
        <w:r>
          <w:rPr>
            <w:noProof/>
            <w:webHidden/>
          </w:rPr>
          <w:fldChar w:fldCharType="separate"/>
        </w:r>
        <w:r>
          <w:rPr>
            <w:noProof/>
            <w:webHidden/>
          </w:rPr>
          <w:t>25</w:t>
        </w:r>
        <w:r>
          <w:rPr>
            <w:noProof/>
            <w:webHidden/>
          </w:rPr>
          <w:fldChar w:fldCharType="end"/>
        </w:r>
      </w:hyperlink>
    </w:p>
    <w:p w14:paraId="392E53B4" w14:textId="6FD2B1FA" w:rsidR="00EF6B90" w:rsidRDefault="00EF6B90">
      <w:pPr>
        <w:pStyle w:val="TM2"/>
        <w:rPr>
          <w:rFonts w:asciiTheme="minorHAnsi" w:eastAsiaTheme="minorEastAsia" w:hAnsiTheme="minorHAnsi" w:cstheme="minorBidi"/>
          <w:kern w:val="2"/>
          <w:sz w:val="24"/>
          <w:szCs w:val="24"/>
          <w14:ligatures w14:val="standardContextual"/>
        </w:rPr>
      </w:pPr>
      <w:hyperlink w:anchor="_Toc192254368" w:history="1">
        <w:r w:rsidRPr="006C2D36">
          <w:rPr>
            <w:rStyle w:val="Lienhypertexte"/>
          </w:rPr>
          <w:t>15.1. Opérations de vérification quantitative et qualitative</w:t>
        </w:r>
        <w:r>
          <w:rPr>
            <w:webHidden/>
          </w:rPr>
          <w:tab/>
        </w:r>
        <w:r>
          <w:rPr>
            <w:webHidden/>
          </w:rPr>
          <w:fldChar w:fldCharType="begin"/>
        </w:r>
        <w:r>
          <w:rPr>
            <w:webHidden/>
          </w:rPr>
          <w:instrText xml:space="preserve"> PAGEREF _Toc192254368 \h </w:instrText>
        </w:r>
        <w:r>
          <w:rPr>
            <w:webHidden/>
          </w:rPr>
        </w:r>
        <w:r>
          <w:rPr>
            <w:webHidden/>
          </w:rPr>
          <w:fldChar w:fldCharType="separate"/>
        </w:r>
        <w:r>
          <w:rPr>
            <w:webHidden/>
          </w:rPr>
          <w:t>25</w:t>
        </w:r>
        <w:r>
          <w:rPr>
            <w:webHidden/>
          </w:rPr>
          <w:fldChar w:fldCharType="end"/>
        </w:r>
      </w:hyperlink>
    </w:p>
    <w:p w14:paraId="414DE2DA" w14:textId="5DBD3ED3" w:rsidR="00EF6B90" w:rsidRDefault="00EF6B90">
      <w:pPr>
        <w:pStyle w:val="TM2"/>
        <w:rPr>
          <w:rFonts w:asciiTheme="minorHAnsi" w:eastAsiaTheme="minorEastAsia" w:hAnsiTheme="minorHAnsi" w:cstheme="minorBidi"/>
          <w:kern w:val="2"/>
          <w:sz w:val="24"/>
          <w:szCs w:val="24"/>
          <w14:ligatures w14:val="standardContextual"/>
        </w:rPr>
      </w:pPr>
      <w:hyperlink w:anchor="_Toc192254369" w:history="1">
        <w:r w:rsidRPr="006C2D36">
          <w:rPr>
            <w:rStyle w:val="Lienhypertexte"/>
          </w:rPr>
          <w:t>15.2. Décision après vérification</w:t>
        </w:r>
        <w:r>
          <w:rPr>
            <w:webHidden/>
          </w:rPr>
          <w:tab/>
        </w:r>
        <w:r>
          <w:rPr>
            <w:webHidden/>
          </w:rPr>
          <w:fldChar w:fldCharType="begin"/>
        </w:r>
        <w:r>
          <w:rPr>
            <w:webHidden/>
          </w:rPr>
          <w:instrText xml:space="preserve"> PAGEREF _Toc192254369 \h </w:instrText>
        </w:r>
        <w:r>
          <w:rPr>
            <w:webHidden/>
          </w:rPr>
        </w:r>
        <w:r>
          <w:rPr>
            <w:webHidden/>
          </w:rPr>
          <w:fldChar w:fldCharType="separate"/>
        </w:r>
        <w:r>
          <w:rPr>
            <w:webHidden/>
          </w:rPr>
          <w:t>25</w:t>
        </w:r>
        <w:r>
          <w:rPr>
            <w:webHidden/>
          </w:rPr>
          <w:fldChar w:fldCharType="end"/>
        </w:r>
      </w:hyperlink>
    </w:p>
    <w:p w14:paraId="6404A374" w14:textId="29B77F47" w:rsidR="00EF6B90" w:rsidRDefault="00EF6B90">
      <w:pPr>
        <w:pStyle w:val="TM1"/>
        <w:rPr>
          <w:rFonts w:asciiTheme="minorHAnsi" w:eastAsiaTheme="minorEastAsia" w:hAnsiTheme="minorHAnsi" w:cstheme="minorBidi"/>
          <w:b w:val="0"/>
          <w:caps w:val="0"/>
          <w:noProof/>
          <w:kern w:val="2"/>
          <w:sz w:val="24"/>
          <w:szCs w:val="24"/>
          <w:u w:val="none"/>
          <w14:ligatures w14:val="standardContextual"/>
        </w:rPr>
      </w:pPr>
      <w:hyperlink w:anchor="_Toc192254370" w:history="1">
        <w:r w:rsidRPr="006C2D36">
          <w:rPr>
            <w:rStyle w:val="Lienhypertexte"/>
            <w:rFonts w:cstheme="minorHAnsi"/>
            <w:noProof/>
            <w:highlight w:val="lightGray"/>
          </w:rPr>
          <w:t>ARTICLE 16 - Garantie des prestations</w:t>
        </w:r>
        <w:r>
          <w:rPr>
            <w:noProof/>
            <w:webHidden/>
          </w:rPr>
          <w:tab/>
        </w:r>
        <w:r>
          <w:rPr>
            <w:noProof/>
            <w:webHidden/>
          </w:rPr>
          <w:fldChar w:fldCharType="begin"/>
        </w:r>
        <w:r>
          <w:rPr>
            <w:noProof/>
            <w:webHidden/>
          </w:rPr>
          <w:instrText xml:space="preserve"> PAGEREF _Toc192254370 \h </w:instrText>
        </w:r>
        <w:r>
          <w:rPr>
            <w:noProof/>
            <w:webHidden/>
          </w:rPr>
        </w:r>
        <w:r>
          <w:rPr>
            <w:noProof/>
            <w:webHidden/>
          </w:rPr>
          <w:fldChar w:fldCharType="separate"/>
        </w:r>
        <w:r>
          <w:rPr>
            <w:noProof/>
            <w:webHidden/>
          </w:rPr>
          <w:t>25</w:t>
        </w:r>
        <w:r>
          <w:rPr>
            <w:noProof/>
            <w:webHidden/>
          </w:rPr>
          <w:fldChar w:fldCharType="end"/>
        </w:r>
      </w:hyperlink>
    </w:p>
    <w:p w14:paraId="20FF8650" w14:textId="674E1856" w:rsidR="00EF6B90" w:rsidRDefault="00EF6B90">
      <w:pPr>
        <w:pStyle w:val="TM1"/>
        <w:rPr>
          <w:rFonts w:asciiTheme="minorHAnsi" w:eastAsiaTheme="minorEastAsia" w:hAnsiTheme="minorHAnsi" w:cstheme="minorBidi"/>
          <w:b w:val="0"/>
          <w:caps w:val="0"/>
          <w:noProof/>
          <w:kern w:val="2"/>
          <w:sz w:val="24"/>
          <w:szCs w:val="24"/>
          <w:u w:val="none"/>
          <w14:ligatures w14:val="standardContextual"/>
        </w:rPr>
      </w:pPr>
      <w:hyperlink w:anchor="_Toc192254371" w:history="1">
        <w:r w:rsidRPr="006C2D36">
          <w:rPr>
            <w:rStyle w:val="Lienhypertexte"/>
            <w:rFonts w:cstheme="minorHAnsi"/>
            <w:noProof/>
            <w:highlight w:val="lightGray"/>
          </w:rPr>
          <w:t>ARTICLE 17 - Obligations générales du titulaire</w:t>
        </w:r>
        <w:r>
          <w:rPr>
            <w:noProof/>
            <w:webHidden/>
          </w:rPr>
          <w:tab/>
        </w:r>
        <w:r>
          <w:rPr>
            <w:noProof/>
            <w:webHidden/>
          </w:rPr>
          <w:fldChar w:fldCharType="begin"/>
        </w:r>
        <w:r>
          <w:rPr>
            <w:noProof/>
            <w:webHidden/>
          </w:rPr>
          <w:instrText xml:space="preserve"> PAGEREF _Toc192254371 \h </w:instrText>
        </w:r>
        <w:r>
          <w:rPr>
            <w:noProof/>
            <w:webHidden/>
          </w:rPr>
        </w:r>
        <w:r>
          <w:rPr>
            <w:noProof/>
            <w:webHidden/>
          </w:rPr>
          <w:fldChar w:fldCharType="separate"/>
        </w:r>
        <w:r>
          <w:rPr>
            <w:noProof/>
            <w:webHidden/>
          </w:rPr>
          <w:t>26</w:t>
        </w:r>
        <w:r>
          <w:rPr>
            <w:noProof/>
            <w:webHidden/>
          </w:rPr>
          <w:fldChar w:fldCharType="end"/>
        </w:r>
      </w:hyperlink>
    </w:p>
    <w:p w14:paraId="05D0777E" w14:textId="73E1DCE1" w:rsidR="00EF6B90" w:rsidRDefault="00EF6B90">
      <w:pPr>
        <w:pStyle w:val="TM2"/>
        <w:rPr>
          <w:rFonts w:asciiTheme="minorHAnsi" w:eastAsiaTheme="minorEastAsia" w:hAnsiTheme="minorHAnsi" w:cstheme="minorBidi"/>
          <w:kern w:val="2"/>
          <w:sz w:val="24"/>
          <w:szCs w:val="24"/>
          <w14:ligatures w14:val="standardContextual"/>
        </w:rPr>
      </w:pPr>
      <w:hyperlink w:anchor="_Toc192254372" w:history="1">
        <w:r w:rsidRPr="006C2D36">
          <w:rPr>
            <w:rStyle w:val="Lienhypertexte"/>
          </w:rPr>
          <w:t>17.1. Responsabilité</w:t>
        </w:r>
        <w:r>
          <w:rPr>
            <w:webHidden/>
          </w:rPr>
          <w:tab/>
        </w:r>
        <w:r>
          <w:rPr>
            <w:webHidden/>
          </w:rPr>
          <w:fldChar w:fldCharType="begin"/>
        </w:r>
        <w:r>
          <w:rPr>
            <w:webHidden/>
          </w:rPr>
          <w:instrText xml:space="preserve"> PAGEREF _Toc192254372 \h </w:instrText>
        </w:r>
        <w:r>
          <w:rPr>
            <w:webHidden/>
          </w:rPr>
        </w:r>
        <w:r>
          <w:rPr>
            <w:webHidden/>
          </w:rPr>
          <w:fldChar w:fldCharType="separate"/>
        </w:r>
        <w:r>
          <w:rPr>
            <w:webHidden/>
          </w:rPr>
          <w:t>26</w:t>
        </w:r>
        <w:r>
          <w:rPr>
            <w:webHidden/>
          </w:rPr>
          <w:fldChar w:fldCharType="end"/>
        </w:r>
      </w:hyperlink>
    </w:p>
    <w:p w14:paraId="2984DABE" w14:textId="4B515812" w:rsidR="00EF6B90" w:rsidRDefault="00EF6B90">
      <w:pPr>
        <w:pStyle w:val="TM2"/>
        <w:rPr>
          <w:rFonts w:asciiTheme="minorHAnsi" w:eastAsiaTheme="minorEastAsia" w:hAnsiTheme="minorHAnsi" w:cstheme="minorBidi"/>
          <w:kern w:val="2"/>
          <w:sz w:val="24"/>
          <w:szCs w:val="24"/>
          <w14:ligatures w14:val="standardContextual"/>
        </w:rPr>
      </w:pPr>
      <w:hyperlink w:anchor="_Toc192254373" w:history="1">
        <w:r w:rsidRPr="006C2D36">
          <w:rPr>
            <w:rStyle w:val="Lienhypertexte"/>
          </w:rPr>
          <w:t>17.2. Obligation de résultat</w:t>
        </w:r>
        <w:r>
          <w:rPr>
            <w:webHidden/>
          </w:rPr>
          <w:tab/>
        </w:r>
        <w:r>
          <w:rPr>
            <w:webHidden/>
          </w:rPr>
          <w:fldChar w:fldCharType="begin"/>
        </w:r>
        <w:r>
          <w:rPr>
            <w:webHidden/>
          </w:rPr>
          <w:instrText xml:space="preserve"> PAGEREF _Toc192254373 \h </w:instrText>
        </w:r>
        <w:r>
          <w:rPr>
            <w:webHidden/>
          </w:rPr>
        </w:r>
        <w:r>
          <w:rPr>
            <w:webHidden/>
          </w:rPr>
          <w:fldChar w:fldCharType="separate"/>
        </w:r>
        <w:r>
          <w:rPr>
            <w:webHidden/>
          </w:rPr>
          <w:t>26</w:t>
        </w:r>
        <w:r>
          <w:rPr>
            <w:webHidden/>
          </w:rPr>
          <w:fldChar w:fldCharType="end"/>
        </w:r>
      </w:hyperlink>
    </w:p>
    <w:p w14:paraId="68C866D0" w14:textId="19679781" w:rsidR="00EF6B90" w:rsidRDefault="00EF6B90">
      <w:pPr>
        <w:pStyle w:val="TM2"/>
        <w:rPr>
          <w:rFonts w:asciiTheme="minorHAnsi" w:eastAsiaTheme="minorEastAsia" w:hAnsiTheme="minorHAnsi" w:cstheme="minorBidi"/>
          <w:kern w:val="2"/>
          <w:sz w:val="24"/>
          <w:szCs w:val="24"/>
          <w14:ligatures w14:val="standardContextual"/>
        </w:rPr>
      </w:pPr>
      <w:hyperlink w:anchor="_Toc192254374" w:history="1">
        <w:r w:rsidRPr="006C2D36">
          <w:rPr>
            <w:rStyle w:val="Lienhypertexte"/>
          </w:rPr>
          <w:t>17.3. Obligation de conseil</w:t>
        </w:r>
        <w:r>
          <w:rPr>
            <w:webHidden/>
          </w:rPr>
          <w:tab/>
        </w:r>
        <w:r>
          <w:rPr>
            <w:webHidden/>
          </w:rPr>
          <w:fldChar w:fldCharType="begin"/>
        </w:r>
        <w:r>
          <w:rPr>
            <w:webHidden/>
          </w:rPr>
          <w:instrText xml:space="preserve"> PAGEREF _Toc192254374 \h </w:instrText>
        </w:r>
        <w:r>
          <w:rPr>
            <w:webHidden/>
          </w:rPr>
        </w:r>
        <w:r>
          <w:rPr>
            <w:webHidden/>
          </w:rPr>
          <w:fldChar w:fldCharType="separate"/>
        </w:r>
        <w:r>
          <w:rPr>
            <w:webHidden/>
          </w:rPr>
          <w:t>26</w:t>
        </w:r>
        <w:r>
          <w:rPr>
            <w:webHidden/>
          </w:rPr>
          <w:fldChar w:fldCharType="end"/>
        </w:r>
      </w:hyperlink>
    </w:p>
    <w:p w14:paraId="6B1D37D0" w14:textId="4FDF4E32" w:rsidR="00EF6B90" w:rsidRDefault="00EF6B90">
      <w:pPr>
        <w:pStyle w:val="TM2"/>
        <w:rPr>
          <w:rFonts w:asciiTheme="minorHAnsi" w:eastAsiaTheme="minorEastAsia" w:hAnsiTheme="minorHAnsi" w:cstheme="minorBidi"/>
          <w:kern w:val="2"/>
          <w:sz w:val="24"/>
          <w:szCs w:val="24"/>
          <w14:ligatures w14:val="standardContextual"/>
        </w:rPr>
      </w:pPr>
      <w:hyperlink w:anchor="_Toc192254375" w:history="1">
        <w:r w:rsidRPr="006C2D36">
          <w:rPr>
            <w:rStyle w:val="Lienhypertexte"/>
          </w:rPr>
          <w:t>17.4. Obligation d’information</w:t>
        </w:r>
        <w:r>
          <w:rPr>
            <w:webHidden/>
          </w:rPr>
          <w:tab/>
        </w:r>
        <w:r>
          <w:rPr>
            <w:webHidden/>
          </w:rPr>
          <w:fldChar w:fldCharType="begin"/>
        </w:r>
        <w:r>
          <w:rPr>
            <w:webHidden/>
          </w:rPr>
          <w:instrText xml:space="preserve"> PAGEREF _Toc192254375 \h </w:instrText>
        </w:r>
        <w:r>
          <w:rPr>
            <w:webHidden/>
          </w:rPr>
        </w:r>
        <w:r>
          <w:rPr>
            <w:webHidden/>
          </w:rPr>
          <w:fldChar w:fldCharType="separate"/>
        </w:r>
        <w:r>
          <w:rPr>
            <w:webHidden/>
          </w:rPr>
          <w:t>26</w:t>
        </w:r>
        <w:r>
          <w:rPr>
            <w:webHidden/>
          </w:rPr>
          <w:fldChar w:fldCharType="end"/>
        </w:r>
      </w:hyperlink>
    </w:p>
    <w:p w14:paraId="5AF3293C" w14:textId="3B850CDF" w:rsidR="00EF6B90" w:rsidRDefault="00EF6B90">
      <w:pPr>
        <w:pStyle w:val="TM1"/>
        <w:rPr>
          <w:rFonts w:asciiTheme="minorHAnsi" w:eastAsiaTheme="minorEastAsia" w:hAnsiTheme="minorHAnsi" w:cstheme="minorBidi"/>
          <w:b w:val="0"/>
          <w:caps w:val="0"/>
          <w:noProof/>
          <w:kern w:val="2"/>
          <w:sz w:val="24"/>
          <w:szCs w:val="24"/>
          <w:u w:val="none"/>
          <w14:ligatures w14:val="standardContextual"/>
        </w:rPr>
      </w:pPr>
      <w:hyperlink w:anchor="_Toc192254376" w:history="1">
        <w:r w:rsidRPr="006C2D36">
          <w:rPr>
            <w:rStyle w:val="Lienhypertexte"/>
            <w:rFonts w:cstheme="minorHAnsi"/>
            <w:noProof/>
            <w:highlight w:val="lightGray"/>
          </w:rPr>
          <w:t>ARTICLE 18 - Pénalités</w:t>
        </w:r>
        <w:r>
          <w:rPr>
            <w:noProof/>
            <w:webHidden/>
          </w:rPr>
          <w:tab/>
        </w:r>
        <w:r>
          <w:rPr>
            <w:noProof/>
            <w:webHidden/>
          </w:rPr>
          <w:fldChar w:fldCharType="begin"/>
        </w:r>
        <w:r>
          <w:rPr>
            <w:noProof/>
            <w:webHidden/>
          </w:rPr>
          <w:instrText xml:space="preserve"> PAGEREF _Toc192254376 \h </w:instrText>
        </w:r>
        <w:r>
          <w:rPr>
            <w:noProof/>
            <w:webHidden/>
          </w:rPr>
        </w:r>
        <w:r>
          <w:rPr>
            <w:noProof/>
            <w:webHidden/>
          </w:rPr>
          <w:fldChar w:fldCharType="separate"/>
        </w:r>
        <w:r>
          <w:rPr>
            <w:noProof/>
            <w:webHidden/>
          </w:rPr>
          <w:t>26</w:t>
        </w:r>
        <w:r>
          <w:rPr>
            <w:noProof/>
            <w:webHidden/>
          </w:rPr>
          <w:fldChar w:fldCharType="end"/>
        </w:r>
      </w:hyperlink>
    </w:p>
    <w:p w14:paraId="3D81DA9C" w14:textId="42863B72" w:rsidR="00EF6B90" w:rsidRDefault="00EF6B90">
      <w:pPr>
        <w:pStyle w:val="TM2"/>
        <w:rPr>
          <w:rFonts w:asciiTheme="minorHAnsi" w:eastAsiaTheme="minorEastAsia" w:hAnsiTheme="minorHAnsi" w:cstheme="minorBidi"/>
          <w:kern w:val="2"/>
          <w:sz w:val="24"/>
          <w:szCs w:val="24"/>
          <w14:ligatures w14:val="standardContextual"/>
        </w:rPr>
      </w:pPr>
      <w:hyperlink w:anchor="_Toc192254377" w:history="1">
        <w:r w:rsidRPr="006C2D36">
          <w:rPr>
            <w:rStyle w:val="Lienhypertexte"/>
          </w:rPr>
          <w:t>18.1. Généralités sur les pénalités et sanctions associées aux pénalités</w:t>
        </w:r>
        <w:r>
          <w:rPr>
            <w:webHidden/>
          </w:rPr>
          <w:tab/>
        </w:r>
        <w:r>
          <w:rPr>
            <w:webHidden/>
          </w:rPr>
          <w:fldChar w:fldCharType="begin"/>
        </w:r>
        <w:r>
          <w:rPr>
            <w:webHidden/>
          </w:rPr>
          <w:instrText xml:space="preserve"> PAGEREF _Toc192254377 \h </w:instrText>
        </w:r>
        <w:r>
          <w:rPr>
            <w:webHidden/>
          </w:rPr>
        </w:r>
        <w:r>
          <w:rPr>
            <w:webHidden/>
          </w:rPr>
          <w:fldChar w:fldCharType="separate"/>
        </w:r>
        <w:r>
          <w:rPr>
            <w:webHidden/>
          </w:rPr>
          <w:t>26</w:t>
        </w:r>
        <w:r>
          <w:rPr>
            <w:webHidden/>
          </w:rPr>
          <w:fldChar w:fldCharType="end"/>
        </w:r>
      </w:hyperlink>
    </w:p>
    <w:p w14:paraId="39AC5728" w14:textId="3F4A01F6" w:rsidR="00EF6B90" w:rsidRDefault="00EF6B90">
      <w:pPr>
        <w:pStyle w:val="TM2"/>
        <w:rPr>
          <w:rFonts w:asciiTheme="minorHAnsi" w:eastAsiaTheme="minorEastAsia" w:hAnsiTheme="minorHAnsi" w:cstheme="minorBidi"/>
          <w:kern w:val="2"/>
          <w:sz w:val="24"/>
          <w:szCs w:val="24"/>
          <w14:ligatures w14:val="standardContextual"/>
        </w:rPr>
      </w:pPr>
      <w:hyperlink w:anchor="_Toc192254378" w:history="1">
        <w:r w:rsidRPr="006C2D36">
          <w:rPr>
            <w:rStyle w:val="Lienhypertexte"/>
          </w:rPr>
          <w:t>18.2. Pénalités diverses</w:t>
        </w:r>
        <w:r>
          <w:rPr>
            <w:webHidden/>
          </w:rPr>
          <w:tab/>
        </w:r>
        <w:r>
          <w:rPr>
            <w:webHidden/>
          </w:rPr>
          <w:fldChar w:fldCharType="begin"/>
        </w:r>
        <w:r>
          <w:rPr>
            <w:webHidden/>
          </w:rPr>
          <w:instrText xml:space="preserve"> PAGEREF _Toc192254378 \h </w:instrText>
        </w:r>
        <w:r>
          <w:rPr>
            <w:webHidden/>
          </w:rPr>
        </w:r>
        <w:r>
          <w:rPr>
            <w:webHidden/>
          </w:rPr>
          <w:fldChar w:fldCharType="separate"/>
        </w:r>
        <w:r>
          <w:rPr>
            <w:webHidden/>
          </w:rPr>
          <w:t>27</w:t>
        </w:r>
        <w:r>
          <w:rPr>
            <w:webHidden/>
          </w:rPr>
          <w:fldChar w:fldCharType="end"/>
        </w:r>
      </w:hyperlink>
    </w:p>
    <w:p w14:paraId="2398741F" w14:textId="6D5D26FF" w:rsidR="00EF6B90" w:rsidRDefault="00EF6B90">
      <w:pPr>
        <w:pStyle w:val="TM1"/>
        <w:rPr>
          <w:rFonts w:asciiTheme="minorHAnsi" w:eastAsiaTheme="minorEastAsia" w:hAnsiTheme="minorHAnsi" w:cstheme="minorBidi"/>
          <w:b w:val="0"/>
          <w:caps w:val="0"/>
          <w:noProof/>
          <w:kern w:val="2"/>
          <w:sz w:val="24"/>
          <w:szCs w:val="24"/>
          <w:u w:val="none"/>
          <w14:ligatures w14:val="standardContextual"/>
        </w:rPr>
      </w:pPr>
      <w:hyperlink w:anchor="_Toc192254379" w:history="1">
        <w:r w:rsidRPr="006C2D36">
          <w:rPr>
            <w:rStyle w:val="Lienhypertexte"/>
            <w:rFonts w:cstheme="minorHAnsi"/>
            <w:noProof/>
            <w:highlight w:val="lightGray"/>
          </w:rPr>
          <w:t>ARTICLE 19 - Sous-traitance</w:t>
        </w:r>
        <w:r>
          <w:rPr>
            <w:noProof/>
            <w:webHidden/>
          </w:rPr>
          <w:tab/>
        </w:r>
        <w:r>
          <w:rPr>
            <w:noProof/>
            <w:webHidden/>
          </w:rPr>
          <w:fldChar w:fldCharType="begin"/>
        </w:r>
        <w:r>
          <w:rPr>
            <w:noProof/>
            <w:webHidden/>
          </w:rPr>
          <w:instrText xml:space="preserve"> PAGEREF _Toc192254379 \h </w:instrText>
        </w:r>
        <w:r>
          <w:rPr>
            <w:noProof/>
            <w:webHidden/>
          </w:rPr>
        </w:r>
        <w:r>
          <w:rPr>
            <w:noProof/>
            <w:webHidden/>
          </w:rPr>
          <w:fldChar w:fldCharType="separate"/>
        </w:r>
        <w:r>
          <w:rPr>
            <w:noProof/>
            <w:webHidden/>
          </w:rPr>
          <w:t>28</w:t>
        </w:r>
        <w:r>
          <w:rPr>
            <w:noProof/>
            <w:webHidden/>
          </w:rPr>
          <w:fldChar w:fldCharType="end"/>
        </w:r>
      </w:hyperlink>
    </w:p>
    <w:p w14:paraId="2AAB93E4" w14:textId="11DA566D" w:rsidR="00EF6B90" w:rsidRDefault="00EF6B90">
      <w:pPr>
        <w:pStyle w:val="TM1"/>
        <w:rPr>
          <w:rFonts w:asciiTheme="minorHAnsi" w:eastAsiaTheme="minorEastAsia" w:hAnsiTheme="minorHAnsi" w:cstheme="minorBidi"/>
          <w:b w:val="0"/>
          <w:caps w:val="0"/>
          <w:noProof/>
          <w:kern w:val="2"/>
          <w:sz w:val="24"/>
          <w:szCs w:val="24"/>
          <w:u w:val="none"/>
          <w14:ligatures w14:val="standardContextual"/>
        </w:rPr>
      </w:pPr>
      <w:hyperlink w:anchor="_Toc192254380" w:history="1">
        <w:r w:rsidRPr="006C2D36">
          <w:rPr>
            <w:rStyle w:val="Lienhypertexte"/>
            <w:rFonts w:cstheme="minorHAnsi"/>
            <w:noProof/>
            <w:highlight w:val="lightGray"/>
          </w:rPr>
          <w:t>ARTICLE 20 - Cession du contrat</w:t>
        </w:r>
        <w:r>
          <w:rPr>
            <w:noProof/>
            <w:webHidden/>
          </w:rPr>
          <w:tab/>
        </w:r>
        <w:r>
          <w:rPr>
            <w:noProof/>
            <w:webHidden/>
          </w:rPr>
          <w:fldChar w:fldCharType="begin"/>
        </w:r>
        <w:r>
          <w:rPr>
            <w:noProof/>
            <w:webHidden/>
          </w:rPr>
          <w:instrText xml:space="preserve"> PAGEREF _Toc192254380 \h </w:instrText>
        </w:r>
        <w:r>
          <w:rPr>
            <w:noProof/>
            <w:webHidden/>
          </w:rPr>
        </w:r>
        <w:r>
          <w:rPr>
            <w:noProof/>
            <w:webHidden/>
          </w:rPr>
          <w:fldChar w:fldCharType="separate"/>
        </w:r>
        <w:r>
          <w:rPr>
            <w:noProof/>
            <w:webHidden/>
          </w:rPr>
          <w:t>28</w:t>
        </w:r>
        <w:r>
          <w:rPr>
            <w:noProof/>
            <w:webHidden/>
          </w:rPr>
          <w:fldChar w:fldCharType="end"/>
        </w:r>
      </w:hyperlink>
    </w:p>
    <w:p w14:paraId="13556860" w14:textId="27332F2B" w:rsidR="00EF6B90" w:rsidRDefault="00EF6B90">
      <w:pPr>
        <w:pStyle w:val="TM1"/>
        <w:rPr>
          <w:rFonts w:asciiTheme="minorHAnsi" w:eastAsiaTheme="minorEastAsia" w:hAnsiTheme="minorHAnsi" w:cstheme="minorBidi"/>
          <w:b w:val="0"/>
          <w:caps w:val="0"/>
          <w:noProof/>
          <w:kern w:val="2"/>
          <w:sz w:val="24"/>
          <w:szCs w:val="24"/>
          <w:u w:val="none"/>
          <w14:ligatures w14:val="standardContextual"/>
        </w:rPr>
      </w:pPr>
      <w:hyperlink w:anchor="_Toc192254381" w:history="1">
        <w:r w:rsidRPr="006C2D36">
          <w:rPr>
            <w:rStyle w:val="Lienhypertexte"/>
            <w:rFonts w:cstheme="minorHAnsi"/>
            <w:noProof/>
            <w:highlight w:val="lightGray"/>
          </w:rPr>
          <w:t>ARTICLE 21 - Prestations similaires</w:t>
        </w:r>
        <w:r>
          <w:rPr>
            <w:noProof/>
            <w:webHidden/>
          </w:rPr>
          <w:tab/>
        </w:r>
        <w:r>
          <w:rPr>
            <w:noProof/>
            <w:webHidden/>
          </w:rPr>
          <w:fldChar w:fldCharType="begin"/>
        </w:r>
        <w:r>
          <w:rPr>
            <w:noProof/>
            <w:webHidden/>
          </w:rPr>
          <w:instrText xml:space="preserve"> PAGEREF _Toc192254381 \h </w:instrText>
        </w:r>
        <w:r>
          <w:rPr>
            <w:noProof/>
            <w:webHidden/>
          </w:rPr>
        </w:r>
        <w:r>
          <w:rPr>
            <w:noProof/>
            <w:webHidden/>
          </w:rPr>
          <w:fldChar w:fldCharType="separate"/>
        </w:r>
        <w:r>
          <w:rPr>
            <w:noProof/>
            <w:webHidden/>
          </w:rPr>
          <w:t>28</w:t>
        </w:r>
        <w:r>
          <w:rPr>
            <w:noProof/>
            <w:webHidden/>
          </w:rPr>
          <w:fldChar w:fldCharType="end"/>
        </w:r>
      </w:hyperlink>
    </w:p>
    <w:p w14:paraId="4E91D67C" w14:textId="6AE19194" w:rsidR="00EF6B90" w:rsidRDefault="00EF6B90">
      <w:pPr>
        <w:pStyle w:val="TM1"/>
        <w:rPr>
          <w:rFonts w:asciiTheme="minorHAnsi" w:eastAsiaTheme="minorEastAsia" w:hAnsiTheme="minorHAnsi" w:cstheme="minorBidi"/>
          <w:b w:val="0"/>
          <w:caps w:val="0"/>
          <w:noProof/>
          <w:kern w:val="2"/>
          <w:sz w:val="24"/>
          <w:szCs w:val="24"/>
          <w:u w:val="none"/>
          <w14:ligatures w14:val="standardContextual"/>
        </w:rPr>
      </w:pPr>
      <w:hyperlink w:anchor="_Toc192254382" w:history="1">
        <w:r w:rsidRPr="006C2D36">
          <w:rPr>
            <w:rStyle w:val="Lienhypertexte"/>
            <w:rFonts w:cstheme="minorHAnsi"/>
            <w:noProof/>
            <w:highlight w:val="lightGray"/>
          </w:rPr>
          <w:t>ARTICLE 22 - Assurance</w:t>
        </w:r>
        <w:r>
          <w:rPr>
            <w:noProof/>
            <w:webHidden/>
          </w:rPr>
          <w:tab/>
        </w:r>
        <w:r>
          <w:rPr>
            <w:noProof/>
            <w:webHidden/>
          </w:rPr>
          <w:fldChar w:fldCharType="begin"/>
        </w:r>
        <w:r>
          <w:rPr>
            <w:noProof/>
            <w:webHidden/>
          </w:rPr>
          <w:instrText xml:space="preserve"> PAGEREF _Toc192254382 \h </w:instrText>
        </w:r>
        <w:r>
          <w:rPr>
            <w:noProof/>
            <w:webHidden/>
          </w:rPr>
        </w:r>
        <w:r>
          <w:rPr>
            <w:noProof/>
            <w:webHidden/>
          </w:rPr>
          <w:fldChar w:fldCharType="separate"/>
        </w:r>
        <w:r>
          <w:rPr>
            <w:noProof/>
            <w:webHidden/>
          </w:rPr>
          <w:t>28</w:t>
        </w:r>
        <w:r>
          <w:rPr>
            <w:noProof/>
            <w:webHidden/>
          </w:rPr>
          <w:fldChar w:fldCharType="end"/>
        </w:r>
      </w:hyperlink>
    </w:p>
    <w:p w14:paraId="4BDE21F2" w14:textId="4D799FC3" w:rsidR="00EF6B90" w:rsidRDefault="00EF6B90">
      <w:pPr>
        <w:pStyle w:val="TM1"/>
        <w:rPr>
          <w:rFonts w:asciiTheme="minorHAnsi" w:eastAsiaTheme="minorEastAsia" w:hAnsiTheme="minorHAnsi" w:cstheme="minorBidi"/>
          <w:b w:val="0"/>
          <w:caps w:val="0"/>
          <w:noProof/>
          <w:kern w:val="2"/>
          <w:sz w:val="24"/>
          <w:szCs w:val="24"/>
          <w:u w:val="none"/>
          <w14:ligatures w14:val="standardContextual"/>
        </w:rPr>
      </w:pPr>
      <w:hyperlink w:anchor="_Toc192254383" w:history="1">
        <w:r w:rsidRPr="006C2D36">
          <w:rPr>
            <w:rStyle w:val="Lienhypertexte"/>
            <w:rFonts w:cstheme="minorHAnsi"/>
            <w:noProof/>
            <w:highlight w:val="lightGray"/>
          </w:rPr>
          <w:t>ARTICLE 23 - Constitution d’une base de données économiques, sociales et environnementales</w:t>
        </w:r>
        <w:r>
          <w:rPr>
            <w:noProof/>
            <w:webHidden/>
          </w:rPr>
          <w:tab/>
        </w:r>
        <w:r>
          <w:rPr>
            <w:noProof/>
            <w:webHidden/>
          </w:rPr>
          <w:fldChar w:fldCharType="begin"/>
        </w:r>
        <w:r>
          <w:rPr>
            <w:noProof/>
            <w:webHidden/>
          </w:rPr>
          <w:instrText xml:space="preserve"> PAGEREF _Toc192254383 \h </w:instrText>
        </w:r>
        <w:r>
          <w:rPr>
            <w:noProof/>
            <w:webHidden/>
          </w:rPr>
        </w:r>
        <w:r>
          <w:rPr>
            <w:noProof/>
            <w:webHidden/>
          </w:rPr>
          <w:fldChar w:fldCharType="separate"/>
        </w:r>
        <w:r>
          <w:rPr>
            <w:noProof/>
            <w:webHidden/>
          </w:rPr>
          <w:t>29</w:t>
        </w:r>
        <w:r>
          <w:rPr>
            <w:noProof/>
            <w:webHidden/>
          </w:rPr>
          <w:fldChar w:fldCharType="end"/>
        </w:r>
      </w:hyperlink>
    </w:p>
    <w:p w14:paraId="23C92505" w14:textId="75E2BE10" w:rsidR="00EF6B90" w:rsidRDefault="00EF6B90">
      <w:pPr>
        <w:pStyle w:val="TM1"/>
        <w:rPr>
          <w:rFonts w:asciiTheme="minorHAnsi" w:eastAsiaTheme="minorEastAsia" w:hAnsiTheme="minorHAnsi" w:cstheme="minorBidi"/>
          <w:b w:val="0"/>
          <w:caps w:val="0"/>
          <w:noProof/>
          <w:kern w:val="2"/>
          <w:sz w:val="24"/>
          <w:szCs w:val="24"/>
          <w:u w:val="none"/>
          <w14:ligatures w14:val="standardContextual"/>
        </w:rPr>
      </w:pPr>
      <w:hyperlink w:anchor="_Toc192254384" w:history="1">
        <w:r w:rsidRPr="006C2D36">
          <w:rPr>
            <w:rStyle w:val="Lienhypertexte"/>
            <w:rFonts w:cstheme="minorHAnsi"/>
            <w:noProof/>
            <w:highlight w:val="lightGray"/>
          </w:rPr>
          <w:t>ARTICLE 24 - Prévention de la corruption</w:t>
        </w:r>
        <w:r>
          <w:rPr>
            <w:noProof/>
            <w:webHidden/>
          </w:rPr>
          <w:tab/>
        </w:r>
        <w:r>
          <w:rPr>
            <w:noProof/>
            <w:webHidden/>
          </w:rPr>
          <w:fldChar w:fldCharType="begin"/>
        </w:r>
        <w:r>
          <w:rPr>
            <w:noProof/>
            <w:webHidden/>
          </w:rPr>
          <w:instrText xml:space="preserve"> PAGEREF _Toc192254384 \h </w:instrText>
        </w:r>
        <w:r>
          <w:rPr>
            <w:noProof/>
            <w:webHidden/>
          </w:rPr>
        </w:r>
        <w:r>
          <w:rPr>
            <w:noProof/>
            <w:webHidden/>
          </w:rPr>
          <w:fldChar w:fldCharType="separate"/>
        </w:r>
        <w:r>
          <w:rPr>
            <w:noProof/>
            <w:webHidden/>
          </w:rPr>
          <w:t>29</w:t>
        </w:r>
        <w:r>
          <w:rPr>
            <w:noProof/>
            <w:webHidden/>
          </w:rPr>
          <w:fldChar w:fldCharType="end"/>
        </w:r>
      </w:hyperlink>
    </w:p>
    <w:p w14:paraId="769DFE11" w14:textId="7086C23A" w:rsidR="00EF6B90" w:rsidRDefault="00EF6B90">
      <w:pPr>
        <w:pStyle w:val="TM1"/>
        <w:rPr>
          <w:rFonts w:asciiTheme="minorHAnsi" w:eastAsiaTheme="minorEastAsia" w:hAnsiTheme="minorHAnsi" w:cstheme="minorBidi"/>
          <w:b w:val="0"/>
          <w:caps w:val="0"/>
          <w:noProof/>
          <w:kern w:val="2"/>
          <w:sz w:val="24"/>
          <w:szCs w:val="24"/>
          <w:u w:val="none"/>
          <w14:ligatures w14:val="standardContextual"/>
        </w:rPr>
      </w:pPr>
      <w:hyperlink w:anchor="_Toc192254385" w:history="1">
        <w:r w:rsidRPr="006C2D36">
          <w:rPr>
            <w:rStyle w:val="Lienhypertexte"/>
            <w:rFonts w:cstheme="minorHAnsi"/>
            <w:noProof/>
            <w:highlight w:val="lightGray"/>
          </w:rPr>
          <w:t>ARTICLE 25 - Résiliation</w:t>
        </w:r>
        <w:r>
          <w:rPr>
            <w:noProof/>
            <w:webHidden/>
          </w:rPr>
          <w:tab/>
        </w:r>
        <w:r>
          <w:rPr>
            <w:noProof/>
            <w:webHidden/>
          </w:rPr>
          <w:fldChar w:fldCharType="begin"/>
        </w:r>
        <w:r>
          <w:rPr>
            <w:noProof/>
            <w:webHidden/>
          </w:rPr>
          <w:instrText xml:space="preserve"> PAGEREF _Toc192254385 \h </w:instrText>
        </w:r>
        <w:r>
          <w:rPr>
            <w:noProof/>
            <w:webHidden/>
          </w:rPr>
        </w:r>
        <w:r>
          <w:rPr>
            <w:noProof/>
            <w:webHidden/>
          </w:rPr>
          <w:fldChar w:fldCharType="separate"/>
        </w:r>
        <w:r>
          <w:rPr>
            <w:noProof/>
            <w:webHidden/>
          </w:rPr>
          <w:t>29</w:t>
        </w:r>
        <w:r>
          <w:rPr>
            <w:noProof/>
            <w:webHidden/>
          </w:rPr>
          <w:fldChar w:fldCharType="end"/>
        </w:r>
      </w:hyperlink>
    </w:p>
    <w:p w14:paraId="2628B66F" w14:textId="40358385" w:rsidR="00EF6B90" w:rsidRDefault="00EF6B90">
      <w:pPr>
        <w:pStyle w:val="TM2"/>
        <w:rPr>
          <w:rFonts w:asciiTheme="minorHAnsi" w:eastAsiaTheme="minorEastAsia" w:hAnsiTheme="minorHAnsi" w:cstheme="minorBidi"/>
          <w:kern w:val="2"/>
          <w:sz w:val="24"/>
          <w:szCs w:val="24"/>
          <w14:ligatures w14:val="standardContextual"/>
        </w:rPr>
      </w:pPr>
      <w:hyperlink w:anchor="_Toc192254386" w:history="1">
        <w:r w:rsidRPr="006C2D36">
          <w:rPr>
            <w:rStyle w:val="Lienhypertexte"/>
          </w:rPr>
          <w:t>25.1. Résiliation pour faute du titulaire</w:t>
        </w:r>
        <w:r>
          <w:rPr>
            <w:webHidden/>
          </w:rPr>
          <w:tab/>
        </w:r>
        <w:r>
          <w:rPr>
            <w:webHidden/>
          </w:rPr>
          <w:fldChar w:fldCharType="begin"/>
        </w:r>
        <w:r>
          <w:rPr>
            <w:webHidden/>
          </w:rPr>
          <w:instrText xml:space="preserve"> PAGEREF _Toc192254386 \h </w:instrText>
        </w:r>
        <w:r>
          <w:rPr>
            <w:webHidden/>
          </w:rPr>
        </w:r>
        <w:r>
          <w:rPr>
            <w:webHidden/>
          </w:rPr>
          <w:fldChar w:fldCharType="separate"/>
        </w:r>
        <w:r>
          <w:rPr>
            <w:webHidden/>
          </w:rPr>
          <w:t>29</w:t>
        </w:r>
        <w:r>
          <w:rPr>
            <w:webHidden/>
          </w:rPr>
          <w:fldChar w:fldCharType="end"/>
        </w:r>
      </w:hyperlink>
    </w:p>
    <w:p w14:paraId="02EB754D" w14:textId="792A7872" w:rsidR="00EF6B90" w:rsidRDefault="00EF6B90">
      <w:pPr>
        <w:pStyle w:val="TM2"/>
        <w:rPr>
          <w:rFonts w:asciiTheme="minorHAnsi" w:eastAsiaTheme="minorEastAsia" w:hAnsiTheme="minorHAnsi" w:cstheme="minorBidi"/>
          <w:kern w:val="2"/>
          <w:sz w:val="24"/>
          <w:szCs w:val="24"/>
          <w14:ligatures w14:val="standardContextual"/>
        </w:rPr>
      </w:pPr>
      <w:hyperlink w:anchor="_Toc192254387" w:history="1">
        <w:r w:rsidRPr="006C2D36">
          <w:rPr>
            <w:rStyle w:val="Lienhypertexte"/>
          </w:rPr>
          <w:t>25.2. Résiliation pour motif d’intérêt général</w:t>
        </w:r>
        <w:r>
          <w:rPr>
            <w:webHidden/>
          </w:rPr>
          <w:tab/>
        </w:r>
        <w:r>
          <w:rPr>
            <w:webHidden/>
          </w:rPr>
          <w:fldChar w:fldCharType="begin"/>
        </w:r>
        <w:r>
          <w:rPr>
            <w:webHidden/>
          </w:rPr>
          <w:instrText xml:space="preserve"> PAGEREF _Toc192254387 \h </w:instrText>
        </w:r>
        <w:r>
          <w:rPr>
            <w:webHidden/>
          </w:rPr>
        </w:r>
        <w:r>
          <w:rPr>
            <w:webHidden/>
          </w:rPr>
          <w:fldChar w:fldCharType="separate"/>
        </w:r>
        <w:r>
          <w:rPr>
            <w:webHidden/>
          </w:rPr>
          <w:t>29</w:t>
        </w:r>
        <w:r>
          <w:rPr>
            <w:webHidden/>
          </w:rPr>
          <w:fldChar w:fldCharType="end"/>
        </w:r>
      </w:hyperlink>
    </w:p>
    <w:p w14:paraId="1DFFCE8F" w14:textId="70B31D0F" w:rsidR="00EF6B90" w:rsidRDefault="00EF6B90">
      <w:pPr>
        <w:pStyle w:val="TM2"/>
        <w:rPr>
          <w:rFonts w:asciiTheme="minorHAnsi" w:eastAsiaTheme="minorEastAsia" w:hAnsiTheme="minorHAnsi" w:cstheme="minorBidi"/>
          <w:kern w:val="2"/>
          <w:sz w:val="24"/>
          <w:szCs w:val="24"/>
          <w14:ligatures w14:val="standardContextual"/>
        </w:rPr>
      </w:pPr>
      <w:hyperlink w:anchor="_Toc192254388" w:history="1">
        <w:r w:rsidRPr="006C2D36">
          <w:rPr>
            <w:rStyle w:val="Lienhypertexte"/>
          </w:rPr>
          <w:t>25.3. Exécution de la prestation aux frais et risques du titulaire</w:t>
        </w:r>
        <w:r>
          <w:rPr>
            <w:webHidden/>
          </w:rPr>
          <w:tab/>
        </w:r>
        <w:r>
          <w:rPr>
            <w:webHidden/>
          </w:rPr>
          <w:fldChar w:fldCharType="begin"/>
        </w:r>
        <w:r>
          <w:rPr>
            <w:webHidden/>
          </w:rPr>
          <w:instrText xml:space="preserve"> PAGEREF _Toc192254388 \h </w:instrText>
        </w:r>
        <w:r>
          <w:rPr>
            <w:webHidden/>
          </w:rPr>
        </w:r>
        <w:r>
          <w:rPr>
            <w:webHidden/>
          </w:rPr>
          <w:fldChar w:fldCharType="separate"/>
        </w:r>
        <w:r>
          <w:rPr>
            <w:webHidden/>
          </w:rPr>
          <w:t>30</w:t>
        </w:r>
        <w:r>
          <w:rPr>
            <w:webHidden/>
          </w:rPr>
          <w:fldChar w:fldCharType="end"/>
        </w:r>
      </w:hyperlink>
    </w:p>
    <w:p w14:paraId="79A417A5" w14:textId="0ACA71D2" w:rsidR="00EF6B90" w:rsidRDefault="00EF6B90">
      <w:pPr>
        <w:pStyle w:val="TM2"/>
        <w:rPr>
          <w:rFonts w:asciiTheme="minorHAnsi" w:eastAsiaTheme="minorEastAsia" w:hAnsiTheme="minorHAnsi" w:cstheme="minorBidi"/>
          <w:kern w:val="2"/>
          <w:sz w:val="24"/>
          <w:szCs w:val="24"/>
          <w14:ligatures w14:val="standardContextual"/>
        </w:rPr>
      </w:pPr>
      <w:hyperlink w:anchor="_Toc192254389" w:history="1">
        <w:r w:rsidRPr="006C2D36">
          <w:rPr>
            <w:rStyle w:val="Lienhypertexte"/>
          </w:rPr>
          <w:t>25.4. Redressement ou liquidation judiciaire</w:t>
        </w:r>
        <w:r>
          <w:rPr>
            <w:webHidden/>
          </w:rPr>
          <w:tab/>
        </w:r>
        <w:r>
          <w:rPr>
            <w:webHidden/>
          </w:rPr>
          <w:fldChar w:fldCharType="begin"/>
        </w:r>
        <w:r>
          <w:rPr>
            <w:webHidden/>
          </w:rPr>
          <w:instrText xml:space="preserve"> PAGEREF _Toc192254389 \h </w:instrText>
        </w:r>
        <w:r>
          <w:rPr>
            <w:webHidden/>
          </w:rPr>
        </w:r>
        <w:r>
          <w:rPr>
            <w:webHidden/>
          </w:rPr>
          <w:fldChar w:fldCharType="separate"/>
        </w:r>
        <w:r>
          <w:rPr>
            <w:webHidden/>
          </w:rPr>
          <w:t>30</w:t>
        </w:r>
        <w:r>
          <w:rPr>
            <w:webHidden/>
          </w:rPr>
          <w:fldChar w:fldCharType="end"/>
        </w:r>
      </w:hyperlink>
    </w:p>
    <w:p w14:paraId="272C01AA" w14:textId="47255B4C" w:rsidR="00EF6B90" w:rsidRDefault="00EF6B90">
      <w:pPr>
        <w:pStyle w:val="TM2"/>
        <w:rPr>
          <w:rFonts w:asciiTheme="minorHAnsi" w:eastAsiaTheme="minorEastAsia" w:hAnsiTheme="minorHAnsi" w:cstheme="minorBidi"/>
          <w:kern w:val="2"/>
          <w:sz w:val="24"/>
          <w:szCs w:val="24"/>
          <w14:ligatures w14:val="standardContextual"/>
        </w:rPr>
      </w:pPr>
      <w:hyperlink w:anchor="_Toc192254390" w:history="1">
        <w:r w:rsidRPr="006C2D36">
          <w:rPr>
            <w:rStyle w:val="Lienhypertexte"/>
          </w:rPr>
          <w:t>25.5. Travail dissimulé au sens des articles L8221-3 et suivants du code du travail</w:t>
        </w:r>
        <w:r>
          <w:rPr>
            <w:webHidden/>
          </w:rPr>
          <w:tab/>
        </w:r>
        <w:r>
          <w:rPr>
            <w:webHidden/>
          </w:rPr>
          <w:fldChar w:fldCharType="begin"/>
        </w:r>
        <w:r>
          <w:rPr>
            <w:webHidden/>
          </w:rPr>
          <w:instrText xml:space="preserve"> PAGEREF _Toc192254390 \h </w:instrText>
        </w:r>
        <w:r>
          <w:rPr>
            <w:webHidden/>
          </w:rPr>
        </w:r>
        <w:r>
          <w:rPr>
            <w:webHidden/>
          </w:rPr>
          <w:fldChar w:fldCharType="separate"/>
        </w:r>
        <w:r>
          <w:rPr>
            <w:webHidden/>
          </w:rPr>
          <w:t>30</w:t>
        </w:r>
        <w:r>
          <w:rPr>
            <w:webHidden/>
          </w:rPr>
          <w:fldChar w:fldCharType="end"/>
        </w:r>
      </w:hyperlink>
    </w:p>
    <w:p w14:paraId="5E489FD0" w14:textId="5FD15CB8" w:rsidR="00EF6B90" w:rsidRDefault="00EF6B90">
      <w:pPr>
        <w:pStyle w:val="TM1"/>
        <w:rPr>
          <w:rFonts w:asciiTheme="minorHAnsi" w:eastAsiaTheme="minorEastAsia" w:hAnsiTheme="minorHAnsi" w:cstheme="minorBidi"/>
          <w:b w:val="0"/>
          <w:caps w:val="0"/>
          <w:noProof/>
          <w:kern w:val="2"/>
          <w:sz w:val="24"/>
          <w:szCs w:val="24"/>
          <w:u w:val="none"/>
          <w14:ligatures w14:val="standardContextual"/>
        </w:rPr>
      </w:pPr>
      <w:hyperlink w:anchor="_Toc192254391" w:history="1">
        <w:r w:rsidRPr="006C2D36">
          <w:rPr>
            <w:rStyle w:val="Lienhypertexte"/>
            <w:rFonts w:cstheme="minorHAnsi"/>
            <w:noProof/>
            <w:highlight w:val="lightGray"/>
          </w:rPr>
          <w:t>ARTICLE 26 - Règlement des litiges</w:t>
        </w:r>
        <w:r>
          <w:rPr>
            <w:noProof/>
            <w:webHidden/>
          </w:rPr>
          <w:tab/>
        </w:r>
        <w:r>
          <w:rPr>
            <w:noProof/>
            <w:webHidden/>
          </w:rPr>
          <w:fldChar w:fldCharType="begin"/>
        </w:r>
        <w:r>
          <w:rPr>
            <w:noProof/>
            <w:webHidden/>
          </w:rPr>
          <w:instrText xml:space="preserve"> PAGEREF _Toc192254391 \h </w:instrText>
        </w:r>
        <w:r>
          <w:rPr>
            <w:noProof/>
            <w:webHidden/>
          </w:rPr>
        </w:r>
        <w:r>
          <w:rPr>
            <w:noProof/>
            <w:webHidden/>
          </w:rPr>
          <w:fldChar w:fldCharType="separate"/>
        </w:r>
        <w:r>
          <w:rPr>
            <w:noProof/>
            <w:webHidden/>
          </w:rPr>
          <w:t>30</w:t>
        </w:r>
        <w:r>
          <w:rPr>
            <w:noProof/>
            <w:webHidden/>
          </w:rPr>
          <w:fldChar w:fldCharType="end"/>
        </w:r>
      </w:hyperlink>
    </w:p>
    <w:p w14:paraId="2327CC3A" w14:textId="6925C381" w:rsidR="00EF6B90" w:rsidRDefault="00EF6B90">
      <w:pPr>
        <w:pStyle w:val="TM2"/>
        <w:rPr>
          <w:rFonts w:asciiTheme="minorHAnsi" w:eastAsiaTheme="minorEastAsia" w:hAnsiTheme="minorHAnsi" w:cstheme="minorBidi"/>
          <w:kern w:val="2"/>
          <w:sz w:val="24"/>
          <w:szCs w:val="24"/>
          <w14:ligatures w14:val="standardContextual"/>
        </w:rPr>
      </w:pPr>
      <w:hyperlink w:anchor="_Toc192254392" w:history="1">
        <w:r w:rsidRPr="006C2D36">
          <w:rPr>
            <w:rStyle w:val="Lienhypertexte"/>
          </w:rPr>
          <w:t>26.1. Règlement amiable des litiges</w:t>
        </w:r>
        <w:r>
          <w:rPr>
            <w:webHidden/>
          </w:rPr>
          <w:tab/>
        </w:r>
        <w:r>
          <w:rPr>
            <w:webHidden/>
          </w:rPr>
          <w:fldChar w:fldCharType="begin"/>
        </w:r>
        <w:r>
          <w:rPr>
            <w:webHidden/>
          </w:rPr>
          <w:instrText xml:space="preserve"> PAGEREF _Toc192254392 \h </w:instrText>
        </w:r>
        <w:r>
          <w:rPr>
            <w:webHidden/>
          </w:rPr>
        </w:r>
        <w:r>
          <w:rPr>
            <w:webHidden/>
          </w:rPr>
          <w:fldChar w:fldCharType="separate"/>
        </w:r>
        <w:r>
          <w:rPr>
            <w:webHidden/>
          </w:rPr>
          <w:t>30</w:t>
        </w:r>
        <w:r>
          <w:rPr>
            <w:webHidden/>
          </w:rPr>
          <w:fldChar w:fldCharType="end"/>
        </w:r>
      </w:hyperlink>
    </w:p>
    <w:p w14:paraId="48D2827E" w14:textId="2A748E9D" w:rsidR="00EF6B90" w:rsidRDefault="00EF6B90">
      <w:pPr>
        <w:pStyle w:val="TM2"/>
        <w:rPr>
          <w:rFonts w:asciiTheme="minorHAnsi" w:eastAsiaTheme="minorEastAsia" w:hAnsiTheme="minorHAnsi" w:cstheme="minorBidi"/>
          <w:kern w:val="2"/>
          <w:sz w:val="24"/>
          <w:szCs w:val="24"/>
          <w14:ligatures w14:val="standardContextual"/>
        </w:rPr>
      </w:pPr>
      <w:hyperlink w:anchor="_Toc192254393" w:history="1">
        <w:r w:rsidRPr="006C2D36">
          <w:rPr>
            <w:rStyle w:val="Lienhypertexte"/>
          </w:rPr>
          <w:t>26.2. Différends entre les parties</w:t>
        </w:r>
        <w:r>
          <w:rPr>
            <w:webHidden/>
          </w:rPr>
          <w:tab/>
        </w:r>
        <w:r>
          <w:rPr>
            <w:webHidden/>
          </w:rPr>
          <w:fldChar w:fldCharType="begin"/>
        </w:r>
        <w:r>
          <w:rPr>
            <w:webHidden/>
          </w:rPr>
          <w:instrText xml:space="preserve"> PAGEREF _Toc192254393 \h </w:instrText>
        </w:r>
        <w:r>
          <w:rPr>
            <w:webHidden/>
          </w:rPr>
        </w:r>
        <w:r>
          <w:rPr>
            <w:webHidden/>
          </w:rPr>
          <w:fldChar w:fldCharType="separate"/>
        </w:r>
        <w:r>
          <w:rPr>
            <w:webHidden/>
          </w:rPr>
          <w:t>31</w:t>
        </w:r>
        <w:r>
          <w:rPr>
            <w:webHidden/>
          </w:rPr>
          <w:fldChar w:fldCharType="end"/>
        </w:r>
      </w:hyperlink>
    </w:p>
    <w:p w14:paraId="4EE5092B" w14:textId="30F08D34" w:rsidR="00EF6B90" w:rsidRDefault="00EF6B90">
      <w:pPr>
        <w:pStyle w:val="TM1"/>
        <w:rPr>
          <w:rFonts w:asciiTheme="minorHAnsi" w:eastAsiaTheme="minorEastAsia" w:hAnsiTheme="minorHAnsi" w:cstheme="minorBidi"/>
          <w:b w:val="0"/>
          <w:caps w:val="0"/>
          <w:noProof/>
          <w:kern w:val="2"/>
          <w:sz w:val="24"/>
          <w:szCs w:val="24"/>
          <w:u w:val="none"/>
          <w14:ligatures w14:val="standardContextual"/>
        </w:rPr>
      </w:pPr>
      <w:hyperlink w:anchor="_Toc192254394" w:history="1">
        <w:r w:rsidRPr="006C2D36">
          <w:rPr>
            <w:rStyle w:val="Lienhypertexte"/>
            <w:rFonts w:cstheme="minorHAnsi"/>
            <w:noProof/>
            <w:highlight w:val="lightGray"/>
          </w:rPr>
          <w:t>ARTICLE 27 - SIGNATURE DES PARTIES</w:t>
        </w:r>
        <w:r>
          <w:rPr>
            <w:noProof/>
            <w:webHidden/>
          </w:rPr>
          <w:tab/>
        </w:r>
        <w:r>
          <w:rPr>
            <w:noProof/>
            <w:webHidden/>
          </w:rPr>
          <w:fldChar w:fldCharType="begin"/>
        </w:r>
        <w:r>
          <w:rPr>
            <w:noProof/>
            <w:webHidden/>
          </w:rPr>
          <w:instrText xml:space="preserve"> PAGEREF _Toc192254394 \h </w:instrText>
        </w:r>
        <w:r>
          <w:rPr>
            <w:noProof/>
            <w:webHidden/>
          </w:rPr>
        </w:r>
        <w:r>
          <w:rPr>
            <w:noProof/>
            <w:webHidden/>
          </w:rPr>
          <w:fldChar w:fldCharType="separate"/>
        </w:r>
        <w:r>
          <w:rPr>
            <w:noProof/>
            <w:webHidden/>
          </w:rPr>
          <w:t>31</w:t>
        </w:r>
        <w:r>
          <w:rPr>
            <w:noProof/>
            <w:webHidden/>
          </w:rPr>
          <w:fldChar w:fldCharType="end"/>
        </w:r>
      </w:hyperlink>
    </w:p>
    <w:p w14:paraId="439D97F4" w14:textId="3A769AEA" w:rsidR="00EF6B90" w:rsidRDefault="00EF6B90">
      <w:pPr>
        <w:pStyle w:val="TM2"/>
        <w:rPr>
          <w:rFonts w:asciiTheme="minorHAnsi" w:eastAsiaTheme="minorEastAsia" w:hAnsiTheme="minorHAnsi" w:cstheme="minorBidi"/>
          <w:kern w:val="2"/>
          <w:sz w:val="24"/>
          <w:szCs w:val="24"/>
          <w14:ligatures w14:val="standardContextual"/>
        </w:rPr>
      </w:pPr>
      <w:hyperlink w:anchor="_Toc192254395" w:history="1">
        <w:r w:rsidRPr="006C2D36">
          <w:rPr>
            <w:rStyle w:val="Lienhypertexte"/>
          </w:rPr>
          <w:t>27.1. Prévention de la corruption</w:t>
        </w:r>
        <w:r>
          <w:rPr>
            <w:webHidden/>
          </w:rPr>
          <w:tab/>
        </w:r>
        <w:r>
          <w:rPr>
            <w:webHidden/>
          </w:rPr>
          <w:fldChar w:fldCharType="begin"/>
        </w:r>
        <w:r>
          <w:rPr>
            <w:webHidden/>
          </w:rPr>
          <w:instrText xml:space="preserve"> PAGEREF _Toc192254395 \h </w:instrText>
        </w:r>
        <w:r>
          <w:rPr>
            <w:webHidden/>
          </w:rPr>
        </w:r>
        <w:r>
          <w:rPr>
            <w:webHidden/>
          </w:rPr>
          <w:fldChar w:fldCharType="separate"/>
        </w:r>
        <w:r>
          <w:rPr>
            <w:webHidden/>
          </w:rPr>
          <w:t>31</w:t>
        </w:r>
        <w:r>
          <w:rPr>
            <w:webHidden/>
          </w:rPr>
          <w:fldChar w:fldCharType="end"/>
        </w:r>
      </w:hyperlink>
    </w:p>
    <w:p w14:paraId="0FDB439C" w14:textId="76A3712C" w:rsidR="00EF6B90" w:rsidRDefault="00EF6B90">
      <w:pPr>
        <w:pStyle w:val="TM2"/>
        <w:rPr>
          <w:rFonts w:asciiTheme="minorHAnsi" w:eastAsiaTheme="minorEastAsia" w:hAnsiTheme="minorHAnsi" w:cstheme="minorBidi"/>
          <w:kern w:val="2"/>
          <w:sz w:val="24"/>
          <w:szCs w:val="24"/>
          <w14:ligatures w14:val="standardContextual"/>
        </w:rPr>
      </w:pPr>
      <w:hyperlink w:anchor="_Toc192254396" w:history="1">
        <w:r w:rsidRPr="006C2D36">
          <w:rPr>
            <w:rStyle w:val="Lienhypertexte"/>
          </w:rPr>
          <w:t>27.2. SIGNATURE DE L’ENTREPRISE</w:t>
        </w:r>
        <w:r>
          <w:rPr>
            <w:webHidden/>
          </w:rPr>
          <w:tab/>
        </w:r>
        <w:r>
          <w:rPr>
            <w:webHidden/>
          </w:rPr>
          <w:fldChar w:fldCharType="begin"/>
        </w:r>
        <w:r>
          <w:rPr>
            <w:webHidden/>
          </w:rPr>
          <w:instrText xml:space="preserve"> PAGEREF _Toc192254396 \h </w:instrText>
        </w:r>
        <w:r>
          <w:rPr>
            <w:webHidden/>
          </w:rPr>
        </w:r>
        <w:r>
          <w:rPr>
            <w:webHidden/>
          </w:rPr>
          <w:fldChar w:fldCharType="separate"/>
        </w:r>
        <w:r>
          <w:rPr>
            <w:webHidden/>
          </w:rPr>
          <w:t>31</w:t>
        </w:r>
        <w:r>
          <w:rPr>
            <w:webHidden/>
          </w:rPr>
          <w:fldChar w:fldCharType="end"/>
        </w:r>
      </w:hyperlink>
    </w:p>
    <w:p w14:paraId="69BD7496" w14:textId="772D0F15" w:rsidR="00EF6B90" w:rsidRDefault="00EF6B90">
      <w:pPr>
        <w:pStyle w:val="TM2"/>
        <w:rPr>
          <w:rFonts w:asciiTheme="minorHAnsi" w:eastAsiaTheme="minorEastAsia" w:hAnsiTheme="minorHAnsi" w:cstheme="minorBidi"/>
          <w:kern w:val="2"/>
          <w:sz w:val="24"/>
          <w:szCs w:val="24"/>
          <w14:ligatures w14:val="standardContextual"/>
        </w:rPr>
      </w:pPr>
      <w:hyperlink w:anchor="_Toc192254397" w:history="1">
        <w:r w:rsidRPr="006C2D36">
          <w:rPr>
            <w:rStyle w:val="Lienhypertexte"/>
          </w:rPr>
          <w:t>27.2.1. Avance</w:t>
        </w:r>
        <w:r>
          <w:rPr>
            <w:webHidden/>
          </w:rPr>
          <w:tab/>
        </w:r>
        <w:r>
          <w:rPr>
            <w:webHidden/>
          </w:rPr>
          <w:fldChar w:fldCharType="begin"/>
        </w:r>
        <w:r>
          <w:rPr>
            <w:webHidden/>
          </w:rPr>
          <w:instrText xml:space="preserve"> PAGEREF _Toc192254397 \h </w:instrText>
        </w:r>
        <w:r>
          <w:rPr>
            <w:webHidden/>
          </w:rPr>
        </w:r>
        <w:r>
          <w:rPr>
            <w:webHidden/>
          </w:rPr>
          <w:fldChar w:fldCharType="separate"/>
        </w:r>
        <w:r>
          <w:rPr>
            <w:webHidden/>
          </w:rPr>
          <w:t>31</w:t>
        </w:r>
        <w:r>
          <w:rPr>
            <w:webHidden/>
          </w:rPr>
          <w:fldChar w:fldCharType="end"/>
        </w:r>
      </w:hyperlink>
    </w:p>
    <w:p w14:paraId="242E922F" w14:textId="5A331532" w:rsidR="00EF6B90" w:rsidRDefault="00EF6B90">
      <w:pPr>
        <w:pStyle w:val="TM2"/>
        <w:rPr>
          <w:rFonts w:asciiTheme="minorHAnsi" w:eastAsiaTheme="minorEastAsia" w:hAnsiTheme="minorHAnsi" w:cstheme="minorBidi"/>
          <w:kern w:val="2"/>
          <w:sz w:val="24"/>
          <w:szCs w:val="24"/>
          <w14:ligatures w14:val="standardContextual"/>
        </w:rPr>
      </w:pPr>
      <w:hyperlink w:anchor="_Toc192254398" w:history="1">
        <w:r w:rsidRPr="006C2D36">
          <w:rPr>
            <w:rStyle w:val="Lienhypertexte"/>
          </w:rPr>
          <w:t>27.2.2. Présentation de sous-traitant(s) lors de la remise de l’offre</w:t>
        </w:r>
        <w:r>
          <w:rPr>
            <w:webHidden/>
          </w:rPr>
          <w:tab/>
        </w:r>
        <w:r>
          <w:rPr>
            <w:webHidden/>
          </w:rPr>
          <w:fldChar w:fldCharType="begin"/>
        </w:r>
        <w:r>
          <w:rPr>
            <w:webHidden/>
          </w:rPr>
          <w:instrText xml:space="preserve"> PAGEREF _Toc192254398 \h </w:instrText>
        </w:r>
        <w:r>
          <w:rPr>
            <w:webHidden/>
          </w:rPr>
        </w:r>
        <w:r>
          <w:rPr>
            <w:webHidden/>
          </w:rPr>
          <w:fldChar w:fldCharType="separate"/>
        </w:r>
        <w:r>
          <w:rPr>
            <w:webHidden/>
          </w:rPr>
          <w:t>31</w:t>
        </w:r>
        <w:r>
          <w:rPr>
            <w:webHidden/>
          </w:rPr>
          <w:fldChar w:fldCharType="end"/>
        </w:r>
      </w:hyperlink>
    </w:p>
    <w:p w14:paraId="29AAD9EF" w14:textId="2EC6575E" w:rsidR="00EF6B90" w:rsidRDefault="00EF6B90">
      <w:pPr>
        <w:pStyle w:val="TM2"/>
        <w:rPr>
          <w:rFonts w:asciiTheme="minorHAnsi" w:eastAsiaTheme="minorEastAsia" w:hAnsiTheme="minorHAnsi" w:cstheme="minorBidi"/>
          <w:kern w:val="2"/>
          <w:sz w:val="24"/>
          <w:szCs w:val="24"/>
          <w14:ligatures w14:val="standardContextual"/>
        </w:rPr>
      </w:pPr>
      <w:hyperlink w:anchor="_Toc192254399" w:history="1">
        <w:r w:rsidRPr="006C2D36">
          <w:rPr>
            <w:rStyle w:val="Lienhypertexte"/>
          </w:rPr>
          <w:t>27.2.3. Délai de validité de l’offre</w:t>
        </w:r>
        <w:r>
          <w:rPr>
            <w:webHidden/>
          </w:rPr>
          <w:tab/>
        </w:r>
        <w:r>
          <w:rPr>
            <w:webHidden/>
          </w:rPr>
          <w:fldChar w:fldCharType="begin"/>
        </w:r>
        <w:r>
          <w:rPr>
            <w:webHidden/>
          </w:rPr>
          <w:instrText xml:space="preserve"> PAGEREF _Toc192254399 \h </w:instrText>
        </w:r>
        <w:r>
          <w:rPr>
            <w:webHidden/>
          </w:rPr>
        </w:r>
        <w:r>
          <w:rPr>
            <w:webHidden/>
          </w:rPr>
          <w:fldChar w:fldCharType="separate"/>
        </w:r>
        <w:r>
          <w:rPr>
            <w:webHidden/>
          </w:rPr>
          <w:t>32</w:t>
        </w:r>
        <w:r>
          <w:rPr>
            <w:webHidden/>
          </w:rPr>
          <w:fldChar w:fldCharType="end"/>
        </w:r>
      </w:hyperlink>
    </w:p>
    <w:p w14:paraId="1A777CE5" w14:textId="0106C4A4" w:rsidR="00EF6B90" w:rsidRDefault="00EF6B90">
      <w:pPr>
        <w:pStyle w:val="TM2"/>
        <w:rPr>
          <w:rFonts w:asciiTheme="minorHAnsi" w:eastAsiaTheme="minorEastAsia" w:hAnsiTheme="minorHAnsi" w:cstheme="minorBidi"/>
          <w:kern w:val="2"/>
          <w:sz w:val="24"/>
          <w:szCs w:val="24"/>
          <w14:ligatures w14:val="standardContextual"/>
        </w:rPr>
      </w:pPr>
      <w:hyperlink w:anchor="_Toc192254400" w:history="1">
        <w:r w:rsidRPr="006C2D36">
          <w:rPr>
            <w:rStyle w:val="Lienhypertexte"/>
          </w:rPr>
          <w:t xml:space="preserve">27.2.4. Signature de l’entreprise </w:t>
        </w:r>
        <w:r>
          <w:rPr>
            <w:webHidden/>
          </w:rPr>
          <w:tab/>
        </w:r>
        <w:r>
          <w:rPr>
            <w:webHidden/>
          </w:rPr>
          <w:fldChar w:fldCharType="begin"/>
        </w:r>
        <w:r>
          <w:rPr>
            <w:webHidden/>
          </w:rPr>
          <w:instrText xml:space="preserve"> PAGEREF _Toc192254400 \h </w:instrText>
        </w:r>
        <w:r>
          <w:rPr>
            <w:webHidden/>
          </w:rPr>
        </w:r>
        <w:r>
          <w:rPr>
            <w:webHidden/>
          </w:rPr>
          <w:fldChar w:fldCharType="separate"/>
        </w:r>
        <w:r>
          <w:rPr>
            <w:webHidden/>
          </w:rPr>
          <w:t>32</w:t>
        </w:r>
        <w:r>
          <w:rPr>
            <w:webHidden/>
          </w:rPr>
          <w:fldChar w:fldCharType="end"/>
        </w:r>
      </w:hyperlink>
    </w:p>
    <w:p w14:paraId="74FF1336" w14:textId="0B9FFD50" w:rsidR="00EF6B90" w:rsidRDefault="00EF6B90">
      <w:pPr>
        <w:pStyle w:val="TM2"/>
        <w:rPr>
          <w:rFonts w:asciiTheme="minorHAnsi" w:eastAsiaTheme="minorEastAsia" w:hAnsiTheme="minorHAnsi" w:cstheme="minorBidi"/>
          <w:kern w:val="2"/>
          <w:sz w:val="24"/>
          <w:szCs w:val="24"/>
          <w14:ligatures w14:val="standardContextual"/>
        </w:rPr>
      </w:pPr>
      <w:hyperlink w:anchor="_Toc192254401" w:history="1">
        <w:r w:rsidRPr="006C2D36">
          <w:rPr>
            <w:rStyle w:val="Lienhypertexte"/>
          </w:rPr>
          <w:t>27.3. ACCEPTATION DE L’OFFRE - SIGNATURE DU POUVOIR ADJUDICATEUR (ARTICLE RESERVE AU GIE DU GROUPE CCIR PARIS ILE-DE-FRANCE)</w:t>
        </w:r>
        <w:r>
          <w:rPr>
            <w:webHidden/>
          </w:rPr>
          <w:tab/>
        </w:r>
        <w:r>
          <w:rPr>
            <w:webHidden/>
          </w:rPr>
          <w:fldChar w:fldCharType="begin"/>
        </w:r>
        <w:r>
          <w:rPr>
            <w:webHidden/>
          </w:rPr>
          <w:instrText xml:space="preserve"> PAGEREF _Toc192254401 \h </w:instrText>
        </w:r>
        <w:r>
          <w:rPr>
            <w:webHidden/>
          </w:rPr>
        </w:r>
        <w:r>
          <w:rPr>
            <w:webHidden/>
          </w:rPr>
          <w:fldChar w:fldCharType="separate"/>
        </w:r>
        <w:r>
          <w:rPr>
            <w:webHidden/>
          </w:rPr>
          <w:t>32</w:t>
        </w:r>
        <w:r>
          <w:rPr>
            <w:webHidden/>
          </w:rPr>
          <w:fldChar w:fldCharType="end"/>
        </w:r>
      </w:hyperlink>
    </w:p>
    <w:p w14:paraId="7890FD65" w14:textId="1CA62B92" w:rsidR="00EF6B90" w:rsidRDefault="00EF6B90">
      <w:pPr>
        <w:pStyle w:val="TM2"/>
        <w:rPr>
          <w:rFonts w:asciiTheme="minorHAnsi" w:eastAsiaTheme="minorEastAsia" w:hAnsiTheme="minorHAnsi" w:cstheme="minorBidi"/>
          <w:kern w:val="2"/>
          <w:sz w:val="24"/>
          <w:szCs w:val="24"/>
          <w14:ligatures w14:val="standardContextual"/>
        </w:rPr>
      </w:pPr>
      <w:hyperlink w:anchor="_Toc192254402" w:history="1">
        <w:r w:rsidRPr="006C2D36">
          <w:rPr>
            <w:rStyle w:val="Lienhypertexte"/>
          </w:rPr>
          <w:t>27.3.1. Mise au point</w:t>
        </w:r>
        <w:r>
          <w:rPr>
            <w:webHidden/>
          </w:rPr>
          <w:tab/>
        </w:r>
        <w:r>
          <w:rPr>
            <w:webHidden/>
          </w:rPr>
          <w:fldChar w:fldCharType="begin"/>
        </w:r>
        <w:r>
          <w:rPr>
            <w:webHidden/>
          </w:rPr>
          <w:instrText xml:space="preserve"> PAGEREF _Toc192254402 \h </w:instrText>
        </w:r>
        <w:r>
          <w:rPr>
            <w:webHidden/>
          </w:rPr>
        </w:r>
        <w:r>
          <w:rPr>
            <w:webHidden/>
          </w:rPr>
          <w:fldChar w:fldCharType="separate"/>
        </w:r>
        <w:r>
          <w:rPr>
            <w:webHidden/>
          </w:rPr>
          <w:t>32</w:t>
        </w:r>
        <w:r>
          <w:rPr>
            <w:webHidden/>
          </w:rPr>
          <w:fldChar w:fldCharType="end"/>
        </w:r>
      </w:hyperlink>
    </w:p>
    <w:p w14:paraId="6D55F26A" w14:textId="5943E79B" w:rsidR="00EF6B90" w:rsidRDefault="00EF6B90">
      <w:pPr>
        <w:pStyle w:val="TM2"/>
        <w:rPr>
          <w:rFonts w:asciiTheme="minorHAnsi" w:eastAsiaTheme="minorEastAsia" w:hAnsiTheme="minorHAnsi" w:cstheme="minorBidi"/>
          <w:kern w:val="2"/>
          <w:sz w:val="24"/>
          <w:szCs w:val="24"/>
          <w14:ligatures w14:val="standardContextual"/>
        </w:rPr>
      </w:pPr>
      <w:hyperlink w:anchor="_Toc192254403" w:history="1">
        <w:r w:rsidRPr="006C2D36">
          <w:rPr>
            <w:rStyle w:val="Lienhypertexte"/>
          </w:rPr>
          <w:t>27.3.2. Récapitulatif des annexes établies après la remise des offres</w:t>
        </w:r>
        <w:r>
          <w:rPr>
            <w:webHidden/>
          </w:rPr>
          <w:tab/>
        </w:r>
        <w:r>
          <w:rPr>
            <w:webHidden/>
          </w:rPr>
          <w:fldChar w:fldCharType="begin"/>
        </w:r>
        <w:r>
          <w:rPr>
            <w:webHidden/>
          </w:rPr>
          <w:instrText xml:space="preserve"> PAGEREF _Toc192254403 \h </w:instrText>
        </w:r>
        <w:r>
          <w:rPr>
            <w:webHidden/>
          </w:rPr>
        </w:r>
        <w:r>
          <w:rPr>
            <w:webHidden/>
          </w:rPr>
          <w:fldChar w:fldCharType="separate"/>
        </w:r>
        <w:r>
          <w:rPr>
            <w:webHidden/>
          </w:rPr>
          <w:t>32</w:t>
        </w:r>
        <w:r>
          <w:rPr>
            <w:webHidden/>
          </w:rPr>
          <w:fldChar w:fldCharType="end"/>
        </w:r>
      </w:hyperlink>
    </w:p>
    <w:p w14:paraId="1541CDE9" w14:textId="678A723A" w:rsidR="00EF6B90" w:rsidRDefault="00EF6B90">
      <w:pPr>
        <w:pStyle w:val="TM2"/>
        <w:rPr>
          <w:rFonts w:asciiTheme="minorHAnsi" w:eastAsiaTheme="minorEastAsia" w:hAnsiTheme="minorHAnsi" w:cstheme="minorBidi"/>
          <w:kern w:val="2"/>
          <w:sz w:val="24"/>
          <w:szCs w:val="24"/>
          <w14:ligatures w14:val="standardContextual"/>
        </w:rPr>
      </w:pPr>
      <w:hyperlink w:anchor="_Toc192254404" w:history="1">
        <w:r w:rsidRPr="006C2D36">
          <w:rPr>
            <w:rStyle w:val="Lienhypertexte"/>
          </w:rPr>
          <w:t>27.3.3. Acceptation de l’offre</w:t>
        </w:r>
        <w:r>
          <w:rPr>
            <w:webHidden/>
          </w:rPr>
          <w:tab/>
        </w:r>
        <w:r>
          <w:rPr>
            <w:webHidden/>
          </w:rPr>
          <w:fldChar w:fldCharType="begin"/>
        </w:r>
        <w:r>
          <w:rPr>
            <w:webHidden/>
          </w:rPr>
          <w:instrText xml:space="preserve"> PAGEREF _Toc192254404 \h </w:instrText>
        </w:r>
        <w:r>
          <w:rPr>
            <w:webHidden/>
          </w:rPr>
        </w:r>
        <w:r>
          <w:rPr>
            <w:webHidden/>
          </w:rPr>
          <w:fldChar w:fldCharType="separate"/>
        </w:r>
        <w:r>
          <w:rPr>
            <w:webHidden/>
          </w:rPr>
          <w:t>32</w:t>
        </w:r>
        <w:r>
          <w:rPr>
            <w:webHidden/>
          </w:rPr>
          <w:fldChar w:fldCharType="end"/>
        </w:r>
      </w:hyperlink>
    </w:p>
    <w:p w14:paraId="188531CC" w14:textId="37C07943" w:rsidR="00EF6B90" w:rsidRDefault="00EF6B90">
      <w:pPr>
        <w:pStyle w:val="TM2"/>
        <w:rPr>
          <w:rFonts w:asciiTheme="minorHAnsi" w:eastAsiaTheme="minorEastAsia" w:hAnsiTheme="minorHAnsi" w:cstheme="minorBidi"/>
          <w:kern w:val="2"/>
          <w:sz w:val="24"/>
          <w:szCs w:val="24"/>
          <w14:ligatures w14:val="standardContextual"/>
        </w:rPr>
      </w:pPr>
      <w:hyperlink w:anchor="_Toc192254405" w:history="1">
        <w:r w:rsidRPr="006C2D36">
          <w:rPr>
            <w:rStyle w:val="Lienhypertexte"/>
          </w:rPr>
          <w:t>27.3.4. Signature du GIE du Groupe CCIR Paris Ile-de-France</w:t>
        </w:r>
        <w:r>
          <w:rPr>
            <w:webHidden/>
          </w:rPr>
          <w:tab/>
        </w:r>
        <w:r>
          <w:rPr>
            <w:webHidden/>
          </w:rPr>
          <w:fldChar w:fldCharType="begin"/>
        </w:r>
        <w:r>
          <w:rPr>
            <w:webHidden/>
          </w:rPr>
          <w:instrText xml:space="preserve"> PAGEREF _Toc192254405 \h </w:instrText>
        </w:r>
        <w:r>
          <w:rPr>
            <w:webHidden/>
          </w:rPr>
        </w:r>
        <w:r>
          <w:rPr>
            <w:webHidden/>
          </w:rPr>
          <w:fldChar w:fldCharType="separate"/>
        </w:r>
        <w:r>
          <w:rPr>
            <w:webHidden/>
          </w:rPr>
          <w:t>32</w:t>
        </w:r>
        <w:r>
          <w:rPr>
            <w:webHidden/>
          </w:rPr>
          <w:fldChar w:fldCharType="end"/>
        </w:r>
      </w:hyperlink>
    </w:p>
    <w:p w14:paraId="570BD7FB" w14:textId="48D423E5" w:rsidR="00500D48" w:rsidRPr="002C08FB" w:rsidRDefault="00A50581" w:rsidP="00A50581">
      <w:pPr>
        <w:jc w:val="center"/>
        <w:rPr>
          <w:rFonts w:asciiTheme="minorHAnsi" w:hAnsiTheme="minorHAnsi" w:cstheme="minorHAnsi"/>
        </w:rPr>
      </w:pPr>
      <w:r w:rsidRPr="002C08FB">
        <w:rPr>
          <w:rFonts w:asciiTheme="minorHAnsi" w:hAnsiTheme="minorHAnsi" w:cstheme="minorHAnsi"/>
        </w:rPr>
        <w:fldChar w:fldCharType="end"/>
      </w:r>
    </w:p>
    <w:p w14:paraId="7C7D35D9" w14:textId="68D75FC4" w:rsidR="00134F11" w:rsidRDefault="004D7327" w:rsidP="00134F11">
      <w:pPr>
        <w:pStyle w:val="Titre1"/>
        <w:numPr>
          <w:ilvl w:val="0"/>
          <w:numId w:val="4"/>
        </w:numPr>
        <w:spacing w:before="480"/>
        <w:ind w:left="432" w:hanging="432"/>
        <w:rPr>
          <w:rFonts w:asciiTheme="minorHAnsi" w:hAnsiTheme="minorHAnsi" w:cstheme="minorHAnsi"/>
          <w:sz w:val="24"/>
          <w:szCs w:val="24"/>
          <w:highlight w:val="lightGray"/>
        </w:rPr>
      </w:pPr>
      <w:r w:rsidRPr="002C08FB">
        <w:rPr>
          <w:rFonts w:asciiTheme="minorHAnsi" w:hAnsiTheme="minorHAnsi" w:cstheme="minorHAnsi"/>
        </w:rPr>
        <w:br w:type="page"/>
      </w:r>
      <w:bookmarkStart w:id="0" w:name="_Toc187143528"/>
      <w:bookmarkStart w:id="1" w:name="_Toc192254323"/>
      <w:r w:rsidR="00134F11" w:rsidRPr="002C08FB">
        <w:rPr>
          <w:rFonts w:asciiTheme="minorHAnsi" w:hAnsiTheme="minorHAnsi" w:cstheme="minorHAnsi"/>
          <w:sz w:val="24"/>
          <w:szCs w:val="24"/>
          <w:highlight w:val="lightGray"/>
        </w:rPr>
        <w:lastRenderedPageBreak/>
        <w:t>Présentation du Groupe CCIR Paris Ile-de-</w:t>
      </w:r>
      <w:r w:rsidR="00134F11">
        <w:rPr>
          <w:rFonts w:asciiTheme="minorHAnsi" w:hAnsiTheme="minorHAnsi" w:cstheme="minorHAnsi"/>
          <w:sz w:val="24"/>
          <w:szCs w:val="24"/>
          <w:highlight w:val="lightGray"/>
        </w:rPr>
        <w:t>France</w:t>
      </w:r>
      <w:bookmarkEnd w:id="0"/>
      <w:bookmarkEnd w:id="1"/>
    </w:p>
    <w:p w14:paraId="4D2DD26E" w14:textId="77777777" w:rsidR="00134F11" w:rsidRPr="00134F11" w:rsidRDefault="00134F11" w:rsidP="00134F11">
      <w:pPr>
        <w:rPr>
          <w:highlight w:val="lightGray"/>
        </w:rPr>
      </w:pPr>
    </w:p>
    <w:p w14:paraId="3F1ECF15" w14:textId="0796CA56" w:rsidR="00341F64" w:rsidRPr="002C08FB" w:rsidRDefault="00341F64" w:rsidP="00C85F02">
      <w:pPr>
        <w:pStyle w:val="ParagrapheIndent2"/>
        <w:spacing w:before="80" w:line="232" w:lineRule="exact"/>
        <w:ind w:left="20"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Depuis le 1</w:t>
      </w:r>
      <w:r w:rsidRPr="002C08FB">
        <w:rPr>
          <w:rFonts w:asciiTheme="minorHAnsi" w:hAnsiTheme="minorHAnsi" w:cstheme="minorHAnsi"/>
          <w:color w:val="000000"/>
          <w:sz w:val="22"/>
          <w:szCs w:val="22"/>
          <w:vertAlign w:val="superscript"/>
          <w:lang w:val="fr-FR"/>
        </w:rPr>
        <w:t>er</w:t>
      </w:r>
      <w:r w:rsidRPr="002C08FB">
        <w:rPr>
          <w:rFonts w:asciiTheme="minorHAnsi" w:hAnsiTheme="minorHAnsi" w:cstheme="minorHAnsi"/>
          <w:color w:val="000000"/>
          <w:sz w:val="22"/>
          <w:szCs w:val="22"/>
          <w:lang w:val="fr-FR"/>
        </w:rPr>
        <w:t xml:space="preserve"> janvier 2021, le groupe CCI Paris Ile-de-France se compose, outre de la Chambre de Commerce et d'Industrie de Région Paris Ile-de-France (CCIR PIdF), établissement public à caractère administratif (EPA), des entités suivantes</w:t>
      </w:r>
      <w:r w:rsidR="0070771E" w:rsidRPr="002C08FB">
        <w:rPr>
          <w:rFonts w:asciiTheme="minorHAnsi" w:hAnsiTheme="minorHAnsi" w:cstheme="minorHAnsi"/>
          <w:color w:val="000000"/>
          <w:sz w:val="22"/>
          <w:szCs w:val="22"/>
          <w:lang w:val="fr-FR"/>
        </w:rPr>
        <w:t>.</w:t>
      </w:r>
    </w:p>
    <w:p w14:paraId="7754B16F" w14:textId="77777777" w:rsidR="00155B84" w:rsidRPr="002C08FB" w:rsidRDefault="00155B84" w:rsidP="00155B84">
      <w:pPr>
        <w:rPr>
          <w:rFonts w:asciiTheme="minorHAnsi" w:hAnsiTheme="minorHAnsi" w:cstheme="minorHAnsi"/>
          <w:lang w:eastAsia="en-US"/>
        </w:rPr>
      </w:pPr>
    </w:p>
    <w:p w14:paraId="1BFB23DC" w14:textId="6F4ACCE1" w:rsidR="00341F64" w:rsidRPr="002C08FB" w:rsidRDefault="00341F64" w:rsidP="00342F2E">
      <w:pPr>
        <w:pStyle w:val="ParagrapheIndent2"/>
        <w:numPr>
          <w:ilvl w:val="0"/>
          <w:numId w:val="18"/>
        </w:numPr>
        <w:spacing w:before="80" w:line="232" w:lineRule="exact"/>
        <w:ind w:left="1418" w:right="20"/>
        <w:jc w:val="both"/>
        <w:rPr>
          <w:rFonts w:asciiTheme="minorHAnsi" w:hAnsiTheme="minorHAnsi" w:cstheme="minorHAnsi"/>
          <w:b/>
          <w:color w:val="000000"/>
          <w:sz w:val="22"/>
          <w:szCs w:val="22"/>
          <w:lang w:val="fr-FR"/>
        </w:rPr>
      </w:pPr>
      <w:r w:rsidRPr="002C08FB">
        <w:rPr>
          <w:rFonts w:asciiTheme="minorHAnsi" w:hAnsiTheme="minorHAnsi" w:cstheme="minorHAnsi"/>
          <w:b/>
          <w:color w:val="000000"/>
          <w:sz w:val="22"/>
          <w:szCs w:val="22"/>
          <w:lang w:val="fr-FR"/>
        </w:rPr>
        <w:t xml:space="preserve">Un Groupement d'Intérêt </w:t>
      </w:r>
      <w:r w:rsidR="001D6EAA" w:rsidRPr="002C08FB">
        <w:rPr>
          <w:rFonts w:asciiTheme="minorHAnsi" w:hAnsiTheme="minorHAnsi" w:cstheme="minorHAnsi"/>
          <w:b/>
          <w:color w:val="000000"/>
          <w:sz w:val="22"/>
          <w:szCs w:val="22"/>
          <w:lang w:val="fr-FR"/>
        </w:rPr>
        <w:t>Économique</w:t>
      </w:r>
      <w:r w:rsidRPr="002C08FB">
        <w:rPr>
          <w:rFonts w:asciiTheme="minorHAnsi" w:hAnsiTheme="minorHAnsi" w:cstheme="minorHAnsi"/>
          <w:b/>
          <w:color w:val="000000"/>
          <w:sz w:val="22"/>
          <w:szCs w:val="22"/>
          <w:lang w:val="fr-FR"/>
        </w:rPr>
        <w:t xml:space="preserve"> (GIE), dénommé GIE Groupe CCI Paris Ile-de-France</w:t>
      </w:r>
    </w:p>
    <w:p w14:paraId="4A48F149" w14:textId="77777777" w:rsidR="00155B84" w:rsidRPr="002C08FB" w:rsidRDefault="00155B84" w:rsidP="00A579FE">
      <w:pPr>
        <w:pStyle w:val="ParagrapheIndent2"/>
        <w:spacing w:line="232" w:lineRule="exact"/>
        <w:ind w:right="20"/>
        <w:jc w:val="both"/>
        <w:rPr>
          <w:rFonts w:asciiTheme="minorHAnsi" w:hAnsiTheme="minorHAnsi" w:cstheme="minorHAnsi"/>
          <w:color w:val="000000"/>
          <w:sz w:val="22"/>
          <w:szCs w:val="22"/>
          <w:lang w:val="fr-FR"/>
        </w:rPr>
      </w:pPr>
    </w:p>
    <w:p w14:paraId="0C9B707D" w14:textId="10B35177" w:rsidR="00341F64" w:rsidRPr="002C08FB" w:rsidRDefault="00341F64" w:rsidP="00A579FE">
      <w:pPr>
        <w:pStyle w:val="ParagrapheIndent2"/>
        <w:spacing w:line="232" w:lineRule="exact"/>
        <w:ind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Selon l'article L710-1 du Code de commerce "Les établissements du réseau des chambres de commerce et d'industrie peuvent participer, avec l'accord de l'autorité de tutelle, à la création de groupements d'intérêt public ou privé ainsi qu'à toute personne morale de droit public." Conformément à cet article, l’ensemble des activités support de la CCIR Paris Ile-de-France ont été transférées au GIE, dont les achats.</w:t>
      </w:r>
    </w:p>
    <w:p w14:paraId="64A177B6" w14:textId="77777777" w:rsidR="00155B84" w:rsidRPr="002C08FB" w:rsidRDefault="00155B84" w:rsidP="00A579FE">
      <w:pPr>
        <w:pStyle w:val="ParagrapheIndent2"/>
        <w:spacing w:line="232" w:lineRule="exact"/>
        <w:ind w:right="20"/>
        <w:jc w:val="both"/>
        <w:rPr>
          <w:rFonts w:asciiTheme="minorHAnsi" w:hAnsiTheme="minorHAnsi" w:cstheme="minorHAnsi"/>
          <w:b/>
          <w:color w:val="000000"/>
          <w:sz w:val="22"/>
          <w:szCs w:val="22"/>
          <w:lang w:val="fr-FR"/>
        </w:rPr>
      </w:pPr>
    </w:p>
    <w:p w14:paraId="5749E067" w14:textId="466DFBE0" w:rsidR="00341F64" w:rsidRPr="002C08FB" w:rsidRDefault="00F15BD1" w:rsidP="00342F2E">
      <w:pPr>
        <w:pStyle w:val="ParagrapheIndent2"/>
        <w:numPr>
          <w:ilvl w:val="0"/>
          <w:numId w:val="18"/>
        </w:numPr>
        <w:spacing w:before="80" w:line="232" w:lineRule="exact"/>
        <w:ind w:left="1418" w:right="20"/>
        <w:jc w:val="both"/>
        <w:rPr>
          <w:rFonts w:asciiTheme="minorHAnsi" w:hAnsiTheme="minorHAnsi" w:cstheme="minorHAnsi"/>
          <w:b/>
          <w:color w:val="000000"/>
          <w:sz w:val="22"/>
          <w:szCs w:val="22"/>
          <w:lang w:val="fr-FR"/>
        </w:rPr>
      </w:pPr>
      <w:r w:rsidRPr="002C08FB">
        <w:rPr>
          <w:rFonts w:asciiTheme="minorHAnsi" w:hAnsiTheme="minorHAnsi" w:cstheme="minorHAnsi"/>
          <w:b/>
          <w:color w:val="000000"/>
          <w:sz w:val="22"/>
          <w:szCs w:val="22"/>
          <w:lang w:val="fr-FR"/>
        </w:rPr>
        <w:t xml:space="preserve">Huit </w:t>
      </w:r>
      <w:r w:rsidR="001D6EAA" w:rsidRPr="002C08FB">
        <w:rPr>
          <w:rFonts w:asciiTheme="minorHAnsi" w:hAnsiTheme="minorHAnsi" w:cstheme="minorHAnsi"/>
          <w:b/>
          <w:color w:val="000000"/>
          <w:sz w:val="22"/>
          <w:szCs w:val="22"/>
          <w:lang w:val="fr-FR"/>
        </w:rPr>
        <w:t>Établissements</w:t>
      </w:r>
      <w:r w:rsidR="00341F64" w:rsidRPr="002C08FB">
        <w:rPr>
          <w:rFonts w:asciiTheme="minorHAnsi" w:hAnsiTheme="minorHAnsi" w:cstheme="minorHAnsi"/>
          <w:b/>
          <w:color w:val="000000"/>
          <w:sz w:val="22"/>
          <w:szCs w:val="22"/>
          <w:lang w:val="fr-FR"/>
        </w:rPr>
        <w:t xml:space="preserve"> d’Enseignement Supérieur Consulaire (EESC)</w:t>
      </w:r>
    </w:p>
    <w:p w14:paraId="2EB5D81B" w14:textId="77777777" w:rsidR="00155B84" w:rsidRPr="002C08FB" w:rsidRDefault="00155B84" w:rsidP="00341F64">
      <w:pPr>
        <w:pStyle w:val="ParagrapheIndent2"/>
        <w:spacing w:line="232" w:lineRule="exact"/>
        <w:ind w:left="284" w:right="20"/>
        <w:jc w:val="both"/>
        <w:rPr>
          <w:rFonts w:asciiTheme="minorHAnsi" w:hAnsiTheme="minorHAnsi" w:cstheme="minorHAnsi"/>
          <w:color w:val="000000"/>
          <w:sz w:val="22"/>
          <w:szCs w:val="22"/>
          <w:lang w:val="fr-FR"/>
        </w:rPr>
      </w:pPr>
    </w:p>
    <w:p w14:paraId="4832BDB6" w14:textId="5A5CA1BE" w:rsidR="00341F64" w:rsidRPr="002C08FB" w:rsidRDefault="00155B84" w:rsidP="00341F64">
      <w:pPr>
        <w:pStyle w:val="ParagrapheIndent2"/>
        <w:spacing w:line="232" w:lineRule="exact"/>
        <w:ind w:left="284"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C</w:t>
      </w:r>
      <w:r w:rsidR="00341F64" w:rsidRPr="002C08FB">
        <w:rPr>
          <w:rFonts w:asciiTheme="minorHAnsi" w:hAnsiTheme="minorHAnsi" w:cstheme="minorHAnsi"/>
          <w:color w:val="000000"/>
          <w:sz w:val="22"/>
          <w:szCs w:val="22"/>
          <w:lang w:val="fr-FR"/>
        </w:rPr>
        <w:t xml:space="preserve">onformément à la loi n°2014-1545 du 20 décembre 2014 relative à la simplification de la vie des entreprises et portant diverses spécifications de simplification et de clarification du droit et des procédures administratives, les écoles suivantes de la CCIR : GOBELINS école de l'image, CFI / LEA, ITESCIA, SUP DE VENTE / ESSYM / GESCIA, ISIPCA / LA FABRIQUE, FERRANDI PARIS, sont devenues </w:t>
      </w:r>
      <w:r w:rsidR="00F15BD1" w:rsidRPr="002C08FB">
        <w:rPr>
          <w:rFonts w:asciiTheme="minorHAnsi" w:hAnsiTheme="minorHAnsi" w:cstheme="minorHAnsi"/>
          <w:color w:val="000000"/>
          <w:sz w:val="22"/>
          <w:szCs w:val="22"/>
          <w:lang w:val="fr-FR"/>
        </w:rPr>
        <w:t xml:space="preserve">8 </w:t>
      </w:r>
      <w:r w:rsidR="00341F64" w:rsidRPr="002C08FB">
        <w:rPr>
          <w:rFonts w:asciiTheme="minorHAnsi" w:hAnsiTheme="minorHAnsi" w:cstheme="minorHAnsi"/>
          <w:color w:val="000000"/>
          <w:sz w:val="22"/>
          <w:szCs w:val="22"/>
          <w:lang w:val="fr-FR"/>
        </w:rPr>
        <w:t>EESC possédant une personnalité morale distincte et autonome de la CCIR :</w:t>
      </w:r>
    </w:p>
    <w:p w14:paraId="5DA4D757" w14:textId="1CE7DFC2" w:rsidR="00341F64" w:rsidRPr="002C08FB" w:rsidRDefault="00341F64" w:rsidP="00342F2E">
      <w:pPr>
        <w:pStyle w:val="ParagrapheIndent2"/>
        <w:numPr>
          <w:ilvl w:val="2"/>
          <w:numId w:val="14"/>
        </w:numPr>
        <w:spacing w:before="120"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GOBELINS-CCI Paris Île de France </w:t>
      </w:r>
      <w:r w:rsidR="001D6EAA" w:rsidRPr="002C08FB">
        <w:rPr>
          <w:rFonts w:asciiTheme="minorHAnsi" w:hAnsiTheme="minorHAnsi" w:cstheme="minorHAnsi"/>
          <w:color w:val="000000"/>
          <w:sz w:val="22"/>
          <w:szCs w:val="22"/>
          <w:lang w:val="fr-FR"/>
        </w:rPr>
        <w:t>Éducation</w:t>
      </w:r>
      <w:r w:rsidRPr="002C08FB">
        <w:rPr>
          <w:rFonts w:asciiTheme="minorHAnsi" w:hAnsiTheme="minorHAnsi" w:cstheme="minorHAnsi"/>
          <w:color w:val="000000"/>
          <w:sz w:val="22"/>
          <w:szCs w:val="22"/>
          <w:lang w:val="fr-FR"/>
        </w:rPr>
        <w:t>,</w:t>
      </w:r>
    </w:p>
    <w:p w14:paraId="17E617D9" w14:textId="1E30DA18" w:rsidR="00341F64" w:rsidRPr="002C08FB" w:rsidRDefault="001D6EAA"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École</w:t>
      </w:r>
      <w:r w:rsidR="00341F64" w:rsidRPr="002C08FB">
        <w:rPr>
          <w:rFonts w:asciiTheme="minorHAnsi" w:hAnsiTheme="minorHAnsi" w:cstheme="minorHAnsi"/>
          <w:color w:val="000000"/>
          <w:sz w:val="22"/>
          <w:szCs w:val="22"/>
          <w:lang w:val="fr-FR"/>
        </w:rPr>
        <w:t xml:space="preserve"> Supérieure des Métiers de la Ville de Demain-CCI Paris Île-de-France </w:t>
      </w:r>
      <w:r w:rsidRPr="002C08FB">
        <w:rPr>
          <w:rFonts w:asciiTheme="minorHAnsi" w:hAnsiTheme="minorHAnsi" w:cstheme="minorHAnsi"/>
          <w:color w:val="000000"/>
          <w:sz w:val="22"/>
          <w:szCs w:val="22"/>
          <w:lang w:val="fr-FR"/>
        </w:rPr>
        <w:t>Éducation</w:t>
      </w:r>
      <w:r w:rsidR="00341F64" w:rsidRPr="002C08FB">
        <w:rPr>
          <w:rFonts w:asciiTheme="minorHAnsi" w:hAnsiTheme="minorHAnsi" w:cstheme="minorHAnsi"/>
          <w:color w:val="000000"/>
          <w:sz w:val="22"/>
          <w:szCs w:val="22"/>
          <w:lang w:val="fr-FR"/>
        </w:rPr>
        <w:t>,</w:t>
      </w:r>
    </w:p>
    <w:p w14:paraId="712DA13E" w14:textId="4B691E3A" w:rsidR="00341F64" w:rsidRPr="002C08FB" w:rsidRDefault="00341F64"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ESIEE IT-CCI Paris Île-de-France </w:t>
      </w:r>
      <w:r w:rsidR="001D6EAA" w:rsidRPr="002C08FB">
        <w:rPr>
          <w:rFonts w:asciiTheme="minorHAnsi" w:hAnsiTheme="minorHAnsi" w:cstheme="minorHAnsi"/>
          <w:color w:val="000000"/>
          <w:sz w:val="22"/>
          <w:szCs w:val="22"/>
          <w:lang w:val="fr-FR"/>
        </w:rPr>
        <w:t>Éducation</w:t>
      </w:r>
      <w:r w:rsidRPr="002C08FB">
        <w:rPr>
          <w:rFonts w:asciiTheme="minorHAnsi" w:hAnsiTheme="minorHAnsi" w:cstheme="minorHAnsi"/>
          <w:color w:val="000000"/>
          <w:sz w:val="22"/>
          <w:szCs w:val="22"/>
          <w:lang w:val="fr-FR"/>
        </w:rPr>
        <w:t>,</w:t>
      </w:r>
    </w:p>
    <w:p w14:paraId="7E8FB750" w14:textId="38063430" w:rsidR="00341F64" w:rsidRPr="002C08FB" w:rsidRDefault="001D6EAA"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École</w:t>
      </w:r>
      <w:r w:rsidR="00341F64" w:rsidRPr="002C08FB">
        <w:rPr>
          <w:rFonts w:asciiTheme="minorHAnsi" w:hAnsiTheme="minorHAnsi" w:cstheme="minorHAnsi"/>
          <w:color w:val="000000"/>
          <w:sz w:val="22"/>
          <w:szCs w:val="22"/>
          <w:lang w:val="fr-FR"/>
        </w:rPr>
        <w:t xml:space="preserve"> Supérieure de Vente et de Management-CCI Paris Île-de-France </w:t>
      </w:r>
      <w:r w:rsidRPr="002C08FB">
        <w:rPr>
          <w:rFonts w:asciiTheme="minorHAnsi" w:hAnsiTheme="minorHAnsi" w:cstheme="minorHAnsi"/>
          <w:color w:val="000000"/>
          <w:sz w:val="22"/>
          <w:szCs w:val="22"/>
          <w:lang w:val="fr-FR"/>
        </w:rPr>
        <w:t>Éducation</w:t>
      </w:r>
      <w:r w:rsidR="00341F64" w:rsidRPr="002C08FB">
        <w:rPr>
          <w:rFonts w:asciiTheme="minorHAnsi" w:hAnsiTheme="minorHAnsi" w:cstheme="minorHAnsi"/>
          <w:color w:val="000000"/>
          <w:sz w:val="22"/>
          <w:szCs w:val="22"/>
          <w:lang w:val="fr-FR"/>
        </w:rPr>
        <w:t>,</w:t>
      </w:r>
    </w:p>
    <w:p w14:paraId="6A787890" w14:textId="47C76A71" w:rsidR="00341F64" w:rsidRPr="002C08FB" w:rsidRDefault="001D6EAA"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École</w:t>
      </w:r>
      <w:r w:rsidR="00341F64" w:rsidRPr="002C08FB">
        <w:rPr>
          <w:rFonts w:asciiTheme="minorHAnsi" w:hAnsiTheme="minorHAnsi" w:cstheme="minorHAnsi"/>
          <w:color w:val="000000"/>
          <w:sz w:val="22"/>
          <w:szCs w:val="22"/>
          <w:lang w:val="fr-FR"/>
        </w:rPr>
        <w:t xml:space="preserve"> Supérieure de la production de la Mode et du Luxe-CCI Paris Île-de-France </w:t>
      </w:r>
      <w:r w:rsidRPr="002C08FB">
        <w:rPr>
          <w:rFonts w:asciiTheme="minorHAnsi" w:hAnsiTheme="minorHAnsi" w:cstheme="minorHAnsi"/>
          <w:color w:val="000000"/>
          <w:sz w:val="22"/>
          <w:szCs w:val="22"/>
          <w:lang w:val="fr-FR"/>
        </w:rPr>
        <w:t>Éducation</w:t>
      </w:r>
      <w:r w:rsidR="00341F64" w:rsidRPr="002C08FB">
        <w:rPr>
          <w:rFonts w:asciiTheme="minorHAnsi" w:hAnsiTheme="minorHAnsi" w:cstheme="minorHAnsi"/>
          <w:color w:val="000000"/>
          <w:sz w:val="22"/>
          <w:szCs w:val="22"/>
          <w:lang w:val="fr-FR"/>
        </w:rPr>
        <w:t>,</w:t>
      </w:r>
    </w:p>
    <w:p w14:paraId="2B7C1AF1" w14:textId="0C201785" w:rsidR="00F15BD1" w:rsidRPr="002C08FB" w:rsidRDefault="00341F64"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FERRANDI-CCI Paris Île de France </w:t>
      </w:r>
      <w:r w:rsidR="001D6EAA" w:rsidRPr="002C08FB">
        <w:rPr>
          <w:rFonts w:asciiTheme="minorHAnsi" w:hAnsiTheme="minorHAnsi" w:cstheme="minorHAnsi"/>
          <w:color w:val="000000"/>
          <w:sz w:val="22"/>
          <w:szCs w:val="22"/>
          <w:lang w:val="fr-FR"/>
        </w:rPr>
        <w:t>Éducation</w:t>
      </w:r>
    </w:p>
    <w:p w14:paraId="202E72E8" w14:textId="77777777" w:rsidR="00F15BD1" w:rsidRPr="002C08FB" w:rsidRDefault="00F15BD1"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EESC HEC PARIS</w:t>
      </w:r>
    </w:p>
    <w:p w14:paraId="2AB619EF" w14:textId="463303FC" w:rsidR="00341F64" w:rsidRPr="002C08FB" w:rsidRDefault="00F15BD1"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EESC ESCP BUSINESS SCHOOL</w:t>
      </w:r>
    </w:p>
    <w:p w14:paraId="4F89A6EA" w14:textId="77777777" w:rsidR="00F15BD1" w:rsidRPr="002C08FB" w:rsidRDefault="00F15BD1" w:rsidP="000B62A9">
      <w:pPr>
        <w:rPr>
          <w:rFonts w:asciiTheme="minorHAnsi" w:hAnsiTheme="minorHAnsi" w:cstheme="minorHAnsi"/>
          <w:sz w:val="22"/>
          <w:szCs w:val="22"/>
        </w:rPr>
      </w:pPr>
    </w:p>
    <w:p w14:paraId="270DB5B3" w14:textId="3240B2B3" w:rsidR="00341F64" w:rsidRPr="002C08FB" w:rsidRDefault="00341F64" w:rsidP="00342F2E">
      <w:pPr>
        <w:pStyle w:val="ParagrapheIndent2"/>
        <w:numPr>
          <w:ilvl w:val="0"/>
          <w:numId w:val="18"/>
        </w:numPr>
        <w:spacing w:before="80" w:line="232" w:lineRule="exact"/>
        <w:ind w:left="1418" w:right="20"/>
        <w:jc w:val="both"/>
        <w:rPr>
          <w:rFonts w:asciiTheme="minorHAnsi" w:hAnsiTheme="minorHAnsi" w:cstheme="minorHAnsi"/>
          <w:b/>
          <w:color w:val="000000"/>
          <w:sz w:val="22"/>
          <w:szCs w:val="22"/>
          <w:lang w:val="fr-FR"/>
        </w:rPr>
      </w:pPr>
      <w:r w:rsidRPr="002C08FB">
        <w:rPr>
          <w:rFonts w:asciiTheme="minorHAnsi" w:hAnsiTheme="minorHAnsi" w:cstheme="minorHAnsi"/>
          <w:b/>
          <w:color w:val="000000"/>
          <w:sz w:val="22"/>
          <w:szCs w:val="22"/>
          <w:lang w:val="fr-FR"/>
        </w:rPr>
        <w:t>Deux Chambres de Commerce et d'Industrie Territoriales : la CCIT Essonne et la CCIT Seine et Marne</w:t>
      </w:r>
    </w:p>
    <w:p w14:paraId="345965F0" w14:textId="0A985908" w:rsidR="00155B84" w:rsidRPr="00ED057F" w:rsidRDefault="00155B84" w:rsidP="00ED057F">
      <w:pPr>
        <w:pStyle w:val="Titre2"/>
        <w:numPr>
          <w:ilvl w:val="1"/>
          <w:numId w:val="37"/>
        </w:numPr>
        <w:rPr>
          <w:szCs w:val="22"/>
        </w:rPr>
      </w:pPr>
      <w:bookmarkStart w:id="2" w:name="_Toc187143529"/>
      <w:bookmarkStart w:id="3" w:name="_Toc192254324"/>
      <w:r w:rsidRPr="00ED057F">
        <w:rPr>
          <w:szCs w:val="22"/>
        </w:rPr>
        <w:t>Présentation du GIE Groupe CCI Paris Ile-de-France</w:t>
      </w:r>
      <w:bookmarkEnd w:id="2"/>
      <w:bookmarkEnd w:id="3"/>
    </w:p>
    <w:p w14:paraId="6206A79F" w14:textId="77777777" w:rsidR="00155B84" w:rsidRPr="002C08FB" w:rsidRDefault="00155B84" w:rsidP="00155B84">
      <w:pPr>
        <w:rPr>
          <w:rFonts w:asciiTheme="minorHAnsi" w:hAnsiTheme="minorHAnsi" w:cstheme="minorHAnsi"/>
          <w:lang w:eastAsia="en-US"/>
        </w:rPr>
      </w:pPr>
    </w:p>
    <w:p w14:paraId="2D6187E5" w14:textId="1D7A1DF5" w:rsidR="00341F64" w:rsidRPr="002C08FB" w:rsidRDefault="00341F64" w:rsidP="00342F2E">
      <w:pPr>
        <w:pStyle w:val="ParagrapheIndent2"/>
        <w:numPr>
          <w:ilvl w:val="0"/>
          <w:numId w:val="17"/>
        </w:numPr>
        <w:spacing w:line="232" w:lineRule="exact"/>
        <w:ind w:right="20"/>
        <w:jc w:val="both"/>
        <w:rPr>
          <w:rFonts w:asciiTheme="minorHAnsi" w:hAnsiTheme="minorHAnsi" w:cstheme="minorHAnsi"/>
          <w:b/>
          <w:color w:val="000000"/>
          <w:sz w:val="22"/>
          <w:szCs w:val="22"/>
          <w:lang w:val="fr-FR"/>
        </w:rPr>
      </w:pPr>
      <w:r w:rsidRPr="002C08FB">
        <w:rPr>
          <w:rFonts w:asciiTheme="minorHAnsi" w:hAnsiTheme="minorHAnsi" w:cstheme="minorHAnsi"/>
          <w:b/>
          <w:color w:val="000000"/>
          <w:sz w:val="22"/>
          <w:szCs w:val="22"/>
          <w:lang w:val="fr-FR"/>
        </w:rPr>
        <w:t>Centrale d’achats du GIE</w:t>
      </w:r>
    </w:p>
    <w:p w14:paraId="11A71EF5" w14:textId="77777777" w:rsidR="00341F64" w:rsidRPr="002C08FB" w:rsidRDefault="00341F64" w:rsidP="00C85F02">
      <w:pPr>
        <w:pStyle w:val="ParagrapheIndent2"/>
        <w:spacing w:before="80" w:line="232" w:lineRule="exact"/>
        <w:ind w:left="20" w:right="20"/>
        <w:jc w:val="both"/>
        <w:rPr>
          <w:rFonts w:asciiTheme="minorHAnsi" w:hAnsiTheme="minorHAnsi" w:cstheme="minorHAnsi"/>
          <w:b/>
          <w:bCs/>
          <w:color w:val="000000"/>
          <w:sz w:val="22"/>
          <w:szCs w:val="22"/>
          <w:lang w:val="fr-FR"/>
        </w:rPr>
      </w:pPr>
      <w:r w:rsidRPr="002C08FB">
        <w:rPr>
          <w:rFonts w:asciiTheme="minorHAnsi" w:hAnsiTheme="minorHAnsi" w:cstheme="minorHAnsi"/>
          <w:b/>
          <w:bCs/>
          <w:color w:val="000000"/>
          <w:sz w:val="22"/>
          <w:szCs w:val="22"/>
          <w:lang w:val="fr-FR"/>
        </w:rPr>
        <w:t>Le GIE Groupe CCI Paris Ile-de-France agit pour son propre compte et assure une fonction de centrale d’achats au sens des articles L2113-2 et L2113-3 d</w:t>
      </w:r>
      <w:r w:rsidR="00204ED7" w:rsidRPr="002C08FB">
        <w:rPr>
          <w:rFonts w:asciiTheme="minorHAnsi" w:hAnsiTheme="minorHAnsi" w:cstheme="minorHAnsi"/>
          <w:b/>
          <w:bCs/>
          <w:color w:val="000000"/>
          <w:sz w:val="22"/>
          <w:szCs w:val="22"/>
          <w:lang w:val="fr-FR"/>
        </w:rPr>
        <w:t>u Code de la Commande Publique</w:t>
      </w:r>
      <w:r w:rsidRPr="002C08FB">
        <w:rPr>
          <w:rFonts w:asciiTheme="minorHAnsi" w:hAnsiTheme="minorHAnsi" w:cstheme="minorHAnsi"/>
          <w:b/>
          <w:bCs/>
          <w:color w:val="000000"/>
          <w:sz w:val="22"/>
          <w:szCs w:val="22"/>
          <w:lang w:val="fr-FR"/>
        </w:rPr>
        <w:t>, pour le compte de l’ensemble de ses membres.</w:t>
      </w:r>
    </w:p>
    <w:p w14:paraId="535B4A69" w14:textId="05066F82" w:rsidR="00341F64" w:rsidRPr="002C08FB" w:rsidRDefault="00341F64" w:rsidP="00341F64">
      <w:pPr>
        <w:pStyle w:val="ParagrapheIndent2"/>
        <w:spacing w:before="80" w:line="232" w:lineRule="exact"/>
        <w:ind w:left="20"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Tous les </w:t>
      </w:r>
      <w:r w:rsidR="0070771E" w:rsidRPr="002C08FB">
        <w:rPr>
          <w:rFonts w:asciiTheme="minorHAnsi" w:hAnsiTheme="minorHAnsi" w:cstheme="minorHAnsi"/>
          <w:color w:val="000000"/>
          <w:sz w:val="22"/>
          <w:szCs w:val="22"/>
          <w:lang w:val="fr-FR"/>
        </w:rPr>
        <w:t>contrat</w:t>
      </w:r>
      <w:r w:rsidRPr="002C08FB">
        <w:rPr>
          <w:rFonts w:asciiTheme="minorHAnsi" w:hAnsiTheme="minorHAnsi" w:cstheme="minorHAnsi"/>
          <w:color w:val="000000"/>
          <w:sz w:val="22"/>
          <w:szCs w:val="22"/>
          <w:lang w:val="fr-FR"/>
        </w:rPr>
        <w:t xml:space="preserve">s passés par </w:t>
      </w:r>
      <w:r w:rsidR="004172F9" w:rsidRPr="002C08FB">
        <w:rPr>
          <w:rFonts w:asciiTheme="minorHAnsi" w:hAnsiTheme="minorHAnsi" w:cstheme="minorHAnsi"/>
          <w:color w:val="000000"/>
          <w:sz w:val="22"/>
          <w:szCs w:val="22"/>
          <w:lang w:val="fr-FR"/>
        </w:rPr>
        <w:t xml:space="preserve">le </w:t>
      </w:r>
      <w:r w:rsidRPr="002C08FB">
        <w:rPr>
          <w:rFonts w:asciiTheme="minorHAnsi" w:hAnsiTheme="minorHAnsi" w:cstheme="minorHAnsi"/>
          <w:color w:val="000000"/>
          <w:sz w:val="22"/>
          <w:szCs w:val="22"/>
          <w:lang w:val="fr-FR"/>
        </w:rPr>
        <w:t>GIE Groupe CCI Paris Ile-de-France dans le cadre de sa fonction de centrale d’achats sont soumis aux règles édictées par le CCP. Conformément à l’article L2113-4 du CCP, les membres du GIE qui acquièrent des fournitures et des services auprès de la centrale d’achats GIE Groupe CCI Paris Ile-de-France sont dispensés de leurs obligations en matière de publicité et de mise en concurrence.</w:t>
      </w:r>
    </w:p>
    <w:p w14:paraId="70427AD4" w14:textId="4912DF6B" w:rsidR="00341F64" w:rsidRPr="002C08FB" w:rsidRDefault="00341F64" w:rsidP="00341F64">
      <w:pPr>
        <w:pStyle w:val="ParagrapheIndent2"/>
        <w:spacing w:before="80" w:line="232" w:lineRule="exact"/>
        <w:ind w:left="20"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Le GIE Groupe CCI Paris Ile-de-France passe les marchés subséquents, émet les bons de commande et suit l’exécution des prestations pour le compte du Groupe CCIR Paris Ile-de-France. Pour les autres membres du GIE Groupe CCI Paris Ile-de-France, les entités membres peuvent donc avoir recours à la centrale d’achats notamment par émission de marchés subséquents et de bons de commandes, sur la base des conditions définies dans le présent </w:t>
      </w:r>
      <w:r w:rsidR="0070771E" w:rsidRPr="002C08FB">
        <w:rPr>
          <w:rFonts w:asciiTheme="minorHAnsi" w:hAnsiTheme="minorHAnsi" w:cstheme="minorHAnsi"/>
          <w:color w:val="000000"/>
          <w:sz w:val="22"/>
          <w:szCs w:val="22"/>
          <w:lang w:val="fr-FR"/>
        </w:rPr>
        <w:t>contrat</w:t>
      </w:r>
      <w:r w:rsidRPr="002C08FB">
        <w:rPr>
          <w:rFonts w:asciiTheme="minorHAnsi" w:hAnsiTheme="minorHAnsi" w:cstheme="minorHAnsi"/>
          <w:color w:val="000000"/>
          <w:sz w:val="22"/>
          <w:szCs w:val="22"/>
          <w:lang w:val="fr-FR"/>
        </w:rPr>
        <w:t xml:space="preserve"> - chaque établissement suivant l’exécution des prestations pour ses propres besoins.</w:t>
      </w:r>
    </w:p>
    <w:p w14:paraId="416F0B4E" w14:textId="77777777" w:rsidR="00341F64" w:rsidRPr="002C08FB" w:rsidRDefault="00341F64" w:rsidP="00341F64">
      <w:pPr>
        <w:pStyle w:val="ParagrapheIndent2"/>
        <w:spacing w:line="232" w:lineRule="exact"/>
        <w:ind w:left="20" w:right="20"/>
        <w:jc w:val="both"/>
        <w:rPr>
          <w:rFonts w:asciiTheme="minorHAnsi" w:hAnsiTheme="minorHAnsi" w:cstheme="minorHAnsi"/>
          <w:color w:val="000000"/>
          <w:sz w:val="22"/>
          <w:szCs w:val="22"/>
          <w:lang w:val="fr-FR"/>
        </w:rPr>
      </w:pPr>
    </w:p>
    <w:p w14:paraId="5C118594" w14:textId="4474B080" w:rsidR="00341F64" w:rsidRPr="002C08FB" w:rsidRDefault="00341F64" w:rsidP="00342F2E">
      <w:pPr>
        <w:pStyle w:val="ParagrapheIndent2"/>
        <w:numPr>
          <w:ilvl w:val="0"/>
          <w:numId w:val="17"/>
        </w:numPr>
        <w:spacing w:line="232" w:lineRule="exact"/>
        <w:ind w:right="20"/>
        <w:jc w:val="both"/>
        <w:rPr>
          <w:rFonts w:asciiTheme="minorHAnsi" w:hAnsiTheme="minorHAnsi" w:cstheme="minorHAnsi"/>
          <w:b/>
          <w:color w:val="000000"/>
          <w:sz w:val="22"/>
          <w:szCs w:val="22"/>
          <w:lang w:val="fr-FR"/>
        </w:rPr>
      </w:pPr>
      <w:r w:rsidRPr="002C08FB">
        <w:rPr>
          <w:rFonts w:asciiTheme="minorHAnsi" w:hAnsiTheme="minorHAnsi" w:cstheme="minorHAnsi"/>
          <w:b/>
          <w:color w:val="000000"/>
          <w:sz w:val="22"/>
          <w:szCs w:val="22"/>
          <w:lang w:val="fr-FR"/>
        </w:rPr>
        <w:t xml:space="preserve">Liste des </w:t>
      </w:r>
      <w:r w:rsidR="00A579FE" w:rsidRPr="002C08FB">
        <w:rPr>
          <w:rFonts w:asciiTheme="minorHAnsi" w:hAnsiTheme="minorHAnsi" w:cstheme="minorHAnsi"/>
          <w:b/>
          <w:color w:val="000000"/>
          <w:sz w:val="22"/>
          <w:szCs w:val="22"/>
          <w:lang w:val="fr-FR"/>
        </w:rPr>
        <w:t xml:space="preserve">adhérents à </w:t>
      </w:r>
      <w:r w:rsidRPr="002C08FB">
        <w:rPr>
          <w:rFonts w:asciiTheme="minorHAnsi" w:hAnsiTheme="minorHAnsi" w:cstheme="minorHAnsi"/>
          <w:b/>
          <w:color w:val="000000"/>
          <w:sz w:val="22"/>
          <w:szCs w:val="22"/>
          <w:lang w:val="fr-FR"/>
        </w:rPr>
        <w:t>la centrale d’achats à date</w:t>
      </w:r>
    </w:p>
    <w:p w14:paraId="273E5B3B" w14:textId="77777777" w:rsidR="00341F64" w:rsidRPr="002C08FB" w:rsidRDefault="00341F64" w:rsidP="00C85F02">
      <w:pPr>
        <w:pStyle w:val="ParagrapheIndent2"/>
        <w:spacing w:before="80" w:line="232" w:lineRule="exact"/>
        <w:ind w:left="20"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Sont membres du GIE Groupe CCI Paris Ile-de-France et a fortiori bénéficiaires des prestations objet du présent contrat :</w:t>
      </w:r>
    </w:p>
    <w:p w14:paraId="1E3E9F75" w14:textId="77777777" w:rsidR="00341F64" w:rsidRPr="002C08FB" w:rsidRDefault="00341F64" w:rsidP="00341F64">
      <w:pPr>
        <w:spacing w:line="20" w:lineRule="exact"/>
        <w:rPr>
          <w:rFonts w:asciiTheme="minorHAnsi" w:hAnsiTheme="minorHAnsi" w:cstheme="minorHAnsi"/>
          <w:sz w:val="22"/>
          <w:szCs w:val="22"/>
        </w:rPr>
      </w:pPr>
    </w:p>
    <w:p w14:paraId="637807BF" w14:textId="2E2CBD01" w:rsidR="00341F64" w:rsidRPr="002C08FB" w:rsidRDefault="00341F64"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La CCIR Paris Ile-de-France,</w:t>
      </w:r>
    </w:p>
    <w:p w14:paraId="0ECE05BA" w14:textId="055B9CC5" w:rsidR="00341F64" w:rsidRPr="002C08FB" w:rsidRDefault="00341F64"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Les 2 CCI Territoriales Essonne et Seine-et-Marne,</w:t>
      </w:r>
    </w:p>
    <w:p w14:paraId="10BE7429" w14:textId="00B892FC" w:rsidR="00341F64" w:rsidRPr="002C08FB" w:rsidRDefault="00341F64"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Les </w:t>
      </w:r>
      <w:r w:rsidR="007A1829" w:rsidRPr="002C08FB">
        <w:rPr>
          <w:rFonts w:asciiTheme="minorHAnsi" w:hAnsiTheme="minorHAnsi" w:cstheme="minorHAnsi"/>
          <w:color w:val="000000"/>
          <w:sz w:val="22"/>
          <w:szCs w:val="22"/>
          <w:lang w:val="fr-FR"/>
        </w:rPr>
        <w:t>8</w:t>
      </w:r>
      <w:r w:rsidRPr="002C08FB">
        <w:rPr>
          <w:rFonts w:asciiTheme="minorHAnsi" w:hAnsiTheme="minorHAnsi" w:cstheme="minorHAnsi"/>
          <w:color w:val="000000"/>
          <w:sz w:val="22"/>
          <w:szCs w:val="22"/>
          <w:lang w:val="fr-FR"/>
        </w:rPr>
        <w:t xml:space="preserve"> EESC :</w:t>
      </w:r>
    </w:p>
    <w:p w14:paraId="757AF639" w14:textId="4F8827F5" w:rsidR="00341F64" w:rsidRPr="002C08FB" w:rsidRDefault="00341F64" w:rsidP="00342F2E">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GOBELINS-CCI Paris Ile de France </w:t>
      </w:r>
      <w:r w:rsidR="001D6EAA" w:rsidRPr="002C08FB">
        <w:rPr>
          <w:rFonts w:asciiTheme="minorHAnsi" w:hAnsiTheme="minorHAnsi" w:cstheme="minorHAnsi"/>
          <w:color w:val="000000"/>
          <w:sz w:val="22"/>
          <w:szCs w:val="22"/>
          <w:lang w:val="fr-FR"/>
        </w:rPr>
        <w:t>Éducation</w:t>
      </w:r>
      <w:r w:rsidRPr="002C08FB">
        <w:rPr>
          <w:rFonts w:asciiTheme="minorHAnsi" w:hAnsiTheme="minorHAnsi" w:cstheme="minorHAnsi"/>
          <w:color w:val="000000"/>
          <w:sz w:val="22"/>
          <w:szCs w:val="22"/>
          <w:lang w:val="fr-FR"/>
        </w:rPr>
        <w:t>,</w:t>
      </w:r>
    </w:p>
    <w:p w14:paraId="0944E4CB" w14:textId="105D0878" w:rsidR="00341F64" w:rsidRPr="002C08FB" w:rsidRDefault="001D6EAA" w:rsidP="00342F2E">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École</w:t>
      </w:r>
      <w:r w:rsidR="00341F64" w:rsidRPr="002C08FB">
        <w:rPr>
          <w:rFonts w:asciiTheme="minorHAnsi" w:hAnsiTheme="minorHAnsi" w:cstheme="minorHAnsi"/>
          <w:color w:val="000000"/>
          <w:sz w:val="22"/>
          <w:szCs w:val="22"/>
          <w:lang w:val="fr-FR"/>
        </w:rPr>
        <w:t xml:space="preserve"> Supérieure des Métiers de la Ville de Demain-CCI Paris Ile-de-France </w:t>
      </w:r>
      <w:r w:rsidRPr="002C08FB">
        <w:rPr>
          <w:rFonts w:asciiTheme="minorHAnsi" w:hAnsiTheme="minorHAnsi" w:cstheme="minorHAnsi"/>
          <w:color w:val="000000"/>
          <w:sz w:val="22"/>
          <w:szCs w:val="22"/>
          <w:lang w:val="fr-FR"/>
        </w:rPr>
        <w:t>Éducation</w:t>
      </w:r>
      <w:r w:rsidR="00341F64" w:rsidRPr="002C08FB">
        <w:rPr>
          <w:rFonts w:asciiTheme="minorHAnsi" w:hAnsiTheme="minorHAnsi" w:cstheme="minorHAnsi"/>
          <w:color w:val="000000"/>
          <w:sz w:val="22"/>
          <w:szCs w:val="22"/>
          <w:lang w:val="fr-FR"/>
        </w:rPr>
        <w:t>,</w:t>
      </w:r>
    </w:p>
    <w:p w14:paraId="3309EB6E" w14:textId="038CBA6E" w:rsidR="00341F64" w:rsidRPr="002C08FB" w:rsidRDefault="00341F64" w:rsidP="00342F2E">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ESIEE IT-CCI Paris Ile-de-France </w:t>
      </w:r>
      <w:r w:rsidR="001D6EAA" w:rsidRPr="002C08FB">
        <w:rPr>
          <w:rFonts w:asciiTheme="minorHAnsi" w:hAnsiTheme="minorHAnsi" w:cstheme="minorHAnsi"/>
          <w:color w:val="000000"/>
          <w:sz w:val="22"/>
          <w:szCs w:val="22"/>
          <w:lang w:val="fr-FR"/>
        </w:rPr>
        <w:t>Éducation</w:t>
      </w:r>
      <w:r w:rsidRPr="002C08FB">
        <w:rPr>
          <w:rFonts w:asciiTheme="minorHAnsi" w:hAnsiTheme="minorHAnsi" w:cstheme="minorHAnsi"/>
          <w:color w:val="000000"/>
          <w:sz w:val="22"/>
          <w:szCs w:val="22"/>
          <w:lang w:val="fr-FR"/>
        </w:rPr>
        <w:t>,</w:t>
      </w:r>
    </w:p>
    <w:p w14:paraId="1E99B0D5" w14:textId="1551030D" w:rsidR="00341F64" w:rsidRPr="002C08FB" w:rsidRDefault="001D6EAA" w:rsidP="00342F2E">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École</w:t>
      </w:r>
      <w:r w:rsidR="00341F64" w:rsidRPr="002C08FB">
        <w:rPr>
          <w:rFonts w:asciiTheme="minorHAnsi" w:hAnsiTheme="minorHAnsi" w:cstheme="minorHAnsi"/>
          <w:color w:val="000000"/>
          <w:sz w:val="22"/>
          <w:szCs w:val="22"/>
          <w:lang w:val="fr-FR"/>
        </w:rPr>
        <w:t xml:space="preserve"> Supérieure de Vente et de Management-CCI Paris Ile-de-France </w:t>
      </w:r>
      <w:r w:rsidRPr="002C08FB">
        <w:rPr>
          <w:rFonts w:asciiTheme="minorHAnsi" w:hAnsiTheme="minorHAnsi" w:cstheme="minorHAnsi"/>
          <w:color w:val="000000"/>
          <w:sz w:val="22"/>
          <w:szCs w:val="22"/>
          <w:lang w:val="fr-FR"/>
        </w:rPr>
        <w:t>Éducation</w:t>
      </w:r>
      <w:r w:rsidR="00341F64" w:rsidRPr="002C08FB">
        <w:rPr>
          <w:rFonts w:asciiTheme="minorHAnsi" w:hAnsiTheme="minorHAnsi" w:cstheme="minorHAnsi"/>
          <w:color w:val="000000"/>
          <w:sz w:val="22"/>
          <w:szCs w:val="22"/>
          <w:lang w:val="fr-FR"/>
        </w:rPr>
        <w:t>,</w:t>
      </w:r>
    </w:p>
    <w:p w14:paraId="09219501" w14:textId="61011E09" w:rsidR="00341F64" w:rsidRPr="002C08FB" w:rsidRDefault="001D6EAA" w:rsidP="00342F2E">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lastRenderedPageBreak/>
        <w:t>École</w:t>
      </w:r>
      <w:r w:rsidR="00341F64" w:rsidRPr="002C08FB">
        <w:rPr>
          <w:rFonts w:asciiTheme="minorHAnsi" w:hAnsiTheme="minorHAnsi" w:cstheme="minorHAnsi"/>
          <w:color w:val="000000"/>
          <w:sz w:val="22"/>
          <w:szCs w:val="22"/>
          <w:lang w:val="fr-FR"/>
        </w:rPr>
        <w:t xml:space="preserve"> Supérieure de la production de la Mode et du Luxe-CCI Paris Ile-de-France </w:t>
      </w:r>
      <w:r w:rsidRPr="002C08FB">
        <w:rPr>
          <w:rFonts w:asciiTheme="minorHAnsi" w:hAnsiTheme="minorHAnsi" w:cstheme="minorHAnsi"/>
          <w:color w:val="000000"/>
          <w:sz w:val="22"/>
          <w:szCs w:val="22"/>
          <w:lang w:val="fr-FR"/>
        </w:rPr>
        <w:t>Éducation</w:t>
      </w:r>
      <w:r w:rsidR="00341F64" w:rsidRPr="002C08FB">
        <w:rPr>
          <w:rFonts w:asciiTheme="minorHAnsi" w:hAnsiTheme="minorHAnsi" w:cstheme="minorHAnsi"/>
          <w:color w:val="000000"/>
          <w:sz w:val="22"/>
          <w:szCs w:val="22"/>
          <w:lang w:val="fr-FR"/>
        </w:rPr>
        <w:t>,</w:t>
      </w:r>
    </w:p>
    <w:p w14:paraId="685DEEA0" w14:textId="2A349797" w:rsidR="00341F64" w:rsidRPr="002C08FB" w:rsidRDefault="00341F64" w:rsidP="00342F2E">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FERRANDI-CCI Paris Ile de France </w:t>
      </w:r>
      <w:r w:rsidR="001D6EAA" w:rsidRPr="002C08FB">
        <w:rPr>
          <w:rFonts w:asciiTheme="minorHAnsi" w:hAnsiTheme="minorHAnsi" w:cstheme="minorHAnsi"/>
          <w:color w:val="000000"/>
          <w:sz w:val="22"/>
          <w:szCs w:val="22"/>
          <w:lang w:val="fr-FR"/>
        </w:rPr>
        <w:t>Éducation</w:t>
      </w:r>
      <w:r w:rsidRPr="002C08FB">
        <w:rPr>
          <w:rFonts w:asciiTheme="minorHAnsi" w:hAnsiTheme="minorHAnsi" w:cstheme="minorHAnsi"/>
          <w:color w:val="000000"/>
          <w:sz w:val="22"/>
          <w:szCs w:val="22"/>
          <w:lang w:val="fr-FR"/>
        </w:rPr>
        <w:t>,</w:t>
      </w:r>
    </w:p>
    <w:p w14:paraId="3EA855D8" w14:textId="43EB7DE0" w:rsidR="00D72491" w:rsidRPr="002C08FB" w:rsidRDefault="00D72491" w:rsidP="00342F2E">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HEC P</w:t>
      </w:r>
      <w:r w:rsidR="007A1829" w:rsidRPr="002C08FB">
        <w:rPr>
          <w:rFonts w:asciiTheme="minorHAnsi" w:hAnsiTheme="minorHAnsi" w:cstheme="minorHAnsi"/>
          <w:color w:val="000000"/>
          <w:sz w:val="22"/>
          <w:szCs w:val="22"/>
          <w:lang w:val="fr-FR"/>
        </w:rPr>
        <w:t>aris,</w:t>
      </w:r>
    </w:p>
    <w:p w14:paraId="159B7E7D" w14:textId="3C48DA49" w:rsidR="007A1829" w:rsidRPr="002C08FB" w:rsidRDefault="007A1829" w:rsidP="00342F2E">
      <w:pPr>
        <w:pStyle w:val="ParagrapheIndent2"/>
        <w:numPr>
          <w:ilvl w:val="3"/>
          <w:numId w:val="14"/>
        </w:numPr>
        <w:spacing w:line="232" w:lineRule="exact"/>
        <w:ind w:left="184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ESCP Paris.</w:t>
      </w:r>
    </w:p>
    <w:p w14:paraId="4E05250C" w14:textId="719CDF6F" w:rsidR="00D72491" w:rsidRPr="002C08FB" w:rsidRDefault="00D72491" w:rsidP="00D72491">
      <w:pPr>
        <w:rPr>
          <w:rFonts w:asciiTheme="minorHAnsi" w:hAnsiTheme="minorHAnsi" w:cstheme="minorHAnsi"/>
          <w:b/>
          <w:bCs/>
          <w:lang w:eastAsia="en-US"/>
        </w:rPr>
      </w:pPr>
    </w:p>
    <w:p w14:paraId="4C62CE81" w14:textId="41A1F6C5" w:rsidR="00341F64" w:rsidRPr="002C08FB" w:rsidRDefault="00341F64"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Wacano,</w:t>
      </w:r>
    </w:p>
    <w:p w14:paraId="059908E7" w14:textId="798CE7A2" w:rsidR="00341F64" w:rsidRPr="002C08FB" w:rsidRDefault="00341F64" w:rsidP="00342F2E">
      <w:pPr>
        <w:pStyle w:val="ParagrapheIndent2"/>
        <w:numPr>
          <w:ilvl w:val="2"/>
          <w:numId w:val="14"/>
        </w:numPr>
        <w:spacing w:line="232" w:lineRule="exact"/>
        <w:ind w:left="993" w:right="20"/>
        <w:jc w:val="both"/>
        <w:rPr>
          <w:rFonts w:asciiTheme="minorHAnsi" w:hAnsiTheme="minorHAnsi" w:cstheme="minorHAnsi"/>
          <w:color w:val="000000"/>
          <w:sz w:val="22"/>
          <w:szCs w:val="22"/>
          <w:lang w:val="fr-FR"/>
        </w:rPr>
      </w:pPr>
      <w:r w:rsidRPr="002C08FB">
        <w:rPr>
          <w:rFonts w:asciiTheme="minorHAnsi" w:hAnsiTheme="minorHAnsi" w:cstheme="minorHAnsi"/>
          <w:color w:val="000000"/>
          <w:sz w:val="22"/>
          <w:szCs w:val="22"/>
          <w:lang w:val="fr-FR"/>
        </w:rPr>
        <w:t xml:space="preserve">La Holding </w:t>
      </w:r>
      <w:r w:rsidR="001D6EAA" w:rsidRPr="002C08FB">
        <w:rPr>
          <w:rFonts w:asciiTheme="minorHAnsi" w:hAnsiTheme="minorHAnsi" w:cstheme="minorHAnsi"/>
          <w:color w:val="000000"/>
          <w:sz w:val="22"/>
          <w:szCs w:val="22"/>
          <w:lang w:val="fr-FR"/>
        </w:rPr>
        <w:t>Éducation</w:t>
      </w:r>
      <w:r w:rsidRPr="002C08FB">
        <w:rPr>
          <w:rFonts w:asciiTheme="minorHAnsi" w:hAnsiTheme="minorHAnsi" w:cstheme="minorHAnsi"/>
          <w:color w:val="000000"/>
          <w:sz w:val="22"/>
          <w:szCs w:val="22"/>
          <w:lang w:val="fr-FR"/>
        </w:rPr>
        <w:t>.</w:t>
      </w:r>
    </w:p>
    <w:p w14:paraId="2D9F2731" w14:textId="77777777" w:rsidR="00A579FE" w:rsidRPr="002C08FB" w:rsidRDefault="00A579FE" w:rsidP="00A579FE">
      <w:pPr>
        <w:rPr>
          <w:rFonts w:asciiTheme="minorHAnsi" w:hAnsiTheme="minorHAnsi" w:cstheme="minorHAnsi"/>
          <w:lang w:eastAsia="en-US"/>
        </w:rPr>
      </w:pPr>
    </w:p>
    <w:p w14:paraId="5AF737D2" w14:textId="33844E36" w:rsidR="00341F64" w:rsidRDefault="00341F64" w:rsidP="00600FF6">
      <w:pPr>
        <w:pStyle w:val="ParagrapheIndent2"/>
        <w:spacing w:before="80" w:line="232" w:lineRule="exact"/>
        <w:ind w:left="20" w:right="20"/>
        <w:jc w:val="both"/>
        <w:rPr>
          <w:rFonts w:asciiTheme="minorHAnsi" w:eastAsia="Arial Narrow" w:hAnsiTheme="minorHAnsi" w:cstheme="minorHAnsi"/>
          <w:iCs/>
          <w:sz w:val="22"/>
          <w:szCs w:val="22"/>
          <w:lang w:val="fr-FR" w:eastAsia="fr-FR"/>
        </w:rPr>
      </w:pPr>
      <w:r w:rsidRPr="002C08FB">
        <w:rPr>
          <w:rFonts w:asciiTheme="minorHAnsi" w:eastAsia="Arial Narrow" w:hAnsiTheme="minorHAnsi" w:cstheme="minorHAnsi"/>
          <w:iCs/>
          <w:sz w:val="22"/>
          <w:szCs w:val="22"/>
          <w:lang w:val="fr-FR" w:eastAsia="fr-FR"/>
        </w:rPr>
        <w:t>Le GIE Groupe CCI Paris Ile-de-France a vocation à élargir le collectif de ses adhérents</w:t>
      </w:r>
      <w:r w:rsidR="00B4382C" w:rsidRPr="002C08FB">
        <w:rPr>
          <w:rFonts w:asciiTheme="minorHAnsi" w:eastAsia="Arial Narrow" w:hAnsiTheme="minorHAnsi" w:cstheme="minorHAnsi"/>
          <w:iCs/>
          <w:sz w:val="22"/>
          <w:szCs w:val="22"/>
          <w:lang w:val="fr-FR" w:eastAsia="fr-FR"/>
        </w:rPr>
        <w:t>, membres et clients</w:t>
      </w:r>
      <w:r w:rsidRPr="002C08FB">
        <w:rPr>
          <w:rFonts w:asciiTheme="minorHAnsi" w:eastAsia="Arial Narrow" w:hAnsiTheme="minorHAnsi" w:cstheme="minorHAnsi"/>
          <w:iCs/>
          <w:sz w:val="22"/>
          <w:szCs w:val="22"/>
          <w:lang w:val="fr-FR" w:eastAsia="fr-FR"/>
        </w:rPr>
        <w:t xml:space="preserve"> au-delà du strict périmètre du Groupe CCI Paris Ile-de-France vers d’autres établissements publics au niveau national, notamment consulaire, y compris leurs établissements d’enseignement supérieur, centres de formation des salariés et apprentis, filiales, etc.</w:t>
      </w:r>
    </w:p>
    <w:p w14:paraId="66DF5059" w14:textId="77777777" w:rsidR="009155B9" w:rsidRPr="009155B9" w:rsidRDefault="009155B9" w:rsidP="009155B9">
      <w:pPr>
        <w:rPr>
          <w:rFonts w:eastAsia="Arial Narrow"/>
        </w:rPr>
      </w:pPr>
    </w:p>
    <w:p w14:paraId="41863A7F" w14:textId="77777777" w:rsidR="00F41C70" w:rsidRPr="002C08FB" w:rsidRDefault="00F41C70" w:rsidP="009155B9">
      <w:pPr>
        <w:pStyle w:val="Titre1"/>
        <w:numPr>
          <w:ilvl w:val="0"/>
          <w:numId w:val="4"/>
        </w:numPr>
        <w:spacing w:before="0"/>
        <w:rPr>
          <w:rFonts w:asciiTheme="minorHAnsi" w:hAnsiTheme="minorHAnsi" w:cstheme="minorHAnsi"/>
          <w:sz w:val="24"/>
          <w:szCs w:val="24"/>
          <w:highlight w:val="lightGray"/>
        </w:rPr>
      </w:pPr>
      <w:bookmarkStart w:id="4" w:name="_Toc106004769"/>
      <w:bookmarkStart w:id="5" w:name="_Toc106028353"/>
      <w:bookmarkStart w:id="6" w:name="_Toc106030206"/>
      <w:bookmarkStart w:id="7" w:name="_Toc106030331"/>
      <w:bookmarkStart w:id="8" w:name="_Ref141167530"/>
      <w:bookmarkStart w:id="9" w:name="_Toc187143530"/>
      <w:bookmarkStart w:id="10" w:name="_Toc192254325"/>
      <w:bookmarkEnd w:id="4"/>
      <w:bookmarkEnd w:id="5"/>
      <w:bookmarkEnd w:id="6"/>
      <w:bookmarkEnd w:id="7"/>
      <w:r w:rsidRPr="002C08FB">
        <w:rPr>
          <w:rFonts w:asciiTheme="minorHAnsi" w:hAnsiTheme="minorHAnsi" w:cstheme="minorHAnsi"/>
          <w:sz w:val="24"/>
          <w:szCs w:val="24"/>
          <w:highlight w:val="lightGray"/>
        </w:rPr>
        <w:t>Cocontractants</w:t>
      </w:r>
      <w:bookmarkEnd w:id="8"/>
      <w:bookmarkEnd w:id="9"/>
      <w:bookmarkEnd w:id="10"/>
    </w:p>
    <w:p w14:paraId="1F8AB7C0" w14:textId="557EFAF1" w:rsidR="004D7327" w:rsidRPr="002C08FB" w:rsidRDefault="004D7327" w:rsidP="009155B9">
      <w:pPr>
        <w:pStyle w:val="ParagrapheIndent1"/>
        <w:spacing w:before="240" w:after="120" w:line="232" w:lineRule="exact"/>
        <w:ind w:left="284" w:right="20"/>
        <w:jc w:val="both"/>
        <w:rPr>
          <w:rFonts w:asciiTheme="minorHAnsi" w:hAnsiTheme="minorHAnsi" w:cstheme="minorHAnsi"/>
          <w:b/>
          <w:color w:val="000000"/>
          <w:sz w:val="22"/>
          <w:szCs w:val="28"/>
          <w:lang w:val="fr-FR"/>
        </w:rPr>
      </w:pPr>
      <w:r w:rsidRPr="002C08FB">
        <w:rPr>
          <w:rFonts w:asciiTheme="minorHAnsi" w:hAnsiTheme="minorHAnsi" w:cstheme="minorHAnsi"/>
          <w:b/>
          <w:color w:val="000000"/>
          <w:sz w:val="22"/>
          <w:szCs w:val="28"/>
          <w:lang w:val="fr-FR"/>
        </w:rPr>
        <w:t>Le présent contrat est conclu entre :</w:t>
      </w:r>
    </w:p>
    <w:p w14:paraId="27B80370" w14:textId="77777777" w:rsidR="00C85F02" w:rsidRPr="002C08FB" w:rsidRDefault="00C85F02" w:rsidP="00342F2E">
      <w:pPr>
        <w:widowControl w:val="0"/>
        <w:numPr>
          <w:ilvl w:val="0"/>
          <w:numId w:val="10"/>
        </w:numPr>
        <w:ind w:left="284" w:hanging="284"/>
        <w:jc w:val="both"/>
        <w:rPr>
          <w:rFonts w:asciiTheme="minorHAnsi" w:hAnsiTheme="minorHAnsi" w:cstheme="minorHAnsi"/>
          <w:b/>
          <w:sz w:val="22"/>
          <w:szCs w:val="22"/>
        </w:rPr>
      </w:pPr>
      <w:r w:rsidRPr="002C08FB">
        <w:rPr>
          <w:rFonts w:asciiTheme="minorHAnsi" w:eastAsia="Arial Narrow" w:hAnsiTheme="minorHAnsi" w:cstheme="minorHAnsi"/>
          <w:b/>
          <w:sz w:val="28"/>
          <w:szCs w:val="28"/>
        </w:rPr>
        <w:t>D’une part</w:t>
      </w:r>
      <w:r w:rsidRPr="002C08FB">
        <w:rPr>
          <w:rFonts w:asciiTheme="minorHAnsi" w:eastAsia="Arial Narrow" w:hAnsiTheme="minorHAnsi" w:cstheme="minorHAnsi"/>
          <w:b/>
          <w:sz w:val="22"/>
          <w:szCs w:val="22"/>
        </w:rPr>
        <w:t xml:space="preserve">, </w:t>
      </w:r>
    </w:p>
    <w:p w14:paraId="5968AC7D" w14:textId="621BE2A5" w:rsidR="00F9755E" w:rsidRPr="002C08FB" w:rsidRDefault="00F9755E" w:rsidP="002C08FB">
      <w:pPr>
        <w:pStyle w:val="ParagrapheIndent1"/>
        <w:spacing w:before="60" w:line="232" w:lineRule="exact"/>
        <w:ind w:right="20"/>
        <w:jc w:val="both"/>
        <w:rPr>
          <w:rFonts w:asciiTheme="minorHAnsi" w:eastAsia="Arial Narrow" w:hAnsiTheme="minorHAnsi" w:cstheme="minorHAnsi"/>
          <w:iCs/>
          <w:sz w:val="22"/>
          <w:szCs w:val="22"/>
          <w:lang w:val="fr-FR" w:eastAsia="fr-FR"/>
        </w:rPr>
      </w:pPr>
      <w:r w:rsidRPr="002C08FB">
        <w:rPr>
          <w:rFonts w:asciiTheme="minorHAnsi" w:hAnsiTheme="minorHAnsi" w:cstheme="minorHAnsi"/>
          <w:b/>
          <w:color w:val="000000"/>
          <w:sz w:val="22"/>
          <w:szCs w:val="28"/>
          <w:lang w:val="fr-FR"/>
        </w:rPr>
        <w:t>Le GIE du Groupe CCIR Paris Ile-de-</w:t>
      </w:r>
      <w:r w:rsidR="00B17DFD" w:rsidRPr="002C08FB">
        <w:rPr>
          <w:rFonts w:asciiTheme="minorHAnsi" w:hAnsiTheme="minorHAnsi" w:cstheme="minorHAnsi"/>
          <w:b/>
          <w:color w:val="000000"/>
          <w:sz w:val="22"/>
          <w:szCs w:val="28"/>
          <w:lang w:val="fr-FR"/>
        </w:rPr>
        <w:t>France agissant en tant que centrale d’achats</w:t>
      </w:r>
      <w:r w:rsidR="00B4382C" w:rsidRPr="002C08FB">
        <w:rPr>
          <w:rFonts w:asciiTheme="minorHAnsi" w:hAnsiTheme="minorHAnsi" w:cstheme="minorHAnsi"/>
          <w:b/>
          <w:color w:val="000000"/>
          <w:sz w:val="22"/>
          <w:szCs w:val="28"/>
          <w:lang w:val="fr-FR"/>
        </w:rPr>
        <w:t xml:space="preserve"> pour le compte de ses adhérents, membres et clients</w:t>
      </w:r>
    </w:p>
    <w:p w14:paraId="1FAE1838" w14:textId="77777777" w:rsidR="00F9755E" w:rsidRPr="002C08FB" w:rsidRDefault="00F9755E" w:rsidP="002C08FB">
      <w:pPr>
        <w:pStyle w:val="ParagrapheIndent1"/>
        <w:spacing w:line="232" w:lineRule="exact"/>
        <w:ind w:right="20"/>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sis 47-49 rue de Tocqueville - 75017 Paris,</w:t>
      </w:r>
    </w:p>
    <w:p w14:paraId="5AA546D6" w14:textId="77777777" w:rsidR="006F2BB3" w:rsidRPr="002C08FB" w:rsidRDefault="006F2BB3" w:rsidP="006F2BB3">
      <w:pPr>
        <w:rPr>
          <w:rFonts w:asciiTheme="minorHAnsi" w:eastAsia="Arial Narrow" w:hAnsiTheme="minorHAnsi" w:cstheme="minorHAnsi"/>
        </w:rPr>
      </w:pPr>
    </w:p>
    <w:p w14:paraId="660C738F" w14:textId="11033840" w:rsidR="0033552F" w:rsidRPr="002C08FB" w:rsidRDefault="0033552F" w:rsidP="002C08FB">
      <w:pPr>
        <w:pStyle w:val="ParagrapheIndent1"/>
        <w:spacing w:after="120" w:line="232" w:lineRule="exact"/>
        <w:ind w:right="20"/>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représenté par la Directrice générale ou son délégataire du GIE Groupe CCIR Paris Ile-de-France, dans le respect des délégations de signature en vigueur au sein du GIE.</w:t>
      </w:r>
    </w:p>
    <w:p w14:paraId="2B10A5E5" w14:textId="77777777" w:rsidR="0033552F" w:rsidRPr="002C08FB" w:rsidRDefault="0033552F" w:rsidP="0033552F">
      <w:pPr>
        <w:rPr>
          <w:rFonts w:asciiTheme="minorHAnsi" w:hAnsiTheme="minorHAnsi" w:cstheme="minorHAnsi"/>
          <w:sz w:val="22"/>
          <w:szCs w:val="22"/>
          <w:lang w:eastAsia="en-US"/>
        </w:rPr>
      </w:pPr>
    </w:p>
    <w:p w14:paraId="6690CFF4" w14:textId="77777777" w:rsidR="00F9755E" w:rsidRPr="002C08FB" w:rsidRDefault="00F9755E" w:rsidP="002C08FB">
      <w:pPr>
        <w:pStyle w:val="ParagrapheIndent1"/>
        <w:spacing w:line="232" w:lineRule="exact"/>
        <w:ind w:right="20"/>
        <w:jc w:val="both"/>
        <w:rPr>
          <w:rFonts w:asciiTheme="minorHAnsi" w:hAnsiTheme="minorHAnsi" w:cstheme="minorHAnsi"/>
          <w:i/>
          <w:color w:val="000000"/>
          <w:sz w:val="22"/>
          <w:szCs w:val="28"/>
          <w:u w:val="single"/>
          <w:lang w:val="fr-FR"/>
        </w:rPr>
      </w:pPr>
      <w:r w:rsidRPr="002C08FB">
        <w:rPr>
          <w:rFonts w:asciiTheme="minorHAnsi" w:hAnsiTheme="minorHAnsi" w:cstheme="minorHAnsi"/>
          <w:i/>
          <w:color w:val="000000"/>
          <w:sz w:val="22"/>
          <w:szCs w:val="28"/>
          <w:u w:val="single"/>
          <w:lang w:val="fr-FR"/>
        </w:rPr>
        <w:t>Personne habilitée à donner les renseignements relatifs aux nantissements et cessions de créances : </w:t>
      </w:r>
    </w:p>
    <w:p w14:paraId="5C86B4DB" w14:textId="3C46827E" w:rsidR="00F9755E" w:rsidRPr="002C08FB" w:rsidRDefault="00F9755E" w:rsidP="00F9755E">
      <w:pPr>
        <w:pStyle w:val="ParagrapheIndent1"/>
        <w:spacing w:before="60" w:line="232" w:lineRule="exact"/>
        <w:ind w:left="284" w:right="23"/>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M</w:t>
      </w:r>
      <w:r w:rsidR="00DB1DC4" w:rsidRPr="002C08FB">
        <w:rPr>
          <w:rFonts w:asciiTheme="minorHAnsi" w:hAnsiTheme="minorHAnsi" w:cstheme="minorHAnsi"/>
          <w:color w:val="000000"/>
          <w:sz w:val="22"/>
          <w:szCs w:val="28"/>
          <w:lang w:val="fr-FR"/>
        </w:rPr>
        <w:t>adame la</w:t>
      </w:r>
      <w:r w:rsidRPr="002C08FB">
        <w:rPr>
          <w:rFonts w:asciiTheme="minorHAnsi" w:hAnsiTheme="minorHAnsi" w:cstheme="minorHAnsi"/>
          <w:color w:val="000000"/>
          <w:sz w:val="22"/>
          <w:szCs w:val="28"/>
          <w:lang w:val="fr-FR"/>
        </w:rPr>
        <w:t xml:space="preserve"> Direct</w:t>
      </w:r>
      <w:r w:rsidR="00DB1DC4" w:rsidRPr="002C08FB">
        <w:rPr>
          <w:rFonts w:asciiTheme="minorHAnsi" w:hAnsiTheme="minorHAnsi" w:cstheme="minorHAnsi"/>
          <w:color w:val="000000"/>
          <w:sz w:val="22"/>
          <w:szCs w:val="28"/>
          <w:lang w:val="fr-FR"/>
        </w:rPr>
        <w:t>rice</w:t>
      </w:r>
      <w:r w:rsidRPr="002C08FB">
        <w:rPr>
          <w:rFonts w:asciiTheme="minorHAnsi" w:hAnsiTheme="minorHAnsi" w:cstheme="minorHAnsi"/>
          <w:color w:val="000000"/>
          <w:sz w:val="22"/>
          <w:szCs w:val="28"/>
          <w:lang w:val="fr-FR"/>
        </w:rPr>
        <w:t xml:space="preserve"> Général</w:t>
      </w:r>
      <w:r w:rsidR="00DB1DC4" w:rsidRPr="002C08FB">
        <w:rPr>
          <w:rFonts w:asciiTheme="minorHAnsi" w:hAnsiTheme="minorHAnsi" w:cstheme="minorHAnsi"/>
          <w:color w:val="000000"/>
          <w:sz w:val="22"/>
          <w:szCs w:val="28"/>
          <w:lang w:val="fr-FR"/>
        </w:rPr>
        <w:t>e</w:t>
      </w:r>
      <w:r w:rsidRPr="002C08FB">
        <w:rPr>
          <w:rFonts w:asciiTheme="minorHAnsi" w:hAnsiTheme="minorHAnsi" w:cstheme="minorHAnsi"/>
          <w:color w:val="000000"/>
          <w:sz w:val="22"/>
          <w:szCs w:val="28"/>
          <w:lang w:val="fr-FR"/>
        </w:rPr>
        <w:t xml:space="preserve"> ou son délégataire</w:t>
      </w:r>
    </w:p>
    <w:p w14:paraId="36D52102" w14:textId="77777777" w:rsidR="00F9755E" w:rsidRPr="002C08FB" w:rsidRDefault="00F9755E" w:rsidP="00F9755E">
      <w:pPr>
        <w:pStyle w:val="ParagrapheIndent1"/>
        <w:spacing w:line="232" w:lineRule="exact"/>
        <w:ind w:left="284" w:right="20"/>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La correspondance doit lui être adressée à :</w:t>
      </w:r>
    </w:p>
    <w:p w14:paraId="29600F56" w14:textId="77777777" w:rsidR="00F9755E" w:rsidRPr="002C08FB" w:rsidRDefault="00F9755E" w:rsidP="00F9755E">
      <w:pPr>
        <w:pStyle w:val="ParagrapheIndent1"/>
        <w:spacing w:line="232" w:lineRule="exact"/>
        <w:ind w:left="284" w:right="20"/>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 xml:space="preserve">GIE groupe CCIR Paris </w:t>
      </w:r>
      <w:r w:rsidR="00643626" w:rsidRPr="002C08FB">
        <w:rPr>
          <w:rFonts w:asciiTheme="minorHAnsi" w:hAnsiTheme="minorHAnsi" w:cstheme="minorHAnsi"/>
          <w:color w:val="000000"/>
          <w:sz w:val="22"/>
          <w:szCs w:val="28"/>
          <w:lang w:val="fr-FR"/>
        </w:rPr>
        <w:t>Il</w:t>
      </w:r>
      <w:r w:rsidRPr="002C08FB">
        <w:rPr>
          <w:rFonts w:asciiTheme="minorHAnsi" w:hAnsiTheme="minorHAnsi" w:cstheme="minorHAnsi"/>
          <w:color w:val="000000"/>
          <w:sz w:val="22"/>
          <w:szCs w:val="28"/>
          <w:lang w:val="fr-FR"/>
        </w:rPr>
        <w:t>e-de-France</w:t>
      </w:r>
    </w:p>
    <w:p w14:paraId="65392643" w14:textId="77777777" w:rsidR="00F9755E" w:rsidRPr="002C08FB" w:rsidRDefault="00F9755E" w:rsidP="00F9755E">
      <w:pPr>
        <w:pStyle w:val="ParagrapheIndent1"/>
        <w:spacing w:line="232" w:lineRule="exact"/>
        <w:ind w:left="284" w:right="20"/>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47-49 rue de Tocqueville</w:t>
      </w:r>
    </w:p>
    <w:p w14:paraId="5C7DD83E" w14:textId="77777777" w:rsidR="00F9755E" w:rsidRPr="002C08FB" w:rsidRDefault="00F9755E" w:rsidP="00F9755E">
      <w:pPr>
        <w:pStyle w:val="ParagrapheIndent1"/>
        <w:spacing w:after="240" w:line="232" w:lineRule="exact"/>
        <w:ind w:left="284" w:right="20"/>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75017 PARIS</w:t>
      </w:r>
    </w:p>
    <w:p w14:paraId="6B1D8972" w14:textId="406EC6A3" w:rsidR="00C85F02" w:rsidRPr="002C08FB" w:rsidRDefault="00C85F02" w:rsidP="00342F2E">
      <w:pPr>
        <w:widowControl w:val="0"/>
        <w:numPr>
          <w:ilvl w:val="0"/>
          <w:numId w:val="10"/>
        </w:numPr>
        <w:ind w:left="360" w:hanging="284"/>
        <w:rPr>
          <w:rFonts w:asciiTheme="minorHAnsi" w:hAnsiTheme="minorHAnsi" w:cstheme="minorHAnsi"/>
          <w:b/>
          <w:sz w:val="22"/>
          <w:szCs w:val="22"/>
        </w:rPr>
      </w:pPr>
      <w:r w:rsidRPr="002C08FB">
        <w:rPr>
          <w:rFonts w:asciiTheme="minorHAnsi" w:eastAsia="Arial Narrow" w:hAnsiTheme="minorHAnsi" w:cstheme="minorHAnsi"/>
          <w:b/>
          <w:sz w:val="28"/>
          <w:szCs w:val="28"/>
        </w:rPr>
        <w:t>Et d’autre part</w:t>
      </w:r>
      <w:r w:rsidR="00985E19" w:rsidRPr="002C08FB">
        <w:rPr>
          <w:rFonts w:asciiTheme="minorHAnsi" w:eastAsia="Arial Narrow" w:hAnsiTheme="minorHAnsi" w:cstheme="minorHAnsi"/>
          <w:vertAlign w:val="superscript"/>
        </w:rPr>
        <w:footnoteReference w:id="1"/>
      </w:r>
      <w:r w:rsidRPr="002C08FB">
        <w:rPr>
          <w:rFonts w:asciiTheme="minorHAnsi" w:eastAsia="Arial Narrow" w:hAnsiTheme="minorHAnsi" w:cstheme="minorHAnsi"/>
          <w:b/>
          <w:sz w:val="28"/>
          <w:szCs w:val="28"/>
        </w:rPr>
        <w:t>,</w:t>
      </w:r>
    </w:p>
    <w:p w14:paraId="74C72B16" w14:textId="77777777" w:rsidR="00234C04" w:rsidRPr="002C08FB" w:rsidRDefault="00234C04" w:rsidP="000B62A9">
      <w:pPr>
        <w:widowControl w:val="0"/>
        <w:ind w:left="360"/>
        <w:rPr>
          <w:rFonts w:asciiTheme="minorHAnsi" w:hAnsiTheme="minorHAnsi" w:cstheme="minorHAnsi"/>
          <w:b/>
          <w:sz w:val="22"/>
          <w:szCs w:val="22"/>
        </w:rPr>
      </w:pPr>
    </w:p>
    <w:tbl>
      <w:tblPr>
        <w:tblW w:w="0" w:type="auto"/>
        <w:tblInd w:w="20" w:type="dxa"/>
        <w:tblLayout w:type="fixed"/>
        <w:tblLook w:val="04A0" w:firstRow="1" w:lastRow="0" w:firstColumn="1" w:lastColumn="0" w:noHBand="0" w:noVBand="1"/>
      </w:tblPr>
      <w:tblGrid>
        <w:gridCol w:w="240"/>
        <w:gridCol w:w="200"/>
        <w:gridCol w:w="9180"/>
      </w:tblGrid>
      <w:tr w:rsidR="007740EA" w:rsidRPr="002C08FB" w14:paraId="4AD7DFE9" w14:textId="77777777" w:rsidTr="005E7B4F">
        <w:trPr>
          <w:trHeight w:val="216"/>
        </w:trPr>
        <w:tc>
          <w:tcPr>
            <w:tcW w:w="240" w:type="dxa"/>
            <w:tcMar>
              <w:top w:w="0" w:type="dxa"/>
              <w:left w:w="0" w:type="dxa"/>
              <w:bottom w:w="0" w:type="dxa"/>
              <w:right w:w="0" w:type="dxa"/>
            </w:tcMar>
          </w:tcPr>
          <w:p w14:paraId="61EBCFFB" w14:textId="735E4885" w:rsidR="007740EA" w:rsidRPr="002C08FB" w:rsidRDefault="007740EA" w:rsidP="00342F2E">
            <w:pPr>
              <w:pStyle w:val="Paragraphedeliste"/>
              <w:numPr>
                <w:ilvl w:val="0"/>
                <w:numId w:val="10"/>
              </w:numPr>
              <w:rPr>
                <w:rFonts w:asciiTheme="minorHAnsi" w:hAnsiTheme="minorHAnsi" w:cstheme="minorHAnsi"/>
                <w:sz w:val="2"/>
              </w:rPr>
            </w:pPr>
            <w:r w:rsidRPr="002C08FB">
              <w:rPr>
                <w:rFonts w:asciiTheme="minorHAnsi" w:hAnsiTheme="minorHAnsi" w:cstheme="minorHAnsi"/>
                <w:noProof/>
              </w:rPr>
              <w:drawing>
                <wp:inline distT="0" distB="0" distL="0" distR="0" wp14:anchorId="5737CC53" wp14:editId="68612F3E">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E96C11A" w14:textId="77777777" w:rsidR="007740EA" w:rsidRPr="002C08FB" w:rsidRDefault="007740EA" w:rsidP="005E7B4F">
            <w:pPr>
              <w:rPr>
                <w:rFonts w:asciiTheme="minorHAnsi" w:hAnsiTheme="minorHAnsi" w:cstheme="minorHAnsi"/>
                <w:sz w:val="2"/>
              </w:rPr>
            </w:pPr>
          </w:p>
        </w:tc>
        <w:tc>
          <w:tcPr>
            <w:tcW w:w="9180" w:type="dxa"/>
            <w:tcMar>
              <w:top w:w="0" w:type="dxa"/>
              <w:left w:w="0" w:type="dxa"/>
              <w:bottom w:w="0" w:type="dxa"/>
              <w:right w:w="0" w:type="dxa"/>
            </w:tcMar>
          </w:tcPr>
          <w:p w14:paraId="687AD204" w14:textId="77777777" w:rsidR="007740EA" w:rsidRPr="002C08FB" w:rsidRDefault="007740EA" w:rsidP="005E7B4F">
            <w:pPr>
              <w:pStyle w:val="ParagrapheIndent1"/>
              <w:jc w:val="both"/>
              <w:rPr>
                <w:rFonts w:asciiTheme="minorHAnsi" w:hAnsiTheme="minorHAnsi" w:cstheme="minorHAnsi"/>
                <w:color w:val="000000"/>
                <w:lang w:val="fr-FR"/>
              </w:rPr>
            </w:pPr>
            <w:r w:rsidRPr="002C08FB">
              <w:rPr>
                <w:rFonts w:asciiTheme="minorHAnsi" w:hAnsiTheme="minorHAnsi" w:cstheme="minorHAnsi"/>
                <w:color w:val="000000"/>
                <w:lang w:val="fr-FR"/>
              </w:rPr>
              <w:t>Le signataire (Candidat individuel),</w:t>
            </w:r>
          </w:p>
        </w:tc>
      </w:tr>
    </w:tbl>
    <w:p w14:paraId="56B5BC2B" w14:textId="77777777" w:rsidR="007740EA" w:rsidRPr="002C08FB" w:rsidRDefault="007740EA" w:rsidP="007740EA">
      <w:pPr>
        <w:spacing w:line="240" w:lineRule="exact"/>
        <w:rPr>
          <w:rFonts w:asciiTheme="minorHAnsi" w:hAnsiTheme="minorHAnsi" w:cstheme="minorHAnsi"/>
        </w:rPr>
      </w:pPr>
      <w:r w:rsidRPr="002C08FB">
        <w:rPr>
          <w:rFonts w:asciiTheme="minorHAnsi" w:hAnsiTheme="minorHAnsi" w:cstheme="minorHAnsi"/>
        </w:rPr>
        <w:t xml:space="preserve"> </w:t>
      </w:r>
    </w:p>
    <w:tbl>
      <w:tblPr>
        <w:tblW w:w="0" w:type="auto"/>
        <w:tblInd w:w="564" w:type="dxa"/>
        <w:tblLayout w:type="fixed"/>
        <w:tblLook w:val="04A0" w:firstRow="1" w:lastRow="0" w:firstColumn="1" w:lastColumn="0" w:noHBand="0" w:noVBand="1"/>
      </w:tblPr>
      <w:tblGrid>
        <w:gridCol w:w="2410"/>
        <w:gridCol w:w="6726"/>
      </w:tblGrid>
      <w:tr w:rsidR="007740EA" w:rsidRPr="002C08FB" w14:paraId="54C3B267"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500A540" w14:textId="77777777" w:rsidR="007740EA" w:rsidRPr="002C08FB" w:rsidRDefault="007740EA"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M / Mme</w:t>
            </w:r>
          </w:p>
        </w:tc>
        <w:tc>
          <w:tcPr>
            <w:tcW w:w="672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4D043BE"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7740EA" w:rsidRPr="002C08FB" w14:paraId="2FD6EC1C"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2A00636" w14:textId="77777777" w:rsidR="007740EA" w:rsidRPr="002C08FB" w:rsidRDefault="007740EA"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Agissant en qualité de</w:t>
            </w:r>
          </w:p>
        </w:tc>
        <w:tc>
          <w:tcPr>
            <w:tcW w:w="672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F76D49D" w14:textId="77777777" w:rsidR="00234C04" w:rsidRPr="002C08FB" w:rsidRDefault="00234C04" w:rsidP="000B62A9">
            <w:pPr>
              <w:pStyle w:val="saisieClientCel"/>
              <w:tabs>
                <w:tab w:val="left" w:pos="3751"/>
              </w:tabs>
              <w:ind w:left="196"/>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4"/>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DF3DDF">
              <w:rPr>
                <w:rFonts w:asciiTheme="minorHAnsi" w:eastAsia="Arial Narrow" w:hAnsiTheme="minorHAnsi" w:cstheme="minorHAnsi"/>
                <w:lang w:val="fr-FR"/>
              </w:rPr>
              <w:t>représentant légal de l’entreprise</w:t>
            </w:r>
          </w:p>
          <w:p w14:paraId="001B3BEF" w14:textId="78AD5AA8" w:rsidR="007740EA" w:rsidRPr="002C08FB" w:rsidRDefault="006F7E14" w:rsidP="000B62A9">
            <w:pPr>
              <w:pStyle w:val="saisieClientCel"/>
              <w:ind w:left="196"/>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5"/>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00234C04" w:rsidRPr="00DF3DDF">
              <w:rPr>
                <w:rFonts w:asciiTheme="minorHAnsi" w:eastAsia="Arial Narrow" w:hAnsiTheme="minorHAnsi" w:cstheme="minorHAnsi"/>
                <w:lang w:val="fr-FR"/>
              </w:rPr>
              <w:t>représentant ayant reçu pouvoir du représentant légal de l’entreprise</w:t>
            </w:r>
          </w:p>
        </w:tc>
      </w:tr>
    </w:tbl>
    <w:p w14:paraId="632CAF0F" w14:textId="77777777" w:rsidR="007740EA" w:rsidRPr="002C08FB" w:rsidRDefault="007740EA" w:rsidP="007740EA">
      <w:pPr>
        <w:spacing w:after="120" w:line="240" w:lineRule="exact"/>
        <w:rPr>
          <w:rFonts w:asciiTheme="minorHAnsi" w:hAnsiTheme="minorHAnsi" w:cstheme="minorHAnsi"/>
        </w:rPr>
      </w:pPr>
      <w:r w:rsidRPr="002C08FB">
        <w:rPr>
          <w:rFonts w:asciiTheme="minorHAnsi" w:hAnsiTheme="minorHAnsi" w:cstheme="minorHAnsi"/>
        </w:rPr>
        <w:t xml:space="preserve"> </w:t>
      </w:r>
    </w:p>
    <w:tbl>
      <w:tblPr>
        <w:tblW w:w="9869" w:type="dxa"/>
        <w:tblInd w:w="20" w:type="dxa"/>
        <w:tblLayout w:type="fixed"/>
        <w:tblLook w:val="04A0" w:firstRow="1" w:lastRow="0" w:firstColumn="1" w:lastColumn="0" w:noHBand="0" w:noVBand="1"/>
      </w:tblPr>
      <w:tblGrid>
        <w:gridCol w:w="406"/>
        <w:gridCol w:w="283"/>
        <w:gridCol w:w="9180"/>
      </w:tblGrid>
      <w:tr w:rsidR="006F7E14" w:rsidRPr="002C08FB" w14:paraId="4040CF34" w14:textId="77777777" w:rsidTr="006F7E14">
        <w:trPr>
          <w:trHeight w:val="216"/>
        </w:trPr>
        <w:tc>
          <w:tcPr>
            <w:tcW w:w="406" w:type="dxa"/>
            <w:tcMar>
              <w:top w:w="0" w:type="dxa"/>
              <w:left w:w="0" w:type="dxa"/>
              <w:bottom w:w="0" w:type="dxa"/>
              <w:right w:w="0" w:type="dxa"/>
            </w:tcMar>
          </w:tcPr>
          <w:p w14:paraId="4444C637" w14:textId="3A1D604A" w:rsidR="006F7E14" w:rsidRPr="002C08FB" w:rsidRDefault="006F7E14" w:rsidP="006F7E14">
            <w:pPr>
              <w:rPr>
                <w:rFonts w:asciiTheme="minorHAnsi" w:hAnsiTheme="minorHAnsi" w:cstheme="minorHAnsi"/>
                <w:sz w:val="2"/>
              </w:rPr>
            </w:pPr>
          </w:p>
        </w:tc>
        <w:tc>
          <w:tcPr>
            <w:tcW w:w="283" w:type="dxa"/>
            <w:tcMar>
              <w:top w:w="0" w:type="dxa"/>
              <w:left w:w="0" w:type="dxa"/>
              <w:bottom w:w="0" w:type="dxa"/>
              <w:right w:w="0" w:type="dxa"/>
            </w:tcMar>
          </w:tcPr>
          <w:p w14:paraId="1D74F7CF" w14:textId="0CA7A0F8" w:rsidR="006F7E14" w:rsidRPr="002C08FB" w:rsidRDefault="006F7E14" w:rsidP="006F7E14">
            <w:pPr>
              <w:rPr>
                <w:rFonts w:asciiTheme="minorHAnsi" w:hAnsiTheme="minorHAnsi" w:cstheme="minorHAnsi"/>
                <w:sz w:val="2"/>
              </w:rPr>
            </w:pPr>
            <w:r w:rsidRPr="002C08FB">
              <w:rPr>
                <w:rFonts w:asciiTheme="minorHAnsi" w:eastAsia="Trebuchet MS" w:hAnsiTheme="minorHAnsi" w:cstheme="minorHAnsi"/>
                <w:color w:val="000000"/>
              </w:rPr>
              <w:fldChar w:fldCharType="begin">
                <w:ffData>
                  <w:name w:val="CaseACocher5"/>
                  <w:enabled/>
                  <w:calcOnExit w:val="0"/>
                  <w:checkBox>
                    <w:sizeAuto/>
                    <w:default w:val="0"/>
                  </w:checkBox>
                </w:ffData>
              </w:fldChar>
            </w:r>
            <w:r w:rsidRPr="002C08FB">
              <w:rPr>
                <w:rFonts w:asciiTheme="minorHAnsi" w:eastAsia="Trebuchet MS" w:hAnsiTheme="minorHAnsi" w:cstheme="minorHAnsi"/>
                <w:color w:val="000000"/>
              </w:rPr>
              <w:instrText xml:space="preserve"> FORMCHECKBOX </w:instrText>
            </w:r>
            <w:r w:rsidRPr="002C08FB">
              <w:rPr>
                <w:rFonts w:asciiTheme="minorHAnsi" w:eastAsia="Trebuchet MS" w:hAnsiTheme="minorHAnsi" w:cstheme="minorHAnsi"/>
                <w:color w:val="000000"/>
              </w:rPr>
            </w:r>
            <w:r w:rsidRPr="002C08FB">
              <w:rPr>
                <w:rFonts w:asciiTheme="minorHAnsi" w:eastAsia="Trebuchet MS" w:hAnsiTheme="minorHAnsi" w:cstheme="minorHAnsi"/>
                <w:color w:val="000000"/>
              </w:rPr>
              <w:fldChar w:fldCharType="separate"/>
            </w:r>
            <w:r w:rsidRPr="002C08FB">
              <w:rPr>
                <w:rFonts w:asciiTheme="minorHAnsi" w:eastAsia="Trebuchet MS" w:hAnsiTheme="minorHAnsi" w:cstheme="minorHAnsi"/>
                <w:color w:val="000000"/>
              </w:rPr>
              <w:fldChar w:fldCharType="end"/>
            </w:r>
          </w:p>
        </w:tc>
        <w:tc>
          <w:tcPr>
            <w:tcW w:w="9180" w:type="dxa"/>
            <w:tcMar>
              <w:top w:w="0" w:type="dxa"/>
              <w:left w:w="0" w:type="dxa"/>
              <w:bottom w:w="0" w:type="dxa"/>
              <w:right w:w="0" w:type="dxa"/>
            </w:tcMar>
          </w:tcPr>
          <w:p w14:paraId="2B539325" w14:textId="211E830F" w:rsidR="006F7E14" w:rsidRPr="002C08FB" w:rsidRDefault="006F7E14" w:rsidP="006F7E14">
            <w:pPr>
              <w:pStyle w:val="ParagrapheIndent1"/>
              <w:ind w:left="244" w:hanging="244"/>
              <w:jc w:val="both"/>
              <w:rPr>
                <w:rFonts w:asciiTheme="minorHAnsi" w:hAnsiTheme="minorHAnsi" w:cstheme="minorHAnsi"/>
                <w:color w:val="000000"/>
                <w:lang w:val="fr-FR"/>
              </w:rPr>
            </w:pPr>
            <w:r w:rsidRPr="002C08FB">
              <w:rPr>
                <w:rFonts w:asciiTheme="minorHAnsi" w:hAnsiTheme="minorHAnsi" w:cstheme="minorHAnsi"/>
                <w:color w:val="000000"/>
                <w:lang w:val="fr-FR"/>
              </w:rPr>
              <w:tab/>
              <w:t>m'engage sur la base de mon offre et pour mon propre compte ;</w:t>
            </w:r>
          </w:p>
        </w:tc>
      </w:tr>
    </w:tbl>
    <w:p w14:paraId="1159D2CA" w14:textId="77777777" w:rsidR="007740EA" w:rsidRPr="002C08FB" w:rsidRDefault="007740EA" w:rsidP="007740EA">
      <w:pPr>
        <w:spacing w:line="240" w:lineRule="exact"/>
        <w:rPr>
          <w:rFonts w:asciiTheme="minorHAnsi" w:hAnsiTheme="minorHAnsi" w:cstheme="minorHAnsi"/>
        </w:rPr>
      </w:pPr>
      <w:r w:rsidRPr="002C08FB">
        <w:rPr>
          <w:rFonts w:asciiTheme="minorHAnsi" w:hAnsiTheme="minorHAnsi" w:cstheme="minorHAnsi"/>
        </w:rPr>
        <w:t xml:space="preserve"> </w:t>
      </w:r>
    </w:p>
    <w:tbl>
      <w:tblPr>
        <w:tblW w:w="0" w:type="auto"/>
        <w:tblInd w:w="564" w:type="dxa"/>
        <w:tblLayout w:type="fixed"/>
        <w:tblLook w:val="04A0" w:firstRow="1" w:lastRow="0" w:firstColumn="1" w:lastColumn="0" w:noHBand="0" w:noVBand="1"/>
      </w:tblPr>
      <w:tblGrid>
        <w:gridCol w:w="2410"/>
        <w:gridCol w:w="3363"/>
        <w:gridCol w:w="3363"/>
      </w:tblGrid>
      <w:tr w:rsidR="007740EA" w:rsidRPr="002C08FB" w14:paraId="16ECDCDF"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DF83B24" w14:textId="77777777" w:rsidR="007740EA" w:rsidRPr="002C08FB" w:rsidRDefault="007740EA"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Nom commercial et dénomination sociale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701B0E9"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7740EA" w:rsidRPr="002C08FB" w14:paraId="163B5319"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7E2252A" w14:textId="77777777" w:rsidR="007740EA" w:rsidRPr="002C08FB" w:rsidRDefault="007740EA"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Adresse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9B8810A"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23169C" w:rsidRPr="002C08FB" w14:paraId="455983E5" w14:textId="77777777" w:rsidTr="00E65404">
        <w:trPr>
          <w:trHeight w:val="360"/>
        </w:trPr>
        <w:tc>
          <w:tcPr>
            <w:tcW w:w="2410"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1EE88BEB" w14:textId="6F7C8F80" w:rsidR="0023169C" w:rsidRPr="002C08FB" w:rsidRDefault="0023169C"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Forme sociétale</w:t>
            </w: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987C7F3" w14:textId="43C31960" w:rsidR="0023169C" w:rsidRPr="002C08FB" w:rsidRDefault="0023169C" w:rsidP="005E7B4F">
            <w:pPr>
              <w:pStyle w:val="saisieClientCel"/>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bookmarkStart w:id="11" w:name="CaseACocher6"/>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Société anonyme (SA)</w:t>
            </w:r>
          </w:p>
        </w:tc>
        <w:bookmarkEnd w:id="11"/>
        <w:tc>
          <w:tcPr>
            <w:tcW w:w="3363" w:type="dxa"/>
            <w:tcBorders>
              <w:top w:val="single" w:sz="2" w:space="0" w:color="000000"/>
              <w:left w:val="single" w:sz="2" w:space="0" w:color="000000"/>
              <w:bottom w:val="single" w:sz="2" w:space="0" w:color="000000"/>
              <w:right w:val="single" w:sz="2" w:space="0" w:color="000000"/>
            </w:tcBorders>
            <w:vAlign w:val="center"/>
          </w:tcPr>
          <w:p w14:paraId="5A4C8A11" w14:textId="12545F26" w:rsidR="0023169C" w:rsidRPr="002C08FB" w:rsidRDefault="0023169C" w:rsidP="000B62A9">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bookmarkStart w:id="12" w:name="CaseACocher7"/>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bookmarkEnd w:id="12"/>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(SAS)</w:t>
            </w:r>
          </w:p>
        </w:tc>
      </w:tr>
      <w:tr w:rsidR="0023169C" w:rsidRPr="002C08FB" w14:paraId="7CEB9A80"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A6EB218" w14:textId="77777777" w:rsidR="0023169C" w:rsidRPr="002C08FB" w:rsidRDefault="0023169C" w:rsidP="001A4CA7">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3B32CF9" w14:textId="4D70C151" w:rsidR="0023169C" w:rsidRPr="002C08FB" w:rsidRDefault="0023169C" w:rsidP="000B62A9">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5BD1064D" w14:textId="50090630" w:rsidR="0023169C" w:rsidRPr="002C08FB" w:rsidRDefault="0023169C" w:rsidP="000B62A9">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à responsabilité limitée (SARL)</w:t>
            </w:r>
          </w:p>
        </w:tc>
      </w:tr>
      <w:tr w:rsidR="0023169C" w:rsidRPr="002C08FB" w14:paraId="2CAB8549"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00746497" w14:textId="77777777" w:rsidR="0023169C" w:rsidRPr="002C08FB" w:rsidRDefault="0023169C" w:rsidP="001A4CA7">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C43A629" w14:textId="6460336A" w:rsidR="0023169C" w:rsidRPr="002C08FB" w:rsidRDefault="0023169C" w:rsidP="001A4CA7">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bookmarkStart w:id="13" w:name="CaseACocher8"/>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bookmarkEnd w:id="13"/>
            <w:r w:rsidRPr="002C08FB">
              <w:rPr>
                <w:rFonts w:asciiTheme="minorHAnsi" w:eastAsia="Trebuchet MS" w:hAnsiTheme="minorHAnsi" w:cstheme="minorHAnsi"/>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1A4A3A4E" w14:textId="67685D94" w:rsidR="0023169C" w:rsidRPr="002C08FB" w:rsidRDefault="0023169C" w:rsidP="001A4CA7">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nom collectif (SNC)</w:t>
            </w:r>
          </w:p>
        </w:tc>
      </w:tr>
      <w:tr w:rsidR="0023169C" w:rsidRPr="002C08FB" w14:paraId="7B26D25A"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5D49D0A" w14:textId="77777777" w:rsidR="0023169C" w:rsidRPr="002C08FB" w:rsidRDefault="0023169C" w:rsidP="001A4CA7">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8995104" w14:textId="152D2ECA" w:rsidR="0023169C" w:rsidRPr="002C08FB" w:rsidRDefault="0023169C" w:rsidP="001A4CA7">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6CC5CBC2" w14:textId="48E40009" w:rsidR="0023169C" w:rsidRPr="002C08FB" w:rsidRDefault="0023169C" w:rsidP="001A4CA7">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par action (SCA)</w:t>
            </w:r>
          </w:p>
        </w:tc>
      </w:tr>
      <w:tr w:rsidR="0023169C" w:rsidRPr="002C08FB" w14:paraId="180A4DB5"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881C549" w14:textId="77777777" w:rsidR="0023169C" w:rsidRPr="002C08FB" w:rsidRDefault="0023169C" w:rsidP="001A4CA7">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57A5D02" w14:textId="69F0E43B" w:rsidR="0023169C" w:rsidRPr="002C08FB" w:rsidRDefault="0023169C" w:rsidP="001A4CA7">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324EE740" w14:textId="77777777" w:rsidR="0023169C" w:rsidRPr="002C08FB" w:rsidRDefault="0023169C" w:rsidP="001A4CA7">
            <w:pPr>
              <w:pStyle w:val="saisieClientCel"/>
              <w:ind w:left="355" w:hanging="355"/>
              <w:rPr>
                <w:rFonts w:asciiTheme="minorHAnsi" w:eastAsia="Trebuchet MS" w:hAnsiTheme="minorHAnsi" w:cstheme="minorHAnsi"/>
                <w:color w:val="000000"/>
                <w:lang w:val="fr-FR"/>
              </w:rPr>
            </w:pPr>
          </w:p>
        </w:tc>
      </w:tr>
      <w:tr w:rsidR="0023169C" w:rsidRPr="002C08FB" w14:paraId="3D90293F" w14:textId="77777777" w:rsidTr="00630496">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83C9643" w14:textId="77777777" w:rsidR="0023169C" w:rsidRPr="002C08FB" w:rsidRDefault="0023169C" w:rsidP="001A4CA7">
            <w:pPr>
              <w:pStyle w:val="saisieClientHead"/>
              <w:rPr>
                <w:rFonts w:asciiTheme="minorHAnsi" w:eastAsia="Trebuchet MS" w:hAnsiTheme="minorHAnsi" w:cstheme="minorHAnsi"/>
                <w:color w:val="000000"/>
                <w:lang w:val="fr-FR"/>
              </w:rPr>
            </w:pP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62A3DC3" w14:textId="295F228D" w:rsidR="0023169C" w:rsidRPr="002C08FB" w:rsidRDefault="0023169C" w:rsidP="001A4CA7">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b/>
                <w:bCs/>
                <w:color w:val="000000"/>
                <w:lang w:val="fr-FR"/>
              </w:rPr>
              <w:t>Entreprise individuelle</w:t>
            </w:r>
          </w:p>
        </w:tc>
      </w:tr>
      <w:tr w:rsidR="0023169C" w:rsidRPr="002C08FB" w14:paraId="3F51BB92"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6A420FE" w14:textId="77777777" w:rsidR="0023169C" w:rsidRPr="002C08FB" w:rsidRDefault="0023169C" w:rsidP="001A4CA7">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1929055" w14:textId="1EE5A0A7" w:rsidR="0023169C" w:rsidRPr="002C08FB" w:rsidRDefault="0023169C" w:rsidP="001A4CA7">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régime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0EB7E17A" w14:textId="250F8E35" w:rsidR="0023169C" w:rsidRPr="002C08FB" w:rsidRDefault="0023169C" w:rsidP="001A4CA7">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9"/>
                  <w:enabled/>
                  <w:calcOnExit w:val="0"/>
                  <w:checkBox>
                    <w:sizeAuto/>
                    <w:default w:val="0"/>
                  </w:checkBox>
                </w:ffData>
              </w:fldChar>
            </w:r>
            <w:bookmarkStart w:id="14" w:name="CaseACocher9"/>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bookmarkEnd w:id="14"/>
            <w:r w:rsidRPr="002C08FB">
              <w:rPr>
                <w:rFonts w:asciiTheme="minorHAnsi" w:eastAsia="Trebuchet MS" w:hAnsiTheme="minorHAnsi" w:cstheme="minorHAnsi"/>
                <w:color w:val="000000"/>
                <w:lang w:val="fr-FR"/>
              </w:rPr>
              <w:tab/>
              <w:t>EIRL</w:t>
            </w:r>
          </w:p>
        </w:tc>
      </w:tr>
      <w:tr w:rsidR="0023169C" w:rsidRPr="002C08FB" w14:paraId="025600B7" w14:textId="77777777" w:rsidTr="00E65404">
        <w:trPr>
          <w:trHeight w:val="360"/>
        </w:trPr>
        <w:tc>
          <w:tcPr>
            <w:tcW w:w="2410"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C93945" w14:textId="77777777" w:rsidR="0023169C" w:rsidRPr="002C08FB" w:rsidRDefault="0023169C" w:rsidP="001A4CA7">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2A6F484" w14:textId="78638112" w:rsidR="0023169C" w:rsidRPr="002C08FB" w:rsidRDefault="0023169C" w:rsidP="001A4CA7">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0"/>
                  <w:enabled/>
                  <w:calcOnExit w:val="0"/>
                  <w:checkBox>
                    <w:sizeAuto/>
                    <w:default w:val="0"/>
                  </w:checkBox>
                </w:ffData>
              </w:fldChar>
            </w:r>
            <w:bookmarkStart w:id="15" w:name="CaseACocher10"/>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bookmarkEnd w:id="15"/>
            <w:r w:rsidRPr="002C08FB">
              <w:rPr>
                <w:rFonts w:asciiTheme="minorHAnsi" w:eastAsia="Trebuchet MS" w:hAnsiTheme="minorHAnsi" w:cstheme="minorHAnsi"/>
                <w:color w:val="000000"/>
                <w:lang w:val="fr-FR"/>
              </w:rPr>
              <w:tab/>
              <w:t>Auto-entrepeneur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69FF4DBB" w14:textId="77777777" w:rsidR="0023169C" w:rsidRPr="002C08FB" w:rsidRDefault="0023169C" w:rsidP="001A4CA7">
            <w:pPr>
              <w:pStyle w:val="saisieClientCel"/>
              <w:ind w:left="355" w:hanging="355"/>
              <w:rPr>
                <w:rFonts w:asciiTheme="minorHAnsi" w:eastAsia="Trebuchet MS" w:hAnsiTheme="minorHAnsi" w:cstheme="minorHAnsi"/>
                <w:color w:val="000000"/>
                <w:lang w:val="fr-FR"/>
              </w:rPr>
            </w:pPr>
          </w:p>
        </w:tc>
      </w:tr>
      <w:tr w:rsidR="001A4CA7" w:rsidRPr="002C08FB" w14:paraId="057E8180"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CEFA039" w14:textId="77777777" w:rsidR="001A4CA7" w:rsidRPr="002C08FB" w:rsidRDefault="001A4CA7" w:rsidP="001A4CA7">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Courriel</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FE2A91D" w14:textId="77777777" w:rsidR="001A4CA7" w:rsidRPr="002C08FB" w:rsidRDefault="001A4CA7" w:rsidP="001A4CA7">
            <w:pPr>
              <w:pStyle w:val="saisieClientCel"/>
              <w:rPr>
                <w:rFonts w:asciiTheme="minorHAnsi" w:eastAsia="Trebuchet MS" w:hAnsiTheme="minorHAnsi" w:cstheme="minorHAnsi"/>
                <w:color w:val="000000"/>
                <w:lang w:val="fr-FR"/>
              </w:rPr>
            </w:pPr>
          </w:p>
        </w:tc>
      </w:tr>
      <w:tr w:rsidR="001A4CA7" w:rsidRPr="002C08FB" w14:paraId="58FDB544"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13AB54F" w14:textId="77777777" w:rsidR="001A4CA7" w:rsidRPr="002C08FB" w:rsidRDefault="001A4CA7" w:rsidP="001A4CA7">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téléphone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44A7F2D" w14:textId="77777777" w:rsidR="001A4CA7" w:rsidRPr="002C08FB" w:rsidRDefault="001A4CA7" w:rsidP="001A4CA7">
            <w:pPr>
              <w:pStyle w:val="saisieClientCel"/>
              <w:rPr>
                <w:rFonts w:asciiTheme="minorHAnsi" w:eastAsia="Trebuchet MS" w:hAnsiTheme="minorHAnsi" w:cstheme="minorHAnsi"/>
                <w:color w:val="000000"/>
                <w:lang w:val="fr-FR"/>
              </w:rPr>
            </w:pPr>
          </w:p>
        </w:tc>
      </w:tr>
      <w:tr w:rsidR="001A4CA7" w:rsidRPr="002C08FB" w14:paraId="5162A385"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81FDC54" w14:textId="77777777" w:rsidR="001A4CA7" w:rsidRPr="002C08FB" w:rsidRDefault="001A4CA7" w:rsidP="001A4CA7">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SIRET</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9544834" w14:textId="77777777" w:rsidR="001A4CA7" w:rsidRPr="002C08FB" w:rsidRDefault="001A4CA7" w:rsidP="001A4CA7">
            <w:pPr>
              <w:pStyle w:val="saisieClientCel"/>
              <w:rPr>
                <w:rFonts w:asciiTheme="minorHAnsi" w:eastAsia="Trebuchet MS" w:hAnsiTheme="minorHAnsi" w:cstheme="minorHAnsi"/>
                <w:color w:val="000000"/>
                <w:lang w:val="fr-FR"/>
              </w:rPr>
            </w:pPr>
          </w:p>
        </w:tc>
      </w:tr>
      <w:tr w:rsidR="001A4CA7" w:rsidRPr="002C08FB" w14:paraId="093A03BC"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27FABC" w14:textId="77777777" w:rsidR="001A4CA7" w:rsidRPr="002C08FB" w:rsidRDefault="001A4CA7" w:rsidP="001A4CA7">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Code APE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8CADAD6" w14:textId="77777777" w:rsidR="001A4CA7" w:rsidRPr="002C08FB" w:rsidRDefault="001A4CA7" w:rsidP="001A4CA7">
            <w:pPr>
              <w:pStyle w:val="saisieClientCel"/>
              <w:rPr>
                <w:rFonts w:asciiTheme="minorHAnsi" w:eastAsia="Trebuchet MS" w:hAnsiTheme="minorHAnsi" w:cstheme="minorHAnsi"/>
                <w:color w:val="000000"/>
                <w:lang w:val="fr-FR"/>
              </w:rPr>
            </w:pPr>
          </w:p>
        </w:tc>
      </w:tr>
      <w:tr w:rsidR="001A4CA7" w:rsidRPr="002C08FB" w14:paraId="5763218E"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1ADFB6C" w14:textId="77777777" w:rsidR="001A4CA7" w:rsidRPr="002C08FB" w:rsidRDefault="001A4CA7" w:rsidP="001A4CA7">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TVA intracommunautaire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A931395" w14:textId="77777777" w:rsidR="001A4CA7" w:rsidRPr="002C08FB" w:rsidRDefault="001A4CA7" w:rsidP="001A4CA7">
            <w:pPr>
              <w:pStyle w:val="saisieClientCel"/>
              <w:rPr>
                <w:rFonts w:asciiTheme="minorHAnsi" w:eastAsia="Trebuchet MS" w:hAnsiTheme="minorHAnsi" w:cstheme="minorHAnsi"/>
                <w:color w:val="000000"/>
                <w:lang w:val="fr-FR"/>
              </w:rPr>
            </w:pPr>
          </w:p>
        </w:tc>
      </w:tr>
      <w:tr w:rsidR="001A4CA7" w:rsidRPr="002C08FB" w14:paraId="4D2CF5DD"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A0B4495" w14:textId="77777777" w:rsidR="001A4CA7" w:rsidRPr="002C08FB" w:rsidRDefault="001A4CA7" w:rsidP="001A4CA7">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PME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D52D11C" w14:textId="77777777" w:rsidR="001A4CA7" w:rsidRPr="002C08FB" w:rsidRDefault="001A4CA7" w:rsidP="001A4CA7">
            <w:pPr>
              <w:pStyle w:val="saisieClientCel"/>
              <w:tabs>
                <w:tab w:val="left" w:pos="3751"/>
              </w:tabs>
              <w:ind w:left="622"/>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non</w:t>
            </w:r>
          </w:p>
        </w:tc>
      </w:tr>
      <w:tr w:rsidR="001A4CA7" w:rsidRPr="002C08FB" w14:paraId="518C4824"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E0FF31" w14:textId="77777777" w:rsidR="001A4CA7" w:rsidRPr="002C08FB" w:rsidRDefault="001A4CA7" w:rsidP="001A4CA7">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TPE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2AAE7D2" w14:textId="77777777" w:rsidR="001A4CA7" w:rsidRPr="002C08FB" w:rsidRDefault="001A4CA7" w:rsidP="001A4CA7">
            <w:pPr>
              <w:pStyle w:val="saisieClientCel"/>
              <w:tabs>
                <w:tab w:val="left" w:pos="3751"/>
              </w:tabs>
              <w:ind w:left="622"/>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non</w:t>
            </w:r>
          </w:p>
        </w:tc>
      </w:tr>
    </w:tbl>
    <w:p w14:paraId="110B2A0B" w14:textId="7F610237" w:rsidR="007740EA" w:rsidRPr="002C08FB" w:rsidRDefault="007740EA" w:rsidP="007740EA">
      <w:pPr>
        <w:spacing w:after="120" w:line="240" w:lineRule="exact"/>
        <w:rPr>
          <w:rFonts w:asciiTheme="minorHAnsi" w:hAnsiTheme="minorHAnsi" w:cstheme="minorHAnsi"/>
        </w:rPr>
      </w:pPr>
    </w:p>
    <w:tbl>
      <w:tblPr>
        <w:tblW w:w="0" w:type="auto"/>
        <w:tblInd w:w="20" w:type="dxa"/>
        <w:tblLayout w:type="fixed"/>
        <w:tblLook w:val="04A0" w:firstRow="1" w:lastRow="0" w:firstColumn="1" w:lastColumn="0" w:noHBand="0" w:noVBand="1"/>
      </w:tblPr>
      <w:tblGrid>
        <w:gridCol w:w="240"/>
        <w:gridCol w:w="449"/>
        <w:gridCol w:w="9180"/>
      </w:tblGrid>
      <w:tr w:rsidR="006F7E14" w:rsidRPr="002C08FB" w14:paraId="432866E1" w14:textId="77777777" w:rsidTr="006F7E14">
        <w:trPr>
          <w:trHeight w:val="216"/>
        </w:trPr>
        <w:tc>
          <w:tcPr>
            <w:tcW w:w="240" w:type="dxa"/>
            <w:tcMar>
              <w:top w:w="0" w:type="dxa"/>
              <w:left w:w="0" w:type="dxa"/>
              <w:bottom w:w="0" w:type="dxa"/>
              <w:right w:w="0" w:type="dxa"/>
            </w:tcMar>
          </w:tcPr>
          <w:p w14:paraId="74589939" w14:textId="41D37AED" w:rsidR="006F7E14" w:rsidRPr="002C08FB" w:rsidRDefault="006F7E14" w:rsidP="006F7E14">
            <w:pPr>
              <w:rPr>
                <w:rFonts w:asciiTheme="minorHAnsi" w:hAnsiTheme="minorHAnsi" w:cstheme="minorHAnsi"/>
                <w:sz w:val="2"/>
              </w:rPr>
            </w:pPr>
          </w:p>
        </w:tc>
        <w:tc>
          <w:tcPr>
            <w:tcW w:w="449" w:type="dxa"/>
            <w:tcMar>
              <w:top w:w="0" w:type="dxa"/>
              <w:left w:w="0" w:type="dxa"/>
              <w:bottom w:w="0" w:type="dxa"/>
              <w:right w:w="0" w:type="dxa"/>
            </w:tcMar>
          </w:tcPr>
          <w:p w14:paraId="05FB0683" w14:textId="691F9EB3" w:rsidR="006F7E14" w:rsidRPr="002C08FB" w:rsidRDefault="006F7E14" w:rsidP="006F7E14">
            <w:pPr>
              <w:rPr>
                <w:rFonts w:asciiTheme="minorHAnsi" w:hAnsiTheme="minorHAnsi" w:cstheme="minorHAnsi"/>
                <w:sz w:val="2"/>
              </w:rPr>
            </w:pPr>
            <w:r w:rsidRPr="002C08FB">
              <w:rPr>
                <w:rFonts w:asciiTheme="minorHAnsi" w:eastAsia="Trebuchet MS" w:hAnsiTheme="minorHAnsi" w:cstheme="minorHAnsi"/>
                <w:color w:val="000000"/>
              </w:rPr>
              <w:fldChar w:fldCharType="begin">
                <w:ffData>
                  <w:name w:val="CaseACocher5"/>
                  <w:enabled/>
                  <w:calcOnExit w:val="0"/>
                  <w:checkBox>
                    <w:sizeAuto/>
                    <w:default w:val="0"/>
                  </w:checkBox>
                </w:ffData>
              </w:fldChar>
            </w:r>
            <w:r w:rsidRPr="002C08FB">
              <w:rPr>
                <w:rFonts w:asciiTheme="minorHAnsi" w:eastAsia="Trebuchet MS" w:hAnsiTheme="minorHAnsi" w:cstheme="minorHAnsi"/>
                <w:color w:val="000000"/>
              </w:rPr>
              <w:instrText xml:space="preserve"> FORMCHECKBOX </w:instrText>
            </w:r>
            <w:r w:rsidRPr="002C08FB">
              <w:rPr>
                <w:rFonts w:asciiTheme="minorHAnsi" w:eastAsia="Trebuchet MS" w:hAnsiTheme="minorHAnsi" w:cstheme="minorHAnsi"/>
                <w:color w:val="000000"/>
              </w:rPr>
            </w:r>
            <w:r w:rsidRPr="002C08FB">
              <w:rPr>
                <w:rFonts w:asciiTheme="minorHAnsi" w:eastAsia="Trebuchet MS" w:hAnsiTheme="minorHAnsi" w:cstheme="minorHAnsi"/>
                <w:color w:val="000000"/>
              </w:rPr>
              <w:fldChar w:fldCharType="separate"/>
            </w:r>
            <w:r w:rsidRPr="002C08FB">
              <w:rPr>
                <w:rFonts w:asciiTheme="minorHAnsi" w:eastAsia="Trebuchet MS" w:hAnsiTheme="minorHAnsi" w:cstheme="minorHAnsi"/>
                <w:color w:val="000000"/>
              </w:rPr>
              <w:fldChar w:fldCharType="end"/>
            </w:r>
          </w:p>
        </w:tc>
        <w:tc>
          <w:tcPr>
            <w:tcW w:w="9180" w:type="dxa"/>
            <w:tcMar>
              <w:top w:w="0" w:type="dxa"/>
              <w:left w:w="0" w:type="dxa"/>
              <w:bottom w:w="0" w:type="dxa"/>
              <w:right w:w="0" w:type="dxa"/>
            </w:tcMar>
          </w:tcPr>
          <w:p w14:paraId="0A358B29" w14:textId="3825B3FB" w:rsidR="006F7E14" w:rsidRPr="002C08FB" w:rsidRDefault="006F7E14" w:rsidP="006F7E14">
            <w:pPr>
              <w:pStyle w:val="ParagrapheIndent1"/>
              <w:ind w:left="4" w:hanging="4"/>
              <w:jc w:val="both"/>
              <w:rPr>
                <w:rFonts w:asciiTheme="minorHAnsi" w:hAnsiTheme="minorHAnsi" w:cstheme="minorHAnsi"/>
                <w:color w:val="000000"/>
                <w:lang w:val="fr-FR"/>
              </w:rPr>
            </w:pPr>
            <w:r w:rsidRPr="002C08FB">
              <w:rPr>
                <w:rFonts w:asciiTheme="minorHAnsi" w:hAnsiTheme="minorHAnsi" w:cstheme="minorHAnsi"/>
                <w:color w:val="000000"/>
                <w:lang w:val="fr-FR"/>
              </w:rPr>
              <w:t>engage la société ci-dessous sur la base de son offre ;</w:t>
            </w:r>
          </w:p>
        </w:tc>
      </w:tr>
    </w:tbl>
    <w:p w14:paraId="7FFFAE69" w14:textId="77777777" w:rsidR="007740EA" w:rsidRPr="002C08FB" w:rsidRDefault="007740EA" w:rsidP="007740EA">
      <w:pPr>
        <w:spacing w:line="240" w:lineRule="exact"/>
        <w:rPr>
          <w:rFonts w:asciiTheme="minorHAnsi" w:hAnsiTheme="minorHAnsi" w:cstheme="minorHAnsi"/>
        </w:rPr>
      </w:pPr>
      <w:r w:rsidRPr="002C08FB">
        <w:rPr>
          <w:rFonts w:asciiTheme="minorHAnsi" w:hAnsiTheme="minorHAnsi" w:cstheme="minorHAnsi"/>
        </w:rPr>
        <w:t xml:space="preserve"> </w:t>
      </w:r>
    </w:p>
    <w:tbl>
      <w:tblPr>
        <w:tblW w:w="0" w:type="auto"/>
        <w:tblInd w:w="564" w:type="dxa"/>
        <w:tblLayout w:type="fixed"/>
        <w:tblLook w:val="04A0" w:firstRow="1" w:lastRow="0" w:firstColumn="1" w:lastColumn="0" w:noHBand="0" w:noVBand="1"/>
      </w:tblPr>
      <w:tblGrid>
        <w:gridCol w:w="2410"/>
        <w:gridCol w:w="3363"/>
        <w:gridCol w:w="3363"/>
      </w:tblGrid>
      <w:tr w:rsidR="007740EA" w:rsidRPr="002C08FB" w14:paraId="0ED901A4"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ED2E8D6" w14:textId="77777777" w:rsidR="007740EA" w:rsidRPr="002C08FB" w:rsidRDefault="007740EA"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Nom commercial et dénomination sociale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C3B026E"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7740EA" w:rsidRPr="002C08FB" w14:paraId="67627C47"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620B597" w14:textId="77777777" w:rsidR="007740EA" w:rsidRPr="002C08FB" w:rsidRDefault="007740EA"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Adresse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FE3207F"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0A3EB9" w:rsidRPr="002C08FB" w14:paraId="1F7C753D" w14:textId="77777777" w:rsidTr="005E7B4F">
        <w:trPr>
          <w:trHeight w:val="360"/>
        </w:trPr>
        <w:tc>
          <w:tcPr>
            <w:tcW w:w="2410"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0635AFAB" w14:textId="77777777" w:rsidR="000A3EB9" w:rsidRPr="002C08FB" w:rsidRDefault="000A3EB9"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Forme sociétale</w:t>
            </w: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4A0E71F" w14:textId="77777777" w:rsidR="000A3EB9" w:rsidRPr="002C08FB" w:rsidRDefault="000A3EB9" w:rsidP="005E7B4F">
            <w:pPr>
              <w:pStyle w:val="saisieClientCel"/>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Société anonyme (SA)</w:t>
            </w:r>
          </w:p>
        </w:tc>
        <w:tc>
          <w:tcPr>
            <w:tcW w:w="3363" w:type="dxa"/>
            <w:tcBorders>
              <w:top w:val="single" w:sz="2" w:space="0" w:color="000000"/>
              <w:left w:val="single" w:sz="2" w:space="0" w:color="000000"/>
              <w:bottom w:val="single" w:sz="2" w:space="0" w:color="000000"/>
              <w:right w:val="single" w:sz="2" w:space="0" w:color="000000"/>
            </w:tcBorders>
            <w:vAlign w:val="center"/>
          </w:tcPr>
          <w:p w14:paraId="3BCF6C59"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(SAS)</w:t>
            </w:r>
          </w:p>
        </w:tc>
      </w:tr>
      <w:tr w:rsidR="000A3EB9" w:rsidRPr="002C08FB" w14:paraId="41F41E45"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04AA7603"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A7E0432"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6F73A0FE"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à responsabilité limitée (SARL)</w:t>
            </w:r>
          </w:p>
        </w:tc>
      </w:tr>
      <w:tr w:rsidR="000A3EB9" w:rsidRPr="002C08FB" w14:paraId="29C489A3"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D3A096B"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6882B3B"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70EF5CB5"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nom collectif (SNC)</w:t>
            </w:r>
          </w:p>
        </w:tc>
      </w:tr>
      <w:tr w:rsidR="000A3EB9" w:rsidRPr="002C08FB" w14:paraId="71C5D004"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3E0EBAF"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6BE7EA1"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250CA940"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par action (SCA)</w:t>
            </w:r>
          </w:p>
        </w:tc>
      </w:tr>
      <w:tr w:rsidR="000A3EB9" w:rsidRPr="002C08FB" w14:paraId="67BD9D7A"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CCA2C81"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31A1EDE"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1C1EE180"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p>
        </w:tc>
      </w:tr>
      <w:tr w:rsidR="000A3EB9" w:rsidRPr="002C08FB" w14:paraId="3D9D5EDD"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04F4814"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C8D23A6"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b/>
                <w:bCs/>
                <w:color w:val="000000"/>
                <w:lang w:val="fr-FR"/>
              </w:rPr>
              <w:t>Entreprise individuelle</w:t>
            </w:r>
          </w:p>
        </w:tc>
      </w:tr>
      <w:tr w:rsidR="000A3EB9" w:rsidRPr="002C08FB" w14:paraId="24364ADF"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594D09AB"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B78C699"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régime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6367E7D9"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9"/>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EIRL</w:t>
            </w:r>
          </w:p>
        </w:tc>
      </w:tr>
      <w:tr w:rsidR="000A3EB9" w:rsidRPr="002C08FB" w14:paraId="1DD81E07" w14:textId="77777777" w:rsidTr="005E7B4F">
        <w:trPr>
          <w:trHeight w:val="360"/>
        </w:trPr>
        <w:tc>
          <w:tcPr>
            <w:tcW w:w="2410"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1E31B16"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092FF2D"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0"/>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Auto-entrepeneur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72540F33"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p>
        </w:tc>
      </w:tr>
      <w:tr w:rsidR="007740EA" w:rsidRPr="002C08FB" w14:paraId="3E920490"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F0B4613" w14:textId="77777777" w:rsidR="007740EA" w:rsidRPr="002C08FB" w:rsidRDefault="007740EA"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lastRenderedPageBreak/>
              <w:t>Courriel</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E8C11C1"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7740EA" w:rsidRPr="002C08FB" w14:paraId="4AFF3A05"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2C5CDED" w14:textId="77777777" w:rsidR="007740EA" w:rsidRPr="002C08FB" w:rsidRDefault="007740EA"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téléphone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979A6C1"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7740EA" w:rsidRPr="002C08FB" w14:paraId="40BB62CE"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C619E9E" w14:textId="77777777" w:rsidR="007740EA" w:rsidRPr="002C08FB" w:rsidRDefault="007740EA"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SIRET</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80EF436"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7740EA" w:rsidRPr="002C08FB" w14:paraId="1C85C5E5"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FCA5299" w14:textId="77777777" w:rsidR="007740EA" w:rsidRPr="002C08FB" w:rsidRDefault="007740EA"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Code APE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FCFA8A6"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7740EA" w:rsidRPr="002C08FB" w14:paraId="49DD9876"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30590A5" w14:textId="77777777" w:rsidR="007740EA" w:rsidRPr="002C08FB" w:rsidRDefault="007740EA"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TVA intracommunautaire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78AFB76" w14:textId="77777777" w:rsidR="007740EA" w:rsidRPr="002C08FB" w:rsidRDefault="007740EA" w:rsidP="005E7B4F">
            <w:pPr>
              <w:pStyle w:val="saisieClientCel"/>
              <w:rPr>
                <w:rFonts w:asciiTheme="minorHAnsi" w:eastAsia="Trebuchet MS" w:hAnsiTheme="minorHAnsi" w:cstheme="minorHAnsi"/>
                <w:color w:val="000000"/>
                <w:lang w:val="fr-FR"/>
              </w:rPr>
            </w:pPr>
          </w:p>
        </w:tc>
      </w:tr>
      <w:tr w:rsidR="007740EA" w:rsidRPr="002C08FB" w14:paraId="5AA20851"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F1D27DB" w14:textId="61BECA2E" w:rsidR="007740EA" w:rsidRPr="002C08FB" w:rsidRDefault="007740EA"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PME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C8EBAD4" w14:textId="3185641A" w:rsidR="007740EA" w:rsidRPr="002C08FB" w:rsidRDefault="007740EA" w:rsidP="000B62A9">
            <w:pPr>
              <w:pStyle w:val="saisieClientCel"/>
              <w:tabs>
                <w:tab w:val="left" w:pos="3751"/>
              </w:tabs>
              <w:ind w:left="622"/>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bookmarkStart w:id="16" w:name="CaseACocher1"/>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bookmarkEnd w:id="16"/>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bookmarkStart w:id="17" w:name="CaseACocher3"/>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bookmarkEnd w:id="17"/>
            <w:r w:rsidRPr="002C08FB">
              <w:rPr>
                <w:rFonts w:asciiTheme="minorHAnsi" w:eastAsia="Trebuchet MS" w:hAnsiTheme="minorHAnsi" w:cstheme="minorHAnsi"/>
                <w:color w:val="000000"/>
                <w:lang w:val="fr-FR"/>
              </w:rPr>
              <w:t xml:space="preserve"> non</w:t>
            </w:r>
          </w:p>
        </w:tc>
      </w:tr>
      <w:tr w:rsidR="007740EA" w:rsidRPr="002C08FB" w14:paraId="2F4350AE"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68F141E" w14:textId="11AD9786" w:rsidR="007740EA" w:rsidRPr="002C08FB" w:rsidRDefault="007740EA"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TPE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A0364EB" w14:textId="31E20A9E" w:rsidR="007740EA" w:rsidRPr="002C08FB" w:rsidRDefault="007740EA" w:rsidP="000B62A9">
            <w:pPr>
              <w:pStyle w:val="saisieClientCel"/>
              <w:tabs>
                <w:tab w:val="left" w:pos="3751"/>
              </w:tabs>
              <w:ind w:left="622"/>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non</w:t>
            </w:r>
          </w:p>
        </w:tc>
      </w:tr>
    </w:tbl>
    <w:p w14:paraId="5FBBE160" w14:textId="77777777" w:rsidR="00C85F02" w:rsidRPr="002C08FB" w:rsidRDefault="00C85F02" w:rsidP="00C85F02">
      <w:pPr>
        <w:jc w:val="both"/>
        <w:rPr>
          <w:rFonts w:asciiTheme="minorHAnsi" w:eastAsia="Arial Narrow" w:hAnsiTheme="minorHAnsi" w:cstheme="minorHAnsi"/>
        </w:rPr>
      </w:pPr>
    </w:p>
    <w:p w14:paraId="45C20DB8" w14:textId="77777777" w:rsidR="002F544B" w:rsidRPr="002C08FB" w:rsidRDefault="002F544B" w:rsidP="00C85F02">
      <w:pPr>
        <w:jc w:val="both"/>
        <w:rPr>
          <w:rFonts w:asciiTheme="minorHAnsi" w:eastAsia="Arial Narrow" w:hAnsiTheme="minorHAnsi" w:cstheme="minorHAnsi"/>
          <w:sz w:val="22"/>
          <w:szCs w:val="22"/>
        </w:rPr>
      </w:pPr>
    </w:p>
    <w:p w14:paraId="4095309F" w14:textId="5C5B9728" w:rsidR="00C85F02" w:rsidRPr="002C08FB" w:rsidRDefault="00C85F02" w:rsidP="00C85F02">
      <w:pPr>
        <w:ind w:left="360"/>
        <w:jc w:val="both"/>
        <w:rPr>
          <w:rFonts w:asciiTheme="minorHAnsi" w:eastAsia="Arial Narrow" w:hAnsiTheme="minorHAnsi" w:cstheme="minorHAnsi"/>
          <w:sz w:val="22"/>
          <w:szCs w:val="22"/>
        </w:rPr>
      </w:pPr>
      <w:r w:rsidRPr="002C08FB">
        <w:rPr>
          <w:rFonts w:asciiTheme="minorHAnsi" w:eastAsia="Arial Narrow" w:hAnsiTheme="minorHAnsi" w:cstheme="minorHAnsi"/>
          <w:sz w:val="22"/>
          <w:szCs w:val="22"/>
        </w:rPr>
        <w:t xml:space="preserve">Ayant pris connaissance des documents contractuels du marché listés ci-dessous, M’ENGAGE sans réserve, sur la base de mon offre, et </w:t>
      </w:r>
      <w:r w:rsidR="00234C04" w:rsidRPr="002C08FB">
        <w:rPr>
          <w:rFonts w:asciiTheme="minorHAnsi" w:eastAsia="Arial Narrow" w:hAnsiTheme="minorHAnsi" w:cstheme="minorHAnsi"/>
          <w:sz w:val="22"/>
          <w:szCs w:val="22"/>
        </w:rPr>
        <w:t>conformément aux</w:t>
      </w:r>
      <w:r w:rsidRPr="002C08FB">
        <w:rPr>
          <w:rFonts w:asciiTheme="minorHAnsi" w:eastAsia="Arial Narrow" w:hAnsiTheme="minorHAnsi" w:cstheme="minorHAnsi"/>
          <w:sz w:val="22"/>
          <w:szCs w:val="22"/>
        </w:rPr>
        <w:t xml:space="preserve"> dispositions de ces documents contractuels :</w:t>
      </w:r>
    </w:p>
    <w:p w14:paraId="3677295E" w14:textId="135E2857" w:rsidR="00C85F02" w:rsidRPr="002C08FB" w:rsidRDefault="00C85F02" w:rsidP="00342F2E">
      <w:pPr>
        <w:widowControl w:val="0"/>
        <w:numPr>
          <w:ilvl w:val="0"/>
          <w:numId w:val="9"/>
        </w:numPr>
        <w:ind w:left="900" w:hanging="360"/>
        <w:jc w:val="both"/>
        <w:rPr>
          <w:rFonts w:asciiTheme="minorHAnsi" w:eastAsia="Arial Narrow" w:hAnsiTheme="minorHAnsi" w:cstheme="minorHAnsi"/>
          <w:sz w:val="22"/>
          <w:szCs w:val="22"/>
        </w:rPr>
      </w:pPr>
      <w:r w:rsidRPr="002C08FB">
        <w:rPr>
          <w:rFonts w:asciiTheme="minorHAnsi" w:eastAsia="Arial Narrow" w:hAnsiTheme="minorHAnsi" w:cstheme="minorHAnsi"/>
          <w:sz w:val="22"/>
          <w:szCs w:val="22"/>
        </w:rPr>
        <w:t>à exécuter les prestations demandées au</w:t>
      </w:r>
      <w:r w:rsidR="002F544B" w:rsidRPr="002C08FB">
        <w:rPr>
          <w:rFonts w:asciiTheme="minorHAnsi" w:eastAsia="Arial Narrow" w:hAnsiTheme="minorHAnsi" w:cstheme="minorHAnsi"/>
          <w:sz w:val="22"/>
          <w:szCs w:val="22"/>
        </w:rPr>
        <w:t>(</w:t>
      </w:r>
      <w:r w:rsidRPr="002C08FB">
        <w:rPr>
          <w:rFonts w:asciiTheme="minorHAnsi" w:eastAsia="Arial Narrow" w:hAnsiTheme="minorHAnsi" w:cstheme="minorHAnsi"/>
          <w:sz w:val="22"/>
          <w:szCs w:val="22"/>
        </w:rPr>
        <w:t>x</w:t>
      </w:r>
      <w:r w:rsidR="002F544B" w:rsidRPr="002C08FB">
        <w:rPr>
          <w:rFonts w:asciiTheme="minorHAnsi" w:eastAsia="Arial Narrow" w:hAnsiTheme="minorHAnsi" w:cstheme="minorHAnsi"/>
          <w:sz w:val="22"/>
          <w:szCs w:val="22"/>
        </w:rPr>
        <w:t>)</w:t>
      </w:r>
      <w:r w:rsidRPr="002C08FB">
        <w:rPr>
          <w:rFonts w:asciiTheme="minorHAnsi" w:eastAsia="Arial Narrow" w:hAnsiTheme="minorHAnsi" w:cstheme="minorHAnsi"/>
          <w:sz w:val="22"/>
          <w:szCs w:val="22"/>
        </w:rPr>
        <w:t xml:space="preserve"> prix indiqué</w:t>
      </w:r>
      <w:r w:rsidR="002F544B" w:rsidRPr="002C08FB">
        <w:rPr>
          <w:rFonts w:asciiTheme="minorHAnsi" w:eastAsia="Arial Narrow" w:hAnsiTheme="minorHAnsi" w:cstheme="minorHAnsi"/>
          <w:sz w:val="22"/>
          <w:szCs w:val="22"/>
        </w:rPr>
        <w:t>(</w:t>
      </w:r>
      <w:r w:rsidRPr="002C08FB">
        <w:rPr>
          <w:rFonts w:asciiTheme="minorHAnsi" w:eastAsia="Arial Narrow" w:hAnsiTheme="minorHAnsi" w:cstheme="minorHAnsi"/>
          <w:sz w:val="22"/>
          <w:szCs w:val="22"/>
        </w:rPr>
        <w:t>s</w:t>
      </w:r>
      <w:r w:rsidR="002F544B" w:rsidRPr="002C08FB">
        <w:rPr>
          <w:rFonts w:asciiTheme="minorHAnsi" w:eastAsia="Arial Narrow" w:hAnsiTheme="minorHAnsi" w:cstheme="minorHAnsi"/>
          <w:sz w:val="22"/>
          <w:szCs w:val="22"/>
        </w:rPr>
        <w:t>)</w:t>
      </w:r>
      <w:r w:rsidRPr="002C08FB">
        <w:rPr>
          <w:rFonts w:asciiTheme="minorHAnsi" w:eastAsia="Arial Narrow" w:hAnsiTheme="minorHAnsi" w:cstheme="minorHAnsi"/>
          <w:sz w:val="22"/>
          <w:szCs w:val="22"/>
        </w:rPr>
        <w:t xml:space="preserve"> </w:t>
      </w:r>
      <w:r w:rsidR="00A534D3" w:rsidRPr="002C08FB">
        <w:rPr>
          <w:rFonts w:asciiTheme="minorHAnsi" w:eastAsia="Arial Narrow" w:hAnsiTheme="minorHAnsi" w:cstheme="minorHAnsi"/>
          <w:sz w:val="22"/>
          <w:szCs w:val="22"/>
        </w:rPr>
        <w:t>dans le</w:t>
      </w:r>
      <w:r w:rsidR="0084141F" w:rsidRPr="002C08FB">
        <w:rPr>
          <w:rFonts w:asciiTheme="minorHAnsi" w:eastAsia="Arial Narrow" w:hAnsiTheme="minorHAnsi" w:cstheme="minorHAnsi"/>
          <w:sz w:val="22"/>
          <w:szCs w:val="22"/>
        </w:rPr>
        <w:t>s documents financiers du présent contrat</w:t>
      </w:r>
      <w:r w:rsidRPr="002C08FB">
        <w:rPr>
          <w:rFonts w:asciiTheme="minorHAnsi" w:eastAsia="Arial Narrow" w:hAnsiTheme="minorHAnsi" w:cstheme="minorHAnsi"/>
          <w:sz w:val="22"/>
          <w:szCs w:val="22"/>
        </w:rPr>
        <w:t xml:space="preserve">, </w:t>
      </w:r>
    </w:p>
    <w:p w14:paraId="434A6D9F" w14:textId="268F3EC5" w:rsidR="00C85F02" w:rsidRPr="002C08FB" w:rsidRDefault="00C85F02" w:rsidP="00342F2E">
      <w:pPr>
        <w:widowControl w:val="0"/>
        <w:numPr>
          <w:ilvl w:val="0"/>
          <w:numId w:val="9"/>
        </w:numPr>
        <w:ind w:left="900" w:hanging="360"/>
        <w:jc w:val="both"/>
        <w:rPr>
          <w:rFonts w:asciiTheme="minorHAnsi" w:eastAsia="Arial Narrow" w:hAnsiTheme="minorHAnsi" w:cstheme="minorHAnsi"/>
          <w:sz w:val="22"/>
          <w:szCs w:val="22"/>
        </w:rPr>
      </w:pPr>
      <w:r w:rsidRPr="002C08FB">
        <w:rPr>
          <w:rFonts w:asciiTheme="minorHAnsi" w:eastAsia="Arial Narrow" w:hAnsiTheme="minorHAnsi" w:cstheme="minorHAnsi"/>
          <w:iCs/>
          <w:sz w:val="22"/>
          <w:szCs w:val="22"/>
        </w:rPr>
        <w:t xml:space="preserve">à reprendre les clauses du présent </w:t>
      </w:r>
      <w:r w:rsidR="00E81162" w:rsidRPr="002C08FB">
        <w:rPr>
          <w:rFonts w:asciiTheme="minorHAnsi" w:eastAsia="Arial Narrow" w:hAnsiTheme="minorHAnsi" w:cstheme="minorHAnsi"/>
          <w:iCs/>
          <w:sz w:val="22"/>
          <w:szCs w:val="22"/>
        </w:rPr>
        <w:t xml:space="preserve">contrat </w:t>
      </w:r>
      <w:r w:rsidRPr="002C08FB">
        <w:rPr>
          <w:rFonts w:asciiTheme="minorHAnsi" w:eastAsia="Arial Narrow" w:hAnsiTheme="minorHAnsi" w:cstheme="minorHAnsi"/>
          <w:iCs/>
          <w:sz w:val="22"/>
          <w:szCs w:val="22"/>
        </w:rPr>
        <w:t>dans le contrat de sous-traitance, cette reprise conditionnant l’agrément des sous-traitants</w:t>
      </w:r>
      <w:r w:rsidRPr="002C08FB">
        <w:rPr>
          <w:rFonts w:asciiTheme="minorHAnsi" w:eastAsia="Arial Narrow" w:hAnsiTheme="minorHAnsi" w:cstheme="minorHAnsi"/>
          <w:sz w:val="22"/>
          <w:szCs w:val="22"/>
        </w:rPr>
        <w:t xml:space="preserve">. </w:t>
      </w:r>
    </w:p>
    <w:p w14:paraId="195C4F72" w14:textId="77777777" w:rsidR="00C85F02" w:rsidRPr="002C08FB" w:rsidRDefault="00C85F02" w:rsidP="00C85F02">
      <w:pPr>
        <w:jc w:val="both"/>
        <w:rPr>
          <w:rFonts w:asciiTheme="minorHAnsi" w:eastAsia="Arial Narrow" w:hAnsiTheme="minorHAnsi" w:cstheme="minorHAnsi"/>
          <w:b/>
          <w:i/>
        </w:rPr>
      </w:pPr>
      <w:r w:rsidRPr="002C08FB">
        <w:rPr>
          <w:rFonts w:asciiTheme="minorHAnsi" w:eastAsia="Arial Narrow" w:hAnsiTheme="minorHAnsi" w:cstheme="minorHAnsi"/>
          <w:b/>
          <w:i/>
        </w:rPr>
        <w:t>OU</w:t>
      </w:r>
    </w:p>
    <w:p w14:paraId="0560845C" w14:textId="720989DB" w:rsidR="00C85F02" w:rsidRPr="002C08FB" w:rsidRDefault="00C85F02" w:rsidP="00C85F02">
      <w:pPr>
        <w:rPr>
          <w:rFonts w:asciiTheme="minorHAnsi" w:eastAsia="Arial Narrow" w:hAnsiTheme="minorHAnsi" w:cstheme="minorHAnsi"/>
        </w:rPr>
      </w:pPr>
    </w:p>
    <w:p w14:paraId="72FA8CDE" w14:textId="6E0A2C46" w:rsidR="00234C04" w:rsidRPr="002C08FB" w:rsidRDefault="00FB0167" w:rsidP="00C85F02">
      <w:pPr>
        <w:rPr>
          <w:rFonts w:asciiTheme="minorHAnsi" w:eastAsia="Arial Narrow" w:hAnsiTheme="minorHAnsi" w:cstheme="minorHAnsi"/>
          <w:b/>
          <w:bCs/>
          <w:sz w:val="24"/>
          <w:szCs w:val="24"/>
        </w:rPr>
      </w:pPr>
      <w:r w:rsidRPr="002C08FB">
        <w:rPr>
          <w:rFonts w:asciiTheme="minorHAnsi" w:eastAsia="Arial Narrow" w:hAnsiTheme="minorHAnsi" w:cstheme="minorHAnsi"/>
          <w:b/>
          <w:bCs/>
          <w:sz w:val="24"/>
          <w:szCs w:val="24"/>
        </w:rPr>
        <w:t>Groupement d’entreprises</w:t>
      </w:r>
    </w:p>
    <w:p w14:paraId="13752DF8" w14:textId="77777777" w:rsidR="00985E19" w:rsidRPr="002C08FB" w:rsidRDefault="00985E19" w:rsidP="00985E19">
      <w:pPr>
        <w:spacing w:before="120"/>
        <w:ind w:left="360"/>
        <w:jc w:val="both"/>
        <w:rPr>
          <w:rFonts w:asciiTheme="minorHAnsi" w:hAnsiTheme="minorHAnsi" w:cstheme="minorHAnsi"/>
          <w:bCs/>
          <w:sz w:val="22"/>
          <w:szCs w:val="22"/>
        </w:rPr>
      </w:pPr>
      <w:r w:rsidRPr="002C08FB">
        <w:rPr>
          <w:rFonts w:asciiTheme="minorHAnsi" w:hAnsiTheme="minorHAnsi" w:cstheme="minorHAnsi"/>
          <w:bCs/>
          <w:sz w:val="22"/>
          <w:szCs w:val="22"/>
        </w:rPr>
        <w:t xml:space="preserve">Quel que soit la </w:t>
      </w:r>
      <w:r w:rsidRPr="002C08FB">
        <w:rPr>
          <w:rFonts w:asciiTheme="minorHAnsi" w:eastAsia="Arial Narrow" w:hAnsiTheme="minorHAnsi" w:cstheme="minorHAnsi"/>
          <w:sz w:val="22"/>
          <w:szCs w:val="22"/>
        </w:rPr>
        <w:t>forme</w:t>
      </w:r>
      <w:r w:rsidRPr="002C08FB">
        <w:rPr>
          <w:rFonts w:asciiTheme="minorHAnsi" w:hAnsiTheme="minorHAnsi" w:cstheme="minorHAnsi"/>
          <w:bCs/>
          <w:sz w:val="22"/>
          <w:szCs w:val="22"/>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77777777" w:rsidR="00985E19" w:rsidRPr="002C08FB" w:rsidRDefault="00985E19" w:rsidP="00985E19">
      <w:pPr>
        <w:spacing w:before="120"/>
        <w:ind w:left="360"/>
        <w:jc w:val="both"/>
        <w:rPr>
          <w:rFonts w:asciiTheme="minorHAnsi" w:eastAsia="Arial Narrow" w:hAnsiTheme="minorHAnsi" w:cstheme="minorHAnsi"/>
          <w:sz w:val="22"/>
          <w:szCs w:val="22"/>
        </w:rPr>
      </w:pPr>
      <w:r w:rsidRPr="002C08FB">
        <w:rPr>
          <w:rFonts w:asciiTheme="minorHAnsi" w:eastAsia="Arial Narrow" w:hAnsiTheme="minorHAnsi" w:cstheme="minorHAnsi"/>
          <w:sz w:val="22"/>
          <w:szCs w:val="22"/>
        </w:rPr>
        <w:t xml:space="preserve">En cas groupement conjoint, le mandataire est solidaire, pour l’exécution du marché, de chacun des membres du groupement pour ses obligations contractuelles à l’égard du pouvoir adjudicateur. </w:t>
      </w:r>
    </w:p>
    <w:p w14:paraId="40C59F83" w14:textId="77777777" w:rsidR="00985E19" w:rsidRPr="002C08FB" w:rsidRDefault="00985E19" w:rsidP="00985E19">
      <w:pPr>
        <w:spacing w:before="120"/>
        <w:ind w:left="360"/>
        <w:jc w:val="both"/>
        <w:rPr>
          <w:rFonts w:asciiTheme="minorHAnsi" w:eastAsia="Arial Narrow" w:hAnsiTheme="minorHAnsi" w:cstheme="minorHAnsi"/>
          <w:sz w:val="22"/>
          <w:szCs w:val="22"/>
        </w:rPr>
      </w:pPr>
      <w:r w:rsidRPr="002C08FB">
        <w:rPr>
          <w:rFonts w:asciiTheme="minorHAnsi" w:eastAsia="Arial Narrow" w:hAnsiTheme="minorHAnsi" w:cstheme="minorHAnsi"/>
          <w:sz w:val="22"/>
          <w:szCs w:val="22"/>
        </w:rPr>
        <w:t xml:space="preserve">En cas de groupement conjoint, le mandataire sera obligatoirement solidaire.  </w:t>
      </w:r>
    </w:p>
    <w:p w14:paraId="788532F6" w14:textId="4129AB26" w:rsidR="00985E19" w:rsidRPr="002C08FB" w:rsidRDefault="00985E19" w:rsidP="00985E19">
      <w:pPr>
        <w:spacing w:before="120"/>
        <w:ind w:left="360"/>
        <w:jc w:val="both"/>
        <w:rPr>
          <w:rFonts w:asciiTheme="minorHAnsi" w:eastAsia="Arial Narrow" w:hAnsiTheme="minorHAnsi" w:cstheme="minorHAnsi"/>
          <w:sz w:val="22"/>
          <w:szCs w:val="22"/>
        </w:rPr>
      </w:pPr>
      <w:r w:rsidRPr="002C08FB">
        <w:rPr>
          <w:rFonts w:asciiTheme="minorHAnsi" w:eastAsia="Arial Narrow" w:hAnsiTheme="minorHAnsi" w:cstheme="minorHAnsi"/>
          <w:sz w:val="22"/>
          <w:szCs w:val="22"/>
        </w:rPr>
        <w:t>En cas de groupement solidaire, le paiement est effectué sur un compte unique, géré par le mandataire du groupement.</w:t>
      </w:r>
    </w:p>
    <w:p w14:paraId="7697961C" w14:textId="0B2D197B" w:rsidR="00B22ADD" w:rsidRPr="002C08FB" w:rsidRDefault="00B22ADD" w:rsidP="00985E19">
      <w:pPr>
        <w:spacing w:before="120"/>
        <w:ind w:left="360"/>
        <w:jc w:val="both"/>
        <w:rPr>
          <w:rFonts w:asciiTheme="minorHAnsi" w:eastAsia="Arial Narrow" w:hAnsiTheme="minorHAnsi" w:cstheme="minorHAnsi"/>
          <w:b/>
          <w:bCs/>
          <w:sz w:val="22"/>
          <w:szCs w:val="22"/>
        </w:rPr>
      </w:pPr>
      <w:r w:rsidRPr="002C08FB">
        <w:rPr>
          <w:rFonts w:asciiTheme="minorHAnsi" w:eastAsia="Arial Narrow" w:hAnsiTheme="minorHAnsi" w:cstheme="minorHAnsi"/>
          <w:b/>
          <w:bCs/>
          <w:sz w:val="22"/>
          <w:szCs w:val="22"/>
        </w:rPr>
        <w:t>Dans tous les cas, les membres du groupement doivent donner mandat à l’un d’entre eux pour être mandataire du groupement via le formulaire joint</w:t>
      </w:r>
      <w:r w:rsidR="00B17DFD" w:rsidRPr="002C08FB">
        <w:rPr>
          <w:rFonts w:asciiTheme="minorHAnsi" w:eastAsia="Arial Narrow" w:hAnsiTheme="minorHAnsi" w:cstheme="minorHAnsi"/>
          <w:b/>
          <w:bCs/>
          <w:sz w:val="22"/>
          <w:szCs w:val="22"/>
        </w:rPr>
        <w:t xml:space="preserve"> (DC1)</w:t>
      </w:r>
      <w:r w:rsidRPr="002C08FB">
        <w:rPr>
          <w:rFonts w:asciiTheme="minorHAnsi" w:eastAsia="Arial Narrow" w:hAnsiTheme="minorHAnsi" w:cstheme="minorHAnsi"/>
          <w:b/>
          <w:bCs/>
          <w:sz w:val="22"/>
          <w:szCs w:val="22"/>
        </w:rPr>
        <w:t>.</w:t>
      </w:r>
      <w:r w:rsidR="00F36C6A" w:rsidRPr="002C08FB">
        <w:rPr>
          <w:rFonts w:asciiTheme="minorHAnsi" w:eastAsia="Arial Narrow" w:hAnsiTheme="minorHAnsi" w:cstheme="minorHAnsi"/>
          <w:b/>
          <w:bCs/>
          <w:sz w:val="22"/>
          <w:szCs w:val="22"/>
        </w:rPr>
        <w:t xml:space="preserve"> Ce formulaire doit être signé de tous les membres du groupement.</w:t>
      </w:r>
    </w:p>
    <w:p w14:paraId="07726294" w14:textId="77777777" w:rsidR="00FB0167" w:rsidRPr="002C08FB" w:rsidRDefault="00FB0167" w:rsidP="00FB0167">
      <w:pPr>
        <w:spacing w:line="240" w:lineRule="exact"/>
        <w:rPr>
          <w:rFonts w:asciiTheme="minorHAnsi" w:hAnsiTheme="minorHAnsi" w:cstheme="minorHAnsi"/>
          <w:sz w:val="22"/>
          <w:szCs w:val="22"/>
        </w:rPr>
      </w:pPr>
    </w:p>
    <w:tbl>
      <w:tblPr>
        <w:tblW w:w="0" w:type="auto"/>
        <w:tblInd w:w="564" w:type="dxa"/>
        <w:tblLayout w:type="fixed"/>
        <w:tblLook w:val="04A0" w:firstRow="1" w:lastRow="0" w:firstColumn="1" w:lastColumn="0" w:noHBand="0" w:noVBand="1"/>
      </w:tblPr>
      <w:tblGrid>
        <w:gridCol w:w="2268"/>
        <w:gridCol w:w="6868"/>
      </w:tblGrid>
      <w:tr w:rsidR="00AF5F3F" w:rsidRPr="002C08FB" w14:paraId="7B37A926" w14:textId="77777777" w:rsidTr="000B62A9">
        <w:trPr>
          <w:trHeight w:val="360"/>
        </w:trPr>
        <w:tc>
          <w:tcPr>
            <w:tcW w:w="2268"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A3C81AF"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M / Mme</w:t>
            </w:r>
          </w:p>
        </w:tc>
        <w:tc>
          <w:tcPr>
            <w:tcW w:w="68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E480014"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AF5F3F" w:rsidRPr="002C08FB" w14:paraId="565FCF19" w14:textId="77777777" w:rsidTr="000B62A9">
        <w:trPr>
          <w:trHeight w:val="360"/>
        </w:trPr>
        <w:tc>
          <w:tcPr>
            <w:tcW w:w="2268"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1610540"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Agissant en qualité de</w:t>
            </w:r>
          </w:p>
        </w:tc>
        <w:tc>
          <w:tcPr>
            <w:tcW w:w="68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2133833"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AF5F3F" w:rsidRPr="002C08FB" w14:paraId="738C453B" w14:textId="77777777" w:rsidTr="000B62A9">
        <w:trPr>
          <w:trHeight w:val="360"/>
        </w:trPr>
        <w:tc>
          <w:tcPr>
            <w:tcW w:w="2268"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40EB9BF"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Agissant en qualité de</w:t>
            </w:r>
          </w:p>
        </w:tc>
        <w:tc>
          <w:tcPr>
            <w:tcW w:w="68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3F89D38" w14:textId="77777777" w:rsidR="00FB0167" w:rsidRPr="002C08FB" w:rsidRDefault="00FB0167" w:rsidP="005E7B4F">
            <w:pPr>
              <w:pStyle w:val="saisieClientCel"/>
              <w:tabs>
                <w:tab w:val="left" w:pos="3751"/>
              </w:tabs>
              <w:ind w:left="196"/>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4"/>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DF3DDF">
              <w:rPr>
                <w:rFonts w:asciiTheme="minorHAnsi" w:eastAsia="Arial Narrow" w:hAnsiTheme="minorHAnsi" w:cstheme="minorHAnsi"/>
                <w:lang w:val="fr-FR"/>
              </w:rPr>
              <w:t>représentant légal de l’entreprise</w:t>
            </w:r>
          </w:p>
          <w:p w14:paraId="43B43619" w14:textId="77777777" w:rsidR="00FB0167" w:rsidRPr="002C08FB" w:rsidRDefault="00FB0167" w:rsidP="005E7B4F">
            <w:pPr>
              <w:pStyle w:val="saisieClientCel"/>
              <w:ind w:left="196"/>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5"/>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DF3DDF">
              <w:rPr>
                <w:rFonts w:asciiTheme="minorHAnsi" w:eastAsia="Arial Narrow" w:hAnsiTheme="minorHAnsi" w:cstheme="minorHAnsi"/>
                <w:lang w:val="fr-FR"/>
              </w:rPr>
              <w:t xml:space="preserve"> représentant ayant reçu pouvoir du représentant légal de l’entreprise</w:t>
            </w:r>
          </w:p>
        </w:tc>
      </w:tr>
    </w:tbl>
    <w:p w14:paraId="3498D25E" w14:textId="16830027" w:rsidR="00FB0167" w:rsidRPr="002C08FB" w:rsidRDefault="00FB0167" w:rsidP="00FB0167">
      <w:pPr>
        <w:spacing w:after="120" w:line="240" w:lineRule="exact"/>
        <w:rPr>
          <w:rFonts w:asciiTheme="minorHAnsi" w:hAnsiTheme="minorHAnsi" w:cstheme="minorHAnsi"/>
          <w:sz w:val="22"/>
          <w:szCs w:val="22"/>
        </w:rPr>
      </w:pPr>
    </w:p>
    <w:p w14:paraId="65CB2348" w14:textId="77777777" w:rsidR="00FB0167" w:rsidRPr="002C08FB" w:rsidRDefault="00FB0167" w:rsidP="00FB0167">
      <w:pPr>
        <w:pStyle w:val="ParagrapheIndent1"/>
        <w:spacing w:line="232" w:lineRule="exact"/>
        <w:ind w:left="20" w:right="20"/>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désigné mandataire :</w:t>
      </w:r>
    </w:p>
    <w:p w14:paraId="3D1577C5" w14:textId="77777777" w:rsidR="00FB0167" w:rsidRPr="002C08FB" w:rsidRDefault="00FB0167" w:rsidP="00FB0167">
      <w:pPr>
        <w:pStyle w:val="ParagrapheIndent1"/>
        <w:spacing w:line="232" w:lineRule="exact"/>
        <w:ind w:left="20" w:right="20"/>
        <w:jc w:val="both"/>
        <w:rPr>
          <w:rFonts w:asciiTheme="minorHAnsi" w:hAnsiTheme="minorHAnsi" w:cstheme="minorHAnsi"/>
          <w:color w:val="000000"/>
          <w:sz w:val="22"/>
          <w:szCs w:val="28"/>
          <w:lang w:val="fr-FR"/>
        </w:rPr>
      </w:pPr>
    </w:p>
    <w:tbl>
      <w:tblPr>
        <w:tblW w:w="0" w:type="auto"/>
        <w:tblInd w:w="20" w:type="dxa"/>
        <w:tblLayout w:type="fixed"/>
        <w:tblLook w:val="04A0" w:firstRow="1" w:lastRow="0" w:firstColumn="1" w:lastColumn="0" w:noHBand="0" w:noVBand="1"/>
      </w:tblPr>
      <w:tblGrid>
        <w:gridCol w:w="240"/>
        <w:gridCol w:w="200"/>
        <w:gridCol w:w="9180"/>
      </w:tblGrid>
      <w:tr w:rsidR="006F7E14" w:rsidRPr="002C08FB" w14:paraId="4F061F72" w14:textId="77777777" w:rsidTr="005E7B4F">
        <w:trPr>
          <w:trHeight w:val="216"/>
        </w:trPr>
        <w:tc>
          <w:tcPr>
            <w:tcW w:w="240" w:type="dxa"/>
            <w:tcMar>
              <w:top w:w="0" w:type="dxa"/>
              <w:left w:w="0" w:type="dxa"/>
              <w:bottom w:w="0" w:type="dxa"/>
              <w:right w:w="0" w:type="dxa"/>
            </w:tcMar>
          </w:tcPr>
          <w:p w14:paraId="7BA088A5" w14:textId="5C6C63C0" w:rsidR="006F7E14" w:rsidRPr="002C08FB" w:rsidRDefault="006F7E14" w:rsidP="006F7E14">
            <w:pPr>
              <w:rPr>
                <w:rFonts w:asciiTheme="minorHAnsi" w:hAnsiTheme="minorHAnsi" w:cstheme="minorHAnsi"/>
                <w:sz w:val="4"/>
                <w:szCs w:val="22"/>
              </w:rPr>
            </w:pPr>
          </w:p>
        </w:tc>
        <w:tc>
          <w:tcPr>
            <w:tcW w:w="200" w:type="dxa"/>
            <w:tcMar>
              <w:top w:w="0" w:type="dxa"/>
              <w:left w:w="0" w:type="dxa"/>
              <w:bottom w:w="0" w:type="dxa"/>
              <w:right w:w="0" w:type="dxa"/>
            </w:tcMar>
          </w:tcPr>
          <w:p w14:paraId="58A7181A" w14:textId="453BA31A" w:rsidR="006F7E14" w:rsidRPr="002C08FB" w:rsidRDefault="006F7E14" w:rsidP="006F7E14">
            <w:pPr>
              <w:rPr>
                <w:rFonts w:asciiTheme="minorHAnsi" w:hAnsiTheme="minorHAnsi" w:cstheme="minorHAnsi"/>
                <w:sz w:val="4"/>
                <w:szCs w:val="22"/>
              </w:rPr>
            </w:pPr>
            <w:r w:rsidRPr="002C08FB">
              <w:rPr>
                <w:rFonts w:asciiTheme="minorHAnsi" w:eastAsia="Trebuchet MS" w:hAnsiTheme="minorHAnsi" w:cstheme="minorHAnsi"/>
                <w:color w:val="000000"/>
                <w:sz w:val="22"/>
                <w:szCs w:val="22"/>
              </w:rPr>
              <w:fldChar w:fldCharType="begin">
                <w:ffData>
                  <w:name w:val="CaseACocher5"/>
                  <w:enabled/>
                  <w:calcOnExit w:val="0"/>
                  <w:checkBox>
                    <w:sizeAuto/>
                    <w:default w:val="0"/>
                  </w:checkBox>
                </w:ffData>
              </w:fldChar>
            </w:r>
            <w:r w:rsidRPr="002C08FB">
              <w:rPr>
                <w:rFonts w:asciiTheme="minorHAnsi" w:eastAsia="Trebuchet MS" w:hAnsiTheme="minorHAnsi" w:cstheme="minorHAnsi"/>
                <w:color w:val="000000"/>
                <w:sz w:val="22"/>
                <w:szCs w:val="22"/>
              </w:rPr>
              <w:instrText xml:space="preserve"> FORMCHECKBOX </w:instrText>
            </w:r>
            <w:r w:rsidRPr="002C08FB">
              <w:rPr>
                <w:rFonts w:asciiTheme="minorHAnsi" w:eastAsia="Trebuchet MS" w:hAnsiTheme="minorHAnsi" w:cstheme="minorHAnsi"/>
                <w:color w:val="000000"/>
                <w:sz w:val="22"/>
                <w:szCs w:val="22"/>
              </w:rPr>
            </w:r>
            <w:r w:rsidRPr="002C08FB">
              <w:rPr>
                <w:rFonts w:asciiTheme="minorHAnsi" w:eastAsia="Trebuchet MS" w:hAnsiTheme="minorHAnsi" w:cstheme="minorHAnsi"/>
                <w:color w:val="000000"/>
                <w:sz w:val="22"/>
                <w:szCs w:val="22"/>
              </w:rPr>
              <w:fldChar w:fldCharType="separate"/>
            </w:r>
            <w:r w:rsidRPr="002C08FB">
              <w:rPr>
                <w:rFonts w:asciiTheme="minorHAnsi" w:eastAsia="Trebuchet MS" w:hAnsiTheme="minorHAnsi" w:cstheme="minorHAnsi"/>
                <w:color w:val="000000"/>
                <w:sz w:val="22"/>
                <w:szCs w:val="22"/>
              </w:rPr>
              <w:fldChar w:fldCharType="end"/>
            </w:r>
          </w:p>
        </w:tc>
        <w:tc>
          <w:tcPr>
            <w:tcW w:w="9180" w:type="dxa"/>
            <w:tcMar>
              <w:top w:w="0" w:type="dxa"/>
              <w:left w:w="0" w:type="dxa"/>
              <w:bottom w:w="0" w:type="dxa"/>
              <w:right w:w="0" w:type="dxa"/>
            </w:tcMar>
          </w:tcPr>
          <w:p w14:paraId="1D548885" w14:textId="77777777" w:rsidR="006F7E14" w:rsidRPr="002C08FB" w:rsidRDefault="006F7E14" w:rsidP="006F7E14">
            <w:pPr>
              <w:pStyle w:val="ParagrapheIndent1"/>
              <w:ind w:left="244"/>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du groupement solidaire</w:t>
            </w:r>
          </w:p>
        </w:tc>
      </w:tr>
    </w:tbl>
    <w:p w14:paraId="38F13D0B" w14:textId="77777777" w:rsidR="00FB0167" w:rsidRPr="002C08FB" w:rsidRDefault="00FB0167" w:rsidP="00FB0167">
      <w:pPr>
        <w:spacing w:line="240" w:lineRule="exact"/>
        <w:rPr>
          <w:rFonts w:asciiTheme="minorHAnsi" w:hAnsiTheme="minorHAnsi" w:cstheme="minorHAnsi"/>
          <w:sz w:val="22"/>
          <w:szCs w:val="22"/>
        </w:rPr>
      </w:pPr>
      <w:r w:rsidRPr="002C08FB">
        <w:rPr>
          <w:rFonts w:asciiTheme="minorHAnsi" w:hAnsiTheme="minorHAnsi" w:cstheme="minorHAnsi"/>
          <w:sz w:val="22"/>
          <w:szCs w:val="22"/>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6F7E14" w:rsidRPr="002C08FB" w14:paraId="638FA1E6" w14:textId="77777777" w:rsidTr="005E7B4F">
        <w:trPr>
          <w:trHeight w:val="216"/>
        </w:trPr>
        <w:tc>
          <w:tcPr>
            <w:tcW w:w="240" w:type="dxa"/>
            <w:tcMar>
              <w:top w:w="0" w:type="dxa"/>
              <w:left w:w="0" w:type="dxa"/>
              <w:bottom w:w="0" w:type="dxa"/>
              <w:right w:w="0" w:type="dxa"/>
            </w:tcMar>
          </w:tcPr>
          <w:p w14:paraId="19BFA6AA" w14:textId="2477C80C" w:rsidR="006F7E14" w:rsidRPr="002C08FB" w:rsidRDefault="006F7E14" w:rsidP="006F7E14">
            <w:pPr>
              <w:rPr>
                <w:rFonts w:asciiTheme="minorHAnsi" w:hAnsiTheme="minorHAnsi" w:cstheme="minorHAnsi"/>
                <w:sz w:val="4"/>
                <w:szCs w:val="22"/>
              </w:rPr>
            </w:pPr>
          </w:p>
        </w:tc>
        <w:tc>
          <w:tcPr>
            <w:tcW w:w="200" w:type="dxa"/>
            <w:tcMar>
              <w:top w:w="0" w:type="dxa"/>
              <w:left w:w="0" w:type="dxa"/>
              <w:bottom w:w="0" w:type="dxa"/>
              <w:right w:w="0" w:type="dxa"/>
            </w:tcMar>
          </w:tcPr>
          <w:p w14:paraId="68698F2A" w14:textId="224230AE" w:rsidR="006F7E14" w:rsidRPr="002C08FB" w:rsidRDefault="006F7E14" w:rsidP="006F7E14">
            <w:pPr>
              <w:rPr>
                <w:rFonts w:asciiTheme="minorHAnsi" w:hAnsiTheme="minorHAnsi" w:cstheme="minorHAnsi"/>
                <w:sz w:val="4"/>
                <w:szCs w:val="22"/>
              </w:rPr>
            </w:pPr>
            <w:r w:rsidRPr="002C08FB">
              <w:rPr>
                <w:rFonts w:asciiTheme="minorHAnsi" w:eastAsia="Trebuchet MS" w:hAnsiTheme="minorHAnsi" w:cstheme="minorHAnsi"/>
                <w:color w:val="000000"/>
                <w:sz w:val="22"/>
                <w:szCs w:val="22"/>
              </w:rPr>
              <w:fldChar w:fldCharType="begin">
                <w:ffData>
                  <w:name w:val="CaseACocher5"/>
                  <w:enabled/>
                  <w:calcOnExit w:val="0"/>
                  <w:checkBox>
                    <w:sizeAuto/>
                    <w:default w:val="0"/>
                  </w:checkBox>
                </w:ffData>
              </w:fldChar>
            </w:r>
            <w:r w:rsidRPr="002C08FB">
              <w:rPr>
                <w:rFonts w:asciiTheme="minorHAnsi" w:eastAsia="Trebuchet MS" w:hAnsiTheme="minorHAnsi" w:cstheme="minorHAnsi"/>
                <w:color w:val="000000"/>
                <w:sz w:val="22"/>
                <w:szCs w:val="22"/>
              </w:rPr>
              <w:instrText xml:space="preserve"> FORMCHECKBOX </w:instrText>
            </w:r>
            <w:r w:rsidRPr="002C08FB">
              <w:rPr>
                <w:rFonts w:asciiTheme="minorHAnsi" w:eastAsia="Trebuchet MS" w:hAnsiTheme="minorHAnsi" w:cstheme="minorHAnsi"/>
                <w:color w:val="000000"/>
                <w:sz w:val="22"/>
                <w:szCs w:val="22"/>
              </w:rPr>
            </w:r>
            <w:r w:rsidRPr="002C08FB">
              <w:rPr>
                <w:rFonts w:asciiTheme="minorHAnsi" w:eastAsia="Trebuchet MS" w:hAnsiTheme="minorHAnsi" w:cstheme="minorHAnsi"/>
                <w:color w:val="000000"/>
                <w:sz w:val="22"/>
                <w:szCs w:val="22"/>
              </w:rPr>
              <w:fldChar w:fldCharType="separate"/>
            </w:r>
            <w:r w:rsidRPr="002C08FB">
              <w:rPr>
                <w:rFonts w:asciiTheme="minorHAnsi" w:eastAsia="Trebuchet MS" w:hAnsiTheme="minorHAnsi" w:cstheme="minorHAnsi"/>
                <w:color w:val="000000"/>
                <w:sz w:val="22"/>
                <w:szCs w:val="22"/>
              </w:rPr>
              <w:fldChar w:fldCharType="end"/>
            </w:r>
          </w:p>
        </w:tc>
        <w:tc>
          <w:tcPr>
            <w:tcW w:w="9180" w:type="dxa"/>
            <w:tcMar>
              <w:top w:w="0" w:type="dxa"/>
              <w:left w:w="0" w:type="dxa"/>
              <w:bottom w:w="0" w:type="dxa"/>
              <w:right w:w="0" w:type="dxa"/>
            </w:tcMar>
          </w:tcPr>
          <w:p w14:paraId="34A61C12" w14:textId="77777777" w:rsidR="006F7E14" w:rsidRPr="002C08FB" w:rsidRDefault="006F7E14" w:rsidP="006F7E14">
            <w:pPr>
              <w:pStyle w:val="ParagrapheIndent1"/>
              <w:ind w:left="244"/>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solidaire du groupement conjoint</w:t>
            </w:r>
          </w:p>
        </w:tc>
      </w:tr>
    </w:tbl>
    <w:p w14:paraId="57A6D6D5" w14:textId="77777777" w:rsidR="00FB0167" w:rsidRPr="002C08FB" w:rsidRDefault="00FB0167" w:rsidP="00FB0167">
      <w:pPr>
        <w:spacing w:line="240" w:lineRule="exact"/>
        <w:rPr>
          <w:rFonts w:asciiTheme="minorHAnsi" w:hAnsiTheme="minorHAnsi" w:cstheme="minorHAnsi"/>
        </w:rPr>
      </w:pPr>
    </w:p>
    <w:tbl>
      <w:tblPr>
        <w:tblW w:w="0" w:type="auto"/>
        <w:tblInd w:w="564" w:type="dxa"/>
        <w:tblLayout w:type="fixed"/>
        <w:tblLook w:val="04A0" w:firstRow="1" w:lastRow="0" w:firstColumn="1" w:lastColumn="0" w:noHBand="0" w:noVBand="1"/>
      </w:tblPr>
      <w:tblGrid>
        <w:gridCol w:w="2127"/>
        <w:gridCol w:w="3646"/>
        <w:gridCol w:w="3363"/>
      </w:tblGrid>
      <w:tr w:rsidR="00FB0167" w:rsidRPr="002C08FB" w14:paraId="2FE87AE0" w14:textId="77777777" w:rsidTr="000B62A9">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68CA0AA"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lastRenderedPageBreak/>
              <w:t>Nom commercial et dénomination sociale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BFC7A31"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1ADB4615"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4BEAB63"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Adresse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1C1976F"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0A3EB9" w:rsidRPr="002C08FB" w14:paraId="133E8DDE" w14:textId="77777777" w:rsidTr="000B62A9">
        <w:trPr>
          <w:trHeight w:val="360"/>
        </w:trPr>
        <w:tc>
          <w:tcPr>
            <w:tcW w:w="2127"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1D271EB2" w14:textId="77777777" w:rsidR="000A3EB9" w:rsidRPr="002C08FB" w:rsidRDefault="000A3EB9"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Forme sociétale</w:t>
            </w: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0D151FC" w14:textId="77777777" w:rsidR="000A3EB9" w:rsidRPr="002C08FB" w:rsidRDefault="000A3EB9" w:rsidP="005E7B4F">
            <w:pPr>
              <w:pStyle w:val="saisieClientCel"/>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Société anonyme (SA)</w:t>
            </w:r>
          </w:p>
        </w:tc>
        <w:tc>
          <w:tcPr>
            <w:tcW w:w="3363" w:type="dxa"/>
            <w:tcBorders>
              <w:top w:val="single" w:sz="2" w:space="0" w:color="000000"/>
              <w:left w:val="single" w:sz="2" w:space="0" w:color="000000"/>
              <w:bottom w:val="single" w:sz="2" w:space="0" w:color="000000"/>
              <w:right w:val="single" w:sz="2" w:space="0" w:color="000000"/>
            </w:tcBorders>
            <w:vAlign w:val="center"/>
          </w:tcPr>
          <w:p w14:paraId="7942D050"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(SAS)</w:t>
            </w:r>
          </w:p>
        </w:tc>
      </w:tr>
      <w:tr w:rsidR="000A3EB9" w:rsidRPr="002C08FB" w14:paraId="5FF74998"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1D545F4"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DE98658"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12D3BC9B"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à responsabilité limitée (SARL)</w:t>
            </w:r>
          </w:p>
        </w:tc>
      </w:tr>
      <w:tr w:rsidR="000A3EB9" w:rsidRPr="002C08FB" w14:paraId="5D9BDDA7"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2CCF2A68"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29A979F"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1FB77F50"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nom collectif (SNC)</w:t>
            </w:r>
          </w:p>
        </w:tc>
      </w:tr>
      <w:tr w:rsidR="000A3EB9" w:rsidRPr="002C08FB" w14:paraId="63BA1B2D"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F933559"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D725D78"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777878AA"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par action (SCA)</w:t>
            </w:r>
          </w:p>
        </w:tc>
      </w:tr>
      <w:tr w:rsidR="000A3EB9" w:rsidRPr="002C08FB" w14:paraId="681CCD11"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5B16C47"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293E551"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6ED12246"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p>
        </w:tc>
      </w:tr>
      <w:tr w:rsidR="000A3EB9" w:rsidRPr="002C08FB" w14:paraId="453EA8F5"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3F3E5E9"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EC7E23A"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b/>
                <w:bCs/>
                <w:color w:val="000000"/>
                <w:lang w:val="fr-FR"/>
              </w:rPr>
              <w:t>Entreprise individuelle</w:t>
            </w:r>
          </w:p>
        </w:tc>
      </w:tr>
      <w:tr w:rsidR="000A3EB9" w:rsidRPr="002C08FB" w14:paraId="2C601DD9"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0FE48956"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D7562E9"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régime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2B60671A"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9"/>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EIRL</w:t>
            </w:r>
          </w:p>
        </w:tc>
      </w:tr>
      <w:tr w:rsidR="000A3EB9" w:rsidRPr="002C08FB" w14:paraId="05316BEB" w14:textId="77777777" w:rsidTr="000B62A9">
        <w:trPr>
          <w:trHeight w:val="360"/>
        </w:trPr>
        <w:tc>
          <w:tcPr>
            <w:tcW w:w="2127"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E65D9A8"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45BFB58"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0"/>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Auto-entrepeneur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77C61570"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p>
        </w:tc>
      </w:tr>
      <w:tr w:rsidR="00FB0167" w:rsidRPr="002C08FB" w14:paraId="18355131"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91C556A"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Courriel</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F05AFC7"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24678822"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788DDB"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téléphone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BE6E838"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0F84B7CB"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2DE4762"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SIRET</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4655BF0"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017BD6DB"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18BA3A9"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Code APE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5127E16"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6EEE917C" w14:textId="77777777" w:rsidTr="000B62A9">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6EE4044"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TVA intracommunautaire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D2426B9"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AF5F3F" w:rsidRPr="002C08FB" w14:paraId="6AEA51D8" w14:textId="77777777" w:rsidTr="000B62A9">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A2945E3"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PME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C6ADE98" w14:textId="77777777" w:rsidR="00FB0167" w:rsidRPr="002C08FB" w:rsidRDefault="00FB0167" w:rsidP="005E7B4F">
            <w:pPr>
              <w:pStyle w:val="saisieClientCel"/>
              <w:tabs>
                <w:tab w:val="left" w:pos="3751"/>
              </w:tabs>
              <w:ind w:left="622"/>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non</w:t>
            </w:r>
          </w:p>
        </w:tc>
      </w:tr>
      <w:tr w:rsidR="00AF5F3F" w:rsidRPr="002C08FB" w14:paraId="149433D6" w14:textId="77777777" w:rsidTr="000B62A9">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A52C980"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TPE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508FB0F" w14:textId="77777777" w:rsidR="00FB0167" w:rsidRPr="002C08FB" w:rsidRDefault="00FB0167" w:rsidP="005E7B4F">
            <w:pPr>
              <w:pStyle w:val="saisieClientCel"/>
              <w:tabs>
                <w:tab w:val="left" w:pos="3751"/>
              </w:tabs>
              <w:ind w:left="622"/>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non</w:t>
            </w:r>
          </w:p>
        </w:tc>
      </w:tr>
    </w:tbl>
    <w:p w14:paraId="51503775" w14:textId="0B76A304" w:rsidR="00FB0167" w:rsidRPr="002C08FB" w:rsidRDefault="00FB0167" w:rsidP="00FB0167">
      <w:pPr>
        <w:spacing w:after="120" w:line="240" w:lineRule="exact"/>
        <w:rPr>
          <w:rFonts w:asciiTheme="minorHAnsi" w:hAnsiTheme="minorHAnsi" w:cstheme="minorHAnsi"/>
          <w:sz w:val="22"/>
          <w:szCs w:val="22"/>
        </w:rPr>
      </w:pPr>
    </w:p>
    <w:p w14:paraId="0D6C75A0" w14:textId="77777777" w:rsidR="00FB0167" w:rsidRPr="002C08FB" w:rsidRDefault="00FB0167" w:rsidP="00FB0167">
      <w:pPr>
        <w:pStyle w:val="ParagrapheIndent1"/>
        <w:spacing w:line="232" w:lineRule="exact"/>
        <w:ind w:left="20" w:right="20"/>
        <w:jc w:val="both"/>
        <w:rPr>
          <w:rFonts w:asciiTheme="minorHAnsi" w:hAnsiTheme="minorHAnsi" w:cstheme="minorHAnsi"/>
          <w:color w:val="000000"/>
          <w:sz w:val="22"/>
          <w:szCs w:val="28"/>
          <w:lang w:val="fr-FR"/>
        </w:rPr>
      </w:pPr>
      <w:r w:rsidRPr="002C08FB">
        <w:rPr>
          <w:rFonts w:asciiTheme="minorHAnsi" w:hAnsiTheme="minorHAnsi" w:cstheme="minorHAnsi"/>
          <w:color w:val="000000"/>
          <w:sz w:val="22"/>
          <w:szCs w:val="28"/>
          <w:lang w:val="fr-FR"/>
        </w:rPr>
        <w:t xml:space="preserve">S'engage, au nom des membres du groupement </w:t>
      </w:r>
      <w:r w:rsidRPr="002C08FB">
        <w:rPr>
          <w:rFonts w:asciiTheme="minorHAnsi" w:hAnsiTheme="minorHAnsi" w:cstheme="minorHAnsi"/>
          <w:color w:val="000000"/>
          <w:sz w:val="18"/>
          <w:szCs w:val="28"/>
          <w:vertAlign w:val="superscript"/>
          <w:lang w:val="fr-FR"/>
        </w:rPr>
        <w:t>1</w:t>
      </w:r>
      <w:r w:rsidRPr="002C08FB">
        <w:rPr>
          <w:rFonts w:asciiTheme="minorHAnsi" w:hAnsiTheme="minorHAnsi" w:cstheme="minorHAnsi"/>
          <w:color w:val="000000"/>
          <w:sz w:val="22"/>
          <w:szCs w:val="28"/>
          <w:lang w:val="fr-FR"/>
        </w:rPr>
        <w:t>, sur la base de l'offre du groupement,</w:t>
      </w:r>
    </w:p>
    <w:p w14:paraId="3B84794F" w14:textId="77777777" w:rsidR="00234C04" w:rsidRPr="002C08FB" w:rsidRDefault="00234C04" w:rsidP="00C85F02">
      <w:pPr>
        <w:rPr>
          <w:rFonts w:asciiTheme="minorHAnsi" w:eastAsia="Arial Narrow" w:hAnsiTheme="minorHAnsi" w:cstheme="minorHAnsi"/>
          <w:sz w:val="22"/>
          <w:szCs w:val="22"/>
        </w:rPr>
      </w:pPr>
    </w:p>
    <w:p w14:paraId="27867E0C" w14:textId="1F3F25FE" w:rsidR="00C85F02" w:rsidRPr="002C08FB" w:rsidRDefault="00C85F02" w:rsidP="00C85F02">
      <w:pPr>
        <w:rPr>
          <w:rFonts w:asciiTheme="minorHAnsi" w:eastAsia="Arial Narrow" w:hAnsiTheme="minorHAnsi" w:cstheme="minorHAnsi"/>
          <w:b/>
          <w:sz w:val="22"/>
          <w:szCs w:val="22"/>
        </w:rPr>
      </w:pPr>
      <w:r w:rsidRPr="002C08FB">
        <w:rPr>
          <w:rFonts w:asciiTheme="minorHAnsi" w:eastAsia="Arial Narrow" w:hAnsiTheme="minorHAnsi" w:cstheme="minorHAnsi"/>
          <w:b/>
          <w:sz w:val="22"/>
          <w:szCs w:val="22"/>
        </w:rPr>
        <w:t>1</w:t>
      </w:r>
      <w:r w:rsidRPr="002C08FB">
        <w:rPr>
          <w:rFonts w:asciiTheme="minorHAnsi" w:eastAsia="Arial Narrow" w:hAnsiTheme="minorHAnsi" w:cstheme="minorHAnsi"/>
          <w:b/>
          <w:sz w:val="22"/>
          <w:szCs w:val="22"/>
          <w:vertAlign w:val="superscript"/>
        </w:rPr>
        <w:t>ère</w:t>
      </w:r>
      <w:r w:rsidRPr="002C08FB">
        <w:rPr>
          <w:rFonts w:asciiTheme="minorHAnsi" w:eastAsia="Arial Narrow" w:hAnsiTheme="minorHAnsi" w:cstheme="minorHAnsi"/>
          <w:b/>
          <w:sz w:val="22"/>
          <w:szCs w:val="22"/>
        </w:rPr>
        <w:t xml:space="preserve"> entreprise cotraitante, mandataire du groupement : </w:t>
      </w:r>
    </w:p>
    <w:p w14:paraId="54A14D40" w14:textId="77777777" w:rsidR="00FB0167" w:rsidRPr="002C08FB" w:rsidRDefault="00FB0167" w:rsidP="00C85F02">
      <w:pPr>
        <w:rPr>
          <w:rFonts w:asciiTheme="minorHAnsi" w:eastAsia="Arial Narrow" w:hAnsiTheme="minorHAnsi" w:cstheme="minorHAnsi"/>
          <w:b/>
        </w:rPr>
      </w:pPr>
    </w:p>
    <w:tbl>
      <w:tblPr>
        <w:tblW w:w="9136" w:type="dxa"/>
        <w:tblInd w:w="564" w:type="dxa"/>
        <w:tblLayout w:type="fixed"/>
        <w:tblLook w:val="04A0" w:firstRow="1" w:lastRow="0" w:firstColumn="1" w:lastColumn="0" w:noHBand="0" w:noVBand="1"/>
      </w:tblPr>
      <w:tblGrid>
        <w:gridCol w:w="2127"/>
        <w:gridCol w:w="3646"/>
        <w:gridCol w:w="3363"/>
      </w:tblGrid>
      <w:tr w:rsidR="00FB0167" w:rsidRPr="002C08FB" w14:paraId="11C5EA4B"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F3E6632"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Nom commercial et dénomination sociale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7E39B34"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5D069CC7"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0B9EEE6"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Adresse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80EDB7A"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0A3EB9" w:rsidRPr="002C08FB" w14:paraId="233C76F2" w14:textId="77777777" w:rsidTr="0047788A">
        <w:trPr>
          <w:trHeight w:val="360"/>
        </w:trPr>
        <w:tc>
          <w:tcPr>
            <w:tcW w:w="2127"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4E120AF0" w14:textId="77777777" w:rsidR="000A3EB9" w:rsidRPr="002C08FB" w:rsidRDefault="000A3EB9"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Forme sociétale</w:t>
            </w: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53A6A69" w14:textId="77777777" w:rsidR="000A3EB9" w:rsidRPr="002C08FB" w:rsidRDefault="000A3EB9" w:rsidP="005E7B4F">
            <w:pPr>
              <w:pStyle w:val="saisieClientCel"/>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Société anonyme (SA)</w:t>
            </w:r>
          </w:p>
        </w:tc>
        <w:tc>
          <w:tcPr>
            <w:tcW w:w="3363" w:type="dxa"/>
            <w:tcBorders>
              <w:top w:val="single" w:sz="2" w:space="0" w:color="000000"/>
              <w:left w:val="single" w:sz="2" w:space="0" w:color="000000"/>
              <w:bottom w:val="single" w:sz="2" w:space="0" w:color="000000"/>
              <w:right w:val="single" w:sz="2" w:space="0" w:color="000000"/>
            </w:tcBorders>
            <w:vAlign w:val="center"/>
          </w:tcPr>
          <w:p w14:paraId="4D111416"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(SAS)</w:t>
            </w:r>
          </w:p>
        </w:tc>
      </w:tr>
      <w:tr w:rsidR="000A3EB9" w:rsidRPr="002C08FB" w14:paraId="584EA22A"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1ABEB6B"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B7348FB"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30C3883F"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à responsabilité limitée (SARL)</w:t>
            </w:r>
          </w:p>
        </w:tc>
      </w:tr>
      <w:tr w:rsidR="000A3EB9" w:rsidRPr="002C08FB" w14:paraId="4DE32200"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5BB017D2"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D8EC914"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39C4CC6C"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nom collectif (SNC)</w:t>
            </w:r>
          </w:p>
        </w:tc>
      </w:tr>
      <w:tr w:rsidR="000A3EB9" w:rsidRPr="002C08FB" w14:paraId="7ECDBA14"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1D9C40E1"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E71BA47"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3C03F4A9"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par action (SCA)</w:t>
            </w:r>
          </w:p>
        </w:tc>
      </w:tr>
      <w:tr w:rsidR="000A3EB9" w:rsidRPr="002C08FB" w14:paraId="492DB98E"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568846E"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5AD50D9"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650342FC"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p>
        </w:tc>
      </w:tr>
      <w:tr w:rsidR="000A3EB9" w:rsidRPr="002C08FB" w14:paraId="2CDE6512"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A3447A9"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2AE1EBF"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b/>
                <w:bCs/>
                <w:color w:val="000000"/>
                <w:lang w:val="fr-FR"/>
              </w:rPr>
              <w:t>Entreprise individuelle</w:t>
            </w:r>
          </w:p>
        </w:tc>
      </w:tr>
      <w:tr w:rsidR="000A3EB9" w:rsidRPr="002C08FB" w14:paraId="3374E1B4"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AD83BA7"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47566E3"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régime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26F8D7A0"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9"/>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EIRL</w:t>
            </w:r>
          </w:p>
        </w:tc>
      </w:tr>
      <w:tr w:rsidR="000A3EB9" w:rsidRPr="002C08FB" w14:paraId="1C1BDF1E" w14:textId="77777777" w:rsidTr="0047788A">
        <w:trPr>
          <w:trHeight w:val="360"/>
        </w:trPr>
        <w:tc>
          <w:tcPr>
            <w:tcW w:w="2127"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603824B"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FAA5128"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0"/>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Auto-entrepeneur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73F86A88"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p>
        </w:tc>
      </w:tr>
      <w:tr w:rsidR="00FB0167" w:rsidRPr="002C08FB" w14:paraId="516C823F"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1B966BE"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Courriel</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0A768CF"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21AC7B3D"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ACD9BCE"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téléphone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CDEFD69"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168CEC76"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100A1AF"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SIRET</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0479E33"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5F02F755"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7582DDB"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Code APE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CE3ECDF"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52B8C61B"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FD76D4B"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TVA intracommunautaire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688A1EC"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649E04E9"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E82F9C5"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PME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1B4EABD" w14:textId="77777777" w:rsidR="00FB0167" w:rsidRPr="002C08FB" w:rsidRDefault="00FB0167" w:rsidP="000B62A9">
            <w:pPr>
              <w:pStyle w:val="saisieClientCel"/>
              <w:tabs>
                <w:tab w:val="left" w:pos="3661"/>
              </w:tabs>
              <w:ind w:left="480"/>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non</w:t>
            </w:r>
          </w:p>
        </w:tc>
      </w:tr>
      <w:tr w:rsidR="00FB0167" w:rsidRPr="002C08FB" w14:paraId="0EA64391"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D2F5DF3"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TPE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D33FE0E" w14:textId="77777777" w:rsidR="00FB0167" w:rsidRPr="002C08FB" w:rsidRDefault="00FB0167" w:rsidP="000B62A9">
            <w:pPr>
              <w:pStyle w:val="saisieClientCel"/>
              <w:tabs>
                <w:tab w:val="left" w:pos="3616"/>
              </w:tabs>
              <w:ind w:left="480"/>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non</w:t>
            </w:r>
          </w:p>
        </w:tc>
      </w:tr>
    </w:tbl>
    <w:p w14:paraId="2CABBC0E" w14:textId="77777777" w:rsidR="00FB0167" w:rsidRPr="002C08FB" w:rsidRDefault="00FB0167" w:rsidP="00C85F02">
      <w:pPr>
        <w:spacing w:before="120"/>
        <w:ind w:left="851" w:right="-2"/>
        <w:jc w:val="both"/>
        <w:rPr>
          <w:rFonts w:asciiTheme="minorHAnsi" w:eastAsia="Calibri" w:hAnsiTheme="minorHAnsi" w:cstheme="minorHAnsi"/>
        </w:rPr>
      </w:pPr>
    </w:p>
    <w:p w14:paraId="12EB40BE" w14:textId="75365A0D" w:rsidR="00C85F02" w:rsidRPr="002C08FB" w:rsidRDefault="00C85F02" w:rsidP="00C85F02">
      <w:pPr>
        <w:jc w:val="both"/>
        <w:rPr>
          <w:rFonts w:asciiTheme="minorHAnsi" w:eastAsia="Arial Narrow" w:hAnsiTheme="minorHAnsi" w:cstheme="minorHAnsi"/>
          <w:b/>
          <w:sz w:val="22"/>
          <w:szCs w:val="22"/>
        </w:rPr>
      </w:pPr>
      <w:r w:rsidRPr="002C08FB">
        <w:rPr>
          <w:rFonts w:asciiTheme="minorHAnsi" w:eastAsia="Arial Narrow" w:hAnsiTheme="minorHAnsi" w:cstheme="minorHAnsi"/>
          <w:b/>
          <w:sz w:val="22"/>
          <w:szCs w:val="22"/>
        </w:rPr>
        <w:t>2</w:t>
      </w:r>
      <w:r w:rsidRPr="002C08FB">
        <w:rPr>
          <w:rFonts w:asciiTheme="minorHAnsi" w:eastAsia="Arial Narrow" w:hAnsiTheme="minorHAnsi" w:cstheme="minorHAnsi"/>
          <w:b/>
          <w:sz w:val="22"/>
          <w:szCs w:val="22"/>
          <w:vertAlign w:val="superscript"/>
        </w:rPr>
        <w:t>ème</w:t>
      </w:r>
      <w:r w:rsidRPr="002C08FB">
        <w:rPr>
          <w:rFonts w:asciiTheme="minorHAnsi" w:eastAsia="Arial Narrow" w:hAnsiTheme="minorHAnsi" w:cstheme="minorHAnsi"/>
          <w:b/>
          <w:sz w:val="22"/>
          <w:szCs w:val="22"/>
        </w:rPr>
        <w:t xml:space="preserve"> entreprise cotraitante</w:t>
      </w:r>
      <w:r w:rsidRPr="002C08FB">
        <w:rPr>
          <w:rFonts w:asciiTheme="minorHAnsi" w:eastAsia="Arial Narrow" w:hAnsiTheme="minorHAnsi" w:cstheme="minorHAnsi"/>
          <w:b/>
          <w:sz w:val="22"/>
          <w:szCs w:val="22"/>
          <w:vertAlign w:val="superscript"/>
        </w:rPr>
        <w:footnoteReference w:id="2"/>
      </w:r>
      <w:r w:rsidRPr="002C08FB">
        <w:rPr>
          <w:rFonts w:asciiTheme="minorHAnsi" w:eastAsia="Arial Narrow" w:hAnsiTheme="minorHAnsi" w:cstheme="minorHAnsi"/>
          <w:b/>
          <w:sz w:val="22"/>
          <w:szCs w:val="22"/>
        </w:rPr>
        <w:t xml:space="preserve"> </w:t>
      </w:r>
      <w:r w:rsidRPr="002C08FB">
        <w:rPr>
          <w:rFonts w:asciiTheme="minorHAnsi" w:eastAsia="Arial Narrow" w:hAnsiTheme="minorHAnsi" w:cstheme="minorHAnsi"/>
          <w:b/>
          <w:sz w:val="22"/>
          <w:szCs w:val="22"/>
          <w:vertAlign w:val="superscript"/>
        </w:rPr>
        <w:footnoteReference w:id="3"/>
      </w:r>
      <w:r w:rsidRPr="002C08FB">
        <w:rPr>
          <w:rFonts w:asciiTheme="minorHAnsi" w:eastAsia="Arial Narrow" w:hAnsiTheme="minorHAnsi" w:cstheme="minorHAnsi"/>
          <w:b/>
          <w:sz w:val="22"/>
          <w:szCs w:val="22"/>
        </w:rPr>
        <w:t xml:space="preserve"> : </w:t>
      </w:r>
    </w:p>
    <w:p w14:paraId="12B40561" w14:textId="77777777" w:rsidR="00FB0167" w:rsidRPr="002C08FB" w:rsidRDefault="00FB0167" w:rsidP="00C85F02">
      <w:pPr>
        <w:jc w:val="both"/>
        <w:rPr>
          <w:rFonts w:asciiTheme="minorHAnsi" w:eastAsia="Arial Narrow" w:hAnsiTheme="minorHAnsi" w:cstheme="minorHAnsi"/>
          <w:b/>
        </w:rPr>
      </w:pPr>
    </w:p>
    <w:tbl>
      <w:tblPr>
        <w:tblW w:w="9136" w:type="dxa"/>
        <w:tblInd w:w="564" w:type="dxa"/>
        <w:tblLayout w:type="fixed"/>
        <w:tblLook w:val="04A0" w:firstRow="1" w:lastRow="0" w:firstColumn="1" w:lastColumn="0" w:noHBand="0" w:noVBand="1"/>
      </w:tblPr>
      <w:tblGrid>
        <w:gridCol w:w="2127"/>
        <w:gridCol w:w="3646"/>
        <w:gridCol w:w="3363"/>
      </w:tblGrid>
      <w:tr w:rsidR="00FB0167" w:rsidRPr="002C08FB" w14:paraId="790CD112"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06C68B8"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Nom commercial et dénomination sociale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9FA0E8C"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385F83D3"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BBD92ED"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Adresse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2BA83D0"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0A3EB9" w:rsidRPr="002C08FB" w14:paraId="0EB1F19C" w14:textId="77777777" w:rsidTr="0047788A">
        <w:trPr>
          <w:trHeight w:val="360"/>
        </w:trPr>
        <w:tc>
          <w:tcPr>
            <w:tcW w:w="2127"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0F053DA4" w14:textId="77777777" w:rsidR="000A3EB9" w:rsidRPr="002C08FB" w:rsidRDefault="000A3EB9"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Forme sociétale</w:t>
            </w: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71A7C91" w14:textId="77777777" w:rsidR="000A3EB9" w:rsidRPr="002C08FB" w:rsidRDefault="000A3EB9" w:rsidP="005E7B4F">
            <w:pPr>
              <w:pStyle w:val="saisieClientCel"/>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Société anonyme (SA)</w:t>
            </w:r>
          </w:p>
        </w:tc>
        <w:tc>
          <w:tcPr>
            <w:tcW w:w="3363" w:type="dxa"/>
            <w:tcBorders>
              <w:top w:val="single" w:sz="2" w:space="0" w:color="000000"/>
              <w:left w:val="single" w:sz="2" w:space="0" w:color="000000"/>
              <w:bottom w:val="single" w:sz="2" w:space="0" w:color="000000"/>
              <w:right w:val="single" w:sz="2" w:space="0" w:color="000000"/>
            </w:tcBorders>
            <w:vAlign w:val="center"/>
          </w:tcPr>
          <w:p w14:paraId="2E29A529"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(SAS)</w:t>
            </w:r>
          </w:p>
        </w:tc>
      </w:tr>
      <w:tr w:rsidR="000A3EB9" w:rsidRPr="002C08FB" w14:paraId="5242B368"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5B8EADBC"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BABEAC1"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6"/>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5D599F57"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7"/>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w:t>
            </w:r>
            <w:r w:rsidRPr="002C08FB">
              <w:rPr>
                <w:rFonts w:asciiTheme="minorHAnsi" w:eastAsia="Trebuchet MS" w:hAnsiTheme="minorHAnsi" w:cstheme="minorHAnsi"/>
                <w:color w:val="000000"/>
                <w:lang w:val="fr-FR"/>
              </w:rPr>
              <w:tab/>
              <w:t>Société à responsabilité limitée (SARL)</w:t>
            </w:r>
          </w:p>
        </w:tc>
      </w:tr>
      <w:tr w:rsidR="000A3EB9" w:rsidRPr="002C08FB" w14:paraId="4BA79A9B"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3E97EB6"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FAEF578"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460BBEE8"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nom collectif (SNC)</w:t>
            </w:r>
          </w:p>
        </w:tc>
      </w:tr>
      <w:tr w:rsidR="000A3EB9" w:rsidRPr="002C08FB" w14:paraId="08D4ACE4"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7E2FB5B"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9D1C419"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5F5CDE9A"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en commandite par action (SCA)</w:t>
            </w:r>
          </w:p>
        </w:tc>
      </w:tr>
      <w:tr w:rsidR="000A3EB9" w:rsidRPr="002C08FB" w14:paraId="3F70A969"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1F94C5E"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3F38C10"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21511A74"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p>
        </w:tc>
      </w:tr>
      <w:tr w:rsidR="000A3EB9" w:rsidRPr="002C08FB" w14:paraId="7BFE9D21"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01FEFBE"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43D3A9E"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b/>
                <w:bCs/>
                <w:color w:val="000000"/>
                <w:lang w:val="fr-FR"/>
              </w:rPr>
              <w:t>Entreprise individuelle</w:t>
            </w:r>
          </w:p>
        </w:tc>
      </w:tr>
      <w:tr w:rsidR="000A3EB9" w:rsidRPr="002C08FB" w14:paraId="7E326756"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1DF041B"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3AD693C"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8"/>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régime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7EAAEC26"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9"/>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EIRL</w:t>
            </w:r>
          </w:p>
        </w:tc>
      </w:tr>
      <w:tr w:rsidR="000A3EB9" w:rsidRPr="002C08FB" w14:paraId="09F9F6BC" w14:textId="77777777" w:rsidTr="0047788A">
        <w:trPr>
          <w:trHeight w:val="360"/>
        </w:trPr>
        <w:tc>
          <w:tcPr>
            <w:tcW w:w="2127"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EB3400E" w14:textId="77777777" w:rsidR="000A3EB9" w:rsidRPr="002C08FB" w:rsidRDefault="000A3EB9" w:rsidP="005E7B4F">
            <w:pPr>
              <w:pStyle w:val="saisieClientHead"/>
              <w:rPr>
                <w:rFonts w:asciiTheme="minorHAnsi" w:eastAsia="Trebuchet MS" w:hAnsiTheme="minorHAnsi" w:cstheme="minorHAnsi"/>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DAD55FD" w14:textId="77777777" w:rsidR="000A3EB9" w:rsidRPr="002C08FB" w:rsidRDefault="000A3EB9" w:rsidP="005E7B4F">
            <w:pPr>
              <w:pStyle w:val="saisieClientCel"/>
              <w:ind w:left="343" w:hanging="343"/>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0"/>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ab/>
              <w:t>Auto-entrepeneur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2DC8C352" w14:textId="77777777" w:rsidR="000A3EB9" w:rsidRPr="002C08FB" w:rsidRDefault="000A3EB9" w:rsidP="005E7B4F">
            <w:pPr>
              <w:pStyle w:val="saisieClientCel"/>
              <w:ind w:left="355" w:hanging="355"/>
              <w:rPr>
                <w:rFonts w:asciiTheme="minorHAnsi" w:eastAsia="Trebuchet MS" w:hAnsiTheme="minorHAnsi" w:cstheme="minorHAnsi"/>
                <w:color w:val="000000"/>
                <w:lang w:val="fr-FR"/>
              </w:rPr>
            </w:pPr>
          </w:p>
        </w:tc>
      </w:tr>
      <w:tr w:rsidR="00FB0167" w:rsidRPr="002C08FB" w14:paraId="2559FF1B"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3511782"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Courriel</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8FFB89C"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7F29CBA4"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89C7EC3"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téléphone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6B7AB0B"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6B0328CB"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1763C28"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SIRET</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FEE7B76"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65DC2FE1"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340F1A9" w14:textId="77777777" w:rsidR="00FB0167" w:rsidRPr="002C08FB" w:rsidRDefault="00FB0167" w:rsidP="005E7B4F">
            <w:pPr>
              <w:pStyle w:val="saisieClientHead"/>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Code APE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D83D702"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32DCDB95"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B25C7DE"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Numéro de TVA intracommunautaire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3717687" w14:textId="77777777" w:rsidR="00FB0167" w:rsidRPr="002C08FB" w:rsidRDefault="00FB0167" w:rsidP="005E7B4F">
            <w:pPr>
              <w:pStyle w:val="saisieClientCel"/>
              <w:rPr>
                <w:rFonts w:asciiTheme="minorHAnsi" w:eastAsia="Trebuchet MS" w:hAnsiTheme="minorHAnsi" w:cstheme="minorHAnsi"/>
                <w:color w:val="000000"/>
                <w:lang w:val="fr-FR"/>
              </w:rPr>
            </w:pPr>
          </w:p>
        </w:tc>
      </w:tr>
      <w:tr w:rsidR="00FB0167" w:rsidRPr="002C08FB" w14:paraId="5790FD05"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B7ADB68"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PME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33FF46E" w14:textId="77777777" w:rsidR="00FB0167" w:rsidRPr="002C08FB" w:rsidRDefault="00FB0167" w:rsidP="000B62A9">
            <w:pPr>
              <w:pStyle w:val="saisieClientCel"/>
              <w:tabs>
                <w:tab w:val="left" w:pos="3661"/>
              </w:tabs>
              <w:ind w:left="480"/>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non</w:t>
            </w:r>
          </w:p>
        </w:tc>
      </w:tr>
      <w:tr w:rsidR="00FB0167" w:rsidRPr="002C08FB" w14:paraId="5CF2BD52"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0479995" w14:textId="77777777" w:rsidR="00FB0167" w:rsidRPr="002C08FB" w:rsidRDefault="00FB0167" w:rsidP="005E7B4F">
            <w:pPr>
              <w:pStyle w:val="saisieClientHead"/>
              <w:spacing w:line="232" w:lineRule="exact"/>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t>TPE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5DBD122" w14:textId="77777777" w:rsidR="00FB0167" w:rsidRPr="002C08FB" w:rsidRDefault="00FB0167" w:rsidP="000B62A9">
            <w:pPr>
              <w:pStyle w:val="saisieClientCel"/>
              <w:tabs>
                <w:tab w:val="left" w:pos="3646"/>
              </w:tabs>
              <w:ind w:left="480"/>
              <w:rPr>
                <w:rFonts w:asciiTheme="minorHAnsi" w:eastAsia="Trebuchet MS" w:hAnsiTheme="minorHAnsi" w:cstheme="minorHAnsi"/>
                <w:color w:val="000000"/>
                <w:lang w:val="fr-FR"/>
              </w:rPr>
            </w:pPr>
            <w:r w:rsidRPr="002C08FB">
              <w:rPr>
                <w:rFonts w:asciiTheme="minorHAnsi" w:eastAsia="Trebuchet MS" w:hAnsiTheme="minorHAnsi" w:cstheme="minorHAnsi"/>
                <w:color w:val="000000"/>
                <w:lang w:val="fr-FR"/>
              </w:rPr>
              <w:fldChar w:fldCharType="begin">
                <w:ffData>
                  <w:name w:val="CaseACocher1"/>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oui</w:t>
            </w:r>
            <w:r w:rsidRPr="002C08FB">
              <w:rPr>
                <w:rFonts w:asciiTheme="minorHAnsi" w:eastAsia="Trebuchet MS" w:hAnsiTheme="minorHAnsi" w:cstheme="minorHAnsi"/>
                <w:color w:val="000000"/>
                <w:lang w:val="fr-FR"/>
              </w:rPr>
              <w:tab/>
            </w:r>
            <w:r w:rsidRPr="002C08FB">
              <w:rPr>
                <w:rFonts w:asciiTheme="minorHAnsi" w:eastAsia="Trebuchet MS" w:hAnsiTheme="minorHAnsi" w:cstheme="minorHAnsi"/>
                <w:color w:val="000000"/>
                <w:lang w:val="fr-FR"/>
              </w:rPr>
              <w:fldChar w:fldCharType="begin">
                <w:ffData>
                  <w:name w:val="CaseACocher3"/>
                  <w:enabled/>
                  <w:calcOnExit w:val="0"/>
                  <w:checkBox>
                    <w:sizeAuto/>
                    <w:default w:val="0"/>
                  </w:checkBox>
                </w:ffData>
              </w:fldChar>
            </w:r>
            <w:r w:rsidRPr="002C08FB">
              <w:rPr>
                <w:rFonts w:asciiTheme="minorHAnsi" w:eastAsia="Trebuchet MS" w:hAnsiTheme="minorHAnsi" w:cstheme="minorHAnsi"/>
                <w:color w:val="000000"/>
                <w:lang w:val="fr-FR"/>
              </w:rPr>
              <w:instrText xml:space="preserve"> FORMCHECKBOX </w:instrText>
            </w:r>
            <w:r w:rsidRPr="002C08FB">
              <w:rPr>
                <w:rFonts w:asciiTheme="minorHAnsi" w:eastAsia="Trebuchet MS" w:hAnsiTheme="minorHAnsi" w:cstheme="minorHAnsi"/>
                <w:color w:val="000000"/>
                <w:lang w:val="fr-FR"/>
              </w:rPr>
            </w:r>
            <w:r w:rsidRPr="002C08FB">
              <w:rPr>
                <w:rFonts w:asciiTheme="minorHAnsi" w:eastAsia="Trebuchet MS" w:hAnsiTheme="minorHAnsi" w:cstheme="minorHAnsi"/>
                <w:color w:val="000000"/>
                <w:lang w:val="fr-FR"/>
              </w:rPr>
              <w:fldChar w:fldCharType="separate"/>
            </w:r>
            <w:r w:rsidRPr="002C08FB">
              <w:rPr>
                <w:rFonts w:asciiTheme="minorHAnsi" w:eastAsia="Trebuchet MS" w:hAnsiTheme="minorHAnsi" w:cstheme="minorHAnsi"/>
                <w:color w:val="000000"/>
                <w:lang w:val="fr-FR"/>
              </w:rPr>
              <w:fldChar w:fldCharType="end"/>
            </w:r>
            <w:r w:rsidRPr="002C08FB">
              <w:rPr>
                <w:rFonts w:asciiTheme="minorHAnsi" w:eastAsia="Trebuchet MS" w:hAnsiTheme="minorHAnsi" w:cstheme="minorHAnsi"/>
                <w:color w:val="000000"/>
                <w:lang w:val="fr-FR"/>
              </w:rPr>
              <w:t xml:space="preserve"> non</w:t>
            </w:r>
          </w:p>
        </w:tc>
      </w:tr>
    </w:tbl>
    <w:p w14:paraId="7C49E372" w14:textId="77777777" w:rsidR="00FB0167" w:rsidRPr="002C08FB" w:rsidRDefault="00FB0167" w:rsidP="00C85F02">
      <w:pPr>
        <w:spacing w:before="120"/>
        <w:ind w:left="851" w:right="-2"/>
        <w:jc w:val="both"/>
        <w:rPr>
          <w:rFonts w:asciiTheme="minorHAnsi" w:eastAsia="Calibri" w:hAnsiTheme="minorHAnsi" w:cstheme="minorHAnsi"/>
        </w:rPr>
      </w:pPr>
    </w:p>
    <w:p w14:paraId="19457DDE" w14:textId="70606193" w:rsidR="00C85F02" w:rsidRPr="002C08FB" w:rsidRDefault="00C85F02" w:rsidP="00C85F02">
      <w:pPr>
        <w:ind w:left="360"/>
        <w:jc w:val="both"/>
        <w:rPr>
          <w:rFonts w:asciiTheme="minorHAnsi" w:eastAsia="Arial Narrow" w:hAnsiTheme="minorHAnsi" w:cstheme="minorHAnsi"/>
          <w:sz w:val="22"/>
          <w:szCs w:val="22"/>
        </w:rPr>
      </w:pPr>
      <w:r w:rsidRPr="002C08FB">
        <w:rPr>
          <w:rFonts w:asciiTheme="minorHAnsi" w:eastAsia="Arial Narrow" w:hAnsiTheme="minorHAnsi" w:cstheme="minorHAnsi"/>
          <w:sz w:val="22"/>
          <w:szCs w:val="22"/>
        </w:rPr>
        <w:t xml:space="preserve">Les membres du groupement ayant pris connaissance des documents contractuels listés ci-dessous, S’ENGAGENT sans réserve, sur la base de l’offre, conformément aux dispositions de ces </w:t>
      </w:r>
      <w:r w:rsidR="002A316D" w:rsidRPr="002C08FB">
        <w:rPr>
          <w:rFonts w:asciiTheme="minorHAnsi" w:eastAsia="Arial Narrow" w:hAnsiTheme="minorHAnsi" w:cstheme="minorHAnsi"/>
          <w:sz w:val="22"/>
          <w:szCs w:val="22"/>
        </w:rPr>
        <w:t>documents :</w:t>
      </w:r>
      <w:r w:rsidRPr="002C08FB">
        <w:rPr>
          <w:rFonts w:asciiTheme="minorHAnsi" w:eastAsia="Arial Narrow" w:hAnsiTheme="minorHAnsi" w:cstheme="minorHAnsi"/>
          <w:sz w:val="22"/>
          <w:szCs w:val="22"/>
        </w:rPr>
        <w:t xml:space="preserve"> </w:t>
      </w:r>
    </w:p>
    <w:p w14:paraId="19FA65EC" w14:textId="3C8C394A" w:rsidR="002F544B" w:rsidRPr="002C08FB" w:rsidRDefault="002F544B" w:rsidP="00342F2E">
      <w:pPr>
        <w:widowControl w:val="0"/>
        <w:numPr>
          <w:ilvl w:val="0"/>
          <w:numId w:val="9"/>
        </w:numPr>
        <w:ind w:left="900" w:hanging="360"/>
        <w:jc w:val="both"/>
        <w:rPr>
          <w:rFonts w:asciiTheme="minorHAnsi" w:eastAsia="Arial Narrow" w:hAnsiTheme="minorHAnsi" w:cstheme="minorHAnsi"/>
          <w:sz w:val="22"/>
          <w:szCs w:val="22"/>
        </w:rPr>
      </w:pPr>
      <w:r w:rsidRPr="002C08FB">
        <w:rPr>
          <w:rFonts w:asciiTheme="minorHAnsi" w:eastAsia="Arial Narrow" w:hAnsiTheme="minorHAnsi" w:cstheme="minorHAnsi"/>
          <w:sz w:val="22"/>
          <w:szCs w:val="22"/>
        </w:rPr>
        <w:t xml:space="preserve">à exécuter les prestations demandées au(x) prix indiqué(s) </w:t>
      </w:r>
      <w:r w:rsidR="0084141F" w:rsidRPr="002C08FB">
        <w:rPr>
          <w:rFonts w:asciiTheme="minorHAnsi" w:eastAsia="Arial Narrow" w:hAnsiTheme="minorHAnsi" w:cstheme="minorHAnsi"/>
          <w:sz w:val="22"/>
          <w:szCs w:val="22"/>
        </w:rPr>
        <w:t>dans les documents financiers du présent contrat</w:t>
      </w:r>
      <w:r w:rsidRPr="002C08FB">
        <w:rPr>
          <w:rFonts w:asciiTheme="minorHAnsi" w:eastAsia="Arial Narrow" w:hAnsiTheme="minorHAnsi" w:cstheme="minorHAnsi"/>
          <w:sz w:val="22"/>
          <w:szCs w:val="22"/>
        </w:rPr>
        <w:t xml:space="preserve">, </w:t>
      </w:r>
    </w:p>
    <w:p w14:paraId="3624D205" w14:textId="1851EDFD" w:rsidR="002F544B" w:rsidRPr="002C08FB" w:rsidRDefault="002F544B" w:rsidP="00342F2E">
      <w:pPr>
        <w:widowControl w:val="0"/>
        <w:numPr>
          <w:ilvl w:val="0"/>
          <w:numId w:val="9"/>
        </w:numPr>
        <w:ind w:left="900" w:hanging="360"/>
        <w:jc w:val="both"/>
        <w:rPr>
          <w:rFonts w:asciiTheme="minorHAnsi" w:hAnsiTheme="minorHAnsi" w:cstheme="minorHAnsi"/>
          <w:sz w:val="22"/>
          <w:szCs w:val="22"/>
        </w:rPr>
      </w:pPr>
      <w:r w:rsidRPr="002C08FB">
        <w:rPr>
          <w:rFonts w:asciiTheme="minorHAnsi" w:eastAsia="Arial Narrow" w:hAnsiTheme="minorHAnsi" w:cstheme="minorHAnsi"/>
          <w:iCs/>
          <w:sz w:val="22"/>
          <w:szCs w:val="22"/>
        </w:rPr>
        <w:t xml:space="preserve">à reprendre les clauses du présent </w:t>
      </w:r>
      <w:r w:rsidR="00E93B9F" w:rsidRPr="002C08FB">
        <w:rPr>
          <w:rFonts w:asciiTheme="minorHAnsi" w:eastAsia="Arial Narrow" w:hAnsiTheme="minorHAnsi" w:cstheme="minorHAnsi"/>
          <w:iCs/>
          <w:sz w:val="22"/>
          <w:szCs w:val="22"/>
        </w:rPr>
        <w:t xml:space="preserve">contrat </w:t>
      </w:r>
      <w:r w:rsidRPr="002C08FB">
        <w:rPr>
          <w:rFonts w:asciiTheme="minorHAnsi" w:eastAsia="Arial Narrow" w:hAnsiTheme="minorHAnsi" w:cstheme="minorHAnsi"/>
          <w:iCs/>
          <w:sz w:val="22"/>
          <w:szCs w:val="22"/>
        </w:rPr>
        <w:t>dans le contrat de sous-traitance, cette reprise conditionnant l’agrément des sous-traitants</w:t>
      </w:r>
    </w:p>
    <w:p w14:paraId="54662E34" w14:textId="77777777" w:rsidR="00FC2D7C" w:rsidRPr="002C08FB" w:rsidRDefault="00FC2D7C" w:rsidP="00342F2E">
      <w:pPr>
        <w:pStyle w:val="Titre1"/>
        <w:numPr>
          <w:ilvl w:val="0"/>
          <w:numId w:val="4"/>
        </w:numPr>
        <w:rPr>
          <w:rFonts w:asciiTheme="minorHAnsi" w:hAnsiTheme="minorHAnsi" w:cstheme="minorHAnsi"/>
          <w:sz w:val="24"/>
          <w:szCs w:val="24"/>
          <w:highlight w:val="lightGray"/>
        </w:rPr>
      </w:pPr>
      <w:bookmarkStart w:id="18" w:name="_Toc187143531"/>
      <w:bookmarkStart w:id="19" w:name="_Toc192254326"/>
      <w:r w:rsidRPr="002C08FB">
        <w:rPr>
          <w:rFonts w:asciiTheme="minorHAnsi" w:hAnsiTheme="minorHAnsi" w:cstheme="minorHAnsi"/>
          <w:sz w:val="24"/>
          <w:szCs w:val="24"/>
          <w:highlight w:val="lightGray"/>
        </w:rPr>
        <w:t>Objet du marché – Dispositions générales</w:t>
      </w:r>
      <w:bookmarkEnd w:id="18"/>
      <w:bookmarkEnd w:id="19"/>
    </w:p>
    <w:p w14:paraId="7BB0EC7D" w14:textId="77777777" w:rsidR="00ED057F" w:rsidRPr="00ED057F" w:rsidRDefault="00ED057F" w:rsidP="00ED057F">
      <w:pPr>
        <w:pStyle w:val="Paragraphedeliste"/>
        <w:keepNext/>
        <w:numPr>
          <w:ilvl w:val="0"/>
          <w:numId w:val="37"/>
        </w:numPr>
        <w:spacing w:before="240" w:after="120"/>
        <w:contextualSpacing w:val="0"/>
        <w:jc w:val="both"/>
        <w:outlineLvl w:val="1"/>
        <w:rPr>
          <w:rFonts w:asciiTheme="minorHAnsi" w:eastAsia="Trebuchet MS" w:hAnsiTheme="minorHAnsi" w:cstheme="minorHAnsi"/>
          <w:i/>
          <w:vanish/>
          <w:sz w:val="22"/>
          <w:szCs w:val="22"/>
          <w:u w:val="single"/>
        </w:rPr>
      </w:pPr>
      <w:bookmarkStart w:id="20" w:name="_Toc127452669"/>
      <w:bookmarkStart w:id="21" w:name="_Toc139613443"/>
      <w:bookmarkStart w:id="22" w:name="_Toc187143532"/>
      <w:bookmarkStart w:id="23" w:name="_Toc127452670"/>
    </w:p>
    <w:p w14:paraId="7AFD1A81" w14:textId="77777777" w:rsidR="00ED057F" w:rsidRPr="00ED057F" w:rsidRDefault="00ED057F" w:rsidP="00ED057F">
      <w:pPr>
        <w:pStyle w:val="Paragraphedeliste"/>
        <w:keepNext/>
        <w:numPr>
          <w:ilvl w:val="0"/>
          <w:numId w:val="37"/>
        </w:numPr>
        <w:spacing w:before="240" w:after="120"/>
        <w:contextualSpacing w:val="0"/>
        <w:jc w:val="both"/>
        <w:outlineLvl w:val="1"/>
        <w:rPr>
          <w:rFonts w:asciiTheme="minorHAnsi" w:eastAsia="Trebuchet MS" w:hAnsiTheme="minorHAnsi" w:cstheme="minorHAnsi"/>
          <w:i/>
          <w:vanish/>
          <w:sz w:val="22"/>
          <w:szCs w:val="22"/>
          <w:u w:val="single"/>
        </w:rPr>
      </w:pPr>
    </w:p>
    <w:p w14:paraId="53BCCC4C" w14:textId="4D6D73B7" w:rsidR="006C5742" w:rsidRPr="00A50581" w:rsidRDefault="006C5742" w:rsidP="00ED057F">
      <w:pPr>
        <w:pStyle w:val="Titre2"/>
        <w:numPr>
          <w:ilvl w:val="1"/>
          <w:numId w:val="37"/>
        </w:numPr>
        <w:rPr>
          <w:szCs w:val="22"/>
        </w:rPr>
      </w:pPr>
      <w:bookmarkStart w:id="24" w:name="_Toc192254327"/>
      <w:r w:rsidRPr="00A50581">
        <w:rPr>
          <w:szCs w:val="22"/>
        </w:rPr>
        <w:t>Objet de l’accord-cadre</w:t>
      </w:r>
      <w:bookmarkEnd w:id="20"/>
      <w:bookmarkEnd w:id="21"/>
      <w:bookmarkEnd w:id="22"/>
      <w:bookmarkEnd w:id="24"/>
    </w:p>
    <w:p w14:paraId="4463AFE4" w14:textId="0EDC25BE" w:rsidR="00163F22" w:rsidRDefault="006C5742" w:rsidP="006C5742">
      <w:pPr>
        <w:spacing w:after="60"/>
        <w:jc w:val="both"/>
        <w:rPr>
          <w:rFonts w:asciiTheme="minorHAnsi" w:hAnsiTheme="minorHAnsi" w:cstheme="minorHAnsi"/>
          <w:bCs/>
          <w:sz w:val="22"/>
          <w:szCs w:val="22"/>
        </w:rPr>
      </w:pPr>
      <w:r w:rsidRPr="002C08FB">
        <w:rPr>
          <w:rFonts w:asciiTheme="minorHAnsi" w:hAnsiTheme="minorHAnsi" w:cstheme="minorHAnsi"/>
          <w:bCs/>
          <w:sz w:val="22"/>
          <w:szCs w:val="22"/>
        </w:rPr>
        <w:t>Le présent accord-cadre a pour objet « </w:t>
      </w:r>
      <w:r w:rsidR="002C08FB" w:rsidRPr="002C08FB">
        <w:rPr>
          <w:rFonts w:asciiTheme="minorHAnsi" w:hAnsiTheme="minorHAnsi" w:cstheme="minorHAnsi"/>
          <w:bCs/>
          <w:sz w:val="22"/>
          <w:szCs w:val="22"/>
        </w:rPr>
        <w:t>la réalisation de prestations de propreté des locaux et fournitures associées</w:t>
      </w:r>
      <w:r w:rsidRPr="002C08FB">
        <w:rPr>
          <w:rFonts w:asciiTheme="minorHAnsi" w:hAnsiTheme="minorHAnsi" w:cstheme="minorHAnsi"/>
          <w:bCs/>
          <w:sz w:val="22"/>
          <w:szCs w:val="22"/>
        </w:rPr>
        <w:t xml:space="preserve"> »</w:t>
      </w:r>
      <w:r w:rsidR="00501F5D">
        <w:rPr>
          <w:rFonts w:asciiTheme="minorHAnsi" w:hAnsiTheme="minorHAnsi" w:cstheme="minorHAnsi"/>
          <w:bCs/>
          <w:sz w:val="22"/>
          <w:szCs w:val="22"/>
        </w:rPr>
        <w:t xml:space="preserve"> </w:t>
      </w:r>
      <w:r w:rsidR="00163F22">
        <w:rPr>
          <w:rFonts w:asciiTheme="minorHAnsi" w:hAnsiTheme="minorHAnsi" w:cstheme="minorHAnsi"/>
          <w:bCs/>
          <w:sz w:val="22"/>
          <w:szCs w:val="22"/>
        </w:rPr>
        <w:t xml:space="preserve">des entités ayant pour caractéristiques et les spécificités techniques </w:t>
      </w:r>
      <w:r w:rsidR="003D571C">
        <w:rPr>
          <w:rFonts w:asciiTheme="minorHAnsi" w:hAnsiTheme="minorHAnsi" w:cstheme="minorHAnsi"/>
          <w:bCs/>
          <w:sz w:val="22"/>
          <w:szCs w:val="22"/>
        </w:rPr>
        <w:t xml:space="preserve">ou technologiques comme </w:t>
      </w:r>
      <w:r w:rsidR="00163F22">
        <w:rPr>
          <w:rFonts w:asciiTheme="minorHAnsi" w:hAnsiTheme="minorHAnsi" w:cstheme="minorHAnsi"/>
          <w:bCs/>
          <w:sz w:val="22"/>
          <w:szCs w:val="22"/>
        </w:rPr>
        <w:t>:</w:t>
      </w:r>
    </w:p>
    <w:p w14:paraId="6EC4CBF8" w14:textId="35D6D985" w:rsidR="00775832" w:rsidRDefault="003D571C" w:rsidP="00342F2E">
      <w:pPr>
        <w:pStyle w:val="Paragraphedeliste"/>
        <w:numPr>
          <w:ilvl w:val="0"/>
          <w:numId w:val="10"/>
        </w:numPr>
        <w:spacing w:after="60"/>
        <w:jc w:val="both"/>
        <w:rPr>
          <w:rFonts w:asciiTheme="minorHAnsi" w:hAnsiTheme="minorHAnsi" w:cstheme="minorHAnsi"/>
          <w:bCs/>
          <w:sz w:val="22"/>
          <w:szCs w:val="22"/>
        </w:rPr>
      </w:pPr>
      <w:r>
        <w:rPr>
          <w:rFonts w:asciiTheme="minorHAnsi" w:hAnsiTheme="minorHAnsi" w:cstheme="minorHAnsi"/>
          <w:bCs/>
          <w:sz w:val="22"/>
          <w:szCs w:val="22"/>
        </w:rPr>
        <w:t>Des a</w:t>
      </w:r>
      <w:r w:rsidR="00775832">
        <w:rPr>
          <w:rFonts w:asciiTheme="minorHAnsi" w:hAnsiTheme="minorHAnsi" w:cstheme="minorHAnsi"/>
          <w:bCs/>
          <w:sz w:val="22"/>
          <w:szCs w:val="22"/>
        </w:rPr>
        <w:t>teliers cuisines</w:t>
      </w:r>
    </w:p>
    <w:p w14:paraId="0ED1ECAC" w14:textId="4328973A" w:rsidR="00775832" w:rsidRDefault="003D571C" w:rsidP="00342F2E">
      <w:pPr>
        <w:pStyle w:val="Paragraphedeliste"/>
        <w:numPr>
          <w:ilvl w:val="0"/>
          <w:numId w:val="10"/>
        </w:numPr>
        <w:spacing w:after="60"/>
        <w:jc w:val="both"/>
        <w:rPr>
          <w:rFonts w:asciiTheme="minorHAnsi" w:hAnsiTheme="minorHAnsi" w:cstheme="minorHAnsi"/>
          <w:bCs/>
          <w:sz w:val="22"/>
          <w:szCs w:val="22"/>
        </w:rPr>
      </w:pPr>
      <w:r>
        <w:rPr>
          <w:rFonts w:asciiTheme="minorHAnsi" w:hAnsiTheme="minorHAnsi" w:cstheme="minorHAnsi"/>
          <w:bCs/>
          <w:sz w:val="22"/>
          <w:szCs w:val="22"/>
        </w:rPr>
        <w:t>Des p</w:t>
      </w:r>
      <w:r w:rsidR="00775832" w:rsidRPr="00ED512E">
        <w:rPr>
          <w:rFonts w:asciiTheme="minorHAnsi" w:hAnsiTheme="minorHAnsi" w:cstheme="minorHAnsi"/>
          <w:bCs/>
          <w:sz w:val="22"/>
          <w:szCs w:val="22"/>
        </w:rPr>
        <w:t>lateaux pédagogiques industriels</w:t>
      </w:r>
    </w:p>
    <w:p w14:paraId="668AC7B3" w14:textId="0F39DB70" w:rsidR="003D571C" w:rsidRPr="003D571C" w:rsidRDefault="003D571C" w:rsidP="003D571C">
      <w:pPr>
        <w:pStyle w:val="Paragraphedeliste"/>
        <w:numPr>
          <w:ilvl w:val="0"/>
          <w:numId w:val="10"/>
        </w:numPr>
        <w:spacing w:after="60"/>
        <w:jc w:val="both"/>
        <w:rPr>
          <w:rFonts w:asciiTheme="minorHAnsi" w:hAnsiTheme="minorHAnsi" w:cstheme="minorHAnsi"/>
          <w:bCs/>
          <w:sz w:val="22"/>
          <w:szCs w:val="22"/>
        </w:rPr>
      </w:pPr>
      <w:r>
        <w:rPr>
          <w:rFonts w:asciiTheme="minorHAnsi" w:hAnsiTheme="minorHAnsi" w:cstheme="minorHAnsi"/>
          <w:bCs/>
          <w:sz w:val="22"/>
          <w:szCs w:val="22"/>
        </w:rPr>
        <w:t>Des ateliers mécaniques</w:t>
      </w:r>
    </w:p>
    <w:p w14:paraId="26713477" w14:textId="28F4D43E" w:rsidR="00775832" w:rsidRPr="00163F22" w:rsidRDefault="00775832" w:rsidP="00342F2E">
      <w:pPr>
        <w:pStyle w:val="Paragraphedeliste"/>
        <w:numPr>
          <w:ilvl w:val="0"/>
          <w:numId w:val="10"/>
        </w:numPr>
        <w:spacing w:after="60"/>
        <w:jc w:val="both"/>
        <w:rPr>
          <w:rFonts w:asciiTheme="minorHAnsi" w:hAnsiTheme="minorHAnsi" w:cstheme="minorHAnsi"/>
          <w:bCs/>
          <w:sz w:val="22"/>
          <w:szCs w:val="22"/>
        </w:rPr>
      </w:pPr>
      <w:r>
        <w:rPr>
          <w:rFonts w:asciiTheme="minorHAnsi" w:hAnsiTheme="minorHAnsi" w:cstheme="minorHAnsi"/>
          <w:bCs/>
          <w:sz w:val="22"/>
          <w:szCs w:val="22"/>
        </w:rPr>
        <w:t>Des normes d’hygiènes spécifiques et strictes…</w:t>
      </w:r>
    </w:p>
    <w:p w14:paraId="00982A63" w14:textId="2E0DB3E5" w:rsidR="006C5742" w:rsidRPr="002C08FB" w:rsidRDefault="006C5742" w:rsidP="006C5742">
      <w:pPr>
        <w:tabs>
          <w:tab w:val="left" w:pos="6450"/>
        </w:tabs>
        <w:spacing w:before="60"/>
        <w:jc w:val="both"/>
        <w:rPr>
          <w:rFonts w:asciiTheme="minorHAnsi" w:hAnsiTheme="minorHAnsi" w:cstheme="minorHAnsi"/>
          <w:sz w:val="22"/>
          <w:szCs w:val="22"/>
        </w:rPr>
      </w:pPr>
      <w:r w:rsidRPr="002C08FB">
        <w:rPr>
          <w:rFonts w:asciiTheme="minorHAnsi" w:hAnsiTheme="minorHAnsi" w:cstheme="minorHAnsi"/>
          <w:sz w:val="22"/>
          <w:szCs w:val="22"/>
        </w:rPr>
        <w:t xml:space="preserve">Les spécifications des </w:t>
      </w:r>
      <w:r w:rsidRPr="002C08FB">
        <w:rPr>
          <w:rFonts w:asciiTheme="minorHAnsi" w:hAnsiTheme="minorHAnsi" w:cstheme="minorHAnsi"/>
          <w:bCs/>
          <w:sz w:val="22"/>
          <w:szCs w:val="22"/>
        </w:rPr>
        <w:t xml:space="preserve">prestations </w:t>
      </w:r>
      <w:r w:rsidRPr="002C08FB">
        <w:rPr>
          <w:rFonts w:asciiTheme="minorHAnsi" w:hAnsiTheme="minorHAnsi" w:cstheme="minorHAnsi"/>
          <w:sz w:val="22"/>
          <w:szCs w:val="22"/>
        </w:rPr>
        <w:t>sont détaillées dans le cahier des clauses techniques particulières (CCTP).</w:t>
      </w:r>
    </w:p>
    <w:p w14:paraId="2D1814EF" w14:textId="77777777" w:rsidR="006C5742" w:rsidRPr="002C08FB" w:rsidRDefault="006C5742" w:rsidP="006C5742">
      <w:pPr>
        <w:spacing w:before="60"/>
        <w:jc w:val="both"/>
        <w:rPr>
          <w:rFonts w:asciiTheme="minorHAnsi" w:hAnsiTheme="minorHAnsi" w:cstheme="minorHAnsi"/>
          <w:bCs/>
          <w:sz w:val="22"/>
          <w:szCs w:val="22"/>
        </w:rPr>
      </w:pPr>
      <w:r w:rsidRPr="002C08FB">
        <w:rPr>
          <w:rFonts w:asciiTheme="minorHAnsi" w:hAnsiTheme="minorHAnsi" w:cstheme="minorHAnsi"/>
          <w:bCs/>
          <w:sz w:val="22"/>
          <w:szCs w:val="22"/>
        </w:rPr>
        <w:t xml:space="preserve">Le détail des prestations, objet du marché, est précisé dans le cahier des clauses techniques particulières (CCTP). </w:t>
      </w:r>
    </w:p>
    <w:p w14:paraId="22BC9B0C" w14:textId="77777777" w:rsidR="001612A2" w:rsidRPr="00F11EBD" w:rsidRDefault="001612A2" w:rsidP="00A74204">
      <w:pPr>
        <w:pStyle w:val="Titre2"/>
        <w:numPr>
          <w:ilvl w:val="1"/>
          <w:numId w:val="37"/>
        </w:numPr>
        <w:rPr>
          <w:szCs w:val="22"/>
        </w:rPr>
      </w:pPr>
      <w:bookmarkStart w:id="25" w:name="_Toc187143533"/>
      <w:bookmarkStart w:id="26" w:name="_Toc192254328"/>
      <w:r w:rsidRPr="00F11EBD">
        <w:rPr>
          <w:szCs w:val="22"/>
        </w:rPr>
        <w:t>Périmètre du contrat</w:t>
      </w:r>
      <w:bookmarkEnd w:id="23"/>
      <w:bookmarkEnd w:id="25"/>
      <w:bookmarkEnd w:id="26"/>
    </w:p>
    <w:p w14:paraId="3894F1AD" w14:textId="7B8A1371" w:rsidR="001612A2" w:rsidRPr="00F11EBD" w:rsidRDefault="001612A2" w:rsidP="00A74204">
      <w:pPr>
        <w:pStyle w:val="Titre2"/>
        <w:numPr>
          <w:ilvl w:val="2"/>
          <w:numId w:val="37"/>
        </w:numPr>
        <w:rPr>
          <w:szCs w:val="22"/>
        </w:rPr>
      </w:pPr>
      <w:bookmarkStart w:id="27" w:name="_Toc127452671"/>
      <w:bookmarkStart w:id="28" w:name="_Toc187143534"/>
      <w:bookmarkStart w:id="29" w:name="_Toc192254329"/>
      <w:r w:rsidRPr="00F11EBD">
        <w:rPr>
          <w:szCs w:val="22"/>
        </w:rPr>
        <w:t>Entités bénéficiaires du présent contrat</w:t>
      </w:r>
      <w:bookmarkEnd w:id="27"/>
      <w:bookmarkEnd w:id="28"/>
      <w:bookmarkEnd w:id="29"/>
      <w:r w:rsidRPr="00F11EBD">
        <w:rPr>
          <w:szCs w:val="22"/>
        </w:rPr>
        <w:t xml:space="preserve"> </w:t>
      </w:r>
    </w:p>
    <w:p w14:paraId="392E6D82" w14:textId="336E58CF" w:rsidR="001612A2" w:rsidRPr="00F11EBD" w:rsidRDefault="004F1E46" w:rsidP="004F1E46">
      <w:pPr>
        <w:rPr>
          <w:rFonts w:asciiTheme="minorHAnsi" w:hAnsiTheme="minorHAnsi" w:cstheme="minorHAnsi"/>
          <w:sz w:val="22"/>
          <w:szCs w:val="22"/>
        </w:rPr>
      </w:pPr>
      <w:r>
        <w:rPr>
          <w:rFonts w:asciiTheme="minorHAnsi" w:hAnsiTheme="minorHAnsi" w:cstheme="minorHAnsi"/>
          <w:sz w:val="22"/>
          <w:szCs w:val="22"/>
          <w:lang w:eastAsia="en-US"/>
        </w:rPr>
        <w:t>L’entité bénéficiaire</w:t>
      </w:r>
      <w:r w:rsidR="00DF6712" w:rsidRPr="00DF3DDF">
        <w:rPr>
          <w:rFonts w:asciiTheme="minorHAnsi" w:hAnsiTheme="minorHAnsi" w:cstheme="minorHAnsi"/>
          <w:sz w:val="22"/>
          <w:szCs w:val="22"/>
          <w:lang w:eastAsia="en-US"/>
        </w:rPr>
        <w:t xml:space="preserve"> du pr</w:t>
      </w:r>
      <w:r w:rsidR="00965BE7" w:rsidRPr="00DF3DDF">
        <w:rPr>
          <w:rFonts w:asciiTheme="minorHAnsi" w:hAnsiTheme="minorHAnsi" w:cstheme="minorHAnsi"/>
          <w:sz w:val="22"/>
          <w:szCs w:val="22"/>
          <w:lang w:eastAsia="en-US"/>
        </w:rPr>
        <w:t>é</w:t>
      </w:r>
      <w:r w:rsidR="00DF6712" w:rsidRPr="00DF3DDF">
        <w:rPr>
          <w:rFonts w:asciiTheme="minorHAnsi" w:hAnsiTheme="minorHAnsi" w:cstheme="minorHAnsi"/>
          <w:sz w:val="22"/>
          <w:szCs w:val="22"/>
          <w:lang w:eastAsia="en-US"/>
        </w:rPr>
        <w:t xml:space="preserve">sent contrat </w:t>
      </w:r>
      <w:r>
        <w:rPr>
          <w:rFonts w:asciiTheme="minorHAnsi" w:hAnsiTheme="minorHAnsi" w:cstheme="minorHAnsi"/>
          <w:sz w:val="22"/>
          <w:szCs w:val="22"/>
          <w:lang w:eastAsia="en-US"/>
        </w:rPr>
        <w:t xml:space="preserve">est </w:t>
      </w:r>
      <w:r w:rsidR="001612A2" w:rsidRPr="00F11EBD">
        <w:rPr>
          <w:rFonts w:asciiTheme="minorHAnsi" w:hAnsiTheme="minorHAnsi" w:cstheme="minorHAnsi"/>
          <w:sz w:val="22"/>
          <w:szCs w:val="22"/>
        </w:rPr>
        <w:t>FERRANDI</w:t>
      </w:r>
      <w:r w:rsidR="00F73916">
        <w:rPr>
          <w:rFonts w:asciiTheme="minorHAnsi" w:hAnsiTheme="minorHAnsi" w:cstheme="minorHAnsi"/>
          <w:sz w:val="22"/>
          <w:szCs w:val="22"/>
        </w:rPr>
        <w:t xml:space="preserve"> </w:t>
      </w:r>
      <w:r w:rsidR="001612A2" w:rsidRPr="00F11EBD">
        <w:rPr>
          <w:rFonts w:asciiTheme="minorHAnsi" w:hAnsiTheme="minorHAnsi" w:cstheme="minorHAnsi"/>
          <w:sz w:val="22"/>
          <w:szCs w:val="22"/>
        </w:rPr>
        <w:t>Paris</w:t>
      </w:r>
      <w:r w:rsidR="00FF233F">
        <w:rPr>
          <w:rFonts w:asciiTheme="minorHAnsi" w:hAnsiTheme="minorHAnsi" w:cstheme="minorHAnsi"/>
          <w:sz w:val="22"/>
          <w:szCs w:val="22"/>
        </w:rPr>
        <w:t xml:space="preserve"> en tranche ferme et l’entité LEA CFI en tranche optionnelle.</w:t>
      </w:r>
    </w:p>
    <w:p w14:paraId="05939C63" w14:textId="5EA7762E" w:rsidR="001612A2" w:rsidRPr="00A74204" w:rsidRDefault="001612A2" w:rsidP="00A74204">
      <w:pPr>
        <w:pStyle w:val="Titre2"/>
        <w:numPr>
          <w:ilvl w:val="2"/>
          <w:numId w:val="37"/>
        </w:numPr>
        <w:rPr>
          <w:szCs w:val="22"/>
        </w:rPr>
      </w:pPr>
      <w:bookmarkStart w:id="30" w:name="_Toc127452672"/>
      <w:bookmarkStart w:id="31" w:name="_Toc187143535"/>
      <w:bookmarkStart w:id="32" w:name="_Toc192254330"/>
      <w:r w:rsidRPr="00A74204">
        <w:rPr>
          <w:szCs w:val="22"/>
        </w:rPr>
        <w:t>Entités pouvant intégrer le présent contra</w:t>
      </w:r>
      <w:bookmarkEnd w:id="30"/>
      <w:r w:rsidR="00F11EBD" w:rsidRPr="00A74204">
        <w:rPr>
          <w:szCs w:val="22"/>
        </w:rPr>
        <w:t>t</w:t>
      </w:r>
      <w:bookmarkEnd w:id="31"/>
      <w:bookmarkEnd w:id="32"/>
    </w:p>
    <w:p w14:paraId="0AE32290" w14:textId="33F671D8" w:rsidR="001612A2" w:rsidRPr="00F11EBD" w:rsidRDefault="001612A2" w:rsidP="001612A2">
      <w:pPr>
        <w:pStyle w:val="pf0"/>
        <w:jc w:val="both"/>
        <w:rPr>
          <w:rFonts w:asciiTheme="minorHAnsi" w:hAnsiTheme="minorHAnsi" w:cstheme="minorHAnsi"/>
          <w:bCs/>
          <w:sz w:val="22"/>
          <w:szCs w:val="22"/>
        </w:rPr>
      </w:pPr>
      <w:r w:rsidRPr="003C3508">
        <w:rPr>
          <w:rFonts w:asciiTheme="minorHAnsi" w:hAnsiTheme="minorHAnsi" w:cstheme="minorHAnsi"/>
          <w:bCs/>
          <w:sz w:val="22"/>
          <w:szCs w:val="22"/>
        </w:rPr>
        <w:t xml:space="preserve">En cours d’exécution du présent contrat, de nouveaux adhérents pourront, s’ils le souhaitent, bénéficier des prestations </w:t>
      </w:r>
      <w:r w:rsidR="00775832" w:rsidRPr="003C3508">
        <w:rPr>
          <w:rFonts w:asciiTheme="minorHAnsi" w:hAnsiTheme="minorHAnsi" w:cstheme="minorHAnsi"/>
          <w:bCs/>
          <w:sz w:val="22"/>
          <w:szCs w:val="22"/>
        </w:rPr>
        <w:t xml:space="preserve">aux conditions prévues dans le </w:t>
      </w:r>
      <w:r w:rsidRPr="003C3508">
        <w:rPr>
          <w:rFonts w:asciiTheme="minorHAnsi" w:hAnsiTheme="minorHAnsi" w:cstheme="minorHAnsi"/>
          <w:bCs/>
          <w:sz w:val="22"/>
          <w:szCs w:val="22"/>
        </w:rPr>
        <w:t>présent contrat</w:t>
      </w:r>
      <w:r w:rsidR="002F233B" w:rsidRPr="003C3508">
        <w:rPr>
          <w:rFonts w:asciiTheme="minorHAnsi" w:hAnsiTheme="minorHAnsi" w:cstheme="minorHAnsi"/>
          <w:bCs/>
          <w:sz w:val="22"/>
          <w:szCs w:val="22"/>
        </w:rPr>
        <w:t xml:space="preserve"> après acceptation par le GIE. Toutefois, si cela s’avère nécessaire, ils pourront être introduits par voie d’avenant.</w:t>
      </w:r>
    </w:p>
    <w:p w14:paraId="21A9B15F" w14:textId="47EF0768" w:rsidR="00FC2D7C" w:rsidRPr="00A74204" w:rsidRDefault="00207482" w:rsidP="00A74204">
      <w:pPr>
        <w:pStyle w:val="Titre2"/>
        <w:numPr>
          <w:ilvl w:val="1"/>
          <w:numId w:val="37"/>
        </w:numPr>
        <w:rPr>
          <w:szCs w:val="22"/>
        </w:rPr>
      </w:pPr>
      <w:bookmarkStart w:id="33" w:name="_Toc187143536"/>
      <w:bookmarkStart w:id="34" w:name="_Toc192254331"/>
      <w:r w:rsidRPr="00A74204">
        <w:rPr>
          <w:szCs w:val="22"/>
        </w:rPr>
        <w:lastRenderedPageBreak/>
        <w:t>Procédure de passation</w:t>
      </w:r>
      <w:bookmarkEnd w:id="33"/>
      <w:bookmarkEnd w:id="34"/>
    </w:p>
    <w:p w14:paraId="43875345" w14:textId="752190DD" w:rsidR="00FC2D7C" w:rsidRPr="00F11EBD" w:rsidRDefault="00C06855" w:rsidP="00ED0290">
      <w:pPr>
        <w:jc w:val="both"/>
        <w:rPr>
          <w:rFonts w:asciiTheme="minorHAnsi" w:hAnsiTheme="minorHAnsi" w:cstheme="minorHAnsi"/>
          <w:bCs/>
          <w:sz w:val="22"/>
          <w:szCs w:val="22"/>
        </w:rPr>
      </w:pPr>
      <w:r w:rsidRPr="00F11EBD">
        <w:rPr>
          <w:rFonts w:asciiTheme="minorHAnsi" w:hAnsiTheme="minorHAnsi" w:cstheme="minorHAnsi"/>
          <w:bCs/>
          <w:sz w:val="22"/>
          <w:szCs w:val="22"/>
        </w:rPr>
        <w:t xml:space="preserve">Le présent marché a été passé </w:t>
      </w:r>
      <w:r w:rsidR="00FC2D7C" w:rsidRPr="00F11EBD">
        <w:rPr>
          <w:rFonts w:asciiTheme="minorHAnsi" w:hAnsiTheme="minorHAnsi" w:cstheme="minorHAnsi"/>
          <w:bCs/>
          <w:sz w:val="22"/>
          <w:szCs w:val="22"/>
        </w:rPr>
        <w:t>selon une procédure d’Appel d’Offres Ouvert conformément aux dispositions des articles</w:t>
      </w:r>
      <w:r w:rsidR="0016140C" w:rsidRPr="00F11EBD">
        <w:rPr>
          <w:rFonts w:asciiTheme="minorHAnsi" w:hAnsiTheme="minorHAnsi" w:cstheme="minorHAnsi"/>
          <w:bCs/>
          <w:sz w:val="22"/>
          <w:szCs w:val="22"/>
        </w:rPr>
        <w:t xml:space="preserve"> L.</w:t>
      </w:r>
      <w:r w:rsidR="00DC128B" w:rsidRPr="00F11EBD">
        <w:rPr>
          <w:rFonts w:asciiTheme="minorHAnsi" w:hAnsiTheme="minorHAnsi" w:cstheme="minorHAnsi"/>
          <w:bCs/>
          <w:sz w:val="22"/>
          <w:szCs w:val="22"/>
        </w:rPr>
        <w:t> </w:t>
      </w:r>
      <w:r w:rsidR="0016140C" w:rsidRPr="00F11EBD">
        <w:rPr>
          <w:rFonts w:asciiTheme="minorHAnsi" w:hAnsiTheme="minorHAnsi" w:cstheme="minorHAnsi"/>
          <w:bCs/>
          <w:sz w:val="22"/>
          <w:szCs w:val="22"/>
        </w:rPr>
        <w:t>2124</w:t>
      </w:r>
      <w:r w:rsidR="001A240C" w:rsidRPr="00F11EBD">
        <w:rPr>
          <w:rFonts w:asciiTheme="minorHAnsi" w:hAnsiTheme="minorHAnsi" w:cstheme="minorHAnsi"/>
          <w:bCs/>
          <w:sz w:val="22"/>
          <w:szCs w:val="22"/>
        </w:rPr>
        <w:noBreakHyphen/>
      </w:r>
      <w:r w:rsidR="0016140C" w:rsidRPr="00F11EBD">
        <w:rPr>
          <w:rFonts w:asciiTheme="minorHAnsi" w:hAnsiTheme="minorHAnsi" w:cstheme="minorHAnsi"/>
          <w:bCs/>
          <w:sz w:val="22"/>
          <w:szCs w:val="22"/>
        </w:rPr>
        <w:t>2, R. 2124-2 1° et R. 2161-2 à R. 2161-5 du Code de la commande publique.</w:t>
      </w:r>
    </w:p>
    <w:p w14:paraId="3C96E66C" w14:textId="77777777" w:rsidR="00DB6E03" w:rsidRPr="00A74204" w:rsidRDefault="00207482" w:rsidP="00A74204">
      <w:pPr>
        <w:pStyle w:val="Titre2"/>
        <w:numPr>
          <w:ilvl w:val="1"/>
          <w:numId w:val="37"/>
        </w:numPr>
        <w:rPr>
          <w:szCs w:val="22"/>
        </w:rPr>
      </w:pPr>
      <w:bookmarkStart w:id="35" w:name="_Toc187143537"/>
      <w:bookmarkStart w:id="36" w:name="_Toc192254332"/>
      <w:r w:rsidRPr="00A74204">
        <w:rPr>
          <w:szCs w:val="22"/>
        </w:rPr>
        <w:t>Allotissement</w:t>
      </w:r>
      <w:bookmarkEnd w:id="35"/>
      <w:bookmarkEnd w:id="36"/>
    </w:p>
    <w:p w14:paraId="02A31407" w14:textId="4543F854" w:rsidR="00554CFA" w:rsidRDefault="00207482" w:rsidP="00ED0290">
      <w:pPr>
        <w:jc w:val="both"/>
        <w:rPr>
          <w:rFonts w:asciiTheme="minorHAnsi" w:hAnsiTheme="minorHAnsi" w:cstheme="minorHAnsi"/>
          <w:bCs/>
          <w:sz w:val="22"/>
          <w:szCs w:val="22"/>
        </w:rPr>
      </w:pPr>
      <w:r w:rsidRPr="00F11EBD">
        <w:rPr>
          <w:rFonts w:asciiTheme="minorHAnsi" w:hAnsiTheme="minorHAnsi" w:cstheme="minorHAnsi"/>
          <w:bCs/>
          <w:sz w:val="22"/>
          <w:szCs w:val="22"/>
        </w:rPr>
        <w:t xml:space="preserve">La procédure, objet du présent </w:t>
      </w:r>
      <w:r w:rsidR="00CD53F9" w:rsidRPr="00F11EBD">
        <w:rPr>
          <w:rFonts w:asciiTheme="minorHAnsi" w:hAnsiTheme="minorHAnsi" w:cstheme="minorHAnsi"/>
          <w:bCs/>
          <w:sz w:val="22"/>
          <w:szCs w:val="22"/>
        </w:rPr>
        <w:t>accord-cadre</w:t>
      </w:r>
      <w:r w:rsidRPr="00F11EBD">
        <w:rPr>
          <w:rFonts w:asciiTheme="minorHAnsi" w:hAnsiTheme="minorHAnsi" w:cstheme="minorHAnsi"/>
          <w:bCs/>
          <w:sz w:val="22"/>
          <w:szCs w:val="22"/>
        </w:rPr>
        <w:t xml:space="preserve">, a fait l’objet d’un découpage en </w:t>
      </w:r>
      <w:r w:rsidR="001C5319">
        <w:rPr>
          <w:rFonts w:asciiTheme="minorHAnsi" w:hAnsiTheme="minorHAnsi" w:cstheme="minorHAnsi"/>
          <w:bCs/>
          <w:sz w:val="22"/>
          <w:szCs w:val="22"/>
        </w:rPr>
        <w:t>4</w:t>
      </w:r>
      <w:r w:rsidR="00E32EB5" w:rsidRPr="00F11EBD">
        <w:rPr>
          <w:rFonts w:asciiTheme="minorHAnsi" w:hAnsiTheme="minorHAnsi" w:cstheme="minorHAnsi"/>
          <w:sz w:val="22"/>
          <w:szCs w:val="22"/>
        </w:rPr>
        <w:t xml:space="preserve"> </w:t>
      </w:r>
      <w:r w:rsidR="00DB6E03" w:rsidRPr="00F11EBD">
        <w:rPr>
          <w:rFonts w:asciiTheme="minorHAnsi" w:hAnsiTheme="minorHAnsi" w:cstheme="minorHAnsi"/>
          <w:bCs/>
          <w:sz w:val="22"/>
          <w:szCs w:val="22"/>
        </w:rPr>
        <w:t>lots, désignés ci-dessous</w:t>
      </w:r>
      <w:r w:rsidR="00554CFA">
        <w:rPr>
          <w:rFonts w:asciiTheme="minorHAnsi" w:hAnsiTheme="minorHAnsi" w:cstheme="minorHAnsi"/>
          <w:bCs/>
          <w:sz w:val="22"/>
          <w:szCs w:val="22"/>
        </w:rPr>
        <w:t> :</w:t>
      </w:r>
    </w:p>
    <w:p w14:paraId="5E488075" w14:textId="77777777" w:rsidR="00026C9C" w:rsidRDefault="00026C9C" w:rsidP="00ED0290">
      <w:pPr>
        <w:jc w:val="both"/>
        <w:rPr>
          <w:rFonts w:asciiTheme="minorHAnsi" w:hAnsiTheme="minorHAnsi" w:cstheme="minorHAnsi"/>
          <w:bCs/>
          <w:sz w:val="22"/>
          <w:szCs w:val="22"/>
        </w:rPr>
      </w:pPr>
    </w:p>
    <w:p w14:paraId="758718AD" w14:textId="30857F9E" w:rsidR="00026C9C" w:rsidRPr="00026C9C" w:rsidRDefault="00026C9C" w:rsidP="00026C9C">
      <w:pPr>
        <w:pStyle w:val="Paragraphedeliste"/>
        <w:numPr>
          <w:ilvl w:val="0"/>
          <w:numId w:val="1"/>
        </w:numPr>
        <w:ind w:left="426" w:firstLine="0"/>
        <w:jc w:val="both"/>
        <w:rPr>
          <w:rFonts w:asciiTheme="minorHAnsi" w:hAnsiTheme="minorHAnsi" w:cstheme="minorHAnsi"/>
          <w:bCs/>
          <w:sz w:val="22"/>
          <w:szCs w:val="22"/>
        </w:rPr>
      </w:pPr>
      <w:r w:rsidRPr="00026C9C">
        <w:rPr>
          <w:rFonts w:asciiTheme="minorHAnsi" w:hAnsiTheme="minorHAnsi" w:cstheme="minorHAnsi"/>
          <w:bCs/>
          <w:sz w:val="22"/>
          <w:szCs w:val="22"/>
        </w:rPr>
        <w:t xml:space="preserve">Lot n°1 : </w:t>
      </w:r>
      <w:r>
        <w:rPr>
          <w:rFonts w:asciiTheme="minorHAnsi" w:hAnsiTheme="minorHAnsi" w:cstheme="minorHAnsi"/>
          <w:bCs/>
          <w:sz w:val="22"/>
          <w:szCs w:val="22"/>
        </w:rPr>
        <w:t>Etablissements d’Enseignement Supérieur Consulaires avec spécificités techniques ou technologiques (EESC)</w:t>
      </w:r>
    </w:p>
    <w:p w14:paraId="5ACA9CF5" w14:textId="18233860" w:rsidR="00026C9C" w:rsidRPr="00026C9C" w:rsidRDefault="00026C9C" w:rsidP="00026C9C">
      <w:pPr>
        <w:pStyle w:val="Paragraphedeliste"/>
        <w:numPr>
          <w:ilvl w:val="0"/>
          <w:numId w:val="1"/>
        </w:numPr>
        <w:ind w:left="426" w:firstLine="0"/>
        <w:jc w:val="both"/>
        <w:rPr>
          <w:rFonts w:asciiTheme="minorHAnsi" w:hAnsiTheme="minorHAnsi" w:cstheme="minorHAnsi"/>
          <w:bCs/>
          <w:sz w:val="22"/>
          <w:szCs w:val="22"/>
        </w:rPr>
      </w:pPr>
      <w:r w:rsidRPr="00026C9C">
        <w:rPr>
          <w:rFonts w:asciiTheme="minorHAnsi" w:hAnsiTheme="minorHAnsi" w:cstheme="minorHAnsi"/>
          <w:bCs/>
          <w:sz w:val="22"/>
          <w:szCs w:val="22"/>
        </w:rPr>
        <w:t xml:space="preserve">Lot n°2 : </w:t>
      </w:r>
      <w:r>
        <w:rPr>
          <w:rFonts w:asciiTheme="minorHAnsi" w:hAnsiTheme="minorHAnsi" w:cstheme="minorHAnsi"/>
          <w:bCs/>
          <w:sz w:val="22"/>
          <w:szCs w:val="22"/>
        </w:rPr>
        <w:t>Autres Etablissements d’Enseignement Supérieur Consulaires (EESC)</w:t>
      </w:r>
      <w:r w:rsidR="004F1E46">
        <w:rPr>
          <w:rFonts w:asciiTheme="minorHAnsi" w:hAnsiTheme="minorHAnsi" w:cstheme="minorHAnsi"/>
          <w:bCs/>
          <w:sz w:val="22"/>
          <w:szCs w:val="22"/>
        </w:rPr>
        <w:t xml:space="preserve"> (hors spécificités techniques ou technologiques)</w:t>
      </w:r>
    </w:p>
    <w:p w14:paraId="29F44370" w14:textId="14056E3E" w:rsidR="00026C9C" w:rsidRPr="00026C9C" w:rsidRDefault="00026C9C" w:rsidP="00026C9C">
      <w:pPr>
        <w:pStyle w:val="Paragraphedeliste"/>
        <w:numPr>
          <w:ilvl w:val="0"/>
          <w:numId w:val="1"/>
        </w:numPr>
        <w:ind w:left="426" w:firstLine="0"/>
        <w:jc w:val="both"/>
        <w:rPr>
          <w:rFonts w:asciiTheme="minorHAnsi" w:hAnsiTheme="minorHAnsi" w:cstheme="minorHAnsi"/>
          <w:bCs/>
          <w:sz w:val="22"/>
          <w:szCs w:val="22"/>
        </w:rPr>
      </w:pPr>
      <w:r w:rsidRPr="00026C9C">
        <w:rPr>
          <w:rFonts w:asciiTheme="minorHAnsi" w:hAnsiTheme="minorHAnsi" w:cstheme="minorHAnsi"/>
          <w:bCs/>
          <w:sz w:val="22"/>
          <w:szCs w:val="22"/>
        </w:rPr>
        <w:t xml:space="preserve">Lot n°3 : </w:t>
      </w:r>
      <w:r>
        <w:rPr>
          <w:rFonts w:asciiTheme="minorHAnsi" w:hAnsiTheme="minorHAnsi" w:cstheme="minorHAnsi"/>
          <w:bCs/>
          <w:sz w:val="22"/>
          <w:szCs w:val="22"/>
        </w:rPr>
        <w:t>Les départements (hors EESC) de Paris, Hauts de Seine et Seine Saint Denis</w:t>
      </w:r>
    </w:p>
    <w:p w14:paraId="1ACBF0C3" w14:textId="428FD067" w:rsidR="00026C9C" w:rsidRPr="00026C9C" w:rsidRDefault="00026C9C" w:rsidP="00026C9C">
      <w:pPr>
        <w:pStyle w:val="Paragraphedeliste"/>
        <w:numPr>
          <w:ilvl w:val="0"/>
          <w:numId w:val="1"/>
        </w:numPr>
        <w:ind w:left="426" w:firstLine="0"/>
        <w:jc w:val="both"/>
        <w:rPr>
          <w:rFonts w:asciiTheme="minorHAnsi" w:hAnsiTheme="minorHAnsi" w:cstheme="minorHAnsi"/>
          <w:bCs/>
          <w:sz w:val="22"/>
          <w:szCs w:val="22"/>
        </w:rPr>
      </w:pPr>
      <w:r w:rsidRPr="00026C9C">
        <w:rPr>
          <w:rFonts w:asciiTheme="minorHAnsi" w:hAnsiTheme="minorHAnsi" w:cstheme="minorHAnsi"/>
          <w:bCs/>
          <w:sz w:val="22"/>
          <w:szCs w:val="22"/>
        </w:rPr>
        <w:t xml:space="preserve">Lot n°4 : </w:t>
      </w:r>
      <w:r>
        <w:rPr>
          <w:rFonts w:asciiTheme="minorHAnsi" w:hAnsiTheme="minorHAnsi" w:cstheme="minorHAnsi"/>
          <w:bCs/>
          <w:sz w:val="22"/>
          <w:szCs w:val="22"/>
        </w:rPr>
        <w:t>Les départements (hors EESC) des Yvelines et du Val d’Oise</w:t>
      </w:r>
    </w:p>
    <w:p w14:paraId="21FE2E2F" w14:textId="77777777" w:rsidR="00F11EBD" w:rsidRPr="00F11EBD" w:rsidRDefault="00F11EBD" w:rsidP="00ED0290">
      <w:pPr>
        <w:jc w:val="both"/>
        <w:rPr>
          <w:rFonts w:asciiTheme="minorHAnsi" w:hAnsiTheme="minorHAnsi" w:cstheme="minorHAnsi"/>
          <w:bCs/>
          <w:sz w:val="22"/>
          <w:szCs w:val="22"/>
        </w:rPr>
      </w:pPr>
    </w:p>
    <w:p w14:paraId="7F75A046" w14:textId="2766D35F" w:rsidR="00DB6E03" w:rsidRPr="00F11EBD" w:rsidRDefault="00DB6E03" w:rsidP="00B46F83">
      <w:pPr>
        <w:spacing w:before="60"/>
        <w:jc w:val="both"/>
        <w:rPr>
          <w:rFonts w:asciiTheme="minorHAnsi" w:hAnsiTheme="minorHAnsi" w:cstheme="minorHAnsi"/>
          <w:bCs/>
          <w:sz w:val="22"/>
          <w:szCs w:val="22"/>
        </w:rPr>
      </w:pPr>
      <w:r w:rsidRPr="00F11EBD">
        <w:rPr>
          <w:rFonts w:asciiTheme="minorHAnsi" w:hAnsiTheme="minorHAnsi" w:cstheme="minorHAnsi"/>
          <w:bCs/>
          <w:sz w:val="22"/>
          <w:szCs w:val="22"/>
        </w:rPr>
        <w:t>Chaque lot</w:t>
      </w:r>
      <w:r w:rsidR="0013676B" w:rsidRPr="00F11EBD">
        <w:rPr>
          <w:rFonts w:asciiTheme="minorHAnsi" w:hAnsiTheme="minorHAnsi" w:cstheme="minorHAnsi"/>
          <w:bCs/>
          <w:sz w:val="22"/>
          <w:szCs w:val="22"/>
        </w:rPr>
        <w:t xml:space="preserve"> fai</w:t>
      </w:r>
      <w:r w:rsidR="00163F22">
        <w:rPr>
          <w:rFonts w:asciiTheme="minorHAnsi" w:hAnsiTheme="minorHAnsi" w:cstheme="minorHAnsi"/>
          <w:bCs/>
          <w:sz w:val="22"/>
          <w:szCs w:val="22"/>
        </w:rPr>
        <w:t>t</w:t>
      </w:r>
      <w:r w:rsidRPr="00F11EBD">
        <w:rPr>
          <w:rFonts w:asciiTheme="minorHAnsi" w:hAnsiTheme="minorHAnsi" w:cstheme="minorHAnsi"/>
          <w:bCs/>
          <w:sz w:val="22"/>
          <w:szCs w:val="22"/>
        </w:rPr>
        <w:t xml:space="preserve"> l’objet d’un marché séparé.</w:t>
      </w:r>
    </w:p>
    <w:p w14:paraId="5E929A09" w14:textId="77777777" w:rsidR="00FC2D7C" w:rsidRPr="00A74204" w:rsidRDefault="007E3D67" w:rsidP="00A74204">
      <w:pPr>
        <w:pStyle w:val="Titre2"/>
        <w:numPr>
          <w:ilvl w:val="1"/>
          <w:numId w:val="37"/>
        </w:numPr>
        <w:rPr>
          <w:szCs w:val="22"/>
        </w:rPr>
      </w:pPr>
      <w:bookmarkStart w:id="37" w:name="_Toc187143538"/>
      <w:bookmarkStart w:id="38" w:name="_Toc192254333"/>
      <w:r w:rsidRPr="00A74204">
        <w:rPr>
          <w:szCs w:val="22"/>
        </w:rPr>
        <w:t>Décomposition en tranches</w:t>
      </w:r>
      <w:bookmarkEnd w:id="37"/>
      <w:bookmarkEnd w:id="38"/>
    </w:p>
    <w:p w14:paraId="6E7D4160" w14:textId="57919BB1" w:rsidR="00FF233F" w:rsidRPr="00FF233F" w:rsidRDefault="00FF233F" w:rsidP="00FF233F">
      <w:pPr>
        <w:jc w:val="both"/>
        <w:rPr>
          <w:rFonts w:asciiTheme="minorHAnsi" w:hAnsiTheme="minorHAnsi" w:cstheme="minorHAnsi"/>
          <w:bCs/>
          <w:sz w:val="22"/>
          <w:szCs w:val="22"/>
        </w:rPr>
      </w:pPr>
      <w:bookmarkStart w:id="39" w:name="_Toc5792948"/>
      <w:bookmarkStart w:id="40" w:name="_Toc187143539"/>
      <w:r w:rsidRPr="00FF233F">
        <w:rPr>
          <w:rFonts w:asciiTheme="minorHAnsi" w:hAnsiTheme="minorHAnsi" w:cstheme="minorHAnsi"/>
          <w:bCs/>
          <w:sz w:val="22"/>
          <w:szCs w:val="22"/>
        </w:rPr>
        <w:t xml:space="preserve">Les prestations font l’objet de décomposition en tranches, conformément aux dispositions des articles R 2113-4 à 6 du Code de la commande publique. Elles comportent 1 tranche ferme et </w:t>
      </w:r>
      <w:r w:rsidRPr="00FF233F">
        <w:rPr>
          <w:rFonts w:asciiTheme="minorHAnsi" w:hAnsiTheme="minorHAnsi" w:cstheme="minorHAnsi"/>
          <w:sz w:val="22"/>
          <w:szCs w:val="22"/>
        </w:rPr>
        <w:t>1 t</w:t>
      </w:r>
      <w:r w:rsidRPr="00FF233F">
        <w:rPr>
          <w:rFonts w:asciiTheme="minorHAnsi" w:hAnsiTheme="minorHAnsi" w:cstheme="minorHAnsi"/>
          <w:bCs/>
          <w:sz w:val="22"/>
          <w:szCs w:val="22"/>
        </w:rPr>
        <w:t>ranche optionnelle, découpées de la façon suivante :</w:t>
      </w:r>
    </w:p>
    <w:p w14:paraId="5641F776" w14:textId="5F7F0078" w:rsidR="00FF233F" w:rsidRPr="00FF233F" w:rsidRDefault="00FF233F" w:rsidP="00FF233F">
      <w:pPr>
        <w:pStyle w:val="Paragraphedeliste"/>
        <w:numPr>
          <w:ilvl w:val="0"/>
          <w:numId w:val="1"/>
        </w:numPr>
        <w:spacing w:before="60" w:after="160" w:line="259" w:lineRule="auto"/>
        <w:ind w:left="426" w:firstLine="0"/>
        <w:jc w:val="both"/>
        <w:rPr>
          <w:rFonts w:asciiTheme="minorHAnsi" w:hAnsiTheme="minorHAnsi" w:cstheme="minorHAnsi"/>
          <w:bCs/>
          <w:sz w:val="22"/>
          <w:szCs w:val="22"/>
        </w:rPr>
      </w:pPr>
      <w:r w:rsidRPr="00FF233F">
        <w:rPr>
          <w:rFonts w:asciiTheme="minorHAnsi" w:hAnsiTheme="minorHAnsi" w:cstheme="minorHAnsi"/>
          <w:bCs/>
          <w:sz w:val="22"/>
          <w:szCs w:val="22"/>
        </w:rPr>
        <w:t xml:space="preserve">Tranche Ferme : </w:t>
      </w:r>
      <w:r w:rsidRPr="00FF233F">
        <w:rPr>
          <w:rFonts w:asciiTheme="minorHAnsi" w:hAnsiTheme="minorHAnsi" w:cstheme="minorHAnsi"/>
          <w:sz w:val="22"/>
          <w:szCs w:val="22"/>
        </w:rPr>
        <w:t>l’entité FERRANDI Paris</w:t>
      </w:r>
    </w:p>
    <w:p w14:paraId="3BBF3FCF" w14:textId="3FC52014" w:rsidR="00FF233F" w:rsidRPr="00B137F2" w:rsidRDefault="00FF233F" w:rsidP="00FF233F">
      <w:pPr>
        <w:pStyle w:val="Paragraphedeliste"/>
        <w:numPr>
          <w:ilvl w:val="0"/>
          <w:numId w:val="1"/>
        </w:numPr>
        <w:spacing w:after="160" w:line="259" w:lineRule="auto"/>
        <w:ind w:left="426" w:firstLine="0"/>
        <w:jc w:val="both"/>
        <w:rPr>
          <w:rFonts w:asciiTheme="minorHAnsi" w:hAnsiTheme="minorHAnsi" w:cstheme="minorHAnsi"/>
          <w:bCs/>
          <w:sz w:val="22"/>
          <w:szCs w:val="22"/>
        </w:rPr>
      </w:pPr>
      <w:r w:rsidRPr="00FF233F">
        <w:rPr>
          <w:rFonts w:asciiTheme="minorHAnsi" w:hAnsiTheme="minorHAnsi" w:cstheme="minorHAnsi"/>
          <w:bCs/>
          <w:sz w:val="22"/>
          <w:szCs w:val="22"/>
        </w:rPr>
        <w:t xml:space="preserve">Tranche optionnelle n°1 : </w:t>
      </w:r>
      <w:r w:rsidRPr="00FF233F">
        <w:rPr>
          <w:rFonts w:asciiTheme="minorHAnsi" w:hAnsiTheme="minorHAnsi" w:cstheme="minorHAnsi"/>
          <w:sz w:val="22"/>
          <w:szCs w:val="22"/>
        </w:rPr>
        <w:t>l’entité LEA CFI</w:t>
      </w:r>
    </w:p>
    <w:p w14:paraId="6687F340" w14:textId="088BDEE8" w:rsidR="00B137F2" w:rsidRPr="00B137F2" w:rsidRDefault="00B137F2" w:rsidP="00B137F2">
      <w:pPr>
        <w:spacing w:after="160" w:line="259" w:lineRule="auto"/>
        <w:ind w:left="284"/>
        <w:jc w:val="both"/>
        <w:rPr>
          <w:rFonts w:asciiTheme="minorHAnsi" w:hAnsiTheme="minorHAnsi" w:cstheme="minorHAnsi"/>
          <w:bCs/>
          <w:sz w:val="22"/>
          <w:szCs w:val="22"/>
        </w:rPr>
      </w:pPr>
      <w:r w:rsidRPr="001833B4">
        <w:rPr>
          <w:noProof/>
        </w:rPr>
        <w:drawing>
          <wp:inline distT="0" distB="0" distL="0" distR="0" wp14:anchorId="78F33009" wp14:editId="25A0DFFC">
            <wp:extent cx="5760720" cy="1958975"/>
            <wp:effectExtent l="0" t="0" r="0" b="3175"/>
            <wp:docPr id="198696078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1958975"/>
                    </a:xfrm>
                    <a:prstGeom prst="rect">
                      <a:avLst/>
                    </a:prstGeom>
                    <a:noFill/>
                    <a:ln>
                      <a:noFill/>
                    </a:ln>
                  </pic:spPr>
                </pic:pic>
              </a:graphicData>
            </a:graphic>
          </wp:inline>
        </w:drawing>
      </w:r>
    </w:p>
    <w:p w14:paraId="1ABAD4AD" w14:textId="77777777" w:rsidR="00FF233F" w:rsidRPr="00FF233F" w:rsidRDefault="00FF233F" w:rsidP="00FF233F">
      <w:pPr>
        <w:jc w:val="both"/>
        <w:rPr>
          <w:rFonts w:asciiTheme="minorHAnsi" w:hAnsiTheme="minorHAnsi" w:cstheme="minorHAnsi"/>
          <w:bCs/>
          <w:sz w:val="22"/>
          <w:szCs w:val="22"/>
        </w:rPr>
      </w:pPr>
      <w:r w:rsidRPr="00FF233F">
        <w:rPr>
          <w:rFonts w:asciiTheme="minorHAnsi" w:hAnsiTheme="minorHAnsi" w:cstheme="minorHAnsi"/>
          <w:b/>
          <w:sz w:val="22"/>
          <w:szCs w:val="22"/>
        </w:rPr>
        <w:t>Définition du marché à tranches optionnelles</w:t>
      </w:r>
      <w:r w:rsidRPr="00FF233F">
        <w:rPr>
          <w:rFonts w:asciiTheme="minorHAnsi" w:hAnsiTheme="minorHAnsi" w:cstheme="minorHAnsi"/>
          <w:bCs/>
          <w:sz w:val="22"/>
          <w:szCs w:val="22"/>
        </w:rPr>
        <w:t> : marché portant sur la totalité d’une opération dont la mise à exécution complète est incertaine pour des raisons financières, techniques ou économiques. Le marché est divisé en conséquence en une tranche ferme et une ou plusieurs tranches optionnelles. La première de ces tranches est dénommée tranche ferme, car l’engagement du pouvoir adjudicateur est limité à cette seule première tranche. Les autres tranches, dont l’exécution n’est rendue possible que par la réalisation de la ou des conditions qui ont justifié le recours à cette forme de marché, sont pour cette raison appelées tranches optionnelles. Chacune des tranches du marché, qu’elle soit ferme ou optionnelle, est définie dans son objet, son prix et son délai d’exécution.</w:t>
      </w:r>
    </w:p>
    <w:p w14:paraId="0C7DAB98" w14:textId="77777777" w:rsidR="00FF233F" w:rsidRPr="00FF233F" w:rsidRDefault="00FF233F" w:rsidP="00FF233F">
      <w:pPr>
        <w:jc w:val="both"/>
        <w:rPr>
          <w:rFonts w:asciiTheme="minorHAnsi" w:hAnsiTheme="minorHAnsi" w:cstheme="minorHAnsi"/>
          <w:bCs/>
          <w:sz w:val="22"/>
          <w:szCs w:val="22"/>
        </w:rPr>
      </w:pPr>
      <w:r w:rsidRPr="00FF233F">
        <w:rPr>
          <w:rFonts w:asciiTheme="minorHAnsi" w:hAnsiTheme="minorHAnsi" w:cstheme="minorHAnsi"/>
          <w:bCs/>
          <w:sz w:val="22"/>
          <w:szCs w:val="22"/>
        </w:rPr>
        <w:t>Les tranches optionnelles ne seront réalisées par le titulaire du marché qu’après une décision expresse du pouvoir adjudicateur pouvant intervenir soit au moment de la notification du marché, soit au cours de son exécution dans les délais maximum définis ci-dessous. Les prix des tranches optionnelles sont fermes durant la première période d’exécution du présent marché.</w:t>
      </w:r>
    </w:p>
    <w:p w14:paraId="0E35BAC4" w14:textId="77777777" w:rsidR="002A0540" w:rsidRPr="002A0540" w:rsidRDefault="002A0540" w:rsidP="002A0540">
      <w:pPr>
        <w:pStyle w:val="Paragraphedeliste"/>
        <w:keepNext/>
        <w:keepLines/>
        <w:numPr>
          <w:ilvl w:val="1"/>
          <w:numId w:val="4"/>
        </w:numPr>
        <w:spacing w:before="200"/>
        <w:contextualSpacing w:val="0"/>
        <w:jc w:val="both"/>
        <w:outlineLvl w:val="2"/>
        <w:rPr>
          <w:rFonts w:asciiTheme="minorHAnsi" w:eastAsiaTheme="majorEastAsia" w:hAnsiTheme="minorHAnsi" w:cstheme="minorHAnsi"/>
          <w:b/>
          <w:bCs/>
          <w:i/>
          <w:iCs/>
          <w:vanish/>
          <w:sz w:val="22"/>
          <w:szCs w:val="22"/>
        </w:rPr>
      </w:pPr>
      <w:bookmarkStart w:id="41" w:name="_Toc376185979"/>
      <w:bookmarkStart w:id="42" w:name="_Toc180155012"/>
    </w:p>
    <w:p w14:paraId="538D9700" w14:textId="77777777" w:rsidR="002A0540" w:rsidRPr="002A0540" w:rsidRDefault="002A0540" w:rsidP="002A0540">
      <w:pPr>
        <w:pStyle w:val="Paragraphedeliste"/>
        <w:keepNext/>
        <w:keepLines/>
        <w:numPr>
          <w:ilvl w:val="1"/>
          <w:numId w:val="4"/>
        </w:numPr>
        <w:spacing w:before="200"/>
        <w:contextualSpacing w:val="0"/>
        <w:jc w:val="both"/>
        <w:outlineLvl w:val="2"/>
        <w:rPr>
          <w:rFonts w:asciiTheme="minorHAnsi" w:eastAsiaTheme="majorEastAsia" w:hAnsiTheme="minorHAnsi" w:cstheme="minorHAnsi"/>
          <w:b/>
          <w:bCs/>
          <w:i/>
          <w:iCs/>
          <w:vanish/>
          <w:sz w:val="22"/>
          <w:szCs w:val="22"/>
        </w:rPr>
      </w:pPr>
    </w:p>
    <w:p w14:paraId="21CE7820" w14:textId="77777777" w:rsidR="002A0540" w:rsidRPr="002A0540" w:rsidRDefault="002A0540" w:rsidP="002A0540">
      <w:pPr>
        <w:pStyle w:val="Paragraphedeliste"/>
        <w:keepNext/>
        <w:keepLines/>
        <w:numPr>
          <w:ilvl w:val="1"/>
          <w:numId w:val="4"/>
        </w:numPr>
        <w:spacing w:before="200"/>
        <w:contextualSpacing w:val="0"/>
        <w:jc w:val="both"/>
        <w:outlineLvl w:val="2"/>
        <w:rPr>
          <w:rFonts w:asciiTheme="minorHAnsi" w:eastAsiaTheme="majorEastAsia" w:hAnsiTheme="minorHAnsi" w:cstheme="minorHAnsi"/>
          <w:b/>
          <w:bCs/>
          <w:i/>
          <w:iCs/>
          <w:vanish/>
          <w:sz w:val="22"/>
          <w:szCs w:val="22"/>
        </w:rPr>
      </w:pPr>
    </w:p>
    <w:p w14:paraId="0E586B53" w14:textId="77777777" w:rsidR="002A0540" w:rsidRPr="002A0540" w:rsidRDefault="002A0540" w:rsidP="002A0540">
      <w:pPr>
        <w:pStyle w:val="Paragraphedeliste"/>
        <w:keepNext/>
        <w:keepLines/>
        <w:numPr>
          <w:ilvl w:val="1"/>
          <w:numId w:val="4"/>
        </w:numPr>
        <w:spacing w:before="200"/>
        <w:contextualSpacing w:val="0"/>
        <w:jc w:val="both"/>
        <w:outlineLvl w:val="2"/>
        <w:rPr>
          <w:rFonts w:asciiTheme="minorHAnsi" w:eastAsiaTheme="majorEastAsia" w:hAnsiTheme="minorHAnsi" w:cstheme="minorHAnsi"/>
          <w:b/>
          <w:bCs/>
          <w:i/>
          <w:iCs/>
          <w:vanish/>
          <w:sz w:val="22"/>
          <w:szCs w:val="22"/>
        </w:rPr>
      </w:pPr>
    </w:p>
    <w:p w14:paraId="0C84FBF1" w14:textId="77777777" w:rsidR="002A0540" w:rsidRPr="002A0540" w:rsidRDefault="002A0540" w:rsidP="002A0540">
      <w:pPr>
        <w:pStyle w:val="Paragraphedeliste"/>
        <w:keepNext/>
        <w:keepLines/>
        <w:numPr>
          <w:ilvl w:val="1"/>
          <w:numId w:val="4"/>
        </w:numPr>
        <w:spacing w:before="200"/>
        <w:contextualSpacing w:val="0"/>
        <w:jc w:val="both"/>
        <w:outlineLvl w:val="2"/>
        <w:rPr>
          <w:rFonts w:asciiTheme="minorHAnsi" w:eastAsiaTheme="majorEastAsia" w:hAnsiTheme="minorHAnsi" w:cstheme="minorHAnsi"/>
          <w:b/>
          <w:bCs/>
          <w:i/>
          <w:iCs/>
          <w:vanish/>
          <w:sz w:val="22"/>
          <w:szCs w:val="22"/>
        </w:rPr>
      </w:pPr>
    </w:p>
    <w:p w14:paraId="4C2CA947" w14:textId="7119F97C" w:rsidR="00FF233F" w:rsidRPr="00FF233F" w:rsidRDefault="00FF233F" w:rsidP="002A0540">
      <w:pPr>
        <w:pStyle w:val="Titre3"/>
        <w:numPr>
          <w:ilvl w:val="2"/>
          <w:numId w:val="4"/>
        </w:numPr>
        <w:ind w:left="2667"/>
        <w:jc w:val="both"/>
        <w:rPr>
          <w:rFonts w:asciiTheme="minorHAnsi" w:hAnsiTheme="minorHAnsi" w:cstheme="minorHAnsi"/>
          <w:i/>
          <w:iCs/>
          <w:color w:val="auto"/>
          <w:sz w:val="22"/>
          <w:szCs w:val="22"/>
        </w:rPr>
      </w:pPr>
      <w:r w:rsidRPr="00FF233F">
        <w:rPr>
          <w:rFonts w:asciiTheme="minorHAnsi" w:hAnsiTheme="minorHAnsi" w:cstheme="minorHAnsi"/>
          <w:i/>
          <w:iCs/>
          <w:color w:val="auto"/>
          <w:sz w:val="22"/>
          <w:szCs w:val="22"/>
        </w:rPr>
        <w:t>Délais d’exécution des tranches fermes et optionnelles</w:t>
      </w:r>
      <w:bookmarkEnd w:id="41"/>
      <w:bookmarkEnd w:id="42"/>
    </w:p>
    <w:p w14:paraId="5155ACE4" w14:textId="1C3CBEC3" w:rsidR="00FF233F" w:rsidRPr="00FF233F" w:rsidRDefault="00FF233F" w:rsidP="00FF233F">
      <w:pPr>
        <w:jc w:val="both"/>
        <w:rPr>
          <w:rFonts w:asciiTheme="minorHAnsi" w:hAnsiTheme="minorHAnsi" w:cstheme="minorHAnsi"/>
          <w:bCs/>
          <w:sz w:val="22"/>
          <w:szCs w:val="22"/>
        </w:rPr>
      </w:pPr>
      <w:r w:rsidRPr="00FF233F">
        <w:rPr>
          <w:rFonts w:asciiTheme="minorHAnsi" w:hAnsiTheme="minorHAnsi" w:cstheme="minorHAnsi"/>
          <w:bCs/>
          <w:sz w:val="22"/>
          <w:szCs w:val="22"/>
        </w:rPr>
        <w:t xml:space="preserve">Le délai d’exécution de la tranche ferme est fixé </w:t>
      </w:r>
      <w:r w:rsidRPr="00FF233F">
        <w:rPr>
          <w:rFonts w:asciiTheme="minorHAnsi" w:hAnsiTheme="minorHAnsi" w:cstheme="minorHAnsi"/>
          <w:sz w:val="22"/>
          <w:szCs w:val="22"/>
        </w:rPr>
        <w:t xml:space="preserve">à compter de la date de </w:t>
      </w:r>
      <w:r w:rsidRPr="00EF6B90">
        <w:rPr>
          <w:rFonts w:asciiTheme="minorHAnsi" w:hAnsiTheme="minorHAnsi" w:cstheme="minorHAnsi"/>
          <w:sz w:val="22"/>
          <w:szCs w:val="22"/>
        </w:rPr>
        <w:t xml:space="preserve">notification </w:t>
      </w:r>
      <w:r w:rsidRPr="00EF6B90">
        <w:rPr>
          <w:rFonts w:asciiTheme="minorHAnsi" w:hAnsiTheme="minorHAnsi" w:cstheme="minorHAnsi"/>
          <w:iCs/>
          <w:sz w:val="22"/>
          <w:szCs w:val="22"/>
        </w:rPr>
        <w:t>du marché</w:t>
      </w:r>
      <w:r w:rsidR="00EF6B90" w:rsidRPr="00EF6B90">
        <w:rPr>
          <w:rFonts w:asciiTheme="minorHAnsi" w:hAnsiTheme="minorHAnsi" w:cstheme="minorHAnsi"/>
          <w:iCs/>
          <w:sz w:val="22"/>
          <w:szCs w:val="22"/>
        </w:rPr>
        <w:t>.</w:t>
      </w:r>
    </w:p>
    <w:p w14:paraId="5ED67640" w14:textId="2B3CE214" w:rsidR="00FF233F" w:rsidRPr="00FF233F" w:rsidRDefault="00FF233F" w:rsidP="00FF233F">
      <w:pPr>
        <w:jc w:val="both"/>
        <w:rPr>
          <w:rFonts w:asciiTheme="minorHAnsi" w:hAnsiTheme="minorHAnsi" w:cstheme="minorHAnsi"/>
          <w:bCs/>
          <w:sz w:val="22"/>
          <w:szCs w:val="22"/>
        </w:rPr>
      </w:pPr>
      <w:r w:rsidRPr="00FF233F">
        <w:rPr>
          <w:rFonts w:asciiTheme="minorHAnsi" w:hAnsiTheme="minorHAnsi" w:cstheme="minorHAnsi"/>
          <w:bCs/>
          <w:sz w:val="22"/>
          <w:szCs w:val="22"/>
        </w:rPr>
        <w:t>Le délai d’exécution de la tranche optionnelle n° 1 est fixé à compter de la date de notification de la décision d’affermissement.</w:t>
      </w:r>
    </w:p>
    <w:p w14:paraId="34C33704" w14:textId="78EA196C" w:rsidR="00FF233F" w:rsidRPr="00EF6B90" w:rsidRDefault="00FF233F" w:rsidP="00FF233F">
      <w:pPr>
        <w:pStyle w:val="Titre3"/>
        <w:numPr>
          <w:ilvl w:val="2"/>
          <w:numId w:val="4"/>
        </w:numPr>
        <w:ind w:left="2127" w:hanging="180"/>
        <w:jc w:val="both"/>
        <w:rPr>
          <w:rFonts w:asciiTheme="minorHAnsi" w:hAnsiTheme="minorHAnsi" w:cstheme="minorHAnsi"/>
          <w:b w:val="0"/>
          <w:bCs w:val="0"/>
          <w:i/>
          <w:iCs/>
          <w:color w:val="auto"/>
          <w:sz w:val="22"/>
          <w:szCs w:val="22"/>
        </w:rPr>
      </w:pPr>
      <w:bookmarkStart w:id="43" w:name="_Toc376185980"/>
      <w:bookmarkStart w:id="44" w:name="_Toc180155013"/>
      <w:r w:rsidRPr="00EF6B90">
        <w:rPr>
          <w:rFonts w:asciiTheme="minorHAnsi" w:hAnsiTheme="minorHAnsi" w:cstheme="minorHAnsi"/>
          <w:i/>
          <w:iCs/>
          <w:color w:val="auto"/>
          <w:sz w:val="22"/>
          <w:szCs w:val="22"/>
        </w:rPr>
        <w:lastRenderedPageBreak/>
        <w:t xml:space="preserve">Décision d’affermissement des tranches optionnelles </w:t>
      </w:r>
      <w:bookmarkEnd w:id="43"/>
      <w:bookmarkEnd w:id="44"/>
    </w:p>
    <w:p w14:paraId="343696F9" w14:textId="77777777" w:rsidR="00EF6B90" w:rsidRPr="00EF6B90" w:rsidRDefault="00EF6B90" w:rsidP="00EF6B90"/>
    <w:p w14:paraId="40225351" w14:textId="4183D0B2" w:rsidR="00FF233F" w:rsidRPr="00FF233F" w:rsidRDefault="00FF233F" w:rsidP="00FF233F">
      <w:pPr>
        <w:jc w:val="both"/>
        <w:rPr>
          <w:rFonts w:asciiTheme="minorHAnsi" w:hAnsiTheme="minorHAnsi" w:cstheme="minorHAnsi"/>
          <w:bCs/>
          <w:sz w:val="22"/>
          <w:szCs w:val="22"/>
        </w:rPr>
      </w:pPr>
      <w:r w:rsidRPr="00FF233F">
        <w:rPr>
          <w:rFonts w:asciiTheme="minorHAnsi" w:hAnsiTheme="minorHAnsi" w:cstheme="minorHAnsi"/>
          <w:bCs/>
          <w:sz w:val="22"/>
          <w:szCs w:val="22"/>
        </w:rPr>
        <w:t>Le pouvoir adjudicateur prendra la décision de réaliser l</w:t>
      </w:r>
      <w:r w:rsidR="00EF6B90">
        <w:rPr>
          <w:rFonts w:asciiTheme="minorHAnsi" w:hAnsiTheme="minorHAnsi" w:cstheme="minorHAnsi"/>
          <w:bCs/>
          <w:sz w:val="22"/>
          <w:szCs w:val="22"/>
        </w:rPr>
        <w:t>a</w:t>
      </w:r>
      <w:r w:rsidRPr="00FF233F">
        <w:rPr>
          <w:rFonts w:asciiTheme="minorHAnsi" w:hAnsiTheme="minorHAnsi" w:cstheme="minorHAnsi"/>
          <w:bCs/>
          <w:sz w:val="22"/>
          <w:szCs w:val="22"/>
        </w:rPr>
        <w:t xml:space="preserve"> tranche optionnelle dans les conditions suivantes : </w:t>
      </w:r>
    </w:p>
    <w:p w14:paraId="7FE33379" w14:textId="77777777" w:rsidR="00FF233F" w:rsidRDefault="00FF233F" w:rsidP="00FF233F">
      <w:pPr>
        <w:numPr>
          <w:ilvl w:val="0"/>
          <w:numId w:val="43"/>
        </w:numPr>
        <w:tabs>
          <w:tab w:val="clear" w:pos="927"/>
          <w:tab w:val="num" w:pos="360"/>
        </w:tabs>
        <w:spacing w:after="160" w:line="259" w:lineRule="auto"/>
        <w:ind w:left="360"/>
        <w:jc w:val="both"/>
        <w:rPr>
          <w:rFonts w:asciiTheme="minorHAnsi" w:hAnsiTheme="minorHAnsi" w:cstheme="minorHAnsi"/>
          <w:bCs/>
          <w:sz w:val="22"/>
          <w:szCs w:val="22"/>
        </w:rPr>
      </w:pPr>
      <w:r w:rsidRPr="00FF233F">
        <w:rPr>
          <w:rFonts w:asciiTheme="minorHAnsi" w:hAnsiTheme="minorHAnsi" w:cstheme="minorHAnsi"/>
          <w:bCs/>
          <w:sz w:val="22"/>
          <w:szCs w:val="22"/>
        </w:rPr>
        <w:t>La décision d’affermissement prendra la forme d’un ordre de service notifiée au titulaire via le profil acheteur.</w:t>
      </w:r>
    </w:p>
    <w:p w14:paraId="52EA7B1D" w14:textId="156756B2" w:rsidR="00EF6B90" w:rsidRPr="00FF233F" w:rsidRDefault="00EF6B90" w:rsidP="00FF233F">
      <w:pPr>
        <w:numPr>
          <w:ilvl w:val="0"/>
          <w:numId w:val="43"/>
        </w:numPr>
        <w:tabs>
          <w:tab w:val="clear" w:pos="927"/>
          <w:tab w:val="num" w:pos="360"/>
        </w:tabs>
        <w:spacing w:after="160" w:line="259" w:lineRule="auto"/>
        <w:ind w:left="360"/>
        <w:jc w:val="both"/>
        <w:rPr>
          <w:rFonts w:asciiTheme="minorHAnsi" w:hAnsiTheme="minorHAnsi" w:cstheme="minorHAnsi"/>
          <w:bCs/>
          <w:sz w:val="22"/>
          <w:szCs w:val="22"/>
        </w:rPr>
      </w:pPr>
      <w:r>
        <w:rPr>
          <w:rFonts w:asciiTheme="minorHAnsi" w:hAnsiTheme="minorHAnsi" w:cstheme="minorHAnsi"/>
          <w:bCs/>
          <w:sz w:val="22"/>
          <w:szCs w:val="22"/>
        </w:rPr>
        <w:t>La décision d’affermissement ne pourra intervenir et être activée sur la période de reconduction du marché, soit sur la 4</w:t>
      </w:r>
      <w:r w:rsidRPr="00EF6B90">
        <w:rPr>
          <w:rFonts w:asciiTheme="minorHAnsi" w:hAnsiTheme="minorHAnsi" w:cstheme="minorHAnsi"/>
          <w:bCs/>
          <w:sz w:val="22"/>
          <w:szCs w:val="22"/>
          <w:vertAlign w:val="superscript"/>
        </w:rPr>
        <w:t>ème</w:t>
      </w:r>
      <w:r>
        <w:rPr>
          <w:rFonts w:asciiTheme="minorHAnsi" w:hAnsiTheme="minorHAnsi" w:cstheme="minorHAnsi"/>
          <w:bCs/>
          <w:sz w:val="22"/>
          <w:szCs w:val="22"/>
        </w:rPr>
        <w:t xml:space="preserve"> année.</w:t>
      </w:r>
    </w:p>
    <w:p w14:paraId="7B8489F5" w14:textId="77777777" w:rsidR="00FF233F" w:rsidRPr="00FF233F" w:rsidRDefault="00FF233F" w:rsidP="00FF233F">
      <w:pPr>
        <w:pStyle w:val="Titre3"/>
        <w:numPr>
          <w:ilvl w:val="2"/>
          <w:numId w:val="4"/>
        </w:numPr>
        <w:ind w:left="2127" w:hanging="180"/>
        <w:jc w:val="both"/>
        <w:rPr>
          <w:rFonts w:asciiTheme="minorHAnsi" w:hAnsiTheme="minorHAnsi" w:cstheme="minorHAnsi"/>
          <w:i/>
          <w:iCs/>
          <w:color w:val="auto"/>
          <w:sz w:val="22"/>
          <w:szCs w:val="22"/>
        </w:rPr>
      </w:pPr>
      <w:bookmarkStart w:id="45" w:name="_Toc376185981"/>
      <w:bookmarkStart w:id="46" w:name="_Toc180155014"/>
      <w:r w:rsidRPr="00FF233F">
        <w:rPr>
          <w:rFonts w:asciiTheme="minorHAnsi" w:hAnsiTheme="minorHAnsi" w:cstheme="minorHAnsi"/>
          <w:i/>
          <w:iCs/>
          <w:color w:val="auto"/>
          <w:sz w:val="22"/>
          <w:szCs w:val="22"/>
        </w:rPr>
        <w:t>Indemnité de dédit</w:t>
      </w:r>
      <w:bookmarkEnd w:id="45"/>
      <w:bookmarkEnd w:id="46"/>
      <w:r w:rsidRPr="00FF233F">
        <w:rPr>
          <w:rFonts w:asciiTheme="minorHAnsi" w:hAnsiTheme="minorHAnsi" w:cstheme="minorHAnsi"/>
          <w:i/>
          <w:iCs/>
          <w:color w:val="auto"/>
          <w:sz w:val="22"/>
          <w:szCs w:val="22"/>
        </w:rPr>
        <w:t xml:space="preserve"> </w:t>
      </w:r>
    </w:p>
    <w:p w14:paraId="48783CA1" w14:textId="3CF41F3B" w:rsidR="00FF233F" w:rsidRPr="002A0540" w:rsidRDefault="00FF233F" w:rsidP="002A0540">
      <w:pPr>
        <w:jc w:val="both"/>
        <w:rPr>
          <w:rFonts w:asciiTheme="minorHAnsi" w:eastAsiaTheme="majorEastAsia" w:hAnsiTheme="minorHAnsi" w:cstheme="minorHAnsi"/>
          <w:b/>
          <w:bCs/>
          <w:i/>
          <w:iCs/>
          <w:sz w:val="22"/>
          <w:szCs w:val="22"/>
        </w:rPr>
      </w:pPr>
      <w:r w:rsidRPr="002A0540">
        <w:rPr>
          <w:rFonts w:asciiTheme="minorHAnsi" w:hAnsiTheme="minorHAnsi" w:cstheme="minorHAnsi"/>
          <w:bCs/>
          <w:sz w:val="22"/>
          <w:szCs w:val="22"/>
        </w:rPr>
        <w:t xml:space="preserve">En cas de non-affermissement des tranches optionnelles dans les conditions décrites ci-dessus, </w:t>
      </w:r>
      <w:r w:rsidRPr="002A0540">
        <w:rPr>
          <w:rFonts w:asciiTheme="minorHAnsi" w:eastAsiaTheme="majorEastAsia" w:hAnsiTheme="minorHAnsi" w:cstheme="minorHAnsi"/>
          <w:sz w:val="22"/>
          <w:szCs w:val="22"/>
        </w:rPr>
        <w:t>il ne sera pas versé d’indemnité de dédit</w:t>
      </w:r>
      <w:r w:rsidR="002A0540">
        <w:rPr>
          <w:rFonts w:asciiTheme="minorHAnsi" w:eastAsiaTheme="majorEastAsia" w:hAnsiTheme="minorHAnsi" w:cstheme="minorHAnsi"/>
          <w:b/>
          <w:bCs/>
          <w:i/>
          <w:iCs/>
          <w:sz w:val="22"/>
          <w:szCs w:val="22"/>
        </w:rPr>
        <w:t>.</w:t>
      </w:r>
      <w:r w:rsidRPr="002A0540">
        <w:rPr>
          <w:rFonts w:asciiTheme="minorHAnsi" w:eastAsiaTheme="majorEastAsia" w:hAnsiTheme="minorHAnsi" w:cstheme="minorHAnsi"/>
          <w:b/>
          <w:bCs/>
          <w:i/>
          <w:iCs/>
          <w:sz w:val="22"/>
          <w:szCs w:val="22"/>
        </w:rPr>
        <w:t xml:space="preserve"> </w:t>
      </w:r>
      <w:bookmarkStart w:id="47" w:name="_Toc376185982"/>
    </w:p>
    <w:p w14:paraId="47BAD0E4" w14:textId="77777777" w:rsidR="00FF233F" w:rsidRPr="00FF233F" w:rsidRDefault="00FF233F" w:rsidP="00FF233F">
      <w:pPr>
        <w:pStyle w:val="Titre3"/>
        <w:numPr>
          <w:ilvl w:val="2"/>
          <w:numId w:val="4"/>
        </w:numPr>
        <w:ind w:left="2127" w:hanging="180"/>
        <w:jc w:val="both"/>
        <w:rPr>
          <w:rFonts w:asciiTheme="minorHAnsi" w:hAnsiTheme="minorHAnsi" w:cstheme="minorHAnsi"/>
          <w:i/>
          <w:iCs/>
          <w:color w:val="auto"/>
          <w:sz w:val="22"/>
          <w:szCs w:val="22"/>
        </w:rPr>
      </w:pPr>
      <w:bookmarkStart w:id="48" w:name="_Toc180155015"/>
      <w:r w:rsidRPr="00FF233F">
        <w:rPr>
          <w:rFonts w:asciiTheme="minorHAnsi" w:hAnsiTheme="minorHAnsi" w:cstheme="minorHAnsi"/>
          <w:i/>
          <w:iCs/>
          <w:color w:val="auto"/>
          <w:sz w:val="22"/>
          <w:szCs w:val="22"/>
        </w:rPr>
        <w:t>Indemnité d’attente</w:t>
      </w:r>
      <w:bookmarkEnd w:id="47"/>
      <w:bookmarkEnd w:id="48"/>
      <w:r w:rsidRPr="00FF233F">
        <w:rPr>
          <w:rFonts w:asciiTheme="minorHAnsi" w:hAnsiTheme="minorHAnsi" w:cstheme="minorHAnsi"/>
          <w:i/>
          <w:iCs/>
          <w:color w:val="auto"/>
          <w:sz w:val="22"/>
          <w:szCs w:val="22"/>
        </w:rPr>
        <w:t xml:space="preserve"> </w:t>
      </w:r>
    </w:p>
    <w:p w14:paraId="655A9B69" w14:textId="77777777" w:rsidR="00FF233F" w:rsidRPr="00FF233F" w:rsidRDefault="00FF233F" w:rsidP="00FF233F">
      <w:pPr>
        <w:jc w:val="both"/>
        <w:rPr>
          <w:rFonts w:asciiTheme="minorHAnsi" w:hAnsiTheme="minorHAnsi" w:cstheme="minorHAnsi"/>
          <w:bCs/>
          <w:sz w:val="22"/>
          <w:szCs w:val="22"/>
        </w:rPr>
      </w:pPr>
      <w:r w:rsidRPr="00FF233F">
        <w:rPr>
          <w:rFonts w:asciiTheme="minorHAnsi" w:hAnsiTheme="minorHAnsi" w:cstheme="minorHAnsi"/>
          <w:bCs/>
          <w:sz w:val="22"/>
          <w:szCs w:val="22"/>
        </w:rPr>
        <w:t xml:space="preserve">En cas de retard dans l’affermissement des tranches, il n’est pas prévu d’indemnité d’attente. </w:t>
      </w:r>
    </w:p>
    <w:p w14:paraId="7DE6949D" w14:textId="61D0FA0D" w:rsidR="00FC2D7C" w:rsidRPr="00A74204" w:rsidRDefault="00FC2D7C" w:rsidP="00A74204">
      <w:pPr>
        <w:pStyle w:val="Titre2"/>
        <w:numPr>
          <w:ilvl w:val="1"/>
          <w:numId w:val="37"/>
        </w:numPr>
        <w:rPr>
          <w:szCs w:val="22"/>
        </w:rPr>
      </w:pPr>
      <w:bookmarkStart w:id="49" w:name="_Toc192254334"/>
      <w:r w:rsidRPr="00A74204">
        <w:rPr>
          <w:szCs w:val="22"/>
        </w:rPr>
        <w:t>Forme de l’accord-cadre</w:t>
      </w:r>
      <w:bookmarkEnd w:id="39"/>
      <w:bookmarkEnd w:id="40"/>
      <w:bookmarkEnd w:id="49"/>
    </w:p>
    <w:p w14:paraId="4630C640" w14:textId="77777777" w:rsidR="00697DF3" w:rsidRPr="00A74204" w:rsidRDefault="00697DF3" w:rsidP="00A74204">
      <w:pPr>
        <w:pStyle w:val="Titre3"/>
        <w:numPr>
          <w:ilvl w:val="2"/>
          <w:numId w:val="37"/>
        </w:numPr>
        <w:ind w:left="1713" w:hanging="720"/>
        <w:jc w:val="both"/>
        <w:rPr>
          <w:rFonts w:asciiTheme="minorHAnsi" w:hAnsiTheme="minorHAnsi" w:cstheme="minorHAnsi"/>
          <w:i/>
          <w:iCs/>
          <w:color w:val="auto"/>
          <w:sz w:val="22"/>
          <w:szCs w:val="22"/>
        </w:rPr>
      </w:pPr>
      <w:r w:rsidRPr="00A74204">
        <w:rPr>
          <w:rFonts w:asciiTheme="minorHAnsi" w:hAnsiTheme="minorHAnsi" w:cstheme="minorHAnsi"/>
          <w:i/>
          <w:iCs/>
          <w:color w:val="auto"/>
          <w:sz w:val="22"/>
          <w:szCs w:val="22"/>
        </w:rPr>
        <w:t>Accord-cadre</w:t>
      </w:r>
    </w:p>
    <w:p w14:paraId="43F02A34" w14:textId="77777777" w:rsidR="00026C9C" w:rsidRDefault="00026C9C" w:rsidP="00026C9C"/>
    <w:p w14:paraId="7D35D980" w14:textId="43E381EF" w:rsidR="00DA13EC" w:rsidRDefault="00DA13EC" w:rsidP="00DA13EC">
      <w:pPr>
        <w:spacing w:after="120"/>
        <w:jc w:val="both"/>
        <w:rPr>
          <w:rFonts w:asciiTheme="minorHAnsi" w:hAnsiTheme="minorHAnsi" w:cstheme="minorHAnsi"/>
          <w:bCs/>
          <w:sz w:val="22"/>
          <w:szCs w:val="22"/>
        </w:rPr>
      </w:pPr>
      <w:r w:rsidRPr="00F11EBD">
        <w:rPr>
          <w:rFonts w:asciiTheme="minorHAnsi" w:hAnsiTheme="minorHAnsi" w:cstheme="minorHAnsi"/>
          <w:bCs/>
          <w:sz w:val="22"/>
          <w:szCs w:val="22"/>
        </w:rPr>
        <w:t xml:space="preserve">Les prestations du </w:t>
      </w:r>
      <w:r w:rsidR="0017089B" w:rsidRPr="00F11EBD">
        <w:rPr>
          <w:rFonts w:asciiTheme="minorHAnsi" w:hAnsiTheme="minorHAnsi" w:cstheme="minorHAnsi"/>
          <w:bCs/>
          <w:sz w:val="22"/>
          <w:szCs w:val="22"/>
        </w:rPr>
        <w:t>contrat</w:t>
      </w:r>
      <w:r w:rsidRPr="00F11EBD">
        <w:rPr>
          <w:rFonts w:asciiTheme="minorHAnsi" w:hAnsiTheme="minorHAnsi" w:cstheme="minorHAnsi"/>
          <w:bCs/>
          <w:sz w:val="22"/>
          <w:szCs w:val="22"/>
        </w:rPr>
        <w:t xml:space="preserve"> sont conclues sous la forme d’un accord-cadre à bons de commande, en application des articles </w:t>
      </w:r>
      <w:r w:rsidR="006958D2" w:rsidRPr="00F11EBD">
        <w:rPr>
          <w:rFonts w:asciiTheme="minorHAnsi" w:hAnsiTheme="minorHAnsi" w:cstheme="minorHAnsi"/>
          <w:bCs/>
          <w:sz w:val="22"/>
          <w:szCs w:val="22"/>
        </w:rPr>
        <w:t xml:space="preserve">R. 2162-13 et R. 2162-14 du </w:t>
      </w:r>
      <w:r w:rsidR="00B10909" w:rsidRPr="00F11EBD">
        <w:rPr>
          <w:rFonts w:asciiTheme="minorHAnsi" w:hAnsiTheme="minorHAnsi" w:cstheme="minorHAnsi"/>
          <w:bCs/>
          <w:sz w:val="22"/>
          <w:szCs w:val="22"/>
        </w:rPr>
        <w:t>Code de la commande publique</w:t>
      </w:r>
      <w:r w:rsidRPr="00F11EBD">
        <w:rPr>
          <w:rFonts w:asciiTheme="minorHAnsi" w:hAnsiTheme="minorHAnsi" w:cstheme="minorHAnsi"/>
          <w:bCs/>
          <w:sz w:val="22"/>
          <w:szCs w:val="22"/>
        </w:rPr>
        <w:t>, mono</w:t>
      </w:r>
      <w:r w:rsidR="00F11EBD" w:rsidRPr="00F11EBD">
        <w:rPr>
          <w:rFonts w:asciiTheme="minorHAnsi" w:hAnsiTheme="minorHAnsi" w:cstheme="minorHAnsi"/>
          <w:bCs/>
          <w:sz w:val="22"/>
          <w:szCs w:val="22"/>
        </w:rPr>
        <w:t xml:space="preserve"> </w:t>
      </w:r>
      <w:r w:rsidRPr="00F11EBD">
        <w:rPr>
          <w:rFonts w:asciiTheme="minorHAnsi" w:hAnsiTheme="minorHAnsi" w:cstheme="minorHAnsi"/>
          <w:bCs/>
          <w:sz w:val="22"/>
          <w:szCs w:val="22"/>
        </w:rPr>
        <w:t xml:space="preserve">attributaire, selon les engagements </w:t>
      </w:r>
      <w:r w:rsidR="00026C9C">
        <w:rPr>
          <w:rFonts w:asciiTheme="minorHAnsi" w:hAnsiTheme="minorHAnsi" w:cstheme="minorHAnsi"/>
          <w:bCs/>
          <w:sz w:val="22"/>
          <w:szCs w:val="22"/>
        </w:rPr>
        <w:t xml:space="preserve">suivants : </w:t>
      </w:r>
    </w:p>
    <w:p w14:paraId="35F08D52" w14:textId="17916412" w:rsidR="00026C9C" w:rsidRPr="00026C9C" w:rsidRDefault="00026C9C" w:rsidP="00342F2E">
      <w:pPr>
        <w:pStyle w:val="Paragraphedeliste"/>
        <w:numPr>
          <w:ilvl w:val="0"/>
          <w:numId w:val="28"/>
        </w:numPr>
        <w:spacing w:after="120"/>
        <w:jc w:val="both"/>
        <w:rPr>
          <w:rFonts w:asciiTheme="minorHAnsi" w:hAnsiTheme="minorHAnsi" w:cstheme="minorHAnsi"/>
          <w:bCs/>
          <w:sz w:val="22"/>
          <w:szCs w:val="22"/>
        </w:rPr>
      </w:pPr>
      <w:r w:rsidRPr="00026C9C">
        <w:rPr>
          <w:rFonts w:asciiTheme="minorHAnsi" w:hAnsiTheme="minorHAnsi" w:cstheme="minorHAnsi"/>
          <w:bCs/>
          <w:sz w:val="22"/>
          <w:szCs w:val="22"/>
        </w:rPr>
        <w:t xml:space="preserve">Maximum sur la durée totale du contrat, toutes reconductions comprises : </w:t>
      </w:r>
      <w:r w:rsidR="00FF233F">
        <w:rPr>
          <w:rFonts w:asciiTheme="minorHAnsi" w:hAnsiTheme="minorHAnsi" w:cstheme="minorHAnsi"/>
          <w:bCs/>
          <w:sz w:val="22"/>
          <w:szCs w:val="22"/>
        </w:rPr>
        <w:t>4 5</w:t>
      </w:r>
      <w:r w:rsidR="00424AEA">
        <w:rPr>
          <w:rFonts w:asciiTheme="minorHAnsi" w:hAnsiTheme="minorHAnsi" w:cstheme="minorHAnsi"/>
          <w:bCs/>
          <w:sz w:val="22"/>
          <w:szCs w:val="22"/>
        </w:rPr>
        <w:t>00 000,00 €</w:t>
      </w:r>
      <w:r w:rsidR="00F247DA">
        <w:rPr>
          <w:rFonts w:asciiTheme="minorHAnsi" w:hAnsiTheme="minorHAnsi" w:cstheme="minorHAnsi"/>
          <w:bCs/>
          <w:sz w:val="22"/>
          <w:szCs w:val="22"/>
        </w:rPr>
        <w:t xml:space="preserve"> HT.</w:t>
      </w:r>
    </w:p>
    <w:p w14:paraId="0F8669EC" w14:textId="62B8FAB6" w:rsidR="00DA13EC" w:rsidRPr="00F11EBD" w:rsidRDefault="00DA13EC" w:rsidP="00DA13EC">
      <w:pPr>
        <w:spacing w:after="120"/>
        <w:jc w:val="both"/>
        <w:rPr>
          <w:rFonts w:asciiTheme="minorHAnsi" w:hAnsiTheme="minorHAnsi" w:cstheme="minorHAnsi"/>
          <w:bCs/>
          <w:sz w:val="22"/>
          <w:szCs w:val="22"/>
        </w:rPr>
      </w:pPr>
      <w:r w:rsidRPr="00F11EBD">
        <w:rPr>
          <w:rFonts w:asciiTheme="minorHAnsi" w:hAnsiTheme="minorHAnsi" w:cstheme="minorHAnsi"/>
          <w:bCs/>
          <w:sz w:val="22"/>
          <w:szCs w:val="22"/>
        </w:rPr>
        <w:t xml:space="preserve">Les prestations seront exécutées par émission de bons de commande successifs, </w:t>
      </w:r>
      <w:r w:rsidR="00C75B71">
        <w:rPr>
          <w:rFonts w:asciiTheme="minorHAnsi" w:hAnsiTheme="minorHAnsi" w:cstheme="minorHAnsi"/>
          <w:bCs/>
          <w:sz w:val="22"/>
          <w:szCs w:val="22"/>
        </w:rPr>
        <w:t xml:space="preserve">récurrents ou ponctuels, </w:t>
      </w:r>
      <w:r w:rsidR="006958D2" w:rsidRPr="00F11EBD">
        <w:rPr>
          <w:rFonts w:asciiTheme="minorHAnsi" w:hAnsiTheme="minorHAnsi" w:cstheme="minorHAnsi"/>
          <w:bCs/>
          <w:sz w:val="22"/>
          <w:szCs w:val="22"/>
        </w:rPr>
        <w:t>à</w:t>
      </w:r>
      <w:r w:rsidRPr="00F11EBD">
        <w:rPr>
          <w:rFonts w:asciiTheme="minorHAnsi" w:hAnsiTheme="minorHAnsi" w:cstheme="minorHAnsi"/>
          <w:bCs/>
          <w:sz w:val="22"/>
          <w:szCs w:val="22"/>
        </w:rPr>
        <w:t xml:space="preserve"> la survenance des besoins</w:t>
      </w:r>
      <w:r w:rsidR="00C75B71">
        <w:rPr>
          <w:rFonts w:asciiTheme="minorHAnsi" w:hAnsiTheme="minorHAnsi" w:cstheme="minorHAnsi"/>
          <w:bCs/>
          <w:sz w:val="22"/>
          <w:szCs w:val="22"/>
        </w:rPr>
        <w:t>, émis par chaque entité bénéficiaire qui en suivra l’exécution.</w:t>
      </w:r>
    </w:p>
    <w:p w14:paraId="329A4CB1" w14:textId="11BAC84B" w:rsidR="00DA13EC" w:rsidRPr="00F11EBD" w:rsidRDefault="00DA13EC" w:rsidP="00DA13EC">
      <w:pPr>
        <w:spacing w:after="120"/>
        <w:jc w:val="both"/>
        <w:rPr>
          <w:rFonts w:asciiTheme="minorHAnsi" w:hAnsiTheme="minorHAnsi" w:cstheme="minorHAnsi"/>
          <w:bCs/>
          <w:sz w:val="22"/>
          <w:szCs w:val="22"/>
        </w:rPr>
      </w:pPr>
      <w:r w:rsidRPr="00F11EBD">
        <w:rPr>
          <w:rFonts w:asciiTheme="minorHAnsi" w:hAnsiTheme="minorHAnsi" w:cstheme="minorHAnsi"/>
          <w:bCs/>
          <w:sz w:val="22"/>
          <w:szCs w:val="22"/>
        </w:rPr>
        <w:t>Les bons de commande sont des documents écrits, adressés au</w:t>
      </w:r>
      <w:r w:rsidRPr="00F11EBD">
        <w:rPr>
          <w:rFonts w:asciiTheme="minorHAnsi" w:hAnsiTheme="minorHAnsi" w:cstheme="minorHAnsi"/>
          <w:bCs/>
          <w:color w:val="0000FF"/>
          <w:sz w:val="22"/>
          <w:szCs w:val="22"/>
        </w:rPr>
        <w:t xml:space="preserve"> </w:t>
      </w:r>
      <w:r w:rsidRPr="00F11EBD">
        <w:rPr>
          <w:rFonts w:asciiTheme="minorHAnsi" w:hAnsiTheme="minorHAnsi" w:cstheme="minorHAnsi"/>
          <w:bCs/>
          <w:sz w:val="22"/>
          <w:szCs w:val="22"/>
        </w:rPr>
        <w:t>titulaire</w:t>
      </w:r>
      <w:r w:rsidRPr="00F11EBD">
        <w:rPr>
          <w:rFonts w:asciiTheme="minorHAnsi" w:hAnsiTheme="minorHAnsi" w:cstheme="minorHAnsi"/>
          <w:bCs/>
          <w:color w:val="0000FF"/>
          <w:sz w:val="22"/>
          <w:szCs w:val="22"/>
        </w:rPr>
        <w:t xml:space="preserve"> </w:t>
      </w:r>
      <w:r w:rsidRPr="00F11EBD">
        <w:rPr>
          <w:rFonts w:asciiTheme="minorHAnsi" w:hAnsiTheme="minorHAnsi" w:cstheme="minorHAnsi"/>
          <w:bCs/>
          <w:sz w:val="22"/>
          <w:szCs w:val="22"/>
        </w:rPr>
        <w:t>de l’accord-cadre, qui précisent les prestations telles que décrites au présent accord-cadre, dont l’exécution est demandée et en déterminent les quantités.</w:t>
      </w:r>
    </w:p>
    <w:p w14:paraId="647CE07D" w14:textId="77777777" w:rsidR="00DA13EC" w:rsidRPr="00F11EBD" w:rsidRDefault="00DA13EC" w:rsidP="000D72A9">
      <w:pPr>
        <w:jc w:val="both"/>
        <w:rPr>
          <w:rFonts w:asciiTheme="minorHAnsi" w:hAnsiTheme="minorHAnsi" w:cstheme="minorHAnsi"/>
          <w:bCs/>
          <w:sz w:val="22"/>
          <w:szCs w:val="22"/>
        </w:rPr>
      </w:pPr>
      <w:r w:rsidRPr="00F11EBD">
        <w:rPr>
          <w:rFonts w:asciiTheme="minorHAnsi" w:hAnsiTheme="minorHAnsi" w:cstheme="minorHAnsi"/>
          <w:bCs/>
          <w:sz w:val="22"/>
          <w:szCs w:val="22"/>
        </w:rPr>
        <w:t>Le pouvoir adjudicateur confie au titulaire, penda</w:t>
      </w:r>
      <w:r w:rsidR="003900C0" w:rsidRPr="00F11EBD">
        <w:rPr>
          <w:rFonts w:asciiTheme="minorHAnsi" w:hAnsiTheme="minorHAnsi" w:cstheme="minorHAnsi"/>
          <w:bCs/>
          <w:sz w:val="22"/>
          <w:szCs w:val="22"/>
        </w:rPr>
        <w:t>nt toute la durée de validité de l’accord-cadre</w:t>
      </w:r>
      <w:r w:rsidRPr="00F11EBD">
        <w:rPr>
          <w:rFonts w:asciiTheme="minorHAnsi" w:hAnsiTheme="minorHAnsi" w:cstheme="minorHAnsi"/>
          <w:bCs/>
          <w:sz w:val="22"/>
          <w:szCs w:val="22"/>
        </w:rPr>
        <w:t>, l’exécution de la totalité des prestations définies au présent marché, suivant les commandes faites au fur et à mesure des besoins.</w:t>
      </w:r>
    </w:p>
    <w:p w14:paraId="25BD1279" w14:textId="4E6B578F" w:rsidR="000E186D" w:rsidRPr="00710A45" w:rsidRDefault="006F1FB6" w:rsidP="000E186D">
      <w:pPr>
        <w:spacing w:before="120" w:after="120"/>
        <w:jc w:val="both"/>
        <w:rPr>
          <w:rFonts w:asciiTheme="minorHAnsi" w:hAnsiTheme="minorHAnsi" w:cstheme="minorHAnsi"/>
          <w:bCs/>
          <w:sz w:val="22"/>
          <w:szCs w:val="22"/>
        </w:rPr>
      </w:pPr>
      <w:r w:rsidRPr="00F11EBD">
        <w:rPr>
          <w:rFonts w:asciiTheme="minorHAnsi" w:hAnsiTheme="minorHAnsi" w:cstheme="minorHAnsi"/>
          <w:bCs/>
          <w:sz w:val="22"/>
          <w:szCs w:val="22"/>
        </w:rPr>
        <w:t>À</w:t>
      </w:r>
      <w:r w:rsidR="000E186D" w:rsidRPr="00F11EBD">
        <w:rPr>
          <w:rFonts w:asciiTheme="minorHAnsi" w:hAnsiTheme="minorHAnsi" w:cstheme="minorHAnsi"/>
          <w:bCs/>
          <w:sz w:val="22"/>
          <w:szCs w:val="22"/>
        </w:rPr>
        <w:t xml:space="preserve"> l’expiration de l’accord-cadre, aucun bon de commande ne pourra plus être émis, mais l’exécution des bons de commande déjà émis sera poursuivie jusqu’à son terme. La durée d'exécution des bons de commande ne </w:t>
      </w:r>
      <w:r w:rsidR="000E186D" w:rsidRPr="00710A45">
        <w:rPr>
          <w:rFonts w:asciiTheme="minorHAnsi" w:hAnsiTheme="minorHAnsi" w:cstheme="minorHAnsi"/>
          <w:bCs/>
          <w:sz w:val="22"/>
          <w:szCs w:val="22"/>
        </w:rPr>
        <w:t>pourra cependant pas excéder de plus de</w:t>
      </w:r>
      <w:r w:rsidRPr="00710A45">
        <w:rPr>
          <w:rFonts w:asciiTheme="minorHAnsi" w:hAnsiTheme="minorHAnsi" w:cstheme="minorHAnsi"/>
          <w:bCs/>
          <w:sz w:val="22"/>
          <w:szCs w:val="22"/>
        </w:rPr>
        <w:t xml:space="preserve"> </w:t>
      </w:r>
      <w:r w:rsidR="000E186D" w:rsidRPr="00710A45">
        <w:rPr>
          <w:rFonts w:asciiTheme="minorHAnsi" w:hAnsiTheme="minorHAnsi" w:cstheme="minorHAnsi"/>
          <w:bCs/>
          <w:sz w:val="22"/>
          <w:szCs w:val="22"/>
        </w:rPr>
        <w:t>6 mois la fin de validité de l’accord-cadre.</w:t>
      </w:r>
    </w:p>
    <w:p w14:paraId="5F9D77C4" w14:textId="77777777" w:rsidR="006D038E" w:rsidRPr="00A74204" w:rsidRDefault="006D038E" w:rsidP="00A74204">
      <w:pPr>
        <w:pStyle w:val="Titre3"/>
        <w:numPr>
          <w:ilvl w:val="2"/>
          <w:numId w:val="37"/>
        </w:numPr>
        <w:ind w:left="1713" w:hanging="720"/>
        <w:jc w:val="both"/>
        <w:rPr>
          <w:rFonts w:asciiTheme="minorHAnsi" w:hAnsiTheme="minorHAnsi" w:cstheme="minorHAnsi"/>
          <w:i/>
          <w:iCs/>
          <w:color w:val="auto"/>
          <w:sz w:val="22"/>
          <w:szCs w:val="22"/>
        </w:rPr>
      </w:pPr>
      <w:bookmarkStart w:id="50" w:name="_Toc256000005"/>
      <w:r w:rsidRPr="00A74204">
        <w:rPr>
          <w:rFonts w:asciiTheme="minorHAnsi" w:hAnsiTheme="minorHAnsi" w:cstheme="minorHAnsi"/>
          <w:i/>
          <w:iCs/>
          <w:color w:val="auto"/>
          <w:sz w:val="22"/>
          <w:szCs w:val="22"/>
        </w:rPr>
        <w:t>Conditions d'attribution des bons de commande</w:t>
      </w:r>
      <w:bookmarkEnd w:id="50"/>
    </w:p>
    <w:p w14:paraId="37088BF2" w14:textId="77777777" w:rsidR="006D038E" w:rsidRPr="00F11EBD" w:rsidRDefault="006D038E" w:rsidP="006D038E">
      <w:pPr>
        <w:spacing w:before="120"/>
        <w:jc w:val="both"/>
        <w:rPr>
          <w:rFonts w:asciiTheme="minorHAnsi" w:hAnsiTheme="minorHAnsi" w:cstheme="minorHAnsi"/>
          <w:bCs/>
          <w:sz w:val="22"/>
          <w:szCs w:val="22"/>
        </w:rPr>
      </w:pPr>
      <w:r w:rsidRPr="00F11EBD">
        <w:rPr>
          <w:rFonts w:asciiTheme="minorHAnsi" w:hAnsiTheme="minorHAnsi" w:cstheme="minorHAnsi"/>
          <w:bCs/>
          <w:sz w:val="22"/>
          <w:szCs w:val="22"/>
        </w:rPr>
        <w:t>Les bons de commande seront notifiés par le pouvoir adjudicateur.</w:t>
      </w:r>
    </w:p>
    <w:p w14:paraId="5DED9269" w14:textId="77777777" w:rsidR="006D038E" w:rsidRPr="00F11EBD" w:rsidRDefault="006D038E" w:rsidP="006D038E">
      <w:pPr>
        <w:spacing w:before="120"/>
        <w:jc w:val="both"/>
        <w:rPr>
          <w:rFonts w:asciiTheme="minorHAnsi" w:hAnsiTheme="minorHAnsi" w:cstheme="minorHAnsi"/>
          <w:bCs/>
          <w:sz w:val="22"/>
          <w:szCs w:val="22"/>
        </w:rPr>
      </w:pPr>
      <w:r w:rsidRPr="00F11EBD">
        <w:rPr>
          <w:rFonts w:asciiTheme="minorHAnsi" w:hAnsiTheme="minorHAnsi" w:cstheme="minorHAnsi"/>
          <w:bCs/>
          <w:sz w:val="22"/>
          <w:szCs w:val="22"/>
        </w:rPr>
        <w:t>Les mentions devant figurer sur chaque bon de commande sont les suivantes :</w:t>
      </w:r>
    </w:p>
    <w:p w14:paraId="7E16BBA1" w14:textId="77777777" w:rsidR="006D038E" w:rsidRPr="00F11EBD" w:rsidRDefault="006D038E" w:rsidP="00FE4B34">
      <w:pPr>
        <w:pStyle w:val="Paragraphedeliste"/>
        <w:numPr>
          <w:ilvl w:val="0"/>
          <w:numId w:val="1"/>
        </w:numPr>
        <w:ind w:hanging="153"/>
        <w:jc w:val="both"/>
        <w:rPr>
          <w:rFonts w:asciiTheme="minorHAnsi" w:hAnsiTheme="minorHAnsi" w:cstheme="minorHAnsi"/>
          <w:bCs/>
          <w:sz w:val="22"/>
          <w:szCs w:val="22"/>
        </w:rPr>
      </w:pPr>
      <w:r w:rsidRPr="00F11EBD">
        <w:rPr>
          <w:rFonts w:asciiTheme="minorHAnsi" w:hAnsiTheme="minorHAnsi" w:cstheme="minorHAnsi"/>
          <w:bCs/>
          <w:sz w:val="22"/>
          <w:szCs w:val="22"/>
        </w:rPr>
        <w:t>le nom ou la raison sociale du titulaire.</w:t>
      </w:r>
    </w:p>
    <w:p w14:paraId="4929087F" w14:textId="77777777" w:rsidR="006D038E" w:rsidRPr="00F11EBD" w:rsidRDefault="006D038E" w:rsidP="00FE4B34">
      <w:pPr>
        <w:pStyle w:val="Paragraphedeliste"/>
        <w:numPr>
          <w:ilvl w:val="0"/>
          <w:numId w:val="1"/>
        </w:numPr>
        <w:ind w:hanging="153"/>
        <w:jc w:val="both"/>
        <w:rPr>
          <w:rFonts w:asciiTheme="minorHAnsi" w:hAnsiTheme="minorHAnsi" w:cstheme="minorHAnsi"/>
          <w:bCs/>
          <w:sz w:val="22"/>
          <w:szCs w:val="22"/>
        </w:rPr>
      </w:pPr>
      <w:r w:rsidRPr="00F11EBD">
        <w:rPr>
          <w:rFonts w:asciiTheme="minorHAnsi" w:hAnsiTheme="minorHAnsi" w:cstheme="minorHAnsi"/>
          <w:bCs/>
          <w:sz w:val="22"/>
          <w:szCs w:val="22"/>
        </w:rPr>
        <w:t>la date et le numéro du marché ;</w:t>
      </w:r>
    </w:p>
    <w:p w14:paraId="4637D776" w14:textId="77777777" w:rsidR="006D038E" w:rsidRPr="00F11EBD" w:rsidRDefault="006D038E" w:rsidP="00FE4B34">
      <w:pPr>
        <w:pStyle w:val="Paragraphedeliste"/>
        <w:numPr>
          <w:ilvl w:val="0"/>
          <w:numId w:val="1"/>
        </w:numPr>
        <w:ind w:hanging="153"/>
        <w:jc w:val="both"/>
        <w:rPr>
          <w:rFonts w:asciiTheme="minorHAnsi" w:hAnsiTheme="minorHAnsi" w:cstheme="minorHAnsi"/>
          <w:bCs/>
          <w:sz w:val="22"/>
          <w:szCs w:val="22"/>
        </w:rPr>
      </w:pPr>
      <w:r w:rsidRPr="00F11EBD">
        <w:rPr>
          <w:rFonts w:asciiTheme="minorHAnsi" w:hAnsiTheme="minorHAnsi" w:cstheme="minorHAnsi"/>
          <w:bCs/>
          <w:sz w:val="22"/>
          <w:szCs w:val="22"/>
        </w:rPr>
        <w:t>la date et le numéro du bon de commande ;</w:t>
      </w:r>
    </w:p>
    <w:p w14:paraId="6751B636" w14:textId="77777777" w:rsidR="006D038E" w:rsidRPr="00F11EBD" w:rsidRDefault="006D038E" w:rsidP="00FE4B34">
      <w:pPr>
        <w:pStyle w:val="Paragraphedeliste"/>
        <w:numPr>
          <w:ilvl w:val="0"/>
          <w:numId w:val="1"/>
        </w:numPr>
        <w:ind w:hanging="153"/>
        <w:jc w:val="both"/>
        <w:rPr>
          <w:rFonts w:asciiTheme="minorHAnsi" w:hAnsiTheme="minorHAnsi" w:cstheme="minorHAnsi"/>
          <w:bCs/>
          <w:sz w:val="22"/>
          <w:szCs w:val="22"/>
        </w:rPr>
      </w:pPr>
      <w:r w:rsidRPr="00F11EBD">
        <w:rPr>
          <w:rFonts w:asciiTheme="minorHAnsi" w:hAnsiTheme="minorHAnsi" w:cstheme="minorHAnsi"/>
          <w:bCs/>
          <w:sz w:val="22"/>
          <w:szCs w:val="22"/>
        </w:rPr>
        <w:t>les délais laissés le cas échéant aux titulaires pour formuler leurs observations.</w:t>
      </w:r>
    </w:p>
    <w:p w14:paraId="44C8287B" w14:textId="77777777" w:rsidR="006D038E" w:rsidRPr="00F11EBD" w:rsidRDefault="006D038E" w:rsidP="00FE4B34">
      <w:pPr>
        <w:pStyle w:val="Paragraphedeliste"/>
        <w:numPr>
          <w:ilvl w:val="0"/>
          <w:numId w:val="1"/>
        </w:numPr>
        <w:ind w:hanging="153"/>
        <w:jc w:val="both"/>
        <w:rPr>
          <w:rFonts w:asciiTheme="minorHAnsi" w:hAnsiTheme="minorHAnsi" w:cstheme="minorHAnsi"/>
          <w:bCs/>
          <w:sz w:val="22"/>
          <w:szCs w:val="22"/>
        </w:rPr>
      </w:pPr>
      <w:r w:rsidRPr="00F11EBD">
        <w:rPr>
          <w:rFonts w:asciiTheme="minorHAnsi" w:hAnsiTheme="minorHAnsi" w:cstheme="minorHAnsi"/>
          <w:bCs/>
          <w:sz w:val="22"/>
          <w:szCs w:val="22"/>
        </w:rPr>
        <w:t>les délais d'exécution (date de début et de fin) ;</w:t>
      </w:r>
    </w:p>
    <w:p w14:paraId="4DC5E1FB" w14:textId="77777777" w:rsidR="006D038E" w:rsidRPr="00F11EBD" w:rsidRDefault="006D038E" w:rsidP="00FE4B34">
      <w:pPr>
        <w:pStyle w:val="Paragraphedeliste"/>
        <w:numPr>
          <w:ilvl w:val="0"/>
          <w:numId w:val="1"/>
        </w:numPr>
        <w:ind w:hanging="153"/>
        <w:jc w:val="both"/>
        <w:rPr>
          <w:rFonts w:asciiTheme="minorHAnsi" w:hAnsiTheme="minorHAnsi" w:cstheme="minorHAnsi"/>
          <w:bCs/>
          <w:sz w:val="22"/>
          <w:szCs w:val="22"/>
        </w:rPr>
      </w:pPr>
      <w:r w:rsidRPr="00F11EBD">
        <w:rPr>
          <w:rFonts w:asciiTheme="minorHAnsi" w:hAnsiTheme="minorHAnsi" w:cstheme="minorHAnsi"/>
          <w:bCs/>
          <w:sz w:val="22"/>
          <w:szCs w:val="22"/>
        </w:rPr>
        <w:t>les lieux d'exécution des prestations ;</w:t>
      </w:r>
    </w:p>
    <w:p w14:paraId="3B7B3838" w14:textId="77777777" w:rsidR="006D038E" w:rsidRPr="00F11EBD" w:rsidRDefault="006D038E" w:rsidP="00FE4B34">
      <w:pPr>
        <w:pStyle w:val="Paragraphedeliste"/>
        <w:numPr>
          <w:ilvl w:val="0"/>
          <w:numId w:val="1"/>
        </w:numPr>
        <w:ind w:hanging="153"/>
        <w:jc w:val="both"/>
        <w:rPr>
          <w:rFonts w:asciiTheme="minorHAnsi" w:hAnsiTheme="minorHAnsi" w:cstheme="minorHAnsi"/>
          <w:bCs/>
          <w:sz w:val="22"/>
          <w:szCs w:val="22"/>
        </w:rPr>
      </w:pPr>
      <w:r w:rsidRPr="00F11EBD">
        <w:rPr>
          <w:rFonts w:asciiTheme="minorHAnsi" w:hAnsiTheme="minorHAnsi" w:cstheme="minorHAnsi"/>
          <w:bCs/>
          <w:sz w:val="22"/>
          <w:szCs w:val="22"/>
        </w:rPr>
        <w:t>le montant du bon de commande ;</w:t>
      </w:r>
    </w:p>
    <w:p w14:paraId="0128949D" w14:textId="77777777" w:rsidR="006D038E" w:rsidRPr="00F11EBD" w:rsidRDefault="006D038E" w:rsidP="00FE4B34">
      <w:pPr>
        <w:pStyle w:val="Paragraphedeliste"/>
        <w:numPr>
          <w:ilvl w:val="0"/>
          <w:numId w:val="1"/>
        </w:numPr>
        <w:ind w:hanging="153"/>
        <w:jc w:val="both"/>
        <w:rPr>
          <w:rFonts w:asciiTheme="minorHAnsi" w:hAnsiTheme="minorHAnsi" w:cstheme="minorHAnsi"/>
          <w:bCs/>
          <w:sz w:val="22"/>
          <w:szCs w:val="22"/>
        </w:rPr>
      </w:pPr>
      <w:r w:rsidRPr="00F11EBD">
        <w:rPr>
          <w:rFonts w:asciiTheme="minorHAnsi" w:hAnsiTheme="minorHAnsi" w:cstheme="minorHAnsi"/>
          <w:bCs/>
          <w:sz w:val="22"/>
          <w:szCs w:val="22"/>
        </w:rPr>
        <w:t>la nature et la description des prestations à réaliser ;</w:t>
      </w:r>
      <w:r w:rsidRPr="00F11EBD">
        <w:rPr>
          <w:rFonts w:asciiTheme="minorHAnsi" w:hAnsiTheme="minorHAnsi" w:cstheme="minorHAnsi"/>
          <w:bCs/>
          <w:sz w:val="22"/>
          <w:szCs w:val="22"/>
        </w:rPr>
        <w:cr/>
      </w:r>
    </w:p>
    <w:p w14:paraId="0CD9FD77" w14:textId="52EBE73F" w:rsidR="006D038E" w:rsidRPr="00F11EBD" w:rsidRDefault="006D038E" w:rsidP="006D038E">
      <w:pPr>
        <w:jc w:val="both"/>
        <w:rPr>
          <w:rFonts w:asciiTheme="minorHAnsi" w:hAnsiTheme="minorHAnsi" w:cstheme="minorHAnsi"/>
          <w:bCs/>
          <w:sz w:val="22"/>
          <w:szCs w:val="22"/>
        </w:rPr>
      </w:pPr>
      <w:r w:rsidRPr="00F11EBD">
        <w:rPr>
          <w:rFonts w:asciiTheme="minorHAnsi" w:hAnsiTheme="minorHAnsi" w:cstheme="minorHAnsi"/>
          <w:bCs/>
          <w:sz w:val="22"/>
          <w:szCs w:val="22"/>
        </w:rPr>
        <w:t>Seuls les bons de commande signés par le représentant du pouvoir adjudicateur peuvent être honorés par le ou les titulaires.</w:t>
      </w:r>
    </w:p>
    <w:p w14:paraId="6423D07B" w14:textId="77777777" w:rsidR="006D038E" w:rsidRPr="002C08FB" w:rsidRDefault="006D038E" w:rsidP="00342F2E">
      <w:pPr>
        <w:pStyle w:val="Titre1"/>
        <w:numPr>
          <w:ilvl w:val="0"/>
          <w:numId w:val="4"/>
        </w:numPr>
        <w:rPr>
          <w:rFonts w:asciiTheme="minorHAnsi" w:hAnsiTheme="minorHAnsi" w:cstheme="minorHAnsi"/>
          <w:sz w:val="24"/>
          <w:szCs w:val="24"/>
          <w:highlight w:val="lightGray"/>
        </w:rPr>
      </w:pPr>
      <w:bookmarkStart w:id="51" w:name="_Toc187143540"/>
      <w:bookmarkStart w:id="52" w:name="_Toc192254335"/>
      <w:r w:rsidRPr="002C08FB">
        <w:rPr>
          <w:rFonts w:asciiTheme="minorHAnsi" w:hAnsiTheme="minorHAnsi" w:cstheme="minorHAnsi"/>
          <w:sz w:val="24"/>
          <w:szCs w:val="24"/>
          <w:highlight w:val="lightGray"/>
        </w:rPr>
        <w:lastRenderedPageBreak/>
        <w:t>Pièces contractuelles du marché</w:t>
      </w:r>
      <w:bookmarkEnd w:id="51"/>
      <w:bookmarkEnd w:id="52"/>
    </w:p>
    <w:p w14:paraId="4D01F4D8" w14:textId="5B8A1D8A" w:rsidR="006D038E" w:rsidRPr="00C55289" w:rsidRDefault="00AE526D" w:rsidP="0077543C">
      <w:pPr>
        <w:spacing w:before="240"/>
        <w:jc w:val="both"/>
        <w:rPr>
          <w:rFonts w:asciiTheme="minorHAnsi" w:hAnsiTheme="minorHAnsi" w:cstheme="minorHAnsi"/>
          <w:bCs/>
          <w:sz w:val="22"/>
          <w:szCs w:val="22"/>
        </w:rPr>
      </w:pPr>
      <w:r w:rsidRPr="00C55289">
        <w:rPr>
          <w:rFonts w:asciiTheme="minorHAnsi" w:hAnsiTheme="minorHAnsi" w:cstheme="minorHAnsi"/>
          <w:bCs/>
          <w:sz w:val="22"/>
          <w:szCs w:val="22"/>
        </w:rPr>
        <w:t xml:space="preserve">Les pièces contractuelles </w:t>
      </w:r>
      <w:r w:rsidR="0077543C" w:rsidRPr="00C55289">
        <w:rPr>
          <w:rFonts w:asciiTheme="minorHAnsi" w:hAnsiTheme="minorHAnsi" w:cstheme="minorHAnsi"/>
          <w:bCs/>
          <w:sz w:val="22"/>
          <w:szCs w:val="22"/>
        </w:rPr>
        <w:t>du contrat</w:t>
      </w:r>
      <w:r w:rsidRPr="00C55289">
        <w:rPr>
          <w:rFonts w:asciiTheme="minorHAnsi" w:hAnsiTheme="minorHAnsi" w:cstheme="minorHAnsi"/>
          <w:bCs/>
          <w:sz w:val="22"/>
          <w:szCs w:val="22"/>
        </w:rPr>
        <w:t xml:space="preserve"> sont les suivantes et, en cas de contradiction entre leurs stipulations, prévalent dans cet ordre de priorité </w:t>
      </w:r>
      <w:r w:rsidR="006D038E" w:rsidRPr="00C55289">
        <w:rPr>
          <w:rFonts w:asciiTheme="minorHAnsi" w:hAnsiTheme="minorHAnsi" w:cstheme="minorHAnsi"/>
          <w:bCs/>
          <w:sz w:val="22"/>
          <w:szCs w:val="22"/>
        </w:rPr>
        <w:t>:</w:t>
      </w:r>
    </w:p>
    <w:p w14:paraId="5F1AED77" w14:textId="039637CE" w:rsidR="006D038E" w:rsidRPr="00C55289" w:rsidRDefault="006D038E" w:rsidP="00342F2E">
      <w:pPr>
        <w:widowControl w:val="0"/>
        <w:numPr>
          <w:ilvl w:val="0"/>
          <w:numId w:val="13"/>
        </w:numPr>
        <w:spacing w:before="60"/>
        <w:ind w:hanging="153"/>
        <w:jc w:val="both"/>
        <w:rPr>
          <w:rFonts w:asciiTheme="minorHAnsi" w:hAnsiTheme="minorHAnsi" w:cstheme="minorHAnsi"/>
          <w:sz w:val="22"/>
          <w:szCs w:val="22"/>
        </w:rPr>
      </w:pPr>
      <w:r w:rsidRPr="00C55289">
        <w:rPr>
          <w:rFonts w:asciiTheme="minorHAnsi" w:eastAsia="Arial Narrow" w:hAnsiTheme="minorHAnsi" w:cstheme="minorHAnsi"/>
          <w:sz w:val="22"/>
          <w:szCs w:val="22"/>
        </w:rPr>
        <w:t>le présent acte d’engagement valant cahier des clauses administratives particulières;</w:t>
      </w:r>
    </w:p>
    <w:p w14:paraId="2714D6C2" w14:textId="061F9D22" w:rsidR="00AE526D" w:rsidRPr="001047A3" w:rsidRDefault="00AE526D" w:rsidP="00342F2E">
      <w:pPr>
        <w:widowControl w:val="0"/>
        <w:numPr>
          <w:ilvl w:val="0"/>
          <w:numId w:val="13"/>
        </w:numPr>
        <w:spacing w:before="40"/>
        <w:ind w:hanging="153"/>
        <w:jc w:val="both"/>
        <w:rPr>
          <w:rFonts w:asciiTheme="minorHAnsi" w:hAnsiTheme="minorHAnsi" w:cstheme="minorHAnsi"/>
          <w:sz w:val="22"/>
          <w:szCs w:val="22"/>
        </w:rPr>
      </w:pPr>
      <w:r w:rsidRPr="00C55289">
        <w:rPr>
          <w:rFonts w:asciiTheme="minorHAnsi" w:eastAsia="Arial Narrow" w:hAnsiTheme="minorHAnsi" w:cstheme="minorHAnsi"/>
          <w:sz w:val="22"/>
          <w:szCs w:val="22"/>
        </w:rPr>
        <w:t>le cahier des clauses techniques particulières et ses annexes éventuelles (CCTP)</w:t>
      </w:r>
      <w:r w:rsidRPr="00313439">
        <w:rPr>
          <w:rFonts w:asciiTheme="minorHAnsi" w:eastAsia="Arial Narrow" w:hAnsiTheme="minorHAnsi" w:cstheme="minorHAnsi"/>
          <w:sz w:val="22"/>
          <w:szCs w:val="22"/>
        </w:rPr>
        <w:t xml:space="preserve"> </w:t>
      </w:r>
    </w:p>
    <w:p w14:paraId="4E921C68" w14:textId="77777777" w:rsidR="006B4F03" w:rsidRDefault="006B4F03" w:rsidP="00342F2E">
      <w:pPr>
        <w:widowControl w:val="0"/>
        <w:numPr>
          <w:ilvl w:val="0"/>
          <w:numId w:val="13"/>
        </w:numPr>
        <w:spacing w:before="40"/>
        <w:ind w:hanging="153"/>
        <w:jc w:val="both"/>
        <w:rPr>
          <w:rFonts w:asciiTheme="minorHAnsi" w:eastAsia="Arial Narrow" w:hAnsiTheme="minorHAnsi" w:cstheme="minorHAnsi"/>
          <w:sz w:val="22"/>
          <w:szCs w:val="22"/>
        </w:rPr>
      </w:pPr>
      <w:r w:rsidRPr="006B4F03">
        <w:rPr>
          <w:rFonts w:asciiTheme="minorHAnsi" w:eastAsia="Arial Narrow" w:hAnsiTheme="minorHAnsi" w:cstheme="minorHAnsi"/>
          <w:sz w:val="22"/>
          <w:szCs w:val="22"/>
        </w:rPr>
        <w:t>le cahier des clauses administratives générales applicables (CCAG) aux marchés publics de fournitures et services courants (FCS) approuvé par l’arrêté du 30 mars 2021, version en vigueur au 17 janvier 2023 (pièce non jointe) ;</w:t>
      </w:r>
    </w:p>
    <w:p w14:paraId="3E88D7A7" w14:textId="1F937D3B" w:rsidR="001047A3" w:rsidRPr="006B4F03" w:rsidRDefault="006B4F03" w:rsidP="00342F2E">
      <w:pPr>
        <w:widowControl w:val="0"/>
        <w:numPr>
          <w:ilvl w:val="0"/>
          <w:numId w:val="13"/>
        </w:numPr>
        <w:spacing w:before="40"/>
        <w:ind w:hanging="153"/>
        <w:jc w:val="both"/>
        <w:rPr>
          <w:rFonts w:asciiTheme="minorHAnsi" w:eastAsia="Arial Narrow" w:hAnsiTheme="minorHAnsi" w:cstheme="minorHAnsi"/>
          <w:sz w:val="22"/>
          <w:szCs w:val="22"/>
        </w:rPr>
      </w:pPr>
      <w:r>
        <w:rPr>
          <w:rFonts w:asciiTheme="minorHAnsi" w:eastAsia="Arial Narrow" w:hAnsiTheme="minorHAnsi" w:cstheme="minorHAnsi"/>
          <w:sz w:val="22"/>
          <w:szCs w:val="22"/>
        </w:rPr>
        <w:t>l</w:t>
      </w:r>
      <w:r w:rsidR="001047A3">
        <w:rPr>
          <w:rFonts w:asciiTheme="minorHAnsi" w:eastAsia="Arial Narrow" w:hAnsiTheme="minorHAnsi" w:cstheme="minorHAnsi"/>
          <w:sz w:val="22"/>
          <w:szCs w:val="22"/>
        </w:rPr>
        <w:t>e cadre de réponse financier remis dans l’offre ;</w:t>
      </w:r>
    </w:p>
    <w:p w14:paraId="64A65046" w14:textId="7D7AA0A5" w:rsidR="006D038E" w:rsidRPr="00C55289" w:rsidRDefault="006D038E" w:rsidP="00342F2E">
      <w:pPr>
        <w:widowControl w:val="0"/>
        <w:numPr>
          <w:ilvl w:val="0"/>
          <w:numId w:val="13"/>
        </w:numPr>
        <w:spacing w:before="40"/>
        <w:ind w:hanging="153"/>
        <w:jc w:val="both"/>
        <w:rPr>
          <w:rFonts w:asciiTheme="minorHAnsi" w:hAnsiTheme="minorHAnsi" w:cstheme="minorHAnsi"/>
          <w:sz w:val="22"/>
          <w:szCs w:val="22"/>
        </w:rPr>
      </w:pPr>
      <w:r w:rsidRPr="00C55289">
        <w:rPr>
          <w:rFonts w:asciiTheme="minorHAnsi" w:eastAsia="Arial Narrow" w:hAnsiTheme="minorHAnsi" w:cstheme="minorHAnsi"/>
          <w:sz w:val="22"/>
          <w:szCs w:val="22"/>
        </w:rPr>
        <w:t xml:space="preserve">le cadre de réponse </w:t>
      </w:r>
      <w:r w:rsidR="00C55289">
        <w:rPr>
          <w:rFonts w:asciiTheme="minorHAnsi" w:eastAsia="Arial Narrow" w:hAnsiTheme="minorHAnsi" w:cstheme="minorHAnsi"/>
          <w:sz w:val="22"/>
          <w:szCs w:val="22"/>
        </w:rPr>
        <w:t xml:space="preserve">technique </w:t>
      </w:r>
      <w:r w:rsidRPr="00C55289">
        <w:rPr>
          <w:rFonts w:asciiTheme="minorHAnsi" w:eastAsia="Arial Narrow" w:hAnsiTheme="minorHAnsi" w:cstheme="minorHAnsi"/>
          <w:sz w:val="22"/>
          <w:szCs w:val="22"/>
        </w:rPr>
        <w:t>remis dans l’offre </w:t>
      </w:r>
      <w:r w:rsidR="001047A3">
        <w:rPr>
          <w:rFonts w:asciiTheme="minorHAnsi" w:eastAsia="Arial Narrow" w:hAnsiTheme="minorHAnsi" w:cstheme="minorHAnsi"/>
          <w:sz w:val="22"/>
          <w:szCs w:val="22"/>
        </w:rPr>
        <w:t xml:space="preserve">et / ou le mémoire technique </w:t>
      </w:r>
      <w:r w:rsidRPr="00C55289">
        <w:rPr>
          <w:rFonts w:asciiTheme="minorHAnsi" w:eastAsia="Arial Narrow" w:hAnsiTheme="minorHAnsi" w:cstheme="minorHAnsi"/>
          <w:sz w:val="22"/>
          <w:szCs w:val="22"/>
        </w:rPr>
        <w:t xml:space="preserve">; </w:t>
      </w:r>
    </w:p>
    <w:p w14:paraId="696F52A9" w14:textId="0DAE4ED8" w:rsidR="00307B3F" w:rsidRPr="00C55289" w:rsidRDefault="00307B3F" w:rsidP="00342F2E">
      <w:pPr>
        <w:widowControl w:val="0"/>
        <w:numPr>
          <w:ilvl w:val="0"/>
          <w:numId w:val="13"/>
        </w:numPr>
        <w:spacing w:before="40"/>
        <w:ind w:hanging="153"/>
        <w:jc w:val="both"/>
        <w:rPr>
          <w:rFonts w:asciiTheme="minorHAnsi" w:hAnsiTheme="minorHAnsi" w:cstheme="minorHAnsi"/>
          <w:sz w:val="22"/>
          <w:szCs w:val="22"/>
        </w:rPr>
      </w:pPr>
      <w:r w:rsidRPr="00C55289">
        <w:rPr>
          <w:rFonts w:asciiTheme="minorHAnsi" w:hAnsiTheme="minorHAnsi" w:cstheme="minorHAnsi"/>
          <w:sz w:val="22"/>
          <w:szCs w:val="22"/>
        </w:rPr>
        <w:t>Cadre CNIL</w:t>
      </w:r>
    </w:p>
    <w:p w14:paraId="3A74DFA6" w14:textId="5E495B76" w:rsidR="00AA356F" w:rsidRPr="00C55289" w:rsidRDefault="00AA356F" w:rsidP="00342F2E">
      <w:pPr>
        <w:widowControl w:val="0"/>
        <w:numPr>
          <w:ilvl w:val="0"/>
          <w:numId w:val="13"/>
        </w:numPr>
        <w:spacing w:before="40"/>
        <w:ind w:hanging="153"/>
        <w:jc w:val="both"/>
        <w:rPr>
          <w:rFonts w:asciiTheme="minorHAnsi" w:hAnsiTheme="minorHAnsi" w:cstheme="minorHAnsi"/>
          <w:sz w:val="22"/>
          <w:szCs w:val="22"/>
        </w:rPr>
      </w:pPr>
      <w:hyperlink r:id="rId11" w:tgtFrame="_blank" w:tooltip="URL d'origine: https://www.cci-paris-idf.fr/sites/default/files/2023-02/Code%20de%20conduite%20anti-corruptionV2.pdf. Cliquez ou appuyez si vous faites confiance à ce lien." w:history="1">
        <w:r w:rsidRPr="00C55289">
          <w:rPr>
            <w:rFonts w:asciiTheme="minorHAnsi" w:hAnsiTheme="minorHAnsi" w:cstheme="minorHAnsi"/>
            <w:sz w:val="22"/>
            <w:szCs w:val="22"/>
          </w:rPr>
          <w:t>Code de conduite anti-corruption CCI Paris Île-de-France</w:t>
        </w:r>
      </w:hyperlink>
      <w:r w:rsidRPr="00C55289">
        <w:rPr>
          <w:rFonts w:asciiTheme="minorHAnsi" w:hAnsiTheme="minorHAnsi" w:cstheme="minorHAnsi"/>
          <w:sz w:val="22"/>
          <w:szCs w:val="22"/>
        </w:rPr>
        <w:t xml:space="preserve"> accessible sur le site internet du Groupe CCI Paris Île-de-France : </w:t>
      </w:r>
      <w:hyperlink r:id="rId12" w:history="1">
        <w:r w:rsidRPr="00C55289">
          <w:rPr>
            <w:rStyle w:val="Lienhypertexte"/>
            <w:rFonts w:asciiTheme="minorHAnsi" w:hAnsiTheme="minorHAnsi" w:cstheme="minorHAnsi"/>
            <w:sz w:val="22"/>
            <w:szCs w:val="22"/>
          </w:rPr>
          <w:t>https://www.cci-paris-idf.fr/fr/notre-groupe/finances-juridique</w:t>
        </w:r>
      </w:hyperlink>
    </w:p>
    <w:p w14:paraId="4A129593" w14:textId="0DE38131" w:rsidR="006D038E" w:rsidRPr="00C55289" w:rsidRDefault="006D038E" w:rsidP="006D038E">
      <w:pPr>
        <w:spacing w:before="120"/>
        <w:jc w:val="both"/>
        <w:rPr>
          <w:rFonts w:asciiTheme="minorHAnsi" w:hAnsiTheme="minorHAnsi" w:cstheme="minorHAnsi"/>
          <w:bCs/>
          <w:sz w:val="22"/>
          <w:szCs w:val="22"/>
        </w:rPr>
      </w:pPr>
      <w:r w:rsidRPr="00C55289">
        <w:rPr>
          <w:rFonts w:asciiTheme="minorHAnsi" w:hAnsiTheme="minorHAnsi" w:cstheme="minorHAnsi"/>
          <w:bCs/>
          <w:sz w:val="22"/>
          <w:szCs w:val="22"/>
        </w:rPr>
        <w:t xml:space="preserve">Les pièces générales (CCAG), bien que non jointes au marché, sont réputées connues de l’ensemble des entreprises. </w:t>
      </w:r>
    </w:p>
    <w:p w14:paraId="770C5D96" w14:textId="77777777" w:rsidR="00715B6C" w:rsidRPr="00C55289" w:rsidRDefault="00715B6C" w:rsidP="00CA7FED">
      <w:pPr>
        <w:jc w:val="both"/>
        <w:rPr>
          <w:rFonts w:asciiTheme="minorHAnsi" w:hAnsiTheme="minorHAnsi" w:cstheme="minorHAnsi"/>
          <w:sz w:val="22"/>
          <w:szCs w:val="22"/>
        </w:rPr>
      </w:pPr>
    </w:p>
    <w:p w14:paraId="380F6B66" w14:textId="0EDD365C" w:rsidR="00CA7FED" w:rsidRPr="00C55289" w:rsidRDefault="00CA7FED" w:rsidP="00715B6C">
      <w:pPr>
        <w:spacing w:after="240"/>
        <w:jc w:val="both"/>
        <w:rPr>
          <w:rFonts w:asciiTheme="minorHAnsi" w:hAnsiTheme="minorHAnsi" w:cstheme="minorHAnsi"/>
          <w:sz w:val="22"/>
          <w:szCs w:val="22"/>
        </w:rPr>
      </w:pPr>
      <w:r w:rsidRPr="00C55289">
        <w:rPr>
          <w:rFonts w:asciiTheme="minorHAnsi" w:hAnsiTheme="minorHAnsi" w:cstheme="minorHAnsi"/>
          <w:sz w:val="22"/>
          <w:szCs w:val="22"/>
        </w:rPr>
        <w:t xml:space="preserve">Par dérogation à l’article 1.2 du CCAG FCS </w:t>
      </w:r>
      <w:r w:rsidR="00C55289" w:rsidRPr="00C55289">
        <w:rPr>
          <w:rFonts w:asciiTheme="minorHAnsi" w:hAnsiTheme="minorHAnsi" w:cstheme="minorHAnsi"/>
          <w:sz w:val="22"/>
          <w:szCs w:val="22"/>
        </w:rPr>
        <w:t xml:space="preserve">le </w:t>
      </w:r>
      <w:r w:rsidRPr="00C55289">
        <w:rPr>
          <w:rFonts w:asciiTheme="minorHAnsi" w:hAnsiTheme="minorHAnsi" w:cstheme="minorHAnsi"/>
          <w:sz w:val="22"/>
          <w:szCs w:val="22"/>
        </w:rPr>
        <w:t>présent accord-cadre ne prévoient pas d’article récapitulant les dérogations au CCAG FCS.</w:t>
      </w:r>
    </w:p>
    <w:p w14:paraId="4600F5E1" w14:textId="77777777" w:rsidR="00AE526D" w:rsidRPr="002C08FB" w:rsidRDefault="00AE526D" w:rsidP="00342F2E">
      <w:pPr>
        <w:pStyle w:val="Titre1"/>
        <w:numPr>
          <w:ilvl w:val="0"/>
          <w:numId w:val="4"/>
        </w:numPr>
        <w:rPr>
          <w:rFonts w:asciiTheme="minorHAnsi" w:hAnsiTheme="minorHAnsi" w:cstheme="minorHAnsi"/>
          <w:sz w:val="24"/>
          <w:szCs w:val="24"/>
          <w:highlight w:val="lightGray"/>
        </w:rPr>
      </w:pPr>
      <w:bookmarkStart w:id="53" w:name="_Toc256000008"/>
      <w:bookmarkStart w:id="54" w:name="_Toc187143541"/>
      <w:bookmarkStart w:id="55" w:name="_Toc192254336"/>
      <w:r w:rsidRPr="002C08FB">
        <w:rPr>
          <w:rFonts w:asciiTheme="minorHAnsi" w:hAnsiTheme="minorHAnsi" w:cstheme="minorHAnsi"/>
          <w:sz w:val="24"/>
          <w:szCs w:val="24"/>
          <w:highlight w:val="lightGray"/>
        </w:rPr>
        <w:t>Confidentialité et mesures de sécurité</w:t>
      </w:r>
      <w:bookmarkEnd w:id="53"/>
      <w:bookmarkEnd w:id="54"/>
      <w:bookmarkEnd w:id="55"/>
    </w:p>
    <w:p w14:paraId="2DE58B89" w14:textId="318EC6E3" w:rsidR="00AE526D" w:rsidRPr="003F1156" w:rsidRDefault="00AE526D" w:rsidP="00AE526D">
      <w:pPr>
        <w:spacing w:before="60"/>
        <w:jc w:val="both"/>
        <w:rPr>
          <w:rFonts w:asciiTheme="minorHAnsi" w:hAnsiTheme="minorHAnsi" w:cstheme="minorHAnsi"/>
          <w:bCs/>
          <w:sz w:val="22"/>
          <w:szCs w:val="22"/>
        </w:rPr>
      </w:pPr>
      <w:r w:rsidRPr="003F1156">
        <w:rPr>
          <w:rFonts w:asciiTheme="minorHAnsi" w:hAnsiTheme="minorHAnsi" w:cstheme="minorHAnsi"/>
          <w:bCs/>
          <w:sz w:val="22"/>
          <w:szCs w:val="22"/>
        </w:rPr>
        <w:t>Le présent accord-cadre comporte une obligation de confidentialité telle que prévue à l'article 5.1 du CCAG</w:t>
      </w:r>
      <w:r w:rsidR="004E0F90" w:rsidRPr="003F1156">
        <w:rPr>
          <w:rFonts w:asciiTheme="minorHAnsi" w:hAnsiTheme="minorHAnsi" w:cstheme="minorHAnsi"/>
          <w:bCs/>
          <w:sz w:val="22"/>
          <w:szCs w:val="22"/>
        </w:rPr>
        <w:t xml:space="preserve"> </w:t>
      </w:r>
      <w:r w:rsidR="00090A1E" w:rsidRPr="003F1156">
        <w:rPr>
          <w:rFonts w:asciiTheme="minorHAnsi" w:eastAsia="Arial Narrow" w:hAnsiTheme="minorHAnsi" w:cstheme="minorHAnsi"/>
          <w:bCs/>
          <w:iCs/>
          <w:sz w:val="22"/>
          <w:szCs w:val="22"/>
        </w:rPr>
        <w:t>FCS</w:t>
      </w:r>
      <w:r w:rsidRPr="003F1156">
        <w:rPr>
          <w:rFonts w:asciiTheme="minorHAnsi" w:hAnsiTheme="minorHAnsi" w:cstheme="minorHAnsi"/>
          <w:bCs/>
          <w:sz w:val="22"/>
          <w:szCs w:val="22"/>
        </w:rPr>
        <w:t>.</w:t>
      </w:r>
    </w:p>
    <w:p w14:paraId="5A26D598" w14:textId="4D70C064" w:rsidR="00AE526D" w:rsidRPr="003F1156" w:rsidRDefault="00AE526D" w:rsidP="00AE526D">
      <w:pPr>
        <w:spacing w:before="60"/>
        <w:jc w:val="both"/>
        <w:rPr>
          <w:rFonts w:asciiTheme="minorHAnsi" w:hAnsiTheme="minorHAnsi" w:cstheme="minorHAnsi"/>
          <w:bCs/>
          <w:sz w:val="22"/>
          <w:szCs w:val="22"/>
        </w:rPr>
      </w:pPr>
      <w:r w:rsidRPr="003F1156">
        <w:rPr>
          <w:rFonts w:asciiTheme="minorHAnsi" w:hAnsiTheme="minorHAnsi" w:cstheme="minorHAnsi"/>
          <w:bCs/>
          <w:sz w:val="22"/>
          <w:szCs w:val="22"/>
        </w:rPr>
        <w:t xml:space="preserve">Les prestations sont soumises à des mesures de sécurité conformément à l'article 5.3 du </w:t>
      </w:r>
      <w:r w:rsidRPr="003F1156">
        <w:rPr>
          <w:rFonts w:asciiTheme="minorHAnsi" w:eastAsia="Arial Narrow" w:hAnsiTheme="minorHAnsi" w:cstheme="minorHAnsi"/>
          <w:bCs/>
          <w:iCs/>
          <w:sz w:val="22"/>
          <w:szCs w:val="22"/>
        </w:rPr>
        <w:t>CCAG</w:t>
      </w:r>
      <w:r w:rsidR="00C859A7" w:rsidRPr="003F1156">
        <w:rPr>
          <w:rFonts w:asciiTheme="minorHAnsi" w:eastAsia="Arial Narrow" w:hAnsiTheme="minorHAnsi" w:cstheme="minorHAnsi"/>
          <w:bCs/>
          <w:iCs/>
          <w:sz w:val="22"/>
          <w:szCs w:val="22"/>
        </w:rPr>
        <w:t xml:space="preserve"> FCS</w:t>
      </w:r>
      <w:r w:rsidRPr="003F1156">
        <w:rPr>
          <w:rFonts w:asciiTheme="minorHAnsi" w:hAnsiTheme="minorHAnsi" w:cstheme="minorHAnsi"/>
          <w:bCs/>
          <w:sz w:val="22"/>
          <w:szCs w:val="22"/>
        </w:rPr>
        <w:t>.</w:t>
      </w:r>
    </w:p>
    <w:p w14:paraId="1EDD055B" w14:textId="77777777" w:rsidR="00AE526D" w:rsidRPr="00C55289" w:rsidRDefault="00AE526D" w:rsidP="00AE526D">
      <w:pPr>
        <w:spacing w:before="60"/>
        <w:jc w:val="both"/>
        <w:rPr>
          <w:rFonts w:asciiTheme="minorHAnsi" w:hAnsiTheme="minorHAnsi" w:cstheme="minorHAnsi"/>
          <w:bCs/>
          <w:sz w:val="22"/>
          <w:szCs w:val="22"/>
        </w:rPr>
      </w:pPr>
      <w:r w:rsidRPr="00C55289">
        <w:rPr>
          <w:rFonts w:asciiTheme="minorHAnsi" w:hAnsiTheme="minorHAnsi" w:cstheme="minorHAnsi"/>
          <w:bCs/>
          <w:sz w:val="22"/>
          <w:szCs w:val="22"/>
        </w:rPr>
        <w:t>Le titulaire doit informer ses sous-traitants des obligations de confidentialité et/ou des mesures de sécurité.</w:t>
      </w:r>
    </w:p>
    <w:p w14:paraId="2023456F" w14:textId="77777777" w:rsidR="00F851BF" w:rsidRPr="002C08FB" w:rsidRDefault="00F851BF" w:rsidP="00342F2E">
      <w:pPr>
        <w:pStyle w:val="Titre1"/>
        <w:numPr>
          <w:ilvl w:val="0"/>
          <w:numId w:val="4"/>
        </w:numPr>
        <w:spacing w:before="360"/>
        <w:rPr>
          <w:rFonts w:asciiTheme="minorHAnsi" w:hAnsiTheme="minorHAnsi" w:cstheme="minorHAnsi"/>
          <w:sz w:val="24"/>
          <w:szCs w:val="24"/>
          <w:highlight w:val="lightGray"/>
        </w:rPr>
      </w:pPr>
      <w:bookmarkStart w:id="56" w:name="_Toc90560102"/>
      <w:bookmarkStart w:id="57" w:name="_Ref116369956"/>
      <w:bookmarkStart w:id="58" w:name="_Toc187143542"/>
      <w:bookmarkStart w:id="59" w:name="_Toc192254337"/>
      <w:r w:rsidRPr="002C08FB">
        <w:rPr>
          <w:rFonts w:asciiTheme="minorHAnsi" w:hAnsiTheme="minorHAnsi" w:cstheme="minorHAnsi"/>
          <w:sz w:val="24"/>
          <w:szCs w:val="24"/>
          <w:highlight w:val="lightGray"/>
        </w:rPr>
        <w:t>Protection des données à caractère personnel</w:t>
      </w:r>
      <w:bookmarkEnd w:id="56"/>
      <w:bookmarkEnd w:id="57"/>
      <w:bookmarkEnd w:id="58"/>
      <w:bookmarkEnd w:id="59"/>
    </w:p>
    <w:p w14:paraId="042B70D8" w14:textId="070AEEEE" w:rsidR="00F851BF" w:rsidRPr="003F1156" w:rsidRDefault="00F851BF" w:rsidP="00F851BF">
      <w:pPr>
        <w:pStyle w:val="ParagrapheIndent1"/>
        <w:spacing w:after="240" w:line="232" w:lineRule="exact"/>
        <w:ind w:left="20" w:right="20"/>
        <w:jc w:val="both"/>
        <w:rPr>
          <w:rFonts w:asciiTheme="minorHAnsi" w:hAnsiTheme="minorHAnsi" w:cstheme="minorHAnsi"/>
          <w:sz w:val="22"/>
          <w:szCs w:val="28"/>
          <w:lang w:val="fr-FR"/>
        </w:rPr>
      </w:pPr>
      <w:r w:rsidRPr="00710A45">
        <w:rPr>
          <w:rFonts w:asciiTheme="minorHAnsi" w:hAnsiTheme="minorHAnsi" w:cstheme="minorHAnsi"/>
          <w:sz w:val="22"/>
          <w:szCs w:val="28"/>
          <w:lang w:val="fr-FR"/>
        </w:rPr>
        <w:t xml:space="preserve">Conformément à l'article 5.2 du </w:t>
      </w:r>
      <w:r w:rsidR="00C859A7" w:rsidRPr="00710A45">
        <w:rPr>
          <w:rFonts w:asciiTheme="minorHAnsi" w:eastAsia="Arial Narrow" w:hAnsiTheme="minorHAnsi" w:cstheme="minorHAnsi"/>
          <w:bCs/>
          <w:iCs/>
          <w:sz w:val="22"/>
          <w:szCs w:val="22"/>
          <w:lang w:val="fr-FR" w:eastAsia="fr-FR"/>
        </w:rPr>
        <w:t>CCAG FCS</w:t>
      </w:r>
      <w:r w:rsidRPr="00710A45">
        <w:rPr>
          <w:rFonts w:asciiTheme="minorHAnsi" w:hAnsiTheme="minorHAnsi" w:cstheme="minorHAnsi"/>
          <w:sz w:val="22"/>
          <w:szCs w:val="28"/>
          <w:lang w:val="fr-FR"/>
        </w:rPr>
        <w:t xml:space="preserve">, chaque partie au contrat est tenue au respect des règles relatives </w:t>
      </w:r>
      <w:r w:rsidRPr="003F1156">
        <w:rPr>
          <w:rFonts w:asciiTheme="minorHAnsi" w:hAnsiTheme="minorHAnsi" w:cstheme="minorHAnsi"/>
          <w:sz w:val="22"/>
          <w:szCs w:val="28"/>
          <w:lang w:val="fr-FR"/>
        </w:rPr>
        <w:t>à la protection des données à caractère personnel auxquelles elle a accès pour les besoins de l'exécution du contrat. Ces règles sont issues du Règlement (UE) 2016/679 du Parlement européen et du Conseil du 27 avril 2016 ci-après désigné « le règlement européen sur la protection des données ».</w:t>
      </w:r>
    </w:p>
    <w:p w14:paraId="6128465D" w14:textId="77777777" w:rsidR="00A74204" w:rsidRPr="00A74204" w:rsidRDefault="00A74204" w:rsidP="00A74204">
      <w:pPr>
        <w:pStyle w:val="Paragraphedeliste"/>
        <w:keepNext/>
        <w:numPr>
          <w:ilvl w:val="0"/>
          <w:numId w:val="37"/>
        </w:numPr>
        <w:spacing w:before="240" w:after="120"/>
        <w:contextualSpacing w:val="0"/>
        <w:jc w:val="both"/>
        <w:outlineLvl w:val="1"/>
        <w:rPr>
          <w:rFonts w:asciiTheme="minorHAnsi" w:eastAsia="Trebuchet MS" w:hAnsiTheme="minorHAnsi" w:cstheme="minorHAnsi"/>
          <w:i/>
          <w:vanish/>
          <w:sz w:val="22"/>
          <w:szCs w:val="22"/>
          <w:u w:val="single"/>
        </w:rPr>
      </w:pPr>
      <w:bookmarkStart w:id="60" w:name="_Toc90560103"/>
      <w:bookmarkStart w:id="61" w:name="_Ref116369233"/>
      <w:bookmarkStart w:id="62" w:name="_Toc187143543"/>
    </w:p>
    <w:p w14:paraId="2ED72635" w14:textId="77777777" w:rsidR="00A74204" w:rsidRPr="00A74204" w:rsidRDefault="00A74204" w:rsidP="00A74204">
      <w:pPr>
        <w:pStyle w:val="Paragraphedeliste"/>
        <w:keepNext/>
        <w:numPr>
          <w:ilvl w:val="0"/>
          <w:numId w:val="37"/>
        </w:numPr>
        <w:spacing w:before="240" w:after="120"/>
        <w:contextualSpacing w:val="0"/>
        <w:jc w:val="both"/>
        <w:outlineLvl w:val="1"/>
        <w:rPr>
          <w:rFonts w:asciiTheme="minorHAnsi" w:eastAsia="Trebuchet MS" w:hAnsiTheme="minorHAnsi" w:cstheme="minorHAnsi"/>
          <w:i/>
          <w:vanish/>
          <w:sz w:val="22"/>
          <w:szCs w:val="22"/>
          <w:u w:val="single"/>
        </w:rPr>
      </w:pPr>
    </w:p>
    <w:p w14:paraId="7F4244D2" w14:textId="77777777" w:rsidR="00A74204" w:rsidRPr="00A74204" w:rsidRDefault="00A74204" w:rsidP="00A74204">
      <w:pPr>
        <w:pStyle w:val="Paragraphedeliste"/>
        <w:keepNext/>
        <w:numPr>
          <w:ilvl w:val="0"/>
          <w:numId w:val="37"/>
        </w:numPr>
        <w:spacing w:before="240" w:after="120"/>
        <w:contextualSpacing w:val="0"/>
        <w:jc w:val="both"/>
        <w:outlineLvl w:val="1"/>
        <w:rPr>
          <w:rFonts w:asciiTheme="minorHAnsi" w:eastAsia="Trebuchet MS" w:hAnsiTheme="minorHAnsi" w:cstheme="minorHAnsi"/>
          <w:i/>
          <w:vanish/>
          <w:sz w:val="22"/>
          <w:szCs w:val="22"/>
          <w:u w:val="single"/>
        </w:rPr>
      </w:pPr>
    </w:p>
    <w:p w14:paraId="1194C6D1" w14:textId="0EE195F3" w:rsidR="00F851BF" w:rsidRPr="00A74204" w:rsidRDefault="00F851BF" w:rsidP="00A74204">
      <w:pPr>
        <w:pStyle w:val="Titre2"/>
        <w:numPr>
          <w:ilvl w:val="1"/>
          <w:numId w:val="37"/>
        </w:numPr>
        <w:rPr>
          <w:szCs w:val="22"/>
        </w:rPr>
      </w:pPr>
      <w:bookmarkStart w:id="63" w:name="_Toc192254338"/>
      <w:r w:rsidRPr="00A74204">
        <w:rPr>
          <w:szCs w:val="22"/>
        </w:rPr>
        <w:t>Description du traitement de données à caractère personnel</w:t>
      </w:r>
      <w:bookmarkEnd w:id="60"/>
      <w:bookmarkEnd w:id="61"/>
      <w:bookmarkEnd w:id="62"/>
      <w:bookmarkEnd w:id="63"/>
    </w:p>
    <w:p w14:paraId="139C0A2F" w14:textId="77777777" w:rsidR="00F851BF" w:rsidRPr="003F1156" w:rsidRDefault="00F851BF" w:rsidP="00F851BF">
      <w:pPr>
        <w:pStyle w:val="ParagrapheIndent2"/>
        <w:spacing w:after="240" w:line="232" w:lineRule="exact"/>
        <w:ind w:left="20" w:right="20"/>
        <w:jc w:val="both"/>
        <w:rPr>
          <w:rFonts w:asciiTheme="minorHAnsi" w:hAnsiTheme="minorHAnsi" w:cstheme="minorHAnsi"/>
          <w:sz w:val="22"/>
          <w:szCs w:val="28"/>
          <w:lang w:val="fr-FR"/>
        </w:rPr>
      </w:pPr>
      <w:r w:rsidRPr="003F1156">
        <w:rPr>
          <w:rFonts w:asciiTheme="minorHAnsi" w:hAnsiTheme="minorHAnsi" w:cstheme="minorHAnsi"/>
          <w:sz w:val="22"/>
          <w:szCs w:val="28"/>
          <w:lang w:val="fr-FR"/>
        </w:rPr>
        <w:t xml:space="preserve">Le titulaire est autorisé à traiter pour le compte de l'acheteur les données à caractère personnel nécessaires pour fournir les prestations objet du contrat (cas des données collectées dans le cadre de l’extranet fournisseur). </w:t>
      </w:r>
    </w:p>
    <w:p w14:paraId="643F60C6" w14:textId="77777777" w:rsidR="00F851BF" w:rsidRPr="00A74204" w:rsidRDefault="00F851BF" w:rsidP="00A74204">
      <w:pPr>
        <w:pStyle w:val="Titre2"/>
        <w:numPr>
          <w:ilvl w:val="1"/>
          <w:numId w:val="37"/>
        </w:numPr>
        <w:rPr>
          <w:szCs w:val="22"/>
        </w:rPr>
      </w:pPr>
      <w:bookmarkStart w:id="64" w:name="_Toc90560104"/>
      <w:bookmarkStart w:id="65" w:name="_Toc187143544"/>
      <w:bookmarkStart w:id="66" w:name="_Toc192254339"/>
      <w:r w:rsidRPr="00A74204">
        <w:rPr>
          <w:szCs w:val="22"/>
        </w:rPr>
        <w:t>Obligations du titulaire</w:t>
      </w:r>
      <w:bookmarkEnd w:id="64"/>
      <w:bookmarkEnd w:id="65"/>
      <w:bookmarkEnd w:id="66"/>
    </w:p>
    <w:p w14:paraId="6E707281" w14:textId="77777777" w:rsidR="00F851BF" w:rsidRPr="003F1156" w:rsidRDefault="00F851BF" w:rsidP="00F851BF">
      <w:pPr>
        <w:pStyle w:val="ParagrapheIndent2"/>
        <w:spacing w:line="232" w:lineRule="exact"/>
        <w:ind w:left="20" w:right="20"/>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Le titulaire s'engage à :</w:t>
      </w:r>
    </w:p>
    <w:p w14:paraId="6AE5B240" w14:textId="43A8691B" w:rsidR="00F851BF" w:rsidRPr="003F1156" w:rsidRDefault="00F851BF" w:rsidP="00342F2E">
      <w:pPr>
        <w:pStyle w:val="ParagrapheIndent2"/>
        <w:numPr>
          <w:ilvl w:val="0"/>
          <w:numId w:val="15"/>
        </w:numPr>
        <w:spacing w:before="20" w:after="120" w:line="232" w:lineRule="exact"/>
        <w:ind w:right="20" w:hanging="238"/>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présenter des garanties suffisantes au sens de la loi du 6</w:t>
      </w:r>
      <w:r w:rsidR="00895BDF" w:rsidRPr="003F1156">
        <w:rPr>
          <w:rFonts w:asciiTheme="minorHAnsi" w:hAnsiTheme="minorHAnsi" w:cstheme="minorHAnsi"/>
          <w:sz w:val="22"/>
          <w:szCs w:val="22"/>
          <w:lang w:val="fr-FR"/>
        </w:rPr>
        <w:t xml:space="preserve"> </w:t>
      </w:r>
      <w:r w:rsidRPr="003F1156">
        <w:rPr>
          <w:rFonts w:asciiTheme="minorHAnsi" w:hAnsiTheme="minorHAnsi" w:cstheme="minorHAnsi"/>
          <w:sz w:val="22"/>
          <w:szCs w:val="22"/>
          <w:lang w:val="fr-FR"/>
        </w:rPr>
        <w:t>janvier 1978 modifiée ;</w:t>
      </w:r>
    </w:p>
    <w:p w14:paraId="08F436F7" w14:textId="77777777" w:rsidR="00F851BF" w:rsidRPr="003F1156" w:rsidRDefault="00F851BF" w:rsidP="00342F2E">
      <w:pPr>
        <w:pStyle w:val="ParagrapheIndent2"/>
        <w:numPr>
          <w:ilvl w:val="0"/>
          <w:numId w:val="15"/>
        </w:numPr>
        <w:spacing w:before="20" w:after="120" w:line="232" w:lineRule="exact"/>
        <w:ind w:right="20" w:hanging="238"/>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traiter les données uniquement pour les seules finalités du traitement ;</w:t>
      </w:r>
    </w:p>
    <w:p w14:paraId="1BED62FF" w14:textId="77777777" w:rsidR="00F851BF" w:rsidRPr="003F1156" w:rsidRDefault="00F851BF" w:rsidP="00342F2E">
      <w:pPr>
        <w:pStyle w:val="ParagrapheIndent2"/>
        <w:numPr>
          <w:ilvl w:val="0"/>
          <w:numId w:val="15"/>
        </w:numPr>
        <w:spacing w:before="20" w:after="120" w:line="232" w:lineRule="exact"/>
        <w:ind w:right="20" w:hanging="238"/>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traiter les données conformément aux instructions de l'acheteur ;</w:t>
      </w:r>
    </w:p>
    <w:p w14:paraId="7CFB8C20" w14:textId="77777777" w:rsidR="00F851BF" w:rsidRPr="003F1156" w:rsidRDefault="00F851BF" w:rsidP="00342F2E">
      <w:pPr>
        <w:pStyle w:val="ParagrapheIndent2"/>
        <w:numPr>
          <w:ilvl w:val="0"/>
          <w:numId w:val="15"/>
        </w:numPr>
        <w:spacing w:before="20" w:after="120" w:line="232" w:lineRule="exact"/>
        <w:ind w:right="20" w:hanging="238"/>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recueillir l’accord des intéressés pour toute collecte de données à caractère personnel lorsque cet accord est requis par la réglementation en la matière ;</w:t>
      </w:r>
    </w:p>
    <w:p w14:paraId="593BB05E" w14:textId="77777777" w:rsidR="00F851BF" w:rsidRPr="003F1156" w:rsidRDefault="00F851BF" w:rsidP="00342F2E">
      <w:pPr>
        <w:pStyle w:val="ParagrapheIndent2"/>
        <w:numPr>
          <w:ilvl w:val="0"/>
          <w:numId w:val="15"/>
        </w:numPr>
        <w:spacing w:before="20" w:after="120" w:line="232" w:lineRule="exact"/>
        <w:ind w:right="20" w:hanging="238"/>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garantir la confidentialité des données à caractère personnel traitées dans le cadre du présent contrat ;</w:t>
      </w:r>
    </w:p>
    <w:p w14:paraId="61E9F304" w14:textId="77777777" w:rsidR="00F851BF" w:rsidRPr="003F1156" w:rsidRDefault="00F851BF" w:rsidP="00342F2E">
      <w:pPr>
        <w:pStyle w:val="ParagrapheIndent2"/>
        <w:numPr>
          <w:ilvl w:val="0"/>
          <w:numId w:val="15"/>
        </w:numPr>
        <w:spacing w:before="20" w:after="120" w:line="232" w:lineRule="exact"/>
        <w:ind w:right="20" w:hanging="238"/>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veiller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des principes de protection des données dès la conception et de protection des données par défaut ;</w:t>
      </w:r>
    </w:p>
    <w:p w14:paraId="671CDDBB" w14:textId="77777777" w:rsidR="00F851BF" w:rsidRPr="003F1156" w:rsidRDefault="00F851BF" w:rsidP="00342F2E">
      <w:pPr>
        <w:pStyle w:val="ParagrapheIndent2"/>
        <w:numPr>
          <w:ilvl w:val="0"/>
          <w:numId w:val="15"/>
        </w:numPr>
        <w:spacing w:before="20" w:after="120" w:line="232" w:lineRule="exact"/>
        <w:ind w:right="20" w:hanging="238"/>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lastRenderedPageBreak/>
        <w:t>ne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Dans ce cas, il doit informer l'acheteur avant le traitement, sauf si le droit concerné interdit une telle information pour des motifs d'intérêt public ;</w:t>
      </w:r>
    </w:p>
    <w:p w14:paraId="597343BF" w14:textId="77777777" w:rsidR="00F851BF" w:rsidRPr="003F1156" w:rsidRDefault="00F851BF" w:rsidP="00342F2E">
      <w:pPr>
        <w:pStyle w:val="ParagrapheIndent2"/>
        <w:numPr>
          <w:ilvl w:val="0"/>
          <w:numId w:val="15"/>
        </w:numPr>
        <w:spacing w:before="20" w:after="120" w:line="232" w:lineRule="exact"/>
        <w:ind w:right="20" w:hanging="238"/>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ne pas communiquer les produits réalisés, documents et fichiers à d’autres personnes morales ou non, privées ou publiques, que celles qui ont qualité pour en connaître, à savoir l'acheteur ainsi que le personnel chargé par le titulaire d’exécuter les prestations ;</w:t>
      </w:r>
    </w:p>
    <w:p w14:paraId="35FAD70C" w14:textId="77777777" w:rsidR="00F851BF" w:rsidRPr="003F1156" w:rsidRDefault="00F851BF" w:rsidP="00342F2E">
      <w:pPr>
        <w:pStyle w:val="ParagrapheIndent2"/>
        <w:numPr>
          <w:ilvl w:val="0"/>
          <w:numId w:val="15"/>
        </w:numPr>
        <w:spacing w:before="20" w:after="120" w:line="232" w:lineRule="exact"/>
        <w:ind w:right="20" w:hanging="238"/>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prendre toutes mesures de sécurité matérielle permettant de conserver les fichiers informatiques utilisés dans le cadre du présent marché et d’éviter toute déformation, endommagement et toute utilisation détournée ou frauduleuse de ceux-ci.</w:t>
      </w:r>
    </w:p>
    <w:p w14:paraId="7318A6F9" w14:textId="6DAB9093" w:rsidR="00F851BF" w:rsidRPr="003F1156" w:rsidRDefault="00F851BF" w:rsidP="00F851BF">
      <w:pPr>
        <w:pStyle w:val="ParagrapheIndent2"/>
        <w:spacing w:line="232" w:lineRule="exact"/>
        <w:ind w:left="20" w:right="20"/>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 xml:space="preserve">Si le titulaire considère qu'une instruction constitue une violation du règlement européen ou du droit de l'Union ou du droit des </w:t>
      </w:r>
      <w:r w:rsidR="003809B6" w:rsidRPr="003F1156">
        <w:rPr>
          <w:rFonts w:asciiTheme="minorHAnsi" w:hAnsiTheme="minorHAnsi" w:cstheme="minorHAnsi"/>
          <w:sz w:val="22"/>
          <w:szCs w:val="22"/>
          <w:lang w:val="fr-FR"/>
        </w:rPr>
        <w:t>États</w:t>
      </w:r>
      <w:r w:rsidRPr="003F1156">
        <w:rPr>
          <w:rFonts w:asciiTheme="minorHAnsi" w:hAnsiTheme="minorHAnsi" w:cstheme="minorHAnsi"/>
          <w:sz w:val="22"/>
          <w:szCs w:val="22"/>
          <w:lang w:val="fr-FR"/>
        </w:rPr>
        <w:t xml:space="preserve"> membres relatif à la protection des données, il en informe immédiatement l'acheteur.</w:t>
      </w:r>
    </w:p>
    <w:p w14:paraId="13CA8077" w14:textId="69D63CB4" w:rsidR="00F851BF" w:rsidRDefault="00F851BF" w:rsidP="00F851BF">
      <w:pPr>
        <w:pStyle w:val="ParagrapheIndent2"/>
        <w:spacing w:before="120" w:line="232" w:lineRule="exact"/>
        <w:ind w:left="20" w:right="20"/>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 xml:space="preserve">Le titulaire communique à l'acheteur la liste et les caractéristiques des traitements (dont les données utilisées dans ce cadre) qu'il met le cas échéant en </w:t>
      </w:r>
      <w:r w:rsidR="003809B6" w:rsidRPr="003F1156">
        <w:rPr>
          <w:rFonts w:asciiTheme="minorHAnsi" w:hAnsiTheme="minorHAnsi" w:cstheme="minorHAnsi"/>
          <w:sz w:val="22"/>
          <w:szCs w:val="22"/>
          <w:lang w:val="fr-FR"/>
        </w:rPr>
        <w:t>œuvre</w:t>
      </w:r>
      <w:r w:rsidRPr="003F1156">
        <w:rPr>
          <w:rFonts w:asciiTheme="minorHAnsi" w:hAnsiTheme="minorHAnsi" w:cstheme="minorHAnsi"/>
          <w:sz w:val="22"/>
          <w:szCs w:val="22"/>
          <w:lang w:val="fr-FR"/>
        </w:rPr>
        <w:t>,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4A8DEA9E" w14:textId="77777777" w:rsidR="00A74204" w:rsidRPr="00A74204" w:rsidRDefault="00A74204" w:rsidP="00A74204">
      <w:pPr>
        <w:pStyle w:val="Paragraphedeliste"/>
        <w:keepNext/>
        <w:keepLines/>
        <w:numPr>
          <w:ilvl w:val="1"/>
          <w:numId w:val="4"/>
        </w:numPr>
        <w:spacing w:before="200"/>
        <w:contextualSpacing w:val="0"/>
        <w:jc w:val="both"/>
        <w:outlineLvl w:val="2"/>
        <w:rPr>
          <w:rFonts w:asciiTheme="minorHAnsi" w:eastAsiaTheme="majorEastAsia" w:hAnsiTheme="minorHAnsi" w:cstheme="minorHAnsi"/>
          <w:b/>
          <w:bCs/>
          <w:vanish/>
          <w:sz w:val="22"/>
          <w:szCs w:val="22"/>
        </w:rPr>
      </w:pPr>
    </w:p>
    <w:p w14:paraId="48689CC6" w14:textId="77777777" w:rsidR="00A74204" w:rsidRPr="00A74204" w:rsidRDefault="00A74204" w:rsidP="00A74204">
      <w:pPr>
        <w:pStyle w:val="Paragraphedeliste"/>
        <w:keepNext/>
        <w:keepLines/>
        <w:numPr>
          <w:ilvl w:val="1"/>
          <w:numId w:val="4"/>
        </w:numPr>
        <w:spacing w:before="200"/>
        <w:contextualSpacing w:val="0"/>
        <w:jc w:val="both"/>
        <w:outlineLvl w:val="2"/>
        <w:rPr>
          <w:rFonts w:asciiTheme="minorHAnsi" w:eastAsiaTheme="majorEastAsia" w:hAnsiTheme="minorHAnsi" w:cstheme="minorHAnsi"/>
          <w:b/>
          <w:bCs/>
          <w:vanish/>
          <w:sz w:val="22"/>
          <w:szCs w:val="22"/>
        </w:rPr>
      </w:pPr>
    </w:p>
    <w:p w14:paraId="3FDE385D" w14:textId="416E881D" w:rsidR="0072169C" w:rsidRDefault="0072169C" w:rsidP="00A74204">
      <w:pPr>
        <w:pStyle w:val="Titre3"/>
        <w:numPr>
          <w:ilvl w:val="2"/>
          <w:numId w:val="4"/>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Obligation du titulaire en matière de reprise du personnel </w:t>
      </w:r>
    </w:p>
    <w:p w14:paraId="6F3EAA62" w14:textId="77777777" w:rsidR="00445898" w:rsidRDefault="00445898" w:rsidP="00445898"/>
    <w:p w14:paraId="3A6EE862" w14:textId="77777777" w:rsidR="00445898" w:rsidRPr="00445898" w:rsidRDefault="00445898" w:rsidP="00445898">
      <w:pPr>
        <w:ind w:right="52"/>
        <w:rPr>
          <w:sz w:val="22"/>
          <w:szCs w:val="22"/>
        </w:rPr>
      </w:pPr>
      <w:r w:rsidRPr="00445898">
        <w:rPr>
          <w:sz w:val="22"/>
          <w:szCs w:val="22"/>
        </w:rPr>
        <w:t xml:space="preserve">La convention collective nationale des entreprises de propreté et services associés du 26 juillet 2011 oblige le nouveau titulaire de marché à reprendre l’ensemble des salariés du titulaire sortant affectés au bâtiment, sous réserve du respect des conditions posées à l’article 7 de ladite convention. </w:t>
      </w:r>
    </w:p>
    <w:p w14:paraId="4BD5C4B4" w14:textId="77777777" w:rsidR="00445898" w:rsidRPr="00445898" w:rsidRDefault="00445898" w:rsidP="00445898">
      <w:pPr>
        <w:spacing w:after="18" w:line="259" w:lineRule="auto"/>
        <w:ind w:left="5"/>
        <w:rPr>
          <w:sz w:val="22"/>
          <w:szCs w:val="22"/>
        </w:rPr>
      </w:pPr>
      <w:r w:rsidRPr="00445898">
        <w:rPr>
          <w:sz w:val="22"/>
          <w:szCs w:val="22"/>
        </w:rPr>
        <w:t xml:space="preserve"> </w:t>
      </w:r>
    </w:p>
    <w:p w14:paraId="62E803B5" w14:textId="77777777" w:rsidR="00445898" w:rsidRDefault="00445898" w:rsidP="00445898">
      <w:pPr>
        <w:ind w:right="52"/>
        <w:rPr>
          <w:sz w:val="22"/>
          <w:szCs w:val="22"/>
        </w:rPr>
      </w:pPr>
      <w:r w:rsidRPr="00445898">
        <w:rPr>
          <w:sz w:val="22"/>
          <w:szCs w:val="22"/>
        </w:rPr>
        <w:t xml:space="preserve">Dans le cadre de l’exécution du présent marché, le titulaire est tenu de transmettre au bénéficiaire les éléments relatifs à la masse salariale du personnel exécutant les prestations sur le bâtiment concerné et qui remplit les conditions de reprise posées à l’article 7 de la convention collective susvisée. Les informations à transmettre concernent le nombre de salariés à reprendre, le montant de la masse salariale globale, la nature des contrats à reprendre, les éventuels avantages acquis, l’expérience, l’ancienneté, le temps de travail, la qualification des agents et tout autre élément nécessaire à l’appréciation de la masse salariale. Les éléments transmis par le titulaire ne doivent en aucun cas comporter de données à caractère personnel. </w:t>
      </w:r>
    </w:p>
    <w:p w14:paraId="310D0555" w14:textId="77777777" w:rsidR="00571E3B" w:rsidRDefault="00571E3B" w:rsidP="00445898">
      <w:pPr>
        <w:ind w:right="52"/>
        <w:rPr>
          <w:sz w:val="22"/>
          <w:szCs w:val="22"/>
        </w:rPr>
      </w:pPr>
    </w:p>
    <w:p w14:paraId="7FCF4483" w14:textId="4580F2AE" w:rsidR="008472A6" w:rsidRPr="008472A6" w:rsidRDefault="008472A6" w:rsidP="00445898">
      <w:pPr>
        <w:rPr>
          <w:rFonts w:asciiTheme="minorHAnsi" w:eastAsia="Trebuchet MS" w:hAnsiTheme="minorHAnsi" w:cstheme="minorHAnsi"/>
          <w:sz w:val="22"/>
          <w:szCs w:val="22"/>
          <w:lang w:eastAsia="en-US"/>
        </w:rPr>
      </w:pPr>
      <w:r w:rsidRPr="008472A6">
        <w:rPr>
          <w:rFonts w:asciiTheme="minorHAnsi" w:eastAsia="Trebuchet MS" w:hAnsiTheme="minorHAnsi" w:cstheme="minorHAnsi"/>
          <w:sz w:val="22"/>
          <w:szCs w:val="22"/>
          <w:lang w:eastAsia="en-US"/>
        </w:rPr>
        <w:t>Le titulaire s'engage à reprendre le personnel affecté aux prestations de nettoyage des locaux dans les conditions prévues par la législation en vigueur, notamment les articles L.1224-1 et suivants du Code du travail</w:t>
      </w:r>
    </w:p>
    <w:p w14:paraId="76FBCA4D" w14:textId="104C164A" w:rsidR="008472A6" w:rsidRPr="008472A6" w:rsidRDefault="008472A6" w:rsidP="00445898">
      <w:pPr>
        <w:rPr>
          <w:rFonts w:asciiTheme="minorHAnsi" w:eastAsia="Trebuchet MS" w:hAnsiTheme="minorHAnsi" w:cstheme="minorHAnsi"/>
          <w:sz w:val="22"/>
          <w:szCs w:val="22"/>
          <w:lang w:eastAsia="en-US"/>
        </w:rPr>
      </w:pPr>
      <w:r w:rsidRPr="008472A6">
        <w:rPr>
          <w:rFonts w:asciiTheme="minorHAnsi" w:eastAsia="Trebuchet MS" w:hAnsiTheme="minorHAnsi" w:cstheme="minorHAnsi"/>
          <w:sz w:val="22"/>
          <w:szCs w:val="22"/>
          <w:lang w:eastAsia="en-US"/>
        </w:rPr>
        <w:t>Le titulaire doit informer et consulter les représentants du personnel sur les modalités de la reprise, conformément aux dispositions légales et conventionnelles applicables</w:t>
      </w:r>
    </w:p>
    <w:p w14:paraId="7ADCFB88" w14:textId="2543F05A" w:rsidR="008472A6" w:rsidRPr="00445898" w:rsidRDefault="008472A6" w:rsidP="00445898">
      <w:pPr>
        <w:tabs>
          <w:tab w:val="num" w:pos="720"/>
        </w:tabs>
        <w:rPr>
          <w:rFonts w:asciiTheme="minorHAnsi" w:eastAsia="Trebuchet MS" w:hAnsiTheme="minorHAnsi" w:cstheme="minorHAnsi"/>
          <w:sz w:val="22"/>
          <w:szCs w:val="22"/>
          <w:lang w:eastAsia="en-US"/>
        </w:rPr>
      </w:pPr>
      <w:r w:rsidRPr="00445898">
        <w:rPr>
          <w:rFonts w:asciiTheme="minorHAnsi" w:eastAsia="Trebuchet MS" w:hAnsiTheme="minorHAnsi" w:cstheme="minorHAnsi"/>
          <w:sz w:val="22"/>
          <w:szCs w:val="22"/>
          <w:lang w:eastAsia="en-US"/>
        </w:rPr>
        <w:t>Le titulaire s'engage à maintenir les conditions de travail et les avantages acquis par le personnel repris, tels que définis dans les contrats de travail et les accords collectifs en vigueur</w:t>
      </w:r>
    </w:p>
    <w:p w14:paraId="0AD21E8D" w14:textId="79D7007B" w:rsidR="008472A6" w:rsidRPr="008472A6" w:rsidRDefault="008472A6" w:rsidP="00445898">
      <w:pPr>
        <w:rPr>
          <w:rFonts w:asciiTheme="minorHAnsi" w:eastAsia="Trebuchet MS" w:hAnsiTheme="minorHAnsi" w:cstheme="minorHAnsi"/>
          <w:sz w:val="22"/>
          <w:szCs w:val="22"/>
          <w:lang w:eastAsia="en-US"/>
        </w:rPr>
      </w:pPr>
      <w:r w:rsidRPr="008472A6">
        <w:rPr>
          <w:rFonts w:asciiTheme="minorHAnsi" w:eastAsia="Trebuchet MS" w:hAnsiTheme="minorHAnsi" w:cstheme="minorHAnsi"/>
          <w:sz w:val="22"/>
          <w:szCs w:val="22"/>
          <w:lang w:eastAsia="en-US"/>
        </w:rPr>
        <w:t>Le titulaire doit mettre en place un plan de formation et d'intégration pour le personnel repris afin de garantir la continuité et la qualité des prestations</w:t>
      </w:r>
    </w:p>
    <w:p w14:paraId="5AAF1F2F"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67" w:name="_Toc90560105"/>
      <w:r w:rsidRPr="003F1156">
        <w:rPr>
          <w:rFonts w:asciiTheme="minorHAnsi" w:hAnsiTheme="minorHAnsi" w:cstheme="minorHAnsi"/>
          <w:color w:val="auto"/>
          <w:sz w:val="22"/>
          <w:szCs w:val="22"/>
        </w:rPr>
        <w:t>Autorisation de désignation d'un autre prestataire</w:t>
      </w:r>
      <w:bookmarkEnd w:id="67"/>
    </w:p>
    <w:p w14:paraId="0B4C32A2" w14:textId="77777777"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Le titulaire peut faire appel à un autre prestataire, sauf pour la fourniture des matériels,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contrat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053F1B31" w14:textId="77777777" w:rsidR="00F851BF" w:rsidRPr="003F1156" w:rsidRDefault="00F851BF" w:rsidP="00F851BF">
      <w:pPr>
        <w:pStyle w:val="ParagrapheIndent3"/>
        <w:spacing w:line="232" w:lineRule="exact"/>
        <w:ind w:left="20" w:right="20"/>
        <w:jc w:val="both"/>
        <w:rPr>
          <w:rFonts w:asciiTheme="minorHAnsi" w:hAnsiTheme="minorHAnsi" w:cstheme="minorHAnsi"/>
          <w:sz w:val="22"/>
          <w:szCs w:val="22"/>
        </w:rPr>
      </w:pPr>
    </w:p>
    <w:p w14:paraId="6102CBF7" w14:textId="7D9172D0" w:rsidR="00F851BF" w:rsidRPr="003F1156" w:rsidRDefault="00F851BF" w:rsidP="00F851BF">
      <w:pPr>
        <w:pStyle w:val="ParagrapheIndent3"/>
        <w:spacing w:after="24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 xml:space="preserve">Le sous-traitant ultérieur est tenu de respecter les obligations du présent contrat pour le compte et selon les instructions de l'acheteur. Il appartient au titulaire de s'assurer que celui-ci présente les mêmes garanties </w:t>
      </w:r>
      <w:r w:rsidRPr="003F1156">
        <w:rPr>
          <w:rFonts w:asciiTheme="minorHAnsi" w:hAnsiTheme="minorHAnsi" w:cstheme="minorHAnsi"/>
          <w:sz w:val="22"/>
          <w:szCs w:val="22"/>
        </w:rPr>
        <w:lastRenderedPageBreak/>
        <w:t xml:space="preserve">suffisantes quant à la mise en </w:t>
      </w:r>
      <w:r w:rsidR="002B569A" w:rsidRPr="003F1156">
        <w:rPr>
          <w:rFonts w:asciiTheme="minorHAnsi" w:hAnsiTheme="minorHAnsi" w:cstheme="minorHAnsi"/>
          <w:sz w:val="22"/>
          <w:szCs w:val="22"/>
        </w:rPr>
        <w:t>œuvre</w:t>
      </w:r>
      <w:r w:rsidRPr="003F1156">
        <w:rPr>
          <w:rFonts w:asciiTheme="minorHAnsi" w:hAnsiTheme="minorHAnsi" w:cstheme="minorHAnsi"/>
          <w:sz w:val="22"/>
          <w:szCs w:val="22"/>
        </w:rPr>
        <w:t xml:space="preserve"> de mesures techniques et organisationnelles appropriées. Le titulaire demeure pleinement responsable devant l'acheteur de l'exécution par le sous-traitant ultérieur de ses obligations.</w:t>
      </w:r>
    </w:p>
    <w:p w14:paraId="4357A02B"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68" w:name="_Toc90560106"/>
      <w:r w:rsidRPr="003F1156">
        <w:rPr>
          <w:rFonts w:asciiTheme="minorHAnsi" w:hAnsiTheme="minorHAnsi" w:cstheme="minorHAnsi"/>
          <w:color w:val="auto"/>
          <w:sz w:val="22"/>
          <w:szCs w:val="22"/>
        </w:rPr>
        <w:t>Droit d'information des personnes concernées</w:t>
      </w:r>
      <w:bookmarkEnd w:id="68"/>
    </w:p>
    <w:p w14:paraId="13A85882" w14:textId="77777777"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Il appartient à l'acheteur de fournir l'information aux personnes concernées par les opérations de traitement au moment de la collecte des données</w:t>
      </w:r>
    </w:p>
    <w:p w14:paraId="3C582042"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69" w:name="_Toc90560107"/>
      <w:r w:rsidRPr="003F1156">
        <w:rPr>
          <w:rFonts w:asciiTheme="minorHAnsi" w:hAnsiTheme="minorHAnsi" w:cstheme="minorHAnsi"/>
          <w:color w:val="auto"/>
          <w:sz w:val="22"/>
          <w:szCs w:val="22"/>
        </w:rPr>
        <w:t>Exercice des droits des personnes</w:t>
      </w:r>
      <w:bookmarkEnd w:id="69"/>
    </w:p>
    <w:p w14:paraId="1BDA6430" w14:textId="77777777"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2442419B" w14:textId="77777777" w:rsidR="00F851BF" w:rsidRPr="003F1156" w:rsidRDefault="00F851BF" w:rsidP="00F851BF">
      <w:pPr>
        <w:pStyle w:val="ParagrapheIndent3"/>
        <w:spacing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Lorsque les personnes concernées exercent auprès du titulaire des demandes d'exercice de leurs droits, le titulaire doit adresser ces demandes dès réception par courrier électronique à : cpdp@cci-paris-idf.fr</w:t>
      </w:r>
    </w:p>
    <w:p w14:paraId="1CDBABAE"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70" w:name="_Toc90560108"/>
      <w:r w:rsidRPr="003F1156">
        <w:rPr>
          <w:rFonts w:asciiTheme="minorHAnsi" w:hAnsiTheme="minorHAnsi" w:cstheme="minorHAnsi"/>
          <w:color w:val="auto"/>
          <w:sz w:val="22"/>
          <w:szCs w:val="22"/>
        </w:rPr>
        <w:t>Notification des violations de données à caractère personnel</w:t>
      </w:r>
      <w:bookmarkEnd w:id="70"/>
    </w:p>
    <w:p w14:paraId="3255F9EB" w14:textId="77777777"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Le titulaire notifie à l'acheteur toute violation de données à caractère personnel dans un délai maximum de 48 heures après en avoir pris connaissance et par le moyen suivant : voie électronique à l’adresse indique ci-dessus.</w:t>
      </w:r>
    </w:p>
    <w:p w14:paraId="27617FB1" w14:textId="77777777" w:rsidR="00F851BF" w:rsidRPr="003F1156" w:rsidRDefault="00F851BF" w:rsidP="00F851BF">
      <w:pPr>
        <w:pStyle w:val="ParagrapheIndent3"/>
        <w:spacing w:before="120" w:after="12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Cette notification est accompagnée de toute documentation utile afin de permettre au DPO du groupe CCIR, si nécessaire, de notifier cette violation à l'autorité de contrôle compétente.</w:t>
      </w:r>
    </w:p>
    <w:p w14:paraId="626C828A" w14:textId="77777777" w:rsidR="00F851BF" w:rsidRPr="003F1156" w:rsidRDefault="00F851BF" w:rsidP="00F851BF">
      <w:pPr>
        <w:pStyle w:val="ParagrapheIndent3"/>
        <w:spacing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La notification contient au moins :</w:t>
      </w:r>
    </w:p>
    <w:p w14:paraId="77D8CEC8"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la description de la nature de la violation de données à caractère personnel (catégories et nombre approximatif de personnes concernées par la violation et d'enregistrements de données) ;</w:t>
      </w:r>
    </w:p>
    <w:p w14:paraId="5381C903"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le nom et les coordonnées du délégué à la protection des données ou d'un autre point de contact ;</w:t>
      </w:r>
    </w:p>
    <w:p w14:paraId="350969C2"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la description des conséquences probables de la violation de données à caractère personnel ;</w:t>
      </w:r>
    </w:p>
    <w:p w14:paraId="452B0002" w14:textId="77777777" w:rsidR="00F851BF" w:rsidRPr="003F1156" w:rsidRDefault="00F851BF" w:rsidP="00342F2E">
      <w:pPr>
        <w:pStyle w:val="ParagrapheIndent3"/>
        <w:numPr>
          <w:ilvl w:val="0"/>
          <w:numId w:val="15"/>
        </w:numPr>
        <w:spacing w:before="60" w:after="12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1DAC1FF9" w14:textId="77777777" w:rsidR="00F851BF" w:rsidRPr="003F1156" w:rsidRDefault="00F851BF" w:rsidP="00F851BF">
      <w:pPr>
        <w:pStyle w:val="ParagrapheIndent3"/>
        <w:spacing w:after="12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Si, et dans la mesure où il n'est pas possible de fournir toutes ces informations en même temps, les informations peuvent être communiquées de manière échelonnée sans retard indu.</w:t>
      </w:r>
    </w:p>
    <w:p w14:paraId="6F5365BA" w14:textId="77777777" w:rsidR="00F851BF" w:rsidRPr="003F1156" w:rsidRDefault="00F851BF" w:rsidP="00F851BF">
      <w:pPr>
        <w:pStyle w:val="ParagrapheIndent3"/>
        <w:spacing w:after="12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6D727B57" w14:textId="77777777" w:rsidR="00F851BF" w:rsidRPr="003F1156" w:rsidRDefault="00F851BF" w:rsidP="00F851BF">
      <w:pPr>
        <w:pStyle w:val="ParagrapheIndent3"/>
        <w:spacing w:after="24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La communication à la personne concernée décrit, en des termes clairs et simples, la nature de la violation de données à caractère personnel et contient au moins les mêmes éléments que la notification ci-dessus.</w:t>
      </w:r>
    </w:p>
    <w:p w14:paraId="5BF2B2AA"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71" w:name="_Toc90560109"/>
      <w:r w:rsidRPr="003F1156">
        <w:rPr>
          <w:rFonts w:asciiTheme="minorHAnsi" w:hAnsiTheme="minorHAnsi" w:cstheme="minorHAnsi"/>
          <w:color w:val="auto"/>
          <w:sz w:val="22"/>
          <w:szCs w:val="22"/>
        </w:rPr>
        <w:t>Aide du titulaire dans le cadre du respect par l'acheteur de ses obligations</w:t>
      </w:r>
      <w:bookmarkEnd w:id="71"/>
    </w:p>
    <w:p w14:paraId="08BCF98E" w14:textId="77777777"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Le titulaire aide l'acheteur pour la réalisation d'analyses d'impact relative à la protection des données ainsi que pour la réalisation de la consultation préalable de l'autorité de contrôle.</w:t>
      </w:r>
    </w:p>
    <w:p w14:paraId="54BE6F3D"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72" w:name="_Toc90560110"/>
      <w:r w:rsidRPr="003F1156">
        <w:rPr>
          <w:rFonts w:asciiTheme="minorHAnsi" w:hAnsiTheme="minorHAnsi" w:cstheme="minorHAnsi"/>
          <w:color w:val="auto"/>
          <w:sz w:val="22"/>
          <w:szCs w:val="22"/>
        </w:rPr>
        <w:t>Mesures de sécurité des données à caractère personnel</w:t>
      </w:r>
      <w:bookmarkEnd w:id="72"/>
    </w:p>
    <w:p w14:paraId="28BE48E9" w14:textId="5AE3B568"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 xml:space="preserve">Le titulaire s'engage à mettre en </w:t>
      </w:r>
      <w:r w:rsidR="00FB1E5D" w:rsidRPr="003F1156">
        <w:rPr>
          <w:rFonts w:asciiTheme="minorHAnsi" w:hAnsiTheme="minorHAnsi" w:cstheme="minorHAnsi"/>
          <w:sz w:val="22"/>
          <w:szCs w:val="22"/>
        </w:rPr>
        <w:t>œuvre</w:t>
      </w:r>
      <w:r w:rsidRPr="003F1156">
        <w:rPr>
          <w:rFonts w:asciiTheme="minorHAnsi" w:hAnsiTheme="minorHAnsi" w:cstheme="minorHAnsi"/>
          <w:sz w:val="22"/>
          <w:szCs w:val="22"/>
        </w:rPr>
        <w:t xml:space="preserve"> les mesures de sécurité suivantes :</w:t>
      </w:r>
    </w:p>
    <w:p w14:paraId="26FFCCA4" w14:textId="77777777" w:rsidR="00F851BF" w:rsidRPr="003F1156" w:rsidRDefault="00F851BF" w:rsidP="00342F2E">
      <w:pPr>
        <w:pStyle w:val="ParagrapheIndent3"/>
        <w:numPr>
          <w:ilvl w:val="0"/>
          <w:numId w:val="15"/>
        </w:numPr>
        <w:spacing w:before="60" w:after="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la pseudonymisation et le chiffrement des données à caractère personnel</w:t>
      </w:r>
    </w:p>
    <w:p w14:paraId="3E5A79AF" w14:textId="77777777" w:rsidR="00F851BF" w:rsidRPr="003F1156" w:rsidRDefault="00F851BF" w:rsidP="00342F2E">
      <w:pPr>
        <w:pStyle w:val="ParagrapheIndent3"/>
        <w:numPr>
          <w:ilvl w:val="0"/>
          <w:numId w:val="15"/>
        </w:numPr>
        <w:spacing w:before="60" w:after="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les moyens permettant de garantir la confidentialité, l'intégrité, la disponibilité et la résilience constantes des systèmes et des services de traitement;</w:t>
      </w:r>
    </w:p>
    <w:p w14:paraId="2FFAFAB4" w14:textId="77777777" w:rsidR="00F851BF" w:rsidRPr="003F1156" w:rsidRDefault="00F851BF" w:rsidP="00342F2E">
      <w:pPr>
        <w:pStyle w:val="ParagrapheIndent3"/>
        <w:numPr>
          <w:ilvl w:val="0"/>
          <w:numId w:val="15"/>
        </w:numPr>
        <w:spacing w:before="60" w:after="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les moyens permettant de rétablir la disponibilité des données à caractère personnel et l'accès à celles-ci dans des délais appropriés en cas d'incident physique ou technique;</w:t>
      </w:r>
    </w:p>
    <w:p w14:paraId="4A7093D9" w14:textId="77777777" w:rsidR="00F851BF" w:rsidRPr="003F1156" w:rsidRDefault="00F851BF" w:rsidP="00342F2E">
      <w:pPr>
        <w:pStyle w:val="ParagrapheIndent3"/>
        <w:numPr>
          <w:ilvl w:val="0"/>
          <w:numId w:val="15"/>
        </w:numPr>
        <w:spacing w:before="60" w:after="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une procédure visant à tester, à analyser et à évaluer régulièrement l'efficacité des mesures techniques et organisationnelles pour assurer la sécurité du traitement.</w:t>
      </w:r>
    </w:p>
    <w:p w14:paraId="5BE4B81C" w14:textId="77777777" w:rsidR="00F851BF" w:rsidRPr="003F1156" w:rsidRDefault="00F851BF" w:rsidP="00342F2E">
      <w:pPr>
        <w:pStyle w:val="ParagrapheIndent3"/>
        <w:numPr>
          <w:ilvl w:val="0"/>
          <w:numId w:val="15"/>
        </w:numPr>
        <w:spacing w:before="60" w:after="12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prendre toutes mesures techniques et organisationnelles pour assurer la confidentialité et la sécurité des données lors des opérations de développement et de maintenance du matériel informatique utilisé dans le cadre du présent marché.</w:t>
      </w:r>
    </w:p>
    <w:p w14:paraId="7077E090"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73" w:name="_Toc90560111"/>
      <w:r w:rsidRPr="003F1156">
        <w:rPr>
          <w:rFonts w:asciiTheme="minorHAnsi" w:hAnsiTheme="minorHAnsi" w:cstheme="minorHAnsi"/>
          <w:color w:val="auto"/>
          <w:sz w:val="22"/>
          <w:szCs w:val="22"/>
        </w:rPr>
        <w:lastRenderedPageBreak/>
        <w:t>Durée et modalités de conservation des données</w:t>
      </w:r>
      <w:bookmarkEnd w:id="73"/>
    </w:p>
    <w:p w14:paraId="41EEDEB6" w14:textId="77777777"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La durée et les modalités de conservation des données sont les suivantes : durée de conservation des données limitée strictement à la durée de l’accord-cadre.</w:t>
      </w:r>
    </w:p>
    <w:p w14:paraId="03E2C343"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74" w:name="_Toc90560112"/>
      <w:r w:rsidRPr="003F1156">
        <w:rPr>
          <w:rFonts w:asciiTheme="minorHAnsi" w:hAnsiTheme="minorHAnsi" w:cstheme="minorHAnsi"/>
          <w:color w:val="auto"/>
          <w:sz w:val="22"/>
          <w:szCs w:val="22"/>
        </w:rPr>
        <w:t>Sort des données</w:t>
      </w:r>
      <w:bookmarkEnd w:id="74"/>
    </w:p>
    <w:p w14:paraId="2D699E55" w14:textId="6CB345D3"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Au terme de la prestation de services relatifs au traitement de ces données, le titulaire s'engage à ne conserver aucune copie des produits réalisés, des documents et des fichiers informatiques à l'issue du marché, à les renvoyer à l'acheteur ou, selon les instructions de celle-ci, à produire l’attestation de la destruction de ces données, dûment signée par une personne habilitée. </w:t>
      </w:r>
    </w:p>
    <w:p w14:paraId="47EBF72C"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75" w:name="_Toc90560113"/>
      <w:r w:rsidRPr="003F1156">
        <w:rPr>
          <w:rFonts w:asciiTheme="minorHAnsi" w:hAnsiTheme="minorHAnsi" w:cstheme="minorHAnsi"/>
          <w:color w:val="auto"/>
          <w:sz w:val="22"/>
          <w:szCs w:val="22"/>
        </w:rPr>
        <w:t>Délégué à la protection des données</w:t>
      </w:r>
      <w:bookmarkEnd w:id="75"/>
    </w:p>
    <w:p w14:paraId="42763A16" w14:textId="77777777"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Le titulaire communique à l'acheteur le nom et les coordonnées de son délégué à la protection des données, s'il en a désigné un conformément au règlement européen sur la protection des données.</w:t>
      </w:r>
    </w:p>
    <w:p w14:paraId="4C9F356F"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76" w:name="_Toc90560114"/>
      <w:r w:rsidRPr="003F1156">
        <w:rPr>
          <w:rFonts w:asciiTheme="minorHAnsi" w:hAnsiTheme="minorHAnsi" w:cstheme="minorHAnsi"/>
          <w:color w:val="auto"/>
          <w:sz w:val="22"/>
          <w:szCs w:val="22"/>
        </w:rPr>
        <w:t>Registre des catégories d'activités de traitement</w:t>
      </w:r>
      <w:bookmarkEnd w:id="76"/>
    </w:p>
    <w:p w14:paraId="12D1BC31" w14:textId="77777777" w:rsidR="00F851BF" w:rsidRPr="003F1156" w:rsidRDefault="00F851BF" w:rsidP="0043360C">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Le titulaire déclare tenir par écrit un registre de toutes les catégories d'activités de traitement effectuées pour le compte de l'acheteur comprenant :</w:t>
      </w:r>
    </w:p>
    <w:p w14:paraId="132D679D"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le nom et les coordonnées du responsable de traitement pour le compte duquel il agit, des éventuels autres prestataires et, le cas échéant, du délégué à la protection des données,</w:t>
      </w:r>
    </w:p>
    <w:p w14:paraId="4FECB445"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les catégories de traitements effectués pour le compte de l'acheteur,</w:t>
      </w:r>
    </w:p>
    <w:p w14:paraId="46CCAAC9"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34C0B431"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une description générale des mesures de sécurité techniques et organisationnelles, y compris entre autres, selon les besoins</w:t>
      </w:r>
      <w:r w:rsidR="0043360C" w:rsidRPr="003F1156">
        <w:rPr>
          <w:rFonts w:asciiTheme="minorHAnsi" w:hAnsiTheme="minorHAnsi" w:cstheme="minorHAnsi"/>
          <w:sz w:val="22"/>
          <w:szCs w:val="22"/>
        </w:rPr>
        <w:t> </w:t>
      </w:r>
      <w:r w:rsidRPr="003F1156">
        <w:rPr>
          <w:rFonts w:asciiTheme="minorHAnsi" w:hAnsiTheme="minorHAnsi" w:cstheme="minorHAnsi"/>
          <w:sz w:val="22"/>
          <w:szCs w:val="22"/>
        </w:rPr>
        <w:t>:</w:t>
      </w:r>
    </w:p>
    <w:p w14:paraId="5FCD871A"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la pseudonymisation et le chiffrement des données à caractère personnel;</w:t>
      </w:r>
    </w:p>
    <w:p w14:paraId="6AC4DF56"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des moyens permettant de garantir la confidentialité, l'intégrité, la disponibilité et la résilience constantes des systèmes et des services de traitement;</w:t>
      </w:r>
    </w:p>
    <w:p w14:paraId="1DB8DFDA"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des moyens permettant de rétablir la disponibilité des données à caractère personnel et l'accès à celles-ci dans des délais appropriés en cas d'incident physique ou technique;</w:t>
      </w:r>
    </w:p>
    <w:p w14:paraId="5870808A" w14:textId="77777777" w:rsidR="00F851BF" w:rsidRPr="003F1156" w:rsidRDefault="00F851BF" w:rsidP="00342F2E">
      <w:pPr>
        <w:pStyle w:val="ParagrapheIndent3"/>
        <w:numPr>
          <w:ilvl w:val="0"/>
          <w:numId w:val="15"/>
        </w:numPr>
        <w:spacing w:before="60" w:after="24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une procédure visant à tester, à analyser et à évaluer régulièrement l'efficacité des mesures techniques et organisationnelles pour assurer la sécurité du traitement.</w:t>
      </w:r>
    </w:p>
    <w:p w14:paraId="6F001FDF" w14:textId="77777777" w:rsidR="00F851BF" w:rsidRPr="003F1156" w:rsidRDefault="00F851BF" w:rsidP="00342F2E">
      <w:pPr>
        <w:pStyle w:val="Titre3"/>
        <w:numPr>
          <w:ilvl w:val="2"/>
          <w:numId w:val="4"/>
        </w:numPr>
        <w:jc w:val="both"/>
        <w:rPr>
          <w:rFonts w:asciiTheme="minorHAnsi" w:hAnsiTheme="minorHAnsi" w:cstheme="minorHAnsi"/>
          <w:color w:val="auto"/>
          <w:sz w:val="22"/>
          <w:szCs w:val="22"/>
        </w:rPr>
      </w:pPr>
      <w:bookmarkStart w:id="77" w:name="_Toc90560115"/>
      <w:r w:rsidRPr="003F1156">
        <w:rPr>
          <w:rFonts w:asciiTheme="minorHAnsi" w:hAnsiTheme="minorHAnsi" w:cstheme="minorHAnsi"/>
          <w:color w:val="auto"/>
          <w:sz w:val="22"/>
          <w:szCs w:val="22"/>
        </w:rPr>
        <w:t>Documentation</w:t>
      </w:r>
      <w:bookmarkEnd w:id="77"/>
    </w:p>
    <w:p w14:paraId="6881027B" w14:textId="3849260A" w:rsidR="008472A6" w:rsidRPr="008472A6" w:rsidRDefault="00F851BF" w:rsidP="008472A6">
      <w:pPr>
        <w:pStyle w:val="ParagrapheIndent3"/>
        <w:spacing w:before="60" w:line="232" w:lineRule="exact"/>
        <w:ind w:left="20" w:right="20"/>
        <w:jc w:val="both"/>
        <w:rPr>
          <w:rFonts w:asciiTheme="minorHAnsi" w:hAnsiTheme="minorHAnsi" w:cstheme="minorHAnsi"/>
          <w:sz w:val="22"/>
          <w:szCs w:val="22"/>
        </w:rPr>
      </w:pPr>
      <w:r w:rsidRPr="003F1156">
        <w:rPr>
          <w:rFonts w:asciiTheme="minorHAnsi" w:hAnsiTheme="minorHAnsi" w:cstheme="minorHAnsi"/>
          <w:sz w:val="22"/>
          <w:szCs w:val="22"/>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3C429793" w14:textId="77777777" w:rsidR="00F851BF" w:rsidRPr="00863034" w:rsidRDefault="00F851BF" w:rsidP="00863034">
      <w:pPr>
        <w:pStyle w:val="Titre2"/>
        <w:numPr>
          <w:ilvl w:val="1"/>
          <w:numId w:val="37"/>
        </w:numPr>
        <w:rPr>
          <w:szCs w:val="22"/>
        </w:rPr>
      </w:pPr>
      <w:bookmarkStart w:id="78" w:name="_Toc90560116"/>
      <w:bookmarkStart w:id="79" w:name="_Toc187143545"/>
      <w:bookmarkStart w:id="80" w:name="_Toc192254340"/>
      <w:r w:rsidRPr="00863034">
        <w:rPr>
          <w:szCs w:val="22"/>
        </w:rPr>
        <w:t>Obligations de l'acheteur</w:t>
      </w:r>
      <w:bookmarkEnd w:id="78"/>
      <w:bookmarkEnd w:id="79"/>
      <w:bookmarkEnd w:id="80"/>
    </w:p>
    <w:p w14:paraId="61BDBC17" w14:textId="77777777" w:rsidR="00F851BF" w:rsidRPr="003F1156" w:rsidRDefault="00F851BF" w:rsidP="00F851BF">
      <w:pPr>
        <w:pStyle w:val="ParagrapheIndent2"/>
        <w:spacing w:line="232" w:lineRule="exact"/>
        <w:ind w:left="20" w:right="20"/>
        <w:jc w:val="both"/>
        <w:rPr>
          <w:rFonts w:asciiTheme="minorHAnsi" w:hAnsiTheme="minorHAnsi" w:cstheme="minorHAnsi"/>
          <w:sz w:val="22"/>
          <w:szCs w:val="22"/>
          <w:lang w:val="fr-FR"/>
        </w:rPr>
      </w:pPr>
      <w:r w:rsidRPr="003F1156">
        <w:rPr>
          <w:rFonts w:asciiTheme="minorHAnsi" w:hAnsiTheme="minorHAnsi" w:cstheme="minorHAnsi"/>
          <w:sz w:val="22"/>
          <w:szCs w:val="22"/>
          <w:lang w:val="fr-FR"/>
        </w:rPr>
        <w:t>L'acheteur s'engage à :</w:t>
      </w:r>
    </w:p>
    <w:p w14:paraId="46E5A874" w14:textId="0B37E71F"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fournir au titulaire les données visées à l'article "Description du traitement de données à caractère personnel",</w:t>
      </w:r>
    </w:p>
    <w:p w14:paraId="737C4BC5"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documenter par écrit toute instruction concernant le traitement des données par le titulaire,</w:t>
      </w:r>
    </w:p>
    <w:p w14:paraId="0273B869"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veiller, au préalable et pendant toute la durée du traitement, au respect des obligations prévues par le règlement européen sur la protection des données de la part du titulaire,</w:t>
      </w:r>
    </w:p>
    <w:p w14:paraId="2C7640BA" w14:textId="77777777" w:rsidR="00F851BF" w:rsidRPr="003F1156" w:rsidRDefault="00F851BF" w:rsidP="00342F2E">
      <w:pPr>
        <w:pStyle w:val="ParagrapheIndent3"/>
        <w:numPr>
          <w:ilvl w:val="0"/>
          <w:numId w:val="15"/>
        </w:numPr>
        <w:spacing w:before="60" w:line="232" w:lineRule="exact"/>
        <w:ind w:right="20" w:hanging="238"/>
        <w:jc w:val="both"/>
        <w:rPr>
          <w:rFonts w:asciiTheme="minorHAnsi" w:hAnsiTheme="minorHAnsi" w:cstheme="minorHAnsi"/>
          <w:sz w:val="22"/>
          <w:szCs w:val="22"/>
        </w:rPr>
      </w:pPr>
      <w:r w:rsidRPr="003F1156">
        <w:rPr>
          <w:rFonts w:asciiTheme="minorHAnsi" w:hAnsiTheme="minorHAnsi" w:cstheme="minorHAnsi"/>
          <w:sz w:val="22"/>
          <w:szCs w:val="22"/>
        </w:rPr>
        <w:t>superviser le traitement, y compris réaliser les audits et les inspections auprès du titulaire.</w:t>
      </w:r>
    </w:p>
    <w:p w14:paraId="6C837F58" w14:textId="77777777" w:rsidR="00AE526D" w:rsidRPr="002C08FB" w:rsidRDefault="00F851BF" w:rsidP="00342F2E">
      <w:pPr>
        <w:pStyle w:val="Titre1"/>
        <w:numPr>
          <w:ilvl w:val="0"/>
          <w:numId w:val="4"/>
        </w:numPr>
        <w:rPr>
          <w:rFonts w:asciiTheme="minorHAnsi" w:hAnsiTheme="minorHAnsi" w:cstheme="minorHAnsi"/>
          <w:sz w:val="24"/>
          <w:szCs w:val="24"/>
          <w:highlight w:val="lightGray"/>
        </w:rPr>
      </w:pPr>
      <w:bookmarkStart w:id="81" w:name="_Toc187143546"/>
      <w:bookmarkStart w:id="82" w:name="_Toc192254341"/>
      <w:r w:rsidRPr="002C08FB">
        <w:rPr>
          <w:rFonts w:asciiTheme="minorHAnsi" w:hAnsiTheme="minorHAnsi" w:cstheme="minorHAnsi"/>
          <w:sz w:val="24"/>
          <w:szCs w:val="24"/>
          <w:highlight w:val="lightGray"/>
        </w:rPr>
        <w:t>Durée et délais d’exécution</w:t>
      </w:r>
      <w:bookmarkEnd w:id="81"/>
      <w:bookmarkEnd w:id="82"/>
    </w:p>
    <w:p w14:paraId="3D6F68B7" w14:textId="77777777" w:rsidR="00863034" w:rsidRPr="00863034" w:rsidRDefault="00863034" w:rsidP="00863034">
      <w:pPr>
        <w:pStyle w:val="Paragraphedeliste"/>
        <w:keepNext/>
        <w:numPr>
          <w:ilvl w:val="0"/>
          <w:numId w:val="37"/>
        </w:numPr>
        <w:spacing w:before="240" w:after="120"/>
        <w:contextualSpacing w:val="0"/>
        <w:jc w:val="both"/>
        <w:outlineLvl w:val="1"/>
        <w:rPr>
          <w:rFonts w:asciiTheme="minorHAnsi" w:eastAsia="Trebuchet MS" w:hAnsiTheme="minorHAnsi" w:cstheme="minorHAnsi"/>
          <w:i/>
          <w:vanish/>
          <w:sz w:val="22"/>
          <w:szCs w:val="22"/>
          <w:u w:val="single"/>
        </w:rPr>
      </w:pPr>
      <w:bookmarkStart w:id="83" w:name="_Toc187143547"/>
    </w:p>
    <w:p w14:paraId="0BB95712" w14:textId="2C1BB159" w:rsidR="00AE526D" w:rsidRPr="00863034" w:rsidRDefault="00AE526D" w:rsidP="00863034">
      <w:pPr>
        <w:pStyle w:val="Titre2"/>
        <w:numPr>
          <w:ilvl w:val="1"/>
          <w:numId w:val="37"/>
        </w:numPr>
        <w:rPr>
          <w:szCs w:val="22"/>
        </w:rPr>
      </w:pPr>
      <w:bookmarkStart w:id="84" w:name="_Toc192254342"/>
      <w:r w:rsidRPr="00863034">
        <w:rPr>
          <w:szCs w:val="22"/>
        </w:rPr>
        <w:t>Durée du marché</w:t>
      </w:r>
      <w:r w:rsidR="0043360C" w:rsidRPr="00863034">
        <w:rPr>
          <w:szCs w:val="22"/>
        </w:rPr>
        <w:t>/de l’accord-cadre</w:t>
      </w:r>
      <w:bookmarkEnd w:id="83"/>
      <w:bookmarkEnd w:id="84"/>
    </w:p>
    <w:p w14:paraId="47F5C67F" w14:textId="5EC0FEAD" w:rsidR="00927B97" w:rsidRPr="00927B97" w:rsidRDefault="00927B97" w:rsidP="00927B97">
      <w:pPr>
        <w:spacing w:after="18"/>
        <w:jc w:val="both"/>
        <w:rPr>
          <w:rFonts w:asciiTheme="minorHAnsi" w:hAnsiTheme="minorHAnsi" w:cstheme="minorHAnsi"/>
          <w:sz w:val="22"/>
          <w:szCs w:val="22"/>
        </w:rPr>
      </w:pPr>
      <w:bookmarkStart w:id="85" w:name="_Hlk187334472"/>
      <w:bookmarkStart w:id="86" w:name="_Toc187143548"/>
      <w:r w:rsidRPr="00927B97">
        <w:rPr>
          <w:rFonts w:asciiTheme="minorHAnsi" w:hAnsiTheme="minorHAnsi" w:cstheme="minorHAnsi"/>
          <w:sz w:val="22"/>
          <w:szCs w:val="22"/>
        </w:rPr>
        <w:t xml:space="preserve">Le contrat est conclu pour une durée initiale de 3 ans à compter du 1er </w:t>
      </w:r>
      <w:r w:rsidR="00C75B71">
        <w:rPr>
          <w:rFonts w:asciiTheme="minorHAnsi" w:hAnsiTheme="minorHAnsi" w:cstheme="minorHAnsi"/>
          <w:sz w:val="22"/>
          <w:szCs w:val="22"/>
        </w:rPr>
        <w:t>jui</w:t>
      </w:r>
      <w:r w:rsidR="002A0540">
        <w:rPr>
          <w:rFonts w:asciiTheme="minorHAnsi" w:hAnsiTheme="minorHAnsi" w:cstheme="minorHAnsi"/>
          <w:sz w:val="22"/>
          <w:szCs w:val="22"/>
        </w:rPr>
        <w:t>l</w:t>
      </w:r>
      <w:r w:rsidR="009D6CB4">
        <w:rPr>
          <w:rFonts w:asciiTheme="minorHAnsi" w:hAnsiTheme="minorHAnsi" w:cstheme="minorHAnsi"/>
          <w:sz w:val="22"/>
          <w:szCs w:val="22"/>
        </w:rPr>
        <w:t>l</w:t>
      </w:r>
      <w:r w:rsidR="002A0540">
        <w:rPr>
          <w:rFonts w:asciiTheme="minorHAnsi" w:hAnsiTheme="minorHAnsi" w:cstheme="minorHAnsi"/>
          <w:sz w:val="22"/>
          <w:szCs w:val="22"/>
        </w:rPr>
        <w:t>et</w:t>
      </w:r>
      <w:r w:rsidRPr="00927B97">
        <w:rPr>
          <w:rFonts w:asciiTheme="minorHAnsi" w:hAnsiTheme="minorHAnsi" w:cstheme="minorHAnsi"/>
          <w:sz w:val="22"/>
          <w:szCs w:val="22"/>
        </w:rPr>
        <w:t xml:space="preserve"> 2025, ou de sa date de notification si cette dernière est ultérieure.</w:t>
      </w:r>
    </w:p>
    <w:p w14:paraId="5D12742B" w14:textId="432A4715" w:rsidR="00AE526D" w:rsidRPr="00863034" w:rsidRDefault="00AE526D" w:rsidP="00927B97">
      <w:pPr>
        <w:pStyle w:val="Titre2"/>
        <w:numPr>
          <w:ilvl w:val="1"/>
          <w:numId w:val="37"/>
        </w:numPr>
        <w:rPr>
          <w:szCs w:val="22"/>
        </w:rPr>
      </w:pPr>
      <w:bookmarkStart w:id="87" w:name="_Toc192254343"/>
      <w:bookmarkEnd w:id="85"/>
      <w:r w:rsidRPr="00863034">
        <w:rPr>
          <w:szCs w:val="22"/>
        </w:rPr>
        <w:t>Reconduction</w:t>
      </w:r>
      <w:bookmarkEnd w:id="86"/>
      <w:bookmarkEnd w:id="87"/>
    </w:p>
    <w:p w14:paraId="74188695" w14:textId="3EA56E77" w:rsidR="00B87590" w:rsidRPr="003F1156" w:rsidRDefault="00CD3581" w:rsidP="00AE526D">
      <w:pPr>
        <w:spacing w:after="18"/>
        <w:jc w:val="both"/>
        <w:rPr>
          <w:rFonts w:asciiTheme="minorHAnsi" w:hAnsiTheme="minorHAnsi" w:cstheme="minorHAnsi"/>
          <w:sz w:val="22"/>
          <w:szCs w:val="22"/>
        </w:rPr>
      </w:pPr>
      <w:r w:rsidRPr="003F1156">
        <w:rPr>
          <w:rFonts w:asciiTheme="minorHAnsi" w:hAnsiTheme="minorHAnsi" w:cstheme="minorHAnsi"/>
          <w:sz w:val="22"/>
          <w:szCs w:val="22"/>
        </w:rPr>
        <w:t>Le contrat</w:t>
      </w:r>
      <w:r w:rsidR="00AE526D" w:rsidRPr="003F1156">
        <w:rPr>
          <w:rFonts w:asciiTheme="minorHAnsi" w:hAnsiTheme="minorHAnsi" w:cstheme="minorHAnsi"/>
          <w:sz w:val="22"/>
          <w:szCs w:val="22"/>
        </w:rPr>
        <w:t xml:space="preserve"> est reconduit tacitement jusqu'à son terme. Le nombre de périodes de reconduction est fixé à </w:t>
      </w:r>
      <w:r w:rsidR="00F73916">
        <w:rPr>
          <w:rFonts w:asciiTheme="minorHAnsi" w:hAnsiTheme="minorHAnsi" w:cstheme="minorHAnsi"/>
          <w:sz w:val="22"/>
          <w:szCs w:val="22"/>
        </w:rPr>
        <w:t>1</w:t>
      </w:r>
      <w:r w:rsidR="00AE526D" w:rsidRPr="003F1156">
        <w:rPr>
          <w:rFonts w:asciiTheme="minorHAnsi" w:hAnsiTheme="minorHAnsi" w:cstheme="minorHAnsi"/>
          <w:sz w:val="22"/>
          <w:szCs w:val="22"/>
        </w:rPr>
        <w:t>.</w:t>
      </w:r>
    </w:p>
    <w:p w14:paraId="27FF8D95" w14:textId="675B012A" w:rsidR="00AE526D" w:rsidRPr="003F1156" w:rsidRDefault="00AE526D" w:rsidP="00AE526D">
      <w:pPr>
        <w:spacing w:after="18"/>
        <w:jc w:val="both"/>
        <w:rPr>
          <w:rFonts w:asciiTheme="minorHAnsi" w:hAnsiTheme="minorHAnsi" w:cstheme="minorHAnsi"/>
          <w:sz w:val="22"/>
          <w:szCs w:val="22"/>
        </w:rPr>
      </w:pPr>
      <w:r w:rsidRPr="003F1156">
        <w:rPr>
          <w:rFonts w:asciiTheme="minorHAnsi" w:hAnsiTheme="minorHAnsi" w:cstheme="minorHAnsi"/>
          <w:sz w:val="22"/>
          <w:szCs w:val="22"/>
        </w:rPr>
        <w:lastRenderedPageBreak/>
        <w:t xml:space="preserve">La durée de chaque période de reconduction est de </w:t>
      </w:r>
      <w:r w:rsidR="003F1156" w:rsidRPr="003F1156">
        <w:rPr>
          <w:rFonts w:asciiTheme="minorHAnsi" w:hAnsiTheme="minorHAnsi" w:cstheme="minorHAnsi"/>
          <w:sz w:val="22"/>
          <w:szCs w:val="22"/>
        </w:rPr>
        <w:t>12 mois.</w:t>
      </w:r>
      <w:r w:rsidRPr="003F1156">
        <w:rPr>
          <w:rFonts w:asciiTheme="minorHAnsi" w:hAnsiTheme="minorHAnsi" w:cstheme="minorHAnsi"/>
          <w:sz w:val="22"/>
          <w:szCs w:val="22"/>
        </w:rPr>
        <w:t xml:space="preserve"> La durée maximale du contrat, toutes périodes confondues, est de</w:t>
      </w:r>
      <w:r w:rsidR="00F73916">
        <w:rPr>
          <w:rFonts w:asciiTheme="minorHAnsi" w:hAnsiTheme="minorHAnsi" w:cstheme="minorHAnsi"/>
          <w:sz w:val="22"/>
          <w:szCs w:val="22"/>
        </w:rPr>
        <w:t xml:space="preserve"> 4</w:t>
      </w:r>
      <w:r w:rsidR="00B87590" w:rsidRPr="003F1156">
        <w:rPr>
          <w:rFonts w:asciiTheme="minorHAnsi" w:hAnsiTheme="minorHAnsi" w:cstheme="minorHAnsi"/>
          <w:sz w:val="22"/>
          <w:szCs w:val="22"/>
        </w:rPr>
        <w:t> </w:t>
      </w:r>
      <w:r w:rsidRPr="003F1156">
        <w:rPr>
          <w:rFonts w:asciiTheme="minorHAnsi" w:hAnsiTheme="minorHAnsi" w:cstheme="minorHAnsi"/>
          <w:sz w:val="22"/>
          <w:szCs w:val="22"/>
        </w:rPr>
        <w:t>ans.</w:t>
      </w:r>
    </w:p>
    <w:p w14:paraId="11E75F8E" w14:textId="637D1BE5" w:rsidR="00AE526D" w:rsidRPr="003F1156" w:rsidRDefault="00AE526D" w:rsidP="00AE526D">
      <w:pPr>
        <w:spacing w:after="18"/>
        <w:jc w:val="both"/>
        <w:rPr>
          <w:rFonts w:asciiTheme="minorHAnsi" w:hAnsiTheme="minorHAnsi" w:cstheme="minorHAnsi"/>
          <w:sz w:val="22"/>
          <w:szCs w:val="22"/>
        </w:rPr>
      </w:pPr>
      <w:r w:rsidRPr="003F1156">
        <w:rPr>
          <w:rFonts w:asciiTheme="minorHAnsi" w:hAnsiTheme="minorHAnsi" w:cstheme="minorHAnsi"/>
          <w:sz w:val="22"/>
          <w:szCs w:val="22"/>
        </w:rPr>
        <w:t xml:space="preserve">La reconduction est considérée comme acceptée si aucune décision écrite contraire n'est prise par le pouvoir adjudicateur au moins </w:t>
      </w:r>
      <w:r w:rsidR="00090A1E" w:rsidRPr="003F1156">
        <w:rPr>
          <w:rFonts w:asciiTheme="minorHAnsi" w:hAnsiTheme="minorHAnsi" w:cstheme="minorHAnsi"/>
          <w:sz w:val="22"/>
          <w:szCs w:val="22"/>
        </w:rPr>
        <w:t xml:space="preserve">2 </w:t>
      </w:r>
      <w:r w:rsidRPr="003F1156">
        <w:rPr>
          <w:rFonts w:asciiTheme="minorHAnsi" w:hAnsiTheme="minorHAnsi" w:cstheme="minorHAnsi"/>
          <w:sz w:val="22"/>
          <w:szCs w:val="22"/>
        </w:rPr>
        <w:t>mois avant la fin de la durée de validité d</w:t>
      </w:r>
      <w:r w:rsidR="00CD3581" w:rsidRPr="003F1156">
        <w:rPr>
          <w:rFonts w:asciiTheme="minorHAnsi" w:hAnsiTheme="minorHAnsi" w:cstheme="minorHAnsi"/>
          <w:sz w:val="22"/>
          <w:szCs w:val="22"/>
        </w:rPr>
        <w:t>u présent contrat</w:t>
      </w:r>
      <w:r w:rsidRPr="003F1156">
        <w:rPr>
          <w:rFonts w:asciiTheme="minorHAnsi" w:hAnsiTheme="minorHAnsi" w:cstheme="minorHAnsi"/>
          <w:sz w:val="22"/>
          <w:szCs w:val="22"/>
        </w:rPr>
        <w:t>. Le titulaire ne peut pas refuser la reconduction.</w:t>
      </w:r>
    </w:p>
    <w:p w14:paraId="51A40EA3" w14:textId="77777777" w:rsidR="00937581" w:rsidRPr="003F1156" w:rsidRDefault="00937581" w:rsidP="00AE526D">
      <w:pPr>
        <w:spacing w:after="18"/>
        <w:jc w:val="both"/>
        <w:rPr>
          <w:rFonts w:asciiTheme="minorHAnsi" w:hAnsiTheme="minorHAnsi" w:cstheme="minorHAnsi"/>
          <w:sz w:val="22"/>
          <w:szCs w:val="22"/>
        </w:rPr>
      </w:pPr>
    </w:p>
    <w:p w14:paraId="564DC463" w14:textId="77777777" w:rsidR="00937581" w:rsidRPr="003F1156" w:rsidRDefault="00937581" w:rsidP="00937581">
      <w:pPr>
        <w:widowControl w:val="0"/>
        <w:jc w:val="both"/>
        <w:rPr>
          <w:rFonts w:asciiTheme="minorHAnsi" w:hAnsiTheme="minorHAnsi" w:cstheme="minorHAnsi"/>
          <w:sz w:val="22"/>
          <w:szCs w:val="22"/>
        </w:rPr>
      </w:pPr>
      <w:r w:rsidRPr="003F1156">
        <w:rPr>
          <w:rFonts w:asciiTheme="minorHAnsi" w:hAnsiTheme="minorHAnsi" w:cstheme="minorHAnsi"/>
          <w:sz w:val="22"/>
          <w:szCs w:val="22"/>
        </w:rPr>
        <w:t xml:space="preserve">Le marché sera reconduit sous réserve que le titulaire ait fourni à la date de reconduction les pièces et attestations sur l’honneur valides (datant de moins de 6 mois) prévues à l’article D 8222-5 ou D 8222-7 du code du travail. </w:t>
      </w:r>
    </w:p>
    <w:p w14:paraId="1982BED0" w14:textId="4641EA78" w:rsidR="00937581" w:rsidRPr="003F1156" w:rsidRDefault="00937581" w:rsidP="00937581">
      <w:pPr>
        <w:widowControl w:val="0"/>
        <w:jc w:val="both"/>
        <w:rPr>
          <w:rFonts w:asciiTheme="minorHAnsi" w:hAnsiTheme="minorHAnsi" w:cstheme="minorHAnsi"/>
          <w:sz w:val="22"/>
          <w:szCs w:val="22"/>
        </w:rPr>
      </w:pPr>
      <w:r w:rsidRPr="003F1156">
        <w:rPr>
          <w:rFonts w:asciiTheme="minorHAnsi" w:hAnsiTheme="minorHAnsi" w:cstheme="minorHAnsi"/>
          <w:sz w:val="22"/>
          <w:szCs w:val="22"/>
        </w:rPr>
        <w:t>Les pièces et attestations mentionnées ci-dessus sont déposées par le titulaire sur la plateforme en ligne mise à disposition, gratuitement, par l</w:t>
      </w:r>
      <w:r w:rsidR="00A91736" w:rsidRPr="003F1156">
        <w:rPr>
          <w:rFonts w:asciiTheme="minorHAnsi" w:hAnsiTheme="minorHAnsi" w:cstheme="minorHAnsi"/>
          <w:sz w:val="22"/>
          <w:szCs w:val="22"/>
        </w:rPr>
        <w:t>e GIE Groupe</w:t>
      </w:r>
      <w:r w:rsidRPr="003F1156">
        <w:rPr>
          <w:rFonts w:asciiTheme="minorHAnsi" w:hAnsiTheme="minorHAnsi" w:cstheme="minorHAnsi"/>
          <w:sz w:val="22"/>
          <w:szCs w:val="22"/>
        </w:rPr>
        <w:t xml:space="preserve"> CCI Paris Ile-de-France, à l’adresse suivante : </w:t>
      </w:r>
      <w:hyperlink r:id="rId13" w:history="1">
        <w:r w:rsidRPr="003F1156">
          <w:rPr>
            <w:rStyle w:val="Lienhypertexte"/>
            <w:rFonts w:asciiTheme="minorHAnsi" w:hAnsiTheme="minorHAnsi" w:cstheme="minorHAnsi"/>
            <w:sz w:val="22"/>
            <w:szCs w:val="22"/>
          </w:rPr>
          <w:t>http://www.e-attestations.fr</w:t>
        </w:r>
      </w:hyperlink>
      <w:r w:rsidRPr="003F1156">
        <w:rPr>
          <w:rFonts w:asciiTheme="minorHAnsi" w:hAnsiTheme="minorHAnsi" w:cstheme="minorHAnsi"/>
          <w:sz w:val="22"/>
          <w:szCs w:val="22"/>
        </w:rPr>
        <w:t xml:space="preserve"> </w:t>
      </w:r>
    </w:p>
    <w:p w14:paraId="7B7FE793" w14:textId="77777777" w:rsidR="00AE526D" w:rsidRPr="00863034" w:rsidRDefault="00AE526D" w:rsidP="00863034">
      <w:pPr>
        <w:pStyle w:val="Titre2"/>
        <w:numPr>
          <w:ilvl w:val="1"/>
          <w:numId w:val="37"/>
        </w:numPr>
        <w:rPr>
          <w:szCs w:val="22"/>
        </w:rPr>
      </w:pPr>
      <w:bookmarkStart w:id="88" w:name="_Toc187143549"/>
      <w:bookmarkStart w:id="89" w:name="_Toc192254344"/>
      <w:r w:rsidRPr="00863034">
        <w:rPr>
          <w:szCs w:val="22"/>
        </w:rPr>
        <w:t>Prolongation des délais</w:t>
      </w:r>
      <w:bookmarkEnd w:id="88"/>
      <w:bookmarkEnd w:id="89"/>
    </w:p>
    <w:p w14:paraId="74E3F719" w14:textId="2FBB209C" w:rsidR="00AE526D" w:rsidRDefault="00AE526D" w:rsidP="00AE526D">
      <w:pPr>
        <w:jc w:val="both"/>
        <w:rPr>
          <w:rFonts w:asciiTheme="minorHAnsi" w:hAnsiTheme="minorHAnsi" w:cstheme="minorHAnsi"/>
          <w:sz w:val="22"/>
          <w:szCs w:val="22"/>
        </w:rPr>
      </w:pPr>
      <w:r w:rsidRPr="003F1156">
        <w:rPr>
          <w:rFonts w:asciiTheme="minorHAnsi" w:hAnsiTheme="minorHAnsi" w:cstheme="minorHAnsi"/>
          <w:sz w:val="22"/>
          <w:szCs w:val="22"/>
        </w:rPr>
        <w:t xml:space="preserve">Une prolongation du délai d’exécution peut être accordée par le pouvoir adjudicateur dans les conditions de l’article 13.3 du </w:t>
      </w:r>
      <w:r w:rsidR="00517DC6" w:rsidRPr="003F1156">
        <w:rPr>
          <w:rFonts w:asciiTheme="minorHAnsi" w:hAnsiTheme="minorHAnsi" w:cstheme="minorHAnsi"/>
          <w:sz w:val="22"/>
          <w:szCs w:val="22"/>
        </w:rPr>
        <w:t>CCAG FCS</w:t>
      </w:r>
      <w:r w:rsidRPr="003F1156">
        <w:rPr>
          <w:rFonts w:asciiTheme="minorHAnsi" w:hAnsiTheme="minorHAnsi" w:cstheme="minorHAnsi"/>
          <w:sz w:val="22"/>
          <w:szCs w:val="22"/>
        </w:rPr>
        <w:t>.</w:t>
      </w:r>
    </w:p>
    <w:p w14:paraId="088D7972" w14:textId="77777777" w:rsidR="00600FF6" w:rsidRPr="003F1156" w:rsidRDefault="00600FF6" w:rsidP="00AE526D">
      <w:pPr>
        <w:jc w:val="both"/>
        <w:rPr>
          <w:rFonts w:asciiTheme="minorHAnsi" w:hAnsiTheme="minorHAnsi" w:cstheme="minorHAnsi"/>
          <w:sz w:val="22"/>
          <w:szCs w:val="22"/>
        </w:rPr>
      </w:pPr>
    </w:p>
    <w:p w14:paraId="688B6E4B" w14:textId="77777777" w:rsidR="00C67F24" w:rsidRPr="002C08FB" w:rsidRDefault="00745862" w:rsidP="00600FF6">
      <w:pPr>
        <w:pStyle w:val="Titre1"/>
        <w:numPr>
          <w:ilvl w:val="0"/>
          <w:numId w:val="4"/>
        </w:numPr>
        <w:spacing w:before="0" w:after="0"/>
        <w:rPr>
          <w:rFonts w:asciiTheme="minorHAnsi" w:hAnsiTheme="minorHAnsi" w:cstheme="minorHAnsi"/>
          <w:sz w:val="24"/>
          <w:szCs w:val="24"/>
          <w:highlight w:val="lightGray"/>
        </w:rPr>
      </w:pPr>
      <w:bookmarkStart w:id="90" w:name="_Toc187143550"/>
      <w:bookmarkStart w:id="91" w:name="_Toc192254345"/>
      <w:r w:rsidRPr="002C08FB">
        <w:rPr>
          <w:rFonts w:asciiTheme="minorHAnsi" w:hAnsiTheme="minorHAnsi" w:cstheme="minorHAnsi"/>
          <w:sz w:val="24"/>
          <w:szCs w:val="24"/>
          <w:highlight w:val="lightGray"/>
        </w:rPr>
        <w:t>P</w:t>
      </w:r>
      <w:r w:rsidR="00C67F24" w:rsidRPr="002C08FB">
        <w:rPr>
          <w:rFonts w:asciiTheme="minorHAnsi" w:hAnsiTheme="minorHAnsi" w:cstheme="minorHAnsi"/>
          <w:sz w:val="24"/>
          <w:szCs w:val="24"/>
          <w:highlight w:val="lightGray"/>
        </w:rPr>
        <w:t>rix</w:t>
      </w:r>
      <w:bookmarkEnd w:id="90"/>
      <w:bookmarkEnd w:id="91"/>
    </w:p>
    <w:p w14:paraId="01B80BA9" w14:textId="77777777" w:rsidR="00863034" w:rsidRPr="00863034" w:rsidRDefault="00863034" w:rsidP="00863034">
      <w:pPr>
        <w:pStyle w:val="Paragraphedeliste"/>
        <w:keepNext/>
        <w:numPr>
          <w:ilvl w:val="0"/>
          <w:numId w:val="37"/>
        </w:numPr>
        <w:spacing w:before="240" w:after="120"/>
        <w:contextualSpacing w:val="0"/>
        <w:jc w:val="both"/>
        <w:outlineLvl w:val="1"/>
        <w:rPr>
          <w:rFonts w:asciiTheme="minorHAnsi" w:eastAsia="Trebuchet MS" w:hAnsiTheme="minorHAnsi" w:cstheme="minorHAnsi"/>
          <w:i/>
          <w:vanish/>
          <w:sz w:val="22"/>
          <w:szCs w:val="22"/>
          <w:u w:val="single"/>
        </w:rPr>
      </w:pPr>
      <w:bookmarkStart w:id="92" w:name="_Toc359330055"/>
      <w:bookmarkStart w:id="93" w:name="_Toc488050888"/>
      <w:bookmarkStart w:id="94" w:name="_Toc187143551"/>
    </w:p>
    <w:p w14:paraId="524E0C59" w14:textId="77777777" w:rsidR="00512D6C" w:rsidRDefault="00C67F24" w:rsidP="00512D6C">
      <w:pPr>
        <w:pStyle w:val="Titre2"/>
        <w:numPr>
          <w:ilvl w:val="1"/>
          <w:numId w:val="37"/>
        </w:numPr>
        <w:rPr>
          <w:szCs w:val="22"/>
        </w:rPr>
      </w:pPr>
      <w:bookmarkStart w:id="95" w:name="_Toc192254346"/>
      <w:r w:rsidRPr="00863034">
        <w:rPr>
          <w:szCs w:val="22"/>
        </w:rPr>
        <w:t>Contenu des pri</w:t>
      </w:r>
      <w:bookmarkEnd w:id="92"/>
      <w:bookmarkEnd w:id="93"/>
      <w:r w:rsidRPr="00863034">
        <w:rPr>
          <w:szCs w:val="22"/>
        </w:rPr>
        <w:t>x</w:t>
      </w:r>
      <w:bookmarkEnd w:id="94"/>
      <w:bookmarkEnd w:id="95"/>
    </w:p>
    <w:p w14:paraId="2FA0D1D4" w14:textId="11E93A11" w:rsidR="00512D6C" w:rsidRPr="00512D6C" w:rsidRDefault="00512D6C" w:rsidP="00512D6C">
      <w:pPr>
        <w:pStyle w:val="ParagrapheIndent2"/>
        <w:spacing w:line="232" w:lineRule="exact"/>
        <w:ind w:left="20" w:right="20"/>
        <w:jc w:val="both"/>
        <w:rPr>
          <w:rFonts w:asciiTheme="minorHAnsi" w:hAnsiTheme="minorHAnsi" w:cstheme="minorHAnsi"/>
          <w:color w:val="000000"/>
          <w:sz w:val="22"/>
          <w:szCs w:val="22"/>
          <w:lang w:val="fr-FR"/>
        </w:rPr>
      </w:pPr>
      <w:bookmarkStart w:id="96" w:name="_Hlk187334528"/>
      <w:r w:rsidRPr="00512D6C">
        <w:rPr>
          <w:rFonts w:asciiTheme="minorHAnsi" w:hAnsiTheme="minorHAnsi" w:cstheme="minorHAnsi"/>
          <w:color w:val="000000"/>
          <w:sz w:val="22"/>
          <w:szCs w:val="22"/>
          <w:lang w:val="fr-FR"/>
        </w:rPr>
        <w:t>Les prix du marché sont des prix unitaires exprimés en euros Hors Taxe (€ HT), par dérogation aux dispositions de l’article 10.1.3 du CCAG applicable au présent marché.</w:t>
      </w:r>
    </w:p>
    <w:p w14:paraId="479E72D5" w14:textId="77777777" w:rsidR="00512D6C" w:rsidRPr="00512D6C" w:rsidRDefault="00512D6C" w:rsidP="00512D6C">
      <w:pPr>
        <w:pStyle w:val="ParagrapheIndent2"/>
        <w:spacing w:line="232" w:lineRule="exact"/>
        <w:ind w:left="20" w:right="20"/>
        <w:jc w:val="both"/>
        <w:rPr>
          <w:rFonts w:asciiTheme="minorHAnsi" w:hAnsiTheme="minorHAnsi" w:cstheme="minorHAnsi"/>
          <w:color w:val="000000"/>
          <w:sz w:val="22"/>
          <w:szCs w:val="22"/>
          <w:lang w:val="fr-FR"/>
        </w:rPr>
      </w:pPr>
      <w:r w:rsidRPr="00512D6C">
        <w:rPr>
          <w:rFonts w:asciiTheme="minorHAnsi" w:hAnsiTheme="minorHAnsi" w:cstheme="minorHAnsi"/>
          <w:color w:val="000000"/>
          <w:sz w:val="22"/>
          <w:szCs w:val="22"/>
          <w:lang w:val="fr-FR"/>
        </w:rPr>
        <w:t>Les prestations sont réglées par application des prix unitaires indiqués au Bordereau de Prix Unitaires (BPU) aux quantités commandées</w:t>
      </w:r>
      <w:bookmarkEnd w:id="96"/>
      <w:r w:rsidRPr="00512D6C">
        <w:rPr>
          <w:rFonts w:asciiTheme="minorHAnsi" w:hAnsiTheme="minorHAnsi" w:cstheme="minorHAnsi"/>
          <w:color w:val="000000"/>
          <w:sz w:val="22"/>
          <w:szCs w:val="22"/>
          <w:lang w:val="fr-FR"/>
        </w:rPr>
        <w:t>.</w:t>
      </w:r>
    </w:p>
    <w:p w14:paraId="50F61924" w14:textId="77777777" w:rsidR="00C67F24" w:rsidRPr="00863034" w:rsidRDefault="00C67F24" w:rsidP="00863034">
      <w:pPr>
        <w:pStyle w:val="Titre2"/>
        <w:numPr>
          <w:ilvl w:val="1"/>
          <w:numId w:val="37"/>
        </w:numPr>
        <w:rPr>
          <w:szCs w:val="22"/>
        </w:rPr>
      </w:pPr>
      <w:bookmarkStart w:id="97" w:name="_Toc359330057"/>
      <w:bookmarkStart w:id="98" w:name="_Toc488050890"/>
      <w:bookmarkStart w:id="99" w:name="_Toc187143552"/>
      <w:bookmarkStart w:id="100" w:name="_Toc192254347"/>
      <w:r w:rsidRPr="003F1156">
        <w:rPr>
          <w:szCs w:val="22"/>
        </w:rPr>
        <w:t>Forme et variation des prix</w:t>
      </w:r>
      <w:bookmarkEnd w:id="97"/>
      <w:bookmarkEnd w:id="98"/>
      <w:bookmarkEnd w:id="99"/>
      <w:bookmarkEnd w:id="100"/>
    </w:p>
    <w:p w14:paraId="19C8E318" w14:textId="04A7DDD7" w:rsidR="003F2CD0" w:rsidRPr="003F1156" w:rsidRDefault="00745862" w:rsidP="003F2CD0">
      <w:pPr>
        <w:pStyle w:val="ParagrapheIndent2"/>
        <w:spacing w:line="232" w:lineRule="exact"/>
        <w:ind w:left="20"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Les prix d</w:t>
      </w:r>
      <w:r w:rsidR="00CD3581" w:rsidRPr="003F1156">
        <w:rPr>
          <w:rFonts w:asciiTheme="minorHAnsi" w:hAnsiTheme="minorHAnsi" w:cstheme="minorHAnsi"/>
          <w:color w:val="000000"/>
          <w:sz w:val="22"/>
          <w:szCs w:val="22"/>
          <w:lang w:val="fr-FR"/>
        </w:rPr>
        <w:t xml:space="preserve">u contrat </w:t>
      </w:r>
      <w:r w:rsidRPr="003F1156">
        <w:rPr>
          <w:rFonts w:asciiTheme="minorHAnsi" w:hAnsiTheme="minorHAnsi" w:cstheme="minorHAnsi"/>
          <w:color w:val="000000"/>
          <w:sz w:val="22"/>
          <w:szCs w:val="22"/>
          <w:lang w:val="fr-FR"/>
        </w:rPr>
        <w:t>sont réputés établis sur la base des conditions économiques du mois qui précède celui de la date limite de réception des offres ; ce mois est appelé " mois zéro ".</w:t>
      </w:r>
    </w:p>
    <w:p w14:paraId="4ABCD507" w14:textId="78327C79" w:rsidR="003F2CD0" w:rsidRPr="003F1156" w:rsidRDefault="003F2CD0" w:rsidP="003F2CD0">
      <w:pPr>
        <w:pStyle w:val="ParagrapheIndent2"/>
        <w:spacing w:after="120" w:line="232" w:lineRule="exact"/>
        <w:ind w:left="20"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Le "mois zéro" est défini uniquement pour les prix des prestations exécutées au moyen de bons de commande.</w:t>
      </w:r>
    </w:p>
    <w:p w14:paraId="4945480E" w14:textId="6DC3524E" w:rsidR="00745862" w:rsidRPr="003F1156" w:rsidRDefault="00745862" w:rsidP="00745862">
      <w:pPr>
        <w:spacing w:after="120"/>
        <w:jc w:val="both"/>
        <w:rPr>
          <w:rFonts w:asciiTheme="minorHAnsi" w:hAnsiTheme="minorHAnsi" w:cstheme="minorHAnsi"/>
          <w:bCs/>
          <w:sz w:val="22"/>
          <w:szCs w:val="22"/>
        </w:rPr>
      </w:pPr>
      <w:r w:rsidRPr="003F1156">
        <w:rPr>
          <w:rFonts w:asciiTheme="minorHAnsi" w:hAnsiTheme="minorHAnsi" w:cstheme="minorHAnsi"/>
          <w:bCs/>
          <w:sz w:val="22"/>
          <w:szCs w:val="22"/>
        </w:rPr>
        <w:t xml:space="preserve">Les prix sont </w:t>
      </w:r>
      <w:r w:rsidR="004F5ED5">
        <w:rPr>
          <w:rFonts w:asciiTheme="minorHAnsi" w:hAnsiTheme="minorHAnsi" w:cstheme="minorHAnsi"/>
          <w:bCs/>
          <w:sz w:val="22"/>
          <w:szCs w:val="22"/>
        </w:rPr>
        <w:t xml:space="preserve">révisables annuellement. </w:t>
      </w:r>
    </w:p>
    <w:p w14:paraId="01EA2B1D" w14:textId="598E6584" w:rsidR="00745862" w:rsidRPr="003F1156" w:rsidRDefault="00745862" w:rsidP="00745862">
      <w:pPr>
        <w:pStyle w:val="ParagrapheIndent2"/>
        <w:spacing w:after="120" w:line="232" w:lineRule="exact"/>
        <w:ind w:left="20"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 xml:space="preserve">A l’issue de la </w:t>
      </w:r>
      <w:r w:rsidR="004F5ED5">
        <w:rPr>
          <w:rFonts w:asciiTheme="minorHAnsi" w:hAnsiTheme="minorHAnsi" w:cstheme="minorHAnsi"/>
          <w:color w:val="000000"/>
          <w:sz w:val="22"/>
          <w:szCs w:val="22"/>
          <w:lang w:val="fr-FR"/>
        </w:rPr>
        <w:t>première année d’exécution</w:t>
      </w:r>
      <w:r w:rsidRPr="003F1156">
        <w:rPr>
          <w:rFonts w:asciiTheme="minorHAnsi" w:hAnsiTheme="minorHAnsi" w:cstheme="minorHAnsi"/>
          <w:color w:val="000000"/>
          <w:sz w:val="22"/>
          <w:szCs w:val="22"/>
          <w:lang w:val="fr-FR"/>
        </w:rPr>
        <w:t>, le titulaire peut faire une demande de révision de prix</w:t>
      </w:r>
      <w:r w:rsidR="00DF2301" w:rsidRPr="003F1156">
        <w:rPr>
          <w:rFonts w:asciiTheme="minorHAnsi" w:hAnsiTheme="minorHAnsi" w:cstheme="minorHAnsi"/>
          <w:color w:val="000000"/>
          <w:sz w:val="22"/>
          <w:szCs w:val="22"/>
          <w:lang w:val="fr-FR"/>
        </w:rPr>
        <w:t>,</w:t>
      </w:r>
      <w:r w:rsidRPr="003F1156">
        <w:rPr>
          <w:rFonts w:asciiTheme="minorHAnsi" w:hAnsiTheme="minorHAnsi" w:cstheme="minorHAnsi"/>
          <w:color w:val="000000"/>
          <w:sz w:val="22"/>
          <w:szCs w:val="22"/>
          <w:lang w:val="fr-FR"/>
        </w:rPr>
        <w:t xml:space="preserve"> qui doit parvenir au pouvoir adjudicateur au moins deux mois avant la date anniversaire du </w:t>
      </w:r>
      <w:r w:rsidR="00513676" w:rsidRPr="003F1156">
        <w:rPr>
          <w:rFonts w:asciiTheme="minorHAnsi" w:hAnsiTheme="minorHAnsi" w:cstheme="minorHAnsi"/>
          <w:color w:val="000000"/>
          <w:sz w:val="22"/>
          <w:szCs w:val="22"/>
          <w:lang w:val="fr-FR"/>
        </w:rPr>
        <w:t>présent contrat</w:t>
      </w:r>
      <w:r w:rsidR="00DF2301" w:rsidRPr="003F1156">
        <w:rPr>
          <w:rFonts w:asciiTheme="minorHAnsi" w:hAnsiTheme="minorHAnsi" w:cstheme="minorHAnsi"/>
          <w:color w:val="000000"/>
          <w:sz w:val="22"/>
          <w:szCs w:val="22"/>
          <w:lang w:val="fr-FR"/>
        </w:rPr>
        <w:t xml:space="preserve"> à l’adresse mail </w:t>
      </w:r>
      <w:hyperlink r:id="rId14" w:history="1">
        <w:r w:rsidR="00DF2301" w:rsidRPr="003F1156">
          <w:rPr>
            <w:rStyle w:val="Lienhypertexte"/>
            <w:rFonts w:asciiTheme="minorHAnsi" w:hAnsiTheme="minorHAnsi" w:cstheme="minorHAnsi"/>
            <w:sz w:val="22"/>
            <w:szCs w:val="22"/>
            <w:lang w:val="fr-FR"/>
          </w:rPr>
          <w:t>gie-commandes@cci-paris-idf.fr</w:t>
        </w:r>
      </w:hyperlink>
      <w:r w:rsidR="00DF2301" w:rsidRPr="003F1156">
        <w:rPr>
          <w:rFonts w:asciiTheme="minorHAnsi" w:hAnsiTheme="minorHAnsi" w:cstheme="minorHAnsi"/>
          <w:color w:val="000000"/>
          <w:sz w:val="22"/>
          <w:szCs w:val="22"/>
          <w:lang w:val="fr-FR"/>
        </w:rPr>
        <w:t xml:space="preserve"> </w:t>
      </w:r>
      <w:r w:rsidRPr="003F1156">
        <w:rPr>
          <w:rFonts w:asciiTheme="minorHAnsi" w:hAnsiTheme="minorHAnsi" w:cstheme="minorHAnsi"/>
          <w:color w:val="000000"/>
          <w:sz w:val="22"/>
          <w:szCs w:val="22"/>
          <w:lang w:val="fr-FR"/>
        </w:rPr>
        <w:t>. En cas de non-respect de ce délai,</w:t>
      </w:r>
      <w:r w:rsidR="00DF2301" w:rsidRPr="003F1156">
        <w:rPr>
          <w:rFonts w:asciiTheme="minorHAnsi" w:hAnsiTheme="minorHAnsi" w:cstheme="minorHAnsi"/>
          <w:color w:val="000000"/>
          <w:sz w:val="22"/>
          <w:szCs w:val="22"/>
          <w:lang w:val="fr-FR"/>
        </w:rPr>
        <w:t xml:space="preserve"> aucune révision ne sera acceptée et</w:t>
      </w:r>
      <w:r w:rsidRPr="003F1156">
        <w:rPr>
          <w:rFonts w:asciiTheme="minorHAnsi" w:hAnsiTheme="minorHAnsi" w:cstheme="minorHAnsi"/>
          <w:color w:val="000000"/>
          <w:sz w:val="22"/>
          <w:szCs w:val="22"/>
          <w:lang w:val="fr-FR"/>
        </w:rPr>
        <w:t xml:space="preserve"> </w:t>
      </w:r>
      <w:r w:rsidRPr="003F1156">
        <w:rPr>
          <w:rFonts w:asciiTheme="minorHAnsi" w:hAnsiTheme="minorHAnsi" w:cstheme="minorHAnsi"/>
          <w:b/>
          <w:bCs/>
          <w:color w:val="000000"/>
          <w:sz w:val="22"/>
          <w:szCs w:val="22"/>
          <w:lang w:val="fr-FR"/>
        </w:rPr>
        <w:t>les prix de l’année en cours seront reconduits d’office pendant un an</w:t>
      </w:r>
      <w:r w:rsidRPr="003F1156">
        <w:rPr>
          <w:rFonts w:asciiTheme="minorHAnsi" w:hAnsiTheme="minorHAnsi" w:cstheme="minorHAnsi"/>
          <w:color w:val="000000"/>
          <w:sz w:val="22"/>
          <w:szCs w:val="22"/>
          <w:lang w:val="fr-FR"/>
        </w:rPr>
        <w:t xml:space="preserve">. La demande de révision devra être accompagnée des pièces justificatives ayant servi au calcul des prix révisés ou attestant de l’augmentation des coûts. Les prix du </w:t>
      </w:r>
      <w:r w:rsidR="00513676" w:rsidRPr="003F1156">
        <w:rPr>
          <w:rFonts w:asciiTheme="minorHAnsi" w:hAnsiTheme="minorHAnsi" w:cstheme="minorHAnsi"/>
          <w:color w:val="000000"/>
          <w:sz w:val="22"/>
          <w:szCs w:val="22"/>
          <w:lang w:val="fr-FR"/>
        </w:rPr>
        <w:t>contrat</w:t>
      </w:r>
      <w:r w:rsidRPr="003F1156">
        <w:rPr>
          <w:rFonts w:asciiTheme="minorHAnsi" w:hAnsiTheme="minorHAnsi" w:cstheme="minorHAnsi"/>
          <w:color w:val="000000"/>
          <w:sz w:val="22"/>
          <w:szCs w:val="22"/>
          <w:lang w:val="fr-FR"/>
        </w:rPr>
        <w:t xml:space="preserve"> sont révisables lors de chaque reconduction </w:t>
      </w:r>
      <w:r w:rsidR="00513676" w:rsidRPr="003F1156">
        <w:rPr>
          <w:rFonts w:asciiTheme="minorHAnsi" w:hAnsiTheme="minorHAnsi" w:cstheme="minorHAnsi"/>
          <w:color w:val="000000"/>
          <w:sz w:val="22"/>
          <w:szCs w:val="22"/>
          <w:lang w:val="fr-FR"/>
        </w:rPr>
        <w:t>du présent contrat</w:t>
      </w:r>
      <w:r w:rsidRPr="003F1156">
        <w:rPr>
          <w:rFonts w:asciiTheme="minorHAnsi" w:hAnsiTheme="minorHAnsi" w:cstheme="minorHAnsi"/>
          <w:color w:val="000000"/>
          <w:sz w:val="22"/>
          <w:szCs w:val="22"/>
          <w:lang w:val="fr-FR"/>
        </w:rPr>
        <w:t>.</w:t>
      </w:r>
    </w:p>
    <w:p w14:paraId="0F84ABD7" w14:textId="0A883FEB" w:rsidR="00745862" w:rsidRPr="003F1156" w:rsidRDefault="00745862" w:rsidP="00745862">
      <w:pPr>
        <w:pStyle w:val="ParagrapheIndent2"/>
        <w:spacing w:line="232" w:lineRule="exact"/>
        <w:ind w:left="20" w:right="20"/>
        <w:jc w:val="both"/>
        <w:rPr>
          <w:rFonts w:asciiTheme="minorHAnsi" w:hAnsiTheme="minorHAnsi" w:cstheme="minorHAnsi"/>
          <w:color w:val="000000"/>
          <w:sz w:val="22"/>
          <w:szCs w:val="22"/>
          <w:lang w:val="fr-FR"/>
        </w:rPr>
      </w:pPr>
      <w:r w:rsidRPr="003F1156">
        <w:rPr>
          <w:rFonts w:asciiTheme="minorHAnsi" w:hAnsiTheme="minorHAnsi" w:cstheme="minorHAnsi"/>
          <w:sz w:val="22"/>
          <w:szCs w:val="22"/>
          <w:lang w:val="fr-FR"/>
        </w:rPr>
        <w:t>Les prix sont révis</w:t>
      </w:r>
      <w:r w:rsidR="003F1156" w:rsidRPr="003F1156">
        <w:rPr>
          <w:rFonts w:asciiTheme="minorHAnsi" w:hAnsiTheme="minorHAnsi" w:cstheme="minorHAnsi"/>
          <w:sz w:val="22"/>
          <w:szCs w:val="22"/>
          <w:lang w:val="fr-FR"/>
        </w:rPr>
        <w:t>ables</w:t>
      </w:r>
      <w:r w:rsidRPr="003F1156">
        <w:rPr>
          <w:rFonts w:asciiTheme="minorHAnsi" w:hAnsiTheme="minorHAnsi" w:cstheme="minorHAnsi"/>
          <w:sz w:val="22"/>
          <w:szCs w:val="22"/>
          <w:lang w:val="fr-FR"/>
        </w:rPr>
        <w:t xml:space="preserve"> annuellement </w:t>
      </w:r>
      <w:r w:rsidRPr="003F1156">
        <w:rPr>
          <w:rFonts w:asciiTheme="minorHAnsi" w:hAnsiTheme="minorHAnsi" w:cstheme="minorHAnsi"/>
          <w:bCs/>
          <w:sz w:val="22"/>
          <w:szCs w:val="22"/>
          <w:lang w:val="fr-FR"/>
        </w:rPr>
        <w:t>à la date anniversaire de la notification du</w:t>
      </w:r>
      <w:r w:rsidR="00513676" w:rsidRPr="003F1156">
        <w:rPr>
          <w:rFonts w:asciiTheme="minorHAnsi" w:hAnsiTheme="minorHAnsi" w:cstheme="minorHAnsi"/>
          <w:bCs/>
          <w:sz w:val="22"/>
          <w:szCs w:val="22"/>
          <w:lang w:val="fr-FR"/>
        </w:rPr>
        <w:t xml:space="preserve"> présent contrat</w:t>
      </w:r>
      <w:r w:rsidRPr="003F1156">
        <w:rPr>
          <w:rFonts w:asciiTheme="minorHAnsi" w:hAnsiTheme="minorHAnsi" w:cstheme="minorHAnsi"/>
          <w:bCs/>
          <w:sz w:val="22"/>
          <w:szCs w:val="22"/>
          <w:lang w:val="fr-FR"/>
        </w:rPr>
        <w:t xml:space="preserve"> par application d</w:t>
      </w:r>
      <w:r w:rsidR="00CD1387" w:rsidRPr="003F1156">
        <w:rPr>
          <w:rFonts w:asciiTheme="minorHAnsi" w:hAnsiTheme="minorHAnsi" w:cstheme="minorHAnsi"/>
          <w:bCs/>
          <w:sz w:val="22"/>
          <w:szCs w:val="22"/>
          <w:lang w:val="fr-FR"/>
        </w:rPr>
        <w:t>u coefficient issu de</w:t>
      </w:r>
      <w:r w:rsidRPr="003F1156">
        <w:rPr>
          <w:rFonts w:asciiTheme="minorHAnsi" w:hAnsiTheme="minorHAnsi" w:cstheme="minorHAnsi"/>
          <w:bCs/>
          <w:sz w:val="22"/>
          <w:szCs w:val="22"/>
          <w:lang w:val="fr-FR"/>
        </w:rPr>
        <w:t xml:space="preserve"> la formule suivante</w:t>
      </w:r>
      <w:r w:rsidR="00512D03" w:rsidRPr="003F1156">
        <w:rPr>
          <w:rFonts w:asciiTheme="minorHAnsi" w:hAnsiTheme="minorHAnsi" w:cstheme="minorHAnsi"/>
          <w:bCs/>
          <w:sz w:val="22"/>
          <w:szCs w:val="22"/>
          <w:lang w:val="fr-FR"/>
        </w:rPr>
        <w:t> </w:t>
      </w:r>
      <w:r w:rsidRPr="003F1156">
        <w:rPr>
          <w:rFonts w:asciiTheme="minorHAnsi" w:hAnsiTheme="minorHAnsi" w:cstheme="minorHAnsi"/>
          <w:color w:val="000000"/>
          <w:sz w:val="22"/>
          <w:szCs w:val="22"/>
          <w:lang w:val="fr-FR"/>
        </w:rPr>
        <w:t>:</w:t>
      </w:r>
    </w:p>
    <w:p w14:paraId="23C8D1D1" w14:textId="77777777" w:rsidR="008E3DF2" w:rsidRPr="003F1156" w:rsidRDefault="008E3DF2" w:rsidP="008E3DF2">
      <w:pPr>
        <w:rPr>
          <w:rFonts w:asciiTheme="minorHAnsi" w:hAnsiTheme="minorHAnsi" w:cstheme="minorHAnsi"/>
          <w:sz w:val="22"/>
          <w:szCs w:val="22"/>
          <w:lang w:eastAsia="en-US"/>
        </w:rPr>
      </w:pPr>
    </w:p>
    <w:p w14:paraId="6FC10257" w14:textId="2532C432" w:rsidR="00745862" w:rsidRPr="003F1156" w:rsidRDefault="003F2CD0" w:rsidP="00745862">
      <w:pPr>
        <w:pStyle w:val="ParagrapheIndent2"/>
        <w:spacing w:line="232" w:lineRule="exact"/>
        <w:ind w:left="20" w:right="20"/>
        <w:jc w:val="center"/>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bdr w:val="single" w:sz="4" w:space="0" w:color="auto"/>
          <w:lang w:val="fr-FR"/>
        </w:rPr>
        <w:t xml:space="preserve"> C</w:t>
      </w:r>
      <w:r w:rsidR="00745862" w:rsidRPr="003F1156">
        <w:rPr>
          <w:rFonts w:asciiTheme="minorHAnsi" w:hAnsiTheme="minorHAnsi" w:cstheme="minorHAnsi"/>
          <w:color w:val="000000"/>
          <w:sz w:val="22"/>
          <w:szCs w:val="22"/>
          <w:bdr w:val="single" w:sz="4" w:space="0" w:color="auto"/>
          <w:vertAlign w:val="subscript"/>
          <w:lang w:val="fr-FR"/>
        </w:rPr>
        <w:t>n</w:t>
      </w:r>
      <w:r w:rsidR="00745862" w:rsidRPr="003F1156">
        <w:rPr>
          <w:rFonts w:asciiTheme="minorHAnsi" w:hAnsiTheme="minorHAnsi" w:cstheme="minorHAnsi"/>
          <w:color w:val="000000"/>
          <w:sz w:val="22"/>
          <w:szCs w:val="22"/>
          <w:bdr w:val="single" w:sz="4" w:space="0" w:color="auto"/>
          <w:lang w:val="fr-FR"/>
        </w:rPr>
        <w:t xml:space="preserve"> = 12.5% + 87.5% (</w:t>
      </w:r>
      <w:r w:rsidR="00513676" w:rsidRPr="003F1156">
        <w:rPr>
          <w:rFonts w:asciiTheme="minorHAnsi" w:hAnsiTheme="minorHAnsi" w:cstheme="minorHAnsi"/>
          <w:color w:val="000000"/>
          <w:sz w:val="22"/>
          <w:szCs w:val="22"/>
          <w:bdr w:val="single" w:sz="4" w:space="0" w:color="auto"/>
          <w:lang w:val="fr-FR"/>
        </w:rPr>
        <w:t>In</w:t>
      </w:r>
      <w:r w:rsidR="00745862" w:rsidRPr="003F1156">
        <w:rPr>
          <w:rFonts w:asciiTheme="minorHAnsi" w:hAnsiTheme="minorHAnsi" w:cstheme="minorHAnsi"/>
          <w:color w:val="000000"/>
          <w:sz w:val="22"/>
          <w:szCs w:val="22"/>
          <w:bdr w:val="single" w:sz="4" w:space="0" w:color="auto"/>
          <w:lang w:val="fr-FR"/>
        </w:rPr>
        <w:t xml:space="preserve"> </w:t>
      </w:r>
      <w:r w:rsidR="00745862" w:rsidRPr="003F1156">
        <w:rPr>
          <w:rFonts w:asciiTheme="minorHAnsi" w:hAnsiTheme="minorHAnsi" w:cstheme="minorHAnsi"/>
          <w:color w:val="000000"/>
          <w:sz w:val="22"/>
          <w:szCs w:val="22"/>
          <w:bdr w:val="single" w:sz="4" w:space="0" w:color="auto"/>
          <w:vertAlign w:val="subscript"/>
          <w:lang w:val="fr-FR"/>
        </w:rPr>
        <w:t xml:space="preserve">(n) </w:t>
      </w:r>
      <w:r w:rsidR="00745862" w:rsidRPr="003F1156">
        <w:rPr>
          <w:rFonts w:asciiTheme="minorHAnsi" w:hAnsiTheme="minorHAnsi" w:cstheme="minorHAnsi"/>
          <w:color w:val="000000"/>
          <w:sz w:val="22"/>
          <w:szCs w:val="22"/>
          <w:bdr w:val="single" w:sz="4" w:space="0" w:color="auto"/>
          <w:lang w:val="fr-FR"/>
        </w:rPr>
        <w:t xml:space="preserve">/ </w:t>
      </w:r>
      <w:r w:rsidR="00513676" w:rsidRPr="003F1156">
        <w:rPr>
          <w:rFonts w:asciiTheme="minorHAnsi" w:hAnsiTheme="minorHAnsi" w:cstheme="minorHAnsi"/>
          <w:color w:val="000000"/>
          <w:sz w:val="22"/>
          <w:szCs w:val="22"/>
          <w:bdr w:val="single" w:sz="4" w:space="0" w:color="auto"/>
          <w:lang w:val="fr-FR"/>
        </w:rPr>
        <w:t>In</w:t>
      </w:r>
      <w:r w:rsidR="00745862" w:rsidRPr="003F1156">
        <w:rPr>
          <w:rFonts w:asciiTheme="minorHAnsi" w:hAnsiTheme="minorHAnsi" w:cstheme="minorHAnsi"/>
          <w:color w:val="000000"/>
          <w:sz w:val="22"/>
          <w:szCs w:val="22"/>
          <w:bdr w:val="single" w:sz="4" w:space="0" w:color="auto"/>
          <w:lang w:val="fr-FR"/>
        </w:rPr>
        <w:t xml:space="preserve"> </w:t>
      </w:r>
      <w:r w:rsidR="00745862" w:rsidRPr="003F1156">
        <w:rPr>
          <w:rFonts w:asciiTheme="minorHAnsi" w:hAnsiTheme="minorHAnsi" w:cstheme="minorHAnsi"/>
          <w:color w:val="000000"/>
          <w:sz w:val="22"/>
          <w:szCs w:val="22"/>
          <w:bdr w:val="single" w:sz="4" w:space="0" w:color="auto"/>
          <w:vertAlign w:val="subscript"/>
          <w:lang w:val="fr-FR"/>
        </w:rPr>
        <w:t>(</w:t>
      </w:r>
      <w:r w:rsidR="00513676" w:rsidRPr="003F1156">
        <w:rPr>
          <w:rFonts w:asciiTheme="minorHAnsi" w:hAnsiTheme="minorHAnsi" w:cstheme="minorHAnsi"/>
          <w:color w:val="000000"/>
          <w:sz w:val="22"/>
          <w:szCs w:val="22"/>
          <w:bdr w:val="single" w:sz="4" w:space="0" w:color="auto"/>
          <w:vertAlign w:val="subscript"/>
          <w:lang w:val="fr-FR"/>
        </w:rPr>
        <w:t>0</w:t>
      </w:r>
      <w:r w:rsidR="00745862" w:rsidRPr="003F1156">
        <w:rPr>
          <w:rFonts w:asciiTheme="minorHAnsi" w:hAnsiTheme="minorHAnsi" w:cstheme="minorHAnsi"/>
          <w:color w:val="000000"/>
          <w:sz w:val="22"/>
          <w:szCs w:val="22"/>
          <w:bdr w:val="single" w:sz="4" w:space="0" w:color="auto"/>
          <w:vertAlign w:val="subscript"/>
          <w:lang w:val="fr-FR"/>
        </w:rPr>
        <w:t>)</w:t>
      </w:r>
      <w:r w:rsidRPr="003F1156">
        <w:rPr>
          <w:rFonts w:asciiTheme="minorHAnsi" w:hAnsiTheme="minorHAnsi" w:cstheme="minorHAnsi"/>
          <w:color w:val="000000"/>
          <w:sz w:val="22"/>
          <w:szCs w:val="22"/>
          <w:bdr w:val="single" w:sz="4" w:space="0" w:color="auto"/>
          <w:lang w:val="fr-FR"/>
        </w:rPr>
        <w:t> </w:t>
      </w:r>
      <w:r w:rsidR="00745862" w:rsidRPr="003F1156">
        <w:rPr>
          <w:rFonts w:asciiTheme="minorHAnsi" w:hAnsiTheme="minorHAnsi" w:cstheme="minorHAnsi"/>
          <w:color w:val="000000"/>
          <w:sz w:val="22"/>
          <w:szCs w:val="22"/>
          <w:lang w:val="fr-FR"/>
        </w:rPr>
        <w:t>)</w:t>
      </w:r>
    </w:p>
    <w:p w14:paraId="502124F0" w14:textId="77777777" w:rsidR="008E3DF2" w:rsidRPr="003F1156" w:rsidRDefault="008E3DF2" w:rsidP="00745862">
      <w:pPr>
        <w:pStyle w:val="ParagrapheIndent2"/>
        <w:spacing w:line="232" w:lineRule="exact"/>
        <w:ind w:left="20" w:right="20"/>
        <w:jc w:val="both"/>
        <w:rPr>
          <w:rFonts w:asciiTheme="minorHAnsi" w:hAnsiTheme="minorHAnsi" w:cstheme="minorHAnsi"/>
          <w:color w:val="000000"/>
          <w:sz w:val="22"/>
          <w:szCs w:val="22"/>
          <w:lang w:val="fr-FR"/>
        </w:rPr>
      </w:pPr>
    </w:p>
    <w:p w14:paraId="5A83AD07" w14:textId="6A260881" w:rsidR="00745862" w:rsidRPr="003F1156" w:rsidRDefault="00745862" w:rsidP="00745862">
      <w:pPr>
        <w:pStyle w:val="ParagrapheIndent2"/>
        <w:spacing w:line="232" w:lineRule="exact"/>
        <w:ind w:left="20"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selon les dispositions suivantes :</w:t>
      </w:r>
    </w:p>
    <w:p w14:paraId="0891D544" w14:textId="3B22694C" w:rsidR="00745862" w:rsidRPr="003F1156" w:rsidRDefault="00745862" w:rsidP="00342F2E">
      <w:pPr>
        <w:pStyle w:val="ParagrapheIndent2"/>
        <w:numPr>
          <w:ilvl w:val="0"/>
          <w:numId w:val="15"/>
        </w:numPr>
        <w:spacing w:before="20" w:line="232" w:lineRule="exact"/>
        <w:ind w:left="709"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C</w:t>
      </w:r>
      <w:r w:rsidRPr="003F1156">
        <w:rPr>
          <w:rFonts w:asciiTheme="minorHAnsi" w:hAnsiTheme="minorHAnsi" w:cstheme="minorHAnsi"/>
          <w:color w:val="000000"/>
          <w:sz w:val="22"/>
          <w:szCs w:val="22"/>
          <w:vertAlign w:val="subscript"/>
          <w:lang w:val="fr-FR"/>
        </w:rPr>
        <w:t>n</w:t>
      </w:r>
      <w:r w:rsidRPr="003F1156">
        <w:rPr>
          <w:rFonts w:asciiTheme="minorHAnsi" w:hAnsiTheme="minorHAnsi" w:cstheme="minorHAnsi"/>
          <w:color w:val="000000"/>
          <w:sz w:val="22"/>
          <w:szCs w:val="22"/>
          <w:lang w:val="fr-FR"/>
        </w:rPr>
        <w:t xml:space="preserve"> : coefficient de révision.</w:t>
      </w:r>
    </w:p>
    <w:p w14:paraId="5DAF3E82" w14:textId="4D371CCF" w:rsidR="00745862" w:rsidRPr="003F1156" w:rsidRDefault="00745862" w:rsidP="00342F2E">
      <w:pPr>
        <w:pStyle w:val="ParagrapheIndent2"/>
        <w:numPr>
          <w:ilvl w:val="0"/>
          <w:numId w:val="15"/>
        </w:numPr>
        <w:spacing w:before="20" w:line="232" w:lineRule="exact"/>
        <w:ind w:left="709"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 xml:space="preserve">In </w:t>
      </w:r>
      <w:r w:rsidRPr="003F1156">
        <w:rPr>
          <w:rFonts w:asciiTheme="minorHAnsi" w:hAnsiTheme="minorHAnsi" w:cstheme="minorHAnsi"/>
          <w:color w:val="000000"/>
          <w:sz w:val="22"/>
          <w:szCs w:val="22"/>
          <w:vertAlign w:val="subscript"/>
          <w:lang w:val="fr-FR"/>
        </w:rPr>
        <w:t>(n)</w:t>
      </w:r>
      <w:r w:rsidRPr="003F1156">
        <w:rPr>
          <w:rFonts w:asciiTheme="minorHAnsi" w:hAnsiTheme="minorHAnsi" w:cstheme="minorHAnsi"/>
          <w:color w:val="000000"/>
          <w:sz w:val="22"/>
          <w:szCs w:val="22"/>
          <w:lang w:val="fr-FR"/>
        </w:rPr>
        <w:t xml:space="preserve"> : valeur de l'index de référence au mois </w:t>
      </w:r>
      <w:r w:rsidR="00513676" w:rsidRPr="003F1156">
        <w:rPr>
          <w:rFonts w:asciiTheme="minorHAnsi" w:hAnsiTheme="minorHAnsi" w:cstheme="minorHAnsi"/>
          <w:color w:val="000000"/>
          <w:sz w:val="22"/>
          <w:szCs w:val="22"/>
          <w:lang w:val="fr-FR"/>
        </w:rPr>
        <w:t>de révision</w:t>
      </w:r>
      <w:r w:rsidRPr="003F1156">
        <w:rPr>
          <w:rFonts w:asciiTheme="minorHAnsi" w:hAnsiTheme="minorHAnsi" w:cstheme="minorHAnsi"/>
          <w:color w:val="000000"/>
          <w:sz w:val="22"/>
          <w:szCs w:val="22"/>
          <w:lang w:val="fr-FR"/>
        </w:rPr>
        <w:t>.</w:t>
      </w:r>
    </w:p>
    <w:p w14:paraId="26FDF2E5" w14:textId="6E52046B" w:rsidR="00745862" w:rsidRPr="003F1156" w:rsidRDefault="00745862" w:rsidP="00342F2E">
      <w:pPr>
        <w:pStyle w:val="ParagrapheIndent2"/>
        <w:numPr>
          <w:ilvl w:val="0"/>
          <w:numId w:val="15"/>
        </w:numPr>
        <w:spacing w:before="20" w:line="232" w:lineRule="exact"/>
        <w:ind w:left="709"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 xml:space="preserve">In </w:t>
      </w:r>
      <w:r w:rsidRPr="003F1156">
        <w:rPr>
          <w:rFonts w:asciiTheme="minorHAnsi" w:hAnsiTheme="minorHAnsi" w:cstheme="minorHAnsi"/>
          <w:color w:val="000000"/>
          <w:sz w:val="22"/>
          <w:szCs w:val="22"/>
          <w:vertAlign w:val="subscript"/>
          <w:lang w:val="fr-FR"/>
        </w:rPr>
        <w:t>(</w:t>
      </w:r>
      <w:r w:rsidR="00513676" w:rsidRPr="003F1156">
        <w:rPr>
          <w:rFonts w:asciiTheme="minorHAnsi" w:hAnsiTheme="minorHAnsi" w:cstheme="minorHAnsi"/>
          <w:color w:val="000000"/>
          <w:sz w:val="22"/>
          <w:szCs w:val="22"/>
          <w:vertAlign w:val="subscript"/>
          <w:lang w:val="fr-FR"/>
        </w:rPr>
        <w:t>0</w:t>
      </w:r>
      <w:r w:rsidRPr="003F1156">
        <w:rPr>
          <w:rFonts w:asciiTheme="minorHAnsi" w:hAnsiTheme="minorHAnsi" w:cstheme="minorHAnsi"/>
          <w:color w:val="000000"/>
          <w:sz w:val="22"/>
          <w:szCs w:val="22"/>
          <w:vertAlign w:val="subscript"/>
          <w:lang w:val="fr-FR"/>
        </w:rPr>
        <w:t>)</w:t>
      </w:r>
      <w:r w:rsidRPr="003F1156">
        <w:rPr>
          <w:rFonts w:asciiTheme="minorHAnsi" w:hAnsiTheme="minorHAnsi" w:cstheme="minorHAnsi"/>
          <w:color w:val="000000"/>
          <w:sz w:val="22"/>
          <w:szCs w:val="22"/>
          <w:lang w:val="fr-FR"/>
        </w:rPr>
        <w:t xml:space="preserve"> : valeur de l'index de référence au mois zéro.</w:t>
      </w:r>
    </w:p>
    <w:p w14:paraId="775C03B8" w14:textId="77777777" w:rsidR="003F2CD0" w:rsidRPr="003F1156" w:rsidRDefault="003F2CD0" w:rsidP="00745862">
      <w:pPr>
        <w:pStyle w:val="ParagrapheIndent2"/>
        <w:spacing w:before="120" w:after="120" w:line="232" w:lineRule="exact"/>
        <w:ind w:left="20" w:right="20"/>
        <w:jc w:val="both"/>
        <w:rPr>
          <w:rFonts w:asciiTheme="minorHAnsi" w:hAnsiTheme="minorHAnsi" w:cstheme="minorHAnsi"/>
          <w:color w:val="000000"/>
          <w:sz w:val="22"/>
          <w:szCs w:val="22"/>
          <w:lang w:val="fr-FR"/>
        </w:rPr>
      </w:pPr>
      <w:r w:rsidRPr="003F1156">
        <w:rPr>
          <w:rFonts w:asciiTheme="minorHAnsi" w:hAnsiTheme="minorHAnsi" w:cstheme="minorHAnsi"/>
          <w:bCs/>
          <w:sz w:val="22"/>
          <w:szCs w:val="22"/>
          <w:lang w:val="fr-FR"/>
        </w:rPr>
        <w:t>Le coefficient de révision est arrondi au millième supérieur.</w:t>
      </w:r>
    </w:p>
    <w:p w14:paraId="2007A374" w14:textId="77777777" w:rsidR="00745862" w:rsidRPr="003F1156" w:rsidRDefault="00745862" w:rsidP="00745862">
      <w:pPr>
        <w:pStyle w:val="ParagrapheIndent2"/>
        <w:spacing w:before="120" w:after="120" w:line="232" w:lineRule="exact"/>
        <w:ind w:left="20"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Le mois " n " retenu pour le calcul de chaque révision périodique est celui qui précède le mois au cours duquel commence la nouvelle période d'application de la formule. Les prix ainsi révisés sont invariables durant cette période.</w:t>
      </w:r>
    </w:p>
    <w:p w14:paraId="60166B7C" w14:textId="10DEC28F" w:rsidR="00745862" w:rsidRPr="003F1156" w:rsidRDefault="00745862" w:rsidP="00745862">
      <w:pPr>
        <w:pStyle w:val="ParagrapheIndent2"/>
        <w:spacing w:after="120" w:line="232" w:lineRule="exact"/>
        <w:ind w:left="20"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t xml:space="preserve">Lorsque la valeur finale de l'index n'est pas connue à la date où doit intervenir un acompte, le pouvoir adjudicateur procède à un règlement provisoire sur la base de la dernière valeur d'index publiée. La révision définitive intervient sur le premier acompte du </w:t>
      </w:r>
      <w:r w:rsidR="00513676" w:rsidRPr="003F1156">
        <w:rPr>
          <w:rFonts w:asciiTheme="minorHAnsi" w:hAnsiTheme="minorHAnsi" w:cstheme="minorHAnsi"/>
          <w:color w:val="000000"/>
          <w:sz w:val="22"/>
          <w:szCs w:val="22"/>
          <w:lang w:val="fr-FR"/>
        </w:rPr>
        <w:t>contrat</w:t>
      </w:r>
      <w:r w:rsidRPr="003F1156">
        <w:rPr>
          <w:rFonts w:asciiTheme="minorHAnsi" w:hAnsiTheme="minorHAnsi" w:cstheme="minorHAnsi"/>
          <w:color w:val="000000"/>
          <w:sz w:val="22"/>
          <w:szCs w:val="22"/>
          <w:lang w:val="fr-FR"/>
        </w:rPr>
        <w:t xml:space="preserve"> suivant la publication de la valeur finale de l'index correspondant.</w:t>
      </w:r>
    </w:p>
    <w:p w14:paraId="613DA3EA" w14:textId="5CBD51E4" w:rsidR="005612D9" w:rsidRPr="003F1156" w:rsidRDefault="00745862" w:rsidP="00745862">
      <w:pPr>
        <w:pStyle w:val="ParagrapheIndent2"/>
        <w:spacing w:after="120" w:line="232" w:lineRule="exact"/>
        <w:ind w:left="20" w:right="20"/>
        <w:jc w:val="both"/>
        <w:rPr>
          <w:rFonts w:asciiTheme="minorHAnsi" w:hAnsiTheme="minorHAnsi" w:cstheme="minorHAnsi"/>
          <w:color w:val="000000"/>
          <w:sz w:val="22"/>
          <w:szCs w:val="22"/>
          <w:lang w:val="fr-FR"/>
        </w:rPr>
      </w:pPr>
      <w:r w:rsidRPr="003F1156">
        <w:rPr>
          <w:rFonts w:asciiTheme="minorHAnsi" w:hAnsiTheme="minorHAnsi" w:cstheme="minorHAnsi"/>
          <w:color w:val="000000"/>
          <w:sz w:val="22"/>
          <w:szCs w:val="22"/>
          <w:lang w:val="fr-FR"/>
        </w:rPr>
        <w:lastRenderedPageBreak/>
        <w:t>L'index de référence</w:t>
      </w:r>
      <w:r w:rsidR="00735860">
        <w:rPr>
          <w:rFonts w:asciiTheme="minorHAnsi" w:hAnsiTheme="minorHAnsi" w:cstheme="minorHAnsi"/>
          <w:color w:val="000000"/>
          <w:sz w:val="22"/>
          <w:szCs w:val="22"/>
          <w:lang w:val="fr-FR"/>
        </w:rPr>
        <w:t xml:space="preserve"> </w:t>
      </w:r>
      <w:r w:rsidRPr="003F1156">
        <w:rPr>
          <w:rFonts w:asciiTheme="minorHAnsi" w:hAnsiTheme="minorHAnsi" w:cstheme="minorHAnsi"/>
          <w:color w:val="000000"/>
          <w:sz w:val="22"/>
          <w:szCs w:val="22"/>
          <w:lang w:val="fr-FR"/>
        </w:rPr>
        <w:t>est l'ind</w:t>
      </w:r>
      <w:r w:rsidR="00735860">
        <w:rPr>
          <w:rFonts w:asciiTheme="minorHAnsi" w:hAnsiTheme="minorHAnsi" w:cstheme="minorHAnsi"/>
          <w:color w:val="000000"/>
          <w:sz w:val="22"/>
          <w:szCs w:val="22"/>
          <w:lang w:val="fr-FR"/>
        </w:rPr>
        <w:t>ice des prix de production des services français aux entreprises françaises – Prix de bas – CPF 81.2 – Services de nettoyage (publié par l’INSEE, identifiant 001664610</w:t>
      </w:r>
      <w:r w:rsidR="0002478D">
        <w:rPr>
          <w:rFonts w:asciiTheme="minorHAnsi" w:hAnsiTheme="minorHAnsi" w:cstheme="minorHAnsi"/>
          <w:color w:val="000000"/>
          <w:sz w:val="22"/>
          <w:szCs w:val="22"/>
          <w:lang w:val="fr-FR"/>
        </w:rPr>
        <w:t>).</w:t>
      </w:r>
    </w:p>
    <w:p w14:paraId="478E4A39" w14:textId="77777777" w:rsidR="000B3CB5" w:rsidRDefault="000B3CB5" w:rsidP="000B3CB5">
      <w:pPr>
        <w:jc w:val="both"/>
        <w:rPr>
          <w:rFonts w:asciiTheme="minorHAnsi" w:eastAsia="Arial Narrow" w:hAnsiTheme="minorHAnsi" w:cstheme="minorHAnsi"/>
          <w:sz w:val="22"/>
          <w:szCs w:val="22"/>
        </w:rPr>
      </w:pPr>
      <w:r w:rsidRPr="00735860">
        <w:rPr>
          <w:rFonts w:asciiTheme="minorHAnsi" w:eastAsia="Arial Narrow" w:hAnsiTheme="minorHAnsi" w:cstheme="minorHAnsi"/>
          <w:sz w:val="22"/>
          <w:szCs w:val="22"/>
        </w:rPr>
        <w:t xml:space="preserve">L’ajustement s’opère à la baisse ou à la hausse. </w:t>
      </w:r>
    </w:p>
    <w:p w14:paraId="5A20261E" w14:textId="77777777" w:rsidR="00ED5564" w:rsidRDefault="00ED5564" w:rsidP="000B3CB5">
      <w:pPr>
        <w:jc w:val="both"/>
        <w:rPr>
          <w:rFonts w:asciiTheme="minorHAnsi" w:eastAsia="Arial Narrow" w:hAnsiTheme="minorHAnsi" w:cstheme="minorHAnsi"/>
          <w:sz w:val="22"/>
          <w:szCs w:val="22"/>
        </w:rPr>
      </w:pPr>
    </w:p>
    <w:p w14:paraId="5842C447" w14:textId="7B6EBCC2" w:rsidR="00ED5564" w:rsidRDefault="00ED5564" w:rsidP="00ED5564">
      <w:pPr>
        <w:spacing w:after="240" w:line="232" w:lineRule="auto"/>
        <w:ind w:left="20" w:right="20"/>
        <w:jc w:val="both"/>
        <w:rPr>
          <w:rFonts w:asciiTheme="minorHAnsi" w:eastAsia="Trebuchet MS" w:hAnsiTheme="minorHAnsi" w:cstheme="minorHAnsi"/>
          <w:color w:val="000000"/>
          <w:sz w:val="22"/>
          <w:szCs w:val="22"/>
        </w:rPr>
      </w:pPr>
      <w:r w:rsidRPr="00057B84">
        <w:rPr>
          <w:rFonts w:asciiTheme="minorHAnsi" w:eastAsia="Arial Narrow" w:hAnsiTheme="minorHAnsi" w:cstheme="minorHAnsi"/>
          <w:b/>
          <w:sz w:val="22"/>
          <w:szCs w:val="22"/>
        </w:rPr>
        <w:t>Clause de variation maximale </w:t>
      </w:r>
      <w:r w:rsidRPr="00057B84">
        <w:rPr>
          <w:rFonts w:asciiTheme="minorHAnsi" w:eastAsia="Arial Narrow" w:hAnsiTheme="minorHAnsi" w:cstheme="minorHAnsi"/>
          <w:sz w:val="22"/>
          <w:szCs w:val="22"/>
        </w:rPr>
        <w:t xml:space="preserve">: </w:t>
      </w:r>
      <w:r w:rsidR="00AF5227">
        <w:rPr>
          <w:rFonts w:asciiTheme="minorHAnsi" w:eastAsia="Arial Narrow" w:hAnsiTheme="minorHAnsi" w:cstheme="minorHAnsi"/>
          <w:sz w:val="22"/>
          <w:szCs w:val="22"/>
        </w:rPr>
        <w:t>Dans l’hypothèse où l’augmentation d</w:t>
      </w:r>
      <w:r w:rsidRPr="00057B84">
        <w:rPr>
          <w:rFonts w:asciiTheme="minorHAnsi" w:eastAsia="Arial Narrow" w:hAnsiTheme="minorHAnsi" w:cstheme="minorHAnsi"/>
          <w:sz w:val="22"/>
          <w:szCs w:val="22"/>
        </w:rPr>
        <w:t xml:space="preserve">es prix de l’accord cadre </w:t>
      </w:r>
      <w:r w:rsidR="00AF5227">
        <w:rPr>
          <w:rFonts w:asciiTheme="minorHAnsi" w:eastAsia="Arial Narrow" w:hAnsiTheme="minorHAnsi" w:cstheme="minorHAnsi"/>
          <w:sz w:val="22"/>
          <w:szCs w:val="22"/>
        </w:rPr>
        <w:t xml:space="preserve">à la suite de l’application de la variation de prix est </w:t>
      </w:r>
      <w:r w:rsidRPr="00E15874">
        <w:rPr>
          <w:rFonts w:asciiTheme="minorHAnsi" w:eastAsia="Arial Narrow" w:hAnsiTheme="minorHAnsi" w:cstheme="minorHAnsi"/>
          <w:sz w:val="22"/>
          <w:szCs w:val="22"/>
        </w:rPr>
        <w:t>supérieur</w:t>
      </w:r>
      <w:r w:rsidR="00AF5227">
        <w:rPr>
          <w:rFonts w:asciiTheme="minorHAnsi" w:eastAsia="Arial Narrow" w:hAnsiTheme="minorHAnsi" w:cstheme="minorHAnsi"/>
          <w:sz w:val="22"/>
          <w:szCs w:val="22"/>
        </w:rPr>
        <w:t xml:space="preserve"> </w:t>
      </w:r>
      <w:r w:rsidRPr="00E15874">
        <w:rPr>
          <w:rFonts w:asciiTheme="minorHAnsi" w:eastAsia="Arial Narrow" w:hAnsiTheme="minorHAnsi" w:cstheme="minorHAnsi"/>
          <w:sz w:val="22"/>
          <w:szCs w:val="22"/>
        </w:rPr>
        <w:t>à 3</w:t>
      </w:r>
      <w:r>
        <w:rPr>
          <w:rFonts w:asciiTheme="minorHAnsi" w:eastAsia="Arial Narrow" w:hAnsiTheme="minorHAnsi" w:cstheme="minorHAnsi"/>
          <w:sz w:val="22"/>
          <w:szCs w:val="22"/>
        </w:rPr>
        <w:t>,5</w:t>
      </w:r>
      <w:r w:rsidRPr="00E15874">
        <w:rPr>
          <w:rFonts w:asciiTheme="minorHAnsi" w:eastAsia="Arial Narrow" w:hAnsiTheme="minorHAnsi" w:cstheme="minorHAnsi"/>
          <w:sz w:val="22"/>
          <w:szCs w:val="22"/>
        </w:rPr>
        <w:t xml:space="preserve"> % l’an</w:t>
      </w:r>
      <w:bookmarkStart w:id="101" w:name="_Hlk166676909"/>
      <w:r w:rsidR="00903BC0">
        <w:rPr>
          <w:rFonts w:asciiTheme="minorHAnsi" w:eastAsia="Arial Narrow" w:hAnsiTheme="minorHAnsi" w:cstheme="minorHAnsi"/>
          <w:sz w:val="22"/>
          <w:szCs w:val="22"/>
        </w:rPr>
        <w:t>, l</w:t>
      </w:r>
      <w:r w:rsidRPr="00D1476A">
        <w:rPr>
          <w:rFonts w:asciiTheme="minorHAnsi" w:eastAsia="Trebuchet MS" w:hAnsiTheme="minorHAnsi" w:cstheme="minorHAnsi"/>
          <w:color w:val="000000"/>
          <w:sz w:val="22"/>
          <w:szCs w:val="22"/>
        </w:rPr>
        <w:t>es Parties se rencontrent afin de déterminer le pourcentage d’augmentation applicable pour l’année concernée.</w:t>
      </w:r>
      <w:bookmarkEnd w:id="101"/>
    </w:p>
    <w:p w14:paraId="5012C715" w14:textId="22DE1EBF" w:rsidR="00AF5227" w:rsidRDefault="00A92A9B" w:rsidP="00ED5564">
      <w:pPr>
        <w:spacing w:after="240" w:line="232" w:lineRule="auto"/>
        <w:ind w:left="20" w:right="20"/>
        <w:jc w:val="both"/>
        <w:rPr>
          <w:rFonts w:asciiTheme="minorHAnsi" w:eastAsia="Arial Narrow" w:hAnsiTheme="minorHAnsi" w:cstheme="minorHAnsi"/>
          <w:bCs/>
          <w:sz w:val="22"/>
          <w:szCs w:val="22"/>
        </w:rPr>
      </w:pPr>
      <w:r w:rsidRPr="00A92A9B">
        <w:rPr>
          <w:rFonts w:asciiTheme="minorHAnsi" w:eastAsia="Arial Narrow" w:hAnsiTheme="minorHAnsi" w:cstheme="minorHAnsi"/>
          <w:b/>
          <w:sz w:val="22"/>
          <w:szCs w:val="22"/>
        </w:rPr>
        <w:t>Clause de sauvegarde :</w:t>
      </w:r>
      <w:r>
        <w:rPr>
          <w:rFonts w:asciiTheme="minorHAnsi" w:eastAsia="Arial Narrow" w:hAnsiTheme="minorHAnsi" w:cstheme="minorHAnsi"/>
          <w:bCs/>
          <w:sz w:val="22"/>
          <w:szCs w:val="22"/>
        </w:rPr>
        <w:t xml:space="preserve"> </w:t>
      </w:r>
      <w:r w:rsidR="00AF5227" w:rsidRPr="00AF5227">
        <w:rPr>
          <w:rFonts w:asciiTheme="minorHAnsi" w:eastAsia="Arial Narrow" w:hAnsiTheme="minorHAnsi" w:cstheme="minorHAnsi"/>
          <w:bCs/>
          <w:sz w:val="22"/>
          <w:szCs w:val="22"/>
        </w:rPr>
        <w:t>En l’absence d’accord entre les parties, le GIE Groupe CCIR Paris IDF se réserve la possibilité de résilier le contrat</w:t>
      </w:r>
      <w:r w:rsidR="00AF5227">
        <w:rPr>
          <w:rFonts w:asciiTheme="minorHAnsi" w:eastAsia="Arial Narrow" w:hAnsiTheme="minorHAnsi" w:cstheme="minorHAnsi"/>
          <w:bCs/>
          <w:sz w:val="22"/>
          <w:szCs w:val="22"/>
        </w:rPr>
        <w:t xml:space="preserve"> </w:t>
      </w:r>
      <w:r w:rsidR="00AF5227">
        <w:rPr>
          <w:rFonts w:asciiTheme="minorHAnsi" w:eastAsiaTheme="minorHAnsi" w:hAnsiTheme="minorHAnsi" w:cstheme="minorHAnsi"/>
          <w:sz w:val="22"/>
          <w:szCs w:val="22"/>
          <w:lang w:eastAsia="en-US"/>
        </w:rPr>
        <w:t>sans que le titulaire puisse prétendre à indemnité par dérogation aux dispositions de l’article 38 du CCAG / FCS</w:t>
      </w:r>
      <w:r w:rsidR="00AF5227" w:rsidRPr="00AF5227">
        <w:rPr>
          <w:rFonts w:asciiTheme="minorHAnsi" w:eastAsia="Arial Narrow" w:hAnsiTheme="minorHAnsi" w:cstheme="minorHAnsi"/>
          <w:bCs/>
          <w:sz w:val="22"/>
          <w:szCs w:val="22"/>
        </w:rPr>
        <w:t>.</w:t>
      </w:r>
    </w:p>
    <w:p w14:paraId="5BC2929E" w14:textId="53597FEA" w:rsidR="00A92A9B" w:rsidRPr="00AF5227" w:rsidRDefault="00A92A9B" w:rsidP="00ED5564">
      <w:pPr>
        <w:spacing w:after="240" w:line="232" w:lineRule="auto"/>
        <w:ind w:left="20" w:right="20"/>
        <w:jc w:val="both"/>
        <w:rPr>
          <w:rFonts w:asciiTheme="minorHAnsi" w:eastAsia="Trebuchet MS" w:hAnsiTheme="minorHAnsi" w:cstheme="minorHAnsi"/>
          <w:bCs/>
          <w:color w:val="000000"/>
          <w:sz w:val="22"/>
          <w:szCs w:val="22"/>
        </w:rPr>
      </w:pPr>
      <w:r w:rsidRPr="00A92A9B">
        <w:rPr>
          <w:rFonts w:asciiTheme="minorHAnsi" w:eastAsia="Trebuchet MS" w:hAnsiTheme="minorHAnsi" w:cstheme="minorHAnsi"/>
          <w:bCs/>
          <w:color w:val="000000"/>
          <w:sz w:val="22"/>
          <w:szCs w:val="22"/>
        </w:rPr>
        <w:t xml:space="preserve">Le GIE respectera un délai de préavis couvrant le temps nécessaire à la notification d’un nouvel accord-cadre qui ne pourra excéder 12 mois </w:t>
      </w:r>
      <w:r w:rsidR="00C75B71">
        <w:rPr>
          <w:rFonts w:asciiTheme="minorHAnsi" w:eastAsia="Trebuchet MS" w:hAnsiTheme="minorHAnsi" w:cstheme="minorHAnsi"/>
          <w:bCs/>
          <w:color w:val="000000"/>
          <w:sz w:val="22"/>
          <w:szCs w:val="22"/>
        </w:rPr>
        <w:t>entre</w:t>
      </w:r>
      <w:r w:rsidRPr="00A92A9B">
        <w:rPr>
          <w:rFonts w:asciiTheme="minorHAnsi" w:eastAsia="Trebuchet MS" w:hAnsiTheme="minorHAnsi" w:cstheme="minorHAnsi"/>
          <w:bCs/>
          <w:color w:val="000000"/>
          <w:sz w:val="22"/>
          <w:szCs w:val="22"/>
        </w:rPr>
        <w:t xml:space="preserve"> la notification de la décision de résiliation</w:t>
      </w:r>
      <w:r w:rsidR="00C75B71">
        <w:rPr>
          <w:rFonts w:asciiTheme="minorHAnsi" w:eastAsia="Trebuchet MS" w:hAnsiTheme="minorHAnsi" w:cstheme="minorHAnsi"/>
          <w:bCs/>
          <w:color w:val="000000"/>
          <w:sz w:val="22"/>
          <w:szCs w:val="22"/>
        </w:rPr>
        <w:t xml:space="preserve"> et sa prise d’effet.</w:t>
      </w:r>
      <w:r w:rsidRPr="00A92A9B">
        <w:rPr>
          <w:rFonts w:asciiTheme="minorHAnsi" w:eastAsia="Trebuchet MS" w:hAnsiTheme="minorHAnsi" w:cstheme="minorHAnsi"/>
          <w:bCs/>
          <w:color w:val="000000"/>
          <w:sz w:val="22"/>
          <w:szCs w:val="22"/>
        </w:rPr>
        <w:t xml:space="preserve"> Pendant cette durée de préavis, les prix unitaires anciens continueront à être appliqués mais les acheteur</w:t>
      </w:r>
      <w:r>
        <w:rPr>
          <w:rFonts w:asciiTheme="minorHAnsi" w:eastAsia="Trebuchet MS" w:hAnsiTheme="minorHAnsi" w:cstheme="minorHAnsi"/>
          <w:bCs/>
          <w:color w:val="000000"/>
          <w:sz w:val="22"/>
          <w:szCs w:val="22"/>
        </w:rPr>
        <w:t>s</w:t>
      </w:r>
      <w:r w:rsidRPr="00A92A9B">
        <w:rPr>
          <w:rFonts w:asciiTheme="minorHAnsi" w:eastAsia="Trebuchet MS" w:hAnsiTheme="minorHAnsi" w:cstheme="minorHAnsi"/>
          <w:bCs/>
          <w:color w:val="000000"/>
          <w:sz w:val="22"/>
          <w:szCs w:val="22"/>
        </w:rPr>
        <w:t xml:space="preserve"> ne pourront commander plus que la moyenne des commandes précédentes sur la période annuelle précédente.</w:t>
      </w:r>
    </w:p>
    <w:p w14:paraId="683C98CE" w14:textId="77777777" w:rsidR="00FE4B34" w:rsidRPr="00863034" w:rsidRDefault="00FE4B34" w:rsidP="00863034">
      <w:pPr>
        <w:pStyle w:val="Titre2"/>
        <w:numPr>
          <w:ilvl w:val="1"/>
          <w:numId w:val="37"/>
        </w:numPr>
        <w:rPr>
          <w:szCs w:val="22"/>
        </w:rPr>
      </w:pPr>
      <w:bookmarkStart w:id="102" w:name="_Toc187143553"/>
      <w:bookmarkStart w:id="103" w:name="_Toc192254348"/>
      <w:r w:rsidRPr="00863034">
        <w:rPr>
          <w:szCs w:val="22"/>
        </w:rPr>
        <w:t>Clause de réexamen</w:t>
      </w:r>
      <w:bookmarkEnd w:id="102"/>
      <w:bookmarkEnd w:id="103"/>
      <w:r w:rsidRPr="00863034">
        <w:rPr>
          <w:szCs w:val="22"/>
        </w:rPr>
        <w:t xml:space="preserve"> </w:t>
      </w:r>
    </w:p>
    <w:p w14:paraId="3B5600AC" w14:textId="00AEA5E2" w:rsidR="00EC23ED" w:rsidRDefault="00E154C8" w:rsidP="00BD5A02">
      <w:pPr>
        <w:spacing w:after="240"/>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 xml:space="preserve">Conformément aux dispositions de l’article L2194-1 </w:t>
      </w:r>
      <w:r w:rsidR="00863034">
        <w:rPr>
          <w:rFonts w:asciiTheme="minorHAnsi" w:eastAsiaTheme="minorHAnsi" w:hAnsiTheme="minorHAnsi" w:cstheme="minorHAnsi"/>
          <w:sz w:val="22"/>
          <w:szCs w:val="22"/>
          <w:lang w:eastAsia="en-US"/>
        </w:rPr>
        <w:t xml:space="preserve">et R2194-1 </w:t>
      </w:r>
      <w:r w:rsidRPr="00735860">
        <w:rPr>
          <w:rFonts w:asciiTheme="minorHAnsi" w:eastAsiaTheme="minorHAnsi" w:hAnsiTheme="minorHAnsi" w:cstheme="minorHAnsi"/>
          <w:sz w:val="22"/>
          <w:szCs w:val="22"/>
          <w:lang w:eastAsia="en-US"/>
        </w:rPr>
        <w:t>du code de la commande publique, le présent contrat peut être modifié dans les conditions ci-dessous, sans que ces modifications viennent changer l’objet ou la nature globale du contrat.</w:t>
      </w:r>
    </w:p>
    <w:p w14:paraId="315A7EB6" w14:textId="77777777" w:rsidR="00863034" w:rsidRPr="00863034" w:rsidRDefault="00863034" w:rsidP="00863034">
      <w:pPr>
        <w:pStyle w:val="Paragraphedeliste"/>
        <w:keepNext/>
        <w:keepLines/>
        <w:numPr>
          <w:ilvl w:val="1"/>
          <w:numId w:val="4"/>
        </w:numPr>
        <w:spacing w:before="200"/>
        <w:contextualSpacing w:val="0"/>
        <w:jc w:val="both"/>
        <w:outlineLvl w:val="2"/>
        <w:rPr>
          <w:rFonts w:asciiTheme="minorHAnsi" w:eastAsiaTheme="majorEastAsia" w:hAnsiTheme="minorHAnsi" w:cstheme="minorHAnsi"/>
          <w:b/>
          <w:bCs/>
          <w:vanish/>
          <w:sz w:val="22"/>
          <w:szCs w:val="22"/>
        </w:rPr>
      </w:pPr>
    </w:p>
    <w:p w14:paraId="7B8EFAE9" w14:textId="77777777" w:rsidR="00863034" w:rsidRPr="00863034" w:rsidRDefault="00863034" w:rsidP="00863034">
      <w:pPr>
        <w:pStyle w:val="Paragraphedeliste"/>
        <w:keepNext/>
        <w:keepLines/>
        <w:numPr>
          <w:ilvl w:val="1"/>
          <w:numId w:val="4"/>
        </w:numPr>
        <w:spacing w:before="200"/>
        <w:contextualSpacing w:val="0"/>
        <w:jc w:val="both"/>
        <w:outlineLvl w:val="2"/>
        <w:rPr>
          <w:rFonts w:asciiTheme="minorHAnsi" w:eastAsiaTheme="majorEastAsia" w:hAnsiTheme="minorHAnsi" w:cstheme="minorHAnsi"/>
          <w:b/>
          <w:bCs/>
          <w:vanish/>
          <w:sz w:val="22"/>
          <w:szCs w:val="22"/>
        </w:rPr>
      </w:pPr>
    </w:p>
    <w:p w14:paraId="2DD57D39" w14:textId="77777777" w:rsidR="00863034" w:rsidRPr="00863034" w:rsidRDefault="00863034" w:rsidP="00863034">
      <w:pPr>
        <w:pStyle w:val="Paragraphedeliste"/>
        <w:keepNext/>
        <w:keepLines/>
        <w:numPr>
          <w:ilvl w:val="1"/>
          <w:numId w:val="4"/>
        </w:numPr>
        <w:spacing w:before="200"/>
        <w:contextualSpacing w:val="0"/>
        <w:jc w:val="both"/>
        <w:outlineLvl w:val="2"/>
        <w:rPr>
          <w:rFonts w:asciiTheme="minorHAnsi" w:eastAsiaTheme="majorEastAsia" w:hAnsiTheme="minorHAnsi" w:cstheme="minorHAnsi"/>
          <w:b/>
          <w:bCs/>
          <w:vanish/>
          <w:sz w:val="22"/>
          <w:szCs w:val="22"/>
        </w:rPr>
      </w:pPr>
    </w:p>
    <w:p w14:paraId="5D02627F" w14:textId="373CAD6A" w:rsidR="00E216A5" w:rsidRDefault="00CE0562" w:rsidP="00863034">
      <w:pPr>
        <w:pStyle w:val="Titre3"/>
        <w:numPr>
          <w:ilvl w:val="2"/>
          <w:numId w:val="4"/>
        </w:numPr>
        <w:jc w:val="both"/>
        <w:rPr>
          <w:rFonts w:asciiTheme="minorHAnsi" w:hAnsiTheme="minorHAnsi" w:cstheme="minorHAnsi"/>
          <w:color w:val="auto"/>
          <w:sz w:val="22"/>
          <w:szCs w:val="22"/>
        </w:rPr>
      </w:pPr>
      <w:r w:rsidRPr="00E216A5">
        <w:rPr>
          <w:rFonts w:asciiTheme="minorHAnsi" w:hAnsiTheme="minorHAnsi" w:cstheme="minorHAnsi"/>
          <w:color w:val="auto"/>
          <w:sz w:val="22"/>
          <w:szCs w:val="22"/>
        </w:rPr>
        <w:t>Ajout(s)</w:t>
      </w:r>
      <w:r w:rsidR="008B668B" w:rsidRPr="00E216A5">
        <w:rPr>
          <w:rFonts w:asciiTheme="minorHAnsi" w:hAnsiTheme="minorHAnsi" w:cstheme="minorHAnsi"/>
          <w:color w:val="auto"/>
          <w:sz w:val="22"/>
          <w:szCs w:val="22"/>
        </w:rPr>
        <w:t xml:space="preserve">, </w:t>
      </w:r>
      <w:r w:rsidRPr="00E216A5">
        <w:rPr>
          <w:rFonts w:asciiTheme="minorHAnsi" w:hAnsiTheme="minorHAnsi" w:cstheme="minorHAnsi"/>
          <w:color w:val="auto"/>
          <w:sz w:val="22"/>
          <w:szCs w:val="22"/>
        </w:rPr>
        <w:t xml:space="preserve">fermetures </w:t>
      </w:r>
      <w:r w:rsidR="008B668B" w:rsidRPr="00E216A5">
        <w:rPr>
          <w:rFonts w:asciiTheme="minorHAnsi" w:hAnsiTheme="minorHAnsi" w:cstheme="minorHAnsi"/>
          <w:color w:val="auto"/>
          <w:sz w:val="22"/>
          <w:szCs w:val="22"/>
        </w:rPr>
        <w:t xml:space="preserve">ou déménagement </w:t>
      </w:r>
      <w:r w:rsidRPr="00E216A5">
        <w:rPr>
          <w:rFonts w:asciiTheme="minorHAnsi" w:hAnsiTheme="minorHAnsi" w:cstheme="minorHAnsi"/>
          <w:color w:val="auto"/>
          <w:sz w:val="22"/>
          <w:szCs w:val="22"/>
        </w:rPr>
        <w:t>de sites</w:t>
      </w:r>
      <w:r w:rsidR="00141D64" w:rsidRPr="00E216A5">
        <w:rPr>
          <w:rFonts w:asciiTheme="minorHAnsi" w:hAnsiTheme="minorHAnsi" w:cstheme="minorHAnsi"/>
          <w:color w:val="auto"/>
          <w:sz w:val="22"/>
          <w:szCs w:val="22"/>
        </w:rPr>
        <w:t> </w:t>
      </w:r>
      <w:r w:rsidR="00E216A5" w:rsidRPr="00E216A5">
        <w:rPr>
          <w:rFonts w:asciiTheme="minorHAnsi" w:hAnsiTheme="minorHAnsi" w:cstheme="minorHAnsi"/>
          <w:color w:val="auto"/>
          <w:sz w:val="22"/>
          <w:szCs w:val="22"/>
        </w:rPr>
        <w:t xml:space="preserve">dans le cadre d’un lot </w:t>
      </w:r>
      <w:r w:rsidR="00141D64" w:rsidRPr="00E216A5">
        <w:rPr>
          <w:rFonts w:asciiTheme="minorHAnsi" w:hAnsiTheme="minorHAnsi" w:cstheme="minorHAnsi"/>
          <w:color w:val="auto"/>
          <w:sz w:val="22"/>
          <w:szCs w:val="22"/>
        </w:rPr>
        <w:t xml:space="preserve">: </w:t>
      </w:r>
    </w:p>
    <w:p w14:paraId="45F90444" w14:textId="77777777" w:rsidR="00E216A5" w:rsidRPr="00E216A5" w:rsidRDefault="00E216A5" w:rsidP="00E216A5">
      <w:pPr>
        <w:rPr>
          <w:rFonts w:eastAsiaTheme="minorHAnsi"/>
        </w:rPr>
      </w:pPr>
    </w:p>
    <w:p w14:paraId="164FB825" w14:textId="23786689" w:rsidR="00E216A5" w:rsidRPr="00E216A5" w:rsidRDefault="00E216A5" w:rsidP="00E216A5">
      <w:pPr>
        <w:spacing w:after="240"/>
        <w:jc w:val="both"/>
        <w:rPr>
          <w:rFonts w:asciiTheme="minorHAnsi" w:eastAsiaTheme="minorHAnsi" w:hAnsiTheme="minorHAnsi" w:cstheme="minorHAnsi"/>
          <w:sz w:val="22"/>
          <w:szCs w:val="22"/>
          <w:lang w:eastAsia="en-US"/>
        </w:rPr>
      </w:pPr>
      <w:r w:rsidRPr="00E216A5">
        <w:rPr>
          <w:rFonts w:asciiTheme="minorHAnsi" w:eastAsiaTheme="minorHAnsi" w:hAnsiTheme="minorHAnsi" w:cstheme="minorHAnsi"/>
          <w:sz w:val="22"/>
          <w:szCs w:val="22"/>
          <w:lang w:eastAsia="en-US"/>
        </w:rPr>
        <w:t>En application de l’article R 2194-1 du code de la commande publique, le pouvoir adjudicateur notifiera au titulaire, au cours de l'exécution du marché, sur le fondement d’une décision de vente, achat, location, fermeture ou déménagement d’un site immobilier, la décision corollaire de modification du marché. </w:t>
      </w:r>
    </w:p>
    <w:p w14:paraId="0B581845" w14:textId="4AF2FFFB" w:rsidR="00E216A5" w:rsidRPr="00E216A5" w:rsidRDefault="00E216A5" w:rsidP="00E216A5">
      <w:pPr>
        <w:jc w:val="both"/>
        <w:rPr>
          <w:rFonts w:asciiTheme="minorHAnsi" w:eastAsiaTheme="minorHAnsi" w:hAnsiTheme="minorHAnsi" w:cstheme="minorHAnsi"/>
          <w:sz w:val="22"/>
          <w:szCs w:val="22"/>
          <w:lang w:eastAsia="en-US"/>
        </w:rPr>
      </w:pPr>
      <w:r w:rsidRPr="00E216A5">
        <w:rPr>
          <w:rFonts w:asciiTheme="minorHAnsi" w:eastAsiaTheme="minorHAnsi" w:hAnsiTheme="minorHAnsi" w:cstheme="minorHAnsi"/>
          <w:sz w:val="22"/>
          <w:szCs w:val="22"/>
          <w:lang w:eastAsia="en-US"/>
        </w:rPr>
        <w:t>Le pouvoir adjudicateur s’engage à notifier sa décision au titulaire sous un délais de préavis de deux mois avant la date envisagée de l’arrêt, du déménagement ou de la mise en place des prestations.</w:t>
      </w:r>
    </w:p>
    <w:p w14:paraId="4DA7C4B7" w14:textId="4CB4B0E4" w:rsidR="00E216A5" w:rsidRPr="00E216A5" w:rsidRDefault="00E216A5" w:rsidP="00E216A5">
      <w:pPr>
        <w:rPr>
          <w:rFonts w:asciiTheme="minorHAnsi" w:eastAsiaTheme="minorHAnsi" w:hAnsiTheme="minorHAnsi" w:cstheme="minorHAnsi"/>
          <w:sz w:val="22"/>
          <w:szCs w:val="22"/>
          <w:lang w:eastAsia="en-US"/>
        </w:rPr>
      </w:pPr>
      <w:r w:rsidRPr="00E216A5">
        <w:rPr>
          <w:rFonts w:asciiTheme="minorHAnsi" w:eastAsiaTheme="minorHAnsi" w:hAnsiTheme="minorHAnsi" w:cstheme="minorHAnsi"/>
          <w:sz w:val="22"/>
          <w:szCs w:val="22"/>
          <w:lang w:eastAsia="en-US"/>
        </w:rPr>
        <w:t>Les conditions financières du lot pourront être réexaminées entre les parties par avenant en cas de diminution ou d’augmentation importante des prestations affectant substantiellement l’équilibre économique du contrat au détriment du titulaire.</w:t>
      </w:r>
    </w:p>
    <w:p w14:paraId="38327C6B" w14:textId="6127245C" w:rsidR="00E216A5" w:rsidRPr="00E216A5" w:rsidRDefault="00E216A5" w:rsidP="00E216A5">
      <w:pPr>
        <w:rPr>
          <w:rFonts w:asciiTheme="minorHAnsi" w:eastAsiaTheme="minorHAnsi" w:hAnsiTheme="minorHAnsi" w:cstheme="minorHAnsi"/>
          <w:sz w:val="22"/>
          <w:szCs w:val="22"/>
          <w:lang w:eastAsia="en-US"/>
        </w:rPr>
      </w:pPr>
      <w:r w:rsidRPr="00E216A5">
        <w:rPr>
          <w:rFonts w:asciiTheme="minorHAnsi" w:eastAsiaTheme="minorHAnsi" w:hAnsiTheme="minorHAnsi" w:cstheme="minorHAnsi"/>
          <w:sz w:val="22"/>
          <w:szCs w:val="22"/>
          <w:lang w:eastAsia="en-US"/>
        </w:rPr>
        <w:t xml:space="preserve">En cas d’absence d’accord entre les parties, y compris pour des raisons budgétaires, le pouvoir adjudicateur pourra procéder à la résiliation du marché pour motif d’intérêt général, sans indemnité, par dérogation </w:t>
      </w:r>
      <w:r w:rsidR="00863034">
        <w:rPr>
          <w:rFonts w:asciiTheme="minorHAnsi" w:eastAsiaTheme="minorHAnsi" w:hAnsiTheme="minorHAnsi" w:cstheme="minorHAnsi"/>
          <w:sz w:val="22"/>
          <w:szCs w:val="22"/>
          <w:lang w:eastAsia="en-US"/>
        </w:rPr>
        <w:t xml:space="preserve">à </w:t>
      </w:r>
      <w:r w:rsidR="00863034" w:rsidRPr="00512D6C">
        <w:rPr>
          <w:rFonts w:asciiTheme="minorHAnsi" w:eastAsiaTheme="minorHAnsi" w:hAnsiTheme="minorHAnsi" w:cstheme="minorHAnsi"/>
          <w:sz w:val="22"/>
          <w:szCs w:val="22"/>
          <w:lang w:eastAsia="en-US"/>
        </w:rPr>
        <w:t xml:space="preserve">l’article </w:t>
      </w:r>
      <w:r w:rsidR="00512D6C" w:rsidRPr="00512D6C">
        <w:rPr>
          <w:rFonts w:asciiTheme="minorHAnsi" w:eastAsiaTheme="minorHAnsi" w:hAnsiTheme="minorHAnsi" w:cstheme="minorHAnsi"/>
          <w:sz w:val="22"/>
          <w:szCs w:val="22"/>
          <w:lang w:eastAsia="en-US"/>
        </w:rPr>
        <w:t>42 du CCAG-FCS</w:t>
      </w:r>
      <w:r w:rsidRPr="00512D6C">
        <w:rPr>
          <w:rFonts w:asciiTheme="minorHAnsi" w:eastAsiaTheme="minorHAnsi" w:hAnsiTheme="minorHAnsi" w:cstheme="minorHAnsi"/>
          <w:sz w:val="22"/>
          <w:szCs w:val="22"/>
          <w:lang w:eastAsia="en-US"/>
        </w:rPr>
        <w:t>, sous réserve des frais qui auraient déjà été dépensés ou engagés pour l’exécution</w:t>
      </w:r>
      <w:r w:rsidRPr="00E216A5">
        <w:rPr>
          <w:rFonts w:asciiTheme="minorHAnsi" w:eastAsiaTheme="minorHAnsi" w:hAnsiTheme="minorHAnsi" w:cstheme="minorHAnsi"/>
          <w:sz w:val="22"/>
          <w:szCs w:val="22"/>
          <w:lang w:eastAsia="en-US"/>
        </w:rPr>
        <w:t xml:space="preserve"> de la partie du marché non exécutée.</w:t>
      </w:r>
    </w:p>
    <w:p w14:paraId="03DBE9D8" w14:textId="77777777" w:rsidR="00E216A5" w:rsidRDefault="00E216A5" w:rsidP="00E216A5">
      <w:pPr>
        <w:rPr>
          <w:rFonts w:asciiTheme="minorHAnsi" w:eastAsiaTheme="minorHAnsi" w:hAnsiTheme="minorHAnsi" w:cstheme="minorHAnsi"/>
          <w:sz w:val="22"/>
          <w:szCs w:val="22"/>
          <w:lang w:eastAsia="en-US"/>
        </w:rPr>
      </w:pPr>
      <w:r w:rsidRPr="00E216A5">
        <w:rPr>
          <w:rFonts w:asciiTheme="minorHAnsi" w:eastAsiaTheme="minorHAnsi" w:hAnsiTheme="minorHAnsi" w:cstheme="minorHAnsi"/>
          <w:sz w:val="22"/>
          <w:szCs w:val="22"/>
          <w:lang w:eastAsia="en-US"/>
        </w:rPr>
        <w:t>La prise d'effet de la décision de résiliation à compter de sa notification au titulaire interviendra au plus tard dans les 12 mois suivant cette notification.</w:t>
      </w:r>
    </w:p>
    <w:p w14:paraId="177A3E2A" w14:textId="0E38D3B9" w:rsidR="00E216A5" w:rsidRDefault="00E216A5" w:rsidP="00342F2E">
      <w:pPr>
        <w:pStyle w:val="Titre3"/>
        <w:numPr>
          <w:ilvl w:val="2"/>
          <w:numId w:val="4"/>
        </w:numPr>
        <w:jc w:val="both"/>
        <w:rPr>
          <w:rFonts w:asciiTheme="minorHAnsi" w:hAnsiTheme="minorHAnsi" w:cstheme="minorHAnsi"/>
          <w:color w:val="auto"/>
          <w:sz w:val="22"/>
          <w:szCs w:val="22"/>
        </w:rPr>
      </w:pPr>
      <w:r>
        <w:rPr>
          <w:rFonts w:asciiTheme="minorHAnsi" w:hAnsiTheme="minorHAnsi" w:cstheme="minorHAnsi"/>
          <w:color w:val="auto"/>
          <w:sz w:val="22"/>
          <w:szCs w:val="22"/>
        </w:rPr>
        <w:t>Intégration de nouvelles entités bénéficiaires dans un lot ou dépenses exceptionnelles dans le cadre d’un lot</w:t>
      </w:r>
      <w:r w:rsidRPr="00E216A5">
        <w:rPr>
          <w:rFonts w:asciiTheme="minorHAnsi" w:hAnsiTheme="minorHAnsi" w:cstheme="minorHAnsi"/>
          <w:color w:val="auto"/>
          <w:sz w:val="22"/>
          <w:szCs w:val="22"/>
        </w:rPr>
        <w:t xml:space="preserve"> : </w:t>
      </w:r>
    </w:p>
    <w:p w14:paraId="26A6B632" w14:textId="77777777" w:rsidR="00E216A5" w:rsidRPr="00E216A5" w:rsidRDefault="00E216A5" w:rsidP="00E216A5">
      <w:pPr>
        <w:rPr>
          <w:rFonts w:asciiTheme="minorHAnsi" w:eastAsiaTheme="minorHAnsi" w:hAnsiTheme="minorHAnsi" w:cstheme="minorHAnsi"/>
          <w:sz w:val="22"/>
          <w:szCs w:val="22"/>
          <w:lang w:eastAsia="en-US"/>
        </w:rPr>
      </w:pPr>
    </w:p>
    <w:p w14:paraId="2D98B7FA" w14:textId="025BE028" w:rsidR="00E216A5" w:rsidRPr="00E216A5" w:rsidRDefault="00E216A5" w:rsidP="00E216A5">
      <w:pPr>
        <w:jc w:val="both"/>
        <w:rPr>
          <w:rFonts w:asciiTheme="minorHAnsi" w:eastAsiaTheme="minorHAnsi" w:hAnsiTheme="minorHAnsi" w:cstheme="minorHAnsi"/>
          <w:sz w:val="22"/>
          <w:szCs w:val="22"/>
          <w:lang w:eastAsia="en-US"/>
        </w:rPr>
      </w:pPr>
      <w:r w:rsidRPr="00E216A5">
        <w:rPr>
          <w:rFonts w:asciiTheme="minorHAnsi" w:eastAsiaTheme="minorHAnsi" w:hAnsiTheme="minorHAnsi" w:cstheme="minorHAnsi"/>
          <w:sz w:val="22"/>
          <w:szCs w:val="22"/>
          <w:lang w:eastAsia="en-US"/>
        </w:rPr>
        <w:t>En cours d’exécution du présent contrat, de nouveaux adhérents, membres ou clients du GIE pourront intégrer l’accord-cadre dans les conditions de l’article 3.2.2 de l’</w:t>
      </w:r>
      <w:r>
        <w:rPr>
          <w:rFonts w:asciiTheme="minorHAnsi" w:eastAsiaTheme="minorHAnsi" w:hAnsiTheme="minorHAnsi" w:cstheme="minorHAnsi"/>
          <w:sz w:val="22"/>
          <w:szCs w:val="22"/>
          <w:lang w:eastAsia="en-US"/>
        </w:rPr>
        <w:t>acte d’engagement</w:t>
      </w:r>
      <w:r w:rsidRPr="00E216A5">
        <w:rPr>
          <w:rFonts w:asciiTheme="minorHAnsi" w:eastAsiaTheme="minorHAnsi" w:hAnsiTheme="minorHAnsi" w:cstheme="minorHAnsi"/>
          <w:sz w:val="22"/>
          <w:szCs w:val="22"/>
          <w:lang w:eastAsia="en-US"/>
        </w:rPr>
        <w:t>.  </w:t>
      </w:r>
    </w:p>
    <w:p w14:paraId="68D5F8A0" w14:textId="34750263" w:rsidR="00E216A5" w:rsidRDefault="00E216A5" w:rsidP="00E216A5">
      <w:pPr>
        <w:autoSpaceDE w:val="0"/>
        <w:autoSpaceDN w:val="0"/>
        <w:adjustRightInd w:val="0"/>
        <w:jc w:val="both"/>
        <w:rPr>
          <w:rFonts w:asciiTheme="minorHAnsi" w:eastAsiaTheme="minorHAnsi" w:hAnsiTheme="minorHAnsi" w:cstheme="minorHAnsi"/>
          <w:sz w:val="22"/>
          <w:szCs w:val="22"/>
          <w:lang w:eastAsia="en-US"/>
        </w:rPr>
      </w:pPr>
      <w:r w:rsidRPr="00E216A5">
        <w:rPr>
          <w:rFonts w:asciiTheme="minorHAnsi" w:eastAsiaTheme="minorHAnsi" w:hAnsiTheme="minorHAnsi" w:cstheme="minorHAnsi"/>
          <w:sz w:val="22"/>
          <w:szCs w:val="22"/>
          <w:lang w:eastAsia="en-US"/>
        </w:rPr>
        <w:t xml:space="preserve">Le montant maximum de commandes fixées dans l’accord-cadre du lot concerné pourra être réévalué au besoin dans la limite de </w:t>
      </w:r>
      <w:r>
        <w:rPr>
          <w:rFonts w:asciiTheme="minorHAnsi" w:eastAsiaTheme="minorHAnsi" w:hAnsiTheme="minorHAnsi" w:cstheme="minorHAnsi"/>
          <w:sz w:val="22"/>
          <w:szCs w:val="22"/>
          <w:lang w:eastAsia="en-US"/>
        </w:rPr>
        <w:t>50</w:t>
      </w:r>
      <w:r w:rsidRPr="00E216A5">
        <w:rPr>
          <w:rFonts w:asciiTheme="minorHAnsi" w:eastAsiaTheme="minorHAnsi" w:hAnsiTheme="minorHAnsi" w:cstheme="minorHAnsi"/>
          <w:sz w:val="22"/>
          <w:szCs w:val="22"/>
          <w:lang w:eastAsia="en-US"/>
        </w:rPr>
        <w:t xml:space="preserve"> % sur toute la durée de l'accord-cadre, reconductions incluses, au fur et à mesure de l'intégration de futurs adhérents du GIE dans l’accord-cadre ou en cas de dépenses exceptionnelles intervenant sur le lot et non prévisibles au moment du montage du présent accord-cadre. </w:t>
      </w:r>
    </w:p>
    <w:p w14:paraId="1B8FD2F4" w14:textId="1E491300" w:rsidR="00B269FD" w:rsidRPr="00B269FD" w:rsidRDefault="00B269FD" w:rsidP="00342F2E">
      <w:pPr>
        <w:pStyle w:val="Titre3"/>
        <w:numPr>
          <w:ilvl w:val="2"/>
          <w:numId w:val="4"/>
        </w:numPr>
        <w:jc w:val="both"/>
        <w:rPr>
          <w:rFonts w:asciiTheme="minorHAnsi" w:hAnsiTheme="minorHAnsi" w:cstheme="minorHAnsi"/>
          <w:color w:val="auto"/>
          <w:sz w:val="22"/>
          <w:szCs w:val="22"/>
        </w:rPr>
      </w:pPr>
      <w:r>
        <w:rPr>
          <w:rFonts w:asciiTheme="minorHAnsi" w:hAnsiTheme="minorHAnsi" w:cstheme="minorHAnsi"/>
          <w:color w:val="auto"/>
          <w:sz w:val="22"/>
          <w:szCs w:val="22"/>
        </w:rPr>
        <w:t>Modification(s) et / ou ajout(s) de prestation et / ou de matériel</w:t>
      </w:r>
    </w:p>
    <w:p w14:paraId="42BC4935" w14:textId="77777777" w:rsidR="00E216A5" w:rsidRDefault="00E216A5" w:rsidP="00E216A5">
      <w:pPr>
        <w:autoSpaceDE w:val="0"/>
        <w:autoSpaceDN w:val="0"/>
        <w:adjustRightInd w:val="0"/>
        <w:jc w:val="both"/>
        <w:rPr>
          <w:i/>
          <w:iCs/>
          <w:color w:val="000000"/>
          <w:shd w:val="clear" w:color="auto" w:fill="FFFF00"/>
        </w:rPr>
      </w:pPr>
    </w:p>
    <w:p w14:paraId="592D265B" w14:textId="7D1939C3" w:rsidR="00E154C8" w:rsidRPr="00735860" w:rsidRDefault="00E154C8" w:rsidP="00BD5A02">
      <w:pPr>
        <w:spacing w:after="240"/>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Pendant la durée d’exécution du contrat, les parties peuvent convenir de modifications et/ou d’ajouts d’une (des) prestation(s) et/ou matériel(s).</w:t>
      </w:r>
    </w:p>
    <w:p w14:paraId="4F7ACF70" w14:textId="3C740B8F" w:rsidR="00E154C8" w:rsidRPr="00735860" w:rsidRDefault="00E154C8" w:rsidP="00BD5A02">
      <w:pPr>
        <w:spacing w:after="240"/>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Sont notamment concernés (liste non limitative et non exhaustive) :</w:t>
      </w:r>
    </w:p>
    <w:p w14:paraId="65EE7ED8" w14:textId="0071E3C8" w:rsidR="00E154C8" w:rsidRPr="00735860" w:rsidRDefault="00E154C8" w:rsidP="00342F2E">
      <w:pPr>
        <w:pStyle w:val="Paragraphedeliste"/>
        <w:numPr>
          <w:ilvl w:val="0"/>
          <w:numId w:val="21"/>
        </w:numPr>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lastRenderedPageBreak/>
        <w:t>Les modifications et/ou ajouts rendus nécessaires suite à des évolutions d’ordre technique ou technologique.</w:t>
      </w:r>
    </w:p>
    <w:p w14:paraId="16EC45C2" w14:textId="32CB18AE" w:rsidR="00E154C8" w:rsidRPr="00735860" w:rsidRDefault="00E154C8" w:rsidP="00E154C8">
      <w:pPr>
        <w:ind w:left="709"/>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Ces évolutions peuvent notamment aboutir à :</w:t>
      </w:r>
    </w:p>
    <w:p w14:paraId="75C8E0D8" w14:textId="493C96C8" w:rsidR="00E154C8" w:rsidRPr="00735860" w:rsidRDefault="00E154C8" w:rsidP="00342F2E">
      <w:pPr>
        <w:pStyle w:val="Paragraphedeliste"/>
        <w:numPr>
          <w:ilvl w:val="1"/>
          <w:numId w:val="21"/>
        </w:numPr>
        <w:ind w:left="1134"/>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La substitution de la prestation</w:t>
      </w:r>
      <w:r w:rsidR="00FB224A">
        <w:rPr>
          <w:rFonts w:asciiTheme="minorHAnsi" w:eastAsiaTheme="minorHAnsi" w:hAnsiTheme="minorHAnsi" w:cstheme="minorHAnsi"/>
          <w:sz w:val="22"/>
          <w:szCs w:val="22"/>
          <w:lang w:eastAsia="en-US"/>
        </w:rPr>
        <w:t xml:space="preserve">, </w:t>
      </w:r>
      <w:r w:rsidRPr="00735860">
        <w:rPr>
          <w:rFonts w:asciiTheme="minorHAnsi" w:eastAsiaTheme="minorHAnsi" w:hAnsiTheme="minorHAnsi" w:cstheme="minorHAnsi"/>
          <w:sz w:val="22"/>
          <w:szCs w:val="22"/>
          <w:lang w:eastAsia="en-US"/>
        </w:rPr>
        <w:t xml:space="preserve">du matériel initial </w:t>
      </w:r>
      <w:r w:rsidR="00FB224A">
        <w:rPr>
          <w:rFonts w:asciiTheme="minorHAnsi" w:eastAsiaTheme="minorHAnsi" w:hAnsiTheme="minorHAnsi" w:cstheme="minorHAnsi"/>
          <w:sz w:val="22"/>
          <w:szCs w:val="22"/>
          <w:lang w:eastAsia="en-US"/>
        </w:rPr>
        <w:t xml:space="preserve">ou de produits </w:t>
      </w:r>
      <w:r w:rsidRPr="00735860">
        <w:rPr>
          <w:rFonts w:asciiTheme="minorHAnsi" w:eastAsiaTheme="minorHAnsi" w:hAnsiTheme="minorHAnsi" w:cstheme="minorHAnsi"/>
          <w:sz w:val="22"/>
          <w:szCs w:val="22"/>
          <w:lang w:eastAsia="en-US"/>
        </w:rPr>
        <w:t>par une prestation</w:t>
      </w:r>
      <w:r w:rsidR="00FB224A">
        <w:rPr>
          <w:rFonts w:asciiTheme="minorHAnsi" w:eastAsiaTheme="minorHAnsi" w:hAnsiTheme="minorHAnsi" w:cstheme="minorHAnsi"/>
          <w:sz w:val="22"/>
          <w:szCs w:val="22"/>
          <w:lang w:eastAsia="en-US"/>
        </w:rPr>
        <w:t xml:space="preserve">, </w:t>
      </w:r>
      <w:r w:rsidRPr="00735860">
        <w:rPr>
          <w:rFonts w:asciiTheme="minorHAnsi" w:eastAsiaTheme="minorHAnsi" w:hAnsiTheme="minorHAnsi" w:cstheme="minorHAnsi"/>
          <w:sz w:val="22"/>
          <w:szCs w:val="22"/>
          <w:lang w:eastAsia="en-US"/>
        </w:rPr>
        <w:t>matériel</w:t>
      </w:r>
      <w:r w:rsidR="00FB224A">
        <w:rPr>
          <w:rFonts w:asciiTheme="minorHAnsi" w:eastAsiaTheme="minorHAnsi" w:hAnsiTheme="minorHAnsi" w:cstheme="minorHAnsi"/>
          <w:sz w:val="22"/>
          <w:szCs w:val="22"/>
          <w:lang w:eastAsia="en-US"/>
        </w:rPr>
        <w:t xml:space="preserve"> ou produis</w:t>
      </w:r>
      <w:r w:rsidRPr="00735860">
        <w:rPr>
          <w:rFonts w:asciiTheme="minorHAnsi" w:eastAsiaTheme="minorHAnsi" w:hAnsiTheme="minorHAnsi" w:cstheme="minorHAnsi"/>
          <w:sz w:val="22"/>
          <w:szCs w:val="22"/>
          <w:lang w:eastAsia="en-US"/>
        </w:rPr>
        <w:t xml:space="preserve"> de remplacement conforme aux spécifications fonctionnelles </w:t>
      </w:r>
      <w:r w:rsidR="00FB224A">
        <w:rPr>
          <w:rFonts w:asciiTheme="minorHAnsi" w:eastAsiaTheme="minorHAnsi" w:hAnsiTheme="minorHAnsi" w:cstheme="minorHAnsi"/>
          <w:sz w:val="22"/>
          <w:szCs w:val="22"/>
          <w:lang w:eastAsia="en-US"/>
        </w:rPr>
        <w:t xml:space="preserve">ou règlementaires </w:t>
      </w:r>
      <w:r w:rsidRPr="00735860">
        <w:rPr>
          <w:rFonts w:asciiTheme="minorHAnsi" w:eastAsiaTheme="minorHAnsi" w:hAnsiTheme="minorHAnsi" w:cstheme="minorHAnsi"/>
          <w:sz w:val="22"/>
          <w:szCs w:val="22"/>
          <w:lang w:eastAsia="en-US"/>
        </w:rPr>
        <w:t>prévues au contrat et a minima techniquement équivalent à la prestation</w:t>
      </w:r>
      <w:r w:rsidR="00FB224A">
        <w:rPr>
          <w:rFonts w:asciiTheme="minorHAnsi" w:eastAsiaTheme="minorHAnsi" w:hAnsiTheme="minorHAnsi" w:cstheme="minorHAnsi"/>
          <w:sz w:val="22"/>
          <w:szCs w:val="22"/>
          <w:lang w:eastAsia="en-US"/>
        </w:rPr>
        <w:t>,</w:t>
      </w:r>
      <w:r w:rsidR="009F0B40">
        <w:rPr>
          <w:rFonts w:asciiTheme="minorHAnsi" w:eastAsiaTheme="minorHAnsi" w:hAnsiTheme="minorHAnsi" w:cstheme="minorHAnsi"/>
          <w:sz w:val="22"/>
          <w:szCs w:val="22"/>
          <w:lang w:eastAsia="en-US"/>
        </w:rPr>
        <w:t xml:space="preserve"> </w:t>
      </w:r>
      <w:r w:rsidRPr="00735860">
        <w:rPr>
          <w:rFonts w:asciiTheme="minorHAnsi" w:eastAsiaTheme="minorHAnsi" w:hAnsiTheme="minorHAnsi" w:cstheme="minorHAnsi"/>
          <w:sz w:val="22"/>
          <w:szCs w:val="22"/>
          <w:lang w:eastAsia="en-US"/>
        </w:rPr>
        <w:t xml:space="preserve">au matériel </w:t>
      </w:r>
      <w:r w:rsidR="009F0B40">
        <w:rPr>
          <w:rFonts w:asciiTheme="minorHAnsi" w:eastAsiaTheme="minorHAnsi" w:hAnsiTheme="minorHAnsi" w:cstheme="minorHAnsi"/>
          <w:sz w:val="22"/>
          <w:szCs w:val="22"/>
          <w:lang w:eastAsia="en-US"/>
        </w:rPr>
        <w:t xml:space="preserve">ou aux produits </w:t>
      </w:r>
      <w:r w:rsidRPr="00735860">
        <w:rPr>
          <w:rFonts w:asciiTheme="minorHAnsi" w:eastAsiaTheme="minorHAnsi" w:hAnsiTheme="minorHAnsi" w:cstheme="minorHAnsi"/>
          <w:sz w:val="22"/>
          <w:szCs w:val="22"/>
          <w:lang w:eastAsia="en-US"/>
        </w:rPr>
        <w:t>proposé(s) initialement ;</w:t>
      </w:r>
    </w:p>
    <w:p w14:paraId="039D78A0" w14:textId="3BBD9498" w:rsidR="00E154C8" w:rsidRPr="00735860" w:rsidRDefault="00E154C8" w:rsidP="00342F2E">
      <w:pPr>
        <w:pStyle w:val="Paragraphedeliste"/>
        <w:numPr>
          <w:ilvl w:val="1"/>
          <w:numId w:val="21"/>
        </w:numPr>
        <w:ind w:left="1134"/>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Et/ou l’ajout d’une nouvelle prestation ou d’un nouveau matériel par déclinaison fonctionnelle ou accessoire ou option à celui déjà existant au contrat.</w:t>
      </w:r>
    </w:p>
    <w:p w14:paraId="08604084" w14:textId="16E69F6D" w:rsidR="00E154C8" w:rsidRPr="00735860" w:rsidRDefault="00E154C8" w:rsidP="00342F2E">
      <w:pPr>
        <w:pStyle w:val="Paragraphedeliste"/>
        <w:numPr>
          <w:ilvl w:val="0"/>
          <w:numId w:val="21"/>
        </w:numPr>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Les modifications et/ou les ajouts rendus nécessaires suite à une évolution réglementaire et/ou normative ;</w:t>
      </w:r>
    </w:p>
    <w:p w14:paraId="240B9F34" w14:textId="55789474" w:rsidR="00E154C8" w:rsidRDefault="00E154C8" w:rsidP="00342F2E">
      <w:pPr>
        <w:pStyle w:val="Paragraphedeliste"/>
        <w:numPr>
          <w:ilvl w:val="0"/>
          <w:numId w:val="21"/>
        </w:numPr>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Les modification et/ou ajouts rendus nécessaires à la bonne exécution du contrat. La prestation et/ou le matériel est nécessaire à la bonne exécution du contrat lorsqu’il permet de répondre à une évolution du besoin identifié par le pouvoir adjudicateur. La prestation ou le matériel</w:t>
      </w:r>
      <w:r w:rsidR="00CD428D" w:rsidRPr="00735860">
        <w:rPr>
          <w:rFonts w:asciiTheme="minorHAnsi" w:eastAsiaTheme="minorHAnsi" w:hAnsiTheme="minorHAnsi" w:cstheme="minorHAnsi"/>
          <w:sz w:val="22"/>
          <w:szCs w:val="22"/>
          <w:lang w:eastAsia="en-US"/>
        </w:rPr>
        <w:t xml:space="preserve"> n’était pas commercialisé au moment du dépôt des offres du présent contrat ou non mentionné(e) dans le bordereau de prix du présent contrat.</w:t>
      </w:r>
    </w:p>
    <w:p w14:paraId="6A2D4927" w14:textId="77777777" w:rsidR="00486586" w:rsidRDefault="00486586" w:rsidP="00486586">
      <w:pPr>
        <w:pStyle w:val="Paragraphedeliste"/>
        <w:jc w:val="both"/>
        <w:rPr>
          <w:rFonts w:asciiTheme="minorHAnsi" w:eastAsiaTheme="minorHAnsi" w:hAnsiTheme="minorHAnsi" w:cstheme="minorHAnsi"/>
          <w:sz w:val="22"/>
          <w:szCs w:val="22"/>
          <w:lang w:eastAsia="en-US"/>
        </w:rPr>
      </w:pPr>
    </w:p>
    <w:p w14:paraId="59446DD0" w14:textId="665C42FE" w:rsidR="00486586" w:rsidRDefault="00486586" w:rsidP="00486586">
      <w:pPr>
        <w:jc w:val="both"/>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Ces modifications pourront, le cas échéant, aboutir à : </w:t>
      </w:r>
    </w:p>
    <w:p w14:paraId="33D4705C" w14:textId="3D376398" w:rsidR="00486586" w:rsidRPr="00486586" w:rsidRDefault="00486586" w:rsidP="00486586">
      <w:pPr>
        <w:spacing w:line="252" w:lineRule="auto"/>
        <w:ind w:left="20" w:right="20"/>
        <w:jc w:val="both"/>
        <w:rPr>
          <w:rFonts w:asciiTheme="minorHAnsi" w:hAnsiTheme="minorHAnsi" w:cstheme="minorHAnsi"/>
          <w:sz w:val="22"/>
          <w:szCs w:val="22"/>
        </w:rPr>
      </w:pPr>
      <w:r w:rsidRPr="00486586">
        <w:rPr>
          <w:rFonts w:asciiTheme="minorHAnsi" w:hAnsiTheme="minorHAnsi" w:cstheme="minorHAnsi"/>
          <w:sz w:val="22"/>
          <w:szCs w:val="22"/>
        </w:rPr>
        <w:t>-       l’ajout de lignes au BPU</w:t>
      </w:r>
      <w:r>
        <w:rPr>
          <w:rFonts w:asciiTheme="minorHAnsi" w:hAnsiTheme="minorHAnsi" w:cstheme="minorHAnsi"/>
          <w:sz w:val="22"/>
          <w:szCs w:val="22"/>
        </w:rPr>
        <w:t xml:space="preserve"> ou l’annexe financière</w:t>
      </w:r>
      <w:r w:rsidRPr="00486586">
        <w:rPr>
          <w:rFonts w:asciiTheme="minorHAnsi" w:hAnsiTheme="minorHAnsi" w:cstheme="minorHAnsi"/>
          <w:sz w:val="22"/>
          <w:szCs w:val="22"/>
        </w:rPr>
        <w:t>,</w:t>
      </w:r>
    </w:p>
    <w:p w14:paraId="77E7452C" w14:textId="77777777" w:rsidR="00486586" w:rsidRPr="00486586" w:rsidRDefault="00486586" w:rsidP="00486586">
      <w:pPr>
        <w:spacing w:line="252" w:lineRule="auto"/>
        <w:ind w:left="20" w:right="20"/>
        <w:jc w:val="both"/>
        <w:rPr>
          <w:rFonts w:asciiTheme="minorHAnsi" w:hAnsiTheme="minorHAnsi" w:cstheme="minorHAnsi"/>
          <w:sz w:val="22"/>
          <w:szCs w:val="22"/>
        </w:rPr>
      </w:pPr>
      <w:r w:rsidRPr="00486586">
        <w:rPr>
          <w:rFonts w:asciiTheme="minorHAnsi" w:hAnsiTheme="minorHAnsi" w:cstheme="minorHAnsi"/>
          <w:sz w:val="22"/>
          <w:szCs w:val="22"/>
        </w:rPr>
        <w:t>-     le réajustement des caractéristiques des prestations ou l’ajustement des modalités d’exécution des prestations, y compris de façon temporaire,</w:t>
      </w:r>
    </w:p>
    <w:p w14:paraId="7E559B52" w14:textId="77777777" w:rsidR="00486586" w:rsidRPr="00486586" w:rsidRDefault="00486586" w:rsidP="00486586">
      <w:pPr>
        <w:spacing w:line="252" w:lineRule="auto"/>
        <w:ind w:left="20" w:right="20"/>
        <w:jc w:val="both"/>
        <w:rPr>
          <w:rFonts w:asciiTheme="minorHAnsi" w:hAnsiTheme="minorHAnsi" w:cstheme="minorHAnsi"/>
          <w:sz w:val="22"/>
          <w:szCs w:val="22"/>
        </w:rPr>
      </w:pPr>
      <w:r w:rsidRPr="00486586">
        <w:rPr>
          <w:rFonts w:asciiTheme="minorHAnsi" w:hAnsiTheme="minorHAnsi" w:cstheme="minorHAnsi"/>
          <w:sz w:val="22"/>
          <w:szCs w:val="22"/>
        </w:rPr>
        <w:t>-    le réajustement corollaire de certains prix, le cas échéant, dans des proportions égales pour chacun des titulaires, le cas échéant.</w:t>
      </w:r>
    </w:p>
    <w:p w14:paraId="24E7AB02" w14:textId="67042E04" w:rsidR="00B269FD" w:rsidRPr="00403F37" w:rsidRDefault="00B269FD" w:rsidP="00342F2E">
      <w:pPr>
        <w:pStyle w:val="Titre3"/>
        <w:numPr>
          <w:ilvl w:val="2"/>
          <w:numId w:val="4"/>
        </w:numPr>
        <w:spacing w:after="240"/>
        <w:jc w:val="both"/>
        <w:rPr>
          <w:rFonts w:asciiTheme="minorHAnsi" w:hAnsiTheme="minorHAnsi" w:cstheme="minorHAnsi"/>
          <w:color w:val="auto"/>
          <w:sz w:val="22"/>
          <w:szCs w:val="22"/>
        </w:rPr>
      </w:pPr>
      <w:r w:rsidRPr="00403F37">
        <w:rPr>
          <w:rFonts w:asciiTheme="minorHAnsi" w:hAnsiTheme="minorHAnsi" w:cstheme="minorHAnsi"/>
          <w:color w:val="auto"/>
          <w:sz w:val="22"/>
          <w:szCs w:val="22"/>
        </w:rPr>
        <w:t>Mod</w:t>
      </w:r>
      <w:r w:rsidR="00403F37">
        <w:rPr>
          <w:rFonts w:asciiTheme="minorHAnsi" w:hAnsiTheme="minorHAnsi" w:cstheme="minorHAnsi"/>
          <w:color w:val="auto"/>
          <w:sz w:val="22"/>
          <w:szCs w:val="22"/>
        </w:rPr>
        <w:t>alités de mise en œuvre des modifications</w:t>
      </w:r>
    </w:p>
    <w:p w14:paraId="3A367FE6" w14:textId="38C5319B" w:rsidR="00315463" w:rsidRPr="00735860" w:rsidRDefault="00315463" w:rsidP="00BD5A02">
      <w:pPr>
        <w:spacing w:after="240"/>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La partie au contrat à l’origine de la demande en informe l’autre partie par écrit au plus tard deux mois avant la date souhaitée d’ajout ou de modification. Elle produit à l’appui de sa demande tout dossier motivé détaillant l’objet de sa demande.</w:t>
      </w:r>
    </w:p>
    <w:p w14:paraId="77383450" w14:textId="19AE937A" w:rsidR="00315463" w:rsidRPr="00735860" w:rsidRDefault="00315463" w:rsidP="00BD5A02">
      <w:pPr>
        <w:spacing w:after="240"/>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 xml:space="preserve">La partie destinataire </w:t>
      </w:r>
      <w:r w:rsidR="00552CF2" w:rsidRPr="00735860">
        <w:rPr>
          <w:rFonts w:asciiTheme="minorHAnsi" w:eastAsiaTheme="minorHAnsi" w:hAnsiTheme="minorHAnsi" w:cstheme="minorHAnsi"/>
          <w:sz w:val="22"/>
          <w:szCs w:val="22"/>
          <w:lang w:eastAsia="en-US"/>
        </w:rPr>
        <w:t xml:space="preserve">du dossier dispose d’un délai de trente jours calendaires à compter de sa réception pour valider la modification ou l’ajout, ou faire part de ses observations et, le cas échéant, transmettre l’impact financier de la modification ou de l’ajout demandé. </w:t>
      </w:r>
      <w:r w:rsidR="00613C11" w:rsidRPr="00735860">
        <w:rPr>
          <w:rFonts w:asciiTheme="minorHAnsi" w:eastAsiaTheme="minorHAnsi" w:hAnsiTheme="minorHAnsi" w:cstheme="minorHAnsi"/>
          <w:sz w:val="22"/>
          <w:szCs w:val="22"/>
          <w:lang w:eastAsia="en-US"/>
        </w:rPr>
        <w:t>À</w:t>
      </w:r>
      <w:r w:rsidR="00552CF2" w:rsidRPr="00735860">
        <w:rPr>
          <w:rFonts w:asciiTheme="minorHAnsi" w:eastAsiaTheme="minorHAnsi" w:hAnsiTheme="minorHAnsi" w:cstheme="minorHAnsi"/>
          <w:sz w:val="22"/>
          <w:szCs w:val="22"/>
          <w:lang w:eastAsia="en-US"/>
        </w:rPr>
        <w:t xml:space="preserve"> défaut de réponse </w:t>
      </w:r>
      <w:r w:rsidR="00613C11" w:rsidRPr="00735860">
        <w:rPr>
          <w:rFonts w:asciiTheme="minorHAnsi" w:eastAsiaTheme="minorHAnsi" w:hAnsiTheme="minorHAnsi" w:cstheme="minorHAnsi"/>
          <w:sz w:val="22"/>
          <w:szCs w:val="22"/>
          <w:lang w:eastAsia="en-US"/>
        </w:rPr>
        <w:t>dans</w:t>
      </w:r>
      <w:r w:rsidR="00552CF2" w:rsidRPr="00735860">
        <w:rPr>
          <w:rFonts w:asciiTheme="minorHAnsi" w:eastAsiaTheme="minorHAnsi" w:hAnsiTheme="minorHAnsi" w:cstheme="minorHAnsi"/>
          <w:sz w:val="22"/>
          <w:szCs w:val="22"/>
          <w:lang w:eastAsia="en-US"/>
        </w:rPr>
        <w:t xml:space="preserve"> ce délai, la demande de modification ou d’ajout est réputée refusée.</w:t>
      </w:r>
    </w:p>
    <w:p w14:paraId="1C937773" w14:textId="5FB8D795" w:rsidR="00552CF2" w:rsidRPr="00735860" w:rsidRDefault="00104EA3" w:rsidP="00342F2E">
      <w:pPr>
        <w:pStyle w:val="Paragraphedeliste"/>
        <w:numPr>
          <w:ilvl w:val="0"/>
          <w:numId w:val="19"/>
        </w:numPr>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b/>
          <w:bCs/>
          <w:sz w:val="22"/>
          <w:szCs w:val="22"/>
          <w:lang w:eastAsia="en-US"/>
        </w:rPr>
        <w:t xml:space="preserve">Si la modification indiquée ci-dessus </w:t>
      </w:r>
      <w:r w:rsidR="00486586" w:rsidRPr="00735860">
        <w:rPr>
          <w:rFonts w:asciiTheme="minorHAnsi" w:eastAsiaTheme="minorHAnsi" w:hAnsiTheme="minorHAnsi" w:cstheme="minorHAnsi"/>
          <w:b/>
          <w:bCs/>
          <w:sz w:val="22"/>
          <w:szCs w:val="22"/>
          <w:lang w:eastAsia="en-US"/>
        </w:rPr>
        <w:t>à</w:t>
      </w:r>
      <w:r w:rsidRPr="00735860">
        <w:rPr>
          <w:rFonts w:asciiTheme="minorHAnsi" w:eastAsiaTheme="minorHAnsi" w:hAnsiTheme="minorHAnsi" w:cstheme="minorHAnsi"/>
          <w:b/>
          <w:bCs/>
          <w:sz w:val="22"/>
          <w:szCs w:val="22"/>
          <w:lang w:eastAsia="en-US"/>
        </w:rPr>
        <w:t xml:space="preserve"> une incidence sur l’une des informations renseignées au bordereau de prix</w:t>
      </w:r>
      <w:r w:rsidR="003C63E7">
        <w:rPr>
          <w:rFonts w:asciiTheme="minorHAnsi" w:eastAsiaTheme="minorHAnsi" w:hAnsiTheme="minorHAnsi" w:cstheme="minorHAnsi"/>
          <w:b/>
          <w:bCs/>
          <w:sz w:val="22"/>
          <w:szCs w:val="22"/>
          <w:lang w:eastAsia="en-US"/>
        </w:rPr>
        <w:t xml:space="preserve">, </w:t>
      </w:r>
      <w:r w:rsidRPr="00735860">
        <w:rPr>
          <w:rFonts w:asciiTheme="minorHAnsi" w:eastAsiaTheme="minorHAnsi" w:hAnsiTheme="minorHAnsi" w:cstheme="minorHAnsi"/>
          <w:sz w:val="22"/>
          <w:szCs w:val="22"/>
          <w:lang w:eastAsia="en-US"/>
        </w:rPr>
        <w:t>l’acceptation de la modification est formalisée par la notification d’un nouveau bordereau de prix, qui remplace le précédent.</w:t>
      </w:r>
    </w:p>
    <w:p w14:paraId="18BE5F23" w14:textId="026349B9" w:rsidR="00104EA3" w:rsidRPr="00735860" w:rsidRDefault="00104EA3" w:rsidP="00104EA3">
      <w:pPr>
        <w:ind w:left="709"/>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Les nouveaux prix s’appliquent aux commandes émises à compter de la notification de l’acceptation de la modification.</w:t>
      </w:r>
    </w:p>
    <w:p w14:paraId="1EE81F08" w14:textId="2C03A577" w:rsidR="00104EA3" w:rsidRPr="00735860" w:rsidRDefault="00104EA3" w:rsidP="00104EA3">
      <w:pPr>
        <w:ind w:left="709"/>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sz w:val="22"/>
          <w:szCs w:val="22"/>
          <w:lang w:eastAsia="en-US"/>
        </w:rPr>
        <w:t>Le cas échéant, les nouveaux prix sont applicables aux mensualités suivant la modification de l’acceptation de la modification</w:t>
      </w:r>
    </w:p>
    <w:p w14:paraId="16C51363" w14:textId="05A2A9DD" w:rsidR="00104EA3" w:rsidRDefault="00104EA3" w:rsidP="00342F2E">
      <w:pPr>
        <w:pStyle w:val="Paragraphedeliste"/>
        <w:numPr>
          <w:ilvl w:val="0"/>
          <w:numId w:val="19"/>
        </w:numPr>
        <w:jc w:val="both"/>
        <w:rPr>
          <w:rFonts w:asciiTheme="minorHAnsi" w:eastAsiaTheme="minorHAnsi" w:hAnsiTheme="minorHAnsi" w:cstheme="minorHAnsi"/>
          <w:sz w:val="22"/>
          <w:szCs w:val="22"/>
          <w:lang w:eastAsia="en-US"/>
        </w:rPr>
      </w:pPr>
      <w:r w:rsidRPr="00735860">
        <w:rPr>
          <w:rFonts w:asciiTheme="minorHAnsi" w:eastAsiaTheme="minorHAnsi" w:hAnsiTheme="minorHAnsi" w:cstheme="minorHAnsi"/>
          <w:b/>
          <w:bCs/>
          <w:sz w:val="22"/>
          <w:szCs w:val="22"/>
          <w:lang w:eastAsia="en-US"/>
        </w:rPr>
        <w:t xml:space="preserve">Si la modification indiquée ci-dessus porte sur une des informations contenues dans le présent document, </w:t>
      </w:r>
      <w:r w:rsidRPr="00735860">
        <w:rPr>
          <w:rFonts w:asciiTheme="minorHAnsi" w:eastAsiaTheme="minorHAnsi" w:hAnsiTheme="minorHAnsi" w:cstheme="minorHAnsi"/>
          <w:sz w:val="22"/>
          <w:szCs w:val="22"/>
          <w:lang w:eastAsia="en-US"/>
        </w:rPr>
        <w:t>elle sera formalisée par le biais d’un avenant</w:t>
      </w:r>
      <w:r w:rsidR="00DF3DDF">
        <w:rPr>
          <w:rFonts w:asciiTheme="minorHAnsi" w:eastAsiaTheme="minorHAnsi" w:hAnsiTheme="minorHAnsi" w:cstheme="minorHAnsi"/>
          <w:sz w:val="22"/>
          <w:szCs w:val="22"/>
          <w:lang w:eastAsia="en-US"/>
        </w:rPr>
        <w:t>, à défaut d’une mention contraire</w:t>
      </w:r>
      <w:r w:rsidRPr="00735860">
        <w:rPr>
          <w:rFonts w:asciiTheme="minorHAnsi" w:eastAsiaTheme="minorHAnsi" w:hAnsiTheme="minorHAnsi" w:cstheme="minorHAnsi"/>
          <w:sz w:val="22"/>
          <w:szCs w:val="22"/>
          <w:lang w:eastAsia="en-US"/>
        </w:rPr>
        <w:t>.</w:t>
      </w:r>
    </w:p>
    <w:p w14:paraId="52A66AF0" w14:textId="77777777" w:rsidR="003C63E7" w:rsidRDefault="003C63E7" w:rsidP="003C63E7">
      <w:pPr>
        <w:jc w:val="both"/>
        <w:rPr>
          <w:rFonts w:asciiTheme="minorHAnsi" w:eastAsiaTheme="minorHAnsi" w:hAnsiTheme="minorHAnsi" w:cstheme="minorHAnsi"/>
          <w:sz w:val="22"/>
          <w:szCs w:val="22"/>
          <w:lang w:eastAsia="en-US"/>
        </w:rPr>
      </w:pPr>
    </w:p>
    <w:p w14:paraId="2994491D" w14:textId="77777777" w:rsidR="003C63E7" w:rsidRPr="003C63E7" w:rsidRDefault="003C63E7" w:rsidP="00342F2E">
      <w:pPr>
        <w:pStyle w:val="Paragraphedeliste"/>
        <w:keepNext/>
        <w:numPr>
          <w:ilvl w:val="1"/>
          <w:numId w:val="27"/>
        </w:numPr>
        <w:spacing w:before="240" w:after="120"/>
        <w:contextualSpacing w:val="0"/>
        <w:jc w:val="both"/>
        <w:outlineLvl w:val="1"/>
        <w:rPr>
          <w:rFonts w:asciiTheme="minorHAnsi" w:eastAsia="Trebuchet MS" w:hAnsiTheme="minorHAnsi" w:cstheme="minorHAnsi"/>
          <w:i/>
          <w:vanish/>
          <w:sz w:val="22"/>
          <w:u w:val="single"/>
        </w:rPr>
      </w:pPr>
    </w:p>
    <w:p w14:paraId="0EC62CDA" w14:textId="77777777" w:rsidR="003C63E7" w:rsidRPr="003C63E7" w:rsidRDefault="003C63E7" w:rsidP="00342F2E">
      <w:pPr>
        <w:pStyle w:val="Paragraphedeliste"/>
        <w:keepNext/>
        <w:numPr>
          <w:ilvl w:val="1"/>
          <w:numId w:val="27"/>
        </w:numPr>
        <w:spacing w:before="240" w:after="120"/>
        <w:contextualSpacing w:val="0"/>
        <w:jc w:val="both"/>
        <w:outlineLvl w:val="1"/>
        <w:rPr>
          <w:rFonts w:asciiTheme="minorHAnsi" w:eastAsia="Trebuchet MS" w:hAnsiTheme="minorHAnsi" w:cstheme="minorHAnsi"/>
          <w:i/>
          <w:vanish/>
          <w:sz w:val="22"/>
          <w:u w:val="single"/>
        </w:rPr>
      </w:pPr>
    </w:p>
    <w:p w14:paraId="2F5F7A4F" w14:textId="77777777" w:rsidR="002A21AE" w:rsidRPr="002A21AE" w:rsidRDefault="002A21AE" w:rsidP="00342F2E">
      <w:pPr>
        <w:pStyle w:val="Paragraphedeliste"/>
        <w:keepNext/>
        <w:numPr>
          <w:ilvl w:val="1"/>
          <w:numId w:val="4"/>
        </w:numPr>
        <w:spacing w:before="240" w:after="120"/>
        <w:contextualSpacing w:val="0"/>
        <w:jc w:val="both"/>
        <w:outlineLvl w:val="1"/>
        <w:rPr>
          <w:rFonts w:asciiTheme="minorHAnsi" w:eastAsiaTheme="majorEastAsia" w:hAnsiTheme="minorHAnsi" w:cstheme="minorHAnsi"/>
          <w:i/>
          <w:vanish/>
          <w:sz w:val="22"/>
        </w:rPr>
      </w:pPr>
    </w:p>
    <w:p w14:paraId="4EE100BB" w14:textId="77777777" w:rsidR="002A21AE" w:rsidRPr="002A21AE" w:rsidRDefault="002A21AE" w:rsidP="00342F2E">
      <w:pPr>
        <w:pStyle w:val="Paragraphedeliste"/>
        <w:keepNext/>
        <w:numPr>
          <w:ilvl w:val="2"/>
          <w:numId w:val="4"/>
        </w:numPr>
        <w:spacing w:before="240" w:after="120"/>
        <w:contextualSpacing w:val="0"/>
        <w:jc w:val="both"/>
        <w:outlineLvl w:val="1"/>
        <w:rPr>
          <w:rFonts w:asciiTheme="minorHAnsi" w:eastAsiaTheme="majorEastAsia" w:hAnsiTheme="minorHAnsi" w:cstheme="minorHAnsi"/>
          <w:i/>
          <w:vanish/>
          <w:sz w:val="22"/>
        </w:rPr>
      </w:pPr>
    </w:p>
    <w:p w14:paraId="17A3AB23" w14:textId="77777777" w:rsidR="002A21AE" w:rsidRPr="002A21AE" w:rsidRDefault="002A21AE" w:rsidP="00342F2E">
      <w:pPr>
        <w:pStyle w:val="Paragraphedeliste"/>
        <w:keepNext/>
        <w:numPr>
          <w:ilvl w:val="2"/>
          <w:numId w:val="4"/>
        </w:numPr>
        <w:spacing w:before="240" w:after="120"/>
        <w:contextualSpacing w:val="0"/>
        <w:jc w:val="both"/>
        <w:outlineLvl w:val="1"/>
        <w:rPr>
          <w:rFonts w:asciiTheme="minorHAnsi" w:eastAsiaTheme="majorEastAsia" w:hAnsiTheme="minorHAnsi" w:cstheme="minorHAnsi"/>
          <w:i/>
          <w:vanish/>
          <w:sz w:val="22"/>
        </w:rPr>
      </w:pPr>
    </w:p>
    <w:p w14:paraId="152B4C21" w14:textId="77777777" w:rsidR="002A21AE" w:rsidRPr="002A21AE" w:rsidRDefault="002A21AE" w:rsidP="00342F2E">
      <w:pPr>
        <w:pStyle w:val="Paragraphedeliste"/>
        <w:keepNext/>
        <w:numPr>
          <w:ilvl w:val="2"/>
          <w:numId w:val="4"/>
        </w:numPr>
        <w:spacing w:before="240" w:after="120"/>
        <w:contextualSpacing w:val="0"/>
        <w:jc w:val="both"/>
        <w:outlineLvl w:val="1"/>
        <w:rPr>
          <w:rFonts w:asciiTheme="minorHAnsi" w:eastAsiaTheme="majorEastAsia" w:hAnsiTheme="minorHAnsi" w:cstheme="minorHAnsi"/>
          <w:i/>
          <w:vanish/>
          <w:sz w:val="22"/>
        </w:rPr>
      </w:pPr>
    </w:p>
    <w:p w14:paraId="5B6AA985" w14:textId="77777777" w:rsidR="002A21AE" w:rsidRPr="002A21AE" w:rsidRDefault="002A21AE" w:rsidP="00342F2E">
      <w:pPr>
        <w:pStyle w:val="Paragraphedeliste"/>
        <w:keepNext/>
        <w:numPr>
          <w:ilvl w:val="2"/>
          <w:numId w:val="4"/>
        </w:numPr>
        <w:spacing w:before="240" w:after="120"/>
        <w:contextualSpacing w:val="0"/>
        <w:jc w:val="both"/>
        <w:outlineLvl w:val="1"/>
        <w:rPr>
          <w:rFonts w:asciiTheme="minorHAnsi" w:eastAsiaTheme="majorEastAsia" w:hAnsiTheme="minorHAnsi" w:cstheme="minorHAnsi"/>
          <w:i/>
          <w:vanish/>
          <w:sz w:val="22"/>
        </w:rPr>
      </w:pPr>
    </w:p>
    <w:p w14:paraId="62B006CB" w14:textId="2CF70DAA" w:rsidR="003C63E7" w:rsidRPr="002A21AE" w:rsidRDefault="003C63E7" w:rsidP="00342F2E">
      <w:pPr>
        <w:pStyle w:val="Titre3"/>
        <w:numPr>
          <w:ilvl w:val="2"/>
          <w:numId w:val="4"/>
        </w:numPr>
        <w:spacing w:after="240"/>
        <w:jc w:val="both"/>
        <w:rPr>
          <w:rFonts w:asciiTheme="minorHAnsi" w:hAnsiTheme="minorHAnsi" w:cstheme="minorHAnsi"/>
          <w:color w:val="auto"/>
          <w:sz w:val="22"/>
          <w:szCs w:val="22"/>
        </w:rPr>
      </w:pPr>
      <w:r w:rsidRPr="002A21AE">
        <w:rPr>
          <w:rFonts w:asciiTheme="minorHAnsi" w:hAnsiTheme="minorHAnsi" w:cstheme="minorHAnsi"/>
          <w:color w:val="auto"/>
          <w:sz w:val="22"/>
          <w:szCs w:val="22"/>
        </w:rPr>
        <w:t xml:space="preserve">Clause de réexamen </w:t>
      </w:r>
      <w:r w:rsidR="00A37C04" w:rsidRPr="002A21AE">
        <w:rPr>
          <w:rFonts w:asciiTheme="minorHAnsi" w:hAnsiTheme="minorHAnsi" w:cstheme="minorHAnsi"/>
          <w:color w:val="auto"/>
          <w:sz w:val="22"/>
          <w:szCs w:val="22"/>
        </w:rPr>
        <w:t xml:space="preserve">en cas de </w:t>
      </w:r>
      <w:bookmarkStart w:id="104" w:name="_Hlk185331159"/>
      <w:r w:rsidR="00A37C04" w:rsidRPr="002A21AE">
        <w:rPr>
          <w:rFonts w:asciiTheme="minorHAnsi" w:hAnsiTheme="minorHAnsi" w:cstheme="minorHAnsi"/>
          <w:color w:val="auto"/>
          <w:sz w:val="22"/>
          <w:szCs w:val="22"/>
        </w:rPr>
        <w:t>circonstances imprévisibles affectant significativement les conditions d’exécution du marché et nécessitant de modifier temporairement le marché sur le fondement de</w:t>
      </w:r>
      <w:r w:rsidR="00082E1C" w:rsidRPr="002A21AE">
        <w:rPr>
          <w:rFonts w:asciiTheme="minorHAnsi" w:hAnsiTheme="minorHAnsi" w:cstheme="minorHAnsi"/>
          <w:color w:val="auto"/>
          <w:sz w:val="22"/>
          <w:szCs w:val="22"/>
        </w:rPr>
        <w:t xml:space="preserve"> l’article 25 du CCAG FCS et des</w:t>
      </w:r>
      <w:r w:rsidR="00A37C04" w:rsidRPr="002A21AE">
        <w:rPr>
          <w:rFonts w:asciiTheme="minorHAnsi" w:hAnsiTheme="minorHAnsi" w:cstheme="minorHAnsi"/>
          <w:color w:val="auto"/>
          <w:sz w:val="22"/>
          <w:szCs w:val="22"/>
        </w:rPr>
        <w:t xml:space="preserve"> articles </w:t>
      </w:r>
      <w:r w:rsidR="00082E1C" w:rsidRPr="002A21AE">
        <w:rPr>
          <w:rFonts w:asciiTheme="minorHAnsi" w:hAnsiTheme="minorHAnsi" w:cstheme="minorHAnsi"/>
          <w:color w:val="auto"/>
          <w:sz w:val="22"/>
          <w:szCs w:val="22"/>
        </w:rPr>
        <w:t>R2194-2 à R2194-10 du CCP</w:t>
      </w:r>
      <w:r w:rsidR="002A21AE" w:rsidRPr="002A21AE">
        <w:rPr>
          <w:rFonts w:asciiTheme="minorHAnsi" w:hAnsiTheme="minorHAnsi" w:cstheme="minorHAnsi"/>
          <w:color w:val="auto"/>
          <w:sz w:val="22"/>
          <w:szCs w:val="22"/>
        </w:rPr>
        <w:t> :</w:t>
      </w:r>
      <w:r w:rsidR="00082E1C" w:rsidRPr="002A21AE">
        <w:rPr>
          <w:rFonts w:asciiTheme="minorHAnsi" w:hAnsiTheme="minorHAnsi" w:cstheme="minorHAnsi"/>
          <w:color w:val="auto"/>
          <w:sz w:val="22"/>
          <w:szCs w:val="22"/>
        </w:rPr>
        <w:t xml:space="preserve">  </w:t>
      </w:r>
      <w:bookmarkEnd w:id="104"/>
    </w:p>
    <w:p w14:paraId="794B43F8" w14:textId="605FB829" w:rsidR="00104EA3" w:rsidRPr="003C63E7" w:rsidRDefault="00104EA3" w:rsidP="003C63E7">
      <w:pPr>
        <w:spacing w:after="240"/>
        <w:jc w:val="both"/>
        <w:rPr>
          <w:rFonts w:asciiTheme="minorHAnsi" w:eastAsiaTheme="minorHAnsi" w:hAnsiTheme="minorHAnsi" w:cstheme="minorHAnsi"/>
          <w:b/>
          <w:bCs/>
          <w:sz w:val="22"/>
          <w:szCs w:val="22"/>
          <w:lang w:eastAsia="en-US"/>
        </w:rPr>
      </w:pPr>
      <w:r w:rsidRPr="003C63E7">
        <w:rPr>
          <w:rFonts w:asciiTheme="minorHAnsi" w:eastAsiaTheme="minorHAnsi" w:hAnsiTheme="minorHAnsi" w:cstheme="minorHAnsi"/>
          <w:b/>
          <w:bCs/>
          <w:sz w:val="22"/>
          <w:szCs w:val="22"/>
          <w:lang w:eastAsia="en-US"/>
        </w:rPr>
        <w:t>Modifications temporaires en cas de circonstances imprévisibles</w:t>
      </w:r>
    </w:p>
    <w:p w14:paraId="7ACB23E4" w14:textId="6579C489" w:rsidR="003C63E7" w:rsidRPr="003C63E7" w:rsidRDefault="003C63E7" w:rsidP="00486701">
      <w:pPr>
        <w:spacing w:after="120"/>
        <w:jc w:val="both"/>
        <w:rPr>
          <w:rFonts w:asciiTheme="minorHAnsi" w:hAnsiTheme="minorHAnsi" w:cstheme="minorHAnsi"/>
          <w:bCs/>
          <w:sz w:val="22"/>
          <w:szCs w:val="22"/>
        </w:rPr>
      </w:pPr>
      <w:bookmarkStart w:id="105" w:name="_Toc90560131"/>
      <w:r w:rsidRPr="00486701">
        <w:rPr>
          <w:rFonts w:asciiTheme="minorHAnsi" w:hAnsiTheme="minorHAnsi" w:cstheme="minorHAnsi"/>
          <w:bCs/>
          <w:sz w:val="22"/>
          <w:szCs w:val="22"/>
        </w:rPr>
        <w:t>E</w:t>
      </w:r>
      <w:r w:rsidRPr="003C63E7">
        <w:rPr>
          <w:rFonts w:asciiTheme="minorHAnsi" w:hAnsiTheme="minorHAnsi" w:cstheme="minorHAnsi"/>
          <w:bCs/>
          <w:sz w:val="22"/>
          <w:szCs w:val="22"/>
        </w:rPr>
        <w:t xml:space="preserve">n cas de survenance de circonstances imprévisibles en cours d’exécution du marché rendant l’exécution des prestations significativement plus difficiles et appelant une modification temporaire du marché, cette </w:t>
      </w:r>
      <w:r w:rsidRPr="003C63E7">
        <w:rPr>
          <w:rFonts w:asciiTheme="minorHAnsi" w:hAnsiTheme="minorHAnsi" w:cstheme="minorHAnsi"/>
          <w:bCs/>
          <w:sz w:val="22"/>
          <w:szCs w:val="22"/>
        </w:rPr>
        <w:lastRenderedPageBreak/>
        <w:t>modification sera mise en œuvre dans le cadre des dispositions de l’un des cas de modifications autorisées par le code de la commande publique, prévus à ses articles R. 2194-2 à R. 2194-9, selon les raisons de ces circonstances.</w:t>
      </w:r>
    </w:p>
    <w:p w14:paraId="5E2CDC56" w14:textId="60F3ED2F" w:rsidR="003C63E7" w:rsidRPr="003C63E7" w:rsidRDefault="00A37C04" w:rsidP="00486701">
      <w:pPr>
        <w:spacing w:after="120"/>
        <w:jc w:val="both"/>
        <w:rPr>
          <w:rFonts w:asciiTheme="minorHAnsi" w:hAnsiTheme="minorHAnsi" w:cstheme="minorHAnsi"/>
          <w:bCs/>
          <w:sz w:val="22"/>
          <w:szCs w:val="22"/>
        </w:rPr>
      </w:pPr>
      <w:r w:rsidRPr="002A21AE">
        <w:rPr>
          <w:rFonts w:asciiTheme="minorHAnsi" w:hAnsiTheme="minorHAnsi" w:cstheme="minorHAnsi"/>
          <w:bCs/>
          <w:sz w:val="22"/>
          <w:szCs w:val="22"/>
        </w:rPr>
        <w:t>Le cas échéant, c</w:t>
      </w:r>
      <w:r w:rsidR="003C63E7" w:rsidRPr="002A21AE">
        <w:rPr>
          <w:rFonts w:asciiTheme="minorHAnsi" w:hAnsiTheme="minorHAnsi" w:cstheme="minorHAnsi"/>
          <w:bCs/>
          <w:sz w:val="22"/>
          <w:szCs w:val="22"/>
        </w:rPr>
        <w:t xml:space="preserve">haque </w:t>
      </w:r>
      <w:r w:rsidRPr="002A21AE">
        <w:rPr>
          <w:rFonts w:asciiTheme="minorHAnsi" w:hAnsiTheme="minorHAnsi" w:cstheme="minorHAnsi"/>
          <w:bCs/>
          <w:sz w:val="22"/>
          <w:szCs w:val="22"/>
        </w:rPr>
        <w:t xml:space="preserve">type de </w:t>
      </w:r>
      <w:r w:rsidR="003C63E7" w:rsidRPr="002A21AE">
        <w:rPr>
          <w:rFonts w:asciiTheme="minorHAnsi" w:hAnsiTheme="minorHAnsi" w:cstheme="minorHAnsi"/>
          <w:bCs/>
          <w:sz w:val="22"/>
          <w:szCs w:val="22"/>
        </w:rPr>
        <w:t>circonstance imprévisible, quelles que soient son importance, sa durée et son</w:t>
      </w:r>
      <w:r w:rsidR="003C63E7" w:rsidRPr="003C63E7">
        <w:rPr>
          <w:rFonts w:asciiTheme="minorHAnsi" w:hAnsiTheme="minorHAnsi" w:cstheme="minorHAnsi"/>
          <w:bCs/>
          <w:sz w:val="22"/>
          <w:szCs w:val="22"/>
        </w:rPr>
        <w:t xml:space="preserve"> évolution, </w:t>
      </w:r>
      <w:r w:rsidR="00082E1C">
        <w:rPr>
          <w:rFonts w:asciiTheme="minorHAnsi" w:hAnsiTheme="minorHAnsi" w:cstheme="minorHAnsi"/>
          <w:bCs/>
          <w:sz w:val="22"/>
          <w:szCs w:val="22"/>
        </w:rPr>
        <w:t xml:space="preserve">pourra </w:t>
      </w:r>
      <w:r w:rsidR="003C63E7" w:rsidRPr="003C63E7">
        <w:rPr>
          <w:rFonts w:asciiTheme="minorHAnsi" w:hAnsiTheme="minorHAnsi" w:cstheme="minorHAnsi"/>
          <w:bCs/>
          <w:sz w:val="22"/>
          <w:szCs w:val="22"/>
        </w:rPr>
        <w:t xml:space="preserve">donner lieu à modifications du contrat sans nouvelle procédure de mise en concurrence dans la limite de 50 % du montant initial de celui-ci. </w:t>
      </w:r>
    </w:p>
    <w:p w14:paraId="79FDDF10" w14:textId="77777777" w:rsidR="003C63E7" w:rsidRPr="00486701" w:rsidRDefault="003C63E7" w:rsidP="00486701">
      <w:pPr>
        <w:spacing w:after="120"/>
        <w:jc w:val="both"/>
        <w:rPr>
          <w:rFonts w:asciiTheme="minorHAnsi" w:hAnsiTheme="minorHAnsi" w:cstheme="minorHAnsi"/>
          <w:bCs/>
          <w:sz w:val="22"/>
          <w:szCs w:val="22"/>
        </w:rPr>
      </w:pPr>
      <w:r w:rsidRPr="003C63E7">
        <w:rPr>
          <w:rFonts w:asciiTheme="minorHAnsi" w:hAnsiTheme="minorHAnsi" w:cstheme="minorHAnsi"/>
          <w:bCs/>
          <w:sz w:val="22"/>
          <w:szCs w:val="22"/>
        </w:rPr>
        <w:t xml:space="preserve">L’avenant prévoira la durée d’application des </w:t>
      </w:r>
      <w:r w:rsidRPr="00486701">
        <w:rPr>
          <w:rFonts w:asciiTheme="minorHAnsi" w:hAnsiTheme="minorHAnsi" w:cstheme="minorHAnsi"/>
          <w:bCs/>
          <w:sz w:val="22"/>
          <w:szCs w:val="22"/>
        </w:rPr>
        <w:t>nouveaux prix ou tarifs contractuels en fonction de la durée prévisible de la circonstance imprévisible à l’origine de la modification envisagée.</w:t>
      </w:r>
    </w:p>
    <w:p w14:paraId="1B6374EE" w14:textId="77777777" w:rsidR="003C63E7" w:rsidRDefault="003C63E7" w:rsidP="00486701">
      <w:pPr>
        <w:spacing w:after="120"/>
        <w:jc w:val="both"/>
        <w:rPr>
          <w:rFonts w:asciiTheme="minorHAnsi" w:hAnsiTheme="minorHAnsi" w:cstheme="minorHAnsi"/>
          <w:bCs/>
          <w:sz w:val="22"/>
          <w:szCs w:val="22"/>
        </w:rPr>
      </w:pPr>
      <w:r w:rsidRPr="003C63E7">
        <w:rPr>
          <w:rFonts w:asciiTheme="minorHAnsi" w:hAnsiTheme="minorHAnsi" w:cstheme="minorHAnsi"/>
          <w:bCs/>
          <w:sz w:val="22"/>
          <w:szCs w:val="22"/>
        </w:rPr>
        <w:t xml:space="preserve">L’avenant pourra également prévoir une clause de rendez-vous entre les parties avant l’expiration de la durée initiale d’application des nouveaux prix ou tarifs contractuels pour permettre de négocier le principe et la durée d’une nouvelle modification des prix ou tarifs, le retour aux conditions financières initiales du contrat ou sa résiliation de plein droit pour force majeure ou motif d’intérêt général, sans indemnité, par dérogation à l’article 38 du CCAG FCS. </w:t>
      </w:r>
    </w:p>
    <w:p w14:paraId="6AA2E69D" w14:textId="41F3215A" w:rsidR="006D5DE2" w:rsidRPr="002C08FB" w:rsidRDefault="006D5DE2" w:rsidP="00342F2E">
      <w:pPr>
        <w:pStyle w:val="Titre2"/>
        <w:numPr>
          <w:ilvl w:val="1"/>
          <w:numId w:val="27"/>
        </w:numPr>
      </w:pPr>
      <w:bookmarkStart w:id="106" w:name="_Toc187143554"/>
      <w:bookmarkStart w:id="107" w:name="_Toc192254349"/>
      <w:r w:rsidRPr="002C08FB">
        <w:t>Prix promotionnels - offres promotionnelles</w:t>
      </w:r>
      <w:bookmarkEnd w:id="105"/>
      <w:bookmarkEnd w:id="106"/>
      <w:bookmarkEnd w:id="107"/>
    </w:p>
    <w:p w14:paraId="06760595" w14:textId="3EA54ADF" w:rsidR="006D5DE2" w:rsidRPr="00B1370D" w:rsidRDefault="006D5DE2" w:rsidP="006D5DE2">
      <w:pPr>
        <w:spacing w:after="120"/>
        <w:jc w:val="both"/>
        <w:rPr>
          <w:rFonts w:asciiTheme="minorHAnsi" w:hAnsiTheme="minorHAnsi" w:cstheme="minorHAnsi"/>
          <w:bCs/>
          <w:sz w:val="22"/>
          <w:szCs w:val="22"/>
        </w:rPr>
      </w:pPr>
      <w:r w:rsidRPr="00B1370D">
        <w:rPr>
          <w:rFonts w:asciiTheme="minorHAnsi" w:hAnsiTheme="minorHAnsi" w:cstheme="minorHAnsi"/>
          <w:bCs/>
          <w:sz w:val="22"/>
          <w:szCs w:val="22"/>
        </w:rPr>
        <w:t xml:space="preserve">En cours de marché, les prix des produits figurant au </w:t>
      </w:r>
      <w:r w:rsidR="00D766F2" w:rsidRPr="00B1370D">
        <w:rPr>
          <w:rFonts w:asciiTheme="minorHAnsi" w:hAnsiTheme="minorHAnsi" w:cstheme="minorHAnsi"/>
          <w:bCs/>
          <w:sz w:val="22"/>
          <w:szCs w:val="22"/>
        </w:rPr>
        <w:t>contrat</w:t>
      </w:r>
      <w:r w:rsidRPr="00B1370D">
        <w:rPr>
          <w:rFonts w:asciiTheme="minorHAnsi" w:hAnsiTheme="minorHAnsi" w:cstheme="minorHAnsi"/>
          <w:bCs/>
          <w:sz w:val="22"/>
          <w:szCs w:val="22"/>
        </w:rPr>
        <w:t xml:space="preserve"> peuvent temporairement évoluer à la baisse dans le cadre d’offres de prix promotionnelles, sur l’initiative du titulaire et sans que le marché ne nécessite un avenant pour modifier les prix concernés.</w:t>
      </w:r>
    </w:p>
    <w:p w14:paraId="78C0D1DC" w14:textId="4F3A238A" w:rsidR="006D5DE2" w:rsidRPr="00B1370D" w:rsidRDefault="006D5DE2" w:rsidP="006D5DE2">
      <w:pPr>
        <w:spacing w:after="120"/>
        <w:jc w:val="both"/>
        <w:rPr>
          <w:rFonts w:asciiTheme="minorHAnsi" w:hAnsiTheme="minorHAnsi" w:cstheme="minorHAnsi"/>
          <w:bCs/>
          <w:sz w:val="22"/>
          <w:szCs w:val="22"/>
        </w:rPr>
      </w:pPr>
      <w:r w:rsidRPr="00B1370D">
        <w:rPr>
          <w:rFonts w:asciiTheme="minorHAnsi" w:hAnsiTheme="minorHAnsi" w:cstheme="minorHAnsi"/>
          <w:bCs/>
          <w:sz w:val="22"/>
          <w:szCs w:val="22"/>
        </w:rPr>
        <w:t xml:space="preserve">Le titulaire adresse le tarif promotionnel </w:t>
      </w:r>
      <w:r w:rsidR="00135434" w:rsidRPr="00B1370D">
        <w:rPr>
          <w:rFonts w:asciiTheme="minorHAnsi" w:hAnsiTheme="minorHAnsi" w:cstheme="minorHAnsi"/>
          <w:bCs/>
          <w:sz w:val="22"/>
          <w:szCs w:val="22"/>
        </w:rPr>
        <w:t>au pouvoir adjudicateur</w:t>
      </w:r>
      <w:r w:rsidRPr="00B1370D">
        <w:rPr>
          <w:rFonts w:asciiTheme="minorHAnsi" w:hAnsiTheme="minorHAnsi" w:cstheme="minorHAnsi"/>
          <w:bCs/>
          <w:sz w:val="22"/>
          <w:szCs w:val="22"/>
        </w:rPr>
        <w:t>, par tout moyen lui permettant de lui donner une date certaine, et lui donnant toutes les précisions utiles, et notamment la durée de validité de la promotion et la désignation précise des produits concernés.</w:t>
      </w:r>
    </w:p>
    <w:p w14:paraId="183FCF9F" w14:textId="719B034B" w:rsidR="006D5DE2" w:rsidRPr="00B1370D" w:rsidRDefault="006D5DE2" w:rsidP="006D5DE2">
      <w:pPr>
        <w:spacing w:after="120"/>
        <w:jc w:val="both"/>
        <w:rPr>
          <w:rFonts w:asciiTheme="minorHAnsi" w:hAnsiTheme="minorHAnsi" w:cstheme="minorHAnsi"/>
          <w:bCs/>
          <w:sz w:val="22"/>
          <w:szCs w:val="22"/>
        </w:rPr>
      </w:pPr>
      <w:r w:rsidRPr="00B1370D">
        <w:rPr>
          <w:rFonts w:asciiTheme="minorHAnsi" w:hAnsiTheme="minorHAnsi" w:cstheme="minorHAnsi"/>
          <w:bCs/>
          <w:sz w:val="22"/>
          <w:szCs w:val="22"/>
        </w:rPr>
        <w:t xml:space="preserve">Ce tarif est annexé au </w:t>
      </w:r>
      <w:r w:rsidR="00D766F2" w:rsidRPr="00B1370D">
        <w:rPr>
          <w:rFonts w:asciiTheme="minorHAnsi" w:hAnsiTheme="minorHAnsi" w:cstheme="minorHAnsi"/>
          <w:bCs/>
          <w:sz w:val="22"/>
          <w:szCs w:val="22"/>
        </w:rPr>
        <w:t>présent contrat</w:t>
      </w:r>
      <w:r w:rsidRPr="00B1370D">
        <w:rPr>
          <w:rFonts w:asciiTheme="minorHAnsi" w:hAnsiTheme="minorHAnsi" w:cstheme="minorHAnsi"/>
          <w:bCs/>
          <w:sz w:val="22"/>
          <w:szCs w:val="22"/>
        </w:rPr>
        <w:t xml:space="preserve"> et constitue une pièce justificative, nécessaire </w:t>
      </w:r>
      <w:r w:rsidR="00135434" w:rsidRPr="00B1370D">
        <w:rPr>
          <w:rFonts w:asciiTheme="minorHAnsi" w:hAnsiTheme="minorHAnsi" w:cstheme="minorHAnsi"/>
          <w:bCs/>
          <w:sz w:val="22"/>
          <w:szCs w:val="22"/>
        </w:rPr>
        <w:t>au pouvoir adjudicateur</w:t>
      </w:r>
      <w:r w:rsidRPr="00B1370D">
        <w:rPr>
          <w:rFonts w:asciiTheme="minorHAnsi" w:hAnsiTheme="minorHAnsi" w:cstheme="minorHAnsi"/>
          <w:bCs/>
          <w:sz w:val="22"/>
          <w:szCs w:val="22"/>
        </w:rPr>
        <w:t>.</w:t>
      </w:r>
    </w:p>
    <w:p w14:paraId="630CD369" w14:textId="5E561F20" w:rsidR="006D5DE2" w:rsidRPr="00B1370D" w:rsidRDefault="000B3CB5" w:rsidP="006D5DE2">
      <w:pPr>
        <w:spacing w:after="120"/>
        <w:jc w:val="both"/>
        <w:rPr>
          <w:rFonts w:asciiTheme="minorHAnsi" w:hAnsiTheme="minorHAnsi" w:cstheme="minorHAnsi"/>
          <w:bCs/>
          <w:sz w:val="22"/>
          <w:szCs w:val="22"/>
        </w:rPr>
      </w:pPr>
      <w:r w:rsidRPr="00B1370D">
        <w:rPr>
          <w:rFonts w:asciiTheme="minorHAnsi" w:hAnsiTheme="minorHAnsi" w:cstheme="minorHAnsi"/>
          <w:bCs/>
          <w:sz w:val="22"/>
          <w:szCs w:val="22"/>
        </w:rPr>
        <w:t>À</w:t>
      </w:r>
      <w:r w:rsidR="006D5DE2" w:rsidRPr="00B1370D">
        <w:rPr>
          <w:rFonts w:asciiTheme="minorHAnsi" w:hAnsiTheme="minorHAnsi" w:cstheme="minorHAnsi"/>
          <w:bCs/>
          <w:sz w:val="22"/>
          <w:szCs w:val="22"/>
        </w:rPr>
        <w:t xml:space="preserve"> l’expiration de la période promotionnelle, les prix du </w:t>
      </w:r>
      <w:r w:rsidR="00D766F2" w:rsidRPr="00B1370D">
        <w:rPr>
          <w:rFonts w:asciiTheme="minorHAnsi" w:hAnsiTheme="minorHAnsi" w:cstheme="minorHAnsi"/>
          <w:bCs/>
          <w:sz w:val="22"/>
          <w:szCs w:val="22"/>
        </w:rPr>
        <w:t>contrat</w:t>
      </w:r>
      <w:r w:rsidR="006D5DE2" w:rsidRPr="00B1370D">
        <w:rPr>
          <w:rFonts w:asciiTheme="minorHAnsi" w:hAnsiTheme="minorHAnsi" w:cstheme="minorHAnsi"/>
          <w:bCs/>
          <w:sz w:val="22"/>
          <w:szCs w:val="22"/>
        </w:rPr>
        <w:t xml:space="preserve"> annexés</w:t>
      </w:r>
      <w:r w:rsidR="00135434" w:rsidRPr="00B1370D">
        <w:rPr>
          <w:rFonts w:asciiTheme="minorHAnsi" w:hAnsiTheme="minorHAnsi" w:cstheme="minorHAnsi"/>
          <w:bCs/>
          <w:sz w:val="22"/>
          <w:szCs w:val="22"/>
        </w:rPr>
        <w:t xml:space="preserve"> au présent</w:t>
      </w:r>
      <w:r w:rsidR="006D5DE2" w:rsidRPr="00B1370D">
        <w:rPr>
          <w:rFonts w:asciiTheme="minorHAnsi" w:hAnsiTheme="minorHAnsi" w:cstheme="minorHAnsi"/>
          <w:bCs/>
          <w:sz w:val="22"/>
          <w:szCs w:val="22"/>
        </w:rPr>
        <w:t xml:space="preserve"> l’acte d’engagement sont à nouveau en vigueur. La baisse de prix s’applique aux commandes émises pendant toute la durée de la promotion. La facture intégrant des prix promotionnels fait explicitement référence au tarif promotionnel.</w:t>
      </w:r>
    </w:p>
    <w:p w14:paraId="613FCB08" w14:textId="6713782D" w:rsidR="00021D91" w:rsidRPr="002C08FB" w:rsidRDefault="00CC3C52" w:rsidP="00342F2E">
      <w:pPr>
        <w:pStyle w:val="Titre1"/>
        <w:numPr>
          <w:ilvl w:val="0"/>
          <w:numId w:val="4"/>
        </w:numPr>
        <w:rPr>
          <w:rFonts w:asciiTheme="minorHAnsi" w:hAnsiTheme="minorHAnsi" w:cstheme="minorHAnsi"/>
          <w:sz w:val="24"/>
          <w:szCs w:val="24"/>
          <w:highlight w:val="lightGray"/>
        </w:rPr>
      </w:pPr>
      <w:bookmarkStart w:id="108" w:name="_Toc106030253"/>
      <w:bookmarkStart w:id="109" w:name="_Toc106030378"/>
      <w:bookmarkStart w:id="110" w:name="_Toc187143555"/>
      <w:bookmarkStart w:id="111" w:name="_Toc192254350"/>
      <w:bookmarkEnd w:id="108"/>
      <w:bookmarkEnd w:id="109"/>
      <w:r w:rsidRPr="002C08FB">
        <w:rPr>
          <w:rFonts w:asciiTheme="minorHAnsi" w:hAnsiTheme="minorHAnsi" w:cstheme="minorHAnsi"/>
          <w:sz w:val="24"/>
          <w:szCs w:val="24"/>
          <w:highlight w:val="lightGray"/>
        </w:rPr>
        <w:t>Garanties financières</w:t>
      </w:r>
      <w:bookmarkEnd w:id="110"/>
      <w:bookmarkEnd w:id="111"/>
    </w:p>
    <w:p w14:paraId="675CCAFE" w14:textId="2DF41AD9" w:rsidR="00021D91" w:rsidRPr="00B1370D" w:rsidRDefault="00021D91" w:rsidP="00021D91">
      <w:pPr>
        <w:rPr>
          <w:rFonts w:asciiTheme="minorHAnsi" w:hAnsiTheme="minorHAnsi" w:cstheme="minorHAnsi"/>
          <w:sz w:val="22"/>
          <w:szCs w:val="22"/>
        </w:rPr>
      </w:pPr>
      <w:r w:rsidRPr="00B1370D">
        <w:rPr>
          <w:rFonts w:asciiTheme="minorHAnsi" w:hAnsiTheme="minorHAnsi" w:cstheme="minorHAnsi"/>
          <w:sz w:val="22"/>
          <w:szCs w:val="22"/>
        </w:rPr>
        <w:t>Aucune clause de garantie financière ne sera appliquée.</w:t>
      </w:r>
    </w:p>
    <w:p w14:paraId="6DE47159" w14:textId="77777777" w:rsidR="00021D91" w:rsidRDefault="00021D91" w:rsidP="00342F2E">
      <w:pPr>
        <w:pStyle w:val="Titre1"/>
        <w:numPr>
          <w:ilvl w:val="0"/>
          <w:numId w:val="4"/>
        </w:numPr>
        <w:rPr>
          <w:rFonts w:asciiTheme="minorHAnsi" w:hAnsiTheme="minorHAnsi" w:cstheme="minorHAnsi"/>
          <w:sz w:val="24"/>
          <w:szCs w:val="24"/>
          <w:highlight w:val="lightGray"/>
        </w:rPr>
      </w:pPr>
      <w:bookmarkStart w:id="112" w:name="_Toc187143556"/>
      <w:bookmarkStart w:id="113" w:name="_Toc192254351"/>
      <w:r w:rsidRPr="002C08FB">
        <w:rPr>
          <w:rFonts w:asciiTheme="minorHAnsi" w:hAnsiTheme="minorHAnsi" w:cstheme="minorHAnsi"/>
          <w:sz w:val="24"/>
          <w:szCs w:val="24"/>
          <w:highlight w:val="lightGray"/>
        </w:rPr>
        <w:t>Avance</w:t>
      </w:r>
      <w:bookmarkEnd w:id="112"/>
      <w:bookmarkEnd w:id="113"/>
    </w:p>
    <w:p w14:paraId="174782CC" w14:textId="77777777" w:rsidR="000E4618" w:rsidRDefault="000E4618" w:rsidP="000E4618">
      <w:pPr>
        <w:rPr>
          <w:highlight w:val="lightGray"/>
        </w:rPr>
      </w:pPr>
    </w:p>
    <w:p w14:paraId="3034F828" w14:textId="77777777" w:rsidR="000E4618" w:rsidRPr="000E4618" w:rsidRDefault="000E4618" w:rsidP="000E4618">
      <w:pPr>
        <w:pStyle w:val="ParagrapheIndent1"/>
        <w:spacing w:after="120" w:line="232" w:lineRule="exact"/>
        <w:ind w:left="20" w:right="20"/>
        <w:jc w:val="both"/>
        <w:rPr>
          <w:rFonts w:asciiTheme="minorHAnsi" w:hAnsiTheme="minorHAnsi" w:cstheme="minorHAnsi"/>
          <w:bCs/>
          <w:sz w:val="22"/>
          <w:szCs w:val="28"/>
          <w:lang w:val="fr-FR"/>
        </w:rPr>
      </w:pPr>
      <w:r w:rsidRPr="000E4618">
        <w:rPr>
          <w:rFonts w:asciiTheme="minorHAnsi" w:hAnsiTheme="minorHAnsi" w:cstheme="minorHAnsi"/>
          <w:bCs/>
          <w:sz w:val="22"/>
          <w:szCs w:val="28"/>
          <w:lang w:val="fr-FR"/>
        </w:rPr>
        <w:t>Il est fait application de l'option B du CCAG FCS.</w:t>
      </w:r>
    </w:p>
    <w:p w14:paraId="7B20EA73" w14:textId="77777777" w:rsidR="000E4618" w:rsidRPr="000E4618" w:rsidRDefault="000E4618" w:rsidP="000E4618">
      <w:pPr>
        <w:pStyle w:val="ParagrapheIndent1"/>
        <w:spacing w:after="120" w:line="232" w:lineRule="exact"/>
        <w:ind w:left="20" w:right="20"/>
        <w:jc w:val="both"/>
        <w:rPr>
          <w:rFonts w:asciiTheme="minorHAnsi" w:hAnsiTheme="minorHAnsi" w:cstheme="minorHAnsi"/>
          <w:bCs/>
          <w:sz w:val="22"/>
          <w:szCs w:val="28"/>
          <w:lang w:val="fr-FR"/>
        </w:rPr>
      </w:pPr>
      <w:r w:rsidRPr="000E4618">
        <w:rPr>
          <w:rFonts w:asciiTheme="minorHAnsi" w:hAnsiTheme="minorHAnsi" w:cstheme="minorHAnsi"/>
          <w:bCs/>
          <w:sz w:val="22"/>
          <w:szCs w:val="28"/>
          <w:lang w:val="fr-FR"/>
        </w:rPr>
        <w:t>Sauf renonciation du titulaire portée ci-dessous au présent acte d’engagement valant CCAP, une avance est versée sur la part du marché dont l’exécution n’est pas sous-traitée, dans les conditions posées aux articles R2191-4 du code de la commande publique.</w:t>
      </w:r>
    </w:p>
    <w:p w14:paraId="38CF2867" w14:textId="77777777" w:rsidR="000E4618" w:rsidRPr="000E4618" w:rsidRDefault="000E4618" w:rsidP="000E4618">
      <w:pPr>
        <w:pStyle w:val="ParagrapheIndent1"/>
        <w:spacing w:after="120" w:line="232" w:lineRule="exact"/>
        <w:ind w:left="20" w:right="20"/>
        <w:jc w:val="both"/>
        <w:rPr>
          <w:rFonts w:asciiTheme="minorHAnsi" w:hAnsiTheme="minorHAnsi" w:cstheme="minorHAnsi"/>
          <w:bCs/>
          <w:sz w:val="22"/>
          <w:szCs w:val="28"/>
          <w:lang w:val="fr-FR"/>
        </w:rPr>
      </w:pPr>
      <w:r w:rsidRPr="000E4618">
        <w:rPr>
          <w:rFonts w:asciiTheme="minorHAnsi" w:hAnsiTheme="minorHAnsi" w:cstheme="minorHAnsi"/>
          <w:bCs/>
          <w:sz w:val="22"/>
          <w:szCs w:val="28"/>
          <w:lang w:val="fr-FR"/>
        </w:rPr>
        <w:t>Son assiette est calculée conformément aux modalités prévues à l’article R2191-7 du code de la commande publique.</w:t>
      </w:r>
    </w:p>
    <w:p w14:paraId="7E4DBD2C" w14:textId="77777777" w:rsidR="000E4618" w:rsidRPr="000E4618" w:rsidRDefault="000E4618" w:rsidP="000E4618">
      <w:pPr>
        <w:pStyle w:val="ParagrapheIndent1"/>
        <w:spacing w:after="120" w:line="232" w:lineRule="exact"/>
        <w:ind w:left="20" w:right="20"/>
        <w:jc w:val="both"/>
        <w:rPr>
          <w:rFonts w:asciiTheme="minorHAnsi" w:hAnsiTheme="minorHAnsi" w:cstheme="minorHAnsi"/>
          <w:bCs/>
          <w:sz w:val="22"/>
          <w:szCs w:val="28"/>
          <w:lang w:val="fr-FR"/>
        </w:rPr>
      </w:pPr>
      <w:r w:rsidRPr="000E4618">
        <w:rPr>
          <w:rFonts w:asciiTheme="minorHAnsi" w:hAnsiTheme="minorHAnsi" w:cstheme="minorHAnsi"/>
          <w:bCs/>
          <w:sz w:val="22"/>
          <w:szCs w:val="28"/>
          <w:lang w:val="fr-FR"/>
        </w:rPr>
        <w:t xml:space="preserve">Son taux est de 5 %. </w:t>
      </w:r>
    </w:p>
    <w:p w14:paraId="075F4550" w14:textId="77777777" w:rsidR="000E4618" w:rsidRPr="000E4618" w:rsidRDefault="000E4618" w:rsidP="000E4618">
      <w:pPr>
        <w:pStyle w:val="ParagrapheIndent1"/>
        <w:spacing w:after="120" w:line="232" w:lineRule="exact"/>
        <w:ind w:left="20" w:right="20"/>
        <w:jc w:val="both"/>
        <w:rPr>
          <w:rFonts w:asciiTheme="minorHAnsi" w:hAnsiTheme="minorHAnsi" w:cstheme="minorHAnsi"/>
          <w:bCs/>
          <w:sz w:val="22"/>
          <w:szCs w:val="28"/>
          <w:lang w:val="fr-FR"/>
        </w:rPr>
      </w:pPr>
      <w:r w:rsidRPr="000E4618">
        <w:rPr>
          <w:rFonts w:asciiTheme="minorHAnsi" w:hAnsiTheme="minorHAnsi" w:cstheme="minorHAnsi"/>
          <w:bCs/>
          <w:sz w:val="22"/>
          <w:szCs w:val="28"/>
          <w:lang w:val="fr-FR"/>
        </w:rPr>
        <w:t>Le montant de l’avance versée au titulaire n’est ni révisable ni actualisable.</w:t>
      </w:r>
    </w:p>
    <w:p w14:paraId="75CE13F2" w14:textId="6CF2B925" w:rsidR="000E4618" w:rsidRPr="000E4618" w:rsidRDefault="000E4618" w:rsidP="000E4618">
      <w:pPr>
        <w:pStyle w:val="ParagrapheIndent1"/>
        <w:spacing w:after="120" w:line="232" w:lineRule="exact"/>
        <w:ind w:left="20" w:right="20"/>
        <w:jc w:val="both"/>
        <w:rPr>
          <w:rFonts w:asciiTheme="minorHAnsi" w:hAnsiTheme="minorHAnsi" w:cstheme="minorHAnsi"/>
          <w:bCs/>
          <w:sz w:val="22"/>
          <w:szCs w:val="28"/>
          <w:lang w:val="fr-FR"/>
        </w:rPr>
      </w:pPr>
      <w:r w:rsidRPr="000E4618">
        <w:rPr>
          <w:rFonts w:asciiTheme="minorHAnsi" w:hAnsiTheme="minorHAnsi" w:cstheme="minorHAnsi"/>
          <w:bCs/>
          <w:sz w:val="22"/>
          <w:szCs w:val="28"/>
          <w:lang w:val="fr-FR"/>
        </w:rPr>
        <w:t>Le remboursement de l’avance s’effectue par précompte dès la première facture émise au titre des prestations dont le montant entre dans l’assiette de calcul de celle-là.</w:t>
      </w:r>
    </w:p>
    <w:p w14:paraId="0434679E" w14:textId="77777777" w:rsidR="00021D91" w:rsidRPr="002C08FB" w:rsidRDefault="00021D91" w:rsidP="00342F2E">
      <w:pPr>
        <w:pStyle w:val="Titre1"/>
        <w:numPr>
          <w:ilvl w:val="0"/>
          <w:numId w:val="4"/>
        </w:numPr>
        <w:rPr>
          <w:rFonts w:asciiTheme="minorHAnsi" w:hAnsiTheme="minorHAnsi" w:cstheme="minorHAnsi"/>
          <w:sz w:val="24"/>
          <w:szCs w:val="24"/>
          <w:highlight w:val="lightGray"/>
        </w:rPr>
      </w:pPr>
      <w:bookmarkStart w:id="114" w:name="_Toc187143557"/>
      <w:bookmarkStart w:id="115" w:name="_Toc192254352"/>
      <w:r w:rsidRPr="002C08FB">
        <w:rPr>
          <w:rFonts w:asciiTheme="minorHAnsi" w:hAnsiTheme="minorHAnsi" w:cstheme="minorHAnsi"/>
          <w:sz w:val="24"/>
          <w:szCs w:val="24"/>
          <w:highlight w:val="lightGray"/>
        </w:rPr>
        <w:t>Modalités de règlement des comptes</w:t>
      </w:r>
      <w:bookmarkEnd w:id="114"/>
      <w:bookmarkEnd w:id="115"/>
    </w:p>
    <w:p w14:paraId="20B207F2" w14:textId="77777777" w:rsidR="00021D91" w:rsidRPr="002C08FB" w:rsidRDefault="00021D91" w:rsidP="000B73DE">
      <w:pPr>
        <w:pStyle w:val="Titre2"/>
        <w:numPr>
          <w:ilvl w:val="1"/>
          <w:numId w:val="27"/>
        </w:numPr>
      </w:pPr>
      <w:bookmarkStart w:id="116" w:name="_Toc90560137"/>
      <w:bookmarkStart w:id="117" w:name="_Toc187143558"/>
      <w:bookmarkStart w:id="118" w:name="_Toc192254353"/>
      <w:r w:rsidRPr="002C08FB">
        <w:t>Acomptes</w:t>
      </w:r>
      <w:bookmarkEnd w:id="116"/>
      <w:bookmarkEnd w:id="117"/>
      <w:bookmarkEnd w:id="118"/>
    </w:p>
    <w:p w14:paraId="5EE53419" w14:textId="77777777" w:rsidR="000E4618" w:rsidRPr="000E4618" w:rsidRDefault="000E4618" w:rsidP="000E4618">
      <w:pPr>
        <w:spacing w:after="160" w:line="252" w:lineRule="auto"/>
        <w:jc w:val="both"/>
        <w:rPr>
          <w:rFonts w:cs="Calibri"/>
          <w:sz w:val="22"/>
          <w:szCs w:val="22"/>
        </w:rPr>
      </w:pPr>
      <w:bookmarkStart w:id="119" w:name="_Toc90560138"/>
      <w:r w:rsidRPr="000E4618">
        <w:rPr>
          <w:rFonts w:cs="Calibri"/>
          <w:sz w:val="22"/>
          <w:szCs w:val="22"/>
        </w:rPr>
        <w:t>Il est fait application des article R2191-20 à R2191-22 du code de la commande publique.</w:t>
      </w:r>
    </w:p>
    <w:p w14:paraId="1A0C7C8D" w14:textId="30485B21" w:rsidR="000E4618" w:rsidRPr="000E4618" w:rsidRDefault="000E4618" w:rsidP="000E4618">
      <w:pPr>
        <w:spacing w:after="160" w:line="252" w:lineRule="auto"/>
        <w:jc w:val="both"/>
        <w:rPr>
          <w:rFonts w:cs="Calibri"/>
          <w:sz w:val="22"/>
          <w:szCs w:val="22"/>
        </w:rPr>
      </w:pPr>
      <w:r w:rsidRPr="000E4618">
        <w:rPr>
          <w:rFonts w:cs="Calibri"/>
          <w:sz w:val="22"/>
          <w:szCs w:val="22"/>
        </w:rPr>
        <w:t>La fréquence de versement des acomptes correspondant aux prestations récurrentes est fixée à 3 (trois mois), mais peut être ramenée à 1 (un) mois sur simple demande du titulaire, sans conclusion d’un avenant.</w:t>
      </w:r>
    </w:p>
    <w:p w14:paraId="0BFB3F2D" w14:textId="3F42C1D1" w:rsidR="00044FCB" w:rsidRPr="000B73DE" w:rsidRDefault="00741AB1" w:rsidP="000B73DE">
      <w:pPr>
        <w:pStyle w:val="Titre2"/>
        <w:numPr>
          <w:ilvl w:val="1"/>
          <w:numId w:val="27"/>
        </w:numPr>
      </w:pPr>
      <w:bookmarkStart w:id="120" w:name="_Toc187143559"/>
      <w:bookmarkStart w:id="121" w:name="_Toc192254354"/>
      <w:r w:rsidRPr="000B73DE">
        <w:lastRenderedPageBreak/>
        <w:t>Modalités de facturation / Demandes de paiement</w:t>
      </w:r>
      <w:bookmarkEnd w:id="120"/>
      <w:bookmarkEnd w:id="121"/>
    </w:p>
    <w:p w14:paraId="1C732E2A" w14:textId="257BE9DC" w:rsidR="00741AB1" w:rsidRDefault="00903BC0" w:rsidP="00342F2E">
      <w:pPr>
        <w:numPr>
          <w:ilvl w:val="2"/>
          <w:numId w:val="20"/>
        </w:numPr>
        <w:autoSpaceDE w:val="0"/>
        <w:autoSpaceDN w:val="0"/>
        <w:adjustRightInd w:val="0"/>
        <w:jc w:val="both"/>
        <w:rPr>
          <w:rFonts w:asciiTheme="minorHAnsi" w:hAnsiTheme="minorHAnsi" w:cstheme="minorHAnsi"/>
          <w:b/>
          <w:bCs/>
          <w:i/>
          <w:iCs/>
          <w:sz w:val="22"/>
          <w:szCs w:val="22"/>
        </w:rPr>
      </w:pPr>
      <w:bookmarkStart w:id="122" w:name="_Toc180155031"/>
      <w:bookmarkEnd w:id="119"/>
      <w:r>
        <w:rPr>
          <w:rFonts w:asciiTheme="minorHAnsi" w:hAnsiTheme="minorHAnsi" w:cstheme="minorHAnsi"/>
          <w:b/>
          <w:bCs/>
          <w:i/>
          <w:iCs/>
          <w:sz w:val="22"/>
          <w:szCs w:val="22"/>
        </w:rPr>
        <w:t>Périodicité</w:t>
      </w:r>
      <w:r w:rsidR="00741AB1" w:rsidRPr="00741AB1">
        <w:rPr>
          <w:rFonts w:asciiTheme="minorHAnsi" w:hAnsiTheme="minorHAnsi" w:cstheme="minorHAnsi"/>
          <w:b/>
          <w:bCs/>
          <w:i/>
          <w:iCs/>
          <w:sz w:val="22"/>
          <w:szCs w:val="22"/>
        </w:rPr>
        <w:t xml:space="preserve"> des demandes de paiement</w:t>
      </w:r>
      <w:bookmarkEnd w:id="122"/>
    </w:p>
    <w:p w14:paraId="559AE702" w14:textId="77777777" w:rsidR="00741AB1" w:rsidRPr="00741AB1" w:rsidRDefault="00741AB1" w:rsidP="00741AB1">
      <w:pPr>
        <w:autoSpaceDE w:val="0"/>
        <w:autoSpaceDN w:val="0"/>
        <w:adjustRightInd w:val="0"/>
        <w:ind w:left="1713"/>
        <w:jc w:val="both"/>
        <w:rPr>
          <w:rFonts w:asciiTheme="minorHAnsi" w:hAnsiTheme="minorHAnsi" w:cstheme="minorHAnsi"/>
          <w:b/>
          <w:bCs/>
          <w:i/>
          <w:iCs/>
          <w:sz w:val="22"/>
          <w:szCs w:val="22"/>
        </w:rPr>
      </w:pPr>
    </w:p>
    <w:p w14:paraId="09BEC885"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Les demandes de paiement sont émises à terme échu :</w:t>
      </w:r>
    </w:p>
    <w:p w14:paraId="771F3FD3" w14:textId="49CD99B7" w:rsidR="00741AB1" w:rsidRPr="00741AB1" w:rsidRDefault="00741AB1" w:rsidP="00342F2E">
      <w:pPr>
        <w:numPr>
          <w:ilvl w:val="0"/>
          <w:numId w:val="24"/>
        </w:numPr>
        <w:autoSpaceDE w:val="0"/>
        <w:autoSpaceDN w:val="0"/>
        <w:adjustRightInd w:val="0"/>
        <w:jc w:val="both"/>
        <w:rPr>
          <w:rFonts w:asciiTheme="minorHAnsi" w:hAnsiTheme="minorHAnsi" w:cstheme="minorHAnsi"/>
          <w:i/>
          <w:iCs/>
          <w:sz w:val="22"/>
          <w:szCs w:val="22"/>
        </w:rPr>
      </w:pPr>
      <w:r w:rsidRPr="00741AB1">
        <w:rPr>
          <w:rFonts w:asciiTheme="minorHAnsi" w:hAnsiTheme="minorHAnsi" w:cstheme="minorHAnsi"/>
          <w:sz w:val="22"/>
          <w:szCs w:val="22"/>
        </w:rPr>
        <w:t>Selon les modalités indiquées à l’article « acomptes » ci-dessus pour les prestations dites « récurrentes</w:t>
      </w:r>
      <w:r w:rsidR="000A6848">
        <w:rPr>
          <w:rFonts w:asciiTheme="minorHAnsi" w:hAnsiTheme="minorHAnsi" w:cstheme="minorHAnsi"/>
          <w:sz w:val="22"/>
          <w:szCs w:val="22"/>
        </w:rPr>
        <w:t xml:space="preserve"> </w:t>
      </w:r>
      <w:r w:rsidR="006B3667">
        <w:rPr>
          <w:rFonts w:asciiTheme="minorHAnsi" w:hAnsiTheme="minorHAnsi" w:cstheme="minorHAnsi"/>
          <w:sz w:val="22"/>
          <w:szCs w:val="22"/>
        </w:rPr>
        <w:t>»</w:t>
      </w:r>
      <w:r w:rsidRPr="00741AB1">
        <w:rPr>
          <w:rFonts w:asciiTheme="minorHAnsi" w:hAnsiTheme="minorHAnsi" w:cstheme="minorHAnsi"/>
          <w:sz w:val="22"/>
          <w:szCs w:val="22"/>
        </w:rPr>
        <w:t xml:space="preserve">. </w:t>
      </w:r>
    </w:p>
    <w:p w14:paraId="31C058E1" w14:textId="5D47D120" w:rsidR="00741AB1" w:rsidRPr="00AC274D" w:rsidRDefault="00741AB1" w:rsidP="00342F2E">
      <w:pPr>
        <w:numPr>
          <w:ilvl w:val="0"/>
          <w:numId w:val="24"/>
        </w:numPr>
        <w:autoSpaceDE w:val="0"/>
        <w:autoSpaceDN w:val="0"/>
        <w:adjustRightInd w:val="0"/>
        <w:jc w:val="both"/>
        <w:rPr>
          <w:rFonts w:asciiTheme="minorHAnsi" w:hAnsiTheme="minorHAnsi" w:cstheme="minorHAnsi"/>
          <w:b/>
          <w:bCs/>
          <w:sz w:val="22"/>
          <w:szCs w:val="22"/>
        </w:rPr>
      </w:pPr>
      <w:r w:rsidRPr="00AC274D">
        <w:rPr>
          <w:rFonts w:asciiTheme="minorHAnsi" w:hAnsiTheme="minorHAnsi" w:cstheme="minorHAnsi"/>
          <w:sz w:val="22"/>
          <w:szCs w:val="22"/>
        </w:rPr>
        <w:t xml:space="preserve">Après l’admission des prestations </w:t>
      </w:r>
      <w:r w:rsidR="00AC274D" w:rsidRPr="00AC274D">
        <w:rPr>
          <w:rFonts w:asciiTheme="minorHAnsi" w:hAnsiTheme="minorHAnsi" w:cstheme="minorHAnsi"/>
          <w:sz w:val="22"/>
          <w:szCs w:val="22"/>
        </w:rPr>
        <w:t>récurrentes ou ponctuelles ou</w:t>
      </w:r>
      <w:r w:rsidRPr="00AC274D">
        <w:rPr>
          <w:rFonts w:asciiTheme="minorHAnsi" w:hAnsiTheme="minorHAnsi" w:cstheme="minorHAnsi"/>
          <w:sz w:val="22"/>
          <w:szCs w:val="22"/>
        </w:rPr>
        <w:t xml:space="preserve"> la réception des fournitures</w:t>
      </w:r>
      <w:r w:rsidR="00903BC0" w:rsidRPr="00AC274D">
        <w:rPr>
          <w:rFonts w:asciiTheme="minorHAnsi" w:hAnsiTheme="minorHAnsi" w:cstheme="minorHAnsi"/>
          <w:sz w:val="22"/>
          <w:szCs w:val="22"/>
        </w:rPr>
        <w:t>, c</w:t>
      </w:r>
      <w:r w:rsidRPr="00AC274D">
        <w:rPr>
          <w:rFonts w:asciiTheme="minorHAnsi" w:hAnsiTheme="minorHAnsi" w:cstheme="minorHAnsi"/>
          <w:sz w:val="22"/>
          <w:szCs w:val="22"/>
        </w:rPr>
        <w:t>haque bon de commande concerné fait l’objet d’un paiement unique</w:t>
      </w:r>
      <w:r w:rsidR="00AC274D">
        <w:rPr>
          <w:rFonts w:asciiTheme="minorHAnsi" w:hAnsiTheme="minorHAnsi" w:cstheme="minorHAnsi"/>
          <w:sz w:val="22"/>
          <w:szCs w:val="22"/>
        </w:rPr>
        <w:t>.</w:t>
      </w:r>
    </w:p>
    <w:p w14:paraId="42311FD5" w14:textId="77777777" w:rsidR="00AC274D" w:rsidRPr="00AC274D" w:rsidRDefault="00AC274D" w:rsidP="00AC274D">
      <w:pPr>
        <w:autoSpaceDE w:val="0"/>
        <w:autoSpaceDN w:val="0"/>
        <w:adjustRightInd w:val="0"/>
        <w:ind w:left="720"/>
        <w:jc w:val="both"/>
        <w:rPr>
          <w:rFonts w:asciiTheme="minorHAnsi" w:hAnsiTheme="minorHAnsi" w:cstheme="minorHAnsi"/>
          <w:b/>
          <w:bCs/>
          <w:sz w:val="22"/>
          <w:szCs w:val="22"/>
        </w:rPr>
      </w:pPr>
    </w:p>
    <w:p w14:paraId="3B1E7978" w14:textId="6FA570E5"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Outre les mentions légales, la demande de paiement mentionne</w:t>
      </w:r>
      <w:r w:rsidR="00AC274D">
        <w:rPr>
          <w:rFonts w:asciiTheme="minorHAnsi" w:hAnsiTheme="minorHAnsi" w:cstheme="minorHAnsi"/>
          <w:sz w:val="22"/>
          <w:szCs w:val="22"/>
        </w:rPr>
        <w:t> :</w:t>
      </w:r>
    </w:p>
    <w:p w14:paraId="1B26C03F" w14:textId="77777777" w:rsidR="00741AB1" w:rsidRPr="00741AB1" w:rsidRDefault="00741AB1" w:rsidP="00342F2E">
      <w:pPr>
        <w:numPr>
          <w:ilvl w:val="0"/>
          <w:numId w:val="25"/>
        </w:num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numéro du marché ;</w:t>
      </w:r>
    </w:p>
    <w:p w14:paraId="38A9E796" w14:textId="77777777" w:rsidR="00741AB1" w:rsidRPr="00741AB1" w:rsidRDefault="00741AB1" w:rsidP="00342F2E">
      <w:pPr>
        <w:numPr>
          <w:ilvl w:val="0"/>
          <w:numId w:val="25"/>
        </w:num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numéro du bon de commande ;</w:t>
      </w:r>
    </w:p>
    <w:p w14:paraId="69262FE5" w14:textId="77777777" w:rsidR="00741AB1" w:rsidRPr="00741AB1" w:rsidRDefault="00741AB1" w:rsidP="00342F2E">
      <w:pPr>
        <w:numPr>
          <w:ilvl w:val="0"/>
          <w:numId w:val="25"/>
        </w:num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la désignation de la / des prestation(s) commandée(s) ;</w:t>
      </w:r>
    </w:p>
    <w:p w14:paraId="79084C30" w14:textId="77777777" w:rsidR="00741AB1" w:rsidRPr="00741AB1" w:rsidRDefault="00741AB1" w:rsidP="00342F2E">
      <w:pPr>
        <w:numPr>
          <w:ilvl w:val="0"/>
          <w:numId w:val="25"/>
        </w:num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montant HT de la / des prestation(s) facturée(s), en faisant apparaître le prix unitaire HT de chaque prestation et les quantités commandées par le pouvoir adjudicateur le cas échéant ;</w:t>
      </w:r>
    </w:p>
    <w:p w14:paraId="4E5FD223" w14:textId="77777777" w:rsidR="00741AB1" w:rsidRPr="00741AB1" w:rsidRDefault="00741AB1" w:rsidP="00342F2E">
      <w:pPr>
        <w:numPr>
          <w:ilvl w:val="0"/>
          <w:numId w:val="25"/>
        </w:num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montant de la TVA applicable à chaque prestation ;</w:t>
      </w:r>
    </w:p>
    <w:p w14:paraId="4D0D5691" w14:textId="77777777" w:rsidR="00741AB1" w:rsidRPr="00741AB1" w:rsidRDefault="00741AB1" w:rsidP="00342F2E">
      <w:pPr>
        <w:numPr>
          <w:ilvl w:val="0"/>
          <w:numId w:val="25"/>
        </w:num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montant TC de la / des prestation(s) facturée(s).</w:t>
      </w:r>
    </w:p>
    <w:p w14:paraId="13BEC7F4"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De chaque demande de paiement est déduit, le cas échéant, le montant de l’avance et des pénalités applicables.</w:t>
      </w:r>
    </w:p>
    <w:p w14:paraId="190995DD" w14:textId="77777777" w:rsidR="00741AB1" w:rsidRDefault="00741AB1" w:rsidP="00342F2E">
      <w:pPr>
        <w:numPr>
          <w:ilvl w:val="2"/>
          <w:numId w:val="20"/>
        </w:numPr>
        <w:autoSpaceDE w:val="0"/>
        <w:autoSpaceDN w:val="0"/>
        <w:adjustRightInd w:val="0"/>
        <w:jc w:val="both"/>
        <w:rPr>
          <w:rFonts w:asciiTheme="minorHAnsi" w:hAnsiTheme="minorHAnsi" w:cstheme="minorHAnsi"/>
          <w:b/>
          <w:bCs/>
          <w:i/>
          <w:iCs/>
          <w:sz w:val="22"/>
          <w:szCs w:val="22"/>
        </w:rPr>
      </w:pPr>
      <w:bookmarkStart w:id="123" w:name="_Toc180155032"/>
      <w:r w:rsidRPr="00741AB1">
        <w:rPr>
          <w:rFonts w:asciiTheme="minorHAnsi" w:hAnsiTheme="minorHAnsi" w:cstheme="minorHAnsi"/>
          <w:b/>
          <w:bCs/>
          <w:i/>
          <w:iCs/>
          <w:sz w:val="22"/>
          <w:szCs w:val="22"/>
        </w:rPr>
        <w:t>Communication des demandes de paiement</w:t>
      </w:r>
      <w:bookmarkEnd w:id="123"/>
    </w:p>
    <w:p w14:paraId="4D92868A" w14:textId="77777777" w:rsidR="00741AB1" w:rsidRPr="00741AB1" w:rsidRDefault="00741AB1" w:rsidP="00741AB1">
      <w:pPr>
        <w:autoSpaceDE w:val="0"/>
        <w:autoSpaceDN w:val="0"/>
        <w:adjustRightInd w:val="0"/>
        <w:ind w:left="1713"/>
        <w:jc w:val="both"/>
        <w:rPr>
          <w:rFonts w:asciiTheme="minorHAnsi" w:hAnsiTheme="minorHAnsi" w:cstheme="minorHAnsi"/>
          <w:b/>
          <w:bCs/>
          <w:i/>
          <w:iCs/>
          <w:sz w:val="22"/>
          <w:szCs w:val="22"/>
        </w:rPr>
      </w:pPr>
    </w:p>
    <w:p w14:paraId="1FC6F7EF"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dépôt, la transmission et la réception des factures électroniques sont effectués exclusivement sur le portail CHORUS PRO. Lorsqu’une facture est transmise en dehors de ce portail, le pouvoir adjudicateur peut la rejeter après avoir rappelé cette obligation à l’émetteur et l’avoir invité à s’y conformer.</w:t>
      </w:r>
    </w:p>
    <w:p w14:paraId="2F224B97"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La date de réception d’une demande de paiement transmise par voie électronique correspond à la date de notification du message électronique informant l’acheteur de la mise à disposition de la facture sur le portail de facturation.</w:t>
      </w:r>
    </w:p>
    <w:p w14:paraId="51BAA96F" w14:textId="77777777" w:rsidR="00741AB1" w:rsidRPr="00741AB1" w:rsidRDefault="00741AB1" w:rsidP="00741AB1">
      <w:pPr>
        <w:autoSpaceDE w:val="0"/>
        <w:autoSpaceDN w:val="0"/>
        <w:adjustRightInd w:val="0"/>
        <w:jc w:val="both"/>
        <w:rPr>
          <w:rFonts w:asciiTheme="minorHAnsi" w:hAnsiTheme="minorHAnsi" w:cstheme="minorHAnsi"/>
          <w:b/>
          <w:bCs/>
          <w:sz w:val="22"/>
          <w:szCs w:val="22"/>
        </w:rPr>
      </w:pPr>
      <w:r w:rsidRPr="00741AB1">
        <w:rPr>
          <w:rFonts w:asciiTheme="minorHAnsi" w:hAnsiTheme="minorHAnsi" w:cstheme="minorHAnsi"/>
          <w:b/>
          <w:bCs/>
          <w:sz w:val="22"/>
          <w:szCs w:val="22"/>
        </w:rPr>
        <w:t>Information à utiliser pour la facturation électronique</w:t>
      </w:r>
    </w:p>
    <w:p w14:paraId="0102EF67" w14:textId="3E38180E"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 xml:space="preserve">Identifiant de </w:t>
      </w:r>
      <w:r w:rsidR="00A66510">
        <w:rPr>
          <w:rFonts w:asciiTheme="minorHAnsi" w:hAnsiTheme="minorHAnsi" w:cstheme="minorHAnsi"/>
          <w:sz w:val="22"/>
          <w:szCs w:val="22"/>
        </w:rPr>
        <w:t>l’entité bénéficiaire / acheteuse</w:t>
      </w:r>
      <w:r w:rsidRPr="00741AB1">
        <w:rPr>
          <w:rFonts w:asciiTheme="minorHAnsi" w:hAnsiTheme="minorHAnsi" w:cstheme="minorHAnsi"/>
          <w:sz w:val="22"/>
          <w:szCs w:val="22"/>
        </w:rPr>
        <w:t xml:space="preserve"> (SIRET) : Le numéro CHORUS PRO est celui indiqué sur le(s) bon(s) de commande transmis au titulaire.</w:t>
      </w:r>
    </w:p>
    <w:p w14:paraId="68A7015B" w14:textId="77777777" w:rsidR="00741AB1" w:rsidRPr="000B73DE" w:rsidRDefault="00741AB1" w:rsidP="000B73DE">
      <w:pPr>
        <w:pStyle w:val="Titre2"/>
        <w:numPr>
          <w:ilvl w:val="1"/>
          <w:numId w:val="27"/>
        </w:numPr>
      </w:pPr>
      <w:bookmarkStart w:id="124" w:name="_Toc180155033"/>
      <w:bookmarkStart w:id="125" w:name="_Toc187143560"/>
      <w:bookmarkStart w:id="126" w:name="_Toc192254355"/>
      <w:r w:rsidRPr="000B73DE">
        <w:t>Modalités de paiement</w:t>
      </w:r>
      <w:bookmarkEnd w:id="124"/>
      <w:bookmarkEnd w:id="125"/>
      <w:bookmarkEnd w:id="126"/>
    </w:p>
    <w:p w14:paraId="7F12E6BF" w14:textId="77777777" w:rsidR="00741AB1" w:rsidRPr="00741AB1" w:rsidRDefault="00741AB1" w:rsidP="00741AB1">
      <w:pPr>
        <w:autoSpaceDE w:val="0"/>
        <w:autoSpaceDN w:val="0"/>
        <w:adjustRightInd w:val="0"/>
        <w:jc w:val="both"/>
        <w:rPr>
          <w:rFonts w:asciiTheme="minorHAnsi" w:hAnsiTheme="minorHAnsi" w:cstheme="minorHAnsi"/>
          <w:b/>
          <w:bCs/>
          <w:sz w:val="22"/>
          <w:szCs w:val="22"/>
        </w:rPr>
      </w:pPr>
    </w:p>
    <w:p w14:paraId="69EBF013" w14:textId="75C4FA0D" w:rsidR="00741AB1" w:rsidRDefault="00741AB1" w:rsidP="00342F2E">
      <w:pPr>
        <w:numPr>
          <w:ilvl w:val="2"/>
          <w:numId w:val="20"/>
        </w:numPr>
        <w:autoSpaceDE w:val="0"/>
        <w:autoSpaceDN w:val="0"/>
        <w:adjustRightInd w:val="0"/>
        <w:jc w:val="both"/>
        <w:rPr>
          <w:rFonts w:asciiTheme="minorHAnsi" w:hAnsiTheme="minorHAnsi" w:cstheme="minorHAnsi"/>
          <w:b/>
          <w:bCs/>
          <w:i/>
          <w:iCs/>
          <w:sz w:val="22"/>
          <w:szCs w:val="22"/>
        </w:rPr>
      </w:pPr>
      <w:bookmarkStart w:id="127" w:name="_Toc180155034"/>
      <w:r w:rsidRPr="00741AB1">
        <w:rPr>
          <w:rFonts w:asciiTheme="minorHAnsi" w:hAnsiTheme="minorHAnsi" w:cstheme="minorHAnsi"/>
          <w:b/>
          <w:bCs/>
          <w:i/>
          <w:iCs/>
          <w:sz w:val="22"/>
          <w:szCs w:val="22"/>
        </w:rPr>
        <w:t xml:space="preserve">Règlement des prestations </w:t>
      </w:r>
      <w:r>
        <w:rPr>
          <w:rFonts w:asciiTheme="minorHAnsi" w:hAnsiTheme="minorHAnsi" w:cstheme="minorHAnsi"/>
          <w:b/>
          <w:bCs/>
          <w:i/>
          <w:iCs/>
          <w:sz w:val="22"/>
          <w:szCs w:val="22"/>
        </w:rPr>
        <w:t>–</w:t>
      </w:r>
      <w:r w:rsidRPr="00741AB1">
        <w:rPr>
          <w:rFonts w:asciiTheme="minorHAnsi" w:hAnsiTheme="minorHAnsi" w:cstheme="minorHAnsi"/>
          <w:b/>
          <w:bCs/>
          <w:i/>
          <w:iCs/>
          <w:sz w:val="22"/>
          <w:szCs w:val="22"/>
        </w:rPr>
        <w:t xml:space="preserve"> RIB</w:t>
      </w:r>
      <w:bookmarkEnd w:id="127"/>
    </w:p>
    <w:p w14:paraId="7A7B0BDC" w14:textId="77777777" w:rsidR="00741AB1" w:rsidRPr="00741AB1" w:rsidRDefault="00741AB1" w:rsidP="00741AB1">
      <w:pPr>
        <w:autoSpaceDE w:val="0"/>
        <w:autoSpaceDN w:val="0"/>
        <w:adjustRightInd w:val="0"/>
        <w:ind w:left="1713"/>
        <w:jc w:val="both"/>
        <w:rPr>
          <w:rFonts w:asciiTheme="minorHAnsi" w:hAnsiTheme="minorHAnsi" w:cstheme="minorHAnsi"/>
          <w:b/>
          <w:bCs/>
          <w:i/>
          <w:iCs/>
          <w:sz w:val="22"/>
          <w:szCs w:val="22"/>
        </w:rPr>
      </w:pPr>
    </w:p>
    <w:p w14:paraId="1B66036A"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paiement est effectué par virement en euros au compte ouvert au nom du titulaire.</w:t>
      </w:r>
    </w:p>
    <w:p w14:paraId="339DAC4F" w14:textId="77777777" w:rsid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 xml:space="preserve">Les sommes dues en exécution du présent marché sont réglées par virement bancaire établi à l’ordre du titulaire en les faisant porter au compte ouvert à son nom. Le titulaire fournit un RIB à cet effet </w:t>
      </w:r>
      <w:r w:rsidRPr="00741AB1">
        <w:rPr>
          <w:rFonts w:asciiTheme="minorHAnsi" w:hAnsiTheme="minorHAnsi" w:cstheme="minorHAnsi"/>
          <w:sz w:val="22"/>
          <w:szCs w:val="22"/>
          <w:vertAlign w:val="superscript"/>
        </w:rPr>
        <w:footnoteReference w:customMarkFollows="1" w:id="4"/>
        <w:t>[1]</w:t>
      </w:r>
      <w:r w:rsidRPr="00741AB1">
        <w:rPr>
          <w:rFonts w:asciiTheme="minorHAnsi" w:hAnsiTheme="minorHAnsi" w:cstheme="minorHAnsi"/>
          <w:sz w:val="22"/>
          <w:szCs w:val="22"/>
        </w:rPr>
        <w:t>.</w:t>
      </w:r>
    </w:p>
    <w:p w14:paraId="0F9402FE" w14:textId="77777777" w:rsidR="00741AB1" w:rsidRPr="00741AB1" w:rsidRDefault="00741AB1" w:rsidP="00741AB1">
      <w:pPr>
        <w:autoSpaceDE w:val="0"/>
        <w:autoSpaceDN w:val="0"/>
        <w:adjustRightInd w:val="0"/>
        <w:jc w:val="both"/>
        <w:rPr>
          <w:rFonts w:asciiTheme="minorHAnsi" w:hAnsiTheme="minorHAnsi" w:cstheme="minorHAnsi"/>
          <w:sz w:val="22"/>
          <w:szCs w:val="22"/>
        </w:rPr>
      </w:pPr>
    </w:p>
    <w:p w14:paraId="42E83262" w14:textId="77777777" w:rsidR="00741AB1" w:rsidRDefault="00741AB1" w:rsidP="00342F2E">
      <w:pPr>
        <w:numPr>
          <w:ilvl w:val="2"/>
          <w:numId w:val="20"/>
        </w:numPr>
        <w:autoSpaceDE w:val="0"/>
        <w:autoSpaceDN w:val="0"/>
        <w:adjustRightInd w:val="0"/>
        <w:jc w:val="both"/>
        <w:rPr>
          <w:rFonts w:asciiTheme="minorHAnsi" w:hAnsiTheme="minorHAnsi" w:cstheme="minorHAnsi"/>
          <w:b/>
          <w:bCs/>
          <w:i/>
          <w:iCs/>
          <w:sz w:val="22"/>
          <w:szCs w:val="22"/>
        </w:rPr>
      </w:pPr>
      <w:bookmarkStart w:id="128" w:name="_Toc180155035"/>
      <w:r w:rsidRPr="00741AB1">
        <w:rPr>
          <w:rFonts w:asciiTheme="minorHAnsi" w:hAnsiTheme="minorHAnsi" w:cstheme="minorHAnsi"/>
          <w:b/>
          <w:bCs/>
          <w:i/>
          <w:iCs/>
          <w:sz w:val="22"/>
          <w:szCs w:val="22"/>
        </w:rPr>
        <w:t>Délai global de paiement</w:t>
      </w:r>
      <w:bookmarkEnd w:id="128"/>
    </w:p>
    <w:p w14:paraId="003E9CB7" w14:textId="77777777" w:rsidR="00741AB1" w:rsidRPr="00741AB1" w:rsidRDefault="00741AB1" w:rsidP="00741AB1">
      <w:pPr>
        <w:autoSpaceDE w:val="0"/>
        <w:autoSpaceDN w:val="0"/>
        <w:adjustRightInd w:val="0"/>
        <w:ind w:left="1713"/>
        <w:jc w:val="both"/>
        <w:rPr>
          <w:rFonts w:asciiTheme="minorHAnsi" w:hAnsiTheme="minorHAnsi" w:cstheme="minorHAnsi"/>
          <w:b/>
          <w:bCs/>
          <w:i/>
          <w:iCs/>
          <w:sz w:val="22"/>
          <w:szCs w:val="22"/>
        </w:rPr>
      </w:pPr>
    </w:p>
    <w:p w14:paraId="60E1B1B7"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 xml:space="preserve">En application des articles L2192-10 et R2192-10 du code de la commande publique, le délai maximum de paiement est de 30 jours à compter de la présentation de la demande de paiement ou de la date d’admission des prestations, si cette date est postérieure à la date de réception de la demande de paiement. </w:t>
      </w:r>
    </w:p>
    <w:p w14:paraId="4D6BAAB2" w14:textId="77777777" w:rsid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Ce délai est néanmoins suspendu en cas de rejet de la demande de paiement par le pouvoir adjudicateur à des fins de corrections, jusqu’à la remise d’une nouvelle facture en bonne et due forme.</w:t>
      </w:r>
    </w:p>
    <w:p w14:paraId="34B96143" w14:textId="77777777" w:rsidR="00741AB1" w:rsidRPr="00741AB1" w:rsidRDefault="00741AB1" w:rsidP="00741AB1">
      <w:pPr>
        <w:autoSpaceDE w:val="0"/>
        <w:autoSpaceDN w:val="0"/>
        <w:adjustRightInd w:val="0"/>
        <w:jc w:val="both"/>
        <w:rPr>
          <w:rFonts w:asciiTheme="minorHAnsi" w:hAnsiTheme="minorHAnsi" w:cstheme="minorHAnsi"/>
          <w:sz w:val="22"/>
          <w:szCs w:val="22"/>
        </w:rPr>
      </w:pPr>
    </w:p>
    <w:p w14:paraId="36805A1D" w14:textId="77777777" w:rsidR="00741AB1" w:rsidRDefault="00741AB1" w:rsidP="00342F2E">
      <w:pPr>
        <w:numPr>
          <w:ilvl w:val="2"/>
          <w:numId w:val="20"/>
        </w:numPr>
        <w:autoSpaceDE w:val="0"/>
        <w:autoSpaceDN w:val="0"/>
        <w:adjustRightInd w:val="0"/>
        <w:jc w:val="both"/>
        <w:rPr>
          <w:rFonts w:asciiTheme="minorHAnsi" w:hAnsiTheme="minorHAnsi" w:cstheme="minorHAnsi"/>
          <w:b/>
          <w:bCs/>
          <w:i/>
          <w:iCs/>
          <w:sz w:val="22"/>
          <w:szCs w:val="22"/>
        </w:rPr>
      </w:pPr>
      <w:bookmarkStart w:id="129" w:name="_Toc180155036"/>
      <w:r w:rsidRPr="00741AB1">
        <w:rPr>
          <w:rFonts w:asciiTheme="minorHAnsi" w:hAnsiTheme="minorHAnsi" w:cstheme="minorHAnsi"/>
          <w:b/>
          <w:bCs/>
          <w:i/>
          <w:iCs/>
          <w:sz w:val="22"/>
          <w:szCs w:val="22"/>
        </w:rPr>
        <w:t>Retard de paiement</w:t>
      </w:r>
      <w:bookmarkEnd w:id="129"/>
    </w:p>
    <w:p w14:paraId="76057A4F" w14:textId="77777777" w:rsidR="00741AB1" w:rsidRPr="00741AB1" w:rsidRDefault="00741AB1" w:rsidP="00741AB1">
      <w:pPr>
        <w:autoSpaceDE w:val="0"/>
        <w:autoSpaceDN w:val="0"/>
        <w:adjustRightInd w:val="0"/>
        <w:ind w:left="1713"/>
        <w:jc w:val="both"/>
        <w:rPr>
          <w:rFonts w:asciiTheme="minorHAnsi" w:hAnsiTheme="minorHAnsi" w:cstheme="minorHAnsi"/>
          <w:b/>
          <w:bCs/>
          <w:i/>
          <w:iCs/>
          <w:sz w:val="22"/>
          <w:szCs w:val="22"/>
        </w:rPr>
      </w:pPr>
    </w:p>
    <w:p w14:paraId="750DD024"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défaut de paiement dans ce délai fait courir des intérêts moratoires au bénéfice du titulaire ou du sous-traitant payé directement, conformément à l’article R2192-32 du code de la commande publique.</w:t>
      </w:r>
    </w:p>
    <w:p w14:paraId="2DF6EB77"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lastRenderedPageBreak/>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4B40DC4"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En outre, le retard de paiement donne lieu, de plein droit et sans autre formalité, au versement d’une indemnité forfaitaire pour frais de recouvrement d'un montant de quarante (40) euros.</w:t>
      </w:r>
    </w:p>
    <w:p w14:paraId="3A811ABB" w14:textId="1CD3EBEE" w:rsidR="00741AB1" w:rsidRPr="000B73DE" w:rsidRDefault="00741AB1" w:rsidP="000B73DE">
      <w:pPr>
        <w:pStyle w:val="Titre2"/>
        <w:numPr>
          <w:ilvl w:val="1"/>
          <w:numId w:val="27"/>
        </w:numPr>
      </w:pPr>
      <w:bookmarkStart w:id="130" w:name="_Toc180155037"/>
      <w:bookmarkStart w:id="131" w:name="_Toc187143561"/>
      <w:bookmarkStart w:id="132" w:name="_Toc192254356"/>
      <w:r w:rsidRPr="000B73DE">
        <w:t>Modalités de paiement en cas de cotraitance et/ou sous-traitance</w:t>
      </w:r>
      <w:bookmarkEnd w:id="130"/>
      <w:bookmarkEnd w:id="131"/>
      <w:bookmarkEnd w:id="132"/>
    </w:p>
    <w:p w14:paraId="05EB3B99" w14:textId="090ED3A5" w:rsidR="00741AB1" w:rsidRDefault="00741AB1" w:rsidP="00342F2E">
      <w:pPr>
        <w:numPr>
          <w:ilvl w:val="2"/>
          <w:numId w:val="20"/>
        </w:numPr>
        <w:autoSpaceDE w:val="0"/>
        <w:autoSpaceDN w:val="0"/>
        <w:adjustRightInd w:val="0"/>
        <w:jc w:val="both"/>
        <w:rPr>
          <w:rFonts w:asciiTheme="minorHAnsi" w:hAnsiTheme="minorHAnsi" w:cstheme="minorHAnsi"/>
          <w:b/>
          <w:bCs/>
          <w:i/>
          <w:iCs/>
          <w:sz w:val="22"/>
          <w:szCs w:val="22"/>
        </w:rPr>
      </w:pPr>
      <w:bookmarkStart w:id="133" w:name="_Toc180155038"/>
      <w:r w:rsidRPr="00741AB1">
        <w:rPr>
          <w:rFonts w:asciiTheme="minorHAnsi" w:hAnsiTheme="minorHAnsi" w:cstheme="minorHAnsi"/>
          <w:b/>
          <w:bCs/>
          <w:i/>
          <w:iCs/>
          <w:sz w:val="22"/>
          <w:szCs w:val="22"/>
        </w:rPr>
        <w:t>Facturation et paiement en cas de cotraitance</w:t>
      </w:r>
      <w:bookmarkEnd w:id="133"/>
    </w:p>
    <w:p w14:paraId="6EBBE1CE" w14:textId="77777777" w:rsidR="00741AB1" w:rsidRPr="00741AB1" w:rsidRDefault="00741AB1" w:rsidP="00741AB1">
      <w:pPr>
        <w:autoSpaceDE w:val="0"/>
        <w:autoSpaceDN w:val="0"/>
        <w:adjustRightInd w:val="0"/>
        <w:ind w:left="1713"/>
        <w:jc w:val="both"/>
        <w:rPr>
          <w:rFonts w:asciiTheme="minorHAnsi" w:hAnsiTheme="minorHAnsi" w:cstheme="minorHAnsi"/>
          <w:b/>
          <w:bCs/>
          <w:i/>
          <w:iCs/>
          <w:sz w:val="22"/>
          <w:szCs w:val="22"/>
        </w:rPr>
      </w:pPr>
    </w:p>
    <w:p w14:paraId="2C5A10E2"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En cas de groupement conjoint, chaque membre du groupement perçoit directement les sommes se rapportant à l’exécution de ses propres prestations.</w:t>
      </w:r>
    </w:p>
    <w:p w14:paraId="16467FB4"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En cas de groupement solidaire, le paiement est effectué sur un compte unique, ouvert au nom du mandataire.</w:t>
      </w:r>
    </w:p>
    <w:p w14:paraId="299DC873" w14:textId="18DA0DAD" w:rsid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Les autres dispositions relatives à la cotraitance s’appliquent selon l’article 12.1 du CCAG FCS.</w:t>
      </w:r>
    </w:p>
    <w:p w14:paraId="42DA3006" w14:textId="77777777" w:rsidR="00741AB1" w:rsidRPr="00741AB1" w:rsidRDefault="00741AB1" w:rsidP="00741AB1">
      <w:pPr>
        <w:autoSpaceDE w:val="0"/>
        <w:autoSpaceDN w:val="0"/>
        <w:adjustRightInd w:val="0"/>
        <w:jc w:val="both"/>
        <w:rPr>
          <w:rFonts w:asciiTheme="minorHAnsi" w:hAnsiTheme="minorHAnsi" w:cstheme="minorHAnsi"/>
          <w:sz w:val="22"/>
          <w:szCs w:val="22"/>
        </w:rPr>
      </w:pPr>
    </w:p>
    <w:p w14:paraId="251FB620" w14:textId="77777777" w:rsidR="00741AB1" w:rsidRDefault="00741AB1" w:rsidP="00342F2E">
      <w:pPr>
        <w:numPr>
          <w:ilvl w:val="2"/>
          <w:numId w:val="20"/>
        </w:numPr>
        <w:autoSpaceDE w:val="0"/>
        <w:autoSpaceDN w:val="0"/>
        <w:adjustRightInd w:val="0"/>
        <w:jc w:val="both"/>
        <w:rPr>
          <w:rFonts w:asciiTheme="minorHAnsi" w:hAnsiTheme="minorHAnsi" w:cstheme="minorHAnsi"/>
          <w:b/>
          <w:bCs/>
          <w:i/>
          <w:iCs/>
          <w:sz w:val="22"/>
          <w:szCs w:val="22"/>
        </w:rPr>
      </w:pPr>
      <w:bookmarkStart w:id="134" w:name="_Toc180155039"/>
      <w:r w:rsidRPr="00741AB1">
        <w:rPr>
          <w:rFonts w:asciiTheme="minorHAnsi" w:hAnsiTheme="minorHAnsi" w:cstheme="minorHAnsi"/>
          <w:b/>
          <w:bCs/>
          <w:i/>
          <w:iCs/>
          <w:sz w:val="22"/>
          <w:szCs w:val="22"/>
        </w:rPr>
        <w:t>Facturation et paiement en cas de sous-traitance</w:t>
      </w:r>
      <w:bookmarkEnd w:id="134"/>
    </w:p>
    <w:p w14:paraId="5D0C98D2" w14:textId="77777777" w:rsidR="00741AB1" w:rsidRPr="00741AB1" w:rsidRDefault="00741AB1" w:rsidP="00741AB1">
      <w:pPr>
        <w:autoSpaceDE w:val="0"/>
        <w:autoSpaceDN w:val="0"/>
        <w:adjustRightInd w:val="0"/>
        <w:ind w:left="1713"/>
        <w:jc w:val="both"/>
        <w:rPr>
          <w:rFonts w:asciiTheme="minorHAnsi" w:hAnsiTheme="minorHAnsi" w:cstheme="minorHAnsi"/>
          <w:b/>
          <w:bCs/>
          <w:i/>
          <w:iCs/>
          <w:sz w:val="22"/>
          <w:szCs w:val="22"/>
        </w:rPr>
      </w:pPr>
    </w:p>
    <w:p w14:paraId="4C9AB501"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sous-traitant adresse sa demande de paiement libellé au nom du pouvoir adjudicateur au titulaire du marché, sous pli recommandé avec accusé réception, ou la dépose auprès du pouvoir adjudicateur contre récépissé.</w:t>
      </w:r>
    </w:p>
    <w:p w14:paraId="661EB6DC"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Conformément à l’article R2193-12 et suivants du code de la commande publique, le titulaire a 15 jours pour faire savoir s’il accepte ou refuse le paiement au sous-traitant. Cette décision est notifiée au sous-traitant et au pouvoir adjudicateur. Le sous-traitant adresse également sa demande de paiement au pouvoir adjudicateur accompagnée des factures et de l’accusé 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435A0B69" w14:textId="77777777" w:rsid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 paiement du sous-traitant s’effectue dans le respect du délai global de paiement. Ce délai court à compter de la réception par le pouvoir adjudicateur de l’accord, total ou partiel, du titulaire sur le paiement demandé, ou de l’expiration du délai de 15 jours mentionnés plus haut, si, pendant ce délai, le titulaire n’a notifié aucun accord ni aucun refus, ou encore de la réception par le pouvoir adjudicateur de l’avis postal mentionné ci-dessus. Le pouvoir adjudicateur informe le titulaire des paiements qu’il effectue au sous-traitant.</w:t>
      </w:r>
    </w:p>
    <w:p w14:paraId="41EC1315" w14:textId="77777777" w:rsidR="00741AB1" w:rsidRPr="00741AB1" w:rsidRDefault="00741AB1" w:rsidP="00741AB1">
      <w:pPr>
        <w:autoSpaceDE w:val="0"/>
        <w:autoSpaceDN w:val="0"/>
        <w:adjustRightInd w:val="0"/>
        <w:jc w:val="both"/>
        <w:rPr>
          <w:rFonts w:asciiTheme="minorHAnsi" w:hAnsiTheme="minorHAnsi" w:cstheme="minorHAnsi"/>
          <w:sz w:val="22"/>
          <w:szCs w:val="22"/>
        </w:rPr>
      </w:pPr>
    </w:p>
    <w:p w14:paraId="70748DCA" w14:textId="77777777" w:rsidR="00741AB1" w:rsidRDefault="00741AB1" w:rsidP="00342F2E">
      <w:pPr>
        <w:numPr>
          <w:ilvl w:val="2"/>
          <w:numId w:val="20"/>
        </w:numPr>
        <w:autoSpaceDE w:val="0"/>
        <w:autoSpaceDN w:val="0"/>
        <w:adjustRightInd w:val="0"/>
        <w:jc w:val="both"/>
        <w:rPr>
          <w:rFonts w:asciiTheme="minorHAnsi" w:hAnsiTheme="minorHAnsi" w:cstheme="minorHAnsi"/>
          <w:b/>
          <w:bCs/>
          <w:i/>
          <w:iCs/>
          <w:sz w:val="22"/>
          <w:szCs w:val="22"/>
        </w:rPr>
      </w:pPr>
      <w:bookmarkStart w:id="135" w:name="_Toc180155040"/>
      <w:r w:rsidRPr="00741AB1">
        <w:rPr>
          <w:rFonts w:asciiTheme="minorHAnsi" w:hAnsiTheme="minorHAnsi" w:cstheme="minorHAnsi"/>
          <w:b/>
          <w:bCs/>
          <w:i/>
          <w:iCs/>
          <w:sz w:val="22"/>
          <w:szCs w:val="22"/>
        </w:rPr>
        <w:t>Cession ou nantissement des créances</w:t>
      </w:r>
      <w:bookmarkEnd w:id="135"/>
    </w:p>
    <w:p w14:paraId="09CB5407" w14:textId="77777777" w:rsidR="00741AB1" w:rsidRPr="00741AB1" w:rsidRDefault="00741AB1" w:rsidP="007F69A7">
      <w:pPr>
        <w:autoSpaceDE w:val="0"/>
        <w:autoSpaceDN w:val="0"/>
        <w:adjustRightInd w:val="0"/>
        <w:ind w:left="1713"/>
        <w:jc w:val="both"/>
        <w:rPr>
          <w:rFonts w:asciiTheme="minorHAnsi" w:hAnsiTheme="minorHAnsi" w:cstheme="minorHAnsi"/>
          <w:b/>
          <w:bCs/>
          <w:i/>
          <w:iCs/>
          <w:sz w:val="22"/>
          <w:szCs w:val="22"/>
        </w:rPr>
      </w:pPr>
    </w:p>
    <w:p w14:paraId="427065A2"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Les créances nées ou à naître concernant le présent marché peuvent être cédées ou nanties conformément aux dispositions des articles R2191-46 à R2191-63 du code de la commande publique.</w:t>
      </w:r>
    </w:p>
    <w:p w14:paraId="6CF7DD61" w14:textId="77777777" w:rsid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En cas de sous-traitance, le présent marché ne peut être nanti qu’à hauteur des prestations exécutées par le titulaire ou membre du groupement conjoint à l’origine de la demande de sous-traitance.</w:t>
      </w:r>
    </w:p>
    <w:p w14:paraId="5813F27C" w14:textId="77777777" w:rsidR="00741AB1" w:rsidRPr="00741AB1" w:rsidRDefault="00741AB1" w:rsidP="00741AB1">
      <w:pPr>
        <w:autoSpaceDE w:val="0"/>
        <w:autoSpaceDN w:val="0"/>
        <w:adjustRightInd w:val="0"/>
        <w:jc w:val="both"/>
        <w:rPr>
          <w:rFonts w:asciiTheme="minorHAnsi" w:hAnsiTheme="minorHAnsi" w:cstheme="minorHAnsi"/>
          <w:sz w:val="22"/>
          <w:szCs w:val="22"/>
        </w:rPr>
      </w:pPr>
    </w:p>
    <w:p w14:paraId="7BF4B0CB" w14:textId="77777777" w:rsidR="00741AB1" w:rsidRPr="00741AB1" w:rsidRDefault="00741AB1" w:rsidP="00741AB1">
      <w:pPr>
        <w:autoSpaceDE w:val="0"/>
        <w:autoSpaceDN w:val="0"/>
        <w:adjustRightInd w:val="0"/>
        <w:jc w:val="both"/>
        <w:rPr>
          <w:rFonts w:asciiTheme="minorHAnsi" w:hAnsiTheme="minorHAnsi" w:cstheme="minorHAnsi"/>
          <w:i/>
          <w:iCs/>
          <w:sz w:val="22"/>
          <w:szCs w:val="22"/>
          <w:u w:val="single"/>
        </w:rPr>
      </w:pPr>
      <w:r w:rsidRPr="00741AB1">
        <w:rPr>
          <w:rFonts w:asciiTheme="minorHAnsi" w:hAnsiTheme="minorHAnsi" w:cstheme="minorHAnsi"/>
          <w:i/>
          <w:iCs/>
          <w:sz w:val="22"/>
          <w:szCs w:val="22"/>
          <w:u w:val="single"/>
        </w:rPr>
        <w:t>Personne habilitée à donner les renseignements relatifs aux nantissements et cessions de créances : </w:t>
      </w:r>
    </w:p>
    <w:p w14:paraId="752F64F0" w14:textId="77777777" w:rsidR="00741AB1" w:rsidRPr="00741AB1" w:rsidRDefault="00741AB1" w:rsidP="007F69A7">
      <w:pPr>
        <w:autoSpaceDE w:val="0"/>
        <w:autoSpaceDN w:val="0"/>
        <w:adjustRightInd w:val="0"/>
        <w:jc w:val="both"/>
        <w:rPr>
          <w:rFonts w:asciiTheme="minorHAnsi" w:hAnsiTheme="minorHAnsi" w:cstheme="minorHAnsi"/>
          <w:b/>
          <w:bCs/>
          <w:sz w:val="22"/>
          <w:szCs w:val="22"/>
        </w:rPr>
      </w:pPr>
      <w:r w:rsidRPr="00741AB1">
        <w:rPr>
          <w:rFonts w:asciiTheme="minorHAnsi" w:hAnsiTheme="minorHAnsi" w:cstheme="minorHAnsi"/>
          <w:b/>
          <w:bCs/>
          <w:sz w:val="22"/>
          <w:szCs w:val="22"/>
        </w:rPr>
        <w:t>Pour le GIE :</w:t>
      </w:r>
    </w:p>
    <w:p w14:paraId="36403B82"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Madame la Directrice Générale ou son délégataire</w:t>
      </w:r>
    </w:p>
    <w:p w14:paraId="5937A87E"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La correspondance doit lui être adressée à :</w:t>
      </w:r>
    </w:p>
    <w:p w14:paraId="4747C170"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GIE groupe CCIR Paris Ile-de-France</w:t>
      </w:r>
    </w:p>
    <w:p w14:paraId="26D4D376"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47-49 rue de Tocqueville</w:t>
      </w:r>
    </w:p>
    <w:p w14:paraId="4DC10D50" w14:textId="77777777" w:rsidR="00741AB1" w:rsidRPr="00741AB1" w:rsidRDefault="00741AB1" w:rsidP="00741AB1">
      <w:pPr>
        <w:autoSpaceDE w:val="0"/>
        <w:autoSpaceDN w:val="0"/>
        <w:adjustRightInd w:val="0"/>
        <w:jc w:val="both"/>
        <w:rPr>
          <w:rFonts w:asciiTheme="minorHAnsi" w:hAnsiTheme="minorHAnsi" w:cstheme="minorHAnsi"/>
          <w:sz w:val="22"/>
          <w:szCs w:val="22"/>
        </w:rPr>
      </w:pPr>
      <w:r w:rsidRPr="00741AB1">
        <w:rPr>
          <w:rFonts w:asciiTheme="minorHAnsi" w:hAnsiTheme="minorHAnsi" w:cstheme="minorHAnsi"/>
          <w:sz w:val="22"/>
          <w:szCs w:val="22"/>
        </w:rPr>
        <w:t>75017 PARIS</w:t>
      </w:r>
    </w:p>
    <w:p w14:paraId="22789903" w14:textId="77777777" w:rsidR="00CE3C95" w:rsidRPr="002C08FB" w:rsidRDefault="00CE3C95" w:rsidP="00342F2E">
      <w:pPr>
        <w:pStyle w:val="Titre1"/>
        <w:numPr>
          <w:ilvl w:val="0"/>
          <w:numId w:val="4"/>
        </w:numPr>
        <w:rPr>
          <w:rFonts w:asciiTheme="minorHAnsi" w:hAnsiTheme="minorHAnsi" w:cstheme="minorHAnsi"/>
          <w:sz w:val="24"/>
          <w:szCs w:val="24"/>
          <w:highlight w:val="lightGray"/>
        </w:rPr>
      </w:pPr>
      <w:bookmarkStart w:id="136" w:name="_Toc106030267"/>
      <w:bookmarkStart w:id="137" w:name="_Toc106030392"/>
      <w:bookmarkStart w:id="138" w:name="_Toc106030268"/>
      <w:bookmarkStart w:id="139" w:name="_Toc106030393"/>
      <w:bookmarkStart w:id="140" w:name="_Toc106030269"/>
      <w:bookmarkStart w:id="141" w:name="_Toc106030394"/>
      <w:bookmarkStart w:id="142" w:name="_Toc106030270"/>
      <w:bookmarkStart w:id="143" w:name="_Toc106030395"/>
      <w:bookmarkStart w:id="144" w:name="_Toc106030271"/>
      <w:bookmarkStart w:id="145" w:name="_Toc106030396"/>
      <w:bookmarkStart w:id="146" w:name="_Toc106030272"/>
      <w:bookmarkStart w:id="147" w:name="_Toc106030397"/>
      <w:bookmarkStart w:id="148" w:name="_Toc106030273"/>
      <w:bookmarkStart w:id="149" w:name="_Toc106030398"/>
      <w:bookmarkStart w:id="150" w:name="_Toc106030274"/>
      <w:bookmarkStart w:id="151" w:name="_Toc106030399"/>
      <w:bookmarkStart w:id="152" w:name="_Toc106030275"/>
      <w:bookmarkStart w:id="153" w:name="_Toc106030400"/>
      <w:bookmarkStart w:id="154" w:name="_Toc187143562"/>
      <w:bookmarkStart w:id="155" w:name="_Toc192254357"/>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rsidRPr="002C08FB">
        <w:rPr>
          <w:rFonts w:asciiTheme="minorHAnsi" w:hAnsiTheme="minorHAnsi" w:cstheme="minorHAnsi"/>
          <w:sz w:val="24"/>
          <w:szCs w:val="24"/>
          <w:highlight w:val="lightGray"/>
        </w:rPr>
        <w:t>Droit de propriété industrielle et intellectuelle</w:t>
      </w:r>
      <w:bookmarkEnd w:id="154"/>
      <w:bookmarkEnd w:id="155"/>
    </w:p>
    <w:p w14:paraId="574032F3" w14:textId="77777777" w:rsidR="00663F1B" w:rsidRPr="002C08FB" w:rsidRDefault="00663F1B" w:rsidP="000B62A9">
      <w:pPr>
        <w:autoSpaceDE w:val="0"/>
        <w:autoSpaceDN w:val="0"/>
        <w:adjustRightInd w:val="0"/>
        <w:jc w:val="both"/>
        <w:rPr>
          <w:rFonts w:asciiTheme="minorHAnsi" w:eastAsiaTheme="minorHAnsi" w:hAnsiTheme="minorHAnsi" w:cstheme="minorHAnsi"/>
          <w:b/>
          <w:i/>
          <w:color w:val="0000FF"/>
          <w:lang w:eastAsia="en-US"/>
        </w:rPr>
      </w:pPr>
    </w:p>
    <w:p w14:paraId="0792C336" w14:textId="77777777" w:rsidR="00CE3C95" w:rsidRPr="00645C53" w:rsidRDefault="00CE3C95" w:rsidP="00CE3C95">
      <w:pPr>
        <w:pStyle w:val="ParagrapheIndent1"/>
        <w:spacing w:after="360"/>
        <w:ind w:left="23" w:right="23"/>
        <w:jc w:val="both"/>
        <w:rPr>
          <w:rFonts w:asciiTheme="minorHAnsi" w:hAnsiTheme="minorHAnsi" w:cstheme="minorHAnsi"/>
          <w:sz w:val="22"/>
          <w:szCs w:val="28"/>
          <w:lang w:val="fr-FR"/>
        </w:rPr>
      </w:pPr>
      <w:r w:rsidRPr="00645C53">
        <w:rPr>
          <w:rFonts w:asciiTheme="minorHAnsi" w:hAnsiTheme="minorHAnsi" w:cstheme="minorHAnsi"/>
          <w:sz w:val="22"/>
          <w:szCs w:val="28"/>
          <w:lang w:val="fr-FR"/>
        </w:rPr>
        <w:t>Aucun droit de propriété intellectuelle n'est applicable à ce contrat.</w:t>
      </w:r>
    </w:p>
    <w:p w14:paraId="659FC048" w14:textId="73085CFF" w:rsidR="00575B00" w:rsidRPr="002C08FB" w:rsidRDefault="00575B00" w:rsidP="00342F2E">
      <w:pPr>
        <w:pStyle w:val="Titre1"/>
        <w:numPr>
          <w:ilvl w:val="0"/>
          <w:numId w:val="4"/>
        </w:numPr>
        <w:rPr>
          <w:rFonts w:asciiTheme="minorHAnsi" w:hAnsiTheme="minorHAnsi" w:cstheme="minorHAnsi"/>
          <w:sz w:val="24"/>
          <w:szCs w:val="24"/>
          <w:highlight w:val="lightGray"/>
        </w:rPr>
      </w:pPr>
      <w:bookmarkStart w:id="156" w:name="_Toc162944121"/>
      <w:bookmarkStart w:id="157" w:name="_Toc162944382"/>
      <w:bookmarkStart w:id="158" w:name="_Toc162944123"/>
      <w:bookmarkStart w:id="159" w:name="_Toc162944384"/>
      <w:bookmarkStart w:id="160" w:name="_Toc162944126"/>
      <w:bookmarkStart w:id="161" w:name="_Toc162944387"/>
      <w:bookmarkStart w:id="162" w:name="_Toc162944132"/>
      <w:bookmarkStart w:id="163" w:name="_Toc162944393"/>
      <w:bookmarkStart w:id="164" w:name="_Toc162944135"/>
      <w:bookmarkStart w:id="165" w:name="_Toc162944396"/>
      <w:bookmarkStart w:id="166" w:name="_Toc162944139"/>
      <w:bookmarkStart w:id="167" w:name="_Toc162944400"/>
      <w:bookmarkStart w:id="168" w:name="_Toc162944144"/>
      <w:bookmarkStart w:id="169" w:name="_Toc162944405"/>
      <w:bookmarkStart w:id="170" w:name="_Toc162944147"/>
      <w:bookmarkStart w:id="171" w:name="_Toc162944408"/>
      <w:bookmarkStart w:id="172" w:name="_Toc162944150"/>
      <w:bookmarkStart w:id="173" w:name="_Toc162944411"/>
      <w:bookmarkStart w:id="174" w:name="_Toc162944151"/>
      <w:bookmarkStart w:id="175" w:name="_Toc162944412"/>
      <w:bookmarkStart w:id="176" w:name="_Toc162944152"/>
      <w:bookmarkStart w:id="177" w:name="_Toc162944413"/>
      <w:bookmarkStart w:id="178" w:name="_Toc162944154"/>
      <w:bookmarkStart w:id="179" w:name="_Toc162944415"/>
      <w:bookmarkStart w:id="180" w:name="_Toc162944156"/>
      <w:bookmarkStart w:id="181" w:name="_Toc162944417"/>
      <w:bookmarkStart w:id="182" w:name="_Toc162944158"/>
      <w:bookmarkStart w:id="183" w:name="_Toc162944419"/>
      <w:bookmarkStart w:id="184" w:name="_Toc162944163"/>
      <w:bookmarkStart w:id="185" w:name="_Toc162944424"/>
      <w:bookmarkStart w:id="186" w:name="_Toc162944165"/>
      <w:bookmarkStart w:id="187" w:name="_Toc162944426"/>
      <w:bookmarkStart w:id="188" w:name="_Toc162944169"/>
      <w:bookmarkStart w:id="189" w:name="_Toc162944430"/>
      <w:bookmarkStart w:id="190" w:name="_Toc162944170"/>
      <w:bookmarkStart w:id="191" w:name="_Toc162944431"/>
      <w:bookmarkStart w:id="192" w:name="_Toc162944171"/>
      <w:bookmarkStart w:id="193" w:name="_Toc162944432"/>
      <w:bookmarkStart w:id="194" w:name="_Toc162944172"/>
      <w:bookmarkStart w:id="195" w:name="_Toc162944433"/>
      <w:bookmarkStart w:id="196" w:name="_Toc162944175"/>
      <w:bookmarkStart w:id="197" w:name="_Toc162944436"/>
      <w:bookmarkStart w:id="198" w:name="_Toc162944177"/>
      <w:bookmarkStart w:id="199" w:name="_Toc162944438"/>
      <w:bookmarkStart w:id="200" w:name="_Toc162944179"/>
      <w:bookmarkStart w:id="201" w:name="_Toc162944440"/>
      <w:bookmarkStart w:id="202" w:name="_Toc162944181"/>
      <w:bookmarkStart w:id="203" w:name="_Toc162944442"/>
      <w:bookmarkStart w:id="204" w:name="_Toc162944185"/>
      <w:bookmarkStart w:id="205" w:name="_Toc162944446"/>
      <w:bookmarkStart w:id="206" w:name="_Toc162944187"/>
      <w:bookmarkStart w:id="207" w:name="_Toc162944448"/>
      <w:bookmarkStart w:id="208" w:name="_Toc162944192"/>
      <w:bookmarkStart w:id="209" w:name="_Toc162944453"/>
      <w:bookmarkStart w:id="210" w:name="_Toc187143563"/>
      <w:bookmarkStart w:id="211" w:name="_Toc192254358"/>
      <w:bookmarkStart w:id="212" w:name="_Ref116370716"/>
      <w:bookmarkStart w:id="213" w:name="_Ref116370793"/>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sidRPr="002C08FB">
        <w:rPr>
          <w:rFonts w:asciiTheme="minorHAnsi" w:hAnsiTheme="minorHAnsi" w:cstheme="minorHAnsi"/>
          <w:sz w:val="24"/>
          <w:szCs w:val="24"/>
          <w:highlight w:val="lightGray"/>
        </w:rPr>
        <w:t>Conditions générales d’exécution des prestations</w:t>
      </w:r>
      <w:bookmarkEnd w:id="210"/>
      <w:bookmarkEnd w:id="211"/>
      <w:r w:rsidRPr="002C08FB">
        <w:rPr>
          <w:rFonts w:asciiTheme="minorHAnsi" w:hAnsiTheme="minorHAnsi" w:cstheme="minorHAnsi"/>
          <w:sz w:val="24"/>
          <w:szCs w:val="24"/>
          <w:highlight w:val="lightGray"/>
        </w:rPr>
        <w:t xml:space="preserve"> </w:t>
      </w:r>
      <w:bookmarkEnd w:id="212"/>
      <w:bookmarkEnd w:id="213"/>
    </w:p>
    <w:p w14:paraId="194F7920" w14:textId="470DAF3C" w:rsidR="005A4925" w:rsidRPr="00645C53" w:rsidRDefault="005A4925" w:rsidP="005A4925">
      <w:pPr>
        <w:pStyle w:val="ParagrapheIndent1"/>
        <w:spacing w:after="240" w:line="232" w:lineRule="exact"/>
        <w:ind w:left="20" w:right="20"/>
        <w:jc w:val="both"/>
        <w:rPr>
          <w:rFonts w:asciiTheme="minorHAnsi" w:hAnsiTheme="minorHAnsi" w:cstheme="minorHAnsi"/>
          <w:sz w:val="22"/>
          <w:szCs w:val="28"/>
          <w:lang w:val="fr-FR"/>
        </w:rPr>
      </w:pPr>
      <w:r w:rsidRPr="00645C53">
        <w:rPr>
          <w:rFonts w:asciiTheme="minorHAnsi" w:hAnsiTheme="minorHAnsi" w:cstheme="minorHAnsi"/>
          <w:sz w:val="22"/>
          <w:szCs w:val="28"/>
          <w:lang w:val="fr-FR"/>
        </w:rPr>
        <w:t xml:space="preserve">Les prestations devront être conformes aux stipulations du </w:t>
      </w:r>
      <w:r w:rsidR="00CE7C7C" w:rsidRPr="00645C53">
        <w:rPr>
          <w:rFonts w:asciiTheme="minorHAnsi" w:hAnsiTheme="minorHAnsi" w:cstheme="minorHAnsi"/>
          <w:sz w:val="22"/>
          <w:szCs w:val="28"/>
          <w:lang w:val="fr-FR"/>
        </w:rPr>
        <w:t xml:space="preserve">présent </w:t>
      </w:r>
      <w:r w:rsidRPr="00645C53">
        <w:rPr>
          <w:rFonts w:asciiTheme="minorHAnsi" w:hAnsiTheme="minorHAnsi" w:cstheme="minorHAnsi"/>
          <w:sz w:val="22"/>
          <w:szCs w:val="28"/>
          <w:lang w:val="fr-FR"/>
        </w:rPr>
        <w:t xml:space="preserve">contrat (les normes et spécifications techniques applicables étant celles en vigueur à la date </w:t>
      </w:r>
      <w:r w:rsidR="00CE7C7C" w:rsidRPr="00645C53">
        <w:rPr>
          <w:rFonts w:asciiTheme="minorHAnsi" w:hAnsiTheme="minorHAnsi" w:cstheme="minorHAnsi"/>
          <w:sz w:val="22"/>
          <w:szCs w:val="28"/>
          <w:lang w:val="fr-FR"/>
        </w:rPr>
        <w:t xml:space="preserve">de notification </w:t>
      </w:r>
      <w:r w:rsidRPr="00645C53">
        <w:rPr>
          <w:rFonts w:asciiTheme="minorHAnsi" w:hAnsiTheme="minorHAnsi" w:cstheme="minorHAnsi"/>
          <w:sz w:val="22"/>
          <w:szCs w:val="28"/>
          <w:lang w:val="fr-FR"/>
        </w:rPr>
        <w:t>du contrat).</w:t>
      </w:r>
    </w:p>
    <w:p w14:paraId="18E6906D" w14:textId="77777777" w:rsidR="005A4925" w:rsidRPr="000B73DE" w:rsidRDefault="005A4925" w:rsidP="000B73DE">
      <w:pPr>
        <w:pStyle w:val="Titre2"/>
        <w:numPr>
          <w:ilvl w:val="1"/>
          <w:numId w:val="27"/>
        </w:numPr>
      </w:pPr>
      <w:bookmarkStart w:id="214" w:name="_Toc187143564"/>
      <w:bookmarkStart w:id="215" w:name="_Toc192254359"/>
      <w:r w:rsidRPr="000B73DE">
        <w:lastRenderedPageBreak/>
        <w:t>Notification par le biais du profil d'acheteur</w:t>
      </w:r>
      <w:bookmarkEnd w:id="214"/>
      <w:bookmarkEnd w:id="215"/>
    </w:p>
    <w:p w14:paraId="603F6A3B" w14:textId="65684CBB" w:rsidR="005A4925" w:rsidRPr="00645C53" w:rsidRDefault="005A4925" w:rsidP="005A4925">
      <w:pPr>
        <w:pStyle w:val="ParagrapheIndent1"/>
        <w:spacing w:before="60" w:line="232" w:lineRule="exact"/>
        <w:ind w:left="20" w:right="20"/>
        <w:jc w:val="both"/>
        <w:rPr>
          <w:rFonts w:asciiTheme="minorHAnsi" w:hAnsiTheme="minorHAnsi" w:cstheme="minorHAnsi"/>
          <w:sz w:val="22"/>
          <w:szCs w:val="22"/>
          <w:lang w:val="fr-FR"/>
        </w:rPr>
      </w:pPr>
      <w:r w:rsidRPr="00645C53">
        <w:rPr>
          <w:rFonts w:asciiTheme="minorHAnsi" w:hAnsiTheme="minorHAnsi" w:cstheme="minorHAnsi"/>
          <w:sz w:val="22"/>
          <w:szCs w:val="22"/>
          <w:lang w:val="fr-FR"/>
        </w:rPr>
        <w:t xml:space="preserve">La notification d'une décision, observation ou information faisant courir un délai peut être effectuée par le biais du profil d'acheteur, conformément aux dispositions de l'article 3.1 du </w:t>
      </w:r>
      <w:r w:rsidR="00517DC6" w:rsidRPr="00645C53">
        <w:rPr>
          <w:rFonts w:asciiTheme="minorHAnsi" w:eastAsia="Times New Roman" w:hAnsiTheme="minorHAnsi" w:cstheme="minorHAnsi"/>
          <w:bCs/>
          <w:sz w:val="22"/>
          <w:szCs w:val="22"/>
          <w:lang w:val="fr-FR" w:eastAsia="fr-FR"/>
        </w:rPr>
        <w:t>CCAG FCS</w:t>
      </w:r>
      <w:r w:rsidRPr="00645C53">
        <w:rPr>
          <w:rFonts w:asciiTheme="minorHAnsi" w:hAnsiTheme="minorHAnsi" w:cstheme="minorHAnsi"/>
          <w:sz w:val="22"/>
          <w:szCs w:val="22"/>
          <w:lang w:val="fr-FR"/>
        </w:rPr>
        <w:t>.</w:t>
      </w:r>
    </w:p>
    <w:p w14:paraId="512E9DD5" w14:textId="77777777" w:rsidR="00575B00" w:rsidRPr="000B73DE" w:rsidRDefault="00575B00" w:rsidP="000B73DE">
      <w:pPr>
        <w:pStyle w:val="Titre2"/>
        <w:numPr>
          <w:ilvl w:val="1"/>
          <w:numId w:val="27"/>
        </w:numPr>
      </w:pPr>
      <w:bookmarkStart w:id="216" w:name="_Toc187143565"/>
      <w:bookmarkStart w:id="217" w:name="_Toc192254360"/>
      <w:r w:rsidRPr="000B73DE">
        <w:t>Lieu d’exécution</w:t>
      </w:r>
      <w:bookmarkEnd w:id="216"/>
      <w:bookmarkEnd w:id="217"/>
    </w:p>
    <w:p w14:paraId="0469DC3C" w14:textId="3656B77B" w:rsidR="00575B00" w:rsidRPr="007F69A7" w:rsidRDefault="00575B00" w:rsidP="00575B00">
      <w:pPr>
        <w:jc w:val="both"/>
        <w:rPr>
          <w:rFonts w:asciiTheme="minorHAnsi" w:hAnsiTheme="minorHAnsi" w:cstheme="minorHAnsi"/>
          <w:sz w:val="22"/>
          <w:szCs w:val="22"/>
        </w:rPr>
      </w:pPr>
      <w:r w:rsidRPr="007F69A7">
        <w:rPr>
          <w:rFonts w:asciiTheme="minorHAnsi" w:hAnsiTheme="minorHAnsi" w:cstheme="minorHAnsi"/>
          <w:sz w:val="22"/>
          <w:szCs w:val="22"/>
        </w:rPr>
        <w:t>Le lieu d’exécution des prestations </w:t>
      </w:r>
      <w:r w:rsidR="007F69A7" w:rsidRPr="007F69A7">
        <w:rPr>
          <w:rFonts w:asciiTheme="minorHAnsi" w:hAnsiTheme="minorHAnsi" w:cstheme="minorHAnsi"/>
          <w:sz w:val="22"/>
          <w:szCs w:val="22"/>
        </w:rPr>
        <w:t xml:space="preserve">- </w:t>
      </w:r>
      <w:r w:rsidR="007B01C1" w:rsidRPr="007F69A7">
        <w:rPr>
          <w:rFonts w:asciiTheme="minorHAnsi" w:hAnsiTheme="minorHAnsi" w:cstheme="minorHAnsi"/>
          <w:bCs/>
          <w:sz w:val="22"/>
          <w:szCs w:val="22"/>
        </w:rPr>
        <w:t>Confère annexe du CCTP « Listes des sites ».</w:t>
      </w:r>
    </w:p>
    <w:p w14:paraId="25050333" w14:textId="77777777" w:rsidR="00575B00" w:rsidRPr="002C08FB" w:rsidRDefault="00575B00" w:rsidP="000B73DE">
      <w:pPr>
        <w:pStyle w:val="Titre2"/>
        <w:numPr>
          <w:ilvl w:val="1"/>
          <w:numId w:val="27"/>
        </w:numPr>
      </w:pPr>
      <w:bookmarkStart w:id="218" w:name="_Ref116370858"/>
      <w:bookmarkStart w:id="219" w:name="_Toc187143566"/>
      <w:bookmarkStart w:id="220" w:name="_Toc192254361"/>
      <w:r w:rsidRPr="002C08FB">
        <w:t>Livraison</w:t>
      </w:r>
      <w:bookmarkEnd w:id="218"/>
      <w:bookmarkEnd w:id="219"/>
      <w:bookmarkEnd w:id="220"/>
    </w:p>
    <w:p w14:paraId="2F70EA36" w14:textId="3C7CD777" w:rsidR="003928DD" w:rsidRPr="00571E3B" w:rsidRDefault="003928DD" w:rsidP="000B62A9">
      <w:pPr>
        <w:jc w:val="both"/>
        <w:rPr>
          <w:rFonts w:asciiTheme="minorHAnsi" w:hAnsiTheme="minorHAnsi" w:cstheme="minorHAnsi"/>
          <w:sz w:val="22"/>
          <w:szCs w:val="22"/>
        </w:rPr>
      </w:pPr>
      <w:r w:rsidRPr="00571E3B">
        <w:rPr>
          <w:rFonts w:asciiTheme="minorHAnsi" w:hAnsiTheme="minorHAnsi" w:cstheme="minorHAnsi"/>
          <w:sz w:val="22"/>
          <w:szCs w:val="22"/>
        </w:rPr>
        <w:t xml:space="preserve">La livraison des fournitures s'effectuera dans les conditions de l'article 21 du </w:t>
      </w:r>
      <w:r w:rsidR="00517DC6" w:rsidRPr="00571E3B">
        <w:rPr>
          <w:rFonts w:asciiTheme="minorHAnsi" w:hAnsiTheme="minorHAnsi" w:cstheme="minorHAnsi"/>
          <w:bCs/>
          <w:sz w:val="22"/>
          <w:szCs w:val="22"/>
        </w:rPr>
        <w:t>CCAG FCS</w:t>
      </w:r>
      <w:r w:rsidRPr="00571E3B">
        <w:rPr>
          <w:rFonts w:asciiTheme="minorHAnsi" w:hAnsiTheme="minorHAnsi" w:cstheme="minorHAnsi"/>
          <w:sz w:val="22"/>
          <w:szCs w:val="22"/>
        </w:rPr>
        <w:t>.</w:t>
      </w:r>
    </w:p>
    <w:p w14:paraId="1F310AE9" w14:textId="4D9EE92D" w:rsidR="00F36C6A" w:rsidRPr="000B73DE" w:rsidRDefault="00F36C6A" w:rsidP="000B73DE">
      <w:pPr>
        <w:pStyle w:val="Titre2"/>
        <w:numPr>
          <w:ilvl w:val="1"/>
          <w:numId w:val="27"/>
        </w:numPr>
      </w:pPr>
      <w:bookmarkStart w:id="221" w:name="_Toc187143567"/>
      <w:bookmarkStart w:id="222" w:name="_Toc192254362"/>
      <w:r w:rsidRPr="000B73DE">
        <w:t>Audit de la prestation</w:t>
      </w:r>
      <w:bookmarkEnd w:id="221"/>
      <w:bookmarkEnd w:id="222"/>
      <w:r w:rsidR="00DF59AF" w:rsidRPr="000B73DE">
        <w:t xml:space="preserve"> </w:t>
      </w:r>
    </w:p>
    <w:p w14:paraId="0A30B5AC" w14:textId="5CD35DDA" w:rsidR="00F36C6A" w:rsidRPr="00571E3B" w:rsidRDefault="00F36C6A" w:rsidP="00575B00">
      <w:pPr>
        <w:jc w:val="both"/>
        <w:rPr>
          <w:rFonts w:asciiTheme="minorHAnsi" w:hAnsiTheme="minorHAnsi" w:cstheme="minorHAnsi"/>
          <w:sz w:val="22"/>
          <w:szCs w:val="22"/>
        </w:rPr>
      </w:pPr>
      <w:r w:rsidRPr="00571E3B">
        <w:rPr>
          <w:rFonts w:asciiTheme="minorHAnsi" w:hAnsiTheme="minorHAnsi" w:cstheme="minorHAnsi"/>
          <w:sz w:val="22"/>
          <w:szCs w:val="22"/>
        </w:rPr>
        <w:t>Le pouvoir adjudicateur se réserve la possibilité de</w:t>
      </w:r>
      <w:r w:rsidR="00EB4F96" w:rsidRPr="00571E3B">
        <w:rPr>
          <w:rFonts w:asciiTheme="minorHAnsi" w:hAnsiTheme="minorHAnsi" w:cstheme="minorHAnsi"/>
          <w:sz w:val="22"/>
          <w:szCs w:val="22"/>
        </w:rPr>
        <w:t xml:space="preserve"> procéder à un audit des prestations réalisées, soit par ses services, soit par un prestataire d</w:t>
      </w:r>
      <w:r w:rsidR="00AC274D">
        <w:rPr>
          <w:rFonts w:asciiTheme="minorHAnsi" w:hAnsiTheme="minorHAnsi" w:cstheme="minorHAnsi"/>
          <w:sz w:val="22"/>
          <w:szCs w:val="22"/>
        </w:rPr>
        <w:t>û</w:t>
      </w:r>
      <w:r w:rsidR="00EB4F96" w:rsidRPr="00571E3B">
        <w:rPr>
          <w:rFonts w:asciiTheme="minorHAnsi" w:hAnsiTheme="minorHAnsi" w:cstheme="minorHAnsi"/>
          <w:sz w:val="22"/>
          <w:szCs w:val="22"/>
        </w:rPr>
        <w:t>ment habilité. L’audit se dérouler</w:t>
      </w:r>
      <w:r w:rsidR="00571E3B">
        <w:rPr>
          <w:rFonts w:asciiTheme="minorHAnsi" w:hAnsiTheme="minorHAnsi" w:cstheme="minorHAnsi"/>
          <w:sz w:val="22"/>
          <w:szCs w:val="22"/>
        </w:rPr>
        <w:t>a</w:t>
      </w:r>
      <w:r w:rsidR="00EB4F96" w:rsidRPr="00571E3B">
        <w:rPr>
          <w:rFonts w:asciiTheme="minorHAnsi" w:hAnsiTheme="minorHAnsi" w:cstheme="minorHAnsi"/>
          <w:sz w:val="22"/>
          <w:szCs w:val="22"/>
        </w:rPr>
        <w:t xml:space="preserve"> dans les locaux </w:t>
      </w:r>
      <w:r w:rsidR="00571E3B">
        <w:rPr>
          <w:rFonts w:asciiTheme="minorHAnsi" w:hAnsiTheme="minorHAnsi" w:cstheme="minorHAnsi"/>
          <w:sz w:val="22"/>
          <w:szCs w:val="22"/>
        </w:rPr>
        <w:t>du site bénéficiaire de la prestation</w:t>
      </w:r>
      <w:r w:rsidR="00EB4F96" w:rsidRPr="00571E3B">
        <w:rPr>
          <w:rFonts w:asciiTheme="minorHAnsi" w:hAnsiTheme="minorHAnsi" w:cstheme="minorHAnsi"/>
          <w:sz w:val="22"/>
          <w:szCs w:val="22"/>
        </w:rPr>
        <w:t>.</w:t>
      </w:r>
    </w:p>
    <w:p w14:paraId="13C0C7D4" w14:textId="50ED2DEB" w:rsidR="00EB4F96" w:rsidRPr="00571E3B" w:rsidRDefault="00EB4F96" w:rsidP="00575B00">
      <w:pPr>
        <w:jc w:val="both"/>
        <w:rPr>
          <w:rFonts w:asciiTheme="minorHAnsi" w:hAnsiTheme="minorHAnsi" w:cstheme="minorHAnsi"/>
          <w:sz w:val="22"/>
          <w:szCs w:val="22"/>
        </w:rPr>
      </w:pPr>
      <w:r w:rsidRPr="00571E3B">
        <w:rPr>
          <w:rFonts w:asciiTheme="minorHAnsi" w:hAnsiTheme="minorHAnsi" w:cstheme="minorHAnsi"/>
          <w:sz w:val="22"/>
          <w:szCs w:val="22"/>
        </w:rPr>
        <w:t>Dans tous les cas, le titulaire sera averti</w:t>
      </w:r>
      <w:r w:rsidR="00E43601" w:rsidRPr="00571E3B">
        <w:rPr>
          <w:rFonts w:asciiTheme="minorHAnsi" w:hAnsiTheme="minorHAnsi" w:cstheme="minorHAnsi"/>
          <w:sz w:val="22"/>
          <w:szCs w:val="22"/>
        </w:rPr>
        <w:t>,</w:t>
      </w:r>
      <w:r w:rsidRPr="00571E3B">
        <w:rPr>
          <w:rFonts w:asciiTheme="minorHAnsi" w:hAnsiTheme="minorHAnsi" w:cstheme="minorHAnsi"/>
          <w:sz w:val="22"/>
          <w:szCs w:val="22"/>
        </w:rPr>
        <w:t xml:space="preserve"> 15 jours avant l’opération d’audit :</w:t>
      </w:r>
    </w:p>
    <w:p w14:paraId="280F031B" w14:textId="22062BDD" w:rsidR="00EB4F96" w:rsidRPr="00571E3B" w:rsidRDefault="00E43601" w:rsidP="00342F2E">
      <w:pPr>
        <w:pStyle w:val="Paragraphedeliste"/>
        <w:numPr>
          <w:ilvl w:val="0"/>
          <w:numId w:val="16"/>
        </w:numPr>
        <w:jc w:val="both"/>
        <w:rPr>
          <w:rFonts w:asciiTheme="minorHAnsi" w:hAnsiTheme="minorHAnsi" w:cstheme="minorHAnsi"/>
          <w:sz w:val="22"/>
          <w:szCs w:val="22"/>
        </w:rPr>
      </w:pPr>
      <w:r w:rsidRPr="00571E3B">
        <w:rPr>
          <w:rFonts w:asciiTheme="minorHAnsi" w:hAnsiTheme="minorHAnsi" w:cstheme="minorHAnsi"/>
          <w:sz w:val="22"/>
          <w:szCs w:val="22"/>
        </w:rPr>
        <w:t xml:space="preserve">De </w:t>
      </w:r>
      <w:r w:rsidR="00EB4F96" w:rsidRPr="00571E3B">
        <w:rPr>
          <w:rFonts w:asciiTheme="minorHAnsi" w:hAnsiTheme="minorHAnsi" w:cstheme="minorHAnsi"/>
          <w:sz w:val="22"/>
          <w:szCs w:val="22"/>
        </w:rPr>
        <w:t xml:space="preserve">la </w:t>
      </w:r>
      <w:r w:rsidR="00EB4F96" w:rsidRPr="00571E3B">
        <w:rPr>
          <w:rFonts w:asciiTheme="minorHAnsi" w:hAnsiTheme="minorHAnsi" w:cstheme="minorHAnsi"/>
          <w:bCs/>
          <w:sz w:val="22"/>
          <w:szCs w:val="22"/>
        </w:rPr>
        <w:t>prestation</w:t>
      </w:r>
      <w:r w:rsidR="00AC274D">
        <w:rPr>
          <w:rFonts w:asciiTheme="minorHAnsi" w:hAnsiTheme="minorHAnsi" w:cstheme="minorHAnsi"/>
          <w:bCs/>
          <w:sz w:val="22"/>
          <w:szCs w:val="22"/>
        </w:rPr>
        <w:t xml:space="preserve"> </w:t>
      </w:r>
      <w:r w:rsidR="00EB4F96" w:rsidRPr="00571E3B">
        <w:rPr>
          <w:rFonts w:asciiTheme="minorHAnsi" w:hAnsiTheme="minorHAnsi" w:cstheme="minorHAnsi"/>
          <w:sz w:val="22"/>
          <w:szCs w:val="22"/>
        </w:rPr>
        <w:t>;</w:t>
      </w:r>
    </w:p>
    <w:p w14:paraId="67D42816" w14:textId="140E0A91" w:rsidR="00EB4F96" w:rsidRPr="00571E3B" w:rsidRDefault="00E43601" w:rsidP="00342F2E">
      <w:pPr>
        <w:pStyle w:val="Paragraphedeliste"/>
        <w:numPr>
          <w:ilvl w:val="0"/>
          <w:numId w:val="16"/>
        </w:numPr>
        <w:jc w:val="both"/>
        <w:rPr>
          <w:rFonts w:asciiTheme="minorHAnsi" w:hAnsiTheme="minorHAnsi" w:cstheme="minorHAnsi"/>
          <w:sz w:val="22"/>
          <w:szCs w:val="22"/>
        </w:rPr>
      </w:pPr>
      <w:r w:rsidRPr="00571E3B">
        <w:rPr>
          <w:rFonts w:asciiTheme="minorHAnsi" w:hAnsiTheme="minorHAnsi" w:cstheme="minorHAnsi"/>
          <w:sz w:val="22"/>
          <w:szCs w:val="22"/>
        </w:rPr>
        <w:t xml:space="preserve">De </w:t>
      </w:r>
      <w:r w:rsidR="00EB4F96" w:rsidRPr="00571E3B">
        <w:rPr>
          <w:rFonts w:asciiTheme="minorHAnsi" w:hAnsiTheme="minorHAnsi" w:cstheme="minorHAnsi"/>
          <w:sz w:val="22"/>
          <w:szCs w:val="22"/>
        </w:rPr>
        <w:t>la date de réalisation de l’audit ou de la période d’audit ;</w:t>
      </w:r>
    </w:p>
    <w:p w14:paraId="5A51A39E" w14:textId="40D833F6" w:rsidR="00EB4F96" w:rsidRPr="00571E3B" w:rsidRDefault="00E43601" w:rsidP="00342F2E">
      <w:pPr>
        <w:pStyle w:val="Paragraphedeliste"/>
        <w:numPr>
          <w:ilvl w:val="0"/>
          <w:numId w:val="16"/>
        </w:numPr>
        <w:jc w:val="both"/>
        <w:rPr>
          <w:rFonts w:asciiTheme="minorHAnsi" w:hAnsiTheme="minorHAnsi" w:cstheme="minorHAnsi"/>
          <w:sz w:val="22"/>
          <w:szCs w:val="22"/>
        </w:rPr>
      </w:pPr>
      <w:r w:rsidRPr="00571E3B">
        <w:rPr>
          <w:rFonts w:asciiTheme="minorHAnsi" w:hAnsiTheme="minorHAnsi" w:cstheme="minorHAnsi"/>
          <w:sz w:val="22"/>
          <w:szCs w:val="22"/>
        </w:rPr>
        <w:t>Du</w:t>
      </w:r>
      <w:r w:rsidR="00EB4F96" w:rsidRPr="00571E3B">
        <w:rPr>
          <w:rFonts w:asciiTheme="minorHAnsi" w:hAnsiTheme="minorHAnsi" w:cstheme="minorHAnsi"/>
          <w:sz w:val="22"/>
          <w:szCs w:val="22"/>
        </w:rPr>
        <w:t xml:space="preserve"> lieu d’audit.</w:t>
      </w:r>
    </w:p>
    <w:p w14:paraId="154B4D1D" w14:textId="3439A1EF" w:rsidR="00EB4F96" w:rsidRPr="00571E3B" w:rsidRDefault="00AC274D" w:rsidP="00EB4F96">
      <w:pPr>
        <w:jc w:val="both"/>
        <w:rPr>
          <w:rFonts w:asciiTheme="minorHAnsi" w:hAnsiTheme="minorHAnsi" w:cstheme="minorHAnsi"/>
          <w:sz w:val="22"/>
          <w:szCs w:val="22"/>
        </w:rPr>
      </w:pPr>
      <w:r w:rsidRPr="00571E3B">
        <w:rPr>
          <w:rFonts w:asciiTheme="minorHAnsi" w:hAnsiTheme="minorHAnsi" w:cstheme="minorHAnsi"/>
          <w:sz w:val="22"/>
          <w:szCs w:val="22"/>
        </w:rPr>
        <w:t>À la suite de</w:t>
      </w:r>
      <w:r w:rsidR="00EB4F96" w:rsidRPr="00571E3B">
        <w:rPr>
          <w:rFonts w:asciiTheme="minorHAnsi" w:hAnsiTheme="minorHAnsi" w:cstheme="minorHAnsi"/>
          <w:sz w:val="22"/>
          <w:szCs w:val="22"/>
        </w:rPr>
        <w:t xml:space="preserve"> l’audit, un compte rendu sera réalisé présentant </w:t>
      </w:r>
      <w:r w:rsidR="00E733AC" w:rsidRPr="00571E3B">
        <w:rPr>
          <w:rFonts w:asciiTheme="minorHAnsi" w:hAnsiTheme="minorHAnsi" w:cstheme="minorHAnsi"/>
          <w:sz w:val="22"/>
          <w:szCs w:val="22"/>
        </w:rPr>
        <w:t xml:space="preserve">le résultat de l’audit. Si l’audit met en avant des défauts, le titulaire sera enjoint de remédier à ces manquements dans un délai fixé d’un commun accord. Le titulaire reste entièrement responsable de la </w:t>
      </w:r>
      <w:r w:rsidR="00E733AC" w:rsidRPr="00571E3B">
        <w:rPr>
          <w:rFonts w:asciiTheme="minorHAnsi" w:hAnsiTheme="minorHAnsi" w:cstheme="minorHAnsi"/>
          <w:bCs/>
          <w:sz w:val="22"/>
          <w:szCs w:val="22"/>
        </w:rPr>
        <w:t xml:space="preserve">prestation </w:t>
      </w:r>
      <w:r w:rsidR="00E733AC" w:rsidRPr="00571E3B">
        <w:rPr>
          <w:rFonts w:asciiTheme="minorHAnsi" w:hAnsiTheme="minorHAnsi" w:cstheme="minorHAnsi"/>
          <w:sz w:val="22"/>
          <w:szCs w:val="22"/>
        </w:rPr>
        <w:t>qu’il délivre.</w:t>
      </w:r>
    </w:p>
    <w:p w14:paraId="3C12188F" w14:textId="5C345161" w:rsidR="00E733AC" w:rsidRDefault="00E733AC" w:rsidP="00EB4F96">
      <w:pPr>
        <w:jc w:val="both"/>
        <w:rPr>
          <w:rFonts w:asciiTheme="minorHAnsi" w:hAnsiTheme="minorHAnsi" w:cstheme="minorHAnsi"/>
          <w:sz w:val="22"/>
          <w:szCs w:val="22"/>
        </w:rPr>
      </w:pPr>
      <w:r w:rsidRPr="00571E3B">
        <w:rPr>
          <w:rFonts w:asciiTheme="minorHAnsi" w:hAnsiTheme="minorHAnsi" w:cstheme="minorHAnsi"/>
          <w:sz w:val="22"/>
          <w:szCs w:val="22"/>
        </w:rPr>
        <w:t xml:space="preserve">Toutes personnes, qui ont, du fait de leurs fonctions, connaissance des moyens de fabrication ou toute autre information relative au titulaire sont soumises à l’obligation de confidentialité visé à l’article 5.1 du CCAG </w:t>
      </w:r>
      <w:r w:rsidRPr="00571E3B">
        <w:rPr>
          <w:rFonts w:asciiTheme="minorHAnsi" w:hAnsiTheme="minorHAnsi" w:cstheme="minorHAnsi"/>
          <w:bCs/>
          <w:sz w:val="22"/>
          <w:szCs w:val="22"/>
        </w:rPr>
        <w:t>FCS</w:t>
      </w:r>
      <w:r w:rsidRPr="00571E3B">
        <w:rPr>
          <w:rFonts w:asciiTheme="minorHAnsi" w:hAnsiTheme="minorHAnsi" w:cstheme="minorHAnsi"/>
          <w:sz w:val="22"/>
          <w:szCs w:val="22"/>
        </w:rPr>
        <w:t>.</w:t>
      </w:r>
    </w:p>
    <w:p w14:paraId="2B3181A6" w14:textId="77777777" w:rsidR="00D74A23" w:rsidRDefault="00D74A23" w:rsidP="00EB4F96">
      <w:pPr>
        <w:jc w:val="both"/>
        <w:rPr>
          <w:rFonts w:asciiTheme="minorHAnsi" w:hAnsiTheme="minorHAnsi" w:cstheme="minorHAnsi"/>
          <w:sz w:val="22"/>
          <w:szCs w:val="22"/>
        </w:rPr>
      </w:pPr>
    </w:p>
    <w:p w14:paraId="4419F3A9" w14:textId="0FDE468B" w:rsidR="00D74A23" w:rsidRPr="00571E3B" w:rsidRDefault="00D74A23" w:rsidP="00EB4F96">
      <w:pPr>
        <w:jc w:val="both"/>
        <w:rPr>
          <w:rFonts w:asciiTheme="minorHAnsi" w:hAnsiTheme="minorHAnsi" w:cstheme="minorHAnsi"/>
          <w:sz w:val="22"/>
          <w:szCs w:val="22"/>
        </w:rPr>
      </w:pPr>
      <w:r>
        <w:rPr>
          <w:rFonts w:asciiTheme="minorHAnsi" w:hAnsiTheme="minorHAnsi" w:cstheme="minorHAnsi"/>
          <w:sz w:val="22"/>
          <w:szCs w:val="22"/>
        </w:rPr>
        <w:t>Des prélèvements pourront être réalisés notamment dans les zones de restaurations et cuisines</w:t>
      </w:r>
    </w:p>
    <w:p w14:paraId="7922B9F6" w14:textId="77777777" w:rsidR="00575B00" w:rsidRPr="002C08FB" w:rsidRDefault="00575B00" w:rsidP="000B73DE">
      <w:pPr>
        <w:pStyle w:val="Titre2"/>
        <w:numPr>
          <w:ilvl w:val="1"/>
          <w:numId w:val="27"/>
        </w:numPr>
      </w:pPr>
      <w:bookmarkStart w:id="223" w:name="_Ref116371070"/>
      <w:bookmarkStart w:id="224" w:name="_Toc187143568"/>
      <w:bookmarkStart w:id="225" w:name="_Toc192254363"/>
      <w:r w:rsidRPr="002C08FB">
        <w:t>Modalités d’exécution</w:t>
      </w:r>
      <w:bookmarkEnd w:id="223"/>
      <w:bookmarkEnd w:id="224"/>
      <w:bookmarkEnd w:id="225"/>
    </w:p>
    <w:p w14:paraId="44450B3A" w14:textId="26C3F07C" w:rsidR="00575B00" w:rsidRPr="00995D68" w:rsidRDefault="00DF59AF" w:rsidP="00342F2E">
      <w:pPr>
        <w:pStyle w:val="Titre3"/>
        <w:numPr>
          <w:ilvl w:val="2"/>
          <w:numId w:val="4"/>
        </w:numPr>
        <w:ind w:left="1985"/>
        <w:jc w:val="both"/>
        <w:rPr>
          <w:rFonts w:asciiTheme="minorHAnsi" w:hAnsiTheme="minorHAnsi" w:cstheme="minorHAnsi"/>
          <w:i/>
          <w:iCs/>
          <w:color w:val="auto"/>
          <w:sz w:val="22"/>
          <w:szCs w:val="22"/>
        </w:rPr>
      </w:pPr>
      <w:r w:rsidRPr="00995D68">
        <w:rPr>
          <w:rFonts w:asciiTheme="minorHAnsi" w:hAnsiTheme="minorHAnsi" w:cstheme="minorHAnsi"/>
          <w:i/>
          <w:iCs/>
          <w:color w:val="auto"/>
          <w:sz w:val="22"/>
          <w:szCs w:val="22"/>
        </w:rPr>
        <w:t>Émission</w:t>
      </w:r>
      <w:r w:rsidR="00575B00" w:rsidRPr="00995D68">
        <w:rPr>
          <w:rFonts w:asciiTheme="minorHAnsi" w:hAnsiTheme="minorHAnsi" w:cstheme="minorHAnsi"/>
          <w:i/>
          <w:iCs/>
          <w:color w:val="auto"/>
          <w:sz w:val="22"/>
          <w:szCs w:val="22"/>
        </w:rPr>
        <w:t xml:space="preserve"> de bons de commande</w:t>
      </w:r>
    </w:p>
    <w:p w14:paraId="27CC8976" w14:textId="3519194F" w:rsidR="00575B00" w:rsidRPr="00995D68" w:rsidRDefault="00575B00" w:rsidP="000B62A9">
      <w:pPr>
        <w:spacing w:after="120"/>
        <w:ind w:right="-13"/>
        <w:jc w:val="both"/>
        <w:rPr>
          <w:rFonts w:asciiTheme="minorHAnsi" w:hAnsiTheme="minorHAnsi" w:cstheme="minorHAnsi"/>
          <w:sz w:val="22"/>
          <w:szCs w:val="22"/>
        </w:rPr>
      </w:pPr>
      <w:r w:rsidRPr="00995D68">
        <w:rPr>
          <w:rFonts w:asciiTheme="minorHAnsi" w:hAnsiTheme="minorHAnsi" w:cstheme="minorHAnsi"/>
          <w:sz w:val="22"/>
          <w:szCs w:val="22"/>
        </w:rPr>
        <w:t>Les bons de commande</w:t>
      </w:r>
      <w:r w:rsidR="00556AF7">
        <w:rPr>
          <w:rFonts w:asciiTheme="minorHAnsi" w:hAnsiTheme="minorHAnsi" w:cstheme="minorHAnsi"/>
          <w:sz w:val="22"/>
          <w:szCs w:val="22"/>
        </w:rPr>
        <w:t>, émis par chaque entité bénéficiaire,</w:t>
      </w:r>
      <w:r w:rsidRPr="00995D68">
        <w:rPr>
          <w:rFonts w:asciiTheme="minorHAnsi" w:hAnsiTheme="minorHAnsi" w:cstheme="minorHAnsi"/>
          <w:sz w:val="22"/>
          <w:szCs w:val="22"/>
        </w:rPr>
        <w:t xml:space="preserve"> précisent la nature et la quantité des prestations </w:t>
      </w:r>
      <w:r w:rsidR="00AC274D">
        <w:rPr>
          <w:rFonts w:asciiTheme="minorHAnsi" w:hAnsiTheme="minorHAnsi" w:cstheme="minorHAnsi"/>
          <w:sz w:val="22"/>
          <w:szCs w:val="22"/>
        </w:rPr>
        <w:t xml:space="preserve">et/ou des fournitures </w:t>
      </w:r>
      <w:r w:rsidRPr="00995D68">
        <w:rPr>
          <w:rFonts w:asciiTheme="minorHAnsi" w:hAnsiTheme="minorHAnsi" w:cstheme="minorHAnsi"/>
          <w:sz w:val="22"/>
          <w:szCs w:val="22"/>
        </w:rPr>
        <w:t>prévu</w:t>
      </w:r>
      <w:r w:rsidR="00AC274D">
        <w:rPr>
          <w:rFonts w:asciiTheme="minorHAnsi" w:hAnsiTheme="minorHAnsi" w:cstheme="minorHAnsi"/>
          <w:sz w:val="22"/>
          <w:szCs w:val="22"/>
        </w:rPr>
        <w:t>e</w:t>
      </w:r>
      <w:r w:rsidRPr="00995D68">
        <w:rPr>
          <w:rFonts w:asciiTheme="minorHAnsi" w:hAnsiTheme="minorHAnsi" w:cstheme="minorHAnsi"/>
          <w:sz w:val="22"/>
          <w:szCs w:val="22"/>
        </w:rPr>
        <w:t>s par l’accord cadre dont l’exécution est demandée, sans qu’il puisse y avoir de négociation préalable avec le titulaire sur les prix indiqués dans le BPU.</w:t>
      </w:r>
    </w:p>
    <w:p w14:paraId="6CC24217" w14:textId="73F05A9F" w:rsidR="00575B00" w:rsidRPr="00995D68" w:rsidRDefault="00575B00" w:rsidP="000B62A9">
      <w:pPr>
        <w:spacing w:after="60"/>
        <w:ind w:right="-13"/>
        <w:jc w:val="both"/>
        <w:rPr>
          <w:rFonts w:asciiTheme="minorHAnsi" w:hAnsiTheme="minorHAnsi" w:cstheme="minorHAnsi"/>
          <w:sz w:val="22"/>
          <w:szCs w:val="22"/>
        </w:rPr>
      </w:pPr>
      <w:r w:rsidRPr="00995D68">
        <w:rPr>
          <w:rFonts w:asciiTheme="minorHAnsi" w:hAnsiTheme="minorHAnsi" w:cstheme="minorHAnsi"/>
          <w:sz w:val="22"/>
          <w:szCs w:val="22"/>
        </w:rPr>
        <w:t xml:space="preserve">Les bons de commande sont adressés </w:t>
      </w:r>
      <w:r w:rsidR="00332D42" w:rsidRPr="00995D68">
        <w:rPr>
          <w:rFonts w:asciiTheme="minorHAnsi" w:hAnsiTheme="minorHAnsi" w:cstheme="minorHAnsi"/>
          <w:sz w:val="22"/>
          <w:szCs w:val="22"/>
        </w:rPr>
        <w:t xml:space="preserve">soit </w:t>
      </w:r>
      <w:r w:rsidRPr="00995D68">
        <w:rPr>
          <w:rFonts w:asciiTheme="minorHAnsi" w:hAnsiTheme="minorHAnsi" w:cstheme="minorHAnsi"/>
          <w:sz w:val="22"/>
          <w:szCs w:val="22"/>
        </w:rPr>
        <w:t xml:space="preserve">par écrit au titulaire, </w:t>
      </w:r>
      <w:r w:rsidR="00F44BBD" w:rsidRPr="00995D68">
        <w:rPr>
          <w:rFonts w:asciiTheme="minorHAnsi" w:hAnsiTheme="minorHAnsi" w:cstheme="minorHAnsi"/>
          <w:sz w:val="22"/>
          <w:szCs w:val="22"/>
        </w:rPr>
        <w:t>soit par</w:t>
      </w:r>
      <w:r w:rsidRPr="00995D68">
        <w:rPr>
          <w:rFonts w:asciiTheme="minorHAnsi" w:hAnsiTheme="minorHAnsi" w:cstheme="minorHAnsi"/>
          <w:sz w:val="22"/>
          <w:szCs w:val="22"/>
        </w:rPr>
        <w:t xml:space="preserve"> courriel avec accusé de réception. Ils comportent au moins les informations suivantes :</w:t>
      </w:r>
    </w:p>
    <w:p w14:paraId="736E5E78" w14:textId="77777777" w:rsidR="00575B00" w:rsidRPr="00995D68" w:rsidRDefault="00575B00" w:rsidP="007F69A7">
      <w:pPr>
        <w:numPr>
          <w:ilvl w:val="0"/>
          <w:numId w:val="3"/>
        </w:numPr>
        <w:ind w:right="-427"/>
        <w:contextualSpacing/>
        <w:jc w:val="both"/>
        <w:rPr>
          <w:rFonts w:asciiTheme="minorHAnsi" w:hAnsiTheme="minorHAnsi" w:cstheme="minorHAnsi"/>
          <w:bCs/>
          <w:sz w:val="22"/>
          <w:szCs w:val="22"/>
        </w:rPr>
      </w:pPr>
      <w:r w:rsidRPr="00995D68">
        <w:rPr>
          <w:rFonts w:asciiTheme="minorHAnsi" w:hAnsiTheme="minorHAnsi" w:cstheme="minorHAnsi"/>
          <w:bCs/>
          <w:sz w:val="22"/>
          <w:szCs w:val="22"/>
        </w:rPr>
        <w:t>le numéro et la date du bon de commande,</w:t>
      </w:r>
    </w:p>
    <w:p w14:paraId="6C2B1402" w14:textId="77777777" w:rsidR="00575B00" w:rsidRPr="00995D68" w:rsidRDefault="00575B00" w:rsidP="007F69A7">
      <w:pPr>
        <w:numPr>
          <w:ilvl w:val="0"/>
          <w:numId w:val="3"/>
        </w:numPr>
        <w:ind w:right="-427"/>
        <w:contextualSpacing/>
        <w:jc w:val="both"/>
        <w:rPr>
          <w:rFonts w:asciiTheme="minorHAnsi" w:hAnsiTheme="minorHAnsi" w:cstheme="minorHAnsi"/>
          <w:bCs/>
          <w:sz w:val="22"/>
          <w:szCs w:val="22"/>
        </w:rPr>
      </w:pPr>
      <w:r w:rsidRPr="00995D68">
        <w:rPr>
          <w:rFonts w:asciiTheme="minorHAnsi" w:hAnsiTheme="minorHAnsi" w:cstheme="minorHAnsi"/>
          <w:bCs/>
          <w:sz w:val="22"/>
          <w:szCs w:val="22"/>
        </w:rPr>
        <w:t>les références de l’accord-cadre (intitulé, numéro),</w:t>
      </w:r>
    </w:p>
    <w:p w14:paraId="4BAB78A7" w14:textId="77777777" w:rsidR="00575B00" w:rsidRPr="00995D68" w:rsidRDefault="00575B00" w:rsidP="007F69A7">
      <w:pPr>
        <w:numPr>
          <w:ilvl w:val="0"/>
          <w:numId w:val="3"/>
        </w:numPr>
        <w:ind w:right="-427"/>
        <w:contextualSpacing/>
        <w:jc w:val="both"/>
        <w:rPr>
          <w:rFonts w:asciiTheme="minorHAnsi" w:hAnsiTheme="minorHAnsi" w:cstheme="minorHAnsi"/>
          <w:bCs/>
          <w:sz w:val="22"/>
          <w:szCs w:val="22"/>
        </w:rPr>
      </w:pPr>
      <w:r w:rsidRPr="00995D68">
        <w:rPr>
          <w:rFonts w:asciiTheme="minorHAnsi" w:hAnsiTheme="minorHAnsi" w:cstheme="minorHAnsi"/>
          <w:bCs/>
          <w:sz w:val="22"/>
          <w:szCs w:val="22"/>
        </w:rPr>
        <w:t>la nature des prestations concernées, les sites de livraison ou d’exécution et les prix,</w:t>
      </w:r>
    </w:p>
    <w:p w14:paraId="0C40761D" w14:textId="77777777" w:rsidR="00575B00" w:rsidRPr="00995D68" w:rsidRDefault="00575B00" w:rsidP="007F69A7">
      <w:pPr>
        <w:numPr>
          <w:ilvl w:val="0"/>
          <w:numId w:val="3"/>
        </w:numPr>
        <w:ind w:right="-427"/>
        <w:contextualSpacing/>
        <w:jc w:val="both"/>
        <w:rPr>
          <w:rFonts w:asciiTheme="minorHAnsi" w:hAnsiTheme="minorHAnsi" w:cstheme="minorHAnsi"/>
          <w:bCs/>
          <w:sz w:val="22"/>
          <w:szCs w:val="22"/>
        </w:rPr>
      </w:pPr>
      <w:r w:rsidRPr="00995D68">
        <w:rPr>
          <w:rFonts w:asciiTheme="minorHAnsi" w:hAnsiTheme="minorHAnsi" w:cstheme="minorHAnsi"/>
          <w:bCs/>
          <w:sz w:val="22"/>
          <w:szCs w:val="22"/>
        </w:rPr>
        <w:t>le(s) délai(s) ou date(s) d’exécution,</w:t>
      </w:r>
    </w:p>
    <w:p w14:paraId="1FFFE90A" w14:textId="77777777" w:rsidR="00575B00" w:rsidRDefault="00575B00" w:rsidP="007F69A7">
      <w:pPr>
        <w:numPr>
          <w:ilvl w:val="0"/>
          <w:numId w:val="3"/>
        </w:numPr>
        <w:spacing w:after="120"/>
        <w:ind w:left="714" w:right="-427" w:hanging="357"/>
        <w:contextualSpacing/>
        <w:jc w:val="both"/>
        <w:rPr>
          <w:rFonts w:asciiTheme="minorHAnsi" w:hAnsiTheme="minorHAnsi" w:cstheme="minorHAnsi"/>
          <w:bCs/>
          <w:sz w:val="22"/>
          <w:szCs w:val="22"/>
        </w:rPr>
      </w:pPr>
      <w:r w:rsidRPr="00995D68">
        <w:rPr>
          <w:rFonts w:asciiTheme="minorHAnsi" w:hAnsiTheme="minorHAnsi" w:cstheme="minorHAnsi"/>
          <w:bCs/>
          <w:sz w:val="22"/>
          <w:szCs w:val="22"/>
        </w:rPr>
        <w:t>le montant HT du bon de commande, le taux et le montant de la TVA, et le montant TTC du bon de commande.</w:t>
      </w:r>
    </w:p>
    <w:p w14:paraId="59430A1B" w14:textId="77777777" w:rsidR="00600FF6" w:rsidRDefault="00600FF6" w:rsidP="00575B00">
      <w:pPr>
        <w:spacing w:after="120"/>
        <w:ind w:right="-427"/>
        <w:jc w:val="both"/>
        <w:rPr>
          <w:rFonts w:asciiTheme="minorHAnsi" w:hAnsiTheme="minorHAnsi" w:cstheme="minorHAnsi"/>
          <w:sz w:val="22"/>
          <w:szCs w:val="22"/>
        </w:rPr>
      </w:pPr>
    </w:p>
    <w:p w14:paraId="695F0EEF" w14:textId="6AEEDD49" w:rsidR="0078058C" w:rsidRPr="00995D68" w:rsidRDefault="0078058C" w:rsidP="00575B00">
      <w:pPr>
        <w:spacing w:after="120"/>
        <w:ind w:right="-427"/>
        <w:jc w:val="both"/>
        <w:rPr>
          <w:rFonts w:asciiTheme="minorHAnsi" w:hAnsiTheme="minorHAnsi" w:cstheme="minorHAnsi"/>
          <w:sz w:val="22"/>
          <w:szCs w:val="22"/>
        </w:rPr>
      </w:pPr>
      <w:r>
        <w:rPr>
          <w:rFonts w:asciiTheme="minorHAnsi" w:hAnsiTheme="minorHAnsi" w:cstheme="minorHAnsi"/>
          <w:sz w:val="22"/>
          <w:szCs w:val="22"/>
        </w:rPr>
        <w:t xml:space="preserve">Les prestations récurrentes </w:t>
      </w:r>
      <w:r w:rsidR="001D0AAC">
        <w:rPr>
          <w:rFonts w:asciiTheme="minorHAnsi" w:hAnsiTheme="minorHAnsi" w:cstheme="minorHAnsi"/>
          <w:sz w:val="22"/>
          <w:szCs w:val="22"/>
        </w:rPr>
        <w:t xml:space="preserve">peuvent faire l’objet de bons de commandes tour à tour trimestriels, semestriels ou annuel au choix de l’entité bénéficiaire et </w:t>
      </w:r>
      <w:r w:rsidR="00092D2A" w:rsidRPr="001D0AAC">
        <w:rPr>
          <w:rFonts w:asciiTheme="minorHAnsi" w:hAnsiTheme="minorHAnsi" w:cstheme="minorHAnsi"/>
          <w:sz w:val="22"/>
          <w:szCs w:val="22"/>
        </w:rPr>
        <w:t xml:space="preserve">selon </w:t>
      </w:r>
      <w:r w:rsidR="001D0AAC" w:rsidRPr="001D0AAC">
        <w:rPr>
          <w:rFonts w:asciiTheme="minorHAnsi" w:hAnsiTheme="minorHAnsi" w:cstheme="minorHAnsi"/>
          <w:sz w:val="22"/>
          <w:szCs w:val="22"/>
        </w:rPr>
        <w:t>les modalités convenues entre les parties concernées</w:t>
      </w:r>
      <w:r>
        <w:rPr>
          <w:rFonts w:asciiTheme="minorHAnsi" w:hAnsiTheme="minorHAnsi" w:cstheme="minorHAnsi"/>
          <w:sz w:val="22"/>
          <w:szCs w:val="22"/>
        </w:rPr>
        <w:t>.</w:t>
      </w:r>
      <w:r w:rsidR="002A21AE">
        <w:rPr>
          <w:rFonts w:asciiTheme="minorHAnsi" w:hAnsiTheme="minorHAnsi" w:cstheme="minorHAnsi"/>
          <w:sz w:val="22"/>
          <w:szCs w:val="22"/>
        </w:rPr>
        <w:t>, moyennant un préavis minimal de 30 jours</w:t>
      </w:r>
      <w:r w:rsidR="000A6848">
        <w:rPr>
          <w:rFonts w:asciiTheme="minorHAnsi" w:hAnsiTheme="minorHAnsi" w:cstheme="minorHAnsi"/>
          <w:sz w:val="22"/>
          <w:szCs w:val="22"/>
        </w:rPr>
        <w:t>,</w:t>
      </w:r>
      <w:r w:rsidR="002A21AE">
        <w:rPr>
          <w:rFonts w:asciiTheme="minorHAnsi" w:hAnsiTheme="minorHAnsi" w:cstheme="minorHAnsi"/>
          <w:sz w:val="22"/>
          <w:szCs w:val="22"/>
        </w:rPr>
        <w:t xml:space="preserve"> </w:t>
      </w:r>
      <w:r w:rsidR="000A6848">
        <w:rPr>
          <w:rFonts w:asciiTheme="minorHAnsi" w:hAnsiTheme="minorHAnsi" w:cstheme="minorHAnsi"/>
          <w:sz w:val="22"/>
          <w:szCs w:val="22"/>
        </w:rPr>
        <w:t xml:space="preserve">avant la fin du bon de commande récurrent en cours, </w:t>
      </w:r>
      <w:r w:rsidR="002A21AE">
        <w:rPr>
          <w:rFonts w:asciiTheme="minorHAnsi" w:hAnsiTheme="minorHAnsi" w:cstheme="minorHAnsi"/>
          <w:sz w:val="22"/>
          <w:szCs w:val="22"/>
        </w:rPr>
        <w:t>comme mentionné au 1</w:t>
      </w:r>
      <w:r w:rsidR="002A21AE" w:rsidRPr="002A21AE">
        <w:rPr>
          <w:rFonts w:asciiTheme="minorHAnsi" w:hAnsiTheme="minorHAnsi" w:cstheme="minorHAnsi"/>
          <w:sz w:val="22"/>
          <w:szCs w:val="22"/>
          <w:vertAlign w:val="superscript"/>
        </w:rPr>
        <w:t>er</w:t>
      </w:r>
      <w:r w:rsidR="002A21AE">
        <w:rPr>
          <w:rFonts w:asciiTheme="minorHAnsi" w:hAnsiTheme="minorHAnsi" w:cstheme="minorHAnsi"/>
          <w:sz w:val="22"/>
          <w:szCs w:val="22"/>
        </w:rPr>
        <w:t xml:space="preserve"> alinéa de l’article 4 du CCTP. </w:t>
      </w:r>
      <w:r>
        <w:rPr>
          <w:rFonts w:asciiTheme="minorHAnsi" w:hAnsiTheme="minorHAnsi" w:cstheme="minorHAnsi"/>
          <w:sz w:val="22"/>
          <w:szCs w:val="22"/>
        </w:rPr>
        <w:t xml:space="preserve"> Les bons de commandes de prestations ponctuelles préciseront la durée d’exécution.</w:t>
      </w:r>
    </w:p>
    <w:p w14:paraId="73311FA6" w14:textId="6CD21899" w:rsidR="00575B00" w:rsidRPr="00995D68" w:rsidRDefault="00575B00" w:rsidP="000B62A9">
      <w:pPr>
        <w:spacing w:after="120"/>
        <w:ind w:right="-13"/>
        <w:jc w:val="both"/>
        <w:rPr>
          <w:rFonts w:asciiTheme="minorHAnsi" w:hAnsiTheme="minorHAnsi" w:cstheme="minorHAnsi"/>
          <w:sz w:val="22"/>
          <w:szCs w:val="22"/>
        </w:rPr>
      </w:pPr>
      <w:r w:rsidRPr="00995D68">
        <w:rPr>
          <w:rFonts w:asciiTheme="minorHAnsi" w:hAnsiTheme="minorHAnsi" w:cstheme="minorHAnsi"/>
          <w:sz w:val="22"/>
          <w:szCs w:val="22"/>
        </w:rPr>
        <w:t xml:space="preserve">Le titulaire informe le pouvoir adjudicateur, suivant les dispositions de l’article 3.7.2 du </w:t>
      </w:r>
      <w:r w:rsidR="00517DC6" w:rsidRPr="00995D68">
        <w:rPr>
          <w:rFonts w:asciiTheme="minorHAnsi" w:hAnsiTheme="minorHAnsi" w:cstheme="minorHAnsi"/>
          <w:bCs/>
          <w:sz w:val="22"/>
          <w:szCs w:val="22"/>
        </w:rPr>
        <w:t xml:space="preserve">CCAG FCS </w:t>
      </w:r>
      <w:r w:rsidRPr="00995D68">
        <w:rPr>
          <w:rFonts w:asciiTheme="minorHAnsi" w:hAnsiTheme="minorHAnsi" w:cstheme="minorHAnsi"/>
          <w:sz w:val="22"/>
          <w:szCs w:val="22"/>
        </w:rPr>
        <w:t xml:space="preserve">de ses éventuelles observations sur les bons de commande qui lui sont notifiés, en ce cas et conformément à l’article 3.7.3 du </w:t>
      </w:r>
      <w:r w:rsidR="00517DC6" w:rsidRPr="00995D68">
        <w:rPr>
          <w:rFonts w:asciiTheme="minorHAnsi" w:hAnsiTheme="minorHAnsi" w:cstheme="minorHAnsi"/>
          <w:bCs/>
          <w:sz w:val="22"/>
          <w:szCs w:val="22"/>
        </w:rPr>
        <w:t>CCAG FCS</w:t>
      </w:r>
      <w:r w:rsidRPr="00995D68">
        <w:rPr>
          <w:rFonts w:asciiTheme="minorHAnsi" w:hAnsiTheme="minorHAnsi" w:cstheme="minorHAnsi"/>
          <w:sz w:val="22"/>
          <w:szCs w:val="22"/>
        </w:rPr>
        <w:t xml:space="preserve">, les bons de commande restent purement exécutoires.  </w:t>
      </w:r>
    </w:p>
    <w:p w14:paraId="3E981306" w14:textId="276603C5" w:rsidR="00575B00" w:rsidRDefault="00575B00" w:rsidP="000B62A9">
      <w:pPr>
        <w:ind w:right="-13"/>
        <w:jc w:val="both"/>
        <w:rPr>
          <w:rFonts w:asciiTheme="minorHAnsi" w:hAnsiTheme="minorHAnsi" w:cstheme="minorHAnsi"/>
          <w:sz w:val="22"/>
          <w:szCs w:val="22"/>
        </w:rPr>
      </w:pPr>
      <w:r w:rsidRPr="00995D68">
        <w:rPr>
          <w:rFonts w:asciiTheme="minorHAnsi" w:hAnsiTheme="minorHAnsi" w:cstheme="minorHAnsi"/>
          <w:sz w:val="22"/>
          <w:szCs w:val="22"/>
        </w:rPr>
        <w:t>Le titulaire est informé que s’il réalise une prestation ou livre une fourniture sans avoir reçu préalablement un bon de commande conforme au formalisme ci-dessus, et dûment signé par une personne habilitée, il pourra se voir refuser le règlement de cette prestation</w:t>
      </w:r>
      <w:r w:rsidR="00D74A23">
        <w:rPr>
          <w:rFonts w:asciiTheme="minorHAnsi" w:hAnsiTheme="minorHAnsi" w:cstheme="minorHAnsi"/>
          <w:sz w:val="22"/>
          <w:szCs w:val="22"/>
        </w:rPr>
        <w:t>.</w:t>
      </w:r>
    </w:p>
    <w:p w14:paraId="10FD47DF" w14:textId="45ED97EB" w:rsidR="00575B00" w:rsidRPr="00995D68" w:rsidRDefault="00575B00" w:rsidP="00342F2E">
      <w:pPr>
        <w:pStyle w:val="Titre3"/>
        <w:numPr>
          <w:ilvl w:val="2"/>
          <w:numId w:val="4"/>
        </w:numPr>
        <w:ind w:left="1985"/>
        <w:jc w:val="both"/>
        <w:rPr>
          <w:rFonts w:asciiTheme="minorHAnsi" w:hAnsiTheme="minorHAnsi" w:cstheme="minorHAnsi"/>
          <w:i/>
          <w:iCs/>
          <w:color w:val="auto"/>
          <w:sz w:val="22"/>
          <w:szCs w:val="22"/>
        </w:rPr>
      </w:pPr>
      <w:r w:rsidRPr="00995D68">
        <w:rPr>
          <w:rFonts w:asciiTheme="minorHAnsi" w:hAnsiTheme="minorHAnsi" w:cstheme="minorHAnsi"/>
          <w:i/>
          <w:iCs/>
          <w:color w:val="auto"/>
          <w:sz w:val="22"/>
          <w:szCs w:val="22"/>
        </w:rPr>
        <w:lastRenderedPageBreak/>
        <w:t>Durée de bons de commande</w:t>
      </w:r>
    </w:p>
    <w:p w14:paraId="5FBAFA92" w14:textId="7C84EEC7" w:rsidR="00575B00" w:rsidRPr="00995D68" w:rsidRDefault="00575B00" w:rsidP="000B62A9">
      <w:pPr>
        <w:ind w:right="-13"/>
        <w:jc w:val="both"/>
        <w:rPr>
          <w:rFonts w:asciiTheme="minorHAnsi" w:hAnsiTheme="minorHAnsi" w:cstheme="minorHAnsi"/>
          <w:bCs/>
          <w:sz w:val="22"/>
          <w:szCs w:val="22"/>
        </w:rPr>
      </w:pPr>
      <w:r w:rsidRPr="00995D68">
        <w:rPr>
          <w:rFonts w:asciiTheme="minorHAnsi" w:hAnsiTheme="minorHAnsi" w:cstheme="minorHAnsi"/>
          <w:bCs/>
          <w:sz w:val="22"/>
          <w:szCs w:val="22"/>
        </w:rPr>
        <w:t>La durée d’exécution des bons de commande est fixée unilatéralement par le pouvoir adjudicateur en fonction des contraintes de l’actualité</w:t>
      </w:r>
      <w:r w:rsidR="00060997">
        <w:rPr>
          <w:rFonts w:asciiTheme="minorHAnsi" w:hAnsiTheme="minorHAnsi" w:cstheme="minorHAnsi"/>
          <w:bCs/>
          <w:sz w:val="22"/>
          <w:szCs w:val="22"/>
        </w:rPr>
        <w:t xml:space="preserve"> et s’agissant des prestations ré</w:t>
      </w:r>
      <w:r w:rsidR="000B73DE">
        <w:rPr>
          <w:rFonts w:asciiTheme="minorHAnsi" w:hAnsiTheme="minorHAnsi" w:cstheme="minorHAnsi"/>
          <w:bCs/>
          <w:sz w:val="22"/>
          <w:szCs w:val="22"/>
        </w:rPr>
        <w:t>gulières</w:t>
      </w:r>
      <w:r w:rsidR="00060997">
        <w:rPr>
          <w:rFonts w:asciiTheme="minorHAnsi" w:hAnsiTheme="minorHAnsi" w:cstheme="minorHAnsi"/>
          <w:bCs/>
          <w:sz w:val="22"/>
          <w:szCs w:val="22"/>
        </w:rPr>
        <w:t>, dans le respect des durées prévues dans l’annexe financière</w:t>
      </w:r>
      <w:r w:rsidRPr="00995D68">
        <w:rPr>
          <w:rFonts w:asciiTheme="minorHAnsi" w:hAnsiTheme="minorHAnsi" w:cstheme="minorHAnsi"/>
          <w:bCs/>
          <w:sz w:val="22"/>
          <w:szCs w:val="22"/>
        </w:rPr>
        <w:t>. Le titulaire veille au respect de ces délais en mettant en œuvre les moyens nécessaires.</w:t>
      </w:r>
    </w:p>
    <w:p w14:paraId="232B9499" w14:textId="5306A077" w:rsidR="00575B00" w:rsidRPr="00995D68" w:rsidRDefault="00575B00" w:rsidP="000B62A9">
      <w:pPr>
        <w:ind w:right="-13"/>
        <w:jc w:val="both"/>
        <w:rPr>
          <w:rFonts w:asciiTheme="minorHAnsi" w:hAnsiTheme="minorHAnsi" w:cstheme="minorHAnsi"/>
          <w:bCs/>
          <w:sz w:val="22"/>
          <w:szCs w:val="22"/>
        </w:rPr>
      </w:pPr>
      <w:r w:rsidRPr="00995D68">
        <w:rPr>
          <w:rFonts w:asciiTheme="minorHAnsi" w:hAnsiTheme="minorHAnsi" w:cstheme="minorHAnsi"/>
          <w:bCs/>
          <w:sz w:val="22"/>
          <w:szCs w:val="22"/>
        </w:rPr>
        <w:t xml:space="preserve">Les bons de commande sont en principe exécutoires à compter du jour de leur notification. Leur </w:t>
      </w:r>
      <w:r w:rsidR="001351F8" w:rsidRPr="00995D68">
        <w:rPr>
          <w:rFonts w:asciiTheme="minorHAnsi" w:hAnsiTheme="minorHAnsi" w:cstheme="minorHAnsi"/>
          <w:bCs/>
          <w:sz w:val="22"/>
          <w:szCs w:val="22"/>
        </w:rPr>
        <w:t>commencement d’exécution</w:t>
      </w:r>
      <w:r w:rsidRPr="00995D68">
        <w:rPr>
          <w:rFonts w:asciiTheme="minorHAnsi" w:hAnsiTheme="minorHAnsi" w:cstheme="minorHAnsi"/>
          <w:bCs/>
          <w:sz w:val="22"/>
          <w:szCs w:val="22"/>
        </w:rPr>
        <w:t xml:space="preserve"> peut toutefois être différé, en dérogation à l’article 13.1.2 du </w:t>
      </w:r>
      <w:r w:rsidR="00517DC6" w:rsidRPr="00995D68">
        <w:rPr>
          <w:rFonts w:asciiTheme="minorHAnsi" w:hAnsiTheme="minorHAnsi" w:cstheme="minorHAnsi"/>
          <w:bCs/>
          <w:sz w:val="22"/>
          <w:szCs w:val="22"/>
        </w:rPr>
        <w:t xml:space="preserve">CCAG FCS </w:t>
      </w:r>
      <w:r w:rsidRPr="00995D68">
        <w:rPr>
          <w:rFonts w:asciiTheme="minorHAnsi" w:hAnsiTheme="minorHAnsi" w:cstheme="minorHAnsi"/>
          <w:bCs/>
          <w:sz w:val="22"/>
          <w:szCs w:val="22"/>
        </w:rPr>
        <w:t>si le bon de commande prévoit expressément une date pour le début des prestations.</w:t>
      </w:r>
    </w:p>
    <w:p w14:paraId="793BE145" w14:textId="16B5F153" w:rsidR="00575B00" w:rsidRPr="00995D68" w:rsidRDefault="00995D68" w:rsidP="00342F2E">
      <w:pPr>
        <w:pStyle w:val="Titre3"/>
        <w:numPr>
          <w:ilvl w:val="2"/>
          <w:numId w:val="4"/>
        </w:numPr>
        <w:ind w:left="1985"/>
        <w:jc w:val="both"/>
        <w:rPr>
          <w:rFonts w:asciiTheme="minorHAnsi" w:hAnsiTheme="minorHAnsi" w:cstheme="minorHAnsi"/>
          <w:i/>
          <w:iCs/>
          <w:color w:val="auto"/>
          <w:sz w:val="22"/>
          <w:szCs w:val="22"/>
        </w:rPr>
      </w:pPr>
      <w:r w:rsidRPr="00995D68">
        <w:rPr>
          <w:rFonts w:asciiTheme="minorHAnsi" w:hAnsiTheme="minorHAnsi" w:cstheme="minorHAnsi"/>
          <w:i/>
          <w:iCs/>
          <w:color w:val="auto"/>
          <w:sz w:val="22"/>
          <w:szCs w:val="22"/>
        </w:rPr>
        <w:t>A</w:t>
      </w:r>
      <w:r w:rsidR="00575B00" w:rsidRPr="00995D68">
        <w:rPr>
          <w:rFonts w:asciiTheme="minorHAnsi" w:hAnsiTheme="minorHAnsi" w:cstheme="minorHAnsi"/>
          <w:i/>
          <w:iCs/>
          <w:color w:val="auto"/>
          <w:sz w:val="22"/>
          <w:szCs w:val="22"/>
        </w:rPr>
        <w:t>nnulation</w:t>
      </w:r>
      <w:r w:rsidR="000A6848">
        <w:rPr>
          <w:rFonts w:asciiTheme="minorHAnsi" w:hAnsiTheme="minorHAnsi" w:cstheme="minorHAnsi"/>
          <w:i/>
          <w:iCs/>
          <w:color w:val="auto"/>
          <w:sz w:val="22"/>
          <w:szCs w:val="22"/>
        </w:rPr>
        <w:t>, interruption</w:t>
      </w:r>
      <w:r w:rsidR="00575B00" w:rsidRPr="00995D68">
        <w:rPr>
          <w:rFonts w:asciiTheme="minorHAnsi" w:hAnsiTheme="minorHAnsi" w:cstheme="minorHAnsi"/>
          <w:i/>
          <w:iCs/>
          <w:color w:val="auto"/>
          <w:sz w:val="22"/>
          <w:szCs w:val="22"/>
        </w:rPr>
        <w:t xml:space="preserve"> ou modification d’un bon de commande</w:t>
      </w:r>
    </w:p>
    <w:p w14:paraId="093E08E2" w14:textId="31BA9726" w:rsidR="00575B00" w:rsidRPr="00995D68" w:rsidRDefault="00575B00" w:rsidP="000B62A9">
      <w:pPr>
        <w:ind w:right="-13"/>
        <w:jc w:val="both"/>
        <w:rPr>
          <w:rFonts w:asciiTheme="minorHAnsi" w:hAnsiTheme="minorHAnsi" w:cstheme="minorHAnsi"/>
          <w:sz w:val="22"/>
          <w:szCs w:val="22"/>
        </w:rPr>
      </w:pPr>
      <w:r w:rsidRPr="00995D68">
        <w:rPr>
          <w:rFonts w:asciiTheme="minorHAnsi" w:hAnsiTheme="minorHAnsi" w:cstheme="minorHAnsi"/>
          <w:sz w:val="22"/>
          <w:szCs w:val="22"/>
        </w:rPr>
        <w:t>L</w:t>
      </w:r>
      <w:r w:rsidR="00332D42" w:rsidRPr="00995D68">
        <w:rPr>
          <w:rFonts w:asciiTheme="minorHAnsi" w:hAnsiTheme="minorHAnsi" w:cstheme="minorHAnsi"/>
          <w:sz w:val="22"/>
          <w:szCs w:val="22"/>
        </w:rPr>
        <w:t>e pouvoir adjudicateur</w:t>
      </w:r>
      <w:r w:rsidRPr="00995D68">
        <w:rPr>
          <w:rFonts w:asciiTheme="minorHAnsi" w:hAnsiTheme="minorHAnsi" w:cstheme="minorHAnsi"/>
          <w:sz w:val="22"/>
          <w:szCs w:val="22"/>
        </w:rPr>
        <w:t xml:space="preserve"> peut à tout moment annuler</w:t>
      </w:r>
      <w:r w:rsidR="000A6848">
        <w:rPr>
          <w:rFonts w:asciiTheme="minorHAnsi" w:hAnsiTheme="minorHAnsi" w:cstheme="minorHAnsi"/>
          <w:sz w:val="22"/>
          <w:szCs w:val="22"/>
        </w:rPr>
        <w:t>, interrompre</w:t>
      </w:r>
      <w:r w:rsidRPr="00995D68">
        <w:rPr>
          <w:rFonts w:asciiTheme="minorHAnsi" w:hAnsiTheme="minorHAnsi" w:cstheme="minorHAnsi"/>
          <w:sz w:val="22"/>
          <w:szCs w:val="22"/>
        </w:rPr>
        <w:t xml:space="preserve"> ou modifier un bon de commande, qu’il y ait eu commencement d’exécution ou non. L</w:t>
      </w:r>
      <w:r w:rsidR="00332D42" w:rsidRPr="00995D68">
        <w:rPr>
          <w:rFonts w:asciiTheme="minorHAnsi" w:hAnsiTheme="minorHAnsi" w:cstheme="minorHAnsi"/>
          <w:sz w:val="22"/>
          <w:szCs w:val="22"/>
        </w:rPr>
        <w:t xml:space="preserve">e pouvoir adjudicateur </w:t>
      </w:r>
      <w:r w:rsidRPr="00995D68">
        <w:rPr>
          <w:rFonts w:asciiTheme="minorHAnsi" w:hAnsiTheme="minorHAnsi" w:cstheme="minorHAnsi"/>
          <w:sz w:val="22"/>
          <w:szCs w:val="22"/>
        </w:rPr>
        <w:t xml:space="preserve">remboursera toutefois les dépenses que le titulaire a éventuellement engagées en vue de l’exécution du bon de commande. </w:t>
      </w:r>
    </w:p>
    <w:p w14:paraId="2BE78079" w14:textId="77777777" w:rsidR="00575B00" w:rsidRDefault="00575B00" w:rsidP="000B62A9">
      <w:pPr>
        <w:suppressAutoHyphens/>
        <w:ind w:right="-13"/>
        <w:jc w:val="both"/>
        <w:rPr>
          <w:rFonts w:asciiTheme="minorHAnsi" w:hAnsiTheme="minorHAnsi" w:cstheme="minorHAnsi"/>
          <w:sz w:val="22"/>
          <w:szCs w:val="22"/>
        </w:rPr>
      </w:pPr>
      <w:r w:rsidRPr="00995D68">
        <w:rPr>
          <w:rFonts w:asciiTheme="minorHAnsi" w:hAnsiTheme="minorHAnsi" w:cstheme="minorHAnsi"/>
          <w:sz w:val="22"/>
          <w:szCs w:val="22"/>
        </w:rPr>
        <w:t>La modification d’un bon de commande est en outre appuyée par un bon de commande rectificatif qui annule et remplace le bon de commande initial.</w:t>
      </w:r>
    </w:p>
    <w:p w14:paraId="193DB341" w14:textId="77777777" w:rsidR="00D806C3" w:rsidRDefault="00D806C3" w:rsidP="000B62A9">
      <w:pPr>
        <w:suppressAutoHyphens/>
        <w:ind w:right="-13"/>
        <w:jc w:val="both"/>
        <w:rPr>
          <w:rFonts w:asciiTheme="minorHAnsi" w:hAnsiTheme="minorHAnsi" w:cstheme="minorHAnsi"/>
          <w:sz w:val="22"/>
          <w:szCs w:val="22"/>
        </w:rPr>
      </w:pPr>
    </w:p>
    <w:p w14:paraId="36C32BEB" w14:textId="3B7B68FC" w:rsidR="00D806C3" w:rsidRDefault="000A6848" w:rsidP="000B62A9">
      <w:pPr>
        <w:suppressAutoHyphens/>
        <w:ind w:right="-13"/>
        <w:jc w:val="both"/>
        <w:rPr>
          <w:rFonts w:asciiTheme="minorHAnsi" w:hAnsiTheme="minorHAnsi" w:cstheme="minorHAnsi"/>
          <w:sz w:val="22"/>
          <w:szCs w:val="22"/>
        </w:rPr>
      </w:pPr>
      <w:r>
        <w:rPr>
          <w:rFonts w:asciiTheme="minorHAnsi" w:hAnsiTheme="minorHAnsi" w:cstheme="minorHAnsi"/>
          <w:sz w:val="22"/>
          <w:szCs w:val="22"/>
        </w:rPr>
        <w:t>Toutefois, concernant les bons de commandes récurrents, toute décision du pouvoir adjudicateur de modifier la périodicité d’un bon de commande en cours d’exécution, la gamme ou la fréquence de telle ou telle prestation couverte par ce bon, devra être notifiée au titulaire dans un délai de 30 jours avant sa prise d’effet.</w:t>
      </w:r>
    </w:p>
    <w:p w14:paraId="4E7E44F2" w14:textId="77777777" w:rsidR="001351F8" w:rsidRPr="000B73DE" w:rsidRDefault="001351F8" w:rsidP="000B73DE">
      <w:pPr>
        <w:pStyle w:val="Titre2"/>
        <w:numPr>
          <w:ilvl w:val="1"/>
          <w:numId w:val="27"/>
        </w:numPr>
      </w:pPr>
      <w:bookmarkStart w:id="226" w:name="_Ref116980715"/>
      <w:bookmarkStart w:id="227" w:name="_Toc187143569"/>
      <w:bookmarkStart w:id="228" w:name="_Toc192254364"/>
      <w:r w:rsidRPr="000B73DE">
        <w:t>Qualité des fournitures</w:t>
      </w:r>
      <w:bookmarkEnd w:id="226"/>
      <w:bookmarkEnd w:id="227"/>
      <w:bookmarkEnd w:id="228"/>
    </w:p>
    <w:p w14:paraId="5D27D413" w14:textId="09FA5421" w:rsidR="001351F8" w:rsidRPr="00995D68" w:rsidRDefault="001351F8" w:rsidP="001351F8">
      <w:pPr>
        <w:jc w:val="both"/>
        <w:rPr>
          <w:rFonts w:asciiTheme="minorHAnsi" w:hAnsiTheme="minorHAnsi" w:cstheme="minorHAnsi"/>
          <w:sz w:val="22"/>
          <w:szCs w:val="22"/>
        </w:rPr>
      </w:pPr>
      <w:r w:rsidRPr="00995D68">
        <w:rPr>
          <w:rFonts w:asciiTheme="minorHAnsi" w:hAnsiTheme="minorHAnsi" w:cstheme="minorHAnsi"/>
          <w:sz w:val="22"/>
          <w:szCs w:val="22"/>
        </w:rPr>
        <w:t>Les équipements livrés dans le cadre du présent marché doivent être en tous points conformes aux exigences du Cahier des c</w:t>
      </w:r>
      <w:r w:rsidR="00A669E8" w:rsidRPr="00995D68">
        <w:rPr>
          <w:rFonts w:asciiTheme="minorHAnsi" w:hAnsiTheme="minorHAnsi" w:cstheme="minorHAnsi"/>
          <w:sz w:val="22"/>
          <w:szCs w:val="22"/>
        </w:rPr>
        <w:t>lause</w:t>
      </w:r>
      <w:r w:rsidRPr="00995D68">
        <w:rPr>
          <w:rFonts w:asciiTheme="minorHAnsi" w:hAnsiTheme="minorHAnsi" w:cstheme="minorHAnsi"/>
          <w:sz w:val="22"/>
          <w:szCs w:val="22"/>
        </w:rPr>
        <w:t>s techniques</w:t>
      </w:r>
      <w:r w:rsidR="00A669E8" w:rsidRPr="00995D68">
        <w:rPr>
          <w:rFonts w:asciiTheme="minorHAnsi" w:hAnsiTheme="minorHAnsi" w:cstheme="minorHAnsi"/>
          <w:sz w:val="22"/>
          <w:szCs w:val="22"/>
        </w:rPr>
        <w:t xml:space="preserve"> particulières (CCTP)</w:t>
      </w:r>
      <w:r w:rsidRPr="00995D68">
        <w:rPr>
          <w:rFonts w:asciiTheme="minorHAnsi" w:hAnsiTheme="minorHAnsi" w:cstheme="minorHAnsi"/>
          <w:sz w:val="22"/>
          <w:szCs w:val="22"/>
        </w:rPr>
        <w:t>.</w:t>
      </w:r>
    </w:p>
    <w:p w14:paraId="0D9E62BD" w14:textId="6B5816D7" w:rsidR="00D32D69" w:rsidRPr="002C08FB" w:rsidRDefault="00D32D69" w:rsidP="000B73DE">
      <w:pPr>
        <w:pStyle w:val="Titre2"/>
        <w:numPr>
          <w:ilvl w:val="1"/>
          <w:numId w:val="27"/>
        </w:numPr>
      </w:pPr>
      <w:bookmarkStart w:id="229" w:name="_Toc187143570"/>
      <w:bookmarkStart w:id="230" w:name="_Toc192254365"/>
      <w:r w:rsidRPr="002C08FB">
        <w:t xml:space="preserve">Maintenance des </w:t>
      </w:r>
      <w:r w:rsidR="00556AF7">
        <w:t>équipements et matériels</w:t>
      </w:r>
      <w:bookmarkEnd w:id="229"/>
      <w:bookmarkEnd w:id="230"/>
      <w:r w:rsidR="008E3291" w:rsidRPr="002C08FB">
        <w:t xml:space="preserve"> </w:t>
      </w:r>
    </w:p>
    <w:p w14:paraId="103EAB4E" w14:textId="77777777" w:rsidR="00D32D69" w:rsidRPr="00995D68" w:rsidRDefault="00D32D69" w:rsidP="00D32D69">
      <w:pPr>
        <w:jc w:val="both"/>
        <w:rPr>
          <w:rFonts w:asciiTheme="minorHAnsi" w:hAnsiTheme="minorHAnsi" w:cstheme="minorHAnsi"/>
          <w:sz w:val="22"/>
          <w:szCs w:val="22"/>
        </w:rPr>
      </w:pPr>
      <w:r w:rsidRPr="00995D68">
        <w:rPr>
          <w:rFonts w:asciiTheme="minorHAnsi" w:hAnsiTheme="minorHAnsi" w:cstheme="minorHAnsi"/>
          <w:sz w:val="22"/>
          <w:szCs w:val="22"/>
        </w:rPr>
        <w:t xml:space="preserve">Le marché prévoit la maintenance des prestations livrées, celle-ci comprend les interventions demandées par le pouvoir adjudicateur, en cas de fonctionnement défectueux de l’un des éléments faisant l’objet du marché, ainsi que l’entretien préventif. </w:t>
      </w:r>
    </w:p>
    <w:p w14:paraId="4F3E7D1E" w14:textId="77777777" w:rsidR="00D32D69" w:rsidRPr="00995D68" w:rsidRDefault="00D32D69" w:rsidP="00D32D69">
      <w:pPr>
        <w:jc w:val="both"/>
        <w:rPr>
          <w:rFonts w:asciiTheme="minorHAnsi" w:hAnsiTheme="minorHAnsi" w:cstheme="minorHAnsi"/>
          <w:sz w:val="22"/>
          <w:szCs w:val="22"/>
        </w:rPr>
      </w:pPr>
      <w:r w:rsidRPr="00995D68">
        <w:rPr>
          <w:rFonts w:asciiTheme="minorHAnsi" w:hAnsiTheme="minorHAnsi" w:cstheme="minorHAnsi"/>
          <w:sz w:val="22"/>
          <w:szCs w:val="22"/>
        </w:rPr>
        <w:t xml:space="preserve">La maintenance porte également sur les modifications apportées au matériel à l’initiative du titulaire. Le pouvoir adjudicateur est préalablement avisé de ces modifications ; il peut s’y opposer, lorsqu’elles rendent nécessaires des changements dans ses processus de fonctionnement, à moins que le titulaire n’assume les frais de ces changements. </w:t>
      </w:r>
    </w:p>
    <w:p w14:paraId="41453108" w14:textId="77777777" w:rsidR="001612A2" w:rsidRPr="002C08FB" w:rsidRDefault="001612A2" w:rsidP="00342F2E">
      <w:pPr>
        <w:pStyle w:val="Titre1"/>
        <w:numPr>
          <w:ilvl w:val="0"/>
          <w:numId w:val="4"/>
        </w:numPr>
        <w:rPr>
          <w:rFonts w:asciiTheme="minorHAnsi" w:hAnsiTheme="minorHAnsi" w:cstheme="minorHAnsi"/>
          <w:sz w:val="24"/>
          <w:szCs w:val="24"/>
          <w:highlight w:val="lightGray"/>
        </w:rPr>
      </w:pPr>
      <w:bookmarkStart w:id="231" w:name="_Toc127452740"/>
      <w:bookmarkStart w:id="232" w:name="_Toc187143571"/>
      <w:bookmarkStart w:id="233" w:name="_Toc192254366"/>
      <w:r w:rsidRPr="002C08FB">
        <w:rPr>
          <w:rFonts w:asciiTheme="minorHAnsi" w:hAnsiTheme="minorHAnsi" w:cstheme="minorHAnsi"/>
          <w:sz w:val="24"/>
          <w:szCs w:val="24"/>
          <w:highlight w:val="lightGray"/>
        </w:rPr>
        <w:t>DÉVELOPPEMENT DURABLE</w:t>
      </w:r>
      <w:bookmarkEnd w:id="231"/>
      <w:bookmarkEnd w:id="232"/>
      <w:bookmarkEnd w:id="233"/>
    </w:p>
    <w:p w14:paraId="1676E031" w14:textId="77777777" w:rsidR="001612A2" w:rsidRPr="002C08FB" w:rsidRDefault="001612A2" w:rsidP="001612A2">
      <w:pPr>
        <w:autoSpaceDE w:val="0"/>
        <w:autoSpaceDN w:val="0"/>
        <w:adjustRightInd w:val="0"/>
        <w:jc w:val="both"/>
        <w:rPr>
          <w:rFonts w:asciiTheme="minorHAnsi" w:hAnsiTheme="minorHAnsi" w:cstheme="minorHAnsi"/>
        </w:rPr>
      </w:pPr>
    </w:p>
    <w:p w14:paraId="456B0D16" w14:textId="06C20FE6"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Pour les aspects environnementaux, le titulaire vérifie avec le bénéficiaire lors des contrôles contradictoires, le respect des dispositions demandées en termes de : </w:t>
      </w:r>
    </w:p>
    <w:p w14:paraId="12EC1A85" w14:textId="7777777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 respect de la collecte sélective ; </w:t>
      </w:r>
    </w:p>
    <w:p w14:paraId="5A058219" w14:textId="36E1E3C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 conformité des produits éco responsables à la liste validée avec le bénéficiaire. </w:t>
      </w:r>
    </w:p>
    <w:p w14:paraId="41FA73F2" w14:textId="77777777" w:rsidR="00E03231" w:rsidRDefault="00E03231" w:rsidP="001351F8">
      <w:pPr>
        <w:jc w:val="both"/>
        <w:rPr>
          <w:rFonts w:asciiTheme="minorHAnsi" w:hAnsiTheme="minorHAnsi" w:cstheme="minorHAnsi"/>
          <w:sz w:val="22"/>
          <w:szCs w:val="22"/>
        </w:rPr>
      </w:pPr>
    </w:p>
    <w:p w14:paraId="107E1AA8" w14:textId="403EEC05" w:rsidR="001612A2"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Les modalités relatives au développement durable portent notamment sur l’utilisation de produits éco-responsables, les prestations de tri et de collecte des déchets. Ces modalités sont définies au CCTP</w:t>
      </w:r>
      <w:r>
        <w:rPr>
          <w:rFonts w:asciiTheme="minorHAnsi" w:hAnsiTheme="minorHAnsi" w:cstheme="minorHAnsi"/>
          <w:sz w:val="22"/>
          <w:szCs w:val="22"/>
        </w:rPr>
        <w:t>.</w:t>
      </w:r>
    </w:p>
    <w:p w14:paraId="6FC5C4CD" w14:textId="77777777" w:rsidR="00E03231" w:rsidRDefault="00E03231" w:rsidP="001351F8">
      <w:pPr>
        <w:jc w:val="both"/>
        <w:rPr>
          <w:rFonts w:asciiTheme="minorHAnsi" w:hAnsiTheme="minorHAnsi" w:cstheme="minorHAnsi"/>
          <w:sz w:val="22"/>
          <w:szCs w:val="22"/>
        </w:rPr>
      </w:pPr>
    </w:p>
    <w:p w14:paraId="06882250" w14:textId="7777777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Dans une démarche d’amélioration environnementale, le marché prévoit la mise en œuvre d’un plan de progrès ayant pour objet de réduire l’empreinte carbone des prestations du titulaire dans le cadre du marché qui le lie </w:t>
      </w:r>
      <w:r>
        <w:rPr>
          <w:rFonts w:asciiTheme="minorHAnsi" w:hAnsiTheme="minorHAnsi" w:cstheme="minorHAnsi"/>
          <w:sz w:val="22"/>
          <w:szCs w:val="22"/>
        </w:rPr>
        <w:t>au GIE Groupe CCIR Paris IDF</w:t>
      </w:r>
      <w:r w:rsidRPr="00E03231">
        <w:rPr>
          <w:rFonts w:asciiTheme="minorHAnsi" w:hAnsiTheme="minorHAnsi" w:cstheme="minorHAnsi"/>
          <w:sz w:val="22"/>
          <w:szCs w:val="22"/>
        </w:rPr>
        <w:t xml:space="preserve">. </w:t>
      </w:r>
    </w:p>
    <w:p w14:paraId="0B0A076F" w14:textId="7777777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En conséquence, </w:t>
      </w:r>
      <w:r>
        <w:rPr>
          <w:rFonts w:asciiTheme="minorHAnsi" w:hAnsiTheme="minorHAnsi" w:cstheme="minorHAnsi"/>
          <w:sz w:val="22"/>
          <w:szCs w:val="22"/>
        </w:rPr>
        <w:t>le GIE Groupe CCIR Paris IDF</w:t>
      </w:r>
      <w:r w:rsidRPr="00E03231">
        <w:rPr>
          <w:rFonts w:asciiTheme="minorHAnsi" w:hAnsiTheme="minorHAnsi" w:cstheme="minorHAnsi"/>
          <w:sz w:val="22"/>
          <w:szCs w:val="22"/>
        </w:rPr>
        <w:t xml:space="preserve"> demande au titulaire d’investiguer l’impact carbone lié au premier poste d’émission dans le secteur de la propreté à savoir le déplacement des agents et administratifs. Ces déplacements sont de deux natures : </w:t>
      </w:r>
    </w:p>
    <w:p w14:paraId="1ACC6687" w14:textId="7777777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 les déplacement domicile/travail, </w:t>
      </w:r>
    </w:p>
    <w:p w14:paraId="65188D48" w14:textId="7777777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 les déplacements professionnels. </w:t>
      </w:r>
    </w:p>
    <w:p w14:paraId="75485221" w14:textId="79F0DF64"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Ces déplacements peuvent être réalisés avec des moyens appartenant au titulaire ou non. Cependant, il est impératif d’intégrer tous les déplacements y compris ceux qui ne sont pas réalisés avec les véhicules.</w:t>
      </w:r>
    </w:p>
    <w:p w14:paraId="68458ACF" w14:textId="77777777" w:rsidR="00E03231" w:rsidRDefault="00E03231" w:rsidP="001351F8">
      <w:pPr>
        <w:jc w:val="both"/>
        <w:rPr>
          <w:rFonts w:asciiTheme="minorHAnsi" w:hAnsiTheme="minorHAnsi" w:cstheme="minorHAnsi"/>
          <w:sz w:val="22"/>
          <w:szCs w:val="22"/>
        </w:rPr>
      </w:pPr>
    </w:p>
    <w:p w14:paraId="188A125A" w14:textId="0D2890BE"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lastRenderedPageBreak/>
        <w:t xml:space="preserve">De manière générale, le titulaire s’engage : </w:t>
      </w:r>
    </w:p>
    <w:p w14:paraId="77D0A282" w14:textId="3E0CD6C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à mener une enquête annuelle auprès de ses agents et administratifs, destinée à recueillir leurs kilomètres de transport hebdomadaire et les modes de transport utilisés pour parcourir ces kilomètres, tant pour les trajets domicile/travail que pour les déplacements professionnels réalisés avec ou sans les moyens appartenant au titulaire.</w:t>
      </w:r>
    </w:p>
    <w:p w14:paraId="3EC0A3B7" w14:textId="7777777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 - à estimer l’impact carbone de ces kilomètres et modes de transport avec l’outil de son choix. </w:t>
      </w:r>
    </w:p>
    <w:p w14:paraId="2CC499A9" w14:textId="77777777" w:rsidR="00E03231" w:rsidRDefault="00E03231" w:rsidP="001351F8">
      <w:pPr>
        <w:jc w:val="both"/>
        <w:rPr>
          <w:rFonts w:asciiTheme="minorHAnsi" w:hAnsiTheme="minorHAnsi" w:cstheme="minorHAnsi"/>
          <w:sz w:val="22"/>
          <w:szCs w:val="22"/>
        </w:rPr>
      </w:pPr>
    </w:p>
    <w:p w14:paraId="0AD2C5B4" w14:textId="2322C4F6" w:rsidR="00E03231" w:rsidRDefault="00E03231" w:rsidP="001351F8">
      <w:pPr>
        <w:jc w:val="both"/>
        <w:rPr>
          <w:rFonts w:asciiTheme="minorHAnsi" w:hAnsiTheme="minorHAnsi" w:cstheme="minorHAnsi"/>
          <w:sz w:val="22"/>
          <w:szCs w:val="22"/>
        </w:rPr>
      </w:pPr>
      <w:r>
        <w:rPr>
          <w:rFonts w:asciiTheme="minorHAnsi" w:hAnsiTheme="minorHAnsi" w:cstheme="minorHAnsi"/>
          <w:sz w:val="22"/>
          <w:szCs w:val="22"/>
        </w:rPr>
        <w:t>Le GIE Groupe CCIR Paris IDF</w:t>
      </w:r>
      <w:r w:rsidRPr="00E03231">
        <w:rPr>
          <w:rFonts w:asciiTheme="minorHAnsi" w:hAnsiTheme="minorHAnsi" w:cstheme="minorHAnsi"/>
          <w:sz w:val="22"/>
          <w:szCs w:val="22"/>
        </w:rPr>
        <w:t xml:space="preserve"> indique l’existence de site Ademe suivant : ADEME - Site Bilans GES </w:t>
      </w:r>
    </w:p>
    <w:p w14:paraId="54FB9F3A" w14:textId="7777777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 à rédiger une fiche action destinée à améliorer les résultats obtenus à l’issue de l’enquête. </w:t>
      </w:r>
    </w:p>
    <w:p w14:paraId="42E7BB86" w14:textId="77777777" w:rsidR="00E03231" w:rsidRDefault="00E03231" w:rsidP="001351F8">
      <w:pPr>
        <w:jc w:val="both"/>
        <w:rPr>
          <w:rFonts w:asciiTheme="minorHAnsi" w:hAnsiTheme="minorHAnsi" w:cstheme="minorHAnsi"/>
          <w:sz w:val="22"/>
          <w:szCs w:val="22"/>
        </w:rPr>
      </w:pPr>
    </w:p>
    <w:p w14:paraId="7C40BF6A" w14:textId="77777777" w:rsid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Les résultats de la première enquête, et la fiche action associée, sont rendus 18 mois après la notification du marché ; puis les enquêtes et fiches actions suivantes sont rendus tous les 12 mois. </w:t>
      </w:r>
    </w:p>
    <w:p w14:paraId="1B44A648" w14:textId="77777777" w:rsidR="00E03231" w:rsidRDefault="00E03231" w:rsidP="001351F8">
      <w:pPr>
        <w:jc w:val="both"/>
        <w:rPr>
          <w:rFonts w:asciiTheme="minorHAnsi" w:hAnsiTheme="minorHAnsi" w:cstheme="minorHAnsi"/>
          <w:sz w:val="22"/>
          <w:szCs w:val="22"/>
        </w:rPr>
      </w:pPr>
    </w:p>
    <w:p w14:paraId="6CEED6DB" w14:textId="42814430" w:rsidR="00E03231" w:rsidRPr="00E03231" w:rsidRDefault="00E03231" w:rsidP="001351F8">
      <w:pPr>
        <w:jc w:val="both"/>
        <w:rPr>
          <w:rFonts w:asciiTheme="minorHAnsi" w:hAnsiTheme="minorHAnsi" w:cstheme="minorHAnsi"/>
          <w:sz w:val="22"/>
          <w:szCs w:val="22"/>
        </w:rPr>
      </w:pPr>
      <w:r w:rsidRPr="00E03231">
        <w:rPr>
          <w:rFonts w:asciiTheme="minorHAnsi" w:hAnsiTheme="minorHAnsi" w:cstheme="minorHAnsi"/>
          <w:sz w:val="22"/>
          <w:szCs w:val="22"/>
        </w:rPr>
        <w:t xml:space="preserve">Le titulaire doit réaliser ces enquêtes uniquement pour les agents et administratifs </w:t>
      </w:r>
      <w:r w:rsidR="002A21AE">
        <w:rPr>
          <w:rFonts w:asciiTheme="minorHAnsi" w:hAnsiTheme="minorHAnsi" w:cstheme="minorHAnsi"/>
          <w:sz w:val="22"/>
          <w:szCs w:val="22"/>
        </w:rPr>
        <w:t>affectés au présent accord-cadre</w:t>
      </w:r>
      <w:r w:rsidRPr="00E03231">
        <w:rPr>
          <w:rFonts w:asciiTheme="minorHAnsi" w:hAnsiTheme="minorHAnsi" w:cstheme="minorHAnsi"/>
          <w:sz w:val="22"/>
          <w:szCs w:val="22"/>
        </w:rPr>
        <w:t xml:space="preserve">. </w:t>
      </w:r>
    </w:p>
    <w:p w14:paraId="27AC661F" w14:textId="77777777" w:rsidR="008D42B6" w:rsidRPr="002C08FB" w:rsidRDefault="008D42B6" w:rsidP="00342F2E">
      <w:pPr>
        <w:pStyle w:val="Titre1"/>
        <w:numPr>
          <w:ilvl w:val="0"/>
          <w:numId w:val="4"/>
        </w:numPr>
        <w:rPr>
          <w:rFonts w:asciiTheme="minorHAnsi" w:hAnsiTheme="minorHAnsi" w:cstheme="minorHAnsi"/>
          <w:sz w:val="24"/>
          <w:szCs w:val="24"/>
          <w:highlight w:val="lightGray"/>
        </w:rPr>
      </w:pPr>
      <w:bookmarkStart w:id="234" w:name="_Toc187143572"/>
      <w:bookmarkStart w:id="235" w:name="_Toc192254367"/>
      <w:r w:rsidRPr="002C08FB">
        <w:rPr>
          <w:rFonts w:asciiTheme="minorHAnsi" w:hAnsiTheme="minorHAnsi" w:cstheme="minorHAnsi"/>
          <w:sz w:val="24"/>
          <w:szCs w:val="24"/>
          <w:highlight w:val="lightGray"/>
        </w:rPr>
        <w:t>Constatation de l'exécution des prestations</w:t>
      </w:r>
      <w:bookmarkEnd w:id="234"/>
      <w:bookmarkEnd w:id="235"/>
    </w:p>
    <w:p w14:paraId="5BFFC6C6" w14:textId="77777777" w:rsidR="001351F8" w:rsidRPr="000B73DE" w:rsidRDefault="001351F8" w:rsidP="000B73DE">
      <w:pPr>
        <w:pStyle w:val="Titre2"/>
        <w:numPr>
          <w:ilvl w:val="1"/>
          <w:numId w:val="27"/>
        </w:numPr>
      </w:pPr>
      <w:bookmarkStart w:id="236" w:name="_Toc187143573"/>
      <w:bookmarkStart w:id="237" w:name="_Toc192254368"/>
      <w:r w:rsidRPr="000B73DE">
        <w:t>Opérations de vérification quantitative et qualitative</w:t>
      </w:r>
      <w:bookmarkEnd w:id="236"/>
      <w:bookmarkEnd w:id="237"/>
    </w:p>
    <w:p w14:paraId="1823D2A8" w14:textId="7096B87D" w:rsidR="001351F8" w:rsidRDefault="001351F8" w:rsidP="001351F8">
      <w:pPr>
        <w:spacing w:after="120"/>
        <w:ind w:right="-13"/>
        <w:jc w:val="both"/>
        <w:rPr>
          <w:rFonts w:asciiTheme="minorHAnsi" w:hAnsiTheme="minorHAnsi" w:cstheme="minorHAnsi"/>
          <w:bCs/>
          <w:sz w:val="22"/>
          <w:szCs w:val="22"/>
        </w:rPr>
      </w:pPr>
      <w:r w:rsidRPr="00114997">
        <w:rPr>
          <w:rFonts w:asciiTheme="minorHAnsi" w:hAnsiTheme="minorHAnsi" w:cstheme="minorHAnsi"/>
          <w:bCs/>
          <w:sz w:val="22"/>
          <w:szCs w:val="22"/>
        </w:rPr>
        <w:t>Les opérations de vérification quantitative et qualitative sont menées sur le site d</w:t>
      </w:r>
      <w:r w:rsidR="00114997" w:rsidRPr="00114997">
        <w:rPr>
          <w:rFonts w:asciiTheme="minorHAnsi" w:hAnsiTheme="minorHAnsi" w:cstheme="minorHAnsi"/>
          <w:bCs/>
          <w:sz w:val="22"/>
          <w:szCs w:val="22"/>
        </w:rPr>
        <w:t>u bénéficiaire</w:t>
      </w:r>
      <w:r w:rsidRPr="00114997">
        <w:rPr>
          <w:rFonts w:asciiTheme="minorHAnsi" w:hAnsiTheme="minorHAnsi" w:cstheme="minorHAnsi"/>
          <w:bCs/>
          <w:sz w:val="22"/>
          <w:szCs w:val="22"/>
        </w:rPr>
        <w:t>, conformément à l’article 27 du CCAG</w:t>
      </w:r>
      <w:r w:rsidR="000C3482" w:rsidRPr="00114997">
        <w:rPr>
          <w:rFonts w:asciiTheme="minorHAnsi" w:hAnsiTheme="minorHAnsi" w:cstheme="minorHAnsi"/>
          <w:bCs/>
          <w:sz w:val="22"/>
          <w:szCs w:val="22"/>
        </w:rPr>
        <w:t xml:space="preserve"> </w:t>
      </w:r>
      <w:r w:rsidRPr="00114997">
        <w:rPr>
          <w:rFonts w:asciiTheme="minorHAnsi" w:hAnsiTheme="minorHAnsi" w:cstheme="minorHAnsi"/>
          <w:bCs/>
          <w:sz w:val="22"/>
          <w:szCs w:val="22"/>
        </w:rPr>
        <w:t xml:space="preserve">FCS. </w:t>
      </w:r>
      <w:r w:rsidR="000C3482" w:rsidRPr="00114997">
        <w:rPr>
          <w:rFonts w:asciiTheme="minorHAnsi" w:hAnsiTheme="minorHAnsi" w:cstheme="minorHAnsi"/>
          <w:bCs/>
          <w:sz w:val="22"/>
          <w:szCs w:val="22"/>
        </w:rPr>
        <w:t xml:space="preserve">Par </w:t>
      </w:r>
      <w:r w:rsidRPr="00114997">
        <w:rPr>
          <w:rFonts w:asciiTheme="minorHAnsi" w:hAnsiTheme="minorHAnsi" w:cstheme="minorHAnsi"/>
          <w:bCs/>
          <w:sz w:val="22"/>
          <w:szCs w:val="22"/>
        </w:rPr>
        <w:t>dérogation de l’article 27.3 du CCAG</w:t>
      </w:r>
      <w:r w:rsidR="000C3482" w:rsidRPr="00114997">
        <w:rPr>
          <w:rFonts w:asciiTheme="minorHAnsi" w:hAnsiTheme="minorHAnsi" w:cstheme="minorHAnsi"/>
          <w:bCs/>
          <w:sz w:val="22"/>
          <w:szCs w:val="22"/>
        </w:rPr>
        <w:t xml:space="preserve"> </w:t>
      </w:r>
      <w:r w:rsidRPr="00114997">
        <w:rPr>
          <w:rFonts w:asciiTheme="minorHAnsi" w:hAnsiTheme="minorHAnsi" w:cstheme="minorHAnsi"/>
          <w:bCs/>
          <w:sz w:val="22"/>
          <w:szCs w:val="22"/>
        </w:rPr>
        <w:t>FCS, le titulaire n’assiste pas aux vérifications.</w:t>
      </w:r>
    </w:p>
    <w:p w14:paraId="58EA10A0" w14:textId="77777777" w:rsidR="009B0FA4" w:rsidRPr="00F538EE" w:rsidRDefault="009B0FA4" w:rsidP="00F538EE">
      <w:pPr>
        <w:spacing w:after="120"/>
        <w:ind w:right="-13"/>
        <w:jc w:val="both"/>
        <w:rPr>
          <w:rFonts w:asciiTheme="minorHAnsi" w:hAnsiTheme="minorHAnsi" w:cstheme="minorHAnsi"/>
          <w:bCs/>
          <w:sz w:val="22"/>
          <w:szCs w:val="22"/>
        </w:rPr>
      </w:pPr>
      <w:r w:rsidRPr="00F538EE">
        <w:rPr>
          <w:rFonts w:asciiTheme="minorHAnsi" w:hAnsiTheme="minorHAnsi" w:cstheme="minorHAnsi"/>
          <w:bCs/>
          <w:sz w:val="22"/>
          <w:szCs w:val="22"/>
        </w:rPr>
        <w:t>Les vérifications pour les prestations ponctuelles seront effectuées à la livraison du service.</w:t>
      </w:r>
    </w:p>
    <w:p w14:paraId="3B34C718" w14:textId="77777777" w:rsidR="009B0FA4" w:rsidRPr="00F538EE" w:rsidRDefault="009B0FA4" w:rsidP="00F538EE">
      <w:pPr>
        <w:spacing w:after="120"/>
        <w:ind w:right="-13"/>
        <w:jc w:val="both"/>
        <w:rPr>
          <w:rFonts w:asciiTheme="minorHAnsi" w:hAnsiTheme="minorHAnsi" w:cstheme="minorHAnsi"/>
          <w:bCs/>
          <w:sz w:val="22"/>
          <w:szCs w:val="22"/>
        </w:rPr>
      </w:pPr>
      <w:r w:rsidRPr="00F538EE">
        <w:rPr>
          <w:rFonts w:asciiTheme="minorHAnsi" w:hAnsiTheme="minorHAnsi" w:cstheme="minorHAnsi"/>
          <w:bCs/>
          <w:sz w:val="22"/>
          <w:szCs w:val="22"/>
        </w:rPr>
        <w:t xml:space="preserve">Pour les prestations récurrentes, des contrôles contradictoires seront effectués de façon mensuelle. </w:t>
      </w:r>
    </w:p>
    <w:p w14:paraId="268CBB7E" w14:textId="526A493D" w:rsidR="009B0FA4" w:rsidRPr="00F538EE" w:rsidRDefault="009B0FA4" w:rsidP="00F538EE">
      <w:pPr>
        <w:spacing w:after="120"/>
        <w:ind w:right="-13"/>
        <w:jc w:val="both"/>
        <w:rPr>
          <w:rFonts w:asciiTheme="minorHAnsi" w:hAnsiTheme="minorHAnsi" w:cstheme="minorHAnsi"/>
          <w:bCs/>
          <w:sz w:val="22"/>
          <w:szCs w:val="22"/>
        </w:rPr>
      </w:pPr>
      <w:r w:rsidRPr="00F538EE">
        <w:rPr>
          <w:rFonts w:asciiTheme="minorHAnsi" w:hAnsiTheme="minorHAnsi" w:cstheme="minorHAnsi"/>
          <w:bCs/>
          <w:sz w:val="22"/>
          <w:szCs w:val="22"/>
        </w:rPr>
        <w:t xml:space="preserve">Toutefois, le bénéficiaire se réserve la possibilité d’effectuer des vérifications sur la qualité et la conformité de la réalisation de la prestation </w:t>
      </w:r>
      <w:r w:rsidR="007F69A7" w:rsidRPr="00F538EE">
        <w:rPr>
          <w:rFonts w:asciiTheme="minorHAnsi" w:hAnsiTheme="minorHAnsi" w:cstheme="minorHAnsi"/>
          <w:bCs/>
          <w:sz w:val="22"/>
          <w:szCs w:val="22"/>
        </w:rPr>
        <w:t>d</w:t>
      </w:r>
      <w:r w:rsidRPr="00F538EE">
        <w:rPr>
          <w:rFonts w:asciiTheme="minorHAnsi" w:hAnsiTheme="minorHAnsi" w:cstheme="minorHAnsi"/>
          <w:bCs/>
          <w:sz w:val="22"/>
          <w:szCs w:val="22"/>
        </w:rPr>
        <w:t>e manière inopinée</w:t>
      </w:r>
      <w:r w:rsidR="00342F2E">
        <w:rPr>
          <w:rFonts w:asciiTheme="minorHAnsi" w:hAnsiTheme="minorHAnsi" w:cstheme="minorHAnsi"/>
          <w:bCs/>
          <w:sz w:val="22"/>
          <w:szCs w:val="22"/>
        </w:rPr>
        <w:t xml:space="preserve"> dans les conditions précisées dans l’annexe au CCTP (Plan d’Assurance Qualité)</w:t>
      </w:r>
      <w:r w:rsidRPr="00F538EE">
        <w:rPr>
          <w:rFonts w:asciiTheme="minorHAnsi" w:hAnsiTheme="minorHAnsi" w:cstheme="minorHAnsi"/>
          <w:bCs/>
          <w:sz w:val="22"/>
          <w:szCs w:val="22"/>
        </w:rPr>
        <w:t>.</w:t>
      </w:r>
    </w:p>
    <w:p w14:paraId="620A31E7" w14:textId="77777777" w:rsidR="001351F8" w:rsidRPr="002C08FB" w:rsidRDefault="001351F8" w:rsidP="000B73DE">
      <w:pPr>
        <w:pStyle w:val="Titre2"/>
        <w:numPr>
          <w:ilvl w:val="1"/>
          <w:numId w:val="27"/>
        </w:numPr>
      </w:pPr>
      <w:bookmarkStart w:id="238" w:name="_Toc187143574"/>
      <w:bookmarkStart w:id="239" w:name="_Toc192254369"/>
      <w:r w:rsidRPr="002C08FB">
        <w:t>Décision après vérification</w:t>
      </w:r>
      <w:bookmarkEnd w:id="238"/>
      <w:bookmarkEnd w:id="239"/>
    </w:p>
    <w:p w14:paraId="19F70D58" w14:textId="2D80EA33" w:rsidR="001351F8" w:rsidRPr="00114997" w:rsidRDefault="001351F8" w:rsidP="001351F8">
      <w:pPr>
        <w:ind w:right="-427"/>
        <w:jc w:val="both"/>
        <w:rPr>
          <w:rFonts w:asciiTheme="minorHAnsi" w:hAnsiTheme="minorHAnsi" w:cstheme="minorHAnsi"/>
          <w:bCs/>
          <w:sz w:val="22"/>
          <w:szCs w:val="22"/>
        </w:rPr>
      </w:pPr>
      <w:r w:rsidRPr="00114997">
        <w:rPr>
          <w:rFonts w:asciiTheme="minorHAnsi" w:hAnsiTheme="minorHAnsi" w:cstheme="minorHAnsi"/>
          <w:bCs/>
          <w:sz w:val="22"/>
          <w:szCs w:val="22"/>
        </w:rPr>
        <w:t>Les stipulations de l’article 29 du CCAG</w:t>
      </w:r>
      <w:r w:rsidR="000C3482" w:rsidRPr="00114997">
        <w:rPr>
          <w:rFonts w:asciiTheme="minorHAnsi" w:hAnsiTheme="minorHAnsi" w:cstheme="minorHAnsi"/>
          <w:bCs/>
          <w:sz w:val="22"/>
          <w:szCs w:val="22"/>
        </w:rPr>
        <w:t xml:space="preserve"> </w:t>
      </w:r>
      <w:r w:rsidRPr="00114997">
        <w:rPr>
          <w:rFonts w:asciiTheme="minorHAnsi" w:hAnsiTheme="minorHAnsi" w:cstheme="minorHAnsi"/>
          <w:bCs/>
          <w:sz w:val="22"/>
          <w:szCs w:val="22"/>
        </w:rPr>
        <w:t>FCS sont applicables.</w:t>
      </w:r>
    </w:p>
    <w:p w14:paraId="35C7AD01" w14:textId="77777777" w:rsidR="001351F8" w:rsidRPr="002C08FB" w:rsidRDefault="001351F8" w:rsidP="001351F8">
      <w:pPr>
        <w:rPr>
          <w:rFonts w:asciiTheme="minorHAnsi" w:hAnsiTheme="minorHAnsi" w:cstheme="minorHAnsi"/>
        </w:rPr>
      </w:pPr>
    </w:p>
    <w:p w14:paraId="13E5F639" w14:textId="74945D5C" w:rsidR="001351F8" w:rsidRPr="00114997" w:rsidRDefault="001351F8" w:rsidP="001351F8">
      <w:pPr>
        <w:rPr>
          <w:rFonts w:asciiTheme="minorHAnsi" w:hAnsiTheme="minorHAnsi" w:cstheme="minorHAnsi"/>
          <w:sz w:val="22"/>
          <w:szCs w:val="22"/>
        </w:rPr>
      </w:pPr>
      <w:r w:rsidRPr="00114997">
        <w:rPr>
          <w:rFonts w:asciiTheme="minorHAnsi" w:hAnsiTheme="minorHAnsi" w:cstheme="minorHAnsi"/>
          <w:sz w:val="22"/>
          <w:szCs w:val="22"/>
        </w:rPr>
        <w:t xml:space="preserve">A l’issue des opérations de vérification, le pouvoir adjudicateur prononce dans les conditions définies à l’article </w:t>
      </w:r>
      <w:r w:rsidRPr="00114997">
        <w:rPr>
          <w:rFonts w:asciiTheme="minorHAnsi" w:hAnsiTheme="minorHAnsi" w:cstheme="minorHAnsi"/>
          <w:bCs/>
          <w:sz w:val="22"/>
          <w:szCs w:val="22"/>
        </w:rPr>
        <w:t>30 du CCAG</w:t>
      </w:r>
      <w:r w:rsidR="000C3482" w:rsidRPr="00114997">
        <w:rPr>
          <w:rFonts w:asciiTheme="minorHAnsi" w:hAnsiTheme="minorHAnsi" w:cstheme="minorHAnsi"/>
          <w:bCs/>
          <w:sz w:val="22"/>
          <w:szCs w:val="22"/>
        </w:rPr>
        <w:t xml:space="preserve"> </w:t>
      </w:r>
      <w:r w:rsidRPr="00114997">
        <w:rPr>
          <w:rFonts w:asciiTheme="minorHAnsi" w:hAnsiTheme="minorHAnsi" w:cstheme="minorHAnsi"/>
          <w:bCs/>
          <w:sz w:val="22"/>
          <w:szCs w:val="22"/>
        </w:rPr>
        <w:t>FCS</w:t>
      </w:r>
      <w:r w:rsidR="00114997" w:rsidRPr="00114997">
        <w:rPr>
          <w:rFonts w:asciiTheme="minorHAnsi" w:hAnsiTheme="minorHAnsi" w:cstheme="minorHAnsi"/>
          <w:bCs/>
          <w:sz w:val="22"/>
          <w:szCs w:val="22"/>
        </w:rPr>
        <w:t xml:space="preserve"> </w:t>
      </w:r>
      <w:r w:rsidRPr="00114997">
        <w:rPr>
          <w:rFonts w:asciiTheme="minorHAnsi" w:hAnsiTheme="minorHAnsi" w:cstheme="minorHAnsi"/>
          <w:sz w:val="22"/>
          <w:szCs w:val="22"/>
        </w:rPr>
        <w:t>:</w:t>
      </w:r>
    </w:p>
    <w:p w14:paraId="782396A3" w14:textId="77777777" w:rsidR="001351F8" w:rsidRPr="00114997" w:rsidRDefault="001351F8" w:rsidP="007F69A7">
      <w:pPr>
        <w:pStyle w:val="Paragraphedeliste"/>
        <w:numPr>
          <w:ilvl w:val="0"/>
          <w:numId w:val="2"/>
        </w:numPr>
        <w:rPr>
          <w:rFonts w:asciiTheme="minorHAnsi" w:hAnsiTheme="minorHAnsi" w:cstheme="minorHAnsi"/>
          <w:sz w:val="22"/>
          <w:szCs w:val="22"/>
        </w:rPr>
      </w:pPr>
      <w:r w:rsidRPr="00114997">
        <w:rPr>
          <w:rFonts w:asciiTheme="minorHAnsi" w:hAnsiTheme="minorHAnsi" w:cstheme="minorHAnsi"/>
          <w:sz w:val="22"/>
          <w:szCs w:val="22"/>
        </w:rPr>
        <w:t xml:space="preserve">Soit une décision d’admission des prestations, </w:t>
      </w:r>
    </w:p>
    <w:p w14:paraId="0856D252" w14:textId="77777777" w:rsidR="001351F8" w:rsidRPr="00114997" w:rsidRDefault="001351F8" w:rsidP="007F69A7">
      <w:pPr>
        <w:pStyle w:val="Paragraphedeliste"/>
        <w:numPr>
          <w:ilvl w:val="0"/>
          <w:numId w:val="2"/>
        </w:numPr>
        <w:rPr>
          <w:rFonts w:asciiTheme="minorHAnsi" w:hAnsiTheme="minorHAnsi" w:cstheme="minorHAnsi"/>
          <w:sz w:val="22"/>
          <w:szCs w:val="22"/>
        </w:rPr>
      </w:pPr>
      <w:r w:rsidRPr="00114997">
        <w:rPr>
          <w:rFonts w:asciiTheme="minorHAnsi" w:hAnsiTheme="minorHAnsi" w:cstheme="minorHAnsi"/>
          <w:sz w:val="22"/>
          <w:szCs w:val="22"/>
        </w:rPr>
        <w:t>Soit une décision d’ajournement des prestations ; cette décision doit être motivée,</w:t>
      </w:r>
    </w:p>
    <w:p w14:paraId="05CF44DF" w14:textId="77777777" w:rsidR="001351F8" w:rsidRPr="00114997" w:rsidRDefault="001351F8" w:rsidP="007F69A7">
      <w:pPr>
        <w:pStyle w:val="Paragraphedeliste"/>
        <w:numPr>
          <w:ilvl w:val="0"/>
          <w:numId w:val="2"/>
        </w:numPr>
        <w:rPr>
          <w:rFonts w:asciiTheme="minorHAnsi" w:hAnsiTheme="minorHAnsi" w:cstheme="minorHAnsi"/>
          <w:sz w:val="22"/>
          <w:szCs w:val="22"/>
        </w:rPr>
      </w:pPr>
      <w:r w:rsidRPr="00114997">
        <w:rPr>
          <w:rFonts w:asciiTheme="minorHAnsi" w:hAnsiTheme="minorHAnsi" w:cstheme="minorHAnsi"/>
          <w:sz w:val="22"/>
          <w:szCs w:val="22"/>
        </w:rPr>
        <w:t>Soit une décision d’admission avec réfaction ; cette décision doit être motivée,</w:t>
      </w:r>
    </w:p>
    <w:p w14:paraId="7B91D183" w14:textId="77777777" w:rsidR="001351F8" w:rsidRDefault="001351F8" w:rsidP="007F69A7">
      <w:pPr>
        <w:pStyle w:val="Paragraphedeliste"/>
        <w:numPr>
          <w:ilvl w:val="0"/>
          <w:numId w:val="2"/>
        </w:numPr>
        <w:rPr>
          <w:rFonts w:asciiTheme="minorHAnsi" w:hAnsiTheme="minorHAnsi" w:cstheme="minorHAnsi"/>
          <w:sz w:val="22"/>
          <w:szCs w:val="22"/>
        </w:rPr>
      </w:pPr>
      <w:r w:rsidRPr="00114997">
        <w:rPr>
          <w:rFonts w:asciiTheme="minorHAnsi" w:hAnsiTheme="minorHAnsi" w:cstheme="minorHAnsi"/>
          <w:sz w:val="22"/>
          <w:szCs w:val="22"/>
        </w:rPr>
        <w:t xml:space="preserve">Soit une décision de rejet partiel ou total des prestations ; cette décision doit être motivée. </w:t>
      </w:r>
    </w:p>
    <w:p w14:paraId="35D0D514" w14:textId="77777777" w:rsidR="009B0FA4" w:rsidRPr="00114997" w:rsidRDefault="009B0FA4" w:rsidP="007F69A7">
      <w:pPr>
        <w:pStyle w:val="Paragraphedeliste"/>
        <w:numPr>
          <w:ilvl w:val="0"/>
          <w:numId w:val="2"/>
        </w:numPr>
        <w:rPr>
          <w:rFonts w:asciiTheme="minorHAnsi" w:hAnsiTheme="minorHAnsi" w:cstheme="minorHAnsi"/>
          <w:sz w:val="22"/>
          <w:szCs w:val="22"/>
        </w:rPr>
      </w:pPr>
    </w:p>
    <w:p w14:paraId="6668B983" w14:textId="53996B6F" w:rsidR="001351F8" w:rsidRPr="00114997" w:rsidRDefault="001351F8" w:rsidP="000B62A9">
      <w:pPr>
        <w:spacing w:after="120"/>
        <w:ind w:right="-13"/>
        <w:jc w:val="both"/>
        <w:rPr>
          <w:rFonts w:asciiTheme="minorHAnsi" w:hAnsiTheme="minorHAnsi" w:cstheme="minorHAnsi"/>
          <w:bCs/>
          <w:sz w:val="22"/>
          <w:szCs w:val="22"/>
        </w:rPr>
      </w:pPr>
      <w:r w:rsidRPr="00114997">
        <w:rPr>
          <w:rFonts w:asciiTheme="minorHAnsi" w:hAnsiTheme="minorHAnsi" w:cstheme="minorHAnsi"/>
          <w:bCs/>
          <w:sz w:val="22"/>
          <w:szCs w:val="22"/>
        </w:rPr>
        <w:t>Si les opérations de vérification ne donnent pas satisfaction, le titulaire doit y remédier, soit par une mise au point immédiate du matériel</w:t>
      </w:r>
      <w:r w:rsidR="009B0FA4">
        <w:rPr>
          <w:rFonts w:asciiTheme="minorHAnsi" w:hAnsiTheme="minorHAnsi" w:cstheme="minorHAnsi"/>
          <w:bCs/>
          <w:sz w:val="22"/>
          <w:szCs w:val="22"/>
        </w:rPr>
        <w:t xml:space="preserve"> et de la prestation</w:t>
      </w:r>
      <w:r w:rsidR="003013E3" w:rsidRPr="00114997">
        <w:rPr>
          <w:rFonts w:asciiTheme="minorHAnsi" w:hAnsiTheme="minorHAnsi" w:cstheme="minorHAnsi"/>
          <w:bCs/>
          <w:sz w:val="22"/>
          <w:szCs w:val="22"/>
        </w:rPr>
        <w:t xml:space="preserve">, </w:t>
      </w:r>
      <w:r w:rsidRPr="00114997">
        <w:rPr>
          <w:rFonts w:asciiTheme="minorHAnsi" w:hAnsiTheme="minorHAnsi" w:cstheme="minorHAnsi"/>
          <w:bCs/>
          <w:sz w:val="22"/>
          <w:szCs w:val="22"/>
        </w:rPr>
        <w:t>soit par un échange du ou des appareils défectueux</w:t>
      </w:r>
      <w:r w:rsidR="009B0FA4">
        <w:rPr>
          <w:rFonts w:asciiTheme="minorHAnsi" w:hAnsiTheme="minorHAnsi" w:cstheme="minorHAnsi"/>
          <w:bCs/>
          <w:sz w:val="22"/>
          <w:szCs w:val="22"/>
        </w:rPr>
        <w:t xml:space="preserve"> ou des actions correctives</w:t>
      </w:r>
      <w:r w:rsidRPr="00114997">
        <w:rPr>
          <w:rFonts w:asciiTheme="minorHAnsi" w:hAnsiTheme="minorHAnsi" w:cstheme="minorHAnsi"/>
          <w:bCs/>
          <w:sz w:val="22"/>
          <w:szCs w:val="22"/>
        </w:rPr>
        <w:t xml:space="preserve">, dans un délai </w:t>
      </w:r>
      <w:r w:rsidR="009B0FA4">
        <w:rPr>
          <w:rFonts w:asciiTheme="minorHAnsi" w:hAnsiTheme="minorHAnsi" w:cstheme="minorHAnsi"/>
          <w:bCs/>
          <w:sz w:val="22"/>
          <w:szCs w:val="22"/>
        </w:rPr>
        <w:t xml:space="preserve">maximal </w:t>
      </w:r>
      <w:r w:rsidRPr="00114997">
        <w:rPr>
          <w:rFonts w:asciiTheme="minorHAnsi" w:hAnsiTheme="minorHAnsi" w:cstheme="minorHAnsi"/>
          <w:bCs/>
          <w:sz w:val="22"/>
          <w:szCs w:val="22"/>
        </w:rPr>
        <w:t xml:space="preserve">de </w:t>
      </w:r>
      <w:r w:rsidR="009B0FA4">
        <w:rPr>
          <w:rFonts w:asciiTheme="minorHAnsi" w:hAnsiTheme="minorHAnsi" w:cstheme="minorHAnsi"/>
          <w:bCs/>
          <w:sz w:val="22"/>
          <w:szCs w:val="22"/>
        </w:rPr>
        <w:t>5</w:t>
      </w:r>
      <w:r w:rsidRPr="00114997">
        <w:rPr>
          <w:rFonts w:asciiTheme="minorHAnsi" w:hAnsiTheme="minorHAnsi" w:cstheme="minorHAnsi"/>
          <w:bCs/>
          <w:sz w:val="22"/>
          <w:szCs w:val="22"/>
        </w:rPr>
        <w:t xml:space="preserve"> jours ouvrés à compter de la demande formulée par le pouvoir adjudicateur. </w:t>
      </w:r>
    </w:p>
    <w:p w14:paraId="5AA1CD46" w14:textId="38C38856" w:rsidR="001351F8" w:rsidRPr="00114997" w:rsidRDefault="001351F8" w:rsidP="000B62A9">
      <w:pPr>
        <w:spacing w:after="120"/>
        <w:ind w:right="-13"/>
        <w:jc w:val="both"/>
        <w:rPr>
          <w:rFonts w:asciiTheme="minorHAnsi" w:hAnsiTheme="minorHAnsi" w:cstheme="minorHAnsi"/>
          <w:bCs/>
          <w:sz w:val="22"/>
          <w:szCs w:val="22"/>
        </w:rPr>
      </w:pPr>
      <w:r w:rsidRPr="00114997">
        <w:rPr>
          <w:rFonts w:asciiTheme="minorHAnsi" w:hAnsiTheme="minorHAnsi" w:cstheme="minorHAnsi"/>
          <w:bCs/>
          <w:sz w:val="22"/>
          <w:szCs w:val="22"/>
        </w:rPr>
        <w:t>En cas de non-résolution des motifs d’insatisfaction, le pouvoir adjudicateur peut décider de l’admission en l’état des fournitures livrées, moyennant l’application d’une réfaction, ou du rejet total de la livraison, conformément aux articles 30.3 et 30.4 du CCAG</w:t>
      </w:r>
      <w:r w:rsidR="000C3482" w:rsidRPr="00114997">
        <w:rPr>
          <w:rFonts w:asciiTheme="minorHAnsi" w:hAnsiTheme="minorHAnsi" w:cstheme="minorHAnsi"/>
          <w:bCs/>
          <w:sz w:val="22"/>
          <w:szCs w:val="22"/>
        </w:rPr>
        <w:t xml:space="preserve"> </w:t>
      </w:r>
      <w:r w:rsidRPr="00114997">
        <w:rPr>
          <w:rFonts w:asciiTheme="minorHAnsi" w:hAnsiTheme="minorHAnsi" w:cstheme="minorHAnsi"/>
          <w:bCs/>
          <w:sz w:val="22"/>
          <w:szCs w:val="22"/>
        </w:rPr>
        <w:t>FCS.</w:t>
      </w:r>
    </w:p>
    <w:p w14:paraId="2A26B929" w14:textId="77777777" w:rsidR="00CE3C95" w:rsidRPr="00F538EE" w:rsidRDefault="00CE3C95" w:rsidP="00342F2E">
      <w:pPr>
        <w:pStyle w:val="Titre1"/>
        <w:numPr>
          <w:ilvl w:val="0"/>
          <w:numId w:val="4"/>
        </w:numPr>
        <w:rPr>
          <w:rFonts w:asciiTheme="minorHAnsi" w:hAnsiTheme="minorHAnsi" w:cstheme="minorHAnsi"/>
          <w:sz w:val="24"/>
          <w:szCs w:val="24"/>
          <w:highlight w:val="lightGray"/>
        </w:rPr>
      </w:pPr>
      <w:bookmarkStart w:id="240" w:name="_Toc90560145"/>
      <w:bookmarkStart w:id="241" w:name="_Toc187143575"/>
      <w:bookmarkStart w:id="242" w:name="_Toc192254370"/>
      <w:r w:rsidRPr="00F538EE">
        <w:rPr>
          <w:rFonts w:asciiTheme="minorHAnsi" w:hAnsiTheme="minorHAnsi" w:cstheme="minorHAnsi"/>
          <w:sz w:val="24"/>
          <w:szCs w:val="24"/>
          <w:highlight w:val="lightGray"/>
        </w:rPr>
        <w:t>Garantie des prestations</w:t>
      </w:r>
      <w:bookmarkEnd w:id="240"/>
      <w:bookmarkEnd w:id="241"/>
      <w:bookmarkEnd w:id="242"/>
    </w:p>
    <w:p w14:paraId="736EC8B7" w14:textId="77777777" w:rsidR="00663F1B" w:rsidRPr="002C08FB" w:rsidRDefault="00663F1B" w:rsidP="00D23EC8">
      <w:pPr>
        <w:jc w:val="both"/>
        <w:rPr>
          <w:rFonts w:asciiTheme="minorHAnsi" w:hAnsiTheme="minorHAnsi" w:cstheme="minorHAnsi"/>
          <w:b/>
          <w:color w:val="0000FF"/>
        </w:rPr>
      </w:pPr>
    </w:p>
    <w:p w14:paraId="4BBC6316" w14:textId="77777777" w:rsidR="00D23EC8" w:rsidRPr="00114997" w:rsidRDefault="00D23EC8" w:rsidP="00D23EC8">
      <w:pPr>
        <w:jc w:val="both"/>
        <w:rPr>
          <w:rFonts w:asciiTheme="minorHAnsi" w:hAnsiTheme="minorHAnsi" w:cstheme="minorHAnsi"/>
          <w:b/>
          <w:sz w:val="22"/>
          <w:szCs w:val="22"/>
        </w:rPr>
      </w:pPr>
      <w:r w:rsidRPr="00114997">
        <w:rPr>
          <w:rFonts w:asciiTheme="minorHAnsi" w:eastAsiaTheme="minorHAnsi" w:hAnsiTheme="minorHAnsi" w:cstheme="minorHAnsi"/>
          <w:sz w:val="22"/>
          <w:szCs w:val="22"/>
          <w:lang w:eastAsia="en-US"/>
        </w:rPr>
        <w:t>Aucune garantie n'est prévue.</w:t>
      </w:r>
    </w:p>
    <w:p w14:paraId="7901A1FE" w14:textId="65B6B80B" w:rsidR="00BD6DD0" w:rsidRPr="002C08FB" w:rsidRDefault="000D6BB8" w:rsidP="00342F2E">
      <w:pPr>
        <w:pStyle w:val="Titre1"/>
        <w:numPr>
          <w:ilvl w:val="0"/>
          <w:numId w:val="4"/>
        </w:numPr>
        <w:rPr>
          <w:rFonts w:asciiTheme="minorHAnsi" w:hAnsiTheme="minorHAnsi" w:cstheme="minorHAnsi"/>
          <w:sz w:val="24"/>
          <w:szCs w:val="24"/>
          <w:highlight w:val="lightGray"/>
        </w:rPr>
      </w:pPr>
      <w:bookmarkStart w:id="243" w:name="_Toc106030302"/>
      <w:bookmarkStart w:id="244" w:name="_Toc106030427"/>
      <w:bookmarkStart w:id="245" w:name="_Toc187143576"/>
      <w:bookmarkStart w:id="246" w:name="_Toc192254371"/>
      <w:bookmarkEnd w:id="243"/>
      <w:bookmarkEnd w:id="244"/>
      <w:r w:rsidRPr="002C08FB">
        <w:rPr>
          <w:rFonts w:asciiTheme="minorHAnsi" w:hAnsiTheme="minorHAnsi" w:cstheme="minorHAnsi"/>
          <w:sz w:val="24"/>
          <w:szCs w:val="24"/>
          <w:highlight w:val="lightGray"/>
        </w:rPr>
        <w:lastRenderedPageBreak/>
        <w:t>Obligations générales</w:t>
      </w:r>
      <w:r w:rsidR="00BD6DD0" w:rsidRPr="002C08FB">
        <w:rPr>
          <w:rFonts w:asciiTheme="minorHAnsi" w:hAnsiTheme="minorHAnsi" w:cstheme="minorHAnsi"/>
          <w:sz w:val="24"/>
          <w:szCs w:val="24"/>
          <w:highlight w:val="lightGray"/>
        </w:rPr>
        <w:t xml:space="preserve"> du titulaire</w:t>
      </w:r>
      <w:bookmarkEnd w:id="245"/>
      <w:bookmarkEnd w:id="246"/>
    </w:p>
    <w:p w14:paraId="4EB07AF8" w14:textId="77777777" w:rsidR="00BD6DD0" w:rsidRPr="002C08FB" w:rsidRDefault="00BD6DD0" w:rsidP="000B73DE">
      <w:pPr>
        <w:pStyle w:val="Titre2"/>
        <w:numPr>
          <w:ilvl w:val="1"/>
          <w:numId w:val="27"/>
        </w:numPr>
      </w:pPr>
      <w:bookmarkStart w:id="247" w:name="_Ref116369885"/>
      <w:bookmarkStart w:id="248" w:name="_Toc187143577"/>
      <w:bookmarkStart w:id="249" w:name="_Toc192254372"/>
      <w:r w:rsidRPr="002C08FB">
        <w:t>Responsabilité</w:t>
      </w:r>
      <w:bookmarkEnd w:id="247"/>
      <w:bookmarkEnd w:id="248"/>
      <w:bookmarkEnd w:id="249"/>
      <w:r w:rsidRPr="002C08FB">
        <w:t xml:space="preserve"> </w:t>
      </w:r>
    </w:p>
    <w:p w14:paraId="636A52EF" w14:textId="5E548E34" w:rsidR="00BD6DD0" w:rsidRPr="00114997" w:rsidRDefault="00BD6DD0" w:rsidP="00BD6DD0">
      <w:pPr>
        <w:jc w:val="both"/>
        <w:rPr>
          <w:rFonts w:asciiTheme="minorHAnsi" w:eastAsia="LiberationSans" w:hAnsiTheme="minorHAnsi" w:cstheme="minorHAnsi"/>
          <w:sz w:val="22"/>
          <w:szCs w:val="22"/>
          <w:lang w:eastAsia="en-US"/>
        </w:rPr>
      </w:pPr>
      <w:r w:rsidRPr="00114997">
        <w:rPr>
          <w:rFonts w:asciiTheme="minorHAnsi" w:eastAsia="LiberationSans" w:hAnsiTheme="minorHAnsi" w:cstheme="minorHAnsi"/>
          <w:sz w:val="22"/>
          <w:szCs w:val="22"/>
        </w:rPr>
        <w:t>Le titulaire est l’interlocuteur unique et direct d</w:t>
      </w:r>
      <w:r w:rsidR="003013E3" w:rsidRPr="00114997">
        <w:rPr>
          <w:rFonts w:asciiTheme="minorHAnsi" w:eastAsia="LiberationSans" w:hAnsiTheme="minorHAnsi" w:cstheme="minorHAnsi"/>
          <w:sz w:val="22"/>
          <w:szCs w:val="22"/>
        </w:rPr>
        <w:t xml:space="preserve">u pouvoir adjudicateur </w:t>
      </w:r>
      <w:r w:rsidRPr="00114997">
        <w:rPr>
          <w:rFonts w:asciiTheme="minorHAnsi" w:eastAsia="LiberationSans" w:hAnsiTheme="minorHAnsi" w:cstheme="minorHAnsi"/>
          <w:sz w:val="22"/>
          <w:szCs w:val="22"/>
        </w:rPr>
        <w:t>et à ce titre est responsable de la totalité des prestations et de leur bonne exécution.</w:t>
      </w:r>
    </w:p>
    <w:p w14:paraId="00FC88AC" w14:textId="77777777" w:rsidR="00BD6DD0" w:rsidRPr="00114997" w:rsidRDefault="00BD6DD0" w:rsidP="00BD6DD0">
      <w:pPr>
        <w:jc w:val="both"/>
        <w:rPr>
          <w:rFonts w:asciiTheme="minorHAnsi" w:eastAsia="LiberationSans" w:hAnsiTheme="minorHAnsi" w:cstheme="minorHAnsi"/>
          <w:sz w:val="22"/>
          <w:szCs w:val="22"/>
        </w:rPr>
      </w:pPr>
      <w:r w:rsidRPr="00114997">
        <w:rPr>
          <w:rFonts w:asciiTheme="minorHAnsi" w:eastAsia="LiberationSans" w:hAnsiTheme="minorHAnsi" w:cstheme="minorHAnsi"/>
          <w:sz w:val="22"/>
          <w:szCs w:val="22"/>
        </w:rPr>
        <w:t>Il ne saurait dégager sa responsabilité dans l’exécution des prestations, sauf à apporter la preuve que le fait à l’origine du non-respect de ses engagements contractuels ne lui est pas imputable.</w:t>
      </w:r>
    </w:p>
    <w:p w14:paraId="7313ECE6" w14:textId="30143AFC" w:rsidR="00BD6DD0" w:rsidRPr="000B73DE" w:rsidRDefault="00BD6DD0" w:rsidP="000B73DE">
      <w:pPr>
        <w:pStyle w:val="Titre2"/>
        <w:numPr>
          <w:ilvl w:val="1"/>
          <w:numId w:val="27"/>
        </w:numPr>
      </w:pPr>
      <w:bookmarkStart w:id="250" w:name="_Toc187143578"/>
      <w:bookmarkStart w:id="251" w:name="_Toc192254373"/>
      <w:r w:rsidRPr="00114997">
        <w:t xml:space="preserve">Obligation de </w:t>
      </w:r>
      <w:r w:rsidRPr="000B73DE">
        <w:t>résultat</w:t>
      </w:r>
      <w:bookmarkEnd w:id="250"/>
      <w:bookmarkEnd w:id="251"/>
    </w:p>
    <w:p w14:paraId="5E741928" w14:textId="4016A31A" w:rsidR="00BD6DD0" w:rsidRPr="00114997" w:rsidRDefault="00BD6DD0" w:rsidP="00BD6DD0">
      <w:pPr>
        <w:jc w:val="both"/>
        <w:rPr>
          <w:rFonts w:asciiTheme="minorHAnsi" w:hAnsiTheme="minorHAnsi" w:cstheme="minorHAnsi"/>
          <w:sz w:val="22"/>
          <w:szCs w:val="22"/>
        </w:rPr>
      </w:pPr>
      <w:r w:rsidRPr="00114997">
        <w:rPr>
          <w:rFonts w:asciiTheme="minorHAnsi" w:hAnsiTheme="minorHAnsi" w:cstheme="minorHAnsi"/>
          <w:sz w:val="22"/>
          <w:szCs w:val="22"/>
        </w:rPr>
        <w:t xml:space="preserve">Le titulaire est tenu de mettre en œuvre tous les moyens nécessaires afin d’assurer des prestations conformes aux règles de la profession et aux prescriptions </w:t>
      </w:r>
      <w:r w:rsidR="00F44BBD" w:rsidRPr="00114997">
        <w:rPr>
          <w:rFonts w:asciiTheme="minorHAnsi" w:hAnsiTheme="minorHAnsi" w:cstheme="minorHAnsi"/>
          <w:sz w:val="22"/>
          <w:szCs w:val="22"/>
        </w:rPr>
        <w:t>du présent contrat</w:t>
      </w:r>
      <w:r w:rsidR="00342F2E">
        <w:rPr>
          <w:rFonts w:asciiTheme="minorHAnsi" w:hAnsiTheme="minorHAnsi" w:cstheme="minorHAnsi"/>
          <w:sz w:val="22"/>
          <w:szCs w:val="22"/>
        </w:rPr>
        <w:t xml:space="preserve"> telles que précisées dans l’annexe financière dans l’onglet « Lexique – Attendus », pour les prestations ponctuelles, dans l’onglet « Prestations minimum » pour les prestations régulières ainsi qu’à l’article 3.4 du CCTP</w:t>
      </w:r>
      <w:r w:rsidR="003013E3" w:rsidRPr="00114997">
        <w:rPr>
          <w:rFonts w:asciiTheme="minorHAnsi" w:hAnsiTheme="minorHAnsi" w:cstheme="minorHAnsi"/>
          <w:sz w:val="22"/>
          <w:szCs w:val="22"/>
        </w:rPr>
        <w:t>.</w:t>
      </w:r>
      <w:r w:rsidRPr="00114997">
        <w:rPr>
          <w:rFonts w:asciiTheme="minorHAnsi" w:hAnsiTheme="minorHAnsi" w:cstheme="minorHAnsi"/>
          <w:sz w:val="22"/>
          <w:szCs w:val="22"/>
        </w:rPr>
        <w:t xml:space="preserve"> Les divers problèmes consécutifs au non-respect par le titulaire des engagements que la bonne exécution </w:t>
      </w:r>
      <w:r w:rsidR="00F44BBD" w:rsidRPr="00114997">
        <w:rPr>
          <w:rFonts w:asciiTheme="minorHAnsi" w:hAnsiTheme="minorHAnsi" w:cstheme="minorHAnsi"/>
          <w:sz w:val="22"/>
          <w:szCs w:val="22"/>
        </w:rPr>
        <w:t xml:space="preserve">du présent contrat </w:t>
      </w:r>
      <w:r w:rsidRPr="00114997">
        <w:rPr>
          <w:rFonts w:asciiTheme="minorHAnsi" w:hAnsiTheme="minorHAnsi" w:cstheme="minorHAnsi"/>
          <w:sz w:val="22"/>
          <w:szCs w:val="22"/>
        </w:rPr>
        <w:t>lui impose seront, dans la mesure du possible, traités à l’amiable. À défaut d’arrangement, l</w:t>
      </w:r>
      <w:r w:rsidR="003013E3" w:rsidRPr="00114997">
        <w:rPr>
          <w:rFonts w:asciiTheme="minorHAnsi" w:hAnsiTheme="minorHAnsi" w:cstheme="minorHAnsi"/>
          <w:sz w:val="22"/>
          <w:szCs w:val="22"/>
        </w:rPr>
        <w:t xml:space="preserve">e pouvoir adjudicateur </w:t>
      </w:r>
      <w:r w:rsidRPr="00114997">
        <w:rPr>
          <w:rFonts w:asciiTheme="minorHAnsi" w:hAnsiTheme="minorHAnsi" w:cstheme="minorHAnsi"/>
          <w:sz w:val="22"/>
          <w:szCs w:val="22"/>
        </w:rPr>
        <w:t>peut résilier le</w:t>
      </w:r>
      <w:r w:rsidR="00F44BBD" w:rsidRPr="00114997">
        <w:rPr>
          <w:rFonts w:asciiTheme="minorHAnsi" w:hAnsiTheme="minorHAnsi" w:cstheme="minorHAnsi"/>
          <w:sz w:val="22"/>
          <w:szCs w:val="22"/>
        </w:rPr>
        <w:t xml:space="preserve"> présent contrat</w:t>
      </w:r>
      <w:r w:rsidRPr="00114997">
        <w:rPr>
          <w:rFonts w:asciiTheme="minorHAnsi" w:hAnsiTheme="minorHAnsi" w:cstheme="minorHAnsi"/>
          <w:b/>
          <w:sz w:val="22"/>
          <w:szCs w:val="22"/>
        </w:rPr>
        <w:t>.</w:t>
      </w:r>
    </w:p>
    <w:p w14:paraId="26F6049A" w14:textId="77777777" w:rsidR="00BD6DD0" w:rsidRPr="000B73DE" w:rsidRDefault="00BD6DD0" w:rsidP="000B73DE">
      <w:pPr>
        <w:pStyle w:val="Titre2"/>
        <w:numPr>
          <w:ilvl w:val="1"/>
          <w:numId w:val="27"/>
        </w:numPr>
      </w:pPr>
      <w:bookmarkStart w:id="252" w:name="_Toc187143579"/>
      <w:bookmarkStart w:id="253" w:name="_Toc192254374"/>
      <w:r w:rsidRPr="000B73DE">
        <w:t>Obligation de conseil</w:t>
      </w:r>
      <w:bookmarkEnd w:id="252"/>
      <w:bookmarkEnd w:id="253"/>
    </w:p>
    <w:p w14:paraId="471B3F18" w14:textId="6485E3CC" w:rsidR="00BD6DD0" w:rsidRPr="00114997" w:rsidRDefault="00BD6DD0" w:rsidP="00BD6DD0">
      <w:pPr>
        <w:jc w:val="both"/>
        <w:rPr>
          <w:rFonts w:asciiTheme="minorHAnsi" w:hAnsiTheme="minorHAnsi" w:cstheme="minorHAnsi"/>
          <w:sz w:val="22"/>
          <w:szCs w:val="22"/>
        </w:rPr>
      </w:pPr>
      <w:r w:rsidRPr="00114997">
        <w:rPr>
          <w:rFonts w:asciiTheme="minorHAnsi" w:hAnsiTheme="minorHAnsi" w:cstheme="minorHAnsi"/>
          <w:sz w:val="22"/>
          <w:szCs w:val="22"/>
        </w:rPr>
        <w:t>Le titulaire est tenu à une obligation de conseil. Il engage sa pleine et entière responsabilité pour ce qui concerne les choix techniques mis en œuvre qu’il a validés, y compris lorsque ceux-ci ont été proposés par l</w:t>
      </w:r>
      <w:r w:rsidR="00AD0F5A" w:rsidRPr="00114997">
        <w:rPr>
          <w:rFonts w:asciiTheme="minorHAnsi" w:hAnsiTheme="minorHAnsi" w:cstheme="minorHAnsi"/>
          <w:sz w:val="22"/>
          <w:szCs w:val="22"/>
        </w:rPr>
        <w:t>e pouvoir adjudicateur</w:t>
      </w:r>
      <w:r w:rsidRPr="00114997">
        <w:rPr>
          <w:rFonts w:asciiTheme="minorHAnsi" w:hAnsiTheme="minorHAnsi" w:cstheme="minorHAnsi"/>
          <w:sz w:val="22"/>
          <w:szCs w:val="22"/>
        </w:rPr>
        <w:t xml:space="preserve">. Dans l’hypothèse où il n’aurait pas respecté cette obligation, le titulaire concerné ne saurait se prévaloir d’une incohérence dans le </w:t>
      </w:r>
      <w:r w:rsidR="00F44BBD" w:rsidRPr="00114997">
        <w:rPr>
          <w:rFonts w:asciiTheme="minorHAnsi" w:hAnsiTheme="minorHAnsi" w:cstheme="minorHAnsi"/>
          <w:sz w:val="22"/>
          <w:szCs w:val="22"/>
        </w:rPr>
        <w:t xml:space="preserve">présent contrat </w:t>
      </w:r>
      <w:r w:rsidRPr="00114997">
        <w:rPr>
          <w:rFonts w:asciiTheme="minorHAnsi" w:hAnsiTheme="minorHAnsi" w:cstheme="minorHAnsi"/>
          <w:sz w:val="22"/>
          <w:szCs w:val="22"/>
        </w:rPr>
        <w:t>pour s’exonérer de ses obligations contractuelles.</w:t>
      </w:r>
    </w:p>
    <w:p w14:paraId="7B504991" w14:textId="6AF06087" w:rsidR="00BD6DD0" w:rsidRPr="00114997" w:rsidRDefault="00BD6DD0" w:rsidP="00BD6DD0">
      <w:pPr>
        <w:jc w:val="both"/>
        <w:rPr>
          <w:rFonts w:asciiTheme="minorHAnsi" w:hAnsiTheme="minorHAnsi" w:cstheme="minorHAnsi"/>
          <w:sz w:val="22"/>
          <w:szCs w:val="22"/>
        </w:rPr>
      </w:pPr>
      <w:r w:rsidRPr="00114997">
        <w:rPr>
          <w:rFonts w:asciiTheme="minorHAnsi" w:hAnsiTheme="minorHAnsi" w:cstheme="minorHAnsi"/>
          <w:sz w:val="22"/>
          <w:szCs w:val="22"/>
        </w:rPr>
        <w:t>Le titulaire ne pourra être tenu pour responsable des conséquences d’une décision d</w:t>
      </w:r>
      <w:r w:rsidR="00E837DC" w:rsidRPr="00114997">
        <w:rPr>
          <w:rFonts w:asciiTheme="minorHAnsi" w:hAnsiTheme="minorHAnsi" w:cstheme="minorHAnsi"/>
          <w:sz w:val="22"/>
          <w:szCs w:val="22"/>
        </w:rPr>
        <w:t>u pouvoir adjudicateur</w:t>
      </w:r>
      <w:r w:rsidRPr="00114997">
        <w:rPr>
          <w:rFonts w:asciiTheme="minorHAnsi" w:hAnsiTheme="minorHAnsi" w:cstheme="minorHAnsi"/>
          <w:sz w:val="22"/>
          <w:szCs w:val="22"/>
        </w:rPr>
        <w:t>, différente de celle qu’il aurait préconisée.</w:t>
      </w:r>
    </w:p>
    <w:p w14:paraId="52233550" w14:textId="77777777" w:rsidR="00BD6DD0" w:rsidRPr="002C08FB" w:rsidRDefault="00BD6DD0" w:rsidP="000B73DE">
      <w:pPr>
        <w:pStyle w:val="Titre2"/>
        <w:numPr>
          <w:ilvl w:val="1"/>
          <w:numId w:val="27"/>
        </w:numPr>
      </w:pPr>
      <w:bookmarkStart w:id="254" w:name="_Toc187143580"/>
      <w:bookmarkStart w:id="255" w:name="_Toc192254375"/>
      <w:r w:rsidRPr="002C08FB">
        <w:t>Obligation d’information</w:t>
      </w:r>
      <w:bookmarkEnd w:id="254"/>
      <w:bookmarkEnd w:id="255"/>
    </w:p>
    <w:p w14:paraId="2BC11ECC" w14:textId="59DA231C" w:rsidR="00BD6DD0" w:rsidRPr="00114997" w:rsidRDefault="00BD6DD0" w:rsidP="00BD6DD0">
      <w:pPr>
        <w:jc w:val="both"/>
        <w:rPr>
          <w:rFonts w:asciiTheme="minorHAnsi" w:hAnsiTheme="minorHAnsi" w:cstheme="minorHAnsi"/>
          <w:sz w:val="22"/>
          <w:szCs w:val="22"/>
        </w:rPr>
      </w:pPr>
      <w:r w:rsidRPr="00114997">
        <w:rPr>
          <w:rFonts w:asciiTheme="minorHAnsi" w:hAnsiTheme="minorHAnsi" w:cstheme="minorHAnsi"/>
          <w:sz w:val="22"/>
          <w:szCs w:val="22"/>
        </w:rPr>
        <w:t xml:space="preserve">Le titulaire est tenu de signaler </w:t>
      </w:r>
      <w:r w:rsidR="00AD0F5A" w:rsidRPr="00114997">
        <w:rPr>
          <w:rFonts w:asciiTheme="minorHAnsi" w:hAnsiTheme="minorHAnsi" w:cstheme="minorHAnsi"/>
          <w:sz w:val="22"/>
          <w:szCs w:val="22"/>
        </w:rPr>
        <w:t>au pouvoir adjudicateur</w:t>
      </w:r>
      <w:r w:rsidRPr="00114997">
        <w:rPr>
          <w:rFonts w:asciiTheme="minorHAnsi" w:hAnsiTheme="minorHAnsi" w:cstheme="minorHAnsi"/>
          <w:sz w:val="22"/>
          <w:szCs w:val="22"/>
        </w:rPr>
        <w:t xml:space="preserve"> tous les éléments qui lui paraîtraient de nature à compromettre la bonne exécution de la prestation </w:t>
      </w:r>
      <w:r w:rsidR="00114997">
        <w:rPr>
          <w:rFonts w:asciiTheme="minorHAnsi" w:hAnsiTheme="minorHAnsi" w:cstheme="minorHAnsi"/>
          <w:sz w:val="22"/>
          <w:szCs w:val="22"/>
        </w:rPr>
        <w:t>et</w:t>
      </w:r>
      <w:r w:rsidRPr="00114997">
        <w:rPr>
          <w:rFonts w:asciiTheme="minorHAnsi" w:hAnsiTheme="minorHAnsi" w:cstheme="minorHAnsi"/>
          <w:sz w:val="22"/>
          <w:szCs w:val="22"/>
        </w:rPr>
        <w:t xml:space="preserve"> de la livraison des fournitures.</w:t>
      </w:r>
    </w:p>
    <w:p w14:paraId="2AC73EB2" w14:textId="77777777" w:rsidR="00652262" w:rsidRPr="002C08FB" w:rsidRDefault="00652262" w:rsidP="00342F2E">
      <w:pPr>
        <w:pStyle w:val="Titre1"/>
        <w:numPr>
          <w:ilvl w:val="0"/>
          <w:numId w:val="4"/>
        </w:numPr>
        <w:rPr>
          <w:rFonts w:asciiTheme="minorHAnsi" w:hAnsiTheme="minorHAnsi" w:cstheme="minorHAnsi"/>
          <w:sz w:val="24"/>
          <w:szCs w:val="24"/>
          <w:highlight w:val="lightGray"/>
        </w:rPr>
      </w:pPr>
      <w:bookmarkStart w:id="256" w:name="_Toc187143581"/>
      <w:bookmarkStart w:id="257" w:name="_Toc192254376"/>
      <w:r w:rsidRPr="002C08FB">
        <w:rPr>
          <w:rFonts w:asciiTheme="minorHAnsi" w:hAnsiTheme="minorHAnsi" w:cstheme="minorHAnsi"/>
          <w:sz w:val="24"/>
          <w:szCs w:val="24"/>
          <w:highlight w:val="lightGray"/>
        </w:rPr>
        <w:t>Pénalités</w:t>
      </w:r>
      <w:bookmarkEnd w:id="256"/>
      <w:bookmarkEnd w:id="257"/>
    </w:p>
    <w:p w14:paraId="38BCEA30" w14:textId="77777777" w:rsidR="00652262" w:rsidRPr="000B73DE" w:rsidRDefault="00652262" w:rsidP="000B73DE">
      <w:pPr>
        <w:pStyle w:val="Titre2"/>
        <w:numPr>
          <w:ilvl w:val="1"/>
          <w:numId w:val="27"/>
        </w:numPr>
      </w:pPr>
      <w:bookmarkStart w:id="258" w:name="_Toc421694925"/>
      <w:bookmarkStart w:id="259" w:name="_Toc488050904"/>
      <w:bookmarkStart w:id="260" w:name="_Toc187143582"/>
      <w:bookmarkStart w:id="261" w:name="_Toc192254377"/>
      <w:r w:rsidRPr="002C08FB">
        <w:t>Généralités sur les pénalités et sanctions associées aux pénalités</w:t>
      </w:r>
      <w:bookmarkEnd w:id="258"/>
      <w:bookmarkEnd w:id="259"/>
      <w:bookmarkEnd w:id="260"/>
      <w:bookmarkEnd w:id="261"/>
    </w:p>
    <w:p w14:paraId="03C4293D" w14:textId="2081D632" w:rsidR="00652262" w:rsidRPr="00114997" w:rsidRDefault="00652262" w:rsidP="00652262">
      <w:pPr>
        <w:spacing w:after="120"/>
        <w:jc w:val="both"/>
        <w:rPr>
          <w:rFonts w:asciiTheme="minorHAnsi" w:hAnsiTheme="minorHAnsi" w:cstheme="minorHAnsi"/>
          <w:sz w:val="22"/>
          <w:szCs w:val="22"/>
        </w:rPr>
      </w:pPr>
      <w:r w:rsidRPr="00114997">
        <w:rPr>
          <w:rFonts w:asciiTheme="minorHAnsi" w:hAnsiTheme="minorHAnsi" w:cstheme="minorHAnsi"/>
          <w:sz w:val="22"/>
          <w:szCs w:val="22"/>
        </w:rPr>
        <w:t xml:space="preserve">Les stipulations de l’article </w:t>
      </w:r>
      <w:r w:rsidRPr="00114997">
        <w:rPr>
          <w:rFonts w:asciiTheme="minorHAnsi" w:hAnsiTheme="minorHAnsi" w:cstheme="minorHAnsi"/>
          <w:bCs/>
          <w:sz w:val="22"/>
          <w:szCs w:val="22"/>
        </w:rPr>
        <w:t xml:space="preserve">14 du </w:t>
      </w:r>
      <w:r w:rsidR="00517DC6" w:rsidRPr="00114997">
        <w:rPr>
          <w:rFonts w:asciiTheme="minorHAnsi" w:hAnsiTheme="minorHAnsi" w:cstheme="minorHAnsi"/>
          <w:bCs/>
          <w:sz w:val="22"/>
          <w:szCs w:val="22"/>
        </w:rPr>
        <w:t xml:space="preserve">CCAG FCS </w:t>
      </w:r>
      <w:r w:rsidR="001351F8" w:rsidRPr="00114997">
        <w:rPr>
          <w:rFonts w:asciiTheme="minorHAnsi" w:hAnsiTheme="minorHAnsi" w:cstheme="minorHAnsi"/>
          <w:sz w:val="22"/>
          <w:szCs w:val="22"/>
        </w:rPr>
        <w:t>sont</w:t>
      </w:r>
      <w:r w:rsidRPr="00114997">
        <w:rPr>
          <w:rFonts w:asciiTheme="minorHAnsi" w:hAnsiTheme="minorHAnsi" w:cstheme="minorHAnsi"/>
          <w:sz w:val="22"/>
          <w:szCs w:val="22"/>
        </w:rPr>
        <w:t xml:space="preserve"> applicables.</w:t>
      </w:r>
    </w:p>
    <w:p w14:paraId="41B0433A" w14:textId="77777777" w:rsidR="00F150D0" w:rsidRDefault="00652262" w:rsidP="00652262">
      <w:pPr>
        <w:spacing w:after="120"/>
        <w:jc w:val="both"/>
        <w:rPr>
          <w:rFonts w:asciiTheme="minorHAnsi" w:hAnsiTheme="minorHAnsi" w:cstheme="minorHAnsi"/>
          <w:sz w:val="22"/>
          <w:szCs w:val="22"/>
        </w:rPr>
      </w:pPr>
      <w:r w:rsidRPr="0026612D">
        <w:rPr>
          <w:rFonts w:asciiTheme="minorHAnsi" w:hAnsiTheme="minorHAnsi" w:cstheme="minorHAnsi"/>
          <w:sz w:val="22"/>
          <w:szCs w:val="22"/>
        </w:rPr>
        <w:t xml:space="preserve">Il est rappelé, conformément à l’article 14.1 du </w:t>
      </w:r>
      <w:r w:rsidR="00517DC6" w:rsidRPr="0026612D">
        <w:rPr>
          <w:rFonts w:asciiTheme="minorHAnsi" w:hAnsiTheme="minorHAnsi" w:cstheme="minorHAnsi"/>
          <w:bCs/>
          <w:sz w:val="22"/>
          <w:szCs w:val="22"/>
        </w:rPr>
        <w:t>CCAG FCS</w:t>
      </w:r>
      <w:r w:rsidRPr="0026612D">
        <w:rPr>
          <w:rFonts w:asciiTheme="minorHAnsi" w:hAnsiTheme="minorHAnsi" w:cstheme="minorHAnsi"/>
          <w:sz w:val="22"/>
          <w:szCs w:val="22"/>
        </w:rPr>
        <w:t xml:space="preserve">, que les pénalités pour retard commencent à courir, sans qu'il soit nécessaire de procéder à une mise en demeure, </w:t>
      </w:r>
      <w:r w:rsidR="0086089D">
        <w:rPr>
          <w:rFonts w:asciiTheme="minorHAnsi" w:hAnsiTheme="minorHAnsi" w:cstheme="minorHAnsi"/>
          <w:sz w:val="22"/>
          <w:szCs w:val="22"/>
        </w:rPr>
        <w:t>sous réserve d’une invitation au titulaire de présenter ses observations dans un délai de quinze jours.</w:t>
      </w:r>
    </w:p>
    <w:p w14:paraId="17A3422B" w14:textId="3478E92A" w:rsidR="00F150D0" w:rsidRDefault="00F150D0" w:rsidP="00652262">
      <w:pPr>
        <w:spacing w:after="120"/>
        <w:jc w:val="both"/>
        <w:rPr>
          <w:rFonts w:asciiTheme="minorHAnsi" w:hAnsiTheme="minorHAnsi" w:cstheme="minorHAnsi"/>
          <w:sz w:val="22"/>
          <w:szCs w:val="22"/>
        </w:rPr>
      </w:pPr>
      <w:r w:rsidRPr="00F150D0">
        <w:rPr>
          <w:rFonts w:asciiTheme="minorHAnsi" w:hAnsiTheme="minorHAnsi" w:cstheme="minorHAnsi"/>
          <w:sz w:val="22"/>
          <w:szCs w:val="22"/>
        </w:rPr>
        <w:t>A défaut de réponse du titulaire dans ce délai ou si l'acheteur considère que les observations formulées par le titulaire en application du premier alinéa ne permettent pas de démontrer que le retard n'est pas imputable à celui-ci ou à ses sous-traitants, les pénalités pour retard s'appliquent et sont calculées à compter du lendemain du jour où le délai contractuel d'exécution des prestations est expiré.</w:t>
      </w:r>
    </w:p>
    <w:p w14:paraId="0F921C04" w14:textId="2A199D57" w:rsidR="00652262" w:rsidRPr="0026612D" w:rsidRDefault="00652262" w:rsidP="00652262">
      <w:pPr>
        <w:spacing w:after="120"/>
        <w:jc w:val="both"/>
        <w:rPr>
          <w:rFonts w:asciiTheme="minorHAnsi" w:hAnsiTheme="minorHAnsi" w:cstheme="minorHAnsi"/>
          <w:sz w:val="22"/>
          <w:szCs w:val="22"/>
        </w:rPr>
      </w:pPr>
      <w:r w:rsidRPr="0026612D">
        <w:rPr>
          <w:rFonts w:asciiTheme="minorHAnsi" w:hAnsiTheme="minorHAnsi" w:cstheme="minorHAnsi"/>
          <w:sz w:val="22"/>
          <w:szCs w:val="22"/>
        </w:rPr>
        <w:t xml:space="preserve">Par dérogation à l’article </w:t>
      </w:r>
      <w:r w:rsidRPr="0026612D">
        <w:rPr>
          <w:rFonts w:asciiTheme="minorHAnsi" w:hAnsiTheme="minorHAnsi" w:cstheme="minorHAnsi"/>
          <w:bCs/>
          <w:sz w:val="22"/>
          <w:szCs w:val="22"/>
        </w:rPr>
        <w:t xml:space="preserve">14.1.3 du </w:t>
      </w:r>
      <w:r w:rsidR="00517DC6" w:rsidRPr="0026612D">
        <w:rPr>
          <w:rFonts w:asciiTheme="minorHAnsi" w:hAnsiTheme="minorHAnsi" w:cstheme="minorHAnsi"/>
          <w:bCs/>
          <w:sz w:val="22"/>
          <w:szCs w:val="22"/>
        </w:rPr>
        <w:t>CCAG FCS</w:t>
      </w:r>
      <w:r w:rsidRPr="0026612D">
        <w:rPr>
          <w:rFonts w:asciiTheme="minorHAnsi" w:hAnsiTheme="minorHAnsi" w:cstheme="minorHAnsi"/>
          <w:sz w:val="22"/>
          <w:szCs w:val="22"/>
        </w:rPr>
        <w:t xml:space="preserve">, le titulaire n’est pas exonéré des pénalités dont le montant total ne dépasse pas </w:t>
      </w:r>
      <w:r w:rsidR="00D24717" w:rsidRPr="0026612D">
        <w:rPr>
          <w:rFonts w:asciiTheme="minorHAnsi" w:hAnsiTheme="minorHAnsi" w:cstheme="minorHAnsi"/>
          <w:sz w:val="22"/>
          <w:szCs w:val="22"/>
        </w:rPr>
        <w:t>1000</w:t>
      </w:r>
      <w:r w:rsidR="006866ED" w:rsidRPr="0026612D">
        <w:rPr>
          <w:rFonts w:asciiTheme="minorHAnsi" w:hAnsiTheme="minorHAnsi" w:cstheme="minorHAnsi"/>
          <w:sz w:val="22"/>
          <w:szCs w:val="22"/>
        </w:rPr>
        <w:t> </w:t>
      </w:r>
      <w:r w:rsidR="00D24717" w:rsidRPr="0026612D">
        <w:rPr>
          <w:rFonts w:asciiTheme="minorHAnsi" w:hAnsiTheme="minorHAnsi" w:cstheme="minorHAnsi"/>
          <w:sz w:val="22"/>
          <w:szCs w:val="22"/>
        </w:rPr>
        <w:t>€</w:t>
      </w:r>
      <w:r w:rsidR="006866ED" w:rsidRPr="0026612D">
        <w:rPr>
          <w:rFonts w:asciiTheme="minorHAnsi" w:hAnsiTheme="minorHAnsi" w:cstheme="minorHAnsi"/>
          <w:sz w:val="22"/>
          <w:szCs w:val="22"/>
        </w:rPr>
        <w:t> </w:t>
      </w:r>
      <w:r w:rsidR="00D24717" w:rsidRPr="0026612D">
        <w:rPr>
          <w:rFonts w:asciiTheme="minorHAnsi" w:hAnsiTheme="minorHAnsi" w:cstheme="minorHAnsi"/>
          <w:sz w:val="22"/>
          <w:szCs w:val="22"/>
        </w:rPr>
        <w:t>HT</w:t>
      </w:r>
      <w:r w:rsidRPr="0026612D">
        <w:rPr>
          <w:rFonts w:asciiTheme="minorHAnsi" w:hAnsiTheme="minorHAnsi" w:cstheme="minorHAnsi"/>
          <w:sz w:val="22"/>
          <w:szCs w:val="22"/>
        </w:rPr>
        <w:t xml:space="preserve"> pour l'ensemble du marché.</w:t>
      </w:r>
    </w:p>
    <w:p w14:paraId="73499147" w14:textId="3F7BF10A" w:rsidR="00652262" w:rsidRDefault="00652262" w:rsidP="00652262">
      <w:pPr>
        <w:spacing w:after="120"/>
        <w:jc w:val="both"/>
        <w:rPr>
          <w:rFonts w:asciiTheme="minorHAnsi" w:hAnsiTheme="minorHAnsi" w:cstheme="minorHAnsi"/>
          <w:sz w:val="22"/>
          <w:szCs w:val="22"/>
        </w:rPr>
      </w:pPr>
      <w:r w:rsidRPr="00342F2E">
        <w:rPr>
          <w:rFonts w:asciiTheme="minorHAnsi" w:hAnsiTheme="minorHAnsi" w:cstheme="minorHAnsi"/>
          <w:sz w:val="22"/>
          <w:szCs w:val="22"/>
        </w:rPr>
        <w:t xml:space="preserve">Les pénalités prévues </w:t>
      </w:r>
      <w:r w:rsidR="00F150D0" w:rsidRPr="00342F2E">
        <w:rPr>
          <w:rFonts w:asciiTheme="minorHAnsi" w:hAnsiTheme="minorHAnsi" w:cstheme="minorHAnsi"/>
          <w:sz w:val="22"/>
          <w:szCs w:val="22"/>
        </w:rPr>
        <w:t>à l’article</w:t>
      </w:r>
      <w:r w:rsidR="00663F1B" w:rsidRPr="00342F2E">
        <w:rPr>
          <w:rFonts w:asciiTheme="minorHAnsi" w:hAnsiTheme="minorHAnsi" w:cstheme="minorHAnsi"/>
          <w:sz w:val="22"/>
          <w:szCs w:val="22"/>
        </w:rPr>
        <w:t xml:space="preserve"> </w:t>
      </w:r>
      <w:r w:rsidR="00084D8F" w:rsidRPr="00342F2E">
        <w:rPr>
          <w:rFonts w:asciiTheme="minorHAnsi" w:hAnsiTheme="minorHAnsi" w:cstheme="minorHAnsi"/>
          <w:sz w:val="22"/>
          <w:szCs w:val="22"/>
        </w:rPr>
        <w:t>18.</w:t>
      </w:r>
      <w:r w:rsidR="00060997" w:rsidRPr="00342F2E">
        <w:rPr>
          <w:rFonts w:asciiTheme="minorHAnsi" w:hAnsiTheme="minorHAnsi" w:cstheme="minorHAnsi"/>
          <w:sz w:val="22"/>
          <w:szCs w:val="22"/>
        </w:rPr>
        <w:t>2</w:t>
      </w:r>
      <w:r w:rsidR="00084D8F" w:rsidRPr="00342F2E">
        <w:rPr>
          <w:rFonts w:asciiTheme="minorHAnsi" w:hAnsiTheme="minorHAnsi" w:cstheme="minorHAnsi"/>
          <w:sz w:val="22"/>
          <w:szCs w:val="22"/>
        </w:rPr>
        <w:t xml:space="preserve"> </w:t>
      </w:r>
      <w:r w:rsidRPr="00342F2E">
        <w:rPr>
          <w:rFonts w:asciiTheme="minorHAnsi" w:hAnsiTheme="minorHAnsi" w:cstheme="minorHAnsi"/>
          <w:sz w:val="22"/>
          <w:szCs w:val="22"/>
        </w:rPr>
        <w:t>s’entendent sans mise en demeure préalable.</w:t>
      </w:r>
    </w:p>
    <w:p w14:paraId="0EC08B60" w14:textId="0DEF5A6B" w:rsidR="0004538C" w:rsidRPr="0026612D" w:rsidRDefault="0004538C" w:rsidP="00652262">
      <w:pPr>
        <w:spacing w:after="120"/>
        <w:jc w:val="both"/>
        <w:rPr>
          <w:rFonts w:asciiTheme="minorHAnsi" w:hAnsiTheme="minorHAnsi" w:cstheme="minorHAnsi"/>
          <w:sz w:val="22"/>
          <w:szCs w:val="22"/>
        </w:rPr>
      </w:pPr>
      <w:r w:rsidRPr="00342F2E">
        <w:rPr>
          <w:rFonts w:asciiTheme="minorHAnsi" w:hAnsiTheme="minorHAnsi" w:cstheme="minorHAnsi"/>
          <w:sz w:val="22"/>
          <w:szCs w:val="22"/>
        </w:rPr>
        <w:t>Le</w:t>
      </w:r>
      <w:r w:rsidR="00047022" w:rsidRPr="00342F2E">
        <w:rPr>
          <w:rFonts w:asciiTheme="minorHAnsi" w:hAnsiTheme="minorHAnsi" w:cstheme="minorHAnsi"/>
          <w:sz w:val="22"/>
          <w:szCs w:val="22"/>
        </w:rPr>
        <w:t xml:space="preserve">s montants des </w:t>
      </w:r>
      <w:r w:rsidRPr="00342F2E">
        <w:rPr>
          <w:rFonts w:asciiTheme="minorHAnsi" w:hAnsiTheme="minorHAnsi" w:cstheme="minorHAnsi"/>
          <w:sz w:val="22"/>
          <w:szCs w:val="22"/>
        </w:rPr>
        <w:t xml:space="preserve">pénalités de retard prévues à cet article 18.2 sont fixés par dérogation à l’article </w:t>
      </w:r>
      <w:r w:rsidR="00047022" w:rsidRPr="00342F2E">
        <w:rPr>
          <w:rFonts w:asciiTheme="minorHAnsi" w:hAnsiTheme="minorHAnsi" w:cstheme="minorHAnsi"/>
          <w:sz w:val="22"/>
          <w:szCs w:val="22"/>
        </w:rPr>
        <w:t>14.1.1 du CCAG FCS.</w:t>
      </w:r>
    </w:p>
    <w:p w14:paraId="68574A1A" w14:textId="1F0D679E" w:rsidR="00652262" w:rsidRPr="0026612D" w:rsidRDefault="00652262" w:rsidP="00652262">
      <w:pPr>
        <w:spacing w:after="120"/>
        <w:jc w:val="both"/>
        <w:rPr>
          <w:rFonts w:asciiTheme="minorHAnsi" w:hAnsiTheme="minorHAnsi" w:cstheme="minorHAnsi"/>
          <w:sz w:val="22"/>
          <w:szCs w:val="22"/>
        </w:rPr>
      </w:pPr>
      <w:r w:rsidRPr="0026612D">
        <w:rPr>
          <w:rFonts w:asciiTheme="minorHAnsi" w:hAnsiTheme="minorHAnsi" w:cstheme="minorHAnsi"/>
          <w:sz w:val="22"/>
          <w:szCs w:val="22"/>
        </w:rPr>
        <w:t xml:space="preserve">Toutes les pénalités prévues aux </w:t>
      </w:r>
      <w:r w:rsidR="00F150D0">
        <w:rPr>
          <w:rFonts w:asciiTheme="minorHAnsi" w:hAnsiTheme="minorHAnsi" w:cstheme="minorHAnsi"/>
          <w:sz w:val="22"/>
          <w:szCs w:val="22"/>
        </w:rPr>
        <w:t>présent article</w:t>
      </w:r>
      <w:r w:rsidRPr="0026612D">
        <w:rPr>
          <w:rFonts w:asciiTheme="minorHAnsi" w:hAnsiTheme="minorHAnsi" w:cstheme="minorHAnsi"/>
          <w:sz w:val="22"/>
          <w:szCs w:val="22"/>
        </w:rPr>
        <w:t xml:space="preserve"> sont cumulables.</w:t>
      </w:r>
    </w:p>
    <w:p w14:paraId="77C2A447" w14:textId="29F017B7" w:rsidR="00652262" w:rsidRPr="0026612D" w:rsidRDefault="00652262" w:rsidP="00652262">
      <w:pPr>
        <w:spacing w:after="120"/>
        <w:jc w:val="both"/>
        <w:rPr>
          <w:rFonts w:asciiTheme="minorHAnsi" w:hAnsiTheme="minorHAnsi" w:cstheme="minorHAnsi"/>
          <w:sz w:val="22"/>
          <w:szCs w:val="22"/>
        </w:rPr>
      </w:pPr>
      <w:r w:rsidRPr="0026612D">
        <w:rPr>
          <w:rFonts w:asciiTheme="minorHAnsi" w:hAnsiTheme="minorHAnsi" w:cstheme="minorHAnsi"/>
          <w:sz w:val="22"/>
          <w:szCs w:val="22"/>
        </w:rPr>
        <w:t xml:space="preserve">Si le montant cumulé des pénalités depuis le début de l’exécution du </w:t>
      </w:r>
      <w:r w:rsidR="003013E3" w:rsidRPr="0026612D">
        <w:rPr>
          <w:rFonts w:asciiTheme="minorHAnsi" w:hAnsiTheme="minorHAnsi" w:cstheme="minorHAnsi"/>
          <w:sz w:val="22"/>
          <w:szCs w:val="22"/>
        </w:rPr>
        <w:t>contrat</w:t>
      </w:r>
      <w:r w:rsidRPr="0026612D">
        <w:rPr>
          <w:rFonts w:asciiTheme="minorHAnsi" w:hAnsiTheme="minorHAnsi" w:cstheme="minorHAnsi"/>
          <w:sz w:val="22"/>
          <w:szCs w:val="22"/>
        </w:rPr>
        <w:t xml:space="preserve"> atteint 10 % du montant (annuel) HT du </w:t>
      </w:r>
      <w:r w:rsidR="003013E3" w:rsidRPr="0026612D">
        <w:rPr>
          <w:rFonts w:asciiTheme="minorHAnsi" w:hAnsiTheme="minorHAnsi" w:cstheme="minorHAnsi"/>
          <w:sz w:val="22"/>
          <w:szCs w:val="22"/>
        </w:rPr>
        <w:t>contrat</w:t>
      </w:r>
      <w:r w:rsidRPr="0026612D">
        <w:rPr>
          <w:rFonts w:asciiTheme="minorHAnsi" w:hAnsiTheme="minorHAnsi" w:cstheme="minorHAnsi"/>
          <w:sz w:val="22"/>
          <w:szCs w:val="22"/>
        </w:rPr>
        <w:t xml:space="preserve">, le pouvoir adjudicateur se réserve le droit de résilier le marché aux torts du titulaire </w:t>
      </w:r>
      <w:r w:rsidRPr="00342F2E">
        <w:rPr>
          <w:rFonts w:asciiTheme="minorHAnsi" w:hAnsiTheme="minorHAnsi" w:cstheme="minorHAnsi"/>
          <w:sz w:val="22"/>
          <w:szCs w:val="22"/>
        </w:rPr>
        <w:t xml:space="preserve">dans les conditions </w:t>
      </w:r>
      <w:r w:rsidR="00F44BBD" w:rsidRPr="00342F2E">
        <w:rPr>
          <w:rFonts w:asciiTheme="minorHAnsi" w:hAnsiTheme="minorHAnsi" w:cstheme="minorHAnsi"/>
          <w:sz w:val="22"/>
          <w:szCs w:val="22"/>
        </w:rPr>
        <w:t>fixées à</w:t>
      </w:r>
      <w:r w:rsidRPr="00342F2E">
        <w:rPr>
          <w:rFonts w:asciiTheme="minorHAnsi" w:hAnsiTheme="minorHAnsi" w:cstheme="minorHAnsi"/>
          <w:sz w:val="22"/>
          <w:szCs w:val="22"/>
        </w:rPr>
        <w:t xml:space="preserve"> l’</w:t>
      </w:r>
      <w:r w:rsidR="00BF48A3" w:rsidRPr="00342F2E">
        <w:rPr>
          <w:rFonts w:asciiTheme="minorHAnsi" w:hAnsiTheme="minorHAnsi" w:cstheme="minorHAnsi"/>
          <w:sz w:val="22"/>
          <w:szCs w:val="22"/>
        </w:rPr>
        <w:fldChar w:fldCharType="begin"/>
      </w:r>
      <w:r w:rsidR="00BF48A3" w:rsidRPr="00342F2E">
        <w:rPr>
          <w:rFonts w:asciiTheme="minorHAnsi" w:hAnsiTheme="minorHAnsi" w:cstheme="minorHAnsi"/>
          <w:sz w:val="22"/>
          <w:szCs w:val="22"/>
        </w:rPr>
        <w:instrText xml:space="preserve"> REF _Ref116369680 \w \h </w:instrText>
      </w:r>
      <w:r w:rsidR="00D659D5" w:rsidRPr="00342F2E">
        <w:rPr>
          <w:rFonts w:asciiTheme="minorHAnsi" w:hAnsiTheme="minorHAnsi" w:cstheme="minorHAnsi"/>
          <w:sz w:val="22"/>
          <w:szCs w:val="22"/>
        </w:rPr>
        <w:instrText xml:space="preserve"> \* MERGEFORMAT </w:instrText>
      </w:r>
      <w:r w:rsidR="00BF48A3" w:rsidRPr="00342F2E">
        <w:rPr>
          <w:rFonts w:asciiTheme="minorHAnsi" w:hAnsiTheme="minorHAnsi" w:cstheme="minorHAnsi"/>
          <w:sz w:val="22"/>
          <w:szCs w:val="22"/>
        </w:rPr>
      </w:r>
      <w:r w:rsidR="00BF48A3" w:rsidRPr="00342F2E">
        <w:rPr>
          <w:rFonts w:asciiTheme="minorHAnsi" w:hAnsiTheme="minorHAnsi" w:cstheme="minorHAnsi"/>
          <w:sz w:val="22"/>
          <w:szCs w:val="22"/>
        </w:rPr>
        <w:fldChar w:fldCharType="separate"/>
      </w:r>
      <w:r w:rsidR="0026612D" w:rsidRPr="00342F2E">
        <w:rPr>
          <w:rFonts w:asciiTheme="minorHAnsi" w:hAnsiTheme="minorHAnsi" w:cstheme="minorHAnsi"/>
          <w:sz w:val="22"/>
          <w:szCs w:val="22"/>
        </w:rPr>
        <w:t>article</w:t>
      </w:r>
      <w:r w:rsidR="00BA756B" w:rsidRPr="00342F2E">
        <w:rPr>
          <w:rFonts w:asciiTheme="minorHAnsi" w:hAnsiTheme="minorHAnsi" w:cstheme="minorHAnsi"/>
          <w:sz w:val="22"/>
          <w:szCs w:val="22"/>
        </w:rPr>
        <w:t xml:space="preserve"> "Résiliation"</w:t>
      </w:r>
      <w:r w:rsidR="00C3142A" w:rsidRPr="00342F2E">
        <w:rPr>
          <w:rFonts w:asciiTheme="minorHAnsi" w:hAnsiTheme="minorHAnsi" w:cstheme="minorHAnsi"/>
          <w:sz w:val="22"/>
          <w:szCs w:val="22"/>
        </w:rPr>
        <w:t xml:space="preserve"> </w:t>
      </w:r>
      <w:r w:rsidR="00BF48A3" w:rsidRPr="00342F2E">
        <w:rPr>
          <w:rFonts w:asciiTheme="minorHAnsi" w:hAnsiTheme="minorHAnsi" w:cstheme="minorHAnsi"/>
          <w:sz w:val="22"/>
          <w:szCs w:val="22"/>
        </w:rPr>
        <w:fldChar w:fldCharType="end"/>
      </w:r>
      <w:r w:rsidR="00FD5146" w:rsidRPr="00342F2E">
        <w:rPr>
          <w:rFonts w:asciiTheme="minorHAnsi" w:hAnsiTheme="minorHAnsi" w:cstheme="minorHAnsi"/>
          <w:sz w:val="22"/>
          <w:szCs w:val="22"/>
        </w:rPr>
        <w:t>ci-dessous</w:t>
      </w:r>
      <w:r w:rsidRPr="00342F2E">
        <w:rPr>
          <w:rFonts w:asciiTheme="minorHAnsi" w:hAnsiTheme="minorHAnsi" w:cstheme="minorHAnsi"/>
          <w:sz w:val="22"/>
          <w:szCs w:val="22"/>
        </w:rPr>
        <w:t>.</w:t>
      </w:r>
    </w:p>
    <w:p w14:paraId="2BE73266" w14:textId="53C5D6CC" w:rsidR="00652262" w:rsidRDefault="00652262" w:rsidP="000B73DE">
      <w:pPr>
        <w:pStyle w:val="Titre2"/>
        <w:numPr>
          <w:ilvl w:val="1"/>
          <w:numId w:val="27"/>
        </w:numPr>
      </w:pPr>
      <w:bookmarkStart w:id="262" w:name="_Toc329122225"/>
      <w:bookmarkStart w:id="263" w:name="_Toc488050906"/>
      <w:bookmarkStart w:id="264" w:name="_Toc187143583"/>
      <w:bookmarkStart w:id="265" w:name="_Toc192254378"/>
      <w:bookmarkStart w:id="266" w:name="_Ref140584935"/>
      <w:r w:rsidRPr="002C08FB">
        <w:lastRenderedPageBreak/>
        <w:t>Pénalités</w:t>
      </w:r>
      <w:bookmarkStart w:id="267" w:name="_Toc329122226"/>
      <w:bookmarkStart w:id="268" w:name="_Toc479695066"/>
      <w:bookmarkEnd w:id="262"/>
      <w:r w:rsidRPr="002C08FB">
        <w:t xml:space="preserve"> diverses</w:t>
      </w:r>
      <w:bookmarkEnd w:id="263"/>
      <w:bookmarkEnd w:id="264"/>
      <w:bookmarkEnd w:id="267"/>
      <w:bookmarkEnd w:id="268"/>
      <w:bookmarkEnd w:id="265"/>
      <w:r w:rsidR="00FE496D" w:rsidRPr="002C08FB">
        <w:t xml:space="preserve"> </w:t>
      </w:r>
      <w:bookmarkEnd w:id="266"/>
    </w:p>
    <w:p w14:paraId="73AC3FA0" w14:textId="77777777" w:rsidR="00060997" w:rsidRPr="00060997" w:rsidRDefault="00060997" w:rsidP="00060997"/>
    <w:tbl>
      <w:tblPr>
        <w:tblStyle w:val="Grilledutableau"/>
        <w:tblW w:w="0" w:type="auto"/>
        <w:tblLook w:val="04A0" w:firstRow="1" w:lastRow="0" w:firstColumn="1" w:lastColumn="0" w:noHBand="0" w:noVBand="1"/>
      </w:tblPr>
      <w:tblGrid>
        <w:gridCol w:w="5851"/>
        <w:gridCol w:w="3778"/>
      </w:tblGrid>
      <w:tr w:rsidR="00F150D0" w:rsidRPr="00F150D0" w14:paraId="132C8552" w14:textId="77777777" w:rsidTr="00F150D0">
        <w:trPr>
          <w:trHeight w:val="290"/>
        </w:trPr>
        <w:tc>
          <w:tcPr>
            <w:tcW w:w="6838" w:type="dxa"/>
            <w:noWrap/>
            <w:hideMark/>
          </w:tcPr>
          <w:p w14:paraId="45CE3CDA" w14:textId="77777777" w:rsidR="00F150D0" w:rsidRPr="00F150D0" w:rsidRDefault="00F150D0">
            <w:r w:rsidRPr="00F150D0">
              <w:t>Non fourniture du planning d’exécution des prestations</w:t>
            </w:r>
          </w:p>
        </w:tc>
        <w:tc>
          <w:tcPr>
            <w:tcW w:w="4402" w:type="dxa"/>
            <w:hideMark/>
          </w:tcPr>
          <w:p w14:paraId="14015BD4" w14:textId="77777777" w:rsidR="00F150D0" w:rsidRPr="00F150D0" w:rsidRDefault="00F150D0">
            <w:r w:rsidRPr="00F150D0">
              <w:t>150 € par site et par réclamation</w:t>
            </w:r>
          </w:p>
        </w:tc>
      </w:tr>
      <w:tr w:rsidR="00F150D0" w:rsidRPr="00F150D0" w14:paraId="351B3B2F" w14:textId="77777777" w:rsidTr="00F150D0">
        <w:trPr>
          <w:trHeight w:val="290"/>
        </w:trPr>
        <w:tc>
          <w:tcPr>
            <w:tcW w:w="6838" w:type="dxa"/>
            <w:vMerge w:val="restart"/>
            <w:noWrap/>
            <w:hideMark/>
          </w:tcPr>
          <w:p w14:paraId="2E036232" w14:textId="77777777" w:rsidR="00F150D0" w:rsidRPr="00F150D0" w:rsidRDefault="00F150D0">
            <w:r w:rsidRPr="00F150D0">
              <w:t>Non-respect du planning d’exécution ou de la date d’intervention programmée</w:t>
            </w:r>
          </w:p>
        </w:tc>
        <w:tc>
          <w:tcPr>
            <w:tcW w:w="4402" w:type="dxa"/>
            <w:hideMark/>
          </w:tcPr>
          <w:p w14:paraId="52DAF5F9" w14:textId="77777777" w:rsidR="00F150D0" w:rsidRPr="00F150D0" w:rsidRDefault="00F150D0">
            <w:r w:rsidRPr="00F150D0">
              <w:t>• Bâtiment ≤ 300m² : 50 € par bâtiment et par jour de retard</w:t>
            </w:r>
          </w:p>
        </w:tc>
      </w:tr>
      <w:tr w:rsidR="00F150D0" w:rsidRPr="00F150D0" w14:paraId="145EDF26" w14:textId="77777777" w:rsidTr="00F150D0">
        <w:trPr>
          <w:trHeight w:val="580"/>
        </w:trPr>
        <w:tc>
          <w:tcPr>
            <w:tcW w:w="6838" w:type="dxa"/>
            <w:vMerge/>
            <w:hideMark/>
          </w:tcPr>
          <w:p w14:paraId="70BA38DD" w14:textId="77777777" w:rsidR="00F150D0" w:rsidRPr="00F150D0" w:rsidRDefault="00F150D0"/>
        </w:tc>
        <w:tc>
          <w:tcPr>
            <w:tcW w:w="4402" w:type="dxa"/>
            <w:hideMark/>
          </w:tcPr>
          <w:p w14:paraId="3324585E" w14:textId="77777777" w:rsidR="00F150D0" w:rsidRPr="00F150D0" w:rsidRDefault="00F150D0">
            <w:r w:rsidRPr="00F150D0">
              <w:t>• Bâtiment &gt;300m² et &lt;2000m² : 100 € par bâtiment et par jour de retard</w:t>
            </w:r>
          </w:p>
        </w:tc>
      </w:tr>
      <w:tr w:rsidR="00F150D0" w:rsidRPr="00F150D0" w14:paraId="6D9F739D" w14:textId="77777777" w:rsidTr="00F150D0">
        <w:trPr>
          <w:trHeight w:val="580"/>
        </w:trPr>
        <w:tc>
          <w:tcPr>
            <w:tcW w:w="6838" w:type="dxa"/>
            <w:vMerge/>
            <w:hideMark/>
          </w:tcPr>
          <w:p w14:paraId="16A375D8" w14:textId="77777777" w:rsidR="00F150D0" w:rsidRPr="00F150D0" w:rsidRDefault="00F150D0"/>
        </w:tc>
        <w:tc>
          <w:tcPr>
            <w:tcW w:w="4402" w:type="dxa"/>
            <w:hideMark/>
          </w:tcPr>
          <w:p w14:paraId="17ECAC6C" w14:textId="77777777" w:rsidR="00F150D0" w:rsidRPr="00F150D0" w:rsidRDefault="00F150D0">
            <w:r w:rsidRPr="00F150D0">
              <w:t>• Bâtiment ≥ 2000m² : 500 € par bâtiment et par jour de retard</w:t>
            </w:r>
          </w:p>
        </w:tc>
      </w:tr>
      <w:tr w:rsidR="00F150D0" w:rsidRPr="00F150D0" w14:paraId="2C788D99" w14:textId="77777777" w:rsidTr="00F150D0">
        <w:trPr>
          <w:trHeight w:val="290"/>
        </w:trPr>
        <w:tc>
          <w:tcPr>
            <w:tcW w:w="6838" w:type="dxa"/>
            <w:noWrap/>
            <w:hideMark/>
          </w:tcPr>
          <w:p w14:paraId="192339B6" w14:textId="77777777" w:rsidR="00F150D0" w:rsidRPr="00F150D0" w:rsidRDefault="00F150D0">
            <w:r w:rsidRPr="00F150D0">
              <w:t>Non fourniture des contrôles contradictoires</w:t>
            </w:r>
          </w:p>
        </w:tc>
        <w:tc>
          <w:tcPr>
            <w:tcW w:w="4402" w:type="dxa"/>
            <w:hideMark/>
          </w:tcPr>
          <w:p w14:paraId="7769AF57" w14:textId="77777777" w:rsidR="00F150D0" w:rsidRPr="00F150D0" w:rsidRDefault="00F150D0">
            <w:r w:rsidRPr="00F150D0">
              <w:t xml:space="preserve">Forfait de 50 € </w:t>
            </w:r>
          </w:p>
        </w:tc>
      </w:tr>
      <w:tr w:rsidR="00F150D0" w:rsidRPr="00F150D0" w14:paraId="44236A7B" w14:textId="77777777" w:rsidTr="00F150D0">
        <w:trPr>
          <w:trHeight w:val="580"/>
        </w:trPr>
        <w:tc>
          <w:tcPr>
            <w:tcW w:w="6838" w:type="dxa"/>
            <w:vMerge w:val="restart"/>
            <w:noWrap/>
            <w:hideMark/>
          </w:tcPr>
          <w:p w14:paraId="27DCFD20" w14:textId="77777777" w:rsidR="00F150D0" w:rsidRPr="00F150D0" w:rsidRDefault="00F150D0">
            <w:r w:rsidRPr="00F150D0">
              <w:t>Rupture d’approvisionnement des consommables sanitaires</w:t>
            </w:r>
          </w:p>
        </w:tc>
        <w:tc>
          <w:tcPr>
            <w:tcW w:w="4402" w:type="dxa"/>
            <w:hideMark/>
          </w:tcPr>
          <w:p w14:paraId="63E78698" w14:textId="77777777" w:rsidR="00F150D0" w:rsidRPr="00F150D0" w:rsidRDefault="00F150D0">
            <w:r w:rsidRPr="00F150D0">
              <w:t>• Bâtiment ≤ 300m² : 150 € par bâtiment et par jour de rupture</w:t>
            </w:r>
          </w:p>
        </w:tc>
      </w:tr>
      <w:tr w:rsidR="00F150D0" w:rsidRPr="00F150D0" w14:paraId="5519291B" w14:textId="77777777" w:rsidTr="00F150D0">
        <w:trPr>
          <w:trHeight w:val="580"/>
        </w:trPr>
        <w:tc>
          <w:tcPr>
            <w:tcW w:w="6838" w:type="dxa"/>
            <w:vMerge/>
            <w:hideMark/>
          </w:tcPr>
          <w:p w14:paraId="1DB8D4CA" w14:textId="77777777" w:rsidR="00F150D0" w:rsidRPr="00F150D0" w:rsidRDefault="00F150D0"/>
        </w:tc>
        <w:tc>
          <w:tcPr>
            <w:tcW w:w="4402" w:type="dxa"/>
            <w:hideMark/>
          </w:tcPr>
          <w:p w14:paraId="56C816A2" w14:textId="77777777" w:rsidR="00F150D0" w:rsidRPr="00F150D0" w:rsidRDefault="00F150D0">
            <w:r w:rsidRPr="00F150D0">
              <w:t>• Bâtiment &gt;300m² et &lt;2000m² : 300 € par bâtiment et par jour de rupture</w:t>
            </w:r>
          </w:p>
        </w:tc>
      </w:tr>
      <w:tr w:rsidR="00F150D0" w:rsidRPr="00F150D0" w14:paraId="01F7A93F" w14:textId="77777777" w:rsidTr="00F150D0">
        <w:trPr>
          <w:trHeight w:val="580"/>
        </w:trPr>
        <w:tc>
          <w:tcPr>
            <w:tcW w:w="6838" w:type="dxa"/>
            <w:vMerge/>
            <w:hideMark/>
          </w:tcPr>
          <w:p w14:paraId="414ACBFF" w14:textId="77777777" w:rsidR="00F150D0" w:rsidRPr="00F150D0" w:rsidRDefault="00F150D0"/>
        </w:tc>
        <w:tc>
          <w:tcPr>
            <w:tcW w:w="4402" w:type="dxa"/>
            <w:hideMark/>
          </w:tcPr>
          <w:p w14:paraId="6D80D1A5" w14:textId="77777777" w:rsidR="00F150D0" w:rsidRPr="00F150D0" w:rsidRDefault="00F150D0">
            <w:r w:rsidRPr="00F150D0">
              <w:t>• Bâtiment ≥ 2000m² : 500 € par bâtiment et par jour de rupture</w:t>
            </w:r>
          </w:p>
        </w:tc>
      </w:tr>
      <w:tr w:rsidR="00F150D0" w:rsidRPr="00F150D0" w14:paraId="24B6ADE5" w14:textId="77777777" w:rsidTr="00F150D0">
        <w:trPr>
          <w:trHeight w:val="580"/>
        </w:trPr>
        <w:tc>
          <w:tcPr>
            <w:tcW w:w="6838" w:type="dxa"/>
            <w:hideMark/>
          </w:tcPr>
          <w:p w14:paraId="15248492" w14:textId="77777777" w:rsidR="00F150D0" w:rsidRPr="00F150D0" w:rsidRDefault="00F150D0">
            <w:r w:rsidRPr="00F150D0">
              <w:t>Non fourniture (ou fourniture partielle) ou non mise à jour des données/livrables à destination de la direction des achats</w:t>
            </w:r>
          </w:p>
        </w:tc>
        <w:tc>
          <w:tcPr>
            <w:tcW w:w="4402" w:type="dxa"/>
            <w:noWrap/>
            <w:hideMark/>
          </w:tcPr>
          <w:p w14:paraId="34FE8EBD" w14:textId="77777777" w:rsidR="00F150D0" w:rsidRPr="00F150D0" w:rsidRDefault="00F150D0">
            <w:r w:rsidRPr="00F150D0">
              <w:t>50 € par site</w:t>
            </w:r>
          </w:p>
        </w:tc>
      </w:tr>
      <w:tr w:rsidR="00F150D0" w:rsidRPr="00F150D0" w14:paraId="1A38E058" w14:textId="77777777" w:rsidTr="00F150D0">
        <w:trPr>
          <w:trHeight w:val="580"/>
        </w:trPr>
        <w:tc>
          <w:tcPr>
            <w:tcW w:w="6838" w:type="dxa"/>
            <w:hideMark/>
          </w:tcPr>
          <w:p w14:paraId="0F39FDBD" w14:textId="77777777" w:rsidR="00F150D0" w:rsidRPr="00F150D0" w:rsidRDefault="00F150D0">
            <w:r w:rsidRPr="00F150D0">
              <w:t>Absence du représentant du titulaire aux réunions (préparatoire et coordination) ou aux contrôles contradictoires (à défaut d’avoir informé préalablement l’usager)</w:t>
            </w:r>
          </w:p>
        </w:tc>
        <w:tc>
          <w:tcPr>
            <w:tcW w:w="4402" w:type="dxa"/>
            <w:noWrap/>
            <w:hideMark/>
          </w:tcPr>
          <w:p w14:paraId="3EC80371" w14:textId="77777777" w:rsidR="00F150D0" w:rsidRPr="00F150D0" w:rsidRDefault="00F150D0">
            <w:r w:rsidRPr="00F150D0">
              <w:t>150 € par absence</w:t>
            </w:r>
          </w:p>
        </w:tc>
      </w:tr>
      <w:tr w:rsidR="00F150D0" w:rsidRPr="00F150D0" w14:paraId="14E99C46" w14:textId="77777777" w:rsidTr="00F150D0">
        <w:trPr>
          <w:trHeight w:val="290"/>
        </w:trPr>
        <w:tc>
          <w:tcPr>
            <w:tcW w:w="6838" w:type="dxa"/>
            <w:noWrap/>
            <w:hideMark/>
          </w:tcPr>
          <w:p w14:paraId="13033EBA" w14:textId="77777777" w:rsidR="00F150D0" w:rsidRPr="00F150D0" w:rsidRDefault="00F150D0">
            <w:r w:rsidRPr="00F150D0">
              <w:t>Non intervention du prestataire après signalement d’un dysfonctionnement</w:t>
            </w:r>
          </w:p>
        </w:tc>
        <w:tc>
          <w:tcPr>
            <w:tcW w:w="4402" w:type="dxa"/>
            <w:noWrap/>
            <w:hideMark/>
          </w:tcPr>
          <w:p w14:paraId="7E8A263B" w14:textId="61EA4C8D" w:rsidR="00F150D0" w:rsidRPr="00F150D0" w:rsidRDefault="00F150D0">
            <w:r w:rsidRPr="00F150D0">
              <w:t>250 € par non-intervention</w:t>
            </w:r>
          </w:p>
        </w:tc>
      </w:tr>
      <w:tr w:rsidR="00F150D0" w:rsidRPr="00F150D0" w14:paraId="2BD1FC44" w14:textId="77777777" w:rsidTr="00F150D0">
        <w:trPr>
          <w:trHeight w:val="290"/>
        </w:trPr>
        <w:tc>
          <w:tcPr>
            <w:tcW w:w="11240" w:type="dxa"/>
            <w:gridSpan w:val="2"/>
            <w:noWrap/>
            <w:hideMark/>
          </w:tcPr>
          <w:p w14:paraId="611CE033" w14:textId="3327899A" w:rsidR="00F150D0" w:rsidRPr="00F150D0" w:rsidRDefault="00F150D0" w:rsidP="00F150D0">
            <w:pPr>
              <w:rPr>
                <w:b/>
                <w:bCs/>
              </w:rPr>
            </w:pPr>
            <w:r w:rsidRPr="00F150D0">
              <w:rPr>
                <w:b/>
                <w:bCs/>
              </w:rPr>
              <w:t xml:space="preserve">Pénalité </w:t>
            </w:r>
            <w:r>
              <w:rPr>
                <w:b/>
                <w:bCs/>
              </w:rPr>
              <w:t xml:space="preserve">à la </w:t>
            </w:r>
            <w:r w:rsidRPr="00F150D0">
              <w:rPr>
                <w:b/>
                <w:bCs/>
              </w:rPr>
              <w:t xml:space="preserve">suite </w:t>
            </w:r>
            <w:r>
              <w:rPr>
                <w:b/>
                <w:bCs/>
              </w:rPr>
              <w:t>d’</w:t>
            </w:r>
            <w:r w:rsidRPr="00F150D0">
              <w:rPr>
                <w:b/>
                <w:bCs/>
              </w:rPr>
              <w:t>un contrôle mensuel (% de satisfaction au cours du contrôle)</w:t>
            </w:r>
          </w:p>
        </w:tc>
      </w:tr>
      <w:tr w:rsidR="00F150D0" w:rsidRPr="00F150D0" w14:paraId="7A6B0456" w14:textId="77777777" w:rsidTr="00F150D0">
        <w:trPr>
          <w:trHeight w:val="290"/>
        </w:trPr>
        <w:tc>
          <w:tcPr>
            <w:tcW w:w="6838" w:type="dxa"/>
            <w:noWrap/>
            <w:hideMark/>
          </w:tcPr>
          <w:p w14:paraId="31C77A38" w14:textId="5B3FB597" w:rsidR="00F150D0" w:rsidRPr="00F150D0" w:rsidRDefault="00F150D0" w:rsidP="00F150D0">
            <w:pPr>
              <w:jc w:val="right"/>
            </w:pPr>
            <w:r w:rsidRPr="00F150D0">
              <w:t>&lt; 40%</w:t>
            </w:r>
          </w:p>
        </w:tc>
        <w:tc>
          <w:tcPr>
            <w:tcW w:w="4402" w:type="dxa"/>
            <w:noWrap/>
            <w:hideMark/>
          </w:tcPr>
          <w:p w14:paraId="4CA8950D" w14:textId="77777777" w:rsidR="00F150D0" w:rsidRPr="00F150D0" w:rsidRDefault="00F150D0">
            <w:r w:rsidRPr="00F150D0">
              <w:t>400 €</w:t>
            </w:r>
          </w:p>
        </w:tc>
      </w:tr>
      <w:tr w:rsidR="00F150D0" w:rsidRPr="00F150D0" w14:paraId="3C315CDF" w14:textId="77777777" w:rsidTr="00F150D0">
        <w:trPr>
          <w:trHeight w:val="290"/>
        </w:trPr>
        <w:tc>
          <w:tcPr>
            <w:tcW w:w="6838" w:type="dxa"/>
            <w:noWrap/>
            <w:hideMark/>
          </w:tcPr>
          <w:p w14:paraId="769257AB" w14:textId="77777777" w:rsidR="00F150D0" w:rsidRPr="00F150D0" w:rsidRDefault="00F150D0" w:rsidP="00F150D0">
            <w:pPr>
              <w:jc w:val="right"/>
            </w:pPr>
            <w:r w:rsidRPr="00F150D0">
              <w:t>De 41 % à 50 %</w:t>
            </w:r>
          </w:p>
        </w:tc>
        <w:tc>
          <w:tcPr>
            <w:tcW w:w="4402" w:type="dxa"/>
            <w:noWrap/>
            <w:hideMark/>
          </w:tcPr>
          <w:p w14:paraId="673A21D9" w14:textId="77777777" w:rsidR="00F150D0" w:rsidRPr="00F150D0" w:rsidRDefault="00F150D0">
            <w:r w:rsidRPr="00F150D0">
              <w:t>300 €</w:t>
            </w:r>
          </w:p>
        </w:tc>
      </w:tr>
      <w:tr w:rsidR="00F150D0" w:rsidRPr="00F150D0" w14:paraId="664B6934" w14:textId="77777777" w:rsidTr="00F150D0">
        <w:trPr>
          <w:trHeight w:val="290"/>
        </w:trPr>
        <w:tc>
          <w:tcPr>
            <w:tcW w:w="6838" w:type="dxa"/>
            <w:noWrap/>
            <w:hideMark/>
          </w:tcPr>
          <w:p w14:paraId="4CC4A516" w14:textId="77777777" w:rsidR="00F150D0" w:rsidRPr="00F150D0" w:rsidRDefault="00F150D0" w:rsidP="00F150D0">
            <w:pPr>
              <w:jc w:val="right"/>
            </w:pPr>
            <w:r w:rsidRPr="00F150D0">
              <w:t>De 51 % à 60 %</w:t>
            </w:r>
          </w:p>
        </w:tc>
        <w:tc>
          <w:tcPr>
            <w:tcW w:w="4402" w:type="dxa"/>
            <w:noWrap/>
            <w:hideMark/>
          </w:tcPr>
          <w:p w14:paraId="2EFE212C" w14:textId="77777777" w:rsidR="00F150D0" w:rsidRPr="00F150D0" w:rsidRDefault="00F150D0">
            <w:r w:rsidRPr="00F150D0">
              <w:t>200 €</w:t>
            </w:r>
          </w:p>
        </w:tc>
      </w:tr>
      <w:tr w:rsidR="00F150D0" w:rsidRPr="00F150D0" w14:paraId="08C8BEAB" w14:textId="77777777" w:rsidTr="00F150D0">
        <w:trPr>
          <w:trHeight w:val="290"/>
        </w:trPr>
        <w:tc>
          <w:tcPr>
            <w:tcW w:w="6838" w:type="dxa"/>
            <w:noWrap/>
            <w:hideMark/>
          </w:tcPr>
          <w:p w14:paraId="760FD005" w14:textId="77777777" w:rsidR="00F150D0" w:rsidRPr="00F150D0" w:rsidRDefault="00F150D0" w:rsidP="00F150D0">
            <w:pPr>
              <w:jc w:val="right"/>
            </w:pPr>
            <w:r w:rsidRPr="00F150D0">
              <w:t>De 61 % à 75 %</w:t>
            </w:r>
          </w:p>
        </w:tc>
        <w:tc>
          <w:tcPr>
            <w:tcW w:w="4402" w:type="dxa"/>
            <w:noWrap/>
            <w:hideMark/>
          </w:tcPr>
          <w:p w14:paraId="57AC51BE" w14:textId="77777777" w:rsidR="00F150D0" w:rsidRPr="00F150D0" w:rsidRDefault="00F150D0">
            <w:r w:rsidRPr="00F150D0">
              <w:t>150 €</w:t>
            </w:r>
          </w:p>
        </w:tc>
      </w:tr>
      <w:tr w:rsidR="00F150D0" w:rsidRPr="00F150D0" w14:paraId="225F9FAD" w14:textId="77777777" w:rsidTr="00F150D0">
        <w:trPr>
          <w:trHeight w:val="290"/>
        </w:trPr>
        <w:tc>
          <w:tcPr>
            <w:tcW w:w="6838" w:type="dxa"/>
            <w:noWrap/>
            <w:hideMark/>
          </w:tcPr>
          <w:p w14:paraId="18475507" w14:textId="77777777" w:rsidR="00F150D0" w:rsidRPr="00F150D0" w:rsidRDefault="00F150D0" w:rsidP="00F150D0">
            <w:pPr>
              <w:jc w:val="right"/>
            </w:pPr>
            <w:r w:rsidRPr="00F150D0">
              <w:t xml:space="preserve">De 76 % à 85 % </w:t>
            </w:r>
          </w:p>
        </w:tc>
        <w:tc>
          <w:tcPr>
            <w:tcW w:w="4402" w:type="dxa"/>
            <w:noWrap/>
            <w:hideMark/>
          </w:tcPr>
          <w:p w14:paraId="0395BC26" w14:textId="77777777" w:rsidR="00F150D0" w:rsidRPr="00F150D0" w:rsidRDefault="00F150D0">
            <w:r w:rsidRPr="00F150D0">
              <w:t>100 €</w:t>
            </w:r>
          </w:p>
        </w:tc>
      </w:tr>
      <w:tr w:rsidR="00F150D0" w:rsidRPr="00F150D0" w14:paraId="3BD6525B" w14:textId="77777777" w:rsidTr="00F150D0">
        <w:trPr>
          <w:trHeight w:val="290"/>
        </w:trPr>
        <w:tc>
          <w:tcPr>
            <w:tcW w:w="6838" w:type="dxa"/>
            <w:noWrap/>
            <w:hideMark/>
          </w:tcPr>
          <w:p w14:paraId="497D6738" w14:textId="77777777" w:rsidR="00F150D0" w:rsidRPr="00F150D0" w:rsidRDefault="00F150D0" w:rsidP="00F150D0">
            <w:pPr>
              <w:jc w:val="right"/>
            </w:pPr>
            <w:r w:rsidRPr="00F150D0">
              <w:t xml:space="preserve">Supérieur à 85 % </w:t>
            </w:r>
          </w:p>
        </w:tc>
        <w:tc>
          <w:tcPr>
            <w:tcW w:w="4402" w:type="dxa"/>
            <w:noWrap/>
            <w:hideMark/>
          </w:tcPr>
          <w:p w14:paraId="6AEDB219" w14:textId="77777777" w:rsidR="00F150D0" w:rsidRPr="00F150D0" w:rsidRDefault="00F150D0">
            <w:r w:rsidRPr="00F150D0">
              <w:t>0 €</w:t>
            </w:r>
          </w:p>
        </w:tc>
      </w:tr>
      <w:tr w:rsidR="00F150D0" w:rsidRPr="00F150D0" w14:paraId="33D7DDDF" w14:textId="77777777" w:rsidTr="00F150D0">
        <w:trPr>
          <w:trHeight w:val="580"/>
        </w:trPr>
        <w:tc>
          <w:tcPr>
            <w:tcW w:w="6838" w:type="dxa"/>
            <w:hideMark/>
          </w:tcPr>
          <w:p w14:paraId="28224ED7" w14:textId="77777777" w:rsidR="00F150D0" w:rsidRPr="00F150D0" w:rsidRDefault="00F150D0">
            <w:r w:rsidRPr="00F150D0">
              <w:t>Exécution partielle des prestations ou non conforme au CCTP et aux annexes techniques</w:t>
            </w:r>
          </w:p>
        </w:tc>
        <w:tc>
          <w:tcPr>
            <w:tcW w:w="4402" w:type="dxa"/>
            <w:hideMark/>
          </w:tcPr>
          <w:p w14:paraId="47376985" w14:textId="77777777" w:rsidR="00F150D0" w:rsidRPr="00F150D0" w:rsidRDefault="00F150D0">
            <w:r w:rsidRPr="00F150D0">
              <w:t>100 € par manquement constaté</w:t>
            </w:r>
          </w:p>
        </w:tc>
      </w:tr>
      <w:tr w:rsidR="00F150D0" w:rsidRPr="00F150D0" w14:paraId="41D43418" w14:textId="77777777" w:rsidTr="00F150D0">
        <w:trPr>
          <w:trHeight w:val="580"/>
        </w:trPr>
        <w:tc>
          <w:tcPr>
            <w:tcW w:w="6838" w:type="dxa"/>
            <w:hideMark/>
          </w:tcPr>
          <w:p w14:paraId="7B678395" w14:textId="77777777" w:rsidR="00F150D0" w:rsidRPr="00F150D0" w:rsidRDefault="00F150D0">
            <w:r w:rsidRPr="00F150D0">
              <w:t>Non utilisation de produits de nettoyage conformes à la législation en vigueur et aux normes environnementales</w:t>
            </w:r>
          </w:p>
        </w:tc>
        <w:tc>
          <w:tcPr>
            <w:tcW w:w="4402" w:type="dxa"/>
            <w:hideMark/>
          </w:tcPr>
          <w:p w14:paraId="4D2FE796" w14:textId="77777777" w:rsidR="00F150D0" w:rsidRPr="00F150D0" w:rsidRDefault="00F150D0">
            <w:r w:rsidRPr="00F150D0">
              <w:t>50 € par manquement constaté</w:t>
            </w:r>
          </w:p>
        </w:tc>
      </w:tr>
      <w:tr w:rsidR="00F150D0" w:rsidRPr="00F150D0" w14:paraId="3124E1D9" w14:textId="77777777" w:rsidTr="00F150D0">
        <w:trPr>
          <w:trHeight w:val="580"/>
        </w:trPr>
        <w:tc>
          <w:tcPr>
            <w:tcW w:w="6838" w:type="dxa"/>
            <w:noWrap/>
            <w:hideMark/>
          </w:tcPr>
          <w:p w14:paraId="04DF44F4" w14:textId="77777777" w:rsidR="00F150D0" w:rsidRPr="00F150D0" w:rsidRDefault="00F150D0">
            <w:r w:rsidRPr="00F150D0">
              <w:t>Personnel non remplacé</w:t>
            </w:r>
          </w:p>
        </w:tc>
        <w:tc>
          <w:tcPr>
            <w:tcW w:w="4402" w:type="dxa"/>
            <w:hideMark/>
          </w:tcPr>
          <w:p w14:paraId="0464FC04" w14:textId="77777777" w:rsidR="00F150D0" w:rsidRPr="00F150D0" w:rsidRDefault="00F150D0">
            <w:r w:rsidRPr="00F150D0">
              <w:t>50 € par jour d'absence et par personne à compter du 1er jour</w:t>
            </w:r>
          </w:p>
        </w:tc>
      </w:tr>
      <w:tr w:rsidR="00F150D0" w:rsidRPr="00F150D0" w14:paraId="1202B062" w14:textId="77777777" w:rsidTr="00F150D0">
        <w:trPr>
          <w:trHeight w:val="290"/>
        </w:trPr>
        <w:tc>
          <w:tcPr>
            <w:tcW w:w="6838" w:type="dxa"/>
            <w:noWrap/>
            <w:hideMark/>
          </w:tcPr>
          <w:p w14:paraId="6EF904BE" w14:textId="04697653" w:rsidR="00F150D0" w:rsidRPr="00F150D0" w:rsidRDefault="00150A05">
            <w:r w:rsidRPr="00F150D0">
              <w:t>Non-respect</w:t>
            </w:r>
            <w:r w:rsidR="00F150D0" w:rsidRPr="00F150D0">
              <w:t xml:space="preserve"> des mesure</w:t>
            </w:r>
            <w:r>
              <w:t>s</w:t>
            </w:r>
            <w:r w:rsidR="00F150D0" w:rsidRPr="00F150D0">
              <w:t xml:space="preserve"> de sécurité prévu dans le plan de prévention </w:t>
            </w:r>
          </w:p>
        </w:tc>
        <w:tc>
          <w:tcPr>
            <w:tcW w:w="4402" w:type="dxa"/>
            <w:hideMark/>
          </w:tcPr>
          <w:p w14:paraId="6237CEBA" w14:textId="77777777" w:rsidR="00F150D0" w:rsidRPr="00F150D0" w:rsidRDefault="00F150D0">
            <w:r w:rsidRPr="00F150D0">
              <w:t>50 € par manquement constaté</w:t>
            </w:r>
          </w:p>
        </w:tc>
      </w:tr>
      <w:tr w:rsidR="00F150D0" w:rsidRPr="00F150D0" w14:paraId="7AF8E9DD" w14:textId="77777777" w:rsidTr="00F150D0">
        <w:trPr>
          <w:trHeight w:val="580"/>
        </w:trPr>
        <w:tc>
          <w:tcPr>
            <w:tcW w:w="6838" w:type="dxa"/>
            <w:hideMark/>
          </w:tcPr>
          <w:p w14:paraId="0C3547EB" w14:textId="6A50B468" w:rsidR="00F150D0" w:rsidRPr="00F150D0" w:rsidRDefault="00F150D0">
            <w:r w:rsidRPr="00342F2E">
              <w:t>Non utilisation d'un vêtement de travail et E</w:t>
            </w:r>
            <w:r w:rsidR="00892D1E" w:rsidRPr="00342F2E">
              <w:t>quipements de protection individuelle (E</w:t>
            </w:r>
            <w:r w:rsidRPr="00342F2E">
              <w:t>PI</w:t>
            </w:r>
            <w:r w:rsidR="00892D1E" w:rsidRPr="00342F2E">
              <w:t>)</w:t>
            </w:r>
            <w:r w:rsidRPr="00342F2E">
              <w:t xml:space="preserve"> conformes au CCTP</w:t>
            </w:r>
            <w:r w:rsidRPr="00F150D0">
              <w:t xml:space="preserve"> </w:t>
            </w:r>
          </w:p>
        </w:tc>
        <w:tc>
          <w:tcPr>
            <w:tcW w:w="4402" w:type="dxa"/>
            <w:hideMark/>
          </w:tcPr>
          <w:p w14:paraId="7314AB34" w14:textId="77777777" w:rsidR="00F150D0" w:rsidRPr="00F150D0" w:rsidRDefault="00F150D0">
            <w:r w:rsidRPr="00F150D0">
              <w:t>50 € par manquement constaté</w:t>
            </w:r>
          </w:p>
        </w:tc>
      </w:tr>
      <w:tr w:rsidR="00F150D0" w:rsidRPr="00F150D0" w14:paraId="3BD27D55" w14:textId="77777777" w:rsidTr="00F150D0">
        <w:trPr>
          <w:trHeight w:val="290"/>
        </w:trPr>
        <w:tc>
          <w:tcPr>
            <w:tcW w:w="6838" w:type="dxa"/>
            <w:hideMark/>
          </w:tcPr>
          <w:p w14:paraId="3A30CCC7" w14:textId="3A1C04F3" w:rsidR="00F150D0" w:rsidRPr="00F150D0" w:rsidRDefault="00F150D0">
            <w:r w:rsidRPr="00F150D0">
              <w:t xml:space="preserve">Port d'une tenue non conforme aux exigences du CCTP </w:t>
            </w:r>
          </w:p>
        </w:tc>
        <w:tc>
          <w:tcPr>
            <w:tcW w:w="4402" w:type="dxa"/>
            <w:hideMark/>
          </w:tcPr>
          <w:p w14:paraId="7D2CD41E" w14:textId="77777777" w:rsidR="00F150D0" w:rsidRPr="00F150D0" w:rsidRDefault="00F150D0">
            <w:r w:rsidRPr="00F150D0">
              <w:t>10 € par agent et par jour</w:t>
            </w:r>
          </w:p>
        </w:tc>
      </w:tr>
      <w:tr w:rsidR="00F150D0" w:rsidRPr="00F150D0" w14:paraId="1CBCCF47" w14:textId="77777777" w:rsidTr="00F150D0">
        <w:trPr>
          <w:trHeight w:val="290"/>
        </w:trPr>
        <w:tc>
          <w:tcPr>
            <w:tcW w:w="6838" w:type="dxa"/>
            <w:hideMark/>
          </w:tcPr>
          <w:p w14:paraId="151EF83A" w14:textId="77777777" w:rsidR="00F150D0" w:rsidRPr="00F150D0" w:rsidRDefault="00F150D0">
            <w:r w:rsidRPr="00F150D0">
              <w:t>Non fourniture d'une tenue conforme au CCTP</w:t>
            </w:r>
          </w:p>
        </w:tc>
        <w:tc>
          <w:tcPr>
            <w:tcW w:w="4402" w:type="dxa"/>
            <w:hideMark/>
          </w:tcPr>
          <w:p w14:paraId="60259472" w14:textId="563C8114" w:rsidR="00F150D0" w:rsidRPr="00F150D0" w:rsidRDefault="00F150D0">
            <w:r w:rsidRPr="00F150D0">
              <w:t> </w:t>
            </w:r>
            <w:r w:rsidR="00342F2E" w:rsidRPr="00F150D0">
              <w:t>50 € par manquement constaté</w:t>
            </w:r>
          </w:p>
        </w:tc>
      </w:tr>
      <w:tr w:rsidR="00F150D0" w:rsidRPr="00F150D0" w14:paraId="6DF7AFB4" w14:textId="77777777" w:rsidTr="00F150D0">
        <w:trPr>
          <w:trHeight w:val="580"/>
        </w:trPr>
        <w:tc>
          <w:tcPr>
            <w:tcW w:w="6838" w:type="dxa"/>
            <w:hideMark/>
          </w:tcPr>
          <w:p w14:paraId="1268A5EC" w14:textId="149DF282" w:rsidR="00F150D0" w:rsidRPr="00F150D0" w:rsidRDefault="00F150D0">
            <w:r w:rsidRPr="00F150D0">
              <w:t>Non-exécution (ou faite partiellement) de la plonge ou du nettoyage de son environnement</w:t>
            </w:r>
          </w:p>
        </w:tc>
        <w:tc>
          <w:tcPr>
            <w:tcW w:w="4402" w:type="dxa"/>
            <w:hideMark/>
          </w:tcPr>
          <w:p w14:paraId="53B1FB04" w14:textId="77777777" w:rsidR="00F150D0" w:rsidRPr="00F150D0" w:rsidRDefault="00F150D0">
            <w:r w:rsidRPr="00F150D0">
              <w:t>150 € par manquement constaté</w:t>
            </w:r>
          </w:p>
        </w:tc>
      </w:tr>
      <w:tr w:rsidR="00F150D0" w:rsidRPr="00F150D0" w14:paraId="08FDF33C" w14:textId="77777777" w:rsidTr="00F150D0">
        <w:trPr>
          <w:trHeight w:val="580"/>
        </w:trPr>
        <w:tc>
          <w:tcPr>
            <w:tcW w:w="6838" w:type="dxa"/>
            <w:noWrap/>
            <w:hideMark/>
          </w:tcPr>
          <w:p w14:paraId="521C71C5" w14:textId="77777777" w:rsidR="00F150D0" w:rsidRPr="00F150D0" w:rsidRDefault="00F150D0">
            <w:r w:rsidRPr="00F150D0">
              <w:t>Non remplacement d'un matériel usagé ou hors service</w:t>
            </w:r>
          </w:p>
        </w:tc>
        <w:tc>
          <w:tcPr>
            <w:tcW w:w="4402" w:type="dxa"/>
            <w:hideMark/>
          </w:tcPr>
          <w:p w14:paraId="28456344" w14:textId="27874969" w:rsidR="00F150D0" w:rsidRPr="00F150D0" w:rsidRDefault="00F150D0">
            <w:r w:rsidRPr="00F150D0">
              <w:t xml:space="preserve">50 € par jour de retard à compter du 5ème </w:t>
            </w:r>
            <w:r w:rsidRPr="00342F2E">
              <w:t xml:space="preserve">jour </w:t>
            </w:r>
            <w:r w:rsidR="00BA756B" w:rsidRPr="00342F2E">
              <w:t xml:space="preserve">ouvré </w:t>
            </w:r>
            <w:r w:rsidRPr="00342F2E">
              <w:t>de la demande</w:t>
            </w:r>
            <w:r w:rsidRPr="00F150D0">
              <w:t xml:space="preserve"> de remplacement</w:t>
            </w:r>
          </w:p>
        </w:tc>
      </w:tr>
      <w:tr w:rsidR="00F150D0" w:rsidRPr="00F150D0" w14:paraId="47F90496" w14:textId="77777777" w:rsidTr="00F150D0">
        <w:trPr>
          <w:trHeight w:val="580"/>
        </w:trPr>
        <w:tc>
          <w:tcPr>
            <w:tcW w:w="6838" w:type="dxa"/>
            <w:hideMark/>
          </w:tcPr>
          <w:p w14:paraId="1168FBDF" w14:textId="0945079B" w:rsidR="00F150D0" w:rsidRPr="00F150D0" w:rsidRDefault="00F150D0">
            <w:r w:rsidRPr="00F150D0">
              <w:t xml:space="preserve">Prestations de permanence / Régie : </w:t>
            </w:r>
            <w:r w:rsidR="00150A05" w:rsidRPr="00F150D0">
              <w:t>non-respect</w:t>
            </w:r>
            <w:r w:rsidRPr="00F150D0">
              <w:t xml:space="preserve"> des plages horaires d'intervention</w:t>
            </w:r>
          </w:p>
        </w:tc>
        <w:tc>
          <w:tcPr>
            <w:tcW w:w="4402" w:type="dxa"/>
            <w:hideMark/>
          </w:tcPr>
          <w:p w14:paraId="039360E6" w14:textId="77777777" w:rsidR="00F150D0" w:rsidRPr="00F150D0" w:rsidRDefault="00F150D0">
            <w:r w:rsidRPr="00F150D0">
              <w:t>50 € par manquement constaté</w:t>
            </w:r>
          </w:p>
        </w:tc>
      </w:tr>
      <w:tr w:rsidR="00F150D0" w:rsidRPr="00F150D0" w14:paraId="2A9DC152" w14:textId="77777777" w:rsidTr="00F150D0">
        <w:trPr>
          <w:trHeight w:val="290"/>
        </w:trPr>
        <w:tc>
          <w:tcPr>
            <w:tcW w:w="6838" w:type="dxa"/>
            <w:hideMark/>
          </w:tcPr>
          <w:p w14:paraId="3731CEB3" w14:textId="77777777" w:rsidR="00F150D0" w:rsidRPr="00F150D0" w:rsidRDefault="00F150D0">
            <w:r w:rsidRPr="00F150D0">
              <w:t>Perte des moyens d'accès</w:t>
            </w:r>
          </w:p>
        </w:tc>
        <w:tc>
          <w:tcPr>
            <w:tcW w:w="4402" w:type="dxa"/>
            <w:hideMark/>
          </w:tcPr>
          <w:p w14:paraId="0CD38B90" w14:textId="77777777" w:rsidR="00F150D0" w:rsidRPr="00F150D0" w:rsidRDefault="00F150D0">
            <w:r w:rsidRPr="00F150D0">
              <w:t>10€ par manquement constaté</w:t>
            </w:r>
          </w:p>
        </w:tc>
      </w:tr>
      <w:tr w:rsidR="00F150D0" w:rsidRPr="00F150D0" w14:paraId="4E4B0EBE" w14:textId="77777777" w:rsidTr="00F150D0">
        <w:trPr>
          <w:trHeight w:val="290"/>
        </w:trPr>
        <w:tc>
          <w:tcPr>
            <w:tcW w:w="6838" w:type="dxa"/>
            <w:hideMark/>
          </w:tcPr>
          <w:p w14:paraId="010E2E80" w14:textId="77777777" w:rsidR="00F150D0" w:rsidRPr="00F150D0" w:rsidRDefault="00F150D0">
            <w:r w:rsidRPr="00F150D0">
              <w:t xml:space="preserve">Non remise des moyens d'accès en cas de départ de l'agent </w:t>
            </w:r>
          </w:p>
        </w:tc>
        <w:tc>
          <w:tcPr>
            <w:tcW w:w="4402" w:type="dxa"/>
            <w:hideMark/>
          </w:tcPr>
          <w:p w14:paraId="181A9176" w14:textId="77777777" w:rsidR="00F150D0" w:rsidRPr="00F150D0" w:rsidRDefault="00F150D0">
            <w:r w:rsidRPr="00F150D0">
              <w:t>10€ par manquement constaté</w:t>
            </w:r>
          </w:p>
        </w:tc>
      </w:tr>
      <w:tr w:rsidR="00F150D0" w:rsidRPr="00F150D0" w14:paraId="4BFDD4FA" w14:textId="77777777" w:rsidTr="00F150D0">
        <w:trPr>
          <w:trHeight w:val="580"/>
        </w:trPr>
        <w:tc>
          <w:tcPr>
            <w:tcW w:w="6838" w:type="dxa"/>
            <w:hideMark/>
          </w:tcPr>
          <w:p w14:paraId="3081812E" w14:textId="77777777" w:rsidR="00F150D0" w:rsidRPr="00F150D0" w:rsidRDefault="00F150D0">
            <w:r w:rsidRPr="00F150D0">
              <w:lastRenderedPageBreak/>
              <w:t>Non mise à disposition du matériels et charriots pour la bonne gestion du tri</w:t>
            </w:r>
          </w:p>
        </w:tc>
        <w:tc>
          <w:tcPr>
            <w:tcW w:w="4402" w:type="dxa"/>
            <w:hideMark/>
          </w:tcPr>
          <w:p w14:paraId="73457DF3" w14:textId="77777777" w:rsidR="00F150D0" w:rsidRPr="00F150D0" w:rsidRDefault="00F150D0">
            <w:r w:rsidRPr="00F150D0">
              <w:t>50 € par manquement constaté</w:t>
            </w:r>
          </w:p>
        </w:tc>
      </w:tr>
      <w:tr w:rsidR="00F150D0" w:rsidRPr="00F150D0" w14:paraId="61F822F2" w14:textId="77777777" w:rsidTr="00F150D0">
        <w:trPr>
          <w:trHeight w:val="290"/>
        </w:trPr>
        <w:tc>
          <w:tcPr>
            <w:tcW w:w="6838" w:type="dxa"/>
            <w:hideMark/>
          </w:tcPr>
          <w:p w14:paraId="63E064D8" w14:textId="14E0F402" w:rsidR="00F150D0" w:rsidRPr="00F150D0" w:rsidRDefault="00F150D0">
            <w:r w:rsidRPr="00F150D0">
              <w:t>Non-respect des autres délais d'exécution</w:t>
            </w:r>
          </w:p>
        </w:tc>
        <w:tc>
          <w:tcPr>
            <w:tcW w:w="4402" w:type="dxa"/>
            <w:hideMark/>
          </w:tcPr>
          <w:p w14:paraId="32898D22" w14:textId="77777777" w:rsidR="00F150D0" w:rsidRPr="00F150D0" w:rsidRDefault="00F150D0">
            <w:r w:rsidRPr="00F150D0">
              <w:t>50 € par jour de retard d'exécution</w:t>
            </w:r>
          </w:p>
        </w:tc>
      </w:tr>
    </w:tbl>
    <w:p w14:paraId="5FF051A7" w14:textId="3AA8B7F4" w:rsidR="00652262" w:rsidRPr="002C08FB" w:rsidRDefault="00652262" w:rsidP="00342F2E">
      <w:pPr>
        <w:pStyle w:val="Titre3"/>
        <w:numPr>
          <w:ilvl w:val="2"/>
          <w:numId w:val="4"/>
        </w:numPr>
        <w:jc w:val="both"/>
        <w:rPr>
          <w:rFonts w:asciiTheme="minorHAnsi" w:hAnsiTheme="minorHAnsi" w:cstheme="minorHAnsi"/>
          <w:color w:val="auto"/>
        </w:rPr>
      </w:pPr>
      <w:bookmarkStart w:id="269" w:name="_Toc425183796"/>
      <w:bookmarkStart w:id="270" w:name="_Toc482742483"/>
      <w:bookmarkStart w:id="271" w:name="_Toc488050909"/>
      <w:bookmarkStart w:id="272" w:name="_Toc329122227"/>
      <w:r w:rsidRPr="002C08FB">
        <w:rPr>
          <w:rFonts w:asciiTheme="minorHAnsi" w:hAnsiTheme="minorHAnsi" w:cstheme="minorHAnsi"/>
          <w:color w:val="auto"/>
        </w:rPr>
        <w:t xml:space="preserve">Pénalités après constat d’écart </w:t>
      </w:r>
      <w:r w:rsidR="00150A05">
        <w:rPr>
          <w:rFonts w:asciiTheme="minorHAnsi" w:hAnsiTheme="minorHAnsi" w:cstheme="minorHAnsi"/>
          <w:color w:val="auto"/>
        </w:rPr>
        <w:t xml:space="preserve">à la </w:t>
      </w:r>
      <w:r w:rsidRPr="002C08FB">
        <w:rPr>
          <w:rFonts w:asciiTheme="minorHAnsi" w:hAnsiTheme="minorHAnsi" w:cstheme="minorHAnsi"/>
          <w:color w:val="auto"/>
        </w:rPr>
        <w:t xml:space="preserve">suite </w:t>
      </w:r>
      <w:r w:rsidR="00150A05">
        <w:rPr>
          <w:rFonts w:asciiTheme="minorHAnsi" w:hAnsiTheme="minorHAnsi" w:cstheme="minorHAnsi"/>
          <w:color w:val="auto"/>
        </w:rPr>
        <w:t>d’</w:t>
      </w:r>
      <w:r w:rsidRPr="002C08FB">
        <w:rPr>
          <w:rFonts w:asciiTheme="minorHAnsi" w:hAnsiTheme="minorHAnsi" w:cstheme="minorHAnsi"/>
          <w:color w:val="auto"/>
        </w:rPr>
        <w:t>audit inopiné</w:t>
      </w:r>
      <w:bookmarkEnd w:id="269"/>
      <w:bookmarkEnd w:id="270"/>
      <w:bookmarkEnd w:id="271"/>
    </w:p>
    <w:p w14:paraId="21794A4A" w14:textId="66654549" w:rsidR="00652262" w:rsidRPr="00EE79DD" w:rsidRDefault="00652262" w:rsidP="00652262">
      <w:pPr>
        <w:spacing w:before="120" w:after="100" w:afterAutospacing="1"/>
        <w:jc w:val="both"/>
        <w:rPr>
          <w:rFonts w:asciiTheme="minorHAnsi" w:hAnsiTheme="minorHAnsi" w:cstheme="minorHAnsi"/>
          <w:sz w:val="22"/>
          <w:szCs w:val="22"/>
        </w:rPr>
      </w:pPr>
      <w:r w:rsidRPr="00EE79DD">
        <w:rPr>
          <w:rFonts w:asciiTheme="minorHAnsi" w:hAnsiTheme="minorHAnsi" w:cstheme="minorHAnsi"/>
          <w:sz w:val="22"/>
          <w:szCs w:val="22"/>
        </w:rPr>
        <w:t>En cas d’écart constaté et non motivé lors d’un audit inopiné, le pouvoir adjudicateur pourra appliquer une pénalité forfaitaire de 10 % sur le montant des prestations concernées. En cas de renouvellement d’un tel manquement, au cours du même marché, le pouvoir adjudicateur pourra alors appliquer une pénalité de 5 % sur le montant total du marché.</w:t>
      </w:r>
    </w:p>
    <w:p w14:paraId="50EC9009" w14:textId="1A0D5598" w:rsidR="00044FCB" w:rsidRPr="002C08FB" w:rsidRDefault="00044FCB" w:rsidP="00342F2E">
      <w:pPr>
        <w:pStyle w:val="Titre1"/>
        <w:numPr>
          <w:ilvl w:val="0"/>
          <w:numId w:val="4"/>
        </w:numPr>
        <w:rPr>
          <w:rFonts w:asciiTheme="minorHAnsi" w:hAnsiTheme="minorHAnsi" w:cstheme="minorHAnsi"/>
          <w:sz w:val="24"/>
          <w:szCs w:val="24"/>
          <w:highlight w:val="lightGray"/>
        </w:rPr>
      </w:pPr>
      <w:bookmarkStart w:id="273" w:name="_Toc187143584"/>
      <w:bookmarkStart w:id="274" w:name="_Toc192254379"/>
      <w:bookmarkEnd w:id="272"/>
      <w:r w:rsidRPr="002C08FB">
        <w:rPr>
          <w:rFonts w:asciiTheme="minorHAnsi" w:hAnsiTheme="minorHAnsi" w:cstheme="minorHAnsi"/>
          <w:sz w:val="24"/>
          <w:szCs w:val="24"/>
          <w:highlight w:val="lightGray"/>
        </w:rPr>
        <w:t>Sous-traitance</w:t>
      </w:r>
      <w:bookmarkEnd w:id="273"/>
      <w:bookmarkEnd w:id="274"/>
    </w:p>
    <w:p w14:paraId="19D263DB" w14:textId="77777777" w:rsidR="00FE496D" w:rsidRPr="00EE79DD" w:rsidRDefault="00FE496D" w:rsidP="00FE496D">
      <w:pPr>
        <w:jc w:val="both"/>
        <w:rPr>
          <w:rFonts w:asciiTheme="minorHAnsi" w:hAnsiTheme="minorHAnsi" w:cstheme="minorHAnsi"/>
          <w:sz w:val="22"/>
          <w:szCs w:val="22"/>
        </w:rPr>
      </w:pPr>
      <w:r w:rsidRPr="00EE79DD">
        <w:rPr>
          <w:rFonts w:asciiTheme="minorHAnsi" w:hAnsiTheme="minorHAnsi" w:cstheme="minorHAnsi"/>
          <w:sz w:val="22"/>
          <w:szCs w:val="22"/>
        </w:rPr>
        <w:t xml:space="preserve">Conformément aux articles L2193-1 et suivants du CCP, la sous-traitance n’est possible que pour les marchés de services et de travaux. </w:t>
      </w:r>
    </w:p>
    <w:p w14:paraId="374D8FE5" w14:textId="77777777" w:rsidR="00FE496D" w:rsidRPr="00EE79DD" w:rsidRDefault="00FE496D" w:rsidP="00FE496D">
      <w:pPr>
        <w:jc w:val="both"/>
        <w:rPr>
          <w:rFonts w:asciiTheme="minorHAnsi" w:hAnsiTheme="minorHAnsi" w:cstheme="minorHAnsi"/>
          <w:sz w:val="22"/>
          <w:szCs w:val="22"/>
        </w:rPr>
      </w:pPr>
      <w:r w:rsidRPr="00EE79DD">
        <w:rPr>
          <w:rFonts w:asciiTheme="minorHAnsi" w:hAnsiTheme="minorHAnsi" w:cstheme="minorHAnsi"/>
          <w:sz w:val="22"/>
          <w:szCs w:val="22"/>
        </w:rPr>
        <w:t>Le titulaire du marché peut recourir à la sous-traitance dans les conditions définies aux articles R2193-1 et suivants du Code de la Commande Publique.</w:t>
      </w:r>
    </w:p>
    <w:p w14:paraId="5AC59888" w14:textId="7A480B4B" w:rsidR="004B6C6D" w:rsidRPr="008053A6" w:rsidRDefault="004B6C6D" w:rsidP="00342F2E">
      <w:pPr>
        <w:pStyle w:val="Titre1"/>
        <w:numPr>
          <w:ilvl w:val="0"/>
          <w:numId w:val="4"/>
        </w:numPr>
        <w:rPr>
          <w:rFonts w:asciiTheme="minorHAnsi" w:hAnsiTheme="minorHAnsi" w:cstheme="minorHAnsi"/>
          <w:sz w:val="24"/>
          <w:szCs w:val="24"/>
          <w:highlight w:val="lightGray"/>
        </w:rPr>
      </w:pPr>
      <w:bookmarkStart w:id="275" w:name="_Toc187143585"/>
      <w:bookmarkStart w:id="276" w:name="_Toc192254380"/>
      <w:r w:rsidRPr="008053A6">
        <w:rPr>
          <w:rFonts w:asciiTheme="minorHAnsi" w:hAnsiTheme="minorHAnsi" w:cstheme="minorHAnsi"/>
          <w:sz w:val="24"/>
          <w:szCs w:val="24"/>
          <w:highlight w:val="lightGray"/>
        </w:rPr>
        <w:t>Cession du contrat</w:t>
      </w:r>
      <w:bookmarkEnd w:id="275"/>
      <w:bookmarkEnd w:id="276"/>
    </w:p>
    <w:p w14:paraId="53A20268" w14:textId="77777777" w:rsidR="00663F1B" w:rsidRPr="00EE79DD" w:rsidRDefault="00663F1B" w:rsidP="00AE10B5">
      <w:pPr>
        <w:pStyle w:val="pf0"/>
        <w:jc w:val="both"/>
        <w:rPr>
          <w:rFonts w:asciiTheme="minorHAnsi" w:hAnsiTheme="minorHAnsi" w:cstheme="minorHAnsi"/>
          <w:sz w:val="22"/>
          <w:szCs w:val="22"/>
        </w:rPr>
      </w:pPr>
      <w:r w:rsidRPr="00EE79DD">
        <w:rPr>
          <w:rStyle w:val="cf01"/>
          <w:rFonts w:asciiTheme="minorHAnsi" w:hAnsiTheme="minorHAnsi" w:cstheme="minorHAnsi"/>
          <w:sz w:val="22"/>
          <w:szCs w:val="22"/>
          <w:shd w:val="clear" w:color="auto" w:fill="auto"/>
        </w:rPr>
        <w:t>Sous réserve de l’obtention de l’accord préalable du pouvoir adjudicateur</w:t>
      </w:r>
      <w:r w:rsidRPr="00EE79DD">
        <w:rPr>
          <w:rStyle w:val="cf11"/>
          <w:rFonts w:asciiTheme="minorHAnsi" w:hAnsiTheme="minorHAnsi" w:cstheme="minorHAnsi"/>
          <w:sz w:val="22"/>
          <w:szCs w:val="22"/>
        </w:rPr>
        <w:t xml:space="preserve">, le titulaire peut céder tout ou partie du contrat au bénéfice d’un tiers. La cession est entendue comme la reprise pure et simple, par le cessionnaire, de l'ensemble des droits et obligations résultant </w:t>
      </w:r>
      <w:r w:rsidRPr="00EE79DD">
        <w:rPr>
          <w:rStyle w:val="cf01"/>
          <w:rFonts w:asciiTheme="minorHAnsi" w:hAnsiTheme="minorHAnsi" w:cstheme="minorHAnsi"/>
          <w:sz w:val="22"/>
          <w:szCs w:val="22"/>
          <w:shd w:val="clear" w:color="auto" w:fill="auto"/>
        </w:rPr>
        <w:t>du présent</w:t>
      </w:r>
      <w:r w:rsidRPr="00EE79DD">
        <w:rPr>
          <w:rStyle w:val="cf11"/>
          <w:rFonts w:asciiTheme="minorHAnsi" w:hAnsiTheme="minorHAnsi" w:cstheme="minorHAnsi"/>
          <w:sz w:val="22"/>
          <w:szCs w:val="22"/>
        </w:rPr>
        <w:t xml:space="preserve"> contrat. Cette cession ne peut remettre en cause les éléments essentiels relatifs au choix du titulaire et du contrat lui-même.</w:t>
      </w:r>
    </w:p>
    <w:p w14:paraId="094329A0" w14:textId="77777777" w:rsidR="00663F1B" w:rsidRPr="00EE79DD" w:rsidRDefault="00663F1B" w:rsidP="00AE10B5">
      <w:pPr>
        <w:pStyle w:val="pf0"/>
        <w:jc w:val="both"/>
        <w:rPr>
          <w:rFonts w:asciiTheme="minorHAnsi" w:hAnsiTheme="minorHAnsi" w:cstheme="minorHAnsi"/>
          <w:sz w:val="22"/>
          <w:szCs w:val="22"/>
        </w:rPr>
      </w:pPr>
      <w:r w:rsidRPr="00EE79DD">
        <w:rPr>
          <w:rStyle w:val="cf11"/>
          <w:rFonts w:asciiTheme="minorHAnsi" w:hAnsiTheme="minorHAnsi" w:cstheme="minorHAnsi"/>
          <w:sz w:val="22"/>
          <w:szCs w:val="22"/>
        </w:rPr>
        <w:t>Ainsi, le titulaire doit informer dans les plus brefs délais la Direction des Achats du GIE Groupe CCI Paris Ile-de-France de tout projet de cession totale ou partielle de l’accord-cadre, résultant le cas échéant d’un projet de fusion ou d’absorption de l’entreprise titulaire.</w:t>
      </w:r>
    </w:p>
    <w:p w14:paraId="70A08A6E" w14:textId="77777777" w:rsidR="00663F1B" w:rsidRPr="00EE79DD" w:rsidRDefault="00663F1B" w:rsidP="00AE10B5">
      <w:pPr>
        <w:pStyle w:val="pf0"/>
        <w:jc w:val="both"/>
        <w:rPr>
          <w:rFonts w:asciiTheme="minorHAnsi" w:hAnsiTheme="minorHAnsi" w:cstheme="minorHAnsi"/>
          <w:sz w:val="22"/>
          <w:szCs w:val="22"/>
        </w:rPr>
      </w:pPr>
      <w:r w:rsidRPr="00EE79DD">
        <w:rPr>
          <w:rStyle w:val="cf01"/>
          <w:rFonts w:asciiTheme="minorHAnsi" w:hAnsiTheme="minorHAnsi" w:cstheme="minorHAnsi"/>
          <w:sz w:val="22"/>
          <w:szCs w:val="22"/>
          <w:shd w:val="clear" w:color="auto" w:fill="auto"/>
        </w:rPr>
        <w:t>En vue d’obtenir l’accord préalable du pouvoir adjudicateur</w:t>
      </w:r>
      <w:r w:rsidRPr="00EE79DD">
        <w:rPr>
          <w:rStyle w:val="cf11"/>
          <w:rFonts w:asciiTheme="minorHAnsi" w:hAnsiTheme="minorHAnsi" w:cstheme="minorHAnsi"/>
          <w:sz w:val="22"/>
          <w:szCs w:val="22"/>
        </w:rPr>
        <w:t xml:space="preserve">, il transmet, </w:t>
      </w:r>
      <w:r w:rsidRPr="00EE79DD">
        <w:rPr>
          <w:rStyle w:val="cf01"/>
          <w:rFonts w:asciiTheme="minorHAnsi" w:hAnsiTheme="minorHAnsi" w:cstheme="minorHAnsi"/>
          <w:sz w:val="22"/>
          <w:szCs w:val="22"/>
          <w:shd w:val="clear" w:color="auto" w:fill="auto"/>
        </w:rPr>
        <w:t>en temps utile et dès qu’il en dispos</w:t>
      </w:r>
      <w:r w:rsidRPr="00EE79DD">
        <w:rPr>
          <w:rStyle w:val="cf11"/>
          <w:rFonts w:asciiTheme="minorHAnsi" w:hAnsiTheme="minorHAnsi" w:cstheme="minorHAnsi"/>
          <w:sz w:val="22"/>
          <w:szCs w:val="22"/>
        </w:rPr>
        <w:t xml:space="preserve">e, les éléments nécessaires pour apprécier la validité de ce transfert, </w:t>
      </w:r>
      <w:r w:rsidRPr="00EE79DD">
        <w:rPr>
          <w:rStyle w:val="cf31"/>
          <w:rFonts w:asciiTheme="minorHAnsi" w:hAnsiTheme="minorHAnsi" w:cstheme="minorHAnsi"/>
          <w:sz w:val="22"/>
          <w:szCs w:val="22"/>
          <w:shd w:val="clear" w:color="auto" w:fill="auto"/>
        </w:rPr>
        <w:t>et notamment</w:t>
      </w:r>
      <w:r w:rsidRPr="00EE79DD">
        <w:rPr>
          <w:rStyle w:val="cf11"/>
          <w:rFonts w:asciiTheme="minorHAnsi" w:hAnsiTheme="minorHAnsi" w:cstheme="minorHAnsi"/>
          <w:sz w:val="22"/>
          <w:szCs w:val="22"/>
        </w:rPr>
        <w:t xml:space="preserve"> tous les éléments et documents nécessaires à l’appréciation des capacités techniques, professionnelles et financières, ainsi qu’à la régularité de la situation fiscale et sociale du cessionnaire.</w:t>
      </w:r>
    </w:p>
    <w:p w14:paraId="59EB9DB6" w14:textId="77777777" w:rsidR="00663F1B" w:rsidRPr="00EE79DD" w:rsidRDefault="00663F1B" w:rsidP="00AE10B5">
      <w:pPr>
        <w:pStyle w:val="pf0"/>
        <w:jc w:val="both"/>
        <w:rPr>
          <w:rFonts w:asciiTheme="minorHAnsi" w:hAnsiTheme="minorHAnsi" w:cstheme="minorHAnsi"/>
          <w:sz w:val="22"/>
          <w:szCs w:val="22"/>
        </w:rPr>
      </w:pPr>
      <w:r w:rsidRPr="00EE79DD">
        <w:rPr>
          <w:rStyle w:val="cf11"/>
          <w:rFonts w:asciiTheme="minorHAnsi" w:hAnsiTheme="minorHAnsi" w:cstheme="minorHAnsi"/>
          <w:sz w:val="22"/>
          <w:szCs w:val="22"/>
        </w:rPr>
        <w:t>En cas d’acceptation de la cession du contrat par le pouvoir adjudicateur, elle fera l’objet d’un avenant constatant le transfert du contrat au nouveau titulaire.</w:t>
      </w:r>
    </w:p>
    <w:p w14:paraId="3F0E43C8" w14:textId="77777777" w:rsidR="00663F1B" w:rsidRPr="00EE79DD" w:rsidRDefault="00663F1B" w:rsidP="00AE10B5">
      <w:pPr>
        <w:pStyle w:val="pf0"/>
        <w:jc w:val="both"/>
        <w:rPr>
          <w:rFonts w:asciiTheme="minorHAnsi" w:hAnsiTheme="minorHAnsi" w:cstheme="minorHAnsi"/>
          <w:sz w:val="22"/>
          <w:szCs w:val="22"/>
        </w:rPr>
      </w:pPr>
      <w:r w:rsidRPr="00EE79DD">
        <w:rPr>
          <w:rStyle w:val="cf11"/>
          <w:rFonts w:asciiTheme="minorHAnsi" w:hAnsiTheme="minorHAnsi" w:cstheme="minorHAnsi"/>
          <w:sz w:val="22"/>
          <w:szCs w:val="22"/>
        </w:rPr>
        <w:t>Dans l’hypothèse d’une cession partielle du contrat, les droits et obligations résultant du contrat peuvent être confiés à un nouveau cotraitant ou à un cotraitant déjà membre du groupement titulaire, dans les conditions indiquées au présent article.</w:t>
      </w:r>
    </w:p>
    <w:p w14:paraId="2B04F004" w14:textId="77777777" w:rsidR="00663F1B" w:rsidRPr="008053A6" w:rsidRDefault="00663F1B" w:rsidP="00342F2E">
      <w:pPr>
        <w:pStyle w:val="Titre1"/>
        <w:numPr>
          <w:ilvl w:val="0"/>
          <w:numId w:val="4"/>
        </w:numPr>
        <w:rPr>
          <w:rFonts w:asciiTheme="minorHAnsi" w:hAnsiTheme="minorHAnsi" w:cstheme="minorHAnsi"/>
          <w:sz w:val="24"/>
          <w:szCs w:val="24"/>
          <w:highlight w:val="lightGray"/>
        </w:rPr>
      </w:pPr>
      <w:bookmarkStart w:id="277" w:name="_Toc139613535"/>
      <w:bookmarkStart w:id="278" w:name="_Toc187143586"/>
      <w:bookmarkStart w:id="279" w:name="_Toc192254381"/>
      <w:r w:rsidRPr="008053A6">
        <w:rPr>
          <w:rFonts w:asciiTheme="minorHAnsi" w:hAnsiTheme="minorHAnsi" w:cstheme="minorHAnsi"/>
          <w:sz w:val="24"/>
          <w:szCs w:val="24"/>
          <w:highlight w:val="lightGray"/>
        </w:rPr>
        <w:t>Prestations similaires</w:t>
      </w:r>
      <w:bookmarkEnd w:id="277"/>
      <w:bookmarkEnd w:id="278"/>
      <w:bookmarkEnd w:id="279"/>
    </w:p>
    <w:p w14:paraId="7778822C" w14:textId="77777777" w:rsidR="00663F1B" w:rsidRPr="002C08FB" w:rsidRDefault="00663F1B" w:rsidP="00663F1B">
      <w:pPr>
        <w:jc w:val="both"/>
        <w:rPr>
          <w:rFonts w:asciiTheme="minorHAnsi" w:hAnsiTheme="minorHAnsi" w:cstheme="minorHAnsi"/>
          <w:szCs w:val="24"/>
        </w:rPr>
      </w:pPr>
    </w:p>
    <w:p w14:paraId="54298A71" w14:textId="5B6F1371" w:rsidR="00663F1B" w:rsidRPr="00EE79DD" w:rsidRDefault="00663F1B" w:rsidP="00663F1B">
      <w:pPr>
        <w:jc w:val="both"/>
        <w:rPr>
          <w:rFonts w:asciiTheme="minorHAnsi" w:hAnsiTheme="minorHAnsi" w:cstheme="minorHAnsi"/>
          <w:sz w:val="22"/>
          <w:szCs w:val="22"/>
        </w:rPr>
      </w:pPr>
      <w:r w:rsidRPr="00EE79DD">
        <w:rPr>
          <w:rFonts w:asciiTheme="minorHAnsi" w:hAnsiTheme="minorHAnsi" w:cstheme="minorHAnsi"/>
          <w:sz w:val="22"/>
          <w:szCs w:val="22"/>
        </w:rPr>
        <w:t xml:space="preserve">En application de R.2122-7 du code de la commande publique, la réalisation de prestations similaires à celle du marché pourra être exécutée par le titulaire du présent accord-cadre dans le cadre d’un ou de plusieurs marchés négociés </w:t>
      </w:r>
      <w:r w:rsidR="008053A6" w:rsidRPr="00EE79DD">
        <w:rPr>
          <w:rFonts w:asciiTheme="minorHAnsi" w:hAnsiTheme="minorHAnsi" w:cstheme="minorHAnsi"/>
          <w:sz w:val="22"/>
          <w:szCs w:val="22"/>
        </w:rPr>
        <w:t xml:space="preserve">dans la limite du montant maximum de l’accord-cadre </w:t>
      </w:r>
      <w:r w:rsidRPr="00EE79DD">
        <w:rPr>
          <w:rFonts w:asciiTheme="minorHAnsi" w:hAnsiTheme="minorHAnsi" w:cstheme="minorHAnsi"/>
          <w:sz w:val="22"/>
          <w:szCs w:val="22"/>
        </w:rPr>
        <w:t xml:space="preserve">qui seront passés ultérieurement à la notification du présent marché. </w:t>
      </w:r>
    </w:p>
    <w:p w14:paraId="58B0F2D5" w14:textId="77777777" w:rsidR="00663F1B" w:rsidRPr="00EE79DD" w:rsidRDefault="00663F1B" w:rsidP="00663F1B">
      <w:pPr>
        <w:jc w:val="both"/>
        <w:rPr>
          <w:rFonts w:asciiTheme="minorHAnsi" w:hAnsiTheme="minorHAnsi" w:cstheme="minorHAnsi"/>
          <w:sz w:val="22"/>
          <w:szCs w:val="22"/>
        </w:rPr>
      </w:pPr>
    </w:p>
    <w:p w14:paraId="1760B0CB" w14:textId="77777777" w:rsidR="00663F1B" w:rsidRPr="00EE79DD" w:rsidRDefault="00663F1B" w:rsidP="00663F1B">
      <w:pPr>
        <w:jc w:val="both"/>
        <w:rPr>
          <w:rFonts w:asciiTheme="minorHAnsi" w:hAnsiTheme="minorHAnsi" w:cstheme="minorHAnsi"/>
          <w:sz w:val="22"/>
          <w:szCs w:val="22"/>
        </w:rPr>
      </w:pPr>
      <w:r w:rsidRPr="00EE79DD">
        <w:rPr>
          <w:rFonts w:asciiTheme="minorHAnsi" w:hAnsiTheme="minorHAnsi" w:cstheme="minorHAnsi"/>
          <w:sz w:val="22"/>
          <w:szCs w:val="22"/>
        </w:rPr>
        <w:t xml:space="preserve">La durée pendant laquelle ce ou ces marchés peuvent être conclu(s) ne peut dépasser trois ans à compter de la notification du présent accord-cadre. </w:t>
      </w:r>
    </w:p>
    <w:p w14:paraId="76C2F160" w14:textId="77777777" w:rsidR="007C29EC" w:rsidRPr="002C08FB" w:rsidRDefault="007C29EC" w:rsidP="00342F2E">
      <w:pPr>
        <w:pStyle w:val="Titre1"/>
        <w:numPr>
          <w:ilvl w:val="0"/>
          <w:numId w:val="4"/>
        </w:numPr>
        <w:rPr>
          <w:rFonts w:asciiTheme="minorHAnsi" w:hAnsiTheme="minorHAnsi" w:cstheme="minorHAnsi"/>
          <w:sz w:val="24"/>
          <w:szCs w:val="24"/>
          <w:highlight w:val="lightGray"/>
        </w:rPr>
      </w:pPr>
      <w:bookmarkStart w:id="280" w:name="_Toc106028445"/>
      <w:bookmarkStart w:id="281" w:name="_Toc106030313"/>
      <w:bookmarkStart w:id="282" w:name="_Toc106030438"/>
      <w:bookmarkStart w:id="283" w:name="_Toc187143587"/>
      <w:bookmarkStart w:id="284" w:name="_Toc192254382"/>
      <w:bookmarkEnd w:id="280"/>
      <w:bookmarkEnd w:id="281"/>
      <w:bookmarkEnd w:id="282"/>
      <w:r w:rsidRPr="002C08FB">
        <w:rPr>
          <w:rFonts w:asciiTheme="minorHAnsi" w:hAnsiTheme="minorHAnsi" w:cstheme="minorHAnsi"/>
          <w:sz w:val="24"/>
          <w:szCs w:val="24"/>
          <w:highlight w:val="lightGray"/>
        </w:rPr>
        <w:t>Assurance</w:t>
      </w:r>
      <w:bookmarkEnd w:id="283"/>
      <w:bookmarkEnd w:id="284"/>
    </w:p>
    <w:p w14:paraId="2FB2F34D" w14:textId="77777777" w:rsidR="007C29EC" w:rsidRPr="00EE79DD" w:rsidRDefault="007C29EC" w:rsidP="007C29EC">
      <w:pPr>
        <w:spacing w:before="120"/>
        <w:jc w:val="both"/>
        <w:rPr>
          <w:rFonts w:asciiTheme="minorHAnsi" w:hAnsiTheme="minorHAnsi" w:cstheme="minorHAnsi"/>
          <w:sz w:val="22"/>
          <w:szCs w:val="22"/>
        </w:rPr>
      </w:pPr>
      <w:r w:rsidRPr="00EE79DD">
        <w:rPr>
          <w:rFonts w:asciiTheme="minorHAnsi" w:hAnsiTheme="minorHAnsi" w:cstheme="minorHAnsi"/>
          <w:sz w:val="22"/>
          <w:szCs w:val="22"/>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p>
    <w:p w14:paraId="7F2C9B86" w14:textId="77777777" w:rsidR="007C29EC" w:rsidRPr="00EE79DD" w:rsidRDefault="007C29EC" w:rsidP="007C29EC">
      <w:pPr>
        <w:spacing w:before="120"/>
        <w:jc w:val="both"/>
        <w:rPr>
          <w:rFonts w:asciiTheme="minorHAnsi" w:hAnsiTheme="minorHAnsi" w:cstheme="minorHAnsi"/>
          <w:sz w:val="22"/>
          <w:szCs w:val="22"/>
        </w:rPr>
      </w:pPr>
      <w:r w:rsidRPr="00EE79DD">
        <w:rPr>
          <w:rFonts w:asciiTheme="minorHAnsi" w:hAnsiTheme="minorHAnsi" w:cstheme="minorHAnsi"/>
          <w:sz w:val="22"/>
          <w:szCs w:val="22"/>
        </w:rPr>
        <w:lastRenderedPageBreak/>
        <w:t xml:space="preserve">Il devra donc fournir une attestation de son assureur justifiant qu’il est à jour de ses cotisations et que sa police contient les garanties en rapport avec l’importance de la prestation. </w:t>
      </w:r>
    </w:p>
    <w:p w14:paraId="6D57599D" w14:textId="386D577F" w:rsidR="007C29EC" w:rsidRPr="00EE79DD" w:rsidRDefault="00FE496D" w:rsidP="007C29EC">
      <w:pPr>
        <w:spacing w:before="120"/>
        <w:jc w:val="both"/>
        <w:rPr>
          <w:rFonts w:asciiTheme="minorHAnsi" w:hAnsiTheme="minorHAnsi" w:cstheme="minorHAnsi"/>
          <w:sz w:val="22"/>
          <w:szCs w:val="22"/>
        </w:rPr>
      </w:pPr>
      <w:r w:rsidRPr="00EE79DD">
        <w:rPr>
          <w:rFonts w:asciiTheme="minorHAnsi" w:hAnsiTheme="minorHAnsi" w:cstheme="minorHAnsi"/>
          <w:sz w:val="22"/>
          <w:szCs w:val="22"/>
        </w:rPr>
        <w:t>À</w:t>
      </w:r>
      <w:r w:rsidR="007C29EC" w:rsidRPr="00EE79DD">
        <w:rPr>
          <w:rFonts w:asciiTheme="minorHAnsi" w:hAnsiTheme="minorHAnsi" w:cstheme="minorHAnsi"/>
          <w:sz w:val="22"/>
          <w:szCs w:val="22"/>
        </w:rPr>
        <w:t xml:space="preserve"> tout moment durant l’exécution de la prestation, le titulaire doit être en mesure de produire cette attestation, sur demande du pouvoir adjudicateur et dans un délai de quinze jours à compter de la réception de la demande. </w:t>
      </w:r>
    </w:p>
    <w:p w14:paraId="33FB7010" w14:textId="1449692E" w:rsidR="00AF2127" w:rsidRPr="002C08FB" w:rsidRDefault="00AF2127" w:rsidP="00342F2E">
      <w:pPr>
        <w:pStyle w:val="Titre1"/>
        <w:numPr>
          <w:ilvl w:val="0"/>
          <w:numId w:val="4"/>
        </w:numPr>
        <w:rPr>
          <w:rFonts w:asciiTheme="minorHAnsi" w:hAnsiTheme="minorHAnsi" w:cstheme="minorHAnsi"/>
          <w:sz w:val="24"/>
          <w:szCs w:val="24"/>
          <w:highlight w:val="lightGray"/>
        </w:rPr>
      </w:pPr>
      <w:bookmarkStart w:id="285" w:name="_Toc127452760"/>
      <w:bookmarkStart w:id="286" w:name="_Toc187143588"/>
      <w:bookmarkStart w:id="287" w:name="_Toc192254383"/>
      <w:r w:rsidRPr="002C08FB">
        <w:rPr>
          <w:rFonts w:asciiTheme="minorHAnsi" w:hAnsiTheme="minorHAnsi" w:cstheme="minorHAnsi"/>
          <w:sz w:val="24"/>
          <w:szCs w:val="24"/>
          <w:highlight w:val="lightGray"/>
        </w:rPr>
        <w:t xml:space="preserve">Constitution d’une base de données économiques, sociales et </w:t>
      </w:r>
      <w:bookmarkEnd w:id="285"/>
      <w:r w:rsidR="00AA43CA" w:rsidRPr="002C08FB">
        <w:rPr>
          <w:rFonts w:asciiTheme="minorHAnsi" w:hAnsiTheme="minorHAnsi" w:cstheme="minorHAnsi"/>
          <w:sz w:val="24"/>
          <w:szCs w:val="24"/>
          <w:highlight w:val="lightGray"/>
        </w:rPr>
        <w:t>environnementales</w:t>
      </w:r>
      <w:bookmarkEnd w:id="286"/>
      <w:bookmarkEnd w:id="287"/>
    </w:p>
    <w:p w14:paraId="5006F173" w14:textId="77777777" w:rsidR="00AF2127" w:rsidRPr="00EE79DD" w:rsidRDefault="00AF2127" w:rsidP="00AF2127">
      <w:pPr>
        <w:spacing w:before="240"/>
        <w:jc w:val="both"/>
        <w:rPr>
          <w:rFonts w:asciiTheme="minorHAnsi" w:hAnsiTheme="minorHAnsi" w:cstheme="minorHAnsi"/>
          <w:sz w:val="22"/>
          <w:szCs w:val="22"/>
        </w:rPr>
      </w:pPr>
      <w:r w:rsidRPr="00EE79DD">
        <w:rPr>
          <w:rFonts w:asciiTheme="minorHAnsi" w:hAnsiTheme="minorHAnsi" w:cstheme="minorHAnsi"/>
          <w:sz w:val="22"/>
          <w:szCs w:val="22"/>
        </w:rPr>
        <w:t>Conformément à l’article L2312-18 du Code du travail, l’UES CCI Paris Ile de France a l’obligation de constituer une base de données économiques, sociales et environnementales.</w:t>
      </w:r>
    </w:p>
    <w:p w14:paraId="3569A83D" w14:textId="77777777" w:rsidR="00AF2127" w:rsidRPr="00EE79DD" w:rsidRDefault="00AF2127" w:rsidP="00AF2127">
      <w:pPr>
        <w:spacing w:before="240"/>
        <w:jc w:val="both"/>
        <w:rPr>
          <w:rFonts w:asciiTheme="minorHAnsi" w:hAnsiTheme="minorHAnsi" w:cstheme="minorHAnsi"/>
          <w:sz w:val="22"/>
          <w:szCs w:val="22"/>
        </w:rPr>
      </w:pPr>
      <w:r w:rsidRPr="00EE79DD">
        <w:rPr>
          <w:rFonts w:asciiTheme="minorHAnsi" w:hAnsiTheme="minorHAnsi" w:cstheme="minorHAnsi"/>
          <w:sz w:val="22"/>
          <w:szCs w:val="22"/>
        </w:rPr>
        <w:t xml:space="preserve">Dans ce cadre, en tant que fournisseur, le titulaire de contrat doit fournir annuellement à la Direction des Achats, pour l’année N, les effectifs qu’il va mettre à disposition des entités de l’UES CCI Paris Ile-de-France, par site ainsi que le nombre éventuel d’accidents du travail survenus durant la mise à disposition de ces salariés. </w:t>
      </w:r>
    </w:p>
    <w:p w14:paraId="3167EF5F" w14:textId="77777777" w:rsidR="00AF2127" w:rsidRPr="00EE79DD" w:rsidRDefault="00AF2127" w:rsidP="00AF2127">
      <w:pPr>
        <w:spacing w:before="240"/>
        <w:jc w:val="both"/>
        <w:rPr>
          <w:rFonts w:asciiTheme="minorHAnsi" w:hAnsiTheme="minorHAnsi" w:cstheme="minorHAnsi"/>
          <w:sz w:val="22"/>
          <w:szCs w:val="22"/>
        </w:rPr>
      </w:pPr>
      <w:r w:rsidRPr="00EE79DD">
        <w:rPr>
          <w:rFonts w:asciiTheme="minorHAnsi" w:hAnsiTheme="minorHAnsi" w:cstheme="minorHAnsi"/>
          <w:sz w:val="22"/>
          <w:szCs w:val="22"/>
        </w:rPr>
        <w:t>Les informations relatives aux effectifs seront demandées au début du mois de décembre de l’année N-1, pour l’année N. Sous peine de se voir appliquer une pénalité de 500 €, les informations devront être transmises avant le 15 janvier de l’année N, sous réserve des bons de commandes émis.</w:t>
      </w:r>
    </w:p>
    <w:p w14:paraId="7B56E6BA" w14:textId="77777777" w:rsidR="00AF2127" w:rsidRPr="00EE79DD" w:rsidRDefault="00AF2127" w:rsidP="00AF2127">
      <w:pPr>
        <w:spacing w:before="240"/>
        <w:jc w:val="both"/>
        <w:rPr>
          <w:rFonts w:asciiTheme="minorHAnsi" w:hAnsiTheme="minorHAnsi" w:cstheme="minorHAnsi"/>
          <w:sz w:val="22"/>
          <w:szCs w:val="22"/>
        </w:rPr>
      </w:pPr>
      <w:r w:rsidRPr="00EE79DD">
        <w:rPr>
          <w:rFonts w:asciiTheme="minorHAnsi" w:hAnsiTheme="minorHAnsi" w:cstheme="minorHAnsi"/>
          <w:sz w:val="22"/>
          <w:szCs w:val="22"/>
        </w:rPr>
        <w:t xml:space="preserve">Les informations relatives aux éventuels accidents du travail seront à transmettre semestriellement au début du mois de juin de l’année N puis au début du mois de décembre de l’année N. </w:t>
      </w:r>
    </w:p>
    <w:p w14:paraId="7B20B423" w14:textId="77777777" w:rsidR="00AF2127" w:rsidRPr="00EE79DD" w:rsidRDefault="00AF2127" w:rsidP="00AF2127">
      <w:pPr>
        <w:spacing w:before="240"/>
        <w:jc w:val="both"/>
        <w:rPr>
          <w:rFonts w:asciiTheme="minorHAnsi" w:hAnsiTheme="minorHAnsi" w:cstheme="minorHAnsi"/>
          <w:sz w:val="22"/>
          <w:szCs w:val="22"/>
        </w:rPr>
      </w:pPr>
      <w:r w:rsidRPr="00EE79DD">
        <w:rPr>
          <w:rFonts w:asciiTheme="minorHAnsi" w:hAnsiTheme="minorHAnsi" w:cstheme="minorHAnsi"/>
          <w:sz w:val="22"/>
          <w:szCs w:val="22"/>
        </w:rPr>
        <w:t>En fin de contrat, il sera demandé au titulaire sortant de fournir ces données pour l’année en cours, 3 mois avant la fin effective du contrat.</w:t>
      </w:r>
    </w:p>
    <w:p w14:paraId="5DE171F3" w14:textId="3EBE7523" w:rsidR="00AF2127" w:rsidRPr="00F4748D" w:rsidRDefault="00AF2127" w:rsidP="00342F2E">
      <w:pPr>
        <w:pStyle w:val="Titre1"/>
        <w:numPr>
          <w:ilvl w:val="0"/>
          <w:numId w:val="4"/>
        </w:numPr>
        <w:rPr>
          <w:rFonts w:asciiTheme="minorHAnsi" w:hAnsiTheme="minorHAnsi" w:cstheme="minorHAnsi"/>
          <w:sz w:val="24"/>
          <w:szCs w:val="24"/>
          <w:highlight w:val="lightGray"/>
        </w:rPr>
      </w:pPr>
      <w:bookmarkStart w:id="288" w:name="_Toc187143589"/>
      <w:bookmarkStart w:id="289" w:name="_Toc192254384"/>
      <w:r w:rsidRPr="00F4748D">
        <w:rPr>
          <w:rFonts w:asciiTheme="minorHAnsi" w:hAnsiTheme="minorHAnsi" w:cstheme="minorHAnsi"/>
          <w:sz w:val="24"/>
          <w:szCs w:val="24"/>
          <w:highlight w:val="lightGray"/>
        </w:rPr>
        <w:t>Prévention de la corruption</w:t>
      </w:r>
      <w:bookmarkEnd w:id="288"/>
      <w:bookmarkEnd w:id="289"/>
    </w:p>
    <w:p w14:paraId="08A9E8A7" w14:textId="28F51D08" w:rsidR="00AF2127" w:rsidRPr="00EE79DD" w:rsidRDefault="00AF2127" w:rsidP="00F4748D">
      <w:pPr>
        <w:spacing w:before="240"/>
        <w:jc w:val="both"/>
        <w:rPr>
          <w:rFonts w:asciiTheme="minorHAnsi" w:hAnsiTheme="minorHAnsi" w:cstheme="minorHAnsi"/>
          <w:sz w:val="22"/>
          <w:szCs w:val="22"/>
        </w:rPr>
      </w:pPr>
      <w:r w:rsidRPr="00EE79DD">
        <w:rPr>
          <w:rFonts w:asciiTheme="minorHAnsi" w:hAnsiTheme="minorHAnsi" w:cstheme="minorHAnsi"/>
          <w:sz w:val="22"/>
          <w:szCs w:val="22"/>
        </w:rPr>
        <w:t>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w:t>
      </w:r>
      <w:hyperlink r:id="rId15" w:tgtFrame="_blank" w:tooltip="URL d'origine: https://www.cci-paris-idf.fr/sites/default/files/2023-02/Code%20de%20conduite%20anti-corruptionV2.pdf. Cliquez ou appuyez si vous faites confiance à ce lien." w:history="1">
        <w:r w:rsidRPr="00EE79DD">
          <w:rPr>
            <w:rFonts w:asciiTheme="minorHAnsi" w:hAnsiTheme="minorHAnsi" w:cstheme="minorHAnsi"/>
            <w:sz w:val="22"/>
            <w:szCs w:val="22"/>
          </w:rPr>
          <w:t>Code de conduite anti-corruption CCI Paris Île-de-France</w:t>
        </w:r>
      </w:hyperlink>
      <w:r w:rsidRPr="00EE79DD">
        <w:rPr>
          <w:rFonts w:asciiTheme="minorHAnsi" w:hAnsiTheme="minorHAnsi" w:cstheme="minorHAnsi"/>
          <w:sz w:val="22"/>
          <w:szCs w:val="22"/>
        </w:rPr>
        <w:t xml:space="preserve">, également accessible sur le site internet du Groupe CCI Paris Île-de-France : </w:t>
      </w:r>
      <w:hyperlink r:id="rId16" w:history="1">
        <w:r w:rsidRPr="00EE79DD">
          <w:rPr>
            <w:sz w:val="22"/>
            <w:szCs w:val="22"/>
          </w:rPr>
          <w:t>https://www.cci-paris-idf.fr/fr/notre-groupe/finances-juridique</w:t>
        </w:r>
      </w:hyperlink>
      <w:r w:rsidRPr="00EE79DD">
        <w:rPr>
          <w:rFonts w:asciiTheme="minorHAnsi" w:hAnsiTheme="minorHAnsi" w:cstheme="minorHAnsi"/>
          <w:sz w:val="22"/>
          <w:szCs w:val="22"/>
        </w:rPr>
        <w:t xml:space="preserve"> </w:t>
      </w:r>
    </w:p>
    <w:p w14:paraId="794EF388" w14:textId="627C0E4F" w:rsidR="00AF2127" w:rsidRPr="00EE79DD" w:rsidRDefault="00AF2127" w:rsidP="00F4748D">
      <w:pPr>
        <w:spacing w:before="240"/>
        <w:jc w:val="both"/>
        <w:rPr>
          <w:sz w:val="22"/>
          <w:szCs w:val="22"/>
        </w:rPr>
      </w:pPr>
      <w:r w:rsidRPr="00EE79DD">
        <w:rPr>
          <w:rFonts w:asciiTheme="minorHAnsi" w:hAnsiTheme="minorHAnsi" w:cstheme="minorHAnsi"/>
          <w:sz w:val="22"/>
          <w:szCs w:val="22"/>
        </w:rPr>
        <w:t xml:space="preserve">Il dispose également d’une plateforme de signalement interne permettant de signaler tout fait contraire au Code de conduite anti-corruption et accessible sur son site internet via le lien ci-dessus, ou directement via le lien suivant : </w:t>
      </w:r>
      <w:hyperlink r:id="rId17" w:history="1">
        <w:r w:rsidRPr="00EE79DD">
          <w:rPr>
            <w:sz w:val="22"/>
            <w:szCs w:val="22"/>
          </w:rPr>
          <w:t>https://cci-paris-iledefrance.signalement.net/entreprises</w:t>
        </w:r>
      </w:hyperlink>
    </w:p>
    <w:p w14:paraId="4F47969A" w14:textId="77777777" w:rsidR="0063132C" w:rsidRPr="00EE79DD" w:rsidRDefault="0063132C" w:rsidP="0063132C">
      <w:pPr>
        <w:pStyle w:val="NormalWeb"/>
        <w:shd w:val="clear" w:color="auto" w:fill="FFFFFF"/>
        <w:spacing w:before="0" w:beforeAutospacing="0" w:after="0" w:afterAutospacing="0"/>
        <w:jc w:val="both"/>
        <w:rPr>
          <w:rFonts w:asciiTheme="minorHAnsi" w:hAnsiTheme="minorHAnsi" w:cstheme="minorHAnsi"/>
          <w:sz w:val="22"/>
          <w:szCs w:val="22"/>
        </w:rPr>
      </w:pPr>
      <w:r w:rsidRPr="00EE79DD">
        <w:rPr>
          <w:rFonts w:asciiTheme="minorHAnsi" w:hAnsiTheme="minorHAnsi" w:cstheme="minorHAnsi"/>
          <w:sz w:val="22"/>
          <w:szCs w:val="22"/>
        </w:rPr>
        <w:t>Le titulaire déclare avoir pris connaissance de ce dispositif et s’engage à le respecter.</w:t>
      </w:r>
    </w:p>
    <w:p w14:paraId="2024E81E" w14:textId="77777777" w:rsidR="007E6167" w:rsidRPr="002C08FB" w:rsidRDefault="00D370F8" w:rsidP="00342F2E">
      <w:pPr>
        <w:pStyle w:val="Titre1"/>
        <w:numPr>
          <w:ilvl w:val="0"/>
          <w:numId w:val="4"/>
        </w:numPr>
        <w:rPr>
          <w:rFonts w:asciiTheme="minorHAnsi" w:hAnsiTheme="minorHAnsi" w:cstheme="minorHAnsi"/>
          <w:sz w:val="24"/>
          <w:szCs w:val="24"/>
          <w:highlight w:val="lightGray"/>
        </w:rPr>
      </w:pPr>
      <w:bookmarkStart w:id="290" w:name="_Toc187143590"/>
      <w:bookmarkStart w:id="291" w:name="_Toc192254385"/>
      <w:r w:rsidRPr="002C08FB">
        <w:rPr>
          <w:rFonts w:asciiTheme="minorHAnsi" w:hAnsiTheme="minorHAnsi" w:cstheme="minorHAnsi"/>
          <w:sz w:val="24"/>
          <w:szCs w:val="24"/>
          <w:highlight w:val="lightGray"/>
        </w:rPr>
        <w:t>Résiliation</w:t>
      </w:r>
      <w:bookmarkEnd w:id="290"/>
      <w:bookmarkEnd w:id="291"/>
    </w:p>
    <w:p w14:paraId="42E986E3" w14:textId="77777777" w:rsidR="007E6167" w:rsidRPr="002C08FB" w:rsidRDefault="007E6167" w:rsidP="000B73DE">
      <w:pPr>
        <w:pStyle w:val="Titre2"/>
        <w:numPr>
          <w:ilvl w:val="1"/>
          <w:numId w:val="27"/>
        </w:numPr>
      </w:pPr>
      <w:bookmarkStart w:id="292" w:name="_Ref116369191"/>
      <w:bookmarkStart w:id="293" w:name="_Toc187143591"/>
      <w:bookmarkStart w:id="294" w:name="_Toc192254386"/>
      <w:r w:rsidRPr="002C08FB">
        <w:t xml:space="preserve">Résiliation pour </w:t>
      </w:r>
      <w:r w:rsidR="00480983" w:rsidRPr="002C08FB">
        <w:t>faute du titulaire</w:t>
      </w:r>
      <w:bookmarkEnd w:id="292"/>
      <w:bookmarkEnd w:id="293"/>
      <w:bookmarkEnd w:id="294"/>
    </w:p>
    <w:p w14:paraId="1FDAEB52" w14:textId="77777777" w:rsidR="00486701" w:rsidRDefault="00480983" w:rsidP="00ED6495">
      <w:pPr>
        <w:jc w:val="both"/>
        <w:rPr>
          <w:rFonts w:asciiTheme="minorHAnsi" w:hAnsiTheme="minorHAnsi" w:cstheme="minorHAnsi"/>
          <w:sz w:val="22"/>
          <w:szCs w:val="22"/>
        </w:rPr>
      </w:pPr>
      <w:r w:rsidRPr="00EE79DD">
        <w:rPr>
          <w:rFonts w:asciiTheme="minorHAnsi" w:hAnsiTheme="minorHAnsi" w:cstheme="minorHAnsi"/>
          <w:sz w:val="22"/>
          <w:szCs w:val="22"/>
        </w:rPr>
        <w:t xml:space="preserve">En complément à l’article </w:t>
      </w:r>
      <w:r w:rsidR="004F4A92" w:rsidRPr="00EE79DD">
        <w:rPr>
          <w:rFonts w:asciiTheme="minorHAnsi" w:hAnsiTheme="minorHAnsi" w:cstheme="minorHAnsi"/>
          <w:bCs/>
          <w:sz w:val="22"/>
          <w:szCs w:val="22"/>
        </w:rPr>
        <w:t xml:space="preserve">41 </w:t>
      </w:r>
      <w:r w:rsidRPr="00EE79DD">
        <w:rPr>
          <w:rFonts w:asciiTheme="minorHAnsi" w:hAnsiTheme="minorHAnsi" w:cstheme="minorHAnsi"/>
          <w:bCs/>
          <w:sz w:val="22"/>
          <w:szCs w:val="22"/>
        </w:rPr>
        <w:t>du</w:t>
      </w:r>
      <w:r w:rsidRPr="00EE79DD">
        <w:rPr>
          <w:rFonts w:asciiTheme="minorHAnsi" w:hAnsiTheme="minorHAnsi" w:cstheme="minorHAnsi"/>
          <w:sz w:val="22"/>
          <w:szCs w:val="22"/>
        </w:rPr>
        <w:t xml:space="preserve"> </w:t>
      </w:r>
      <w:r w:rsidRPr="00EE79DD">
        <w:rPr>
          <w:rFonts w:asciiTheme="minorHAnsi" w:hAnsiTheme="minorHAnsi" w:cstheme="minorHAnsi"/>
          <w:bCs/>
          <w:sz w:val="22"/>
          <w:szCs w:val="22"/>
        </w:rPr>
        <w:t>CCAG</w:t>
      </w:r>
      <w:r w:rsidR="004F4A92" w:rsidRPr="00EE79DD">
        <w:rPr>
          <w:rFonts w:asciiTheme="minorHAnsi" w:hAnsiTheme="minorHAnsi" w:cstheme="minorHAnsi"/>
          <w:bCs/>
          <w:sz w:val="22"/>
          <w:szCs w:val="22"/>
        </w:rPr>
        <w:t xml:space="preserve"> FCS</w:t>
      </w:r>
      <w:r w:rsidRPr="00EE79DD">
        <w:rPr>
          <w:rFonts w:asciiTheme="minorHAnsi" w:hAnsiTheme="minorHAnsi" w:cstheme="minorHAnsi"/>
          <w:sz w:val="22"/>
          <w:szCs w:val="22"/>
        </w:rPr>
        <w:t>, la résiliation pour</w:t>
      </w:r>
      <w:r w:rsidR="008071B9" w:rsidRPr="00EE79DD">
        <w:rPr>
          <w:rFonts w:asciiTheme="minorHAnsi" w:hAnsiTheme="minorHAnsi" w:cstheme="minorHAnsi"/>
          <w:sz w:val="22"/>
          <w:szCs w:val="22"/>
        </w:rPr>
        <w:t>ra être effectuée</w:t>
      </w:r>
      <w:r w:rsidRPr="00EE79DD">
        <w:rPr>
          <w:rFonts w:asciiTheme="minorHAnsi" w:hAnsiTheme="minorHAnsi" w:cstheme="minorHAnsi"/>
          <w:sz w:val="22"/>
          <w:szCs w:val="22"/>
        </w:rPr>
        <w:t xml:space="preserve"> </w:t>
      </w:r>
      <w:r w:rsidR="008071B9" w:rsidRPr="00EE79DD">
        <w:rPr>
          <w:rFonts w:asciiTheme="minorHAnsi" w:hAnsiTheme="minorHAnsi" w:cstheme="minorHAnsi"/>
          <w:sz w:val="22"/>
          <w:szCs w:val="22"/>
        </w:rPr>
        <w:t xml:space="preserve">pour </w:t>
      </w:r>
      <w:r w:rsidRPr="00EE79DD">
        <w:rPr>
          <w:rFonts w:asciiTheme="minorHAnsi" w:hAnsiTheme="minorHAnsi" w:cstheme="minorHAnsi"/>
          <w:sz w:val="22"/>
          <w:szCs w:val="22"/>
        </w:rPr>
        <w:t xml:space="preserve">faute du titulaire </w:t>
      </w:r>
      <w:r w:rsidR="008071B9" w:rsidRPr="00EE79DD">
        <w:rPr>
          <w:rFonts w:asciiTheme="minorHAnsi" w:hAnsiTheme="minorHAnsi" w:cstheme="minorHAnsi"/>
          <w:sz w:val="22"/>
          <w:szCs w:val="22"/>
        </w:rPr>
        <w:t xml:space="preserve">à ses </w:t>
      </w:r>
      <w:r w:rsidRPr="00EE79DD">
        <w:rPr>
          <w:rFonts w:asciiTheme="minorHAnsi" w:hAnsiTheme="minorHAnsi" w:cstheme="minorHAnsi"/>
          <w:sz w:val="22"/>
          <w:szCs w:val="22"/>
        </w:rPr>
        <w:t>frais et risques</w:t>
      </w:r>
      <w:r w:rsidR="00060997">
        <w:rPr>
          <w:rFonts w:asciiTheme="minorHAnsi" w:hAnsiTheme="minorHAnsi" w:cstheme="minorHAnsi"/>
          <w:sz w:val="22"/>
          <w:szCs w:val="22"/>
        </w:rPr>
        <w:t xml:space="preserve"> dans les conditions prévues aux articles 45.1 et 45.5 du CCA</w:t>
      </w:r>
      <w:r w:rsidR="00486701">
        <w:rPr>
          <w:rFonts w:asciiTheme="minorHAnsi" w:hAnsiTheme="minorHAnsi" w:cstheme="minorHAnsi"/>
          <w:sz w:val="22"/>
          <w:szCs w:val="22"/>
        </w:rPr>
        <w:t xml:space="preserve">G FCS. </w:t>
      </w:r>
    </w:p>
    <w:p w14:paraId="13E890F4" w14:textId="14FF43DB" w:rsidR="00480983" w:rsidRPr="00EE79DD" w:rsidRDefault="00480983" w:rsidP="00ED6495">
      <w:pPr>
        <w:jc w:val="both"/>
        <w:rPr>
          <w:rFonts w:asciiTheme="minorHAnsi" w:hAnsiTheme="minorHAnsi" w:cstheme="minorHAnsi"/>
          <w:sz w:val="22"/>
          <w:szCs w:val="22"/>
        </w:rPr>
      </w:pPr>
      <w:r w:rsidRPr="00EE79DD">
        <w:rPr>
          <w:rFonts w:asciiTheme="minorHAnsi" w:hAnsiTheme="minorHAnsi" w:cstheme="minorHAnsi"/>
          <w:sz w:val="22"/>
          <w:szCs w:val="22"/>
        </w:rPr>
        <w:t>La décision de résiliation doit dans ce cas indiquer que le pouvoir adjudicateur fera procéder par un tiers à l’exécution des prestations prévues au marché au</w:t>
      </w:r>
      <w:r w:rsidR="00C50C06" w:rsidRPr="00EE79DD">
        <w:rPr>
          <w:rFonts w:asciiTheme="minorHAnsi" w:hAnsiTheme="minorHAnsi" w:cstheme="minorHAnsi"/>
          <w:sz w:val="22"/>
          <w:szCs w:val="22"/>
        </w:rPr>
        <w:t>x</w:t>
      </w:r>
      <w:r w:rsidRPr="00EE79DD">
        <w:rPr>
          <w:rFonts w:asciiTheme="minorHAnsi" w:hAnsiTheme="minorHAnsi" w:cstheme="minorHAnsi"/>
          <w:sz w:val="22"/>
          <w:szCs w:val="22"/>
        </w:rPr>
        <w:t xml:space="preserve"> frais et risques du titulaire. </w:t>
      </w:r>
    </w:p>
    <w:p w14:paraId="5C0D95FD" w14:textId="77777777" w:rsidR="00480983" w:rsidRPr="00EE79DD" w:rsidRDefault="00480983" w:rsidP="00480983">
      <w:pPr>
        <w:rPr>
          <w:rFonts w:asciiTheme="minorHAnsi" w:hAnsiTheme="minorHAnsi" w:cstheme="minorHAnsi"/>
          <w:sz w:val="22"/>
          <w:szCs w:val="22"/>
        </w:rPr>
      </w:pPr>
    </w:p>
    <w:p w14:paraId="103FF157" w14:textId="77777777" w:rsidR="00480983" w:rsidRPr="00EE79DD" w:rsidRDefault="00480983" w:rsidP="00E51E0B">
      <w:pPr>
        <w:jc w:val="both"/>
        <w:rPr>
          <w:rFonts w:asciiTheme="minorHAnsi" w:hAnsiTheme="minorHAnsi" w:cstheme="minorHAnsi"/>
          <w:sz w:val="22"/>
          <w:szCs w:val="22"/>
        </w:rPr>
      </w:pPr>
      <w:r w:rsidRPr="00EE79DD">
        <w:rPr>
          <w:rFonts w:asciiTheme="minorHAnsi" w:hAnsiTheme="minorHAnsi" w:cstheme="minorHAnsi"/>
          <w:sz w:val="22"/>
          <w:szCs w:val="22"/>
        </w:rPr>
        <w:t xml:space="preserve">La décision de résiliation, quelle qu’en soit le motif donne lieu à la notification d’un décompte de résiliation au titulaire du marché.  </w:t>
      </w:r>
    </w:p>
    <w:p w14:paraId="001A55B3" w14:textId="5C70735A" w:rsidR="00480983" w:rsidRPr="002C08FB" w:rsidRDefault="00480983" w:rsidP="000B73DE">
      <w:pPr>
        <w:pStyle w:val="Titre2"/>
        <w:numPr>
          <w:ilvl w:val="1"/>
          <w:numId w:val="27"/>
        </w:numPr>
      </w:pPr>
      <w:bookmarkStart w:id="295" w:name="_Toc187143592"/>
      <w:bookmarkStart w:id="296" w:name="_Toc192254387"/>
      <w:r w:rsidRPr="002C08FB">
        <w:t>Résiliation pour motif d’intérêt général</w:t>
      </w:r>
      <w:bookmarkEnd w:id="295"/>
      <w:bookmarkEnd w:id="296"/>
    </w:p>
    <w:p w14:paraId="0D566542" w14:textId="5B2B3626" w:rsidR="003649A5" w:rsidRPr="00BC5567" w:rsidRDefault="0081226C" w:rsidP="00E51E0B">
      <w:pPr>
        <w:jc w:val="both"/>
        <w:rPr>
          <w:rFonts w:asciiTheme="minorHAnsi" w:hAnsiTheme="minorHAnsi" w:cstheme="minorHAnsi"/>
          <w:sz w:val="22"/>
          <w:szCs w:val="22"/>
        </w:rPr>
      </w:pPr>
      <w:r w:rsidRPr="00BC5567">
        <w:rPr>
          <w:rFonts w:asciiTheme="minorHAnsi" w:hAnsiTheme="minorHAnsi" w:cstheme="minorHAnsi"/>
          <w:sz w:val="22"/>
          <w:szCs w:val="22"/>
        </w:rPr>
        <w:t xml:space="preserve">Conformément à </w:t>
      </w:r>
      <w:r w:rsidRPr="00BC5567">
        <w:rPr>
          <w:rFonts w:asciiTheme="minorHAnsi" w:hAnsiTheme="minorHAnsi" w:cstheme="minorHAnsi"/>
          <w:bCs/>
          <w:sz w:val="22"/>
          <w:szCs w:val="22"/>
        </w:rPr>
        <w:t>l’article</w:t>
      </w:r>
      <w:r w:rsidR="002140B8" w:rsidRPr="00BC5567">
        <w:rPr>
          <w:rFonts w:asciiTheme="minorHAnsi" w:hAnsiTheme="minorHAnsi" w:cstheme="minorHAnsi"/>
          <w:bCs/>
          <w:sz w:val="22"/>
          <w:szCs w:val="22"/>
        </w:rPr>
        <w:t xml:space="preserve"> </w:t>
      </w:r>
      <w:r w:rsidR="009E2513" w:rsidRPr="00BC5567">
        <w:rPr>
          <w:rFonts w:asciiTheme="minorHAnsi" w:hAnsiTheme="minorHAnsi" w:cstheme="minorHAnsi"/>
          <w:bCs/>
          <w:sz w:val="22"/>
          <w:szCs w:val="22"/>
        </w:rPr>
        <w:t>42 du CCAG FCS</w:t>
      </w:r>
      <w:r w:rsidRPr="00BC5567">
        <w:rPr>
          <w:rFonts w:asciiTheme="minorHAnsi" w:hAnsiTheme="minorHAnsi" w:cstheme="minorHAnsi"/>
          <w:sz w:val="22"/>
          <w:szCs w:val="22"/>
        </w:rPr>
        <w:t>, le pouvoir adjudicateur peut mettre fin au marché à tout moment pour motif d’intérêt général.</w:t>
      </w:r>
    </w:p>
    <w:p w14:paraId="4677556B" w14:textId="28E79749" w:rsidR="0081226C" w:rsidRPr="00BC5567" w:rsidRDefault="008071B9" w:rsidP="00E51E0B">
      <w:pPr>
        <w:jc w:val="both"/>
        <w:rPr>
          <w:rFonts w:asciiTheme="minorHAnsi" w:hAnsiTheme="minorHAnsi" w:cstheme="minorHAnsi"/>
          <w:bCs/>
          <w:sz w:val="22"/>
          <w:szCs w:val="22"/>
        </w:rPr>
      </w:pPr>
      <w:r w:rsidRPr="00BC5567">
        <w:rPr>
          <w:rFonts w:asciiTheme="minorHAnsi" w:hAnsiTheme="minorHAnsi" w:cstheme="minorHAnsi"/>
          <w:sz w:val="22"/>
          <w:szCs w:val="22"/>
        </w:rPr>
        <w:lastRenderedPageBreak/>
        <w:t xml:space="preserve">Par dérogation </w:t>
      </w:r>
      <w:r w:rsidR="0081226C" w:rsidRPr="00BC5567">
        <w:rPr>
          <w:rFonts w:asciiTheme="minorHAnsi" w:hAnsiTheme="minorHAnsi" w:cstheme="minorHAnsi"/>
          <w:sz w:val="22"/>
          <w:szCs w:val="22"/>
        </w:rPr>
        <w:t xml:space="preserve">à l’article </w:t>
      </w:r>
      <w:r w:rsidR="004F4A92" w:rsidRPr="00BC5567">
        <w:rPr>
          <w:rFonts w:asciiTheme="minorHAnsi" w:hAnsiTheme="minorHAnsi" w:cstheme="minorHAnsi"/>
          <w:bCs/>
          <w:sz w:val="22"/>
          <w:szCs w:val="22"/>
        </w:rPr>
        <w:t xml:space="preserve">42 </w:t>
      </w:r>
      <w:r w:rsidR="0081226C" w:rsidRPr="00BC5567">
        <w:rPr>
          <w:rFonts w:asciiTheme="minorHAnsi" w:hAnsiTheme="minorHAnsi" w:cstheme="minorHAnsi"/>
          <w:bCs/>
          <w:sz w:val="22"/>
          <w:szCs w:val="22"/>
        </w:rPr>
        <w:t>du CCAG</w:t>
      </w:r>
      <w:r w:rsidR="009E2513" w:rsidRPr="00BC5567">
        <w:rPr>
          <w:rFonts w:asciiTheme="minorHAnsi" w:hAnsiTheme="minorHAnsi" w:cstheme="minorHAnsi"/>
          <w:bCs/>
          <w:sz w:val="22"/>
          <w:szCs w:val="22"/>
        </w:rPr>
        <w:t xml:space="preserve"> </w:t>
      </w:r>
      <w:r w:rsidRPr="00BC5567">
        <w:rPr>
          <w:rFonts w:asciiTheme="minorHAnsi" w:hAnsiTheme="minorHAnsi" w:cstheme="minorHAnsi"/>
          <w:bCs/>
          <w:sz w:val="22"/>
          <w:szCs w:val="22"/>
        </w:rPr>
        <w:t>FCS aucune indemnité de résiliation ne sera dû au titulaire</w:t>
      </w:r>
      <w:r w:rsidR="00E32EB5" w:rsidRPr="00BC5567">
        <w:rPr>
          <w:rFonts w:asciiTheme="minorHAnsi" w:hAnsiTheme="minorHAnsi" w:cstheme="minorHAnsi"/>
          <w:bCs/>
          <w:sz w:val="22"/>
          <w:szCs w:val="22"/>
        </w:rPr>
        <w:t>.</w:t>
      </w:r>
    </w:p>
    <w:p w14:paraId="6B14B3D0" w14:textId="77777777" w:rsidR="000E621F" w:rsidRPr="002C08FB" w:rsidRDefault="000E621F" w:rsidP="000B73DE">
      <w:pPr>
        <w:pStyle w:val="Titre2"/>
        <w:numPr>
          <w:ilvl w:val="1"/>
          <w:numId w:val="27"/>
        </w:numPr>
      </w:pPr>
      <w:bookmarkStart w:id="297" w:name="_Toc187143593"/>
      <w:bookmarkStart w:id="298" w:name="_Toc192254388"/>
      <w:r w:rsidRPr="002C08FB">
        <w:t>Exécution de la prestation aux frais et risques du titulaire</w:t>
      </w:r>
      <w:bookmarkEnd w:id="297"/>
      <w:bookmarkEnd w:id="298"/>
    </w:p>
    <w:p w14:paraId="14432E32" w14:textId="5B9DFD33" w:rsidR="007E6167" w:rsidRPr="00BC5567" w:rsidRDefault="000D5001" w:rsidP="007E6167">
      <w:pPr>
        <w:rPr>
          <w:rFonts w:asciiTheme="minorHAnsi" w:hAnsiTheme="minorHAnsi" w:cstheme="minorHAnsi"/>
          <w:sz w:val="22"/>
          <w:szCs w:val="22"/>
        </w:rPr>
      </w:pPr>
      <w:r w:rsidRPr="00BC5567">
        <w:rPr>
          <w:rFonts w:asciiTheme="minorHAnsi" w:hAnsiTheme="minorHAnsi" w:cstheme="minorHAnsi"/>
          <w:sz w:val="22"/>
          <w:szCs w:val="22"/>
        </w:rPr>
        <w:t>L</w:t>
      </w:r>
      <w:r w:rsidR="000E621F" w:rsidRPr="00BC5567">
        <w:rPr>
          <w:rFonts w:asciiTheme="minorHAnsi" w:hAnsiTheme="minorHAnsi" w:cstheme="minorHAnsi"/>
          <w:sz w:val="22"/>
          <w:szCs w:val="22"/>
        </w:rPr>
        <w:t xml:space="preserve">e Pouvoir adjudicateur ou son représentant peut faire procéder par un tiers à l’exécution des prestations prévues au </w:t>
      </w:r>
      <w:r w:rsidR="00C50C06" w:rsidRPr="00BC5567">
        <w:rPr>
          <w:rFonts w:asciiTheme="minorHAnsi" w:hAnsiTheme="minorHAnsi" w:cstheme="minorHAnsi"/>
          <w:sz w:val="22"/>
          <w:szCs w:val="22"/>
        </w:rPr>
        <w:t>contrat</w:t>
      </w:r>
      <w:r w:rsidR="008071B9" w:rsidRPr="00BC5567">
        <w:rPr>
          <w:rFonts w:asciiTheme="minorHAnsi" w:hAnsiTheme="minorHAnsi" w:cstheme="minorHAnsi"/>
          <w:sz w:val="22"/>
          <w:szCs w:val="22"/>
        </w:rPr>
        <w:t xml:space="preserve"> conformément à l’article 45</w:t>
      </w:r>
      <w:r w:rsidR="00C55284" w:rsidRPr="00BC5567">
        <w:rPr>
          <w:rFonts w:asciiTheme="minorHAnsi" w:hAnsiTheme="minorHAnsi" w:cstheme="minorHAnsi"/>
          <w:sz w:val="22"/>
          <w:szCs w:val="22"/>
        </w:rPr>
        <w:t xml:space="preserve"> </w:t>
      </w:r>
      <w:r w:rsidR="00C55284" w:rsidRPr="00BC5567">
        <w:rPr>
          <w:rFonts w:asciiTheme="minorHAnsi" w:hAnsiTheme="minorHAnsi" w:cstheme="minorHAnsi"/>
          <w:bCs/>
          <w:sz w:val="22"/>
          <w:szCs w:val="22"/>
        </w:rPr>
        <w:t>CCAG FCS</w:t>
      </w:r>
      <w:r w:rsidR="000E621F" w:rsidRPr="00BC5567">
        <w:rPr>
          <w:rFonts w:asciiTheme="minorHAnsi" w:hAnsiTheme="minorHAnsi" w:cstheme="minorHAnsi"/>
          <w:sz w:val="22"/>
          <w:szCs w:val="22"/>
        </w:rPr>
        <w:t xml:space="preserve">. </w:t>
      </w:r>
    </w:p>
    <w:p w14:paraId="03CDBF9B" w14:textId="39C1A931" w:rsidR="00F12D8F" w:rsidRPr="002C08FB" w:rsidRDefault="00F12D8F" w:rsidP="000B73DE">
      <w:pPr>
        <w:pStyle w:val="Titre2"/>
        <w:numPr>
          <w:ilvl w:val="1"/>
          <w:numId w:val="27"/>
        </w:numPr>
      </w:pPr>
      <w:bookmarkStart w:id="299" w:name="_Toc187143594"/>
      <w:bookmarkStart w:id="300" w:name="_Toc192254389"/>
      <w:r w:rsidRPr="002C08FB">
        <w:t>Redressement ou liquidation judiciaire</w:t>
      </w:r>
      <w:bookmarkEnd w:id="299"/>
      <w:bookmarkEnd w:id="300"/>
      <w:r w:rsidRPr="002C08FB">
        <w:t xml:space="preserve"> </w:t>
      </w:r>
    </w:p>
    <w:p w14:paraId="26251A80" w14:textId="77777777" w:rsidR="00F12D8F" w:rsidRPr="00BC5567" w:rsidRDefault="00F12D8F" w:rsidP="002F2314">
      <w:pPr>
        <w:jc w:val="both"/>
        <w:rPr>
          <w:rFonts w:asciiTheme="minorHAnsi" w:hAnsiTheme="minorHAnsi" w:cstheme="minorHAnsi"/>
          <w:sz w:val="22"/>
          <w:szCs w:val="22"/>
        </w:rPr>
      </w:pPr>
      <w:r w:rsidRPr="00BC5567">
        <w:rPr>
          <w:rFonts w:asciiTheme="minorHAnsi" w:hAnsiTheme="minorHAnsi" w:cstheme="minorHAnsi"/>
          <w:sz w:val="22"/>
          <w:szCs w:val="22"/>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78767863" w14:textId="77777777" w:rsidR="00F12D8F" w:rsidRPr="00BC5567" w:rsidRDefault="00F12D8F" w:rsidP="002F2314">
      <w:pPr>
        <w:jc w:val="both"/>
        <w:rPr>
          <w:rFonts w:asciiTheme="minorHAnsi" w:hAnsiTheme="minorHAnsi" w:cstheme="minorHAnsi"/>
          <w:sz w:val="22"/>
          <w:szCs w:val="22"/>
        </w:rPr>
      </w:pPr>
      <w:r w:rsidRPr="00BC5567">
        <w:rPr>
          <w:rFonts w:asciiTheme="minorHAnsi" w:hAnsiTheme="minorHAnsi" w:cstheme="minorHAnsi"/>
          <w:sz w:val="22"/>
          <w:szCs w:val="22"/>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F570A3" w14:textId="77777777" w:rsidR="00F12D8F" w:rsidRPr="00BC5567" w:rsidRDefault="00F12D8F" w:rsidP="002F2314">
      <w:pPr>
        <w:jc w:val="both"/>
        <w:rPr>
          <w:rFonts w:asciiTheme="minorHAnsi" w:hAnsiTheme="minorHAnsi" w:cstheme="minorHAnsi"/>
          <w:sz w:val="22"/>
          <w:szCs w:val="22"/>
        </w:rPr>
      </w:pPr>
      <w:r w:rsidRPr="00BC5567">
        <w:rPr>
          <w:rFonts w:asciiTheme="minorHAnsi" w:hAnsiTheme="minorHAnsi" w:cstheme="minorHAnsi"/>
          <w:sz w:val="22"/>
          <w:szCs w:val="22"/>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29EF1507" w14:textId="77777777" w:rsidR="00F12D8F" w:rsidRPr="00BC5567" w:rsidRDefault="00F12D8F" w:rsidP="002F2314">
      <w:pPr>
        <w:jc w:val="both"/>
        <w:rPr>
          <w:rFonts w:asciiTheme="minorHAnsi" w:hAnsiTheme="minorHAnsi" w:cstheme="minorHAnsi"/>
          <w:sz w:val="22"/>
          <w:szCs w:val="22"/>
        </w:rPr>
      </w:pPr>
      <w:r w:rsidRPr="00BC5567">
        <w:rPr>
          <w:rFonts w:asciiTheme="minorHAnsi" w:hAnsiTheme="minorHAnsi" w:cstheme="minorHAnsi"/>
          <w:sz w:val="22"/>
          <w:szCs w:val="22"/>
        </w:rPr>
        <w:t>La résiliation prend effet à la date de décision de l'administrateur, du liquidateur ou du titulaire de renoncer à poursuivre l'exécution de l'accord-cadre, ou à l'expiration du délai d'un mois ci-dessus. Elle n'ouvre droit, pour le titulaire, à aucune indemnité.</w:t>
      </w:r>
    </w:p>
    <w:p w14:paraId="0B03B1A9" w14:textId="440BB10D" w:rsidR="00F12D8F" w:rsidRPr="002C08FB" w:rsidRDefault="00F12D8F" w:rsidP="000B73DE">
      <w:pPr>
        <w:pStyle w:val="Titre2"/>
        <w:numPr>
          <w:ilvl w:val="1"/>
          <w:numId w:val="27"/>
        </w:numPr>
      </w:pPr>
      <w:bookmarkStart w:id="301" w:name="_Toc187143595"/>
      <w:bookmarkStart w:id="302" w:name="_Toc192254390"/>
      <w:r w:rsidRPr="002C08FB">
        <w:t xml:space="preserve">Travail dissimulé </w:t>
      </w:r>
      <w:r w:rsidR="000C5252" w:rsidRPr="002C08FB">
        <w:t>au sens des articles L8221-3 et suivants du code du travail</w:t>
      </w:r>
      <w:bookmarkEnd w:id="301"/>
      <w:bookmarkEnd w:id="302"/>
    </w:p>
    <w:p w14:paraId="6D066261" w14:textId="77777777" w:rsidR="00F12D8F" w:rsidRPr="009061AB" w:rsidRDefault="00F12D8F" w:rsidP="00F12D8F">
      <w:pPr>
        <w:pStyle w:val="NormalWeb"/>
        <w:spacing w:before="120" w:beforeAutospacing="0"/>
        <w:jc w:val="both"/>
        <w:rPr>
          <w:rFonts w:asciiTheme="minorHAnsi" w:hAnsiTheme="minorHAnsi" w:cstheme="minorHAnsi"/>
          <w:sz w:val="22"/>
          <w:szCs w:val="22"/>
        </w:rPr>
      </w:pPr>
      <w:r w:rsidRPr="009061AB">
        <w:rPr>
          <w:rFonts w:asciiTheme="minorHAnsi" w:hAnsiTheme="minorHAnsi" w:cstheme="minorHAnsi"/>
          <w:sz w:val="22"/>
          <w:szCs w:val="22"/>
        </w:rPr>
        <w:t>Conformément aux dispositions de l’article L. 8222-6 du code du travail, en cas de non-respect de la législation en vigueur, conformément aux dispositions des articles L.8222-3 à L. 8222-5 du code du travail, le titulaire encourt la résiliation du contrat, après mise en demeure demeurée sans effet au terme du délai de 15 jours fixé par l’article R.8222</w:t>
      </w:r>
      <w:r w:rsidRPr="009061AB">
        <w:rPr>
          <w:rFonts w:asciiTheme="minorHAnsi" w:hAnsiTheme="minorHAnsi" w:cstheme="minorHAnsi"/>
          <w:sz w:val="22"/>
          <w:szCs w:val="22"/>
        </w:rPr>
        <w:noBreakHyphen/>
        <w:t xml:space="preserve">3 du code du travail. </w:t>
      </w:r>
    </w:p>
    <w:p w14:paraId="488CA12D" w14:textId="77777777" w:rsidR="00D66CD6" w:rsidRPr="002C08FB" w:rsidRDefault="00D370F8" w:rsidP="00342F2E">
      <w:pPr>
        <w:pStyle w:val="Titre1"/>
        <w:numPr>
          <w:ilvl w:val="0"/>
          <w:numId w:val="4"/>
        </w:numPr>
        <w:rPr>
          <w:rFonts w:asciiTheme="minorHAnsi" w:hAnsiTheme="minorHAnsi" w:cstheme="minorHAnsi"/>
          <w:sz w:val="24"/>
          <w:szCs w:val="24"/>
          <w:highlight w:val="lightGray"/>
        </w:rPr>
      </w:pPr>
      <w:bookmarkStart w:id="303" w:name="_Ref116369680"/>
      <w:bookmarkStart w:id="304" w:name="_Toc187143596"/>
      <w:bookmarkStart w:id="305" w:name="_Toc192254391"/>
      <w:r w:rsidRPr="002C08FB">
        <w:rPr>
          <w:rFonts w:asciiTheme="minorHAnsi" w:hAnsiTheme="minorHAnsi" w:cstheme="minorHAnsi"/>
          <w:sz w:val="24"/>
          <w:szCs w:val="24"/>
          <w:highlight w:val="lightGray"/>
        </w:rPr>
        <w:t>Règlement des litiges</w:t>
      </w:r>
      <w:bookmarkEnd w:id="303"/>
      <w:bookmarkEnd w:id="304"/>
      <w:bookmarkEnd w:id="305"/>
    </w:p>
    <w:p w14:paraId="3BE6DFD4" w14:textId="7EA5FE55" w:rsidR="00767489" w:rsidRPr="002C08FB" w:rsidRDefault="00767489" w:rsidP="00767489">
      <w:pPr>
        <w:pStyle w:val="Titre2"/>
        <w:numPr>
          <w:ilvl w:val="1"/>
          <w:numId w:val="27"/>
        </w:numPr>
        <w:ind w:left="1440" w:hanging="360"/>
      </w:pPr>
      <w:r w:rsidRPr="00767489">
        <w:t xml:space="preserve"> </w:t>
      </w:r>
      <w:bookmarkStart w:id="306" w:name="_Toc192254392"/>
      <w:r w:rsidRPr="002C08FB">
        <w:t>Règlement amiable des litiges</w:t>
      </w:r>
      <w:bookmarkEnd w:id="306"/>
    </w:p>
    <w:p w14:paraId="45305867" w14:textId="77777777" w:rsidR="00767489" w:rsidRPr="009061AB" w:rsidRDefault="00767489" w:rsidP="00767489">
      <w:pPr>
        <w:jc w:val="both"/>
        <w:rPr>
          <w:rFonts w:cstheme="minorBidi"/>
          <w:sz w:val="22"/>
          <w:szCs w:val="22"/>
        </w:rPr>
      </w:pPr>
      <w:r w:rsidRPr="009061AB">
        <w:rPr>
          <w:rFonts w:cstheme="minorBidi"/>
          <w:sz w:val="22"/>
          <w:szCs w:val="22"/>
        </w:rPr>
        <w:t>Les parties s’efforceront de régler par voie amiable les différends, qui pourraient survenir lors de l’exécution du présent marché.</w:t>
      </w:r>
      <w:r w:rsidRPr="009061AB">
        <w:rPr>
          <w:rFonts w:cstheme="minorBidi"/>
          <w:sz w:val="22"/>
          <w:szCs w:val="22"/>
          <w:u w:val="single"/>
        </w:rPr>
        <w:t xml:space="preserve"> </w:t>
      </w:r>
      <w:r w:rsidRPr="009061AB">
        <w:rPr>
          <w:rFonts w:cstheme="minorBidi"/>
          <w:sz w:val="22"/>
          <w:szCs w:val="22"/>
        </w:rPr>
        <w:t>Les différents moyens de règlement amiable sont les suivants :  </w:t>
      </w:r>
    </w:p>
    <w:p w14:paraId="4A50DBD3" w14:textId="77777777" w:rsidR="000A6848" w:rsidRPr="009061AB" w:rsidRDefault="000A6848" w:rsidP="00767489">
      <w:pPr>
        <w:jc w:val="both"/>
        <w:rPr>
          <w:sz w:val="22"/>
          <w:szCs w:val="22"/>
        </w:rPr>
      </w:pPr>
    </w:p>
    <w:p w14:paraId="6ABC4ED1" w14:textId="77777777" w:rsidR="00767489" w:rsidRPr="009061AB" w:rsidRDefault="00767489" w:rsidP="00767489">
      <w:pPr>
        <w:numPr>
          <w:ilvl w:val="0"/>
          <w:numId w:val="42"/>
        </w:numPr>
        <w:spacing w:after="160" w:line="259" w:lineRule="auto"/>
        <w:jc w:val="both"/>
        <w:rPr>
          <w:rFonts w:cstheme="minorHAnsi"/>
          <w:b/>
          <w:bCs/>
          <w:sz w:val="22"/>
          <w:szCs w:val="22"/>
        </w:rPr>
      </w:pPr>
      <w:r w:rsidRPr="009061AB">
        <w:rPr>
          <w:rFonts w:cstheme="minorHAnsi"/>
          <w:b/>
          <w:bCs/>
          <w:sz w:val="22"/>
          <w:szCs w:val="22"/>
        </w:rPr>
        <w:t>Conciliation </w:t>
      </w:r>
    </w:p>
    <w:p w14:paraId="55289B3D" w14:textId="77777777" w:rsidR="00767489" w:rsidRPr="009061AB" w:rsidRDefault="00767489" w:rsidP="00767489">
      <w:pPr>
        <w:jc w:val="both"/>
        <w:rPr>
          <w:rFonts w:cstheme="minorHAnsi"/>
          <w:sz w:val="22"/>
          <w:szCs w:val="22"/>
        </w:rPr>
      </w:pPr>
      <w:r w:rsidRPr="009061AB">
        <w:rPr>
          <w:rFonts w:cstheme="minorHAnsi"/>
          <w:sz w:val="22"/>
          <w:szCs w:val="22"/>
        </w:rPr>
        <w:t>Si des difficultés surviennent à l’occasion de l’exécution du marché, le pouvoir adjudicateur et le Titulaire pourront</w:t>
      </w:r>
      <w:r w:rsidRPr="009061AB">
        <w:rPr>
          <w:rFonts w:cstheme="minorHAnsi"/>
          <w:sz w:val="22"/>
          <w:szCs w:val="22"/>
          <w:u w:val="single"/>
        </w:rPr>
        <w:t xml:space="preserve"> </w:t>
      </w:r>
      <w:r w:rsidRPr="009061AB">
        <w:rPr>
          <w:rFonts w:cstheme="minorHAnsi"/>
          <w:sz w:val="22"/>
          <w:szCs w:val="22"/>
        </w:rPr>
        <w:t>recourir à la conciliation par le biais du comité consultatif de règlement amiable des différends relatifs aux marchés, conformément aux dispositions de l’article R2197-1 et suivants du Code de la commande publique.  </w:t>
      </w:r>
    </w:p>
    <w:p w14:paraId="465FF4F4" w14:textId="77777777" w:rsidR="004C4226" w:rsidRPr="009061AB" w:rsidRDefault="004C4226" w:rsidP="00767489">
      <w:pPr>
        <w:jc w:val="both"/>
        <w:rPr>
          <w:rFonts w:cstheme="minorHAnsi"/>
          <w:sz w:val="22"/>
          <w:szCs w:val="22"/>
        </w:rPr>
      </w:pPr>
    </w:p>
    <w:p w14:paraId="11D861E8" w14:textId="77777777" w:rsidR="00767489" w:rsidRPr="009061AB" w:rsidRDefault="00767489" w:rsidP="00767489">
      <w:pPr>
        <w:numPr>
          <w:ilvl w:val="0"/>
          <w:numId w:val="42"/>
        </w:numPr>
        <w:spacing w:after="160" w:line="259" w:lineRule="auto"/>
        <w:jc w:val="both"/>
        <w:rPr>
          <w:rFonts w:cstheme="minorHAnsi"/>
          <w:b/>
          <w:bCs/>
          <w:sz w:val="22"/>
          <w:szCs w:val="22"/>
        </w:rPr>
      </w:pPr>
      <w:r w:rsidRPr="009061AB">
        <w:rPr>
          <w:rFonts w:cstheme="minorHAnsi"/>
          <w:b/>
          <w:bCs/>
          <w:sz w:val="22"/>
          <w:szCs w:val="22"/>
        </w:rPr>
        <w:t>Médiation </w:t>
      </w:r>
    </w:p>
    <w:p w14:paraId="3530C697" w14:textId="77777777" w:rsidR="00767489" w:rsidRPr="009061AB" w:rsidRDefault="00767489" w:rsidP="00767489">
      <w:pPr>
        <w:jc w:val="both"/>
        <w:rPr>
          <w:rFonts w:cstheme="minorHAnsi"/>
          <w:sz w:val="22"/>
          <w:szCs w:val="22"/>
        </w:rPr>
      </w:pPr>
      <w:r w:rsidRPr="009061AB">
        <w:rPr>
          <w:rFonts w:cstheme="minorHAnsi"/>
          <w:sz w:val="22"/>
          <w:szCs w:val="22"/>
        </w:rPr>
        <w:t>Le pouvoir adjudicateur et le Titulaire pourront recourir au Médiateur des entreprises. </w:t>
      </w:r>
    </w:p>
    <w:p w14:paraId="2B3F695F" w14:textId="77777777" w:rsidR="00767489" w:rsidRPr="009061AB" w:rsidRDefault="00767489" w:rsidP="00767489">
      <w:pPr>
        <w:jc w:val="both"/>
        <w:rPr>
          <w:rFonts w:cstheme="minorHAnsi"/>
          <w:sz w:val="22"/>
          <w:szCs w:val="22"/>
        </w:rPr>
      </w:pPr>
      <w:r w:rsidRPr="009061AB">
        <w:rPr>
          <w:rFonts w:cstheme="minorHAnsi"/>
          <w:sz w:val="22"/>
          <w:szCs w:val="22"/>
        </w:rPr>
        <w:t>Le Médiateur des entreprises agit comme tierce partie, sans pouvoir décisionnel, afin d’aider les parties, qui en ont exprimé la volonté, à trouver une solution mutuellement acceptable à leur différend.  </w:t>
      </w:r>
    </w:p>
    <w:p w14:paraId="3ABA252C" w14:textId="77777777" w:rsidR="00767489" w:rsidRPr="009061AB" w:rsidRDefault="00767489" w:rsidP="00767489">
      <w:pPr>
        <w:jc w:val="both"/>
        <w:rPr>
          <w:rFonts w:cstheme="minorHAnsi"/>
          <w:sz w:val="22"/>
          <w:szCs w:val="22"/>
        </w:rPr>
      </w:pPr>
      <w:r w:rsidRPr="009061AB">
        <w:rPr>
          <w:rFonts w:cstheme="minorHAnsi"/>
          <w:sz w:val="22"/>
          <w:szCs w:val="22"/>
        </w:rPr>
        <w:t>Les échanges intervenus entre les parties en application du présent article relatif au règlement amiable des litiges doivent rester confidentiels. </w:t>
      </w:r>
    </w:p>
    <w:p w14:paraId="1230E3A7" w14:textId="77777777" w:rsidR="00767489" w:rsidRPr="009061AB" w:rsidRDefault="00767489" w:rsidP="00767489">
      <w:pPr>
        <w:jc w:val="both"/>
        <w:rPr>
          <w:rFonts w:cstheme="minorHAnsi"/>
          <w:sz w:val="22"/>
          <w:szCs w:val="22"/>
        </w:rPr>
      </w:pPr>
      <w:r w:rsidRPr="009061AB">
        <w:rPr>
          <w:rFonts w:cstheme="minorHAnsi"/>
          <w:sz w:val="22"/>
          <w:szCs w:val="22"/>
        </w:rPr>
        <w:t>Après épuisement des moyens de recours amiables prévus ci-dessus ou dans l’hypothèse où, à l’issue d’un délai de 3 mois le différend n’aurait pas trouvé de solution acceptable pour les 2 parties, il appartiendra à la plus diligente d’entre elles de saisir la juridiction compétente du litige.  </w:t>
      </w:r>
    </w:p>
    <w:p w14:paraId="3D9F2A88" w14:textId="466A5070" w:rsidR="00767489" w:rsidRPr="002C08FB" w:rsidRDefault="00767489" w:rsidP="00BE2EA1">
      <w:pPr>
        <w:pStyle w:val="Titre2"/>
        <w:numPr>
          <w:ilvl w:val="1"/>
          <w:numId w:val="27"/>
        </w:numPr>
        <w:ind w:left="1440" w:hanging="360"/>
      </w:pPr>
      <w:bookmarkStart w:id="307" w:name="_Toc192254393"/>
      <w:r w:rsidRPr="002C08FB">
        <w:lastRenderedPageBreak/>
        <w:t>Différends entre les parties</w:t>
      </w:r>
      <w:bookmarkEnd w:id="307"/>
    </w:p>
    <w:p w14:paraId="21A595B4" w14:textId="77777777" w:rsidR="00767489" w:rsidRPr="009061AB" w:rsidRDefault="00767489" w:rsidP="00767489">
      <w:pPr>
        <w:pStyle w:val="paragraph"/>
        <w:spacing w:before="0" w:beforeAutospacing="0" w:after="240" w:afterAutospacing="0"/>
        <w:jc w:val="both"/>
        <w:textAlignment w:val="baseline"/>
        <w:rPr>
          <w:rFonts w:ascii="Segoe UI" w:hAnsi="Segoe UI" w:cs="Segoe UI"/>
          <w:sz w:val="22"/>
          <w:szCs w:val="22"/>
        </w:rPr>
      </w:pPr>
      <w:r w:rsidRPr="009061AB">
        <w:rPr>
          <w:rStyle w:val="normaltextrun"/>
          <w:rFonts w:ascii="Calibri" w:hAnsi="Calibri" w:cs="Calibri"/>
          <w:sz w:val="22"/>
          <w:szCs w:val="22"/>
        </w:rPr>
        <w:t>À défaut d’accord amiable, le litige est porté devant le Tribunal administratif de Paris, c’est-à-dire le tribunal administratif compétent est celui dans le ressort duquel le pouvoir adjudicateur a signé le contrat conformément à l’article R312-11 du</w:t>
      </w:r>
      <w:r w:rsidRPr="009061AB">
        <w:rPr>
          <w:rStyle w:val="normaltextrun"/>
          <w:rFonts w:ascii="Calibri" w:hAnsi="Calibri" w:cs="Calibri"/>
          <w:strike/>
          <w:sz w:val="22"/>
          <w:szCs w:val="22"/>
        </w:rPr>
        <w:t xml:space="preserve"> </w:t>
      </w:r>
      <w:r w:rsidRPr="009061AB">
        <w:rPr>
          <w:rStyle w:val="normaltextrun"/>
          <w:rFonts w:ascii="Calibri" w:hAnsi="Calibri" w:cs="Calibri"/>
          <w:sz w:val="22"/>
          <w:szCs w:val="22"/>
        </w:rPr>
        <w:t>code justice administrative :</w:t>
      </w:r>
      <w:r w:rsidRPr="009061AB">
        <w:rPr>
          <w:rStyle w:val="eop"/>
          <w:rFonts w:ascii="Calibri" w:hAnsi="Calibri" w:cs="Calibri"/>
          <w:sz w:val="22"/>
          <w:szCs w:val="22"/>
        </w:rPr>
        <w:t> </w:t>
      </w:r>
    </w:p>
    <w:p w14:paraId="686CE791" w14:textId="77777777" w:rsidR="00767489" w:rsidRPr="009061AB" w:rsidRDefault="00767489" w:rsidP="00767489">
      <w:pPr>
        <w:pStyle w:val="paragraph"/>
        <w:spacing w:before="0" w:beforeAutospacing="0" w:after="0" w:afterAutospacing="0"/>
        <w:textAlignment w:val="baseline"/>
        <w:rPr>
          <w:rFonts w:ascii="Segoe UI" w:hAnsi="Segoe UI" w:cs="Segoe UI"/>
          <w:sz w:val="22"/>
          <w:szCs w:val="22"/>
        </w:rPr>
      </w:pPr>
      <w:r w:rsidRPr="009061AB">
        <w:rPr>
          <w:rStyle w:val="normaltextrun"/>
          <w:rFonts w:ascii="Calibri" w:hAnsi="Calibri" w:cs="Calibri"/>
          <w:sz w:val="22"/>
          <w:szCs w:val="22"/>
        </w:rPr>
        <w:t>7 rue de Jouy, 75181 Paris CEDEX 04,</w:t>
      </w:r>
      <w:r w:rsidRPr="009061AB">
        <w:rPr>
          <w:rStyle w:val="eop"/>
          <w:rFonts w:ascii="Calibri" w:hAnsi="Calibri" w:cs="Calibri"/>
          <w:sz w:val="22"/>
          <w:szCs w:val="22"/>
        </w:rPr>
        <w:t> </w:t>
      </w:r>
    </w:p>
    <w:p w14:paraId="34FC82F6" w14:textId="77777777" w:rsidR="00767489" w:rsidRPr="009061AB" w:rsidRDefault="00767489" w:rsidP="00767489">
      <w:pPr>
        <w:pStyle w:val="paragraph"/>
        <w:spacing w:before="0" w:beforeAutospacing="0" w:after="0" w:afterAutospacing="0"/>
        <w:textAlignment w:val="baseline"/>
        <w:rPr>
          <w:rFonts w:ascii="Segoe UI" w:hAnsi="Segoe UI" w:cs="Segoe UI"/>
          <w:sz w:val="22"/>
          <w:szCs w:val="22"/>
        </w:rPr>
      </w:pPr>
      <w:r w:rsidRPr="009061AB">
        <w:rPr>
          <w:rStyle w:val="normaltextrun"/>
          <w:rFonts w:ascii="Calibri" w:hAnsi="Calibri" w:cs="Calibri"/>
          <w:sz w:val="22"/>
          <w:szCs w:val="22"/>
        </w:rPr>
        <w:t>Tél : 01 44 59 44 00 </w:t>
      </w:r>
      <w:r w:rsidRPr="009061AB">
        <w:rPr>
          <w:rStyle w:val="eop"/>
          <w:rFonts w:ascii="Calibri" w:hAnsi="Calibri" w:cs="Calibri"/>
          <w:sz w:val="22"/>
          <w:szCs w:val="22"/>
        </w:rPr>
        <w:t> </w:t>
      </w:r>
    </w:p>
    <w:p w14:paraId="5638F6AD" w14:textId="77777777" w:rsidR="00767489" w:rsidRPr="009061AB" w:rsidRDefault="00767489" w:rsidP="00767489">
      <w:pPr>
        <w:pStyle w:val="paragraph"/>
        <w:spacing w:before="0" w:beforeAutospacing="0" w:after="0" w:afterAutospacing="0"/>
        <w:textAlignment w:val="baseline"/>
        <w:rPr>
          <w:rFonts w:ascii="Segoe UI" w:hAnsi="Segoe UI" w:cs="Segoe UI"/>
          <w:sz w:val="22"/>
          <w:szCs w:val="22"/>
        </w:rPr>
      </w:pPr>
      <w:r w:rsidRPr="009061AB">
        <w:rPr>
          <w:rStyle w:val="normaltextrun"/>
          <w:rFonts w:ascii="Calibri" w:hAnsi="Calibri" w:cs="Calibri"/>
          <w:sz w:val="22"/>
          <w:szCs w:val="22"/>
        </w:rPr>
        <w:t>Télécopie : 01 44 59 46 46 </w:t>
      </w:r>
      <w:r w:rsidRPr="009061AB">
        <w:rPr>
          <w:rStyle w:val="eop"/>
          <w:rFonts w:ascii="Calibri" w:hAnsi="Calibri" w:cs="Calibri"/>
          <w:sz w:val="22"/>
          <w:szCs w:val="22"/>
        </w:rPr>
        <w:t> </w:t>
      </w:r>
    </w:p>
    <w:p w14:paraId="625C267C" w14:textId="77777777" w:rsidR="00767489" w:rsidRPr="009061AB" w:rsidRDefault="00767489" w:rsidP="00767489">
      <w:pPr>
        <w:pStyle w:val="paragraph"/>
        <w:spacing w:before="0" w:beforeAutospacing="0" w:after="0" w:afterAutospacing="0"/>
        <w:textAlignment w:val="baseline"/>
        <w:rPr>
          <w:rFonts w:ascii="Segoe UI" w:hAnsi="Segoe UI" w:cs="Segoe UI"/>
          <w:sz w:val="22"/>
          <w:szCs w:val="22"/>
        </w:rPr>
      </w:pPr>
      <w:r w:rsidRPr="009061AB">
        <w:rPr>
          <w:rStyle w:val="normaltextrun"/>
          <w:rFonts w:ascii="Calibri" w:hAnsi="Calibri" w:cs="Calibri"/>
          <w:sz w:val="22"/>
          <w:szCs w:val="22"/>
        </w:rPr>
        <w:t>Courriel : greffe.ta-paris@juradm.fr</w:t>
      </w:r>
      <w:r w:rsidRPr="009061AB">
        <w:rPr>
          <w:rStyle w:val="eop"/>
          <w:rFonts w:ascii="Calibri" w:hAnsi="Calibri" w:cs="Calibri"/>
          <w:sz w:val="22"/>
          <w:szCs w:val="22"/>
        </w:rPr>
        <w:t> </w:t>
      </w:r>
    </w:p>
    <w:p w14:paraId="5C30AB43" w14:textId="15AE6C77" w:rsidR="0089313E" w:rsidRPr="002C08FB" w:rsidRDefault="0089313E" w:rsidP="00342F2E">
      <w:pPr>
        <w:pStyle w:val="Titre1"/>
        <w:numPr>
          <w:ilvl w:val="0"/>
          <w:numId w:val="4"/>
        </w:numPr>
        <w:rPr>
          <w:rFonts w:asciiTheme="minorHAnsi" w:hAnsiTheme="minorHAnsi" w:cstheme="minorHAnsi"/>
          <w:sz w:val="24"/>
          <w:highlight w:val="lightGray"/>
        </w:rPr>
      </w:pPr>
      <w:bookmarkStart w:id="308" w:name="_Toc106004855"/>
      <w:bookmarkStart w:id="309" w:name="_Toc490144842"/>
      <w:bookmarkStart w:id="310" w:name="_Toc97823621"/>
      <w:bookmarkStart w:id="311" w:name="_Toc187143599"/>
      <w:bookmarkStart w:id="312" w:name="_Toc192254394"/>
      <w:bookmarkEnd w:id="308"/>
      <w:r w:rsidRPr="002C08FB">
        <w:rPr>
          <w:rFonts w:asciiTheme="minorHAnsi" w:hAnsiTheme="minorHAnsi" w:cstheme="minorHAnsi"/>
          <w:sz w:val="24"/>
          <w:highlight w:val="lightGray"/>
        </w:rPr>
        <w:t>SIGNATURE DE</w:t>
      </w:r>
      <w:r w:rsidR="004F6C24" w:rsidRPr="002C08FB">
        <w:rPr>
          <w:rFonts w:asciiTheme="minorHAnsi" w:hAnsiTheme="minorHAnsi" w:cstheme="minorHAnsi"/>
          <w:sz w:val="24"/>
          <w:highlight w:val="lightGray"/>
        </w:rPr>
        <w:t>S PARTIES</w:t>
      </w:r>
      <w:bookmarkEnd w:id="309"/>
      <w:bookmarkEnd w:id="310"/>
      <w:bookmarkEnd w:id="311"/>
      <w:bookmarkEnd w:id="312"/>
    </w:p>
    <w:p w14:paraId="4A626519" w14:textId="77777777" w:rsidR="004F6C24" w:rsidRPr="000B73DE" w:rsidRDefault="004F6C24" w:rsidP="00BE2EA1">
      <w:pPr>
        <w:pStyle w:val="Titre2"/>
        <w:numPr>
          <w:ilvl w:val="1"/>
          <w:numId w:val="27"/>
        </w:numPr>
        <w:ind w:left="1440" w:hanging="360"/>
      </w:pPr>
      <w:bookmarkStart w:id="313" w:name="_Toc187143600"/>
      <w:bookmarkStart w:id="314" w:name="_Toc192254395"/>
      <w:bookmarkStart w:id="315" w:name="_Toc490144843"/>
      <w:bookmarkStart w:id="316" w:name="_Toc197326336"/>
      <w:bookmarkStart w:id="317" w:name="_Toc97823622"/>
      <w:r w:rsidRPr="000B73DE">
        <w:t>Prévention de la corruption</w:t>
      </w:r>
      <w:bookmarkEnd w:id="313"/>
      <w:bookmarkEnd w:id="314"/>
    </w:p>
    <w:p w14:paraId="3BCD59E2" w14:textId="1F26022E" w:rsidR="004F6C24" w:rsidRPr="00BC5567" w:rsidRDefault="004F6C24" w:rsidP="00F4748D">
      <w:pPr>
        <w:pStyle w:val="NormalWeb"/>
        <w:spacing w:before="0" w:beforeAutospacing="0" w:after="0" w:afterAutospacing="0"/>
        <w:jc w:val="both"/>
        <w:rPr>
          <w:rFonts w:asciiTheme="minorHAnsi" w:hAnsiTheme="minorHAnsi" w:cstheme="minorHAnsi"/>
          <w:sz w:val="22"/>
          <w:szCs w:val="22"/>
        </w:rPr>
      </w:pPr>
      <w:r w:rsidRPr="00BC5567">
        <w:rPr>
          <w:rFonts w:asciiTheme="minorHAnsi" w:hAnsiTheme="minorHAnsi" w:cstheme="minorHAnsi"/>
          <w:sz w:val="22"/>
          <w:szCs w:val="22"/>
        </w:rPr>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4FFDF8DC" w14:textId="77777777" w:rsidR="004F6C24" w:rsidRPr="00BC5567" w:rsidRDefault="004F6C24" w:rsidP="00F4748D">
      <w:pPr>
        <w:pStyle w:val="NormalWeb"/>
        <w:spacing w:before="0" w:beforeAutospacing="0" w:after="0" w:afterAutospacing="0"/>
        <w:jc w:val="both"/>
        <w:rPr>
          <w:rFonts w:asciiTheme="minorHAnsi" w:hAnsiTheme="minorHAnsi" w:cstheme="minorHAnsi"/>
          <w:sz w:val="22"/>
          <w:szCs w:val="22"/>
        </w:rPr>
      </w:pPr>
    </w:p>
    <w:p w14:paraId="5D40EDE1" w14:textId="58DBC96D" w:rsidR="004F6C24" w:rsidRPr="00BC5567" w:rsidRDefault="004F6C24" w:rsidP="00F4748D">
      <w:pPr>
        <w:pStyle w:val="NormalWeb"/>
        <w:spacing w:before="0" w:beforeAutospacing="0" w:after="0" w:afterAutospacing="0"/>
        <w:jc w:val="both"/>
        <w:rPr>
          <w:rFonts w:asciiTheme="minorHAnsi" w:hAnsiTheme="minorHAnsi" w:cstheme="minorHAnsi"/>
          <w:sz w:val="22"/>
          <w:szCs w:val="22"/>
        </w:rPr>
      </w:pPr>
      <w:r w:rsidRPr="00BC5567">
        <w:rPr>
          <w:rFonts w:asciiTheme="minorHAnsi" w:hAnsiTheme="minorHAnsi" w:cstheme="minorHAnsi"/>
          <w:sz w:val="22"/>
          <w:szCs w:val="22"/>
        </w:rPr>
        <w:t xml:space="preserve">Chaque partie s’engage à faire preuve d’une parfaite transparence et à s’informer </w:t>
      </w:r>
      <w:r w:rsidR="0063132C" w:rsidRPr="00BC5567">
        <w:rPr>
          <w:rFonts w:asciiTheme="minorHAnsi" w:hAnsiTheme="minorHAnsi" w:cstheme="minorHAnsi"/>
          <w:sz w:val="22"/>
          <w:szCs w:val="22"/>
        </w:rPr>
        <w:t>réciproquement</w:t>
      </w:r>
      <w:r w:rsidRPr="00BC5567">
        <w:rPr>
          <w:rFonts w:asciiTheme="minorHAnsi" w:hAnsiTheme="minorHAnsi" w:cstheme="minorHAnsi"/>
          <w:sz w:val="22"/>
          <w:szCs w:val="22"/>
        </w:rPr>
        <w:t xml:space="preserve"> de la commission de tels faits pendant la durée des présentes ou de tout autre manquement à la probité.</w:t>
      </w:r>
    </w:p>
    <w:p w14:paraId="1EF2C867" w14:textId="77777777" w:rsidR="004F6C24" w:rsidRPr="00BC5567" w:rsidRDefault="004F6C24" w:rsidP="00F4748D">
      <w:pPr>
        <w:pStyle w:val="NormalWeb"/>
        <w:spacing w:before="0" w:beforeAutospacing="0" w:after="0" w:afterAutospacing="0"/>
        <w:jc w:val="both"/>
        <w:rPr>
          <w:rFonts w:asciiTheme="minorHAnsi" w:hAnsiTheme="minorHAnsi" w:cstheme="minorHAnsi"/>
          <w:sz w:val="22"/>
          <w:szCs w:val="22"/>
        </w:rPr>
      </w:pPr>
    </w:p>
    <w:p w14:paraId="02CB27B7" w14:textId="77777777" w:rsidR="0063132C" w:rsidRPr="00BC5567" w:rsidRDefault="004F6C24" w:rsidP="00F4748D">
      <w:pPr>
        <w:pStyle w:val="NormalWeb"/>
        <w:spacing w:before="0" w:beforeAutospacing="0" w:after="0" w:afterAutospacing="0"/>
        <w:jc w:val="both"/>
        <w:rPr>
          <w:rFonts w:asciiTheme="minorHAnsi" w:hAnsiTheme="minorHAnsi" w:cstheme="minorHAnsi"/>
          <w:sz w:val="22"/>
          <w:szCs w:val="22"/>
        </w:rPr>
      </w:pPr>
      <w:r w:rsidRPr="00BC5567">
        <w:rPr>
          <w:rFonts w:asciiTheme="minorHAnsi" w:hAnsiTheme="minorHAnsi" w:cstheme="minorHAnsi"/>
          <w:sz w:val="22"/>
          <w:szCs w:val="22"/>
        </w:rPr>
        <w:t>En outre, chaque partie reconnait et garantit qu’elle respecte l’ensemble des réglementations qui lui sont applicables eu égard à leur statut et qui sont relatives à la lutte contre la corruption, le blanchiment d’argent et le financement du terrorisme.</w:t>
      </w:r>
    </w:p>
    <w:p w14:paraId="64305F8F" w14:textId="77777777" w:rsidR="004F6C24" w:rsidRPr="00BC5567" w:rsidRDefault="004F6C24" w:rsidP="00F4748D">
      <w:pPr>
        <w:pStyle w:val="NormalWeb"/>
        <w:spacing w:before="0" w:beforeAutospacing="0" w:after="0" w:afterAutospacing="0"/>
        <w:jc w:val="both"/>
        <w:rPr>
          <w:rFonts w:asciiTheme="minorHAnsi" w:hAnsiTheme="minorHAnsi" w:cstheme="minorHAnsi"/>
          <w:sz w:val="22"/>
          <w:szCs w:val="22"/>
        </w:rPr>
      </w:pPr>
      <w:r w:rsidRPr="00BC5567">
        <w:rPr>
          <w:rFonts w:asciiTheme="minorHAnsi" w:hAnsiTheme="minorHAnsi" w:cstheme="minorHAnsi"/>
          <w:sz w:val="22"/>
          <w:szCs w:val="22"/>
        </w:rPr>
        <w:t> </w:t>
      </w:r>
    </w:p>
    <w:p w14:paraId="2BD94CC1" w14:textId="25CC8CBA" w:rsidR="004F6C24" w:rsidRPr="00BC5567" w:rsidRDefault="004F6C24" w:rsidP="00F4748D">
      <w:pPr>
        <w:jc w:val="both"/>
        <w:rPr>
          <w:rFonts w:asciiTheme="minorHAnsi" w:hAnsiTheme="minorHAnsi" w:cstheme="minorHAnsi"/>
          <w:sz w:val="22"/>
          <w:szCs w:val="22"/>
        </w:rPr>
      </w:pPr>
      <w:r w:rsidRPr="00BC5567">
        <w:rPr>
          <w:rFonts w:asciiTheme="minorHAnsi" w:hAnsiTheme="minorHAnsi" w:cstheme="minorHAnsi"/>
          <w:sz w:val="22"/>
          <w:szCs w:val="22"/>
        </w:rPr>
        <w:t>La présente clause constitue un élément substantiel du présent contrat. Son non-respect par l’une des parties entrainera la résiliation du présent marché de plein droit, sans mise en demeure préalable ni indemnité, aux torts et griefs exclusifs de la partie en cause.</w:t>
      </w:r>
    </w:p>
    <w:p w14:paraId="253D5DE5" w14:textId="56FDF691" w:rsidR="004F6C24" w:rsidRPr="000B73DE" w:rsidRDefault="004F6C24" w:rsidP="00BE2EA1">
      <w:pPr>
        <w:pStyle w:val="Titre2"/>
        <w:numPr>
          <w:ilvl w:val="1"/>
          <w:numId w:val="27"/>
        </w:numPr>
        <w:ind w:left="1440" w:hanging="360"/>
      </w:pPr>
      <w:bookmarkStart w:id="318" w:name="_Toc187143601"/>
      <w:bookmarkStart w:id="319" w:name="_Toc192254396"/>
      <w:r w:rsidRPr="000B73DE">
        <w:t>SIGNATURE DE L’ENTREPRISE</w:t>
      </w:r>
      <w:bookmarkEnd w:id="318"/>
      <w:bookmarkEnd w:id="319"/>
    </w:p>
    <w:p w14:paraId="682DE0A8" w14:textId="77777777" w:rsidR="0068671E" w:rsidRPr="002C08FB" w:rsidRDefault="0068671E" w:rsidP="00342F2E">
      <w:pPr>
        <w:pStyle w:val="Titre2"/>
        <w:numPr>
          <w:ilvl w:val="2"/>
          <w:numId w:val="4"/>
        </w:numPr>
        <w:ind w:left="2127"/>
      </w:pPr>
      <w:bookmarkStart w:id="320" w:name="_Toc187143602"/>
      <w:bookmarkStart w:id="321" w:name="_Toc192254397"/>
      <w:r w:rsidRPr="002C08FB">
        <w:t>Avance</w:t>
      </w:r>
      <w:r w:rsidRPr="002C08FB">
        <w:rPr>
          <w:vertAlign w:val="superscript"/>
        </w:rPr>
        <w:footnoteReference w:id="5"/>
      </w:r>
      <w:bookmarkEnd w:id="315"/>
      <w:bookmarkEnd w:id="316"/>
      <w:bookmarkEnd w:id="317"/>
      <w:bookmarkEnd w:id="320"/>
      <w:bookmarkEnd w:id="321"/>
    </w:p>
    <w:p w14:paraId="66BDA97F" w14:textId="77777777" w:rsidR="0089313E" w:rsidRPr="002C08FB" w:rsidRDefault="0089313E" w:rsidP="0089313E">
      <w:pPr>
        <w:jc w:val="both"/>
        <w:outlineLvl w:val="1"/>
        <w:rPr>
          <w:rFonts w:asciiTheme="minorHAnsi" w:hAnsiTheme="minorHAnsi" w:cstheme="minorHAnsi"/>
        </w:rPr>
      </w:pPr>
      <w:r w:rsidRPr="002C08FB">
        <w:rPr>
          <w:rFonts w:asciiTheme="minorHAnsi" w:hAnsiTheme="minorHAnsi" w:cstheme="minorHAnsi"/>
        </w:rPr>
        <w:t>L’entreprise(s) déclare(nt) :</w:t>
      </w:r>
    </w:p>
    <w:p w14:paraId="151C68EC" w14:textId="77777777" w:rsidR="0089313E" w:rsidRPr="002C08FB" w:rsidRDefault="0089313E" w:rsidP="0089313E">
      <w:pPr>
        <w:ind w:left="567"/>
        <w:jc w:val="both"/>
        <w:outlineLvl w:val="1"/>
        <w:rPr>
          <w:rFonts w:asciiTheme="minorHAnsi" w:hAnsiTheme="minorHAnsi" w:cstheme="minorHAnsi"/>
        </w:rPr>
      </w:pPr>
      <w:r w:rsidRPr="002C08FB">
        <w:rPr>
          <w:rFonts w:asciiTheme="minorHAnsi" w:hAnsiTheme="minorHAnsi" w:cstheme="minorHAnsi"/>
        </w:rPr>
        <w:fldChar w:fldCharType="begin">
          <w:ffData>
            <w:name w:val="CaseACocher5"/>
            <w:enabled/>
            <w:calcOnExit w:val="0"/>
            <w:checkBox>
              <w:sizeAuto/>
              <w:default w:val="0"/>
            </w:checkBox>
          </w:ffData>
        </w:fldChar>
      </w:r>
      <w:bookmarkStart w:id="322" w:name="CaseACocher5"/>
      <w:r w:rsidRPr="002C08FB">
        <w:rPr>
          <w:rFonts w:asciiTheme="minorHAnsi" w:hAnsiTheme="minorHAnsi" w:cstheme="minorHAnsi"/>
        </w:rPr>
        <w:instrText xml:space="preserve"> FORMCHECKBOX </w:instrText>
      </w:r>
      <w:r w:rsidRPr="002C08FB">
        <w:rPr>
          <w:rFonts w:asciiTheme="minorHAnsi" w:hAnsiTheme="minorHAnsi" w:cstheme="minorHAnsi"/>
        </w:rPr>
      </w:r>
      <w:r w:rsidRPr="002C08FB">
        <w:rPr>
          <w:rFonts w:asciiTheme="minorHAnsi" w:hAnsiTheme="minorHAnsi" w:cstheme="minorHAnsi"/>
        </w:rPr>
        <w:fldChar w:fldCharType="separate"/>
      </w:r>
      <w:r w:rsidRPr="002C08FB">
        <w:rPr>
          <w:rFonts w:asciiTheme="minorHAnsi" w:hAnsiTheme="minorHAnsi" w:cstheme="minorHAnsi"/>
        </w:rPr>
        <w:fldChar w:fldCharType="end"/>
      </w:r>
      <w:bookmarkEnd w:id="322"/>
      <w:r w:rsidRPr="002C08FB">
        <w:rPr>
          <w:rFonts w:asciiTheme="minorHAnsi" w:hAnsiTheme="minorHAnsi" w:cstheme="minorHAnsi"/>
        </w:rPr>
        <w:t xml:space="preserve"> renoncer à percevoir une avance</w:t>
      </w:r>
    </w:p>
    <w:p w14:paraId="7DF1DBE7" w14:textId="77777777" w:rsidR="0089313E" w:rsidRPr="002C08FB" w:rsidRDefault="0089313E" w:rsidP="0089313E">
      <w:pPr>
        <w:ind w:left="567"/>
        <w:jc w:val="both"/>
        <w:outlineLvl w:val="1"/>
        <w:rPr>
          <w:rFonts w:asciiTheme="minorHAnsi" w:hAnsiTheme="minorHAnsi" w:cstheme="minorHAnsi"/>
        </w:rPr>
      </w:pPr>
      <w:r w:rsidRPr="002C08FB">
        <w:rPr>
          <w:rFonts w:asciiTheme="minorHAnsi" w:hAnsiTheme="minorHAnsi" w:cstheme="minorHAnsi"/>
        </w:rPr>
        <w:fldChar w:fldCharType="begin">
          <w:ffData>
            <w:name w:val="CaseACocher6"/>
            <w:enabled/>
            <w:calcOnExit w:val="0"/>
            <w:checkBox>
              <w:sizeAuto/>
              <w:default w:val="0"/>
            </w:checkBox>
          </w:ffData>
        </w:fldChar>
      </w:r>
      <w:r w:rsidRPr="002C08FB">
        <w:rPr>
          <w:rFonts w:asciiTheme="minorHAnsi" w:hAnsiTheme="minorHAnsi" w:cstheme="minorHAnsi"/>
        </w:rPr>
        <w:instrText xml:space="preserve"> FORMCHECKBOX </w:instrText>
      </w:r>
      <w:r w:rsidRPr="002C08FB">
        <w:rPr>
          <w:rFonts w:asciiTheme="minorHAnsi" w:hAnsiTheme="minorHAnsi" w:cstheme="minorHAnsi"/>
        </w:rPr>
      </w:r>
      <w:r w:rsidRPr="002C08FB">
        <w:rPr>
          <w:rFonts w:asciiTheme="minorHAnsi" w:hAnsiTheme="minorHAnsi" w:cstheme="minorHAnsi"/>
        </w:rPr>
        <w:fldChar w:fldCharType="separate"/>
      </w:r>
      <w:r w:rsidRPr="002C08FB">
        <w:rPr>
          <w:rFonts w:asciiTheme="minorHAnsi" w:hAnsiTheme="minorHAnsi" w:cstheme="minorHAnsi"/>
        </w:rPr>
        <w:fldChar w:fldCharType="end"/>
      </w:r>
      <w:r w:rsidRPr="002C08FB">
        <w:rPr>
          <w:rFonts w:asciiTheme="minorHAnsi" w:hAnsiTheme="minorHAnsi" w:cstheme="minorHAnsi"/>
        </w:rPr>
        <w:t xml:space="preserve"> vouloir percevoir une avance dans les conditions fixées au présent acte d’engagement</w:t>
      </w:r>
    </w:p>
    <w:p w14:paraId="428E39A2" w14:textId="77777777" w:rsidR="0089313E" w:rsidRPr="002C08FB" w:rsidRDefault="0089313E" w:rsidP="0089313E">
      <w:pPr>
        <w:ind w:left="567"/>
        <w:jc w:val="both"/>
        <w:outlineLvl w:val="1"/>
        <w:rPr>
          <w:rFonts w:asciiTheme="minorHAnsi" w:hAnsiTheme="minorHAnsi" w:cstheme="minorHAnsi"/>
        </w:rPr>
      </w:pPr>
    </w:p>
    <w:p w14:paraId="6545DA7C" w14:textId="77777777" w:rsidR="0089313E" w:rsidRPr="002C08FB" w:rsidRDefault="0089313E" w:rsidP="0089313E">
      <w:pPr>
        <w:jc w:val="both"/>
        <w:outlineLvl w:val="1"/>
        <w:rPr>
          <w:rFonts w:asciiTheme="minorHAnsi" w:hAnsiTheme="minorHAnsi" w:cstheme="minorHAnsi"/>
        </w:rPr>
      </w:pPr>
      <w:r w:rsidRPr="002C08FB">
        <w:rPr>
          <w:rFonts w:asciiTheme="minorHAnsi" w:hAnsiTheme="minorHAnsi" w:cstheme="minorHAnsi"/>
        </w:rPr>
        <w:t>L’entreprise est informée que, si aucun choix n’est opéré, elle est réputée renoncer à percevoir l’avance.</w:t>
      </w:r>
    </w:p>
    <w:p w14:paraId="43DBB0B2" w14:textId="77777777" w:rsidR="0089313E" w:rsidRPr="002C08FB" w:rsidRDefault="0089313E" w:rsidP="00342F2E">
      <w:pPr>
        <w:pStyle w:val="Titre2"/>
        <w:numPr>
          <w:ilvl w:val="2"/>
          <w:numId w:val="4"/>
        </w:numPr>
        <w:ind w:left="2127"/>
      </w:pPr>
      <w:bookmarkStart w:id="323" w:name="_Toc490144832"/>
      <w:bookmarkStart w:id="324" w:name="_Toc97823623"/>
      <w:bookmarkStart w:id="325" w:name="_Toc187143603"/>
      <w:bookmarkStart w:id="326" w:name="_Toc192254398"/>
      <w:r w:rsidRPr="002C08FB">
        <w:t>Présentation de sous-traitant(s) lors de la remise de l’offre</w:t>
      </w:r>
      <w:bookmarkEnd w:id="323"/>
      <w:bookmarkEnd w:id="324"/>
      <w:bookmarkEnd w:id="325"/>
      <w:bookmarkEnd w:id="326"/>
    </w:p>
    <w:p w14:paraId="5E167AD9" w14:textId="77777777" w:rsidR="0089313E" w:rsidRPr="002C08FB" w:rsidRDefault="0089313E" w:rsidP="000B62A9">
      <w:pPr>
        <w:jc w:val="both"/>
        <w:outlineLvl w:val="1"/>
        <w:rPr>
          <w:rFonts w:asciiTheme="minorHAnsi" w:hAnsiTheme="minorHAnsi" w:cstheme="minorHAnsi"/>
        </w:rPr>
      </w:pPr>
      <w:r w:rsidRPr="002C08FB">
        <w:rPr>
          <w:rFonts w:asciiTheme="minorHAnsi" w:hAnsiTheme="minorHAnsi" w:cstheme="minorHAnsi"/>
        </w:rPr>
        <w:t>L’(es) entreprise (s)</w:t>
      </w:r>
      <w:r w:rsidRPr="002C08FB">
        <w:rPr>
          <w:rFonts w:asciiTheme="minorHAnsi" w:hAnsiTheme="minorHAnsi" w:cstheme="minorHAnsi"/>
        </w:rPr>
        <w:footnoteReference w:id="6"/>
      </w:r>
      <w:r w:rsidRPr="002C08FB">
        <w:rPr>
          <w:rFonts w:asciiTheme="minorHAnsi" w:hAnsiTheme="minorHAnsi" w:cstheme="minorHAnsi"/>
        </w:rPr>
        <w:t xml:space="preserve"> : </w:t>
      </w:r>
    </w:p>
    <w:p w14:paraId="1F73BD09" w14:textId="77777777" w:rsidR="0089313E" w:rsidRPr="002C08FB" w:rsidRDefault="0089313E" w:rsidP="000B62A9">
      <w:pPr>
        <w:ind w:left="567"/>
        <w:jc w:val="both"/>
        <w:outlineLvl w:val="1"/>
        <w:rPr>
          <w:rFonts w:asciiTheme="minorHAnsi" w:hAnsiTheme="minorHAnsi" w:cstheme="minorHAnsi"/>
        </w:rPr>
      </w:pPr>
      <w:r w:rsidRPr="002C08FB">
        <w:rPr>
          <w:rFonts w:asciiTheme="minorHAnsi" w:hAnsiTheme="minorHAnsi" w:cstheme="minorHAnsi"/>
        </w:rPr>
        <w:fldChar w:fldCharType="begin">
          <w:ffData>
            <w:name w:val="CaseACocher4"/>
            <w:enabled/>
            <w:calcOnExit w:val="0"/>
            <w:checkBox>
              <w:sizeAuto/>
              <w:default w:val="0"/>
            </w:checkBox>
          </w:ffData>
        </w:fldChar>
      </w:r>
      <w:r w:rsidRPr="002C08FB">
        <w:rPr>
          <w:rFonts w:asciiTheme="minorHAnsi" w:hAnsiTheme="minorHAnsi" w:cstheme="minorHAnsi"/>
        </w:rPr>
        <w:instrText xml:space="preserve"> FORMCHECKBOX </w:instrText>
      </w:r>
      <w:r w:rsidRPr="002C08FB">
        <w:rPr>
          <w:rFonts w:asciiTheme="minorHAnsi" w:hAnsiTheme="minorHAnsi" w:cstheme="minorHAnsi"/>
        </w:rPr>
      </w:r>
      <w:r w:rsidRPr="002C08FB">
        <w:rPr>
          <w:rFonts w:asciiTheme="minorHAnsi" w:hAnsiTheme="minorHAnsi" w:cstheme="minorHAnsi"/>
        </w:rPr>
        <w:fldChar w:fldCharType="separate"/>
      </w:r>
      <w:r w:rsidRPr="002C08FB">
        <w:rPr>
          <w:rFonts w:asciiTheme="minorHAnsi" w:hAnsiTheme="minorHAnsi" w:cstheme="minorHAnsi"/>
        </w:rPr>
        <w:fldChar w:fldCharType="end"/>
      </w:r>
      <w:r w:rsidRPr="002C08FB">
        <w:rPr>
          <w:rFonts w:asciiTheme="minorHAnsi" w:hAnsiTheme="minorHAnsi" w:cstheme="minorHAnsi"/>
        </w:rPr>
        <w:t xml:space="preserve"> ne présente(nt) pas de sous-traitant(s) dans l’offre ;</w:t>
      </w:r>
    </w:p>
    <w:p w14:paraId="3627D2D2" w14:textId="77777777" w:rsidR="0089313E" w:rsidRPr="002C08FB" w:rsidRDefault="0089313E" w:rsidP="000B62A9">
      <w:pPr>
        <w:ind w:left="567"/>
        <w:jc w:val="both"/>
        <w:outlineLvl w:val="1"/>
        <w:rPr>
          <w:rFonts w:asciiTheme="minorHAnsi" w:hAnsiTheme="minorHAnsi" w:cstheme="minorHAnsi"/>
        </w:rPr>
      </w:pPr>
      <w:r w:rsidRPr="002C08FB">
        <w:rPr>
          <w:rFonts w:asciiTheme="minorHAnsi" w:hAnsiTheme="minorHAnsi" w:cstheme="minorHAnsi"/>
        </w:rPr>
        <w:fldChar w:fldCharType="begin">
          <w:ffData>
            <w:name w:val="CaseACocher4"/>
            <w:enabled/>
            <w:calcOnExit w:val="0"/>
            <w:checkBox>
              <w:sizeAuto/>
              <w:default w:val="0"/>
            </w:checkBox>
          </w:ffData>
        </w:fldChar>
      </w:r>
      <w:r w:rsidRPr="002C08FB">
        <w:rPr>
          <w:rFonts w:asciiTheme="minorHAnsi" w:hAnsiTheme="minorHAnsi" w:cstheme="minorHAnsi"/>
        </w:rPr>
        <w:instrText xml:space="preserve"> FORMCHECKBOX </w:instrText>
      </w:r>
      <w:r w:rsidRPr="002C08FB">
        <w:rPr>
          <w:rFonts w:asciiTheme="minorHAnsi" w:hAnsiTheme="minorHAnsi" w:cstheme="minorHAnsi"/>
        </w:rPr>
      </w:r>
      <w:r w:rsidRPr="002C08FB">
        <w:rPr>
          <w:rFonts w:asciiTheme="minorHAnsi" w:hAnsiTheme="minorHAnsi" w:cstheme="minorHAnsi"/>
        </w:rPr>
        <w:fldChar w:fldCharType="separate"/>
      </w:r>
      <w:r w:rsidRPr="002C08FB">
        <w:rPr>
          <w:rFonts w:asciiTheme="minorHAnsi" w:hAnsiTheme="minorHAnsi" w:cstheme="minorHAnsi"/>
        </w:rPr>
        <w:fldChar w:fldCharType="end"/>
      </w:r>
      <w:r w:rsidRPr="002C08FB">
        <w:rPr>
          <w:rFonts w:asciiTheme="minorHAnsi" w:hAnsiTheme="minorHAnsi" w:cstheme="minorHAnsi"/>
        </w:rPr>
        <w:t xml:space="preserve"> présente(nt) un (des) sous-traitant(s) dans l’offre.</w:t>
      </w:r>
    </w:p>
    <w:p w14:paraId="30CF7FE2" w14:textId="77777777" w:rsidR="0089313E" w:rsidRPr="002C08FB" w:rsidRDefault="0089313E" w:rsidP="0089313E">
      <w:pPr>
        <w:jc w:val="both"/>
        <w:rPr>
          <w:rFonts w:asciiTheme="minorHAnsi" w:hAnsiTheme="minorHAnsi" w:cstheme="minorHAnsi"/>
          <w:sz w:val="22"/>
          <w:szCs w:val="22"/>
        </w:rPr>
      </w:pPr>
    </w:p>
    <w:p w14:paraId="2048CD4A" w14:textId="77777777" w:rsidR="0089313E" w:rsidRPr="002C08FB" w:rsidRDefault="0089313E" w:rsidP="0089313E">
      <w:pPr>
        <w:jc w:val="both"/>
        <w:rPr>
          <w:rFonts w:asciiTheme="minorHAnsi" w:hAnsiTheme="minorHAnsi" w:cstheme="minorHAnsi"/>
          <w:sz w:val="22"/>
          <w:szCs w:val="22"/>
        </w:rPr>
      </w:pPr>
    </w:p>
    <w:p w14:paraId="23F859C4" w14:textId="77777777" w:rsidR="0089313E" w:rsidRPr="002C08FB" w:rsidRDefault="0089313E" w:rsidP="000B62A9">
      <w:pPr>
        <w:jc w:val="both"/>
        <w:outlineLvl w:val="1"/>
        <w:rPr>
          <w:rFonts w:asciiTheme="minorHAnsi" w:hAnsiTheme="minorHAnsi" w:cstheme="minorHAnsi"/>
          <w:i/>
          <w:iCs/>
        </w:rPr>
      </w:pPr>
      <w:r w:rsidRPr="002C08FB">
        <w:rPr>
          <w:rFonts w:asciiTheme="minorHAnsi" w:hAnsiTheme="minorHAnsi" w:cstheme="minorHAnsi"/>
          <w:b/>
          <w:bCs/>
          <w:i/>
          <w:iCs/>
        </w:rPr>
        <w:t>Information des candidats :</w:t>
      </w:r>
      <w:r w:rsidRPr="002C08FB">
        <w:rPr>
          <w:rFonts w:asciiTheme="minorHAnsi" w:hAnsiTheme="minorHAnsi" w:cstheme="minorHAnsi"/>
        </w:rPr>
        <w:t xml:space="preserve"> </w:t>
      </w:r>
      <w:r w:rsidRPr="002C08FB">
        <w:rPr>
          <w:rFonts w:asciiTheme="minorHAnsi" w:hAnsiTheme="minorHAnsi" w:cstheme="minorHAnsi"/>
          <w:i/>
          <w:iCs/>
        </w:rPr>
        <w:t>si la sous-traitance envisagée est destinée à compléter les capacités techniques ou professionnelles du candidat, le candidat doit remettre le dossier de candidature de son sous-traitant avec son propre dossier dans les conditions fixées par l’avis ou le règlement de la consultation et annexer la déclaration de sous-traitance au présent acte d’engagement.</w:t>
      </w:r>
    </w:p>
    <w:p w14:paraId="375E096B" w14:textId="77777777" w:rsidR="0089313E" w:rsidRPr="002C08FB" w:rsidRDefault="0089313E" w:rsidP="00342F2E">
      <w:pPr>
        <w:pStyle w:val="Titre2"/>
        <w:numPr>
          <w:ilvl w:val="2"/>
          <w:numId w:val="4"/>
        </w:numPr>
        <w:ind w:left="2127"/>
      </w:pPr>
      <w:bookmarkStart w:id="327" w:name="_Toc490144844"/>
      <w:bookmarkStart w:id="328" w:name="_Toc197326337"/>
      <w:bookmarkStart w:id="329" w:name="_Toc97823624"/>
      <w:bookmarkStart w:id="330" w:name="_Toc187143604"/>
      <w:bookmarkStart w:id="331" w:name="_Toc192254399"/>
      <w:r w:rsidRPr="002C08FB">
        <w:lastRenderedPageBreak/>
        <w:t>Délai de validité de l’offre</w:t>
      </w:r>
      <w:bookmarkEnd w:id="327"/>
      <w:bookmarkEnd w:id="328"/>
      <w:bookmarkEnd w:id="329"/>
      <w:bookmarkEnd w:id="330"/>
      <w:bookmarkEnd w:id="331"/>
      <w:r w:rsidRPr="002C08FB">
        <w:t xml:space="preserve"> </w:t>
      </w:r>
    </w:p>
    <w:p w14:paraId="2D9C1907" w14:textId="535876B8" w:rsidR="0089313E" w:rsidRPr="00BC5567" w:rsidRDefault="0089313E" w:rsidP="000B62A9">
      <w:pPr>
        <w:jc w:val="both"/>
        <w:outlineLvl w:val="1"/>
        <w:rPr>
          <w:rFonts w:asciiTheme="minorHAnsi" w:hAnsiTheme="minorHAnsi" w:cstheme="minorHAnsi"/>
          <w:sz w:val="22"/>
          <w:szCs w:val="22"/>
        </w:rPr>
      </w:pPr>
      <w:r w:rsidRPr="00BC5567">
        <w:rPr>
          <w:rFonts w:asciiTheme="minorHAnsi" w:hAnsiTheme="minorHAnsi" w:cstheme="minorHAnsi"/>
          <w:sz w:val="22"/>
          <w:szCs w:val="22"/>
        </w:rPr>
        <w:t xml:space="preserve">L’offre ainsi présentée ne me lie toutefois que si la décision d’attribution par la personne habilitée à signer le marché intervient dans un délai de </w:t>
      </w:r>
      <w:r w:rsidR="00BC5567" w:rsidRPr="00BC5567">
        <w:rPr>
          <w:rFonts w:asciiTheme="minorHAnsi" w:hAnsiTheme="minorHAnsi" w:cstheme="minorHAnsi"/>
          <w:bCs/>
          <w:iCs/>
          <w:sz w:val="22"/>
          <w:szCs w:val="22"/>
        </w:rPr>
        <w:t>180</w:t>
      </w:r>
      <w:r w:rsidRPr="00BC5567">
        <w:rPr>
          <w:rFonts w:asciiTheme="minorHAnsi" w:hAnsiTheme="minorHAnsi" w:cstheme="minorHAnsi"/>
          <w:sz w:val="22"/>
          <w:szCs w:val="22"/>
        </w:rPr>
        <w:t xml:space="preserve"> jours calendaires à compter de la date limite de remise des offres. </w:t>
      </w:r>
    </w:p>
    <w:p w14:paraId="2FA20634" w14:textId="77777777" w:rsidR="0089313E" w:rsidRPr="002C08FB" w:rsidRDefault="0089313E" w:rsidP="00342F2E">
      <w:pPr>
        <w:pStyle w:val="Titre2"/>
        <w:numPr>
          <w:ilvl w:val="2"/>
          <w:numId w:val="4"/>
        </w:numPr>
        <w:ind w:left="2127"/>
      </w:pPr>
      <w:bookmarkStart w:id="332" w:name="_Toc490144845"/>
      <w:bookmarkStart w:id="333" w:name="_Toc197326339"/>
      <w:bookmarkStart w:id="334" w:name="_Toc97823625"/>
      <w:bookmarkStart w:id="335" w:name="_Toc187143605"/>
      <w:bookmarkStart w:id="336" w:name="_Toc192254400"/>
      <w:r w:rsidRPr="002C08FB">
        <w:t xml:space="preserve">Signature de l’entreprise </w:t>
      </w:r>
      <w:r w:rsidRPr="002C08FB">
        <w:rPr>
          <w:vertAlign w:val="superscript"/>
        </w:rPr>
        <w:footnoteReference w:id="7"/>
      </w:r>
      <w:bookmarkEnd w:id="332"/>
      <w:bookmarkEnd w:id="333"/>
      <w:bookmarkEnd w:id="334"/>
      <w:bookmarkEnd w:id="335"/>
      <w:bookmarkEnd w:id="336"/>
    </w:p>
    <w:p w14:paraId="75D4CA69" w14:textId="65335CA2" w:rsidR="0089313E" w:rsidRPr="002C08FB" w:rsidRDefault="0089313E" w:rsidP="0089313E">
      <w:pPr>
        <w:ind w:left="1418"/>
        <w:jc w:val="both"/>
        <w:rPr>
          <w:rFonts w:asciiTheme="minorHAnsi" w:hAnsiTheme="minorHAnsi" w:cstheme="minorHAnsi"/>
          <w:sz w:val="22"/>
          <w:szCs w:val="22"/>
        </w:rPr>
      </w:pPr>
    </w:p>
    <w:p w14:paraId="7F660FF5" w14:textId="77777777" w:rsidR="0089313E" w:rsidRPr="00BC5567" w:rsidRDefault="0089313E" w:rsidP="0089313E">
      <w:pPr>
        <w:jc w:val="both"/>
        <w:rPr>
          <w:rFonts w:asciiTheme="minorHAnsi" w:hAnsiTheme="minorHAnsi" w:cstheme="minorHAnsi"/>
          <w:sz w:val="22"/>
          <w:szCs w:val="22"/>
        </w:rPr>
      </w:pPr>
      <w:r w:rsidRPr="00BC5567">
        <w:rPr>
          <w:rFonts w:asciiTheme="minorHAnsi" w:hAnsiTheme="minorHAnsi" w:cstheme="minorHAnsi"/>
          <w:sz w:val="22"/>
          <w:szCs w:val="22"/>
        </w:rPr>
        <w:t>Fait en un seul original, à……………………………………………………………, le …………………………………</w:t>
      </w:r>
    </w:p>
    <w:p w14:paraId="097F26EA" w14:textId="77777777" w:rsidR="0089313E" w:rsidRPr="00BC5567" w:rsidRDefault="0089313E" w:rsidP="0089313E">
      <w:pPr>
        <w:ind w:left="2342"/>
        <w:jc w:val="both"/>
        <w:rPr>
          <w:rFonts w:asciiTheme="minorHAnsi" w:hAnsiTheme="minorHAnsi" w:cstheme="minorHAnsi"/>
          <w:sz w:val="22"/>
          <w:szCs w:val="22"/>
        </w:rPr>
      </w:pPr>
    </w:p>
    <w:p w14:paraId="6E048AB0" w14:textId="77777777" w:rsidR="0089313E" w:rsidRPr="00BC5567" w:rsidRDefault="0089313E" w:rsidP="0089313E">
      <w:pPr>
        <w:ind w:left="2342"/>
        <w:jc w:val="both"/>
        <w:rPr>
          <w:rFonts w:asciiTheme="minorHAnsi" w:hAnsiTheme="minorHAnsi" w:cstheme="minorHAnsi"/>
          <w:sz w:val="22"/>
          <w:szCs w:val="22"/>
        </w:rPr>
      </w:pPr>
    </w:p>
    <w:p w14:paraId="3F497E2B" w14:textId="77777777" w:rsidR="0089313E" w:rsidRPr="00BC5567" w:rsidRDefault="0089313E" w:rsidP="0089313E">
      <w:pPr>
        <w:ind w:left="2342"/>
        <w:jc w:val="both"/>
        <w:rPr>
          <w:rFonts w:asciiTheme="minorHAnsi" w:hAnsiTheme="minorHAnsi" w:cstheme="minorHAnsi"/>
          <w:sz w:val="22"/>
          <w:szCs w:val="22"/>
        </w:rPr>
      </w:pPr>
      <w:r w:rsidRPr="00BC5567">
        <w:rPr>
          <w:rFonts w:asciiTheme="minorHAnsi" w:hAnsiTheme="minorHAnsi" w:cstheme="minorHAnsi"/>
          <w:sz w:val="22"/>
          <w:szCs w:val="22"/>
        </w:rPr>
        <w:t>Nom et qualité du signataire : ……………………………..</w:t>
      </w:r>
    </w:p>
    <w:p w14:paraId="19725DE0" w14:textId="77777777" w:rsidR="000B7C28" w:rsidRPr="00BC5567" w:rsidRDefault="000B7C28" w:rsidP="0089313E">
      <w:pPr>
        <w:ind w:left="2342"/>
        <w:jc w:val="both"/>
        <w:rPr>
          <w:rFonts w:asciiTheme="minorHAnsi" w:hAnsiTheme="minorHAnsi" w:cstheme="minorHAnsi"/>
          <w:sz w:val="22"/>
          <w:szCs w:val="22"/>
        </w:rPr>
      </w:pPr>
    </w:p>
    <w:p w14:paraId="2FB4CAB4"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bookmarkStart w:id="337" w:name="_Toc155336985"/>
      <w:bookmarkStart w:id="338" w:name="_Toc187143607"/>
      <w:bookmarkStart w:id="339" w:name="_Toc197326341"/>
      <w:bookmarkStart w:id="340" w:name="_Toc490144847"/>
      <w:bookmarkStart w:id="341" w:name="_Toc97823627"/>
    </w:p>
    <w:p w14:paraId="02258174"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09A6172C"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2B5ABAE2"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33ED4ABA"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2D777207"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6CF9EB65"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076014A2"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1BE5F686"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0DBD685A"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0D412CA7"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6BB9D339"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53EDCED7"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562A8655"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47146C7D"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1C6F760E"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49FBE185"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3C58BA8D"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2AE4ADA4"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18006160"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7BA50CC1"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16498C1B"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2C93B1D7"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40FEBB03"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05E4050F"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59EA10C7"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278580F2" w14:textId="77777777" w:rsidR="00544DFE" w:rsidRPr="00544DFE" w:rsidRDefault="00544DFE" w:rsidP="00544DFE">
      <w:pPr>
        <w:pStyle w:val="Paragraphedeliste"/>
        <w:keepNext/>
        <w:numPr>
          <w:ilvl w:val="0"/>
          <w:numId w:val="40"/>
        </w:numPr>
        <w:spacing w:before="240" w:after="120"/>
        <w:contextualSpacing w:val="0"/>
        <w:jc w:val="both"/>
        <w:outlineLvl w:val="1"/>
        <w:rPr>
          <w:rFonts w:asciiTheme="minorHAnsi" w:hAnsiTheme="minorHAnsi" w:cstheme="minorHAnsi"/>
          <w:b/>
          <w:i/>
          <w:vanish/>
          <w:sz w:val="22"/>
          <w:szCs w:val="22"/>
        </w:rPr>
      </w:pPr>
    </w:p>
    <w:p w14:paraId="5AA14950" w14:textId="77777777" w:rsidR="00544DFE" w:rsidRPr="00544DFE" w:rsidRDefault="00544DFE" w:rsidP="00544DFE">
      <w:pPr>
        <w:pStyle w:val="Paragraphedeliste"/>
        <w:keepNext/>
        <w:numPr>
          <w:ilvl w:val="1"/>
          <w:numId w:val="40"/>
        </w:numPr>
        <w:spacing w:before="240" w:after="120"/>
        <w:contextualSpacing w:val="0"/>
        <w:jc w:val="both"/>
        <w:outlineLvl w:val="1"/>
        <w:rPr>
          <w:rFonts w:asciiTheme="minorHAnsi" w:hAnsiTheme="minorHAnsi" w:cstheme="minorHAnsi"/>
          <w:b/>
          <w:i/>
          <w:vanish/>
          <w:sz w:val="22"/>
          <w:szCs w:val="22"/>
        </w:rPr>
      </w:pPr>
    </w:p>
    <w:p w14:paraId="595A723B" w14:textId="77777777" w:rsidR="00544DFE" w:rsidRPr="00544DFE" w:rsidRDefault="00544DFE" w:rsidP="00544DFE">
      <w:pPr>
        <w:pStyle w:val="Paragraphedeliste"/>
        <w:keepNext/>
        <w:numPr>
          <w:ilvl w:val="1"/>
          <w:numId w:val="40"/>
        </w:numPr>
        <w:spacing w:before="240" w:after="120"/>
        <w:contextualSpacing w:val="0"/>
        <w:jc w:val="both"/>
        <w:outlineLvl w:val="1"/>
        <w:rPr>
          <w:rFonts w:asciiTheme="minorHAnsi" w:hAnsiTheme="minorHAnsi" w:cstheme="minorHAnsi"/>
          <w:b/>
          <w:i/>
          <w:vanish/>
          <w:sz w:val="22"/>
          <w:szCs w:val="22"/>
        </w:rPr>
      </w:pPr>
    </w:p>
    <w:p w14:paraId="28179453"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010E5153"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010DBE7D"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59EB767D"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1FF02CD2"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430200B7"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0C28ED03"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7AB397CF"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1618C66A"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10F2451C"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18E5EAAD"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17839529"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0293EBDA"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474954DF"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22DE8B85"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35A3DF9A"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44A2387D"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12FF11F6"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422604B5"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648330DB"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5843A131"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4A2221FA"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78037A42"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269F7BC6"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1E6166C0"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010B4968"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43D238B6" w14:textId="77777777" w:rsidR="00BE2EA1" w:rsidRPr="00BE2EA1" w:rsidRDefault="00BE2EA1" w:rsidP="00BE2EA1">
      <w:pPr>
        <w:pStyle w:val="Paragraphedeliste"/>
        <w:keepNext/>
        <w:numPr>
          <w:ilvl w:val="0"/>
          <w:numId w:val="41"/>
        </w:numPr>
        <w:spacing w:before="240" w:after="120"/>
        <w:contextualSpacing w:val="0"/>
        <w:jc w:val="both"/>
        <w:outlineLvl w:val="1"/>
        <w:rPr>
          <w:rFonts w:asciiTheme="minorHAnsi" w:eastAsia="Trebuchet MS" w:hAnsiTheme="minorHAnsi" w:cstheme="minorHAnsi"/>
          <w:i/>
          <w:vanish/>
          <w:sz w:val="22"/>
          <w:u w:val="single"/>
        </w:rPr>
      </w:pPr>
    </w:p>
    <w:p w14:paraId="298F6A86" w14:textId="77777777" w:rsidR="00BE2EA1" w:rsidRPr="00BE2EA1" w:rsidRDefault="00BE2EA1" w:rsidP="00BE2EA1">
      <w:pPr>
        <w:pStyle w:val="Paragraphedeliste"/>
        <w:keepNext/>
        <w:numPr>
          <w:ilvl w:val="1"/>
          <w:numId w:val="41"/>
        </w:numPr>
        <w:spacing w:before="240" w:after="120"/>
        <w:contextualSpacing w:val="0"/>
        <w:jc w:val="both"/>
        <w:outlineLvl w:val="1"/>
        <w:rPr>
          <w:rFonts w:asciiTheme="minorHAnsi" w:eastAsia="Trebuchet MS" w:hAnsiTheme="minorHAnsi" w:cstheme="minorHAnsi"/>
          <w:i/>
          <w:vanish/>
          <w:sz w:val="22"/>
          <w:u w:val="single"/>
        </w:rPr>
      </w:pPr>
    </w:p>
    <w:p w14:paraId="6E6A9C79" w14:textId="77777777" w:rsidR="00BE2EA1" w:rsidRPr="00BE2EA1" w:rsidRDefault="00BE2EA1" w:rsidP="00BE2EA1">
      <w:pPr>
        <w:pStyle w:val="Paragraphedeliste"/>
        <w:keepNext/>
        <w:numPr>
          <w:ilvl w:val="1"/>
          <w:numId w:val="41"/>
        </w:numPr>
        <w:spacing w:before="240" w:after="120"/>
        <w:contextualSpacing w:val="0"/>
        <w:jc w:val="both"/>
        <w:outlineLvl w:val="1"/>
        <w:rPr>
          <w:rFonts w:asciiTheme="minorHAnsi" w:eastAsia="Trebuchet MS" w:hAnsiTheme="minorHAnsi" w:cstheme="minorHAnsi"/>
          <w:i/>
          <w:vanish/>
          <w:sz w:val="22"/>
          <w:u w:val="single"/>
        </w:rPr>
      </w:pPr>
    </w:p>
    <w:p w14:paraId="67648A8C" w14:textId="7DF656BD" w:rsidR="00544DFE" w:rsidRPr="005C3484" w:rsidRDefault="00544DFE" w:rsidP="00BE2EA1">
      <w:pPr>
        <w:pStyle w:val="Titre2"/>
        <w:numPr>
          <w:ilvl w:val="1"/>
          <w:numId w:val="41"/>
        </w:numPr>
      </w:pPr>
      <w:bookmarkStart w:id="342" w:name="_Toc192254401"/>
      <w:r w:rsidRPr="005C3484">
        <w:t>ACCEPTATION DE L’OFFRE - SIGNATURE DU POUVOIR ADJUDICATEUR (ARTICLE RESERVE AU GIE DU GROUPE CCIR PARIS ILE-DE-FRANCE)</w:t>
      </w:r>
      <w:bookmarkEnd w:id="337"/>
      <w:bookmarkEnd w:id="342"/>
    </w:p>
    <w:p w14:paraId="56258642" w14:textId="77777777" w:rsidR="00BE2EA1" w:rsidRPr="00BE2EA1" w:rsidRDefault="00BE2EA1" w:rsidP="00BE2EA1">
      <w:pPr>
        <w:pStyle w:val="Paragraphedeliste"/>
        <w:keepNext/>
        <w:numPr>
          <w:ilvl w:val="1"/>
          <w:numId w:val="4"/>
        </w:numPr>
        <w:spacing w:before="240" w:after="120"/>
        <w:contextualSpacing w:val="0"/>
        <w:jc w:val="both"/>
        <w:outlineLvl w:val="1"/>
        <w:rPr>
          <w:rFonts w:asciiTheme="minorHAnsi" w:hAnsiTheme="minorHAnsi" w:cstheme="minorHAnsi"/>
          <w:i/>
          <w:vanish/>
          <w:sz w:val="22"/>
          <w:szCs w:val="22"/>
          <w:u w:val="single"/>
        </w:rPr>
      </w:pPr>
    </w:p>
    <w:p w14:paraId="21B51F57" w14:textId="587D334A" w:rsidR="0089313E" w:rsidRPr="00BC5567" w:rsidRDefault="0089313E" w:rsidP="00BE2EA1">
      <w:pPr>
        <w:pStyle w:val="Titre2"/>
        <w:numPr>
          <w:ilvl w:val="2"/>
          <w:numId w:val="4"/>
        </w:numPr>
        <w:ind w:left="2127"/>
        <w:rPr>
          <w:rFonts w:eastAsia="Times New Roman"/>
          <w:szCs w:val="22"/>
        </w:rPr>
      </w:pPr>
      <w:bookmarkStart w:id="343" w:name="_Toc192254402"/>
      <w:r w:rsidRPr="00BC5567">
        <w:rPr>
          <w:rFonts w:eastAsia="Times New Roman"/>
          <w:szCs w:val="22"/>
        </w:rPr>
        <w:t>Mise au point</w:t>
      </w:r>
      <w:bookmarkEnd w:id="338"/>
      <w:bookmarkEnd w:id="343"/>
      <w:r w:rsidRPr="00BC5567">
        <w:rPr>
          <w:rFonts w:eastAsia="Times New Roman"/>
          <w:szCs w:val="22"/>
        </w:rPr>
        <w:t xml:space="preserve"> </w:t>
      </w:r>
      <w:bookmarkEnd w:id="339"/>
      <w:bookmarkEnd w:id="340"/>
      <w:bookmarkEnd w:id="341"/>
    </w:p>
    <w:p w14:paraId="74A798C4" w14:textId="77777777" w:rsidR="0089313E" w:rsidRPr="00BC5567" w:rsidRDefault="0089313E" w:rsidP="0089313E">
      <w:pPr>
        <w:jc w:val="both"/>
        <w:rPr>
          <w:rFonts w:asciiTheme="minorHAnsi" w:hAnsiTheme="minorHAnsi" w:cstheme="minorHAnsi"/>
          <w:sz w:val="22"/>
          <w:szCs w:val="22"/>
        </w:rPr>
      </w:pPr>
      <w:r w:rsidRPr="00BC5567">
        <w:rPr>
          <w:rFonts w:asciiTheme="minorHAnsi" w:hAnsiTheme="minorHAnsi" w:cstheme="minorHAnsi"/>
          <w:sz w:val="22"/>
          <w:szCs w:val="22"/>
        </w:rPr>
        <w:t xml:space="preserve">Le présent accord-cadre : </w:t>
      </w:r>
    </w:p>
    <w:p w14:paraId="5C9C7B15" w14:textId="247F5548" w:rsidR="0089313E" w:rsidRPr="00BC5567" w:rsidRDefault="00D336D6" w:rsidP="0089313E">
      <w:pPr>
        <w:spacing w:before="120"/>
        <w:ind w:left="360"/>
        <w:jc w:val="both"/>
        <w:rPr>
          <w:rFonts w:asciiTheme="minorHAnsi" w:eastAsia="Arial Narrow" w:hAnsiTheme="minorHAnsi" w:cstheme="minorHAnsi"/>
          <w:sz w:val="22"/>
          <w:szCs w:val="22"/>
        </w:rPr>
      </w:pPr>
      <w:r w:rsidRPr="00BC5567">
        <w:rPr>
          <w:rFonts w:asciiTheme="minorHAnsi" w:hAnsiTheme="minorHAnsi" w:cstheme="minorHAnsi"/>
          <w:sz w:val="22"/>
          <w:szCs w:val="22"/>
        </w:rPr>
        <w:fldChar w:fldCharType="begin">
          <w:ffData>
            <w:name w:val="CaseACocher1"/>
            <w:enabled/>
            <w:calcOnExit w:val="0"/>
            <w:checkBox>
              <w:sizeAuto/>
              <w:default w:val="0"/>
            </w:checkBox>
          </w:ffData>
        </w:fldChar>
      </w:r>
      <w:r w:rsidRPr="00BC5567">
        <w:rPr>
          <w:rFonts w:asciiTheme="minorHAnsi" w:hAnsiTheme="minorHAnsi" w:cstheme="minorHAnsi"/>
          <w:sz w:val="22"/>
          <w:szCs w:val="22"/>
        </w:rPr>
        <w:instrText xml:space="preserve"> FORMCHECKBOX </w:instrText>
      </w:r>
      <w:r w:rsidRPr="00BC5567">
        <w:rPr>
          <w:rFonts w:asciiTheme="minorHAnsi" w:hAnsiTheme="minorHAnsi" w:cstheme="minorHAnsi"/>
          <w:sz w:val="22"/>
          <w:szCs w:val="22"/>
        </w:rPr>
      </w:r>
      <w:r w:rsidRPr="00BC5567">
        <w:rPr>
          <w:rFonts w:asciiTheme="minorHAnsi" w:hAnsiTheme="minorHAnsi" w:cstheme="minorHAnsi"/>
          <w:sz w:val="22"/>
          <w:szCs w:val="22"/>
        </w:rPr>
        <w:fldChar w:fldCharType="separate"/>
      </w:r>
      <w:r w:rsidRPr="00BC5567">
        <w:rPr>
          <w:rFonts w:asciiTheme="minorHAnsi" w:hAnsiTheme="minorHAnsi" w:cstheme="minorHAnsi"/>
          <w:sz w:val="22"/>
          <w:szCs w:val="22"/>
        </w:rPr>
        <w:fldChar w:fldCharType="end"/>
      </w:r>
      <w:r w:rsidR="0089313E" w:rsidRPr="00BC5567">
        <w:rPr>
          <w:rFonts w:asciiTheme="minorHAnsi" w:eastAsia="Arial Narrow" w:hAnsiTheme="minorHAnsi" w:cstheme="minorHAnsi"/>
          <w:sz w:val="22"/>
          <w:szCs w:val="22"/>
        </w:rPr>
        <w:tab/>
        <w:t>a fait l’objet d’une mise au point / régularisation jointe en annexe</w:t>
      </w:r>
    </w:p>
    <w:p w14:paraId="7A2AB369" w14:textId="09685FCE" w:rsidR="0089313E" w:rsidRPr="00BC5567" w:rsidRDefault="00D336D6" w:rsidP="0089313E">
      <w:pPr>
        <w:spacing w:before="120"/>
        <w:ind w:left="360"/>
        <w:jc w:val="both"/>
        <w:rPr>
          <w:rFonts w:asciiTheme="minorHAnsi" w:eastAsia="Arial Narrow" w:hAnsiTheme="minorHAnsi" w:cstheme="minorHAnsi"/>
          <w:sz w:val="22"/>
          <w:szCs w:val="22"/>
        </w:rPr>
      </w:pPr>
      <w:r w:rsidRPr="00BC5567">
        <w:rPr>
          <w:rFonts w:asciiTheme="minorHAnsi" w:hAnsiTheme="minorHAnsi" w:cstheme="minorHAnsi"/>
          <w:sz w:val="22"/>
          <w:szCs w:val="22"/>
        </w:rPr>
        <w:fldChar w:fldCharType="begin">
          <w:ffData>
            <w:name w:val="CaseACocher1"/>
            <w:enabled/>
            <w:calcOnExit w:val="0"/>
            <w:checkBox>
              <w:sizeAuto/>
              <w:default w:val="0"/>
            </w:checkBox>
          </w:ffData>
        </w:fldChar>
      </w:r>
      <w:r w:rsidRPr="00BC5567">
        <w:rPr>
          <w:rFonts w:asciiTheme="minorHAnsi" w:hAnsiTheme="minorHAnsi" w:cstheme="minorHAnsi"/>
          <w:sz w:val="22"/>
          <w:szCs w:val="22"/>
        </w:rPr>
        <w:instrText xml:space="preserve"> FORMCHECKBOX </w:instrText>
      </w:r>
      <w:r w:rsidRPr="00BC5567">
        <w:rPr>
          <w:rFonts w:asciiTheme="minorHAnsi" w:hAnsiTheme="minorHAnsi" w:cstheme="minorHAnsi"/>
          <w:sz w:val="22"/>
          <w:szCs w:val="22"/>
        </w:rPr>
      </w:r>
      <w:r w:rsidRPr="00BC5567">
        <w:rPr>
          <w:rFonts w:asciiTheme="minorHAnsi" w:hAnsiTheme="minorHAnsi" w:cstheme="minorHAnsi"/>
          <w:sz w:val="22"/>
          <w:szCs w:val="22"/>
        </w:rPr>
        <w:fldChar w:fldCharType="separate"/>
      </w:r>
      <w:r w:rsidRPr="00BC5567">
        <w:rPr>
          <w:rFonts w:asciiTheme="minorHAnsi" w:hAnsiTheme="minorHAnsi" w:cstheme="minorHAnsi"/>
          <w:sz w:val="22"/>
          <w:szCs w:val="22"/>
        </w:rPr>
        <w:fldChar w:fldCharType="end"/>
      </w:r>
      <w:r w:rsidR="0089313E" w:rsidRPr="00BC5567">
        <w:rPr>
          <w:rFonts w:asciiTheme="minorHAnsi" w:eastAsia="Arial Narrow" w:hAnsiTheme="minorHAnsi" w:cstheme="minorHAnsi"/>
          <w:sz w:val="22"/>
          <w:szCs w:val="22"/>
        </w:rPr>
        <w:tab/>
        <w:t>n’a pas fait l’objet d’une mise au point / régularisation.</w:t>
      </w:r>
    </w:p>
    <w:p w14:paraId="5331BABB" w14:textId="2D812AD5" w:rsidR="0089313E" w:rsidRPr="00BC5567" w:rsidRDefault="00D336D6" w:rsidP="0089313E">
      <w:pPr>
        <w:spacing w:before="120"/>
        <w:ind w:left="360"/>
        <w:jc w:val="both"/>
        <w:rPr>
          <w:rFonts w:asciiTheme="minorHAnsi" w:eastAsia="Arial Narrow" w:hAnsiTheme="minorHAnsi" w:cstheme="minorHAnsi"/>
          <w:sz w:val="22"/>
          <w:szCs w:val="22"/>
        </w:rPr>
      </w:pPr>
      <w:r w:rsidRPr="00BC5567">
        <w:rPr>
          <w:rFonts w:asciiTheme="minorHAnsi" w:hAnsiTheme="minorHAnsi" w:cstheme="minorHAnsi"/>
          <w:sz w:val="22"/>
          <w:szCs w:val="22"/>
        </w:rPr>
        <w:fldChar w:fldCharType="begin">
          <w:ffData>
            <w:name w:val="CaseACocher1"/>
            <w:enabled/>
            <w:calcOnExit w:val="0"/>
            <w:checkBox>
              <w:sizeAuto/>
              <w:default w:val="0"/>
            </w:checkBox>
          </w:ffData>
        </w:fldChar>
      </w:r>
      <w:r w:rsidRPr="00BC5567">
        <w:rPr>
          <w:rFonts w:asciiTheme="minorHAnsi" w:hAnsiTheme="minorHAnsi" w:cstheme="minorHAnsi"/>
          <w:sz w:val="22"/>
          <w:szCs w:val="22"/>
        </w:rPr>
        <w:instrText xml:space="preserve"> FORMCHECKBOX </w:instrText>
      </w:r>
      <w:r w:rsidRPr="00BC5567">
        <w:rPr>
          <w:rFonts w:asciiTheme="minorHAnsi" w:hAnsiTheme="minorHAnsi" w:cstheme="minorHAnsi"/>
          <w:sz w:val="22"/>
          <w:szCs w:val="22"/>
        </w:rPr>
      </w:r>
      <w:r w:rsidRPr="00BC5567">
        <w:rPr>
          <w:rFonts w:asciiTheme="minorHAnsi" w:hAnsiTheme="minorHAnsi" w:cstheme="minorHAnsi"/>
          <w:sz w:val="22"/>
          <w:szCs w:val="22"/>
        </w:rPr>
        <w:fldChar w:fldCharType="separate"/>
      </w:r>
      <w:r w:rsidRPr="00BC5567">
        <w:rPr>
          <w:rFonts w:asciiTheme="minorHAnsi" w:hAnsiTheme="minorHAnsi" w:cstheme="minorHAnsi"/>
          <w:sz w:val="22"/>
          <w:szCs w:val="22"/>
        </w:rPr>
        <w:fldChar w:fldCharType="end"/>
      </w:r>
      <w:r w:rsidRPr="00BC5567">
        <w:rPr>
          <w:rFonts w:asciiTheme="minorHAnsi" w:hAnsiTheme="minorHAnsi" w:cstheme="minorHAnsi"/>
          <w:sz w:val="22"/>
          <w:szCs w:val="22"/>
        </w:rPr>
        <w:t xml:space="preserve"> </w:t>
      </w:r>
      <w:r w:rsidR="0089313E" w:rsidRPr="00BC5567">
        <w:rPr>
          <w:rFonts w:asciiTheme="minorHAnsi" w:eastAsia="Arial Narrow" w:hAnsiTheme="minorHAnsi" w:cstheme="minorHAnsi"/>
          <w:sz w:val="22"/>
          <w:szCs w:val="22"/>
        </w:rPr>
        <w:t xml:space="preserve"> est établi à la suite des régularisations</w:t>
      </w:r>
      <w:r w:rsidR="00BC5567" w:rsidRPr="00BC5567">
        <w:rPr>
          <w:rFonts w:asciiTheme="minorHAnsi" w:eastAsia="Arial Narrow" w:hAnsiTheme="minorHAnsi" w:cstheme="minorHAnsi"/>
          <w:sz w:val="22"/>
          <w:szCs w:val="22"/>
        </w:rPr>
        <w:t xml:space="preserve"> </w:t>
      </w:r>
      <w:r w:rsidR="0089313E" w:rsidRPr="00BC5567">
        <w:rPr>
          <w:rFonts w:asciiTheme="minorHAnsi" w:eastAsia="Arial Narrow" w:hAnsiTheme="minorHAnsi" w:cstheme="minorHAnsi"/>
          <w:sz w:val="22"/>
          <w:szCs w:val="22"/>
        </w:rPr>
        <w:t>; il annule et remplace l’acte d’engagement remis à l’occasion de l’offre initiale</w:t>
      </w:r>
    </w:p>
    <w:p w14:paraId="06ECD9ED" w14:textId="77777777" w:rsidR="0089313E" w:rsidRPr="00BC5567" w:rsidRDefault="0089313E" w:rsidP="00342F2E">
      <w:pPr>
        <w:pStyle w:val="Titre2"/>
        <w:numPr>
          <w:ilvl w:val="2"/>
          <w:numId w:val="4"/>
        </w:numPr>
        <w:ind w:left="2127"/>
        <w:rPr>
          <w:szCs w:val="22"/>
        </w:rPr>
      </w:pPr>
      <w:bookmarkStart w:id="344" w:name="_Toc490144848"/>
      <w:bookmarkStart w:id="345" w:name="_Toc197326342"/>
      <w:bookmarkStart w:id="346" w:name="_Toc97823628"/>
      <w:bookmarkStart w:id="347" w:name="_Toc187143608"/>
      <w:bookmarkStart w:id="348" w:name="_Toc192254403"/>
      <w:r w:rsidRPr="00BC5567">
        <w:rPr>
          <w:szCs w:val="22"/>
        </w:rPr>
        <w:t>Récapitulatif des annexes établies après la remise des offres</w:t>
      </w:r>
      <w:bookmarkEnd w:id="344"/>
      <w:bookmarkEnd w:id="345"/>
      <w:bookmarkEnd w:id="346"/>
      <w:bookmarkEnd w:id="347"/>
      <w:bookmarkEnd w:id="348"/>
      <w:r w:rsidRPr="00BC5567">
        <w:rPr>
          <w:szCs w:val="22"/>
        </w:rPr>
        <w:t xml:space="preserve"> </w:t>
      </w:r>
    </w:p>
    <w:p w14:paraId="47711C29" w14:textId="77777777" w:rsidR="0089313E" w:rsidRPr="00BC5567" w:rsidRDefault="0089313E" w:rsidP="0089313E">
      <w:pPr>
        <w:spacing w:before="120"/>
        <w:ind w:left="357"/>
        <w:jc w:val="both"/>
        <w:rPr>
          <w:rFonts w:asciiTheme="minorHAnsi" w:hAnsiTheme="minorHAnsi" w:cstheme="minorHAnsi"/>
          <w:sz w:val="22"/>
          <w:szCs w:val="22"/>
        </w:rPr>
      </w:pPr>
      <w:r w:rsidRPr="00BC5567">
        <w:rPr>
          <w:rFonts w:asciiTheme="minorHAnsi" w:hAnsiTheme="minorHAnsi" w:cstheme="minorHAnsi"/>
          <w:sz w:val="22"/>
          <w:szCs w:val="22"/>
        </w:rPr>
        <w:fldChar w:fldCharType="begin">
          <w:ffData>
            <w:name w:val="CaseACocher1"/>
            <w:enabled/>
            <w:calcOnExit w:val="0"/>
            <w:checkBox>
              <w:sizeAuto/>
              <w:default w:val="0"/>
            </w:checkBox>
          </w:ffData>
        </w:fldChar>
      </w:r>
      <w:r w:rsidRPr="00BC5567">
        <w:rPr>
          <w:rFonts w:asciiTheme="minorHAnsi" w:hAnsiTheme="minorHAnsi" w:cstheme="minorHAnsi"/>
          <w:sz w:val="22"/>
          <w:szCs w:val="22"/>
        </w:rPr>
        <w:instrText xml:space="preserve"> FORMCHECKBOX </w:instrText>
      </w:r>
      <w:r w:rsidRPr="00BC5567">
        <w:rPr>
          <w:rFonts w:asciiTheme="minorHAnsi" w:hAnsiTheme="minorHAnsi" w:cstheme="minorHAnsi"/>
          <w:sz w:val="22"/>
          <w:szCs w:val="22"/>
        </w:rPr>
      </w:r>
      <w:r w:rsidRPr="00BC5567">
        <w:rPr>
          <w:rFonts w:asciiTheme="minorHAnsi" w:hAnsiTheme="minorHAnsi" w:cstheme="minorHAnsi"/>
          <w:sz w:val="22"/>
          <w:szCs w:val="22"/>
        </w:rPr>
        <w:fldChar w:fldCharType="separate"/>
      </w:r>
      <w:r w:rsidRPr="00BC5567">
        <w:rPr>
          <w:rFonts w:asciiTheme="minorHAnsi" w:hAnsiTheme="minorHAnsi" w:cstheme="minorHAnsi"/>
          <w:sz w:val="22"/>
          <w:szCs w:val="22"/>
        </w:rPr>
        <w:fldChar w:fldCharType="end"/>
      </w:r>
      <w:r w:rsidRPr="00BC5567">
        <w:rPr>
          <w:rFonts w:asciiTheme="minorHAnsi" w:hAnsiTheme="minorHAnsi" w:cstheme="minorHAnsi"/>
          <w:sz w:val="22"/>
          <w:szCs w:val="22"/>
        </w:rPr>
        <w:t xml:space="preserve"> Annexe relative aux demandes de précisions ou compléments sur la teneur des offres</w:t>
      </w:r>
    </w:p>
    <w:p w14:paraId="59521A2C" w14:textId="0853C4EC" w:rsidR="0089313E" w:rsidRPr="00BC5567" w:rsidRDefault="0089313E" w:rsidP="0089313E">
      <w:pPr>
        <w:spacing w:before="120"/>
        <w:ind w:left="357"/>
        <w:jc w:val="both"/>
        <w:rPr>
          <w:rFonts w:asciiTheme="minorHAnsi" w:hAnsiTheme="minorHAnsi" w:cstheme="minorHAnsi"/>
          <w:sz w:val="22"/>
          <w:szCs w:val="22"/>
        </w:rPr>
      </w:pPr>
      <w:r w:rsidRPr="00BC5567">
        <w:rPr>
          <w:rFonts w:asciiTheme="minorHAnsi" w:hAnsiTheme="minorHAnsi" w:cstheme="minorHAnsi"/>
          <w:sz w:val="22"/>
          <w:szCs w:val="22"/>
        </w:rPr>
        <w:fldChar w:fldCharType="begin">
          <w:ffData>
            <w:name w:val="CaseACocher1"/>
            <w:enabled/>
            <w:calcOnExit w:val="0"/>
            <w:checkBox>
              <w:sizeAuto/>
              <w:default w:val="0"/>
            </w:checkBox>
          </w:ffData>
        </w:fldChar>
      </w:r>
      <w:r w:rsidRPr="00BC5567">
        <w:rPr>
          <w:rFonts w:asciiTheme="minorHAnsi" w:hAnsiTheme="minorHAnsi" w:cstheme="minorHAnsi"/>
          <w:sz w:val="22"/>
          <w:szCs w:val="22"/>
        </w:rPr>
        <w:instrText xml:space="preserve"> FORMCHECKBOX </w:instrText>
      </w:r>
      <w:r w:rsidRPr="00BC5567">
        <w:rPr>
          <w:rFonts w:asciiTheme="minorHAnsi" w:hAnsiTheme="minorHAnsi" w:cstheme="minorHAnsi"/>
          <w:sz w:val="22"/>
          <w:szCs w:val="22"/>
        </w:rPr>
      </w:r>
      <w:r w:rsidRPr="00BC5567">
        <w:rPr>
          <w:rFonts w:asciiTheme="minorHAnsi" w:hAnsiTheme="minorHAnsi" w:cstheme="minorHAnsi"/>
          <w:sz w:val="22"/>
          <w:szCs w:val="22"/>
        </w:rPr>
        <w:fldChar w:fldCharType="separate"/>
      </w:r>
      <w:r w:rsidRPr="00BC5567">
        <w:rPr>
          <w:rFonts w:asciiTheme="minorHAnsi" w:hAnsiTheme="minorHAnsi" w:cstheme="minorHAnsi"/>
          <w:sz w:val="22"/>
          <w:szCs w:val="22"/>
        </w:rPr>
        <w:fldChar w:fldCharType="end"/>
      </w:r>
      <w:r w:rsidRPr="00BC5567">
        <w:rPr>
          <w:rFonts w:asciiTheme="minorHAnsi" w:hAnsiTheme="minorHAnsi" w:cstheme="minorHAnsi"/>
          <w:sz w:val="22"/>
          <w:szCs w:val="22"/>
        </w:rPr>
        <w:t xml:space="preserve"> Annexe relative à la mise au point de l’accord-cadre </w:t>
      </w:r>
    </w:p>
    <w:p w14:paraId="3DC2FC8D" w14:textId="77777777" w:rsidR="0089313E" w:rsidRPr="00BC5567" w:rsidRDefault="0089313E" w:rsidP="0089313E">
      <w:pPr>
        <w:spacing w:before="120" w:line="360" w:lineRule="auto"/>
        <w:ind w:left="357"/>
        <w:jc w:val="both"/>
        <w:rPr>
          <w:rFonts w:asciiTheme="minorHAnsi" w:hAnsiTheme="minorHAnsi" w:cstheme="minorHAnsi"/>
          <w:sz w:val="22"/>
          <w:szCs w:val="22"/>
        </w:rPr>
      </w:pPr>
      <w:r w:rsidRPr="00BC5567">
        <w:rPr>
          <w:rFonts w:asciiTheme="minorHAnsi" w:hAnsiTheme="minorHAnsi" w:cstheme="minorHAnsi"/>
          <w:sz w:val="22"/>
          <w:szCs w:val="22"/>
        </w:rPr>
        <w:fldChar w:fldCharType="begin">
          <w:ffData>
            <w:name w:val="CaseACocher1"/>
            <w:enabled/>
            <w:calcOnExit w:val="0"/>
            <w:checkBox>
              <w:sizeAuto/>
              <w:default w:val="0"/>
            </w:checkBox>
          </w:ffData>
        </w:fldChar>
      </w:r>
      <w:r w:rsidRPr="00BC5567">
        <w:rPr>
          <w:rFonts w:asciiTheme="minorHAnsi" w:hAnsiTheme="minorHAnsi" w:cstheme="minorHAnsi"/>
          <w:sz w:val="22"/>
          <w:szCs w:val="22"/>
        </w:rPr>
        <w:instrText xml:space="preserve"> FORMCHECKBOX </w:instrText>
      </w:r>
      <w:r w:rsidRPr="00BC5567">
        <w:rPr>
          <w:rFonts w:asciiTheme="minorHAnsi" w:hAnsiTheme="minorHAnsi" w:cstheme="minorHAnsi"/>
          <w:sz w:val="22"/>
          <w:szCs w:val="22"/>
        </w:rPr>
      </w:r>
      <w:r w:rsidRPr="00BC5567">
        <w:rPr>
          <w:rFonts w:asciiTheme="minorHAnsi" w:hAnsiTheme="minorHAnsi" w:cstheme="minorHAnsi"/>
          <w:sz w:val="22"/>
          <w:szCs w:val="22"/>
        </w:rPr>
        <w:fldChar w:fldCharType="separate"/>
      </w:r>
      <w:r w:rsidRPr="00BC5567">
        <w:rPr>
          <w:rFonts w:asciiTheme="minorHAnsi" w:hAnsiTheme="minorHAnsi" w:cstheme="minorHAnsi"/>
          <w:sz w:val="22"/>
          <w:szCs w:val="22"/>
        </w:rPr>
        <w:fldChar w:fldCharType="end"/>
      </w:r>
      <w:r w:rsidRPr="00BC5567">
        <w:rPr>
          <w:rFonts w:asciiTheme="minorHAnsi" w:hAnsiTheme="minorHAnsi" w:cstheme="minorHAnsi"/>
          <w:sz w:val="22"/>
          <w:szCs w:val="22"/>
        </w:rPr>
        <w:t xml:space="preserve"> Autre(s) </w:t>
      </w:r>
      <w:r w:rsidRPr="00BC5567">
        <w:rPr>
          <w:rFonts w:asciiTheme="minorHAnsi" w:hAnsiTheme="minorHAnsi" w:cstheme="minorHAnsi"/>
          <w:i/>
          <w:sz w:val="22"/>
          <w:szCs w:val="22"/>
        </w:rPr>
        <w:t>à lister</w:t>
      </w:r>
      <w:r w:rsidRPr="00BC5567">
        <w:rPr>
          <w:rFonts w:asciiTheme="minorHAnsi" w:hAnsiTheme="minorHAnsi" w:cstheme="minorHAnsi"/>
          <w:sz w:val="22"/>
          <w:szCs w:val="22"/>
        </w:rPr>
        <w:t> :</w:t>
      </w:r>
    </w:p>
    <w:p w14:paraId="3840E9B6" w14:textId="77777777" w:rsidR="0089313E" w:rsidRPr="00BC5567" w:rsidRDefault="0089313E" w:rsidP="00342F2E">
      <w:pPr>
        <w:pStyle w:val="Titre2"/>
        <w:numPr>
          <w:ilvl w:val="2"/>
          <w:numId w:val="4"/>
        </w:numPr>
        <w:ind w:left="2127"/>
        <w:rPr>
          <w:szCs w:val="22"/>
        </w:rPr>
      </w:pPr>
      <w:bookmarkStart w:id="349" w:name="_Toc490144849"/>
      <w:bookmarkStart w:id="350" w:name="_Toc197326343"/>
      <w:bookmarkStart w:id="351" w:name="_Toc97823629"/>
      <w:bookmarkStart w:id="352" w:name="_Toc187143609"/>
      <w:bookmarkStart w:id="353" w:name="_Toc192254404"/>
      <w:r w:rsidRPr="00BC5567">
        <w:rPr>
          <w:szCs w:val="22"/>
        </w:rPr>
        <w:t>Acceptation de l’offre</w:t>
      </w:r>
      <w:bookmarkEnd w:id="349"/>
      <w:bookmarkEnd w:id="350"/>
      <w:bookmarkEnd w:id="351"/>
      <w:bookmarkEnd w:id="352"/>
      <w:bookmarkEnd w:id="353"/>
      <w:r w:rsidRPr="00BC5567">
        <w:rPr>
          <w:szCs w:val="22"/>
        </w:rPr>
        <w:t xml:space="preserve"> </w:t>
      </w:r>
    </w:p>
    <w:p w14:paraId="2D52B2AD" w14:textId="77777777" w:rsidR="0089313E" w:rsidRPr="00BC5567" w:rsidRDefault="0089313E" w:rsidP="0089313E">
      <w:pPr>
        <w:jc w:val="both"/>
        <w:rPr>
          <w:rFonts w:asciiTheme="minorHAnsi" w:hAnsiTheme="minorHAnsi" w:cstheme="minorHAnsi"/>
          <w:sz w:val="22"/>
          <w:szCs w:val="22"/>
        </w:rPr>
      </w:pPr>
    </w:p>
    <w:p w14:paraId="589D5C3B" w14:textId="77777777" w:rsidR="0089313E" w:rsidRPr="00BC5567" w:rsidRDefault="0089313E" w:rsidP="0089313E">
      <w:pPr>
        <w:jc w:val="both"/>
        <w:rPr>
          <w:rFonts w:asciiTheme="minorHAnsi" w:hAnsiTheme="minorHAnsi" w:cstheme="minorHAnsi"/>
          <w:sz w:val="22"/>
          <w:szCs w:val="22"/>
        </w:rPr>
      </w:pPr>
      <w:r w:rsidRPr="00BC5567">
        <w:rPr>
          <w:rFonts w:asciiTheme="minorHAnsi" w:hAnsiTheme="minorHAnsi" w:cstheme="minorHAnsi"/>
          <w:sz w:val="22"/>
          <w:szCs w:val="22"/>
        </w:rPr>
        <w:t>La présente offre est acceptée par décision en date du …………………………………………………………………..</w:t>
      </w:r>
    </w:p>
    <w:p w14:paraId="2DAE72A7" w14:textId="515B586A" w:rsidR="0089313E" w:rsidRPr="002C08FB" w:rsidRDefault="0089313E" w:rsidP="00342F2E">
      <w:pPr>
        <w:pStyle w:val="Titre2"/>
        <w:numPr>
          <w:ilvl w:val="2"/>
          <w:numId w:val="4"/>
        </w:numPr>
        <w:ind w:left="1985"/>
      </w:pPr>
      <w:bookmarkStart w:id="354" w:name="_Toc490144850"/>
      <w:bookmarkStart w:id="355" w:name="_Toc197326344"/>
      <w:bookmarkStart w:id="356" w:name="_Toc97823630"/>
      <w:bookmarkStart w:id="357" w:name="_Toc187143610"/>
      <w:bookmarkStart w:id="358" w:name="_Toc192254405"/>
      <w:r w:rsidRPr="002C08FB">
        <w:t xml:space="preserve">Signature </w:t>
      </w:r>
      <w:bookmarkEnd w:id="354"/>
      <w:bookmarkEnd w:id="355"/>
      <w:bookmarkEnd w:id="356"/>
      <w:r w:rsidR="00A67F29" w:rsidRPr="002C08FB">
        <w:t>du GIE du Groupe CCIR Paris Ile-de-France</w:t>
      </w:r>
      <w:bookmarkEnd w:id="357"/>
      <w:bookmarkEnd w:id="358"/>
      <w:r w:rsidRPr="002C08FB">
        <w:t xml:space="preserve"> </w:t>
      </w:r>
    </w:p>
    <w:p w14:paraId="18712E7D" w14:textId="77777777" w:rsidR="0089313E" w:rsidRPr="002C08FB" w:rsidRDefault="0089313E" w:rsidP="0089313E">
      <w:pPr>
        <w:jc w:val="both"/>
        <w:rPr>
          <w:rFonts w:asciiTheme="minorHAnsi" w:hAnsiTheme="minorHAnsi" w:cstheme="minorHAnsi"/>
          <w:sz w:val="22"/>
          <w:szCs w:val="22"/>
        </w:rPr>
      </w:pPr>
    </w:p>
    <w:p w14:paraId="49111F44" w14:textId="77777777" w:rsidR="0089313E" w:rsidRPr="002C08FB" w:rsidRDefault="0089313E" w:rsidP="0089313E">
      <w:pPr>
        <w:jc w:val="both"/>
        <w:rPr>
          <w:rFonts w:asciiTheme="minorHAnsi" w:hAnsiTheme="minorHAnsi" w:cstheme="minorHAnsi"/>
          <w:sz w:val="22"/>
          <w:szCs w:val="22"/>
        </w:rPr>
      </w:pPr>
    </w:p>
    <w:p w14:paraId="30E953D6" w14:textId="77777777" w:rsidR="0089313E" w:rsidRPr="002C08FB" w:rsidRDefault="0089313E" w:rsidP="0089313E">
      <w:pPr>
        <w:jc w:val="both"/>
        <w:rPr>
          <w:rFonts w:asciiTheme="minorHAnsi" w:hAnsiTheme="minorHAnsi" w:cstheme="minorHAnsi"/>
          <w:sz w:val="22"/>
          <w:szCs w:val="22"/>
        </w:rPr>
      </w:pPr>
      <w:r w:rsidRPr="002C08FB">
        <w:rPr>
          <w:rFonts w:asciiTheme="minorHAnsi" w:hAnsiTheme="minorHAnsi" w:cstheme="minorHAnsi"/>
          <w:sz w:val="22"/>
          <w:szCs w:val="22"/>
        </w:rPr>
        <w:t>A…………………………………………………………..  le …………………………………………………………….</w:t>
      </w:r>
    </w:p>
    <w:p w14:paraId="0242144F" w14:textId="77777777" w:rsidR="0089313E" w:rsidRPr="002C08FB" w:rsidRDefault="0089313E" w:rsidP="0089313E">
      <w:pPr>
        <w:jc w:val="both"/>
        <w:rPr>
          <w:rFonts w:asciiTheme="minorHAnsi" w:hAnsiTheme="minorHAnsi" w:cstheme="minorHAnsi"/>
          <w:sz w:val="22"/>
          <w:szCs w:val="22"/>
        </w:rPr>
      </w:pPr>
    </w:p>
    <w:p w14:paraId="3C11CCD4" w14:textId="77777777" w:rsidR="0089313E" w:rsidRPr="002C08FB" w:rsidRDefault="0089313E" w:rsidP="0089313E">
      <w:pPr>
        <w:jc w:val="both"/>
        <w:rPr>
          <w:rFonts w:asciiTheme="minorHAnsi" w:hAnsiTheme="minorHAnsi" w:cstheme="minorHAnsi"/>
          <w:sz w:val="22"/>
          <w:szCs w:val="22"/>
        </w:rPr>
      </w:pPr>
    </w:p>
    <w:p w14:paraId="11EBA85A" w14:textId="77777777" w:rsidR="0089313E" w:rsidRPr="002C08FB" w:rsidRDefault="0089313E" w:rsidP="0089313E">
      <w:pPr>
        <w:jc w:val="both"/>
        <w:rPr>
          <w:rFonts w:asciiTheme="minorHAnsi" w:hAnsiTheme="minorHAnsi" w:cstheme="minorHAnsi"/>
          <w:sz w:val="22"/>
          <w:szCs w:val="22"/>
        </w:rPr>
      </w:pPr>
    </w:p>
    <w:p w14:paraId="1BD220E7" w14:textId="77777777" w:rsidR="001612A2" w:rsidRPr="00BC5567" w:rsidRDefault="001612A2" w:rsidP="001612A2">
      <w:pPr>
        <w:ind w:left="3420"/>
        <w:jc w:val="both"/>
        <w:rPr>
          <w:rFonts w:asciiTheme="minorHAnsi" w:hAnsiTheme="minorHAnsi" w:cstheme="minorHAnsi"/>
          <w:sz w:val="22"/>
          <w:szCs w:val="22"/>
        </w:rPr>
      </w:pPr>
      <w:r w:rsidRPr="00BC5567">
        <w:rPr>
          <w:rFonts w:asciiTheme="minorHAnsi" w:hAnsiTheme="minorHAnsi" w:cstheme="minorHAnsi"/>
          <w:sz w:val="22"/>
          <w:szCs w:val="22"/>
        </w:rPr>
        <w:t>Pour le GIE du Groupe CCIR Paris Ile-de-France,</w:t>
      </w:r>
    </w:p>
    <w:p w14:paraId="6744F8BC" w14:textId="77777777" w:rsidR="001612A2" w:rsidRPr="00BC5567" w:rsidRDefault="001612A2" w:rsidP="001612A2">
      <w:pPr>
        <w:ind w:left="3420"/>
        <w:jc w:val="both"/>
        <w:rPr>
          <w:rFonts w:asciiTheme="minorHAnsi" w:hAnsiTheme="minorHAnsi" w:cstheme="minorHAnsi"/>
          <w:sz w:val="22"/>
          <w:szCs w:val="22"/>
        </w:rPr>
      </w:pPr>
      <w:r w:rsidRPr="00BC5567">
        <w:rPr>
          <w:rFonts w:asciiTheme="minorHAnsi" w:hAnsiTheme="minorHAnsi" w:cstheme="minorHAnsi"/>
          <w:sz w:val="22"/>
          <w:szCs w:val="22"/>
        </w:rPr>
        <w:t>Représentée par la personne habilitée à signer l’accord-cadre</w:t>
      </w:r>
    </w:p>
    <w:p w14:paraId="5C0734B0" w14:textId="77777777" w:rsidR="001612A2" w:rsidRPr="00BC5567" w:rsidRDefault="001612A2" w:rsidP="001612A2">
      <w:pPr>
        <w:ind w:left="3420"/>
        <w:jc w:val="both"/>
        <w:rPr>
          <w:rFonts w:asciiTheme="minorHAnsi" w:hAnsiTheme="minorHAnsi" w:cstheme="minorHAnsi"/>
          <w:sz w:val="22"/>
          <w:szCs w:val="22"/>
        </w:rPr>
      </w:pPr>
      <w:r w:rsidRPr="00BC5567">
        <w:rPr>
          <w:rFonts w:asciiTheme="minorHAnsi" w:hAnsiTheme="minorHAnsi" w:cstheme="minorHAnsi"/>
          <w:sz w:val="22"/>
          <w:szCs w:val="22"/>
        </w:rPr>
        <w:t>Valérie HENRIOT</w:t>
      </w:r>
    </w:p>
    <w:p w14:paraId="1B7D2F76" w14:textId="08889E7B" w:rsidR="001612A2" w:rsidRPr="00BC5567" w:rsidRDefault="001612A2" w:rsidP="001612A2">
      <w:pPr>
        <w:ind w:left="3420"/>
        <w:jc w:val="both"/>
        <w:rPr>
          <w:rFonts w:asciiTheme="minorHAnsi" w:hAnsiTheme="minorHAnsi" w:cstheme="minorHAnsi"/>
          <w:sz w:val="22"/>
          <w:szCs w:val="22"/>
        </w:rPr>
      </w:pPr>
      <w:r w:rsidRPr="00BC5567">
        <w:rPr>
          <w:rFonts w:asciiTheme="minorHAnsi" w:hAnsiTheme="minorHAnsi" w:cstheme="minorHAnsi"/>
          <w:sz w:val="22"/>
          <w:szCs w:val="22"/>
        </w:rPr>
        <w:t xml:space="preserve">Directrice générale du GIE </w:t>
      </w:r>
      <w:r w:rsidR="001A3BFC" w:rsidRPr="00BC5567">
        <w:rPr>
          <w:rFonts w:asciiTheme="minorHAnsi" w:hAnsiTheme="minorHAnsi" w:cstheme="minorHAnsi"/>
          <w:sz w:val="22"/>
          <w:szCs w:val="22"/>
        </w:rPr>
        <w:t xml:space="preserve">Groupe </w:t>
      </w:r>
      <w:r w:rsidRPr="00BC5567">
        <w:rPr>
          <w:rFonts w:asciiTheme="minorHAnsi" w:hAnsiTheme="minorHAnsi" w:cstheme="minorHAnsi"/>
          <w:sz w:val="22"/>
          <w:szCs w:val="22"/>
        </w:rPr>
        <w:t>CCIR Paris Ile de France</w:t>
      </w:r>
    </w:p>
    <w:p w14:paraId="45E27E24" w14:textId="77777777" w:rsidR="0089313E" w:rsidRPr="002C08FB" w:rsidRDefault="0089313E" w:rsidP="0089313E">
      <w:pPr>
        <w:spacing w:after="200" w:line="276" w:lineRule="auto"/>
        <w:rPr>
          <w:rFonts w:asciiTheme="minorHAnsi" w:hAnsiTheme="minorHAnsi" w:cstheme="minorHAnsi"/>
          <w:highlight w:val="lightGray"/>
        </w:rPr>
      </w:pPr>
    </w:p>
    <w:p w14:paraId="148C0F39" w14:textId="77777777" w:rsidR="00CE3C95" w:rsidRPr="002C08FB" w:rsidRDefault="00CE3C95" w:rsidP="00CE3C95">
      <w:pPr>
        <w:rPr>
          <w:rFonts w:asciiTheme="minorHAnsi" w:hAnsiTheme="minorHAnsi" w:cstheme="minorHAnsi"/>
          <w:b/>
        </w:rPr>
      </w:pPr>
    </w:p>
    <w:sectPr w:rsidR="00CE3C95" w:rsidRPr="002C08FB" w:rsidSect="00B22ADD">
      <w:headerReference w:type="default" r:id="rId18"/>
      <w:footerReference w:type="default" r:id="rId19"/>
      <w:pgSz w:w="11906" w:h="16838"/>
      <w:pgMar w:top="720" w:right="1133" w:bottom="720" w:left="1134"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A0062" w14:textId="77777777" w:rsidR="00A35783" w:rsidRDefault="00A35783" w:rsidP="0058331B">
      <w:r>
        <w:separator/>
      </w:r>
    </w:p>
  </w:endnote>
  <w:endnote w:type="continuationSeparator" w:id="0">
    <w:p w14:paraId="015089B2" w14:textId="77777777" w:rsidR="00A35783" w:rsidRDefault="00A35783" w:rsidP="00583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LiberationSan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2EA1D758" w14:textId="77777777" w:rsidR="00690ACF" w:rsidRPr="0058331B" w:rsidRDefault="00690ACF">
            <w:pPr>
              <w:pStyle w:val="Pieddepage"/>
              <w:jc w:val="center"/>
              <w:rPr>
                <w:sz w:val="18"/>
                <w:szCs w:val="18"/>
              </w:rPr>
            </w:pPr>
            <w:r w:rsidRPr="0058331B">
              <w:rPr>
                <w:sz w:val="18"/>
                <w:szCs w:val="18"/>
              </w:rPr>
              <w:t xml:space="preserve">Page </w:t>
            </w:r>
            <w:r w:rsidRPr="0058331B">
              <w:rPr>
                <w:b/>
                <w:bCs/>
                <w:sz w:val="18"/>
                <w:szCs w:val="18"/>
              </w:rPr>
              <w:fldChar w:fldCharType="begin"/>
            </w:r>
            <w:r w:rsidRPr="0058331B">
              <w:rPr>
                <w:b/>
                <w:bCs/>
                <w:sz w:val="18"/>
                <w:szCs w:val="18"/>
              </w:rPr>
              <w:instrText>PAGE</w:instrText>
            </w:r>
            <w:r w:rsidRPr="0058331B">
              <w:rPr>
                <w:b/>
                <w:bCs/>
                <w:sz w:val="18"/>
                <w:szCs w:val="18"/>
              </w:rPr>
              <w:fldChar w:fldCharType="separate"/>
            </w:r>
            <w:r w:rsidR="00AB17AA">
              <w:rPr>
                <w:b/>
                <w:bCs/>
                <w:noProof/>
                <w:sz w:val="18"/>
                <w:szCs w:val="18"/>
              </w:rPr>
              <w:t>1</w:t>
            </w:r>
            <w:r w:rsidRPr="0058331B">
              <w:rPr>
                <w:b/>
                <w:bCs/>
                <w:sz w:val="18"/>
                <w:szCs w:val="18"/>
              </w:rPr>
              <w:fldChar w:fldCharType="end"/>
            </w:r>
            <w:r w:rsidRPr="0058331B">
              <w:rPr>
                <w:sz w:val="18"/>
                <w:szCs w:val="18"/>
              </w:rPr>
              <w:t xml:space="preserve"> sur </w:t>
            </w:r>
            <w:r w:rsidRPr="0058331B">
              <w:rPr>
                <w:b/>
                <w:bCs/>
                <w:sz w:val="18"/>
                <w:szCs w:val="18"/>
              </w:rPr>
              <w:fldChar w:fldCharType="begin"/>
            </w:r>
            <w:r w:rsidRPr="0058331B">
              <w:rPr>
                <w:b/>
                <w:bCs/>
                <w:sz w:val="18"/>
                <w:szCs w:val="18"/>
              </w:rPr>
              <w:instrText>NUMPAGES</w:instrText>
            </w:r>
            <w:r w:rsidRPr="0058331B">
              <w:rPr>
                <w:b/>
                <w:bCs/>
                <w:sz w:val="18"/>
                <w:szCs w:val="18"/>
              </w:rPr>
              <w:fldChar w:fldCharType="separate"/>
            </w:r>
            <w:r w:rsidR="00AB17AA">
              <w:rPr>
                <w:b/>
                <w:bCs/>
                <w:noProof/>
                <w:sz w:val="18"/>
                <w:szCs w:val="18"/>
              </w:rPr>
              <w:t>33</w:t>
            </w:r>
            <w:r w:rsidRPr="0058331B">
              <w:rPr>
                <w:b/>
                <w:bCs/>
                <w:sz w:val="18"/>
                <w:szCs w:val="18"/>
              </w:rPr>
              <w:fldChar w:fldCharType="end"/>
            </w:r>
          </w:p>
        </w:sdtContent>
      </w:sdt>
    </w:sdtContent>
  </w:sdt>
  <w:p w14:paraId="11CF25EF" w14:textId="77777777" w:rsidR="00690ACF" w:rsidRDefault="00690AC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E8A151" w14:textId="77777777" w:rsidR="00A35783" w:rsidRDefault="00A35783" w:rsidP="0058331B">
      <w:r>
        <w:separator/>
      </w:r>
    </w:p>
  </w:footnote>
  <w:footnote w:type="continuationSeparator" w:id="0">
    <w:p w14:paraId="794FF103" w14:textId="77777777" w:rsidR="00A35783" w:rsidRDefault="00A35783" w:rsidP="0058331B">
      <w:r>
        <w:continuationSeparator/>
      </w:r>
    </w:p>
  </w:footnote>
  <w:footnote w:id="1">
    <w:p w14:paraId="40105EAF" w14:textId="77777777" w:rsidR="00690ACF" w:rsidRPr="00F9755E" w:rsidRDefault="00690ACF" w:rsidP="00985E19">
      <w:pPr>
        <w:ind w:left="180" w:hanging="180"/>
        <w:jc w:val="both"/>
        <w:rPr>
          <w:rFonts w:asciiTheme="minorHAnsi" w:eastAsia="Arial Narrow" w:hAnsiTheme="minorHAnsi" w:cstheme="minorHAnsi"/>
          <w:sz w:val="17"/>
          <w:szCs w:val="17"/>
        </w:rPr>
      </w:pPr>
      <w:r w:rsidRPr="00F9755E">
        <w:rPr>
          <w:rFonts w:asciiTheme="minorHAnsi" w:hAnsiTheme="minorHAnsi" w:cstheme="minorHAnsi"/>
          <w:sz w:val="17"/>
          <w:szCs w:val="17"/>
          <w:vertAlign w:val="superscript"/>
        </w:rPr>
        <w:footnoteRef/>
      </w:r>
      <w:r w:rsidRPr="00F9755E">
        <w:rPr>
          <w:rFonts w:asciiTheme="minorHAnsi" w:eastAsia="Arial Narrow" w:hAnsiTheme="minorHAnsi" w:cstheme="minorHAnsi"/>
          <w:sz w:val="17"/>
          <w:szCs w:val="17"/>
        </w:rPr>
        <w:t xml:space="preserve"> Conformément à la loi informatique et liberté du 6 janvier 1978, vous disposez d’un droit d’accès aux informations vous concernant, ainsi qu’un droit de modification, de rectification et de suspension. </w:t>
      </w:r>
    </w:p>
  </w:footnote>
  <w:footnote w:id="2">
    <w:p w14:paraId="534A0299" w14:textId="77777777" w:rsidR="00690ACF" w:rsidRPr="00F9755E" w:rsidRDefault="00690ACF" w:rsidP="00C85F02">
      <w:pPr>
        <w:ind w:left="180" w:hanging="180"/>
        <w:jc w:val="both"/>
        <w:rPr>
          <w:rFonts w:ascii="Arial Narrow" w:eastAsia="Arial Narrow" w:hAnsi="Arial Narrow" w:cs="Arial Narrow"/>
          <w:sz w:val="17"/>
          <w:szCs w:val="17"/>
        </w:rPr>
      </w:pPr>
      <w:r w:rsidRPr="00F9755E">
        <w:rPr>
          <w:sz w:val="17"/>
          <w:szCs w:val="17"/>
          <w:vertAlign w:val="superscript"/>
        </w:rPr>
        <w:footnoteRef/>
      </w:r>
      <w:r w:rsidRPr="00F9755E">
        <w:rPr>
          <w:rFonts w:ascii="Arial Narrow" w:eastAsia="Arial Narrow" w:hAnsi="Arial Narrow" w:cs="Arial Narrow"/>
          <w:sz w:val="17"/>
          <w:szCs w:val="17"/>
        </w:rPr>
        <w:t xml:space="preserve"> Cocher la situation concernée.</w:t>
      </w:r>
    </w:p>
  </w:footnote>
  <w:footnote w:id="3">
    <w:p w14:paraId="5952811F" w14:textId="77777777" w:rsidR="00690ACF" w:rsidRPr="00F9755E" w:rsidRDefault="00690ACF" w:rsidP="00C85F02">
      <w:pPr>
        <w:ind w:left="180" w:hanging="180"/>
        <w:jc w:val="both"/>
        <w:rPr>
          <w:rFonts w:ascii="Arial Narrow" w:eastAsia="Arial Narrow" w:hAnsi="Arial Narrow" w:cs="Arial Narrow"/>
          <w:sz w:val="17"/>
          <w:szCs w:val="17"/>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190C42">
        <w:rPr>
          <w:rFonts w:ascii="Arial Narrow" w:eastAsia="Arial Narrow" w:hAnsi="Arial Narrow" w:cs="Arial Narrow"/>
          <w:b/>
          <w:sz w:val="17"/>
          <w:szCs w:val="17"/>
        </w:rPr>
        <w:t>En cas de groupement composé de plus de deux cotraitants, l’identification exacte des autres cotraitants doit être annexée au présent acte d’engagement.</w:t>
      </w:r>
    </w:p>
  </w:footnote>
  <w:footnote w:id="4">
    <w:p w14:paraId="02289FCA" w14:textId="77777777" w:rsidR="00741AB1" w:rsidRDefault="00741AB1" w:rsidP="00741AB1">
      <w:pPr>
        <w:pStyle w:val="Notedebasdepage"/>
        <w:jc w:val="both"/>
        <w:rPr>
          <w:rFonts w:ascii="Aptos" w:hAnsi="Aptos" w:cs="Aptos"/>
        </w:rPr>
      </w:pPr>
      <w:r>
        <w:rPr>
          <w:rStyle w:val="Appelnotedebasdep"/>
        </w:rPr>
        <w:t>[1]</w:t>
      </w:r>
      <w:r>
        <w:t xml:space="preserve"> </w:t>
      </w:r>
      <w:r>
        <w:rPr>
          <w:sz w:val="18"/>
          <w:szCs w:val="18"/>
        </w:rPr>
        <w:t>En cas de groupement solidaire, joindre les références du compte bancaire du mandataire et, le cas échéant, joindre les références du compte bancaire des autres membres du groupement en cas de demande de paiement sur des comptes séparés.</w:t>
      </w:r>
    </w:p>
  </w:footnote>
  <w:footnote w:id="5">
    <w:p w14:paraId="43108059" w14:textId="77777777" w:rsidR="0068671E" w:rsidRPr="000B62A9" w:rsidRDefault="0068671E" w:rsidP="0068671E">
      <w:pPr>
        <w:pStyle w:val="Notedebasdepage"/>
        <w:ind w:left="180" w:hanging="180"/>
        <w:jc w:val="both"/>
        <w:rPr>
          <w:rFonts w:asciiTheme="minorHAnsi" w:hAnsiTheme="minorHAnsi" w:cstheme="minorHAnsi"/>
          <w:sz w:val="18"/>
          <w:szCs w:val="18"/>
        </w:rPr>
      </w:pPr>
      <w:r>
        <w:rPr>
          <w:rStyle w:val="Appelnotedebasdep"/>
          <w:rFonts w:eastAsiaTheme="majorEastAsia"/>
          <w:sz w:val="18"/>
          <w:szCs w:val="18"/>
        </w:rPr>
        <w:footnoteRef/>
      </w:r>
      <w:r>
        <w:rPr>
          <w:sz w:val="18"/>
          <w:szCs w:val="18"/>
        </w:rPr>
        <w:t xml:space="preserve"> </w:t>
      </w:r>
      <w:r w:rsidRPr="000B62A9">
        <w:rPr>
          <w:rFonts w:asciiTheme="minorHAnsi" w:hAnsiTheme="minorHAnsi" w:cstheme="minorHAnsi"/>
          <w:sz w:val="18"/>
          <w:szCs w:val="18"/>
        </w:rPr>
        <w:t>En cas d’offre présentée par un groupement d’entreprises, chaque cotraitant doit remettre l’attestation sur l’honneur correspondante en annexe au présent acte d'engagement.</w:t>
      </w:r>
    </w:p>
  </w:footnote>
  <w:footnote w:id="6">
    <w:p w14:paraId="3F386D86" w14:textId="77777777" w:rsidR="0089313E" w:rsidRPr="000B62A9" w:rsidRDefault="0089313E" w:rsidP="0089313E">
      <w:pPr>
        <w:pStyle w:val="Notedebasdepage"/>
        <w:rPr>
          <w:rFonts w:asciiTheme="minorHAnsi" w:hAnsiTheme="minorHAnsi" w:cstheme="minorHAnsi"/>
          <w:sz w:val="18"/>
          <w:szCs w:val="18"/>
        </w:rPr>
      </w:pPr>
      <w:r w:rsidRPr="000B62A9">
        <w:rPr>
          <w:rStyle w:val="Appelnotedebasdep"/>
          <w:rFonts w:asciiTheme="minorHAnsi" w:hAnsiTheme="minorHAnsi" w:cstheme="minorHAnsi"/>
          <w:sz w:val="18"/>
          <w:szCs w:val="18"/>
        </w:rPr>
        <w:footnoteRef/>
      </w:r>
      <w:r w:rsidRPr="000B62A9">
        <w:rPr>
          <w:rFonts w:asciiTheme="minorHAnsi" w:hAnsiTheme="minorHAnsi" w:cstheme="minorHAnsi"/>
          <w:sz w:val="18"/>
          <w:szCs w:val="18"/>
        </w:rPr>
        <w:t xml:space="preserve"> Cocher la case concernée.</w:t>
      </w:r>
    </w:p>
  </w:footnote>
  <w:footnote w:id="7">
    <w:p w14:paraId="72CE8B43" w14:textId="0BF334EA" w:rsidR="0089313E" w:rsidRPr="00D659D5" w:rsidRDefault="0089313E" w:rsidP="00D659D5">
      <w:pPr>
        <w:pStyle w:val="Notedebasdepage"/>
        <w:ind w:left="180" w:hanging="180"/>
        <w:jc w:val="both"/>
        <w:rPr>
          <w:rFonts w:ascii="Arial Narrow" w:hAnsi="Arial Narrow"/>
          <w:bCs/>
          <w:sz w:val="18"/>
          <w:szCs w:val="18"/>
        </w:rPr>
      </w:pPr>
      <w:r w:rsidRPr="000B62A9">
        <w:rPr>
          <w:rStyle w:val="Appelnotedebasdep"/>
          <w:rFonts w:asciiTheme="minorHAnsi" w:eastAsiaTheme="majorEastAsia" w:hAnsiTheme="minorHAnsi" w:cstheme="minorHAnsi"/>
          <w:sz w:val="18"/>
          <w:szCs w:val="18"/>
        </w:rPr>
        <w:footnoteRef/>
      </w:r>
      <w:r w:rsidRPr="000B62A9">
        <w:rPr>
          <w:rFonts w:asciiTheme="minorHAnsi" w:hAnsiTheme="minorHAnsi" w:cstheme="minorHAnsi"/>
          <w:sz w:val="18"/>
          <w:szCs w:val="18"/>
        </w:rPr>
        <w:t xml:space="preserve"> En cas de groupement d’entreprises, tous ses membres doivent signer l’acte d’engagement, </w:t>
      </w:r>
      <w:r w:rsidRPr="000B62A9">
        <w:rPr>
          <w:rFonts w:asciiTheme="minorHAnsi" w:hAnsiTheme="minorHAnsi" w:cstheme="minorHAnsi"/>
          <w:b/>
          <w:sz w:val="18"/>
          <w:szCs w:val="18"/>
        </w:rPr>
        <w:t>sauf</w:t>
      </w:r>
      <w:r w:rsidRPr="000B62A9">
        <w:rPr>
          <w:rFonts w:asciiTheme="minorHAnsi" w:hAnsiTheme="minorHAnsi"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asciiTheme="minorHAnsi" w:hAnsiTheme="minorHAnsi" w:cstheme="minorHAnsi"/>
          <w:sz w:val="18"/>
          <w:szCs w:val="18"/>
        </w:rPr>
        <w:t xml:space="preserve">signé </w:t>
      </w:r>
      <w:r w:rsidRPr="000B62A9">
        <w:rPr>
          <w:rFonts w:asciiTheme="minorHAnsi" w:hAnsiTheme="minorHAnsi" w:cstheme="minorHAnsi"/>
          <w:sz w:val="18"/>
          <w:szCs w:val="18"/>
        </w:rPr>
        <w:t>à l’appui de la candidature du groupement (formulaire téléchargeable sur le site du MINEFE</w:t>
      </w:r>
      <w:r w:rsidR="00D659D5">
        <w:rPr>
          <w:rFonts w:asciiTheme="minorHAnsi" w:hAnsiTheme="minorHAnsi" w:cstheme="minorHAns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042AD" w14:textId="77777777" w:rsidR="00690ACF" w:rsidRPr="0058331B" w:rsidRDefault="00690ACF" w:rsidP="0058331B">
    <w:pPr>
      <w:pStyle w:val="En-tte"/>
      <w:jc w:val="center"/>
    </w:pPr>
  </w:p>
  <w:p w14:paraId="43FAC33C" w14:textId="77777777" w:rsidR="00690ACF" w:rsidRDefault="00690AC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7A667D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8482F31"/>
    <w:multiLevelType w:val="hybridMultilevel"/>
    <w:tmpl w:val="7082A39E"/>
    <w:lvl w:ilvl="0" w:tplc="8306F24A">
      <w:numFmt w:val="bullet"/>
      <w:lvlText w:val="-"/>
      <w:lvlJc w:val="left"/>
      <w:pPr>
        <w:ind w:left="380" w:hanging="360"/>
      </w:pPr>
      <w:rPr>
        <w:rFonts w:ascii="Trebuchet MS" w:eastAsia="Trebuchet MS" w:hAnsi="Trebuchet MS" w:cs="Trebuchet M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3" w15:restartNumberingAfterBreak="0">
    <w:nsid w:val="18510E70"/>
    <w:multiLevelType w:val="multilevel"/>
    <w:tmpl w:val="125A793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5"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27C000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36320A6"/>
    <w:multiLevelType w:val="hybridMultilevel"/>
    <w:tmpl w:val="8FCE7F40"/>
    <w:lvl w:ilvl="0" w:tplc="86FAC5D0">
      <w:numFmt w:val="bullet"/>
      <w:lvlText w:val="-"/>
      <w:lvlJc w:val="left"/>
      <w:pPr>
        <w:ind w:left="740" w:hanging="360"/>
      </w:pPr>
      <w:rPr>
        <w:rFonts w:ascii="Calibri" w:eastAsia="Times New Roman" w:hAnsi="Calibri" w:cs="Calibri"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10"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2F"/>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A712E5C"/>
    <w:multiLevelType w:val="hybridMultilevel"/>
    <w:tmpl w:val="861C75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737C65"/>
    <w:multiLevelType w:val="multilevel"/>
    <w:tmpl w:val="040C0025"/>
    <w:numStyleLink w:val="Style1"/>
  </w:abstractNum>
  <w:abstractNum w:abstractNumId="13" w15:restartNumberingAfterBreak="0">
    <w:nsid w:val="3E8A7CA1"/>
    <w:multiLevelType w:val="hybridMultilevel"/>
    <w:tmpl w:val="E88AA892"/>
    <w:lvl w:ilvl="0" w:tplc="BD0C14F0">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18D109A"/>
    <w:multiLevelType w:val="hybridMultilevel"/>
    <w:tmpl w:val="0B340ECC"/>
    <w:lvl w:ilvl="0" w:tplc="0DE8D25A">
      <w:start w:val="1"/>
      <w:numFmt w:val="bullet"/>
      <w:lvlText w:val=""/>
      <w:lvlJc w:val="left"/>
      <w:pPr>
        <w:ind w:left="1020" w:hanging="360"/>
      </w:pPr>
      <w:rPr>
        <w:rFonts w:ascii="Symbol" w:hAnsi="Symbol"/>
      </w:rPr>
    </w:lvl>
    <w:lvl w:ilvl="1" w:tplc="6D2A4982">
      <w:start w:val="1"/>
      <w:numFmt w:val="bullet"/>
      <w:lvlText w:val=""/>
      <w:lvlJc w:val="left"/>
      <w:pPr>
        <w:ind w:left="1020" w:hanging="360"/>
      </w:pPr>
      <w:rPr>
        <w:rFonts w:ascii="Symbol" w:hAnsi="Symbol"/>
      </w:rPr>
    </w:lvl>
    <w:lvl w:ilvl="2" w:tplc="87C2C882">
      <w:start w:val="1"/>
      <w:numFmt w:val="bullet"/>
      <w:lvlText w:val=""/>
      <w:lvlJc w:val="left"/>
      <w:pPr>
        <w:ind w:left="1020" w:hanging="360"/>
      </w:pPr>
      <w:rPr>
        <w:rFonts w:ascii="Symbol" w:hAnsi="Symbol"/>
      </w:rPr>
    </w:lvl>
    <w:lvl w:ilvl="3" w:tplc="B418A3E6">
      <w:start w:val="1"/>
      <w:numFmt w:val="bullet"/>
      <w:lvlText w:val=""/>
      <w:lvlJc w:val="left"/>
      <w:pPr>
        <w:ind w:left="1020" w:hanging="360"/>
      </w:pPr>
      <w:rPr>
        <w:rFonts w:ascii="Symbol" w:hAnsi="Symbol"/>
      </w:rPr>
    </w:lvl>
    <w:lvl w:ilvl="4" w:tplc="5450EA8C">
      <w:start w:val="1"/>
      <w:numFmt w:val="bullet"/>
      <w:lvlText w:val=""/>
      <w:lvlJc w:val="left"/>
      <w:pPr>
        <w:ind w:left="1020" w:hanging="360"/>
      </w:pPr>
      <w:rPr>
        <w:rFonts w:ascii="Symbol" w:hAnsi="Symbol"/>
      </w:rPr>
    </w:lvl>
    <w:lvl w:ilvl="5" w:tplc="954C001A">
      <w:start w:val="1"/>
      <w:numFmt w:val="bullet"/>
      <w:lvlText w:val=""/>
      <w:lvlJc w:val="left"/>
      <w:pPr>
        <w:ind w:left="1020" w:hanging="360"/>
      </w:pPr>
      <w:rPr>
        <w:rFonts w:ascii="Symbol" w:hAnsi="Symbol"/>
      </w:rPr>
    </w:lvl>
    <w:lvl w:ilvl="6" w:tplc="3E00E616">
      <w:start w:val="1"/>
      <w:numFmt w:val="bullet"/>
      <w:lvlText w:val=""/>
      <w:lvlJc w:val="left"/>
      <w:pPr>
        <w:ind w:left="1020" w:hanging="360"/>
      </w:pPr>
      <w:rPr>
        <w:rFonts w:ascii="Symbol" w:hAnsi="Symbol"/>
      </w:rPr>
    </w:lvl>
    <w:lvl w:ilvl="7" w:tplc="8EFA9476">
      <w:start w:val="1"/>
      <w:numFmt w:val="bullet"/>
      <w:lvlText w:val=""/>
      <w:lvlJc w:val="left"/>
      <w:pPr>
        <w:ind w:left="1020" w:hanging="360"/>
      </w:pPr>
      <w:rPr>
        <w:rFonts w:ascii="Symbol" w:hAnsi="Symbol"/>
      </w:rPr>
    </w:lvl>
    <w:lvl w:ilvl="8" w:tplc="1D22ED6E">
      <w:start w:val="1"/>
      <w:numFmt w:val="bullet"/>
      <w:lvlText w:val=""/>
      <w:lvlJc w:val="left"/>
      <w:pPr>
        <w:ind w:left="1020" w:hanging="360"/>
      </w:pPr>
      <w:rPr>
        <w:rFonts w:ascii="Symbol" w:hAnsi="Symbol"/>
      </w:rPr>
    </w:lvl>
  </w:abstractNum>
  <w:abstractNum w:abstractNumId="15" w15:restartNumberingAfterBreak="0">
    <w:nsid w:val="48EA707C"/>
    <w:multiLevelType w:val="hybridMultilevel"/>
    <w:tmpl w:val="3342D746"/>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17" w15:restartNumberingAfterBreak="0">
    <w:nsid w:val="4AF97496"/>
    <w:multiLevelType w:val="hybridMultilevel"/>
    <w:tmpl w:val="B34020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D253B68"/>
    <w:multiLevelType w:val="hybridMultilevel"/>
    <w:tmpl w:val="9124AD3E"/>
    <w:lvl w:ilvl="0" w:tplc="040C0015">
      <w:start w:val="1"/>
      <w:numFmt w:val="upperLetter"/>
      <w:lvlText w:val="%1."/>
      <w:lvlJc w:val="left"/>
      <w:pPr>
        <w:ind w:left="740" w:hanging="360"/>
      </w:p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19" w15:restartNumberingAfterBreak="0">
    <w:nsid w:val="4E4B51DF"/>
    <w:multiLevelType w:val="hybridMultilevel"/>
    <w:tmpl w:val="5FDE22F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EBF2DC1"/>
    <w:multiLevelType w:val="hybridMultilevel"/>
    <w:tmpl w:val="D7985A5A"/>
    <w:lvl w:ilvl="0" w:tplc="D6B808B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3594DB7"/>
    <w:multiLevelType w:val="hybridMultilevel"/>
    <w:tmpl w:val="23DC13D4"/>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39D6A51"/>
    <w:multiLevelType w:val="hybridMultilevel"/>
    <w:tmpl w:val="0B586B66"/>
    <w:lvl w:ilvl="0" w:tplc="DB0047AC">
      <w:start w:val="1"/>
      <w:numFmt w:val="upperLetter"/>
      <w:lvlText w:val="%1."/>
      <w:lvlJc w:val="left"/>
      <w:pPr>
        <w:ind w:left="100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492302C"/>
    <w:multiLevelType w:val="multilevel"/>
    <w:tmpl w:val="040C001F"/>
    <w:lvl w:ilvl="0">
      <w:start w:val="1"/>
      <w:numFmt w:val="decimal"/>
      <w:lvlText w:val="%1."/>
      <w:lvlJc w:val="left"/>
      <w:pPr>
        <w:ind w:left="1778" w:hanging="360"/>
      </w:pPr>
    </w:lvl>
    <w:lvl w:ilvl="1">
      <w:start w:val="1"/>
      <w:numFmt w:val="decimal"/>
      <w:lvlText w:val="%1.%2."/>
      <w:lvlJc w:val="left"/>
      <w:pPr>
        <w:ind w:left="2210" w:hanging="432"/>
      </w:pPr>
    </w:lvl>
    <w:lvl w:ilvl="2">
      <w:start w:val="1"/>
      <w:numFmt w:val="decimal"/>
      <w:lvlText w:val="%1.%2.%3."/>
      <w:lvlJc w:val="left"/>
      <w:pPr>
        <w:ind w:left="2642" w:hanging="504"/>
      </w:pPr>
    </w:lvl>
    <w:lvl w:ilvl="3">
      <w:start w:val="1"/>
      <w:numFmt w:val="decimal"/>
      <w:lvlText w:val="%1.%2.%3.%4."/>
      <w:lvlJc w:val="left"/>
      <w:pPr>
        <w:ind w:left="3146" w:hanging="648"/>
      </w:pPr>
    </w:lvl>
    <w:lvl w:ilvl="4">
      <w:start w:val="1"/>
      <w:numFmt w:val="decimal"/>
      <w:lvlText w:val="%1.%2.%3.%4.%5."/>
      <w:lvlJc w:val="left"/>
      <w:pPr>
        <w:ind w:left="3650" w:hanging="792"/>
      </w:pPr>
    </w:lvl>
    <w:lvl w:ilvl="5">
      <w:start w:val="1"/>
      <w:numFmt w:val="decimal"/>
      <w:lvlText w:val="%1.%2.%3.%4.%5.%6."/>
      <w:lvlJc w:val="left"/>
      <w:pPr>
        <w:ind w:left="4154" w:hanging="936"/>
      </w:pPr>
    </w:lvl>
    <w:lvl w:ilvl="6">
      <w:start w:val="1"/>
      <w:numFmt w:val="decimal"/>
      <w:lvlText w:val="%1.%2.%3.%4.%5.%6.%7."/>
      <w:lvlJc w:val="left"/>
      <w:pPr>
        <w:ind w:left="4658" w:hanging="1080"/>
      </w:pPr>
    </w:lvl>
    <w:lvl w:ilvl="7">
      <w:start w:val="1"/>
      <w:numFmt w:val="decimal"/>
      <w:lvlText w:val="%1.%2.%3.%4.%5.%6.%7.%8."/>
      <w:lvlJc w:val="left"/>
      <w:pPr>
        <w:ind w:left="5162" w:hanging="1224"/>
      </w:pPr>
    </w:lvl>
    <w:lvl w:ilvl="8">
      <w:start w:val="1"/>
      <w:numFmt w:val="decimal"/>
      <w:lvlText w:val="%1.%2.%3.%4.%5.%6.%7.%8.%9."/>
      <w:lvlJc w:val="left"/>
      <w:pPr>
        <w:ind w:left="5738" w:hanging="1440"/>
      </w:pPr>
    </w:lvl>
  </w:abstractNum>
  <w:abstractNum w:abstractNumId="24" w15:restartNumberingAfterBreak="0">
    <w:nsid w:val="59E43A52"/>
    <w:multiLevelType w:val="multilevel"/>
    <w:tmpl w:val="84484A5E"/>
    <w:lvl w:ilvl="0">
      <w:start w:val="1"/>
      <w:numFmt w:val="decimal"/>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5FE21E2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23A1419"/>
    <w:multiLevelType w:val="multilevel"/>
    <w:tmpl w:val="040C0025"/>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63BB491F"/>
    <w:multiLevelType w:val="multilevel"/>
    <w:tmpl w:val="E1786104"/>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1138" w:firstLine="705"/>
      </w:pPr>
      <w:rPr>
        <w:rFonts w:hint="default"/>
        <w:b w:val="0"/>
        <w:i/>
      </w:rPr>
    </w:lvl>
    <w:lvl w:ilvl="2">
      <w:start w:val="1"/>
      <w:numFmt w:val="decimal"/>
      <w:isLgl/>
      <w:suff w:val="space"/>
      <w:lvlText w:val="%1.%2.%3."/>
      <w:lvlJc w:val="left"/>
      <w:pPr>
        <w:ind w:left="1713"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29" w15:restartNumberingAfterBreak="0">
    <w:nsid w:val="68777DB6"/>
    <w:multiLevelType w:val="hybridMultilevel"/>
    <w:tmpl w:val="7556D13E"/>
    <w:lvl w:ilvl="0" w:tplc="040C0015">
      <w:start w:val="1"/>
      <w:numFmt w:val="upperLetter"/>
      <w:lvlText w:val="%1."/>
      <w:lvlJc w:val="left"/>
      <w:pPr>
        <w:ind w:left="1778" w:hanging="360"/>
      </w:pPr>
      <w:rPr>
        <w:rFonts w:hint="default"/>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30" w15:restartNumberingAfterBreak="0">
    <w:nsid w:val="6AE401A4"/>
    <w:multiLevelType w:val="multilevel"/>
    <w:tmpl w:val="3F24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F4458F6"/>
    <w:multiLevelType w:val="hybridMultilevel"/>
    <w:tmpl w:val="476A005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3571790"/>
    <w:multiLevelType w:val="hybridMultilevel"/>
    <w:tmpl w:val="83328874"/>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4135187"/>
    <w:multiLevelType w:val="hybridMultilevel"/>
    <w:tmpl w:val="EFCCF4BE"/>
    <w:lvl w:ilvl="0" w:tplc="A70E429C">
      <w:start w:val="1"/>
      <w:numFmt w:val="bullet"/>
      <w:lvlText w:val=""/>
      <w:lvlJc w:val="left"/>
      <w:pPr>
        <w:ind w:left="1020" w:hanging="360"/>
      </w:pPr>
      <w:rPr>
        <w:rFonts w:ascii="Symbol" w:hAnsi="Symbol"/>
      </w:rPr>
    </w:lvl>
    <w:lvl w:ilvl="1" w:tplc="C00C14C2">
      <w:start w:val="1"/>
      <w:numFmt w:val="bullet"/>
      <w:lvlText w:val=""/>
      <w:lvlJc w:val="left"/>
      <w:pPr>
        <w:ind w:left="1020" w:hanging="360"/>
      </w:pPr>
      <w:rPr>
        <w:rFonts w:ascii="Symbol" w:hAnsi="Symbol"/>
      </w:rPr>
    </w:lvl>
    <w:lvl w:ilvl="2" w:tplc="D0C25A90">
      <w:start w:val="1"/>
      <w:numFmt w:val="bullet"/>
      <w:lvlText w:val=""/>
      <w:lvlJc w:val="left"/>
      <w:pPr>
        <w:ind w:left="1020" w:hanging="360"/>
      </w:pPr>
      <w:rPr>
        <w:rFonts w:ascii="Symbol" w:hAnsi="Symbol"/>
      </w:rPr>
    </w:lvl>
    <w:lvl w:ilvl="3" w:tplc="B9FC8464">
      <w:start w:val="1"/>
      <w:numFmt w:val="bullet"/>
      <w:lvlText w:val=""/>
      <w:lvlJc w:val="left"/>
      <w:pPr>
        <w:ind w:left="1020" w:hanging="360"/>
      </w:pPr>
      <w:rPr>
        <w:rFonts w:ascii="Symbol" w:hAnsi="Symbol"/>
      </w:rPr>
    </w:lvl>
    <w:lvl w:ilvl="4" w:tplc="5F304D4E">
      <w:start w:val="1"/>
      <w:numFmt w:val="bullet"/>
      <w:lvlText w:val=""/>
      <w:lvlJc w:val="left"/>
      <w:pPr>
        <w:ind w:left="1020" w:hanging="360"/>
      </w:pPr>
      <w:rPr>
        <w:rFonts w:ascii="Symbol" w:hAnsi="Symbol"/>
      </w:rPr>
    </w:lvl>
    <w:lvl w:ilvl="5" w:tplc="FEE41038">
      <w:start w:val="1"/>
      <w:numFmt w:val="bullet"/>
      <w:lvlText w:val=""/>
      <w:lvlJc w:val="left"/>
      <w:pPr>
        <w:ind w:left="1020" w:hanging="360"/>
      </w:pPr>
      <w:rPr>
        <w:rFonts w:ascii="Symbol" w:hAnsi="Symbol"/>
      </w:rPr>
    </w:lvl>
    <w:lvl w:ilvl="6" w:tplc="91BC4832">
      <w:start w:val="1"/>
      <w:numFmt w:val="bullet"/>
      <w:lvlText w:val=""/>
      <w:lvlJc w:val="left"/>
      <w:pPr>
        <w:ind w:left="1020" w:hanging="360"/>
      </w:pPr>
      <w:rPr>
        <w:rFonts w:ascii="Symbol" w:hAnsi="Symbol"/>
      </w:rPr>
    </w:lvl>
    <w:lvl w:ilvl="7" w:tplc="2D2E81C0">
      <w:start w:val="1"/>
      <w:numFmt w:val="bullet"/>
      <w:lvlText w:val=""/>
      <w:lvlJc w:val="left"/>
      <w:pPr>
        <w:ind w:left="1020" w:hanging="360"/>
      </w:pPr>
      <w:rPr>
        <w:rFonts w:ascii="Symbol" w:hAnsi="Symbol"/>
      </w:rPr>
    </w:lvl>
    <w:lvl w:ilvl="8" w:tplc="0BEEFF40">
      <w:start w:val="1"/>
      <w:numFmt w:val="bullet"/>
      <w:lvlText w:val=""/>
      <w:lvlJc w:val="left"/>
      <w:pPr>
        <w:ind w:left="1020" w:hanging="360"/>
      </w:pPr>
      <w:rPr>
        <w:rFonts w:ascii="Symbol" w:hAnsi="Symbol"/>
      </w:rPr>
    </w:lvl>
  </w:abstractNum>
  <w:abstractNum w:abstractNumId="35"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74D71EF9"/>
    <w:multiLevelType w:val="multilevel"/>
    <w:tmpl w:val="040C001F"/>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37" w15:restartNumberingAfterBreak="0">
    <w:nsid w:val="7BE66760"/>
    <w:multiLevelType w:val="singleLevel"/>
    <w:tmpl w:val="180CD804"/>
    <w:lvl w:ilvl="0">
      <w:start w:val="2"/>
      <w:numFmt w:val="bullet"/>
      <w:lvlText w:val="-"/>
      <w:lvlJc w:val="left"/>
      <w:pPr>
        <w:tabs>
          <w:tab w:val="num" w:pos="927"/>
        </w:tabs>
        <w:ind w:left="927" w:hanging="360"/>
      </w:pPr>
      <w:rPr>
        <w:rFonts w:ascii="Times New Roman" w:hAnsi="Times New Roman" w:hint="default"/>
      </w:rPr>
    </w:lvl>
  </w:abstractNum>
  <w:abstractNum w:abstractNumId="38" w15:restartNumberingAfterBreak="0">
    <w:nsid w:val="7CD976D0"/>
    <w:multiLevelType w:val="multilevel"/>
    <w:tmpl w:val="E1786104"/>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1138" w:firstLine="705"/>
      </w:pPr>
      <w:rPr>
        <w:rFonts w:hint="default"/>
        <w:b w:val="0"/>
        <w:i/>
      </w:rPr>
    </w:lvl>
    <w:lvl w:ilvl="2">
      <w:start w:val="1"/>
      <w:numFmt w:val="decimal"/>
      <w:isLgl/>
      <w:suff w:val="space"/>
      <w:lvlText w:val="%1.%2.%3."/>
      <w:lvlJc w:val="left"/>
      <w:pPr>
        <w:ind w:left="1713"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num w:numId="1" w16cid:durableId="1173492694">
    <w:abstractNumId w:val="21"/>
  </w:num>
  <w:num w:numId="2" w16cid:durableId="1014917023">
    <w:abstractNumId w:val="15"/>
  </w:num>
  <w:num w:numId="3" w16cid:durableId="1885830397">
    <w:abstractNumId w:val="35"/>
  </w:num>
  <w:num w:numId="4" w16cid:durableId="956914969">
    <w:abstractNumId w:val="28"/>
  </w:num>
  <w:num w:numId="5" w16cid:durableId="84694272">
    <w:abstractNumId w:val="27"/>
  </w:num>
  <w:num w:numId="6" w16cid:durableId="1960526201">
    <w:abstractNumId w:val="5"/>
  </w:num>
  <w:num w:numId="7" w16cid:durableId="318462320">
    <w:abstractNumId w:val="4"/>
  </w:num>
  <w:num w:numId="8" w16cid:durableId="277151785">
    <w:abstractNumId w:val="24"/>
  </w:num>
  <w:num w:numId="9" w16cid:durableId="1994025784">
    <w:abstractNumId w:val="16"/>
  </w:num>
  <w:num w:numId="10" w16cid:durableId="1994600519">
    <w:abstractNumId w:val="6"/>
  </w:num>
  <w:num w:numId="11" w16cid:durableId="1243293957">
    <w:abstractNumId w:val="26"/>
  </w:num>
  <w:num w:numId="12" w16cid:durableId="28146911">
    <w:abstractNumId w:val="13"/>
  </w:num>
  <w:num w:numId="13" w16cid:durableId="2094038092">
    <w:abstractNumId w:val="3"/>
  </w:num>
  <w:num w:numId="14" w16cid:durableId="547229081">
    <w:abstractNumId w:val="33"/>
  </w:num>
  <w:num w:numId="15" w16cid:durableId="1077440870">
    <w:abstractNumId w:val="2"/>
  </w:num>
  <w:num w:numId="16" w16cid:durableId="203641885">
    <w:abstractNumId w:val="0"/>
  </w:num>
  <w:num w:numId="17" w16cid:durableId="1311012052">
    <w:abstractNumId w:val="18"/>
  </w:num>
  <w:num w:numId="18" w16cid:durableId="934367489">
    <w:abstractNumId w:val="29"/>
  </w:num>
  <w:num w:numId="19" w16cid:durableId="19479678">
    <w:abstractNumId w:val="7"/>
  </w:num>
  <w:num w:numId="20" w16cid:durableId="107316440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26914187">
    <w:abstractNumId w:val="32"/>
  </w:num>
  <w:num w:numId="22" w16cid:durableId="2085490591">
    <w:abstractNumId w:val="10"/>
  </w:num>
  <w:num w:numId="23" w16cid:durableId="19952541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82505374">
    <w:abstractNumId w:val="19"/>
  </w:num>
  <w:num w:numId="25" w16cid:durableId="34281156">
    <w:abstractNumId w:val="21"/>
  </w:num>
  <w:num w:numId="26" w16cid:durableId="744490959">
    <w:abstractNumId w:val="9"/>
  </w:num>
  <w:num w:numId="27" w16cid:durableId="53485520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19504405">
    <w:abstractNumId w:val="31"/>
  </w:num>
  <w:num w:numId="29" w16cid:durableId="520435608">
    <w:abstractNumId w:val="11"/>
  </w:num>
  <w:num w:numId="30" w16cid:durableId="62336158">
    <w:abstractNumId w:val="22"/>
  </w:num>
  <w:num w:numId="31" w16cid:durableId="108479511">
    <w:abstractNumId w:val="20"/>
  </w:num>
  <w:num w:numId="32" w16cid:durableId="298999782">
    <w:abstractNumId w:val="17"/>
  </w:num>
  <w:num w:numId="33" w16cid:durableId="469136647">
    <w:abstractNumId w:val="14"/>
  </w:num>
  <w:num w:numId="34" w16cid:durableId="1967345837">
    <w:abstractNumId w:val="34"/>
  </w:num>
  <w:num w:numId="35" w16cid:durableId="1513639221">
    <w:abstractNumId w:val="12"/>
  </w:num>
  <w:num w:numId="36" w16cid:durableId="1224946821">
    <w:abstractNumId w:val="1"/>
  </w:num>
  <w:num w:numId="37" w16cid:durableId="200829554">
    <w:abstractNumId w:val="25"/>
  </w:num>
  <w:num w:numId="38" w16cid:durableId="1158687262">
    <w:abstractNumId w:val="36"/>
  </w:num>
  <w:num w:numId="39" w16cid:durableId="1621690890">
    <w:abstractNumId w:val="23"/>
  </w:num>
  <w:num w:numId="40" w16cid:durableId="923878145">
    <w:abstractNumId w:val="8"/>
  </w:num>
  <w:num w:numId="41" w16cid:durableId="1316103602">
    <w:abstractNumId w:val="38"/>
  </w:num>
  <w:num w:numId="42" w16cid:durableId="1618675497">
    <w:abstractNumId w:val="30"/>
  </w:num>
  <w:num w:numId="43" w16cid:durableId="17321123">
    <w:abstractNumId w:val="3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3924"/>
    <w:rsid w:val="000136AB"/>
    <w:rsid w:val="00021D91"/>
    <w:rsid w:val="0002478D"/>
    <w:rsid w:val="00026C9C"/>
    <w:rsid w:val="0003632A"/>
    <w:rsid w:val="000403FA"/>
    <w:rsid w:val="00041640"/>
    <w:rsid w:val="00044474"/>
    <w:rsid w:val="00044FCB"/>
    <w:rsid w:val="00045359"/>
    <w:rsid w:val="0004538C"/>
    <w:rsid w:val="00047022"/>
    <w:rsid w:val="00054D35"/>
    <w:rsid w:val="00056552"/>
    <w:rsid w:val="00060997"/>
    <w:rsid w:val="00065F64"/>
    <w:rsid w:val="00082E1C"/>
    <w:rsid w:val="00084D8F"/>
    <w:rsid w:val="000853D0"/>
    <w:rsid w:val="000875B1"/>
    <w:rsid w:val="00087F7B"/>
    <w:rsid w:val="00090A1E"/>
    <w:rsid w:val="00092D2A"/>
    <w:rsid w:val="000A3EB9"/>
    <w:rsid w:val="000A5796"/>
    <w:rsid w:val="000A6848"/>
    <w:rsid w:val="000A7770"/>
    <w:rsid w:val="000B21A6"/>
    <w:rsid w:val="000B3201"/>
    <w:rsid w:val="000B3CB5"/>
    <w:rsid w:val="000B62A9"/>
    <w:rsid w:val="000B73DE"/>
    <w:rsid w:val="000B7C28"/>
    <w:rsid w:val="000C3482"/>
    <w:rsid w:val="000C5252"/>
    <w:rsid w:val="000C69D3"/>
    <w:rsid w:val="000D5001"/>
    <w:rsid w:val="000D5B87"/>
    <w:rsid w:val="000D6BB8"/>
    <w:rsid w:val="000D72A9"/>
    <w:rsid w:val="000D7A2D"/>
    <w:rsid w:val="000E186D"/>
    <w:rsid w:val="000E30A4"/>
    <w:rsid w:val="000E4347"/>
    <w:rsid w:val="000E4618"/>
    <w:rsid w:val="000E528A"/>
    <w:rsid w:val="000E621F"/>
    <w:rsid w:val="000E7958"/>
    <w:rsid w:val="000F2ED3"/>
    <w:rsid w:val="0010085B"/>
    <w:rsid w:val="00102B1B"/>
    <w:rsid w:val="001047A3"/>
    <w:rsid w:val="00104EA3"/>
    <w:rsid w:val="001129B2"/>
    <w:rsid w:val="00113A53"/>
    <w:rsid w:val="00114997"/>
    <w:rsid w:val="00116E66"/>
    <w:rsid w:val="001213B6"/>
    <w:rsid w:val="00121F89"/>
    <w:rsid w:val="001278EA"/>
    <w:rsid w:val="00134F11"/>
    <w:rsid w:val="001351F8"/>
    <w:rsid w:val="00135434"/>
    <w:rsid w:val="0013676B"/>
    <w:rsid w:val="0014130D"/>
    <w:rsid w:val="0014151A"/>
    <w:rsid w:val="00141A51"/>
    <w:rsid w:val="00141D64"/>
    <w:rsid w:val="001500D5"/>
    <w:rsid w:val="00150A05"/>
    <w:rsid w:val="00155B84"/>
    <w:rsid w:val="001612A2"/>
    <w:rsid w:val="0016140C"/>
    <w:rsid w:val="001619D4"/>
    <w:rsid w:val="00161C3D"/>
    <w:rsid w:val="00162181"/>
    <w:rsid w:val="00163F22"/>
    <w:rsid w:val="0017089B"/>
    <w:rsid w:val="00174CE9"/>
    <w:rsid w:val="00175EEE"/>
    <w:rsid w:val="00180EB5"/>
    <w:rsid w:val="0019019D"/>
    <w:rsid w:val="00190C42"/>
    <w:rsid w:val="00190D33"/>
    <w:rsid w:val="0019521C"/>
    <w:rsid w:val="001976B1"/>
    <w:rsid w:val="001A0E3A"/>
    <w:rsid w:val="001A15A7"/>
    <w:rsid w:val="001A240C"/>
    <w:rsid w:val="001A3BFC"/>
    <w:rsid w:val="001A4CA7"/>
    <w:rsid w:val="001A5C4E"/>
    <w:rsid w:val="001B017B"/>
    <w:rsid w:val="001B1717"/>
    <w:rsid w:val="001B4122"/>
    <w:rsid w:val="001C1F34"/>
    <w:rsid w:val="001C21C8"/>
    <w:rsid w:val="001C5319"/>
    <w:rsid w:val="001C77FB"/>
    <w:rsid w:val="001D0AAC"/>
    <w:rsid w:val="001D1FB6"/>
    <w:rsid w:val="001D4071"/>
    <w:rsid w:val="001D6EAA"/>
    <w:rsid w:val="001D6FE1"/>
    <w:rsid w:val="001E11C6"/>
    <w:rsid w:val="001E1464"/>
    <w:rsid w:val="001F0F72"/>
    <w:rsid w:val="001F1CF8"/>
    <w:rsid w:val="001F1FD3"/>
    <w:rsid w:val="001F2757"/>
    <w:rsid w:val="001F3664"/>
    <w:rsid w:val="00200C09"/>
    <w:rsid w:val="00204ED7"/>
    <w:rsid w:val="002056DE"/>
    <w:rsid w:val="002067A3"/>
    <w:rsid w:val="00206F51"/>
    <w:rsid w:val="00207482"/>
    <w:rsid w:val="0021230A"/>
    <w:rsid w:val="0021242D"/>
    <w:rsid w:val="0021385B"/>
    <w:rsid w:val="002140B8"/>
    <w:rsid w:val="0021524E"/>
    <w:rsid w:val="002155D1"/>
    <w:rsid w:val="002217FC"/>
    <w:rsid w:val="00226960"/>
    <w:rsid w:val="002313C8"/>
    <w:rsid w:val="0023169C"/>
    <w:rsid w:val="00234C04"/>
    <w:rsid w:val="00234E9D"/>
    <w:rsid w:val="00241278"/>
    <w:rsid w:val="0025096A"/>
    <w:rsid w:val="00251665"/>
    <w:rsid w:val="002545AE"/>
    <w:rsid w:val="00256B02"/>
    <w:rsid w:val="00260279"/>
    <w:rsid w:val="002624BD"/>
    <w:rsid w:val="0026612D"/>
    <w:rsid w:val="00266EAC"/>
    <w:rsid w:val="002805F8"/>
    <w:rsid w:val="00282192"/>
    <w:rsid w:val="00283FD5"/>
    <w:rsid w:val="00284059"/>
    <w:rsid w:val="00284395"/>
    <w:rsid w:val="00290079"/>
    <w:rsid w:val="0029774C"/>
    <w:rsid w:val="002A0290"/>
    <w:rsid w:val="002A0540"/>
    <w:rsid w:val="002A0BAC"/>
    <w:rsid w:val="002A21AE"/>
    <w:rsid w:val="002A2AEF"/>
    <w:rsid w:val="002A316D"/>
    <w:rsid w:val="002A721B"/>
    <w:rsid w:val="002B1C5D"/>
    <w:rsid w:val="002B507E"/>
    <w:rsid w:val="002B569A"/>
    <w:rsid w:val="002C08FB"/>
    <w:rsid w:val="002C3628"/>
    <w:rsid w:val="002C3BD6"/>
    <w:rsid w:val="002D19FD"/>
    <w:rsid w:val="002D528E"/>
    <w:rsid w:val="002D5EB7"/>
    <w:rsid w:val="002E0E0D"/>
    <w:rsid w:val="002F2314"/>
    <w:rsid w:val="002F233B"/>
    <w:rsid w:val="002F340E"/>
    <w:rsid w:val="002F544B"/>
    <w:rsid w:val="002F72D7"/>
    <w:rsid w:val="003013E3"/>
    <w:rsid w:val="00303A48"/>
    <w:rsid w:val="00305999"/>
    <w:rsid w:val="00307B3F"/>
    <w:rsid w:val="00310BEF"/>
    <w:rsid w:val="00313439"/>
    <w:rsid w:val="00315463"/>
    <w:rsid w:val="0032165D"/>
    <w:rsid w:val="00326E7E"/>
    <w:rsid w:val="0033127A"/>
    <w:rsid w:val="00332D42"/>
    <w:rsid w:val="0033552F"/>
    <w:rsid w:val="003409EE"/>
    <w:rsid w:val="00341F64"/>
    <w:rsid w:val="00342F2E"/>
    <w:rsid w:val="00346E10"/>
    <w:rsid w:val="0034770D"/>
    <w:rsid w:val="00357062"/>
    <w:rsid w:val="0035722E"/>
    <w:rsid w:val="003649A5"/>
    <w:rsid w:val="003723A9"/>
    <w:rsid w:val="00377214"/>
    <w:rsid w:val="003809B6"/>
    <w:rsid w:val="00380D25"/>
    <w:rsid w:val="00382E99"/>
    <w:rsid w:val="003900C0"/>
    <w:rsid w:val="003928DD"/>
    <w:rsid w:val="00394735"/>
    <w:rsid w:val="00396691"/>
    <w:rsid w:val="00396BCB"/>
    <w:rsid w:val="0039790B"/>
    <w:rsid w:val="003A2FE0"/>
    <w:rsid w:val="003A4B0D"/>
    <w:rsid w:val="003A5887"/>
    <w:rsid w:val="003A5D75"/>
    <w:rsid w:val="003B19BA"/>
    <w:rsid w:val="003B5B62"/>
    <w:rsid w:val="003C0823"/>
    <w:rsid w:val="003C23E6"/>
    <w:rsid w:val="003C3508"/>
    <w:rsid w:val="003C63E7"/>
    <w:rsid w:val="003D070C"/>
    <w:rsid w:val="003D1576"/>
    <w:rsid w:val="003D48BA"/>
    <w:rsid w:val="003D571C"/>
    <w:rsid w:val="003D7EB0"/>
    <w:rsid w:val="003E76B7"/>
    <w:rsid w:val="003F046A"/>
    <w:rsid w:val="003F095E"/>
    <w:rsid w:val="003F1156"/>
    <w:rsid w:val="003F2CD0"/>
    <w:rsid w:val="003F67AB"/>
    <w:rsid w:val="00401B72"/>
    <w:rsid w:val="00403F37"/>
    <w:rsid w:val="0040732D"/>
    <w:rsid w:val="004172F9"/>
    <w:rsid w:val="004174B0"/>
    <w:rsid w:val="0042217C"/>
    <w:rsid w:val="00424AEA"/>
    <w:rsid w:val="004307D2"/>
    <w:rsid w:val="0043360C"/>
    <w:rsid w:val="00440755"/>
    <w:rsid w:val="00442C02"/>
    <w:rsid w:val="00445898"/>
    <w:rsid w:val="00451F0F"/>
    <w:rsid w:val="00452806"/>
    <w:rsid w:val="00453B70"/>
    <w:rsid w:val="00464C3B"/>
    <w:rsid w:val="00466E3D"/>
    <w:rsid w:val="00470334"/>
    <w:rsid w:val="00472293"/>
    <w:rsid w:val="0047788A"/>
    <w:rsid w:val="00480983"/>
    <w:rsid w:val="00480C69"/>
    <w:rsid w:val="00486586"/>
    <w:rsid w:val="00486701"/>
    <w:rsid w:val="004874DC"/>
    <w:rsid w:val="00490DBB"/>
    <w:rsid w:val="00491361"/>
    <w:rsid w:val="00493057"/>
    <w:rsid w:val="004970B9"/>
    <w:rsid w:val="004A231D"/>
    <w:rsid w:val="004A4FF4"/>
    <w:rsid w:val="004B4AB4"/>
    <w:rsid w:val="004B6C6D"/>
    <w:rsid w:val="004C036D"/>
    <w:rsid w:val="004C3999"/>
    <w:rsid w:val="004C4226"/>
    <w:rsid w:val="004D313D"/>
    <w:rsid w:val="004D3CA6"/>
    <w:rsid w:val="004D5E0C"/>
    <w:rsid w:val="004D7327"/>
    <w:rsid w:val="004E0CC6"/>
    <w:rsid w:val="004E0F90"/>
    <w:rsid w:val="004E2510"/>
    <w:rsid w:val="004E26AF"/>
    <w:rsid w:val="004E296D"/>
    <w:rsid w:val="004E3D1C"/>
    <w:rsid w:val="004E7F1E"/>
    <w:rsid w:val="004F0CBB"/>
    <w:rsid w:val="004F1973"/>
    <w:rsid w:val="004F1E46"/>
    <w:rsid w:val="004F2803"/>
    <w:rsid w:val="004F4A92"/>
    <w:rsid w:val="004F5ED5"/>
    <w:rsid w:val="004F6C24"/>
    <w:rsid w:val="00500D48"/>
    <w:rsid w:val="00501F5D"/>
    <w:rsid w:val="005030ED"/>
    <w:rsid w:val="00503A48"/>
    <w:rsid w:val="0050596D"/>
    <w:rsid w:val="005059DC"/>
    <w:rsid w:val="005066E9"/>
    <w:rsid w:val="00506EB3"/>
    <w:rsid w:val="00512D03"/>
    <w:rsid w:val="00512D6C"/>
    <w:rsid w:val="00513676"/>
    <w:rsid w:val="00517DC6"/>
    <w:rsid w:val="00526834"/>
    <w:rsid w:val="00534E5B"/>
    <w:rsid w:val="00535006"/>
    <w:rsid w:val="00537F36"/>
    <w:rsid w:val="005433EF"/>
    <w:rsid w:val="00543A61"/>
    <w:rsid w:val="00544DFE"/>
    <w:rsid w:val="005461D7"/>
    <w:rsid w:val="0055074D"/>
    <w:rsid w:val="00550A99"/>
    <w:rsid w:val="00552CF2"/>
    <w:rsid w:val="00554CFA"/>
    <w:rsid w:val="00556AF7"/>
    <w:rsid w:val="005612D9"/>
    <w:rsid w:val="00570F44"/>
    <w:rsid w:val="00571E3B"/>
    <w:rsid w:val="00575B00"/>
    <w:rsid w:val="00575E5C"/>
    <w:rsid w:val="0058331B"/>
    <w:rsid w:val="005908E3"/>
    <w:rsid w:val="00591564"/>
    <w:rsid w:val="0059230F"/>
    <w:rsid w:val="00594C6F"/>
    <w:rsid w:val="005A4925"/>
    <w:rsid w:val="005A7C08"/>
    <w:rsid w:val="005B095D"/>
    <w:rsid w:val="005B1BB0"/>
    <w:rsid w:val="005B3C3D"/>
    <w:rsid w:val="005B52ED"/>
    <w:rsid w:val="005B6B3A"/>
    <w:rsid w:val="005B7736"/>
    <w:rsid w:val="005C3484"/>
    <w:rsid w:val="005C4C96"/>
    <w:rsid w:val="005D5DBD"/>
    <w:rsid w:val="005E4F2F"/>
    <w:rsid w:val="005E5E0E"/>
    <w:rsid w:val="005F3779"/>
    <w:rsid w:val="005F5AF1"/>
    <w:rsid w:val="005F7E36"/>
    <w:rsid w:val="00600FF6"/>
    <w:rsid w:val="006051FB"/>
    <w:rsid w:val="00613000"/>
    <w:rsid w:val="00613A00"/>
    <w:rsid w:val="00613C11"/>
    <w:rsid w:val="00616543"/>
    <w:rsid w:val="00623446"/>
    <w:rsid w:val="00623C54"/>
    <w:rsid w:val="0063132C"/>
    <w:rsid w:val="0064223A"/>
    <w:rsid w:val="006427F1"/>
    <w:rsid w:val="00643626"/>
    <w:rsid w:val="0064459B"/>
    <w:rsid w:val="00645C53"/>
    <w:rsid w:val="00647609"/>
    <w:rsid w:val="00652262"/>
    <w:rsid w:val="006554D9"/>
    <w:rsid w:val="00655EDC"/>
    <w:rsid w:val="00660ABC"/>
    <w:rsid w:val="0066358F"/>
    <w:rsid w:val="00663F1B"/>
    <w:rsid w:val="00665977"/>
    <w:rsid w:val="00665EC9"/>
    <w:rsid w:val="00666377"/>
    <w:rsid w:val="00667E34"/>
    <w:rsid w:val="00673EBD"/>
    <w:rsid w:val="0067536E"/>
    <w:rsid w:val="00675AD5"/>
    <w:rsid w:val="00677107"/>
    <w:rsid w:val="00683004"/>
    <w:rsid w:val="006866ED"/>
    <w:rsid w:val="0068671E"/>
    <w:rsid w:val="00690ACF"/>
    <w:rsid w:val="00691A2B"/>
    <w:rsid w:val="00694369"/>
    <w:rsid w:val="006958D2"/>
    <w:rsid w:val="00697DF3"/>
    <w:rsid w:val="006B0F55"/>
    <w:rsid w:val="006B3667"/>
    <w:rsid w:val="006B4F03"/>
    <w:rsid w:val="006B6F66"/>
    <w:rsid w:val="006C4DD4"/>
    <w:rsid w:val="006C5742"/>
    <w:rsid w:val="006D038E"/>
    <w:rsid w:val="006D3B7F"/>
    <w:rsid w:val="006D5DE2"/>
    <w:rsid w:val="006D60CC"/>
    <w:rsid w:val="006D698D"/>
    <w:rsid w:val="006E04D3"/>
    <w:rsid w:val="006E0E37"/>
    <w:rsid w:val="006E5719"/>
    <w:rsid w:val="006E5F57"/>
    <w:rsid w:val="006E6C4A"/>
    <w:rsid w:val="006F02C9"/>
    <w:rsid w:val="006F1FB6"/>
    <w:rsid w:val="006F2BB3"/>
    <w:rsid w:val="006F3FC1"/>
    <w:rsid w:val="006F5C7D"/>
    <w:rsid w:val="006F7E14"/>
    <w:rsid w:val="00700543"/>
    <w:rsid w:val="0070771E"/>
    <w:rsid w:val="00710A45"/>
    <w:rsid w:val="00712C41"/>
    <w:rsid w:val="00713C96"/>
    <w:rsid w:val="00715B6C"/>
    <w:rsid w:val="0071761B"/>
    <w:rsid w:val="0072169C"/>
    <w:rsid w:val="00722C11"/>
    <w:rsid w:val="00731496"/>
    <w:rsid w:val="007328F8"/>
    <w:rsid w:val="007350C8"/>
    <w:rsid w:val="00735860"/>
    <w:rsid w:val="00741AB1"/>
    <w:rsid w:val="00742A73"/>
    <w:rsid w:val="00743393"/>
    <w:rsid w:val="0074498C"/>
    <w:rsid w:val="00745862"/>
    <w:rsid w:val="007458C3"/>
    <w:rsid w:val="0074768C"/>
    <w:rsid w:val="00752711"/>
    <w:rsid w:val="00752DEA"/>
    <w:rsid w:val="00754738"/>
    <w:rsid w:val="00754763"/>
    <w:rsid w:val="0076144F"/>
    <w:rsid w:val="0076593A"/>
    <w:rsid w:val="00767489"/>
    <w:rsid w:val="0077027C"/>
    <w:rsid w:val="007740EA"/>
    <w:rsid w:val="0077543C"/>
    <w:rsid w:val="00775832"/>
    <w:rsid w:val="0078058C"/>
    <w:rsid w:val="00783CBE"/>
    <w:rsid w:val="00785E20"/>
    <w:rsid w:val="007878F3"/>
    <w:rsid w:val="0079110A"/>
    <w:rsid w:val="00794B32"/>
    <w:rsid w:val="00795659"/>
    <w:rsid w:val="0079698A"/>
    <w:rsid w:val="007A1829"/>
    <w:rsid w:val="007A1BAA"/>
    <w:rsid w:val="007A2C93"/>
    <w:rsid w:val="007A5D62"/>
    <w:rsid w:val="007B01C1"/>
    <w:rsid w:val="007B3145"/>
    <w:rsid w:val="007C29EC"/>
    <w:rsid w:val="007C2F1F"/>
    <w:rsid w:val="007C4A2F"/>
    <w:rsid w:val="007E069E"/>
    <w:rsid w:val="007E3D67"/>
    <w:rsid w:val="007E4553"/>
    <w:rsid w:val="007E4A28"/>
    <w:rsid w:val="007E6167"/>
    <w:rsid w:val="007E7709"/>
    <w:rsid w:val="007F1A08"/>
    <w:rsid w:val="007F24A9"/>
    <w:rsid w:val="007F5585"/>
    <w:rsid w:val="007F69A7"/>
    <w:rsid w:val="00804ADD"/>
    <w:rsid w:val="008053A6"/>
    <w:rsid w:val="008071B9"/>
    <w:rsid w:val="00807F22"/>
    <w:rsid w:val="0081226C"/>
    <w:rsid w:val="00813E34"/>
    <w:rsid w:val="00827CEF"/>
    <w:rsid w:val="008314EA"/>
    <w:rsid w:val="0084141F"/>
    <w:rsid w:val="00845CA8"/>
    <w:rsid w:val="008472A6"/>
    <w:rsid w:val="00847724"/>
    <w:rsid w:val="008500CD"/>
    <w:rsid w:val="0085122C"/>
    <w:rsid w:val="008515C7"/>
    <w:rsid w:val="00851FCA"/>
    <w:rsid w:val="00852D20"/>
    <w:rsid w:val="008533B2"/>
    <w:rsid w:val="00857357"/>
    <w:rsid w:val="0085781B"/>
    <w:rsid w:val="0086089D"/>
    <w:rsid w:val="00860C98"/>
    <w:rsid w:val="00862520"/>
    <w:rsid w:val="00863034"/>
    <w:rsid w:val="00863862"/>
    <w:rsid w:val="00864D18"/>
    <w:rsid w:val="00883153"/>
    <w:rsid w:val="0088319C"/>
    <w:rsid w:val="0088439D"/>
    <w:rsid w:val="0088583F"/>
    <w:rsid w:val="00892D1E"/>
    <w:rsid w:val="0089313E"/>
    <w:rsid w:val="00894CA5"/>
    <w:rsid w:val="008959DA"/>
    <w:rsid w:val="00895BDF"/>
    <w:rsid w:val="00897C9C"/>
    <w:rsid w:val="008A1A83"/>
    <w:rsid w:val="008A3283"/>
    <w:rsid w:val="008A36C7"/>
    <w:rsid w:val="008B1749"/>
    <w:rsid w:val="008B254C"/>
    <w:rsid w:val="008B3C2C"/>
    <w:rsid w:val="008B47B5"/>
    <w:rsid w:val="008B668B"/>
    <w:rsid w:val="008C3616"/>
    <w:rsid w:val="008D052A"/>
    <w:rsid w:val="008D42B6"/>
    <w:rsid w:val="008E0DC7"/>
    <w:rsid w:val="008E3291"/>
    <w:rsid w:val="008E3DF2"/>
    <w:rsid w:val="008F0E1B"/>
    <w:rsid w:val="008F13BF"/>
    <w:rsid w:val="008F343B"/>
    <w:rsid w:val="00900D6B"/>
    <w:rsid w:val="009011B8"/>
    <w:rsid w:val="009038EB"/>
    <w:rsid w:val="00903BC0"/>
    <w:rsid w:val="009061AB"/>
    <w:rsid w:val="0091176B"/>
    <w:rsid w:val="009121E0"/>
    <w:rsid w:val="009155B9"/>
    <w:rsid w:val="009206E0"/>
    <w:rsid w:val="00925E9E"/>
    <w:rsid w:val="00927B97"/>
    <w:rsid w:val="009321C6"/>
    <w:rsid w:val="00937581"/>
    <w:rsid w:val="009406D9"/>
    <w:rsid w:val="00956479"/>
    <w:rsid w:val="0095716A"/>
    <w:rsid w:val="00960197"/>
    <w:rsid w:val="009603C9"/>
    <w:rsid w:val="00962726"/>
    <w:rsid w:val="00962A39"/>
    <w:rsid w:val="0096478B"/>
    <w:rsid w:val="00965A21"/>
    <w:rsid w:val="00965BE7"/>
    <w:rsid w:val="009716D4"/>
    <w:rsid w:val="00972B55"/>
    <w:rsid w:val="009734A3"/>
    <w:rsid w:val="009824A7"/>
    <w:rsid w:val="00985E19"/>
    <w:rsid w:val="00995D68"/>
    <w:rsid w:val="009A1847"/>
    <w:rsid w:val="009B0FA4"/>
    <w:rsid w:val="009B3BBF"/>
    <w:rsid w:val="009B534A"/>
    <w:rsid w:val="009B63BC"/>
    <w:rsid w:val="009B7944"/>
    <w:rsid w:val="009B7BE4"/>
    <w:rsid w:val="009B7F8F"/>
    <w:rsid w:val="009C2304"/>
    <w:rsid w:val="009C352D"/>
    <w:rsid w:val="009C707A"/>
    <w:rsid w:val="009D08D3"/>
    <w:rsid w:val="009D5378"/>
    <w:rsid w:val="009D6CB4"/>
    <w:rsid w:val="009E2513"/>
    <w:rsid w:val="009E47BF"/>
    <w:rsid w:val="009E63BA"/>
    <w:rsid w:val="009F0B40"/>
    <w:rsid w:val="009F10AC"/>
    <w:rsid w:val="00A00956"/>
    <w:rsid w:val="00A01222"/>
    <w:rsid w:val="00A06A0A"/>
    <w:rsid w:val="00A104ED"/>
    <w:rsid w:val="00A16861"/>
    <w:rsid w:val="00A16B17"/>
    <w:rsid w:val="00A16C65"/>
    <w:rsid w:val="00A17190"/>
    <w:rsid w:val="00A17928"/>
    <w:rsid w:val="00A35783"/>
    <w:rsid w:val="00A37A79"/>
    <w:rsid w:val="00A37C04"/>
    <w:rsid w:val="00A45EDF"/>
    <w:rsid w:val="00A50581"/>
    <w:rsid w:val="00A50D6D"/>
    <w:rsid w:val="00A534D3"/>
    <w:rsid w:val="00A552EF"/>
    <w:rsid w:val="00A579FE"/>
    <w:rsid w:val="00A61DC2"/>
    <w:rsid w:val="00A66510"/>
    <w:rsid w:val="00A669E8"/>
    <w:rsid w:val="00A67F29"/>
    <w:rsid w:val="00A70474"/>
    <w:rsid w:val="00A711B2"/>
    <w:rsid w:val="00A71391"/>
    <w:rsid w:val="00A74204"/>
    <w:rsid w:val="00A842C9"/>
    <w:rsid w:val="00A84999"/>
    <w:rsid w:val="00A86030"/>
    <w:rsid w:val="00A91736"/>
    <w:rsid w:val="00A92A9B"/>
    <w:rsid w:val="00A933C5"/>
    <w:rsid w:val="00A93B3D"/>
    <w:rsid w:val="00AA1E8F"/>
    <w:rsid w:val="00AA1F55"/>
    <w:rsid w:val="00AA356F"/>
    <w:rsid w:val="00AA43CA"/>
    <w:rsid w:val="00AB17AA"/>
    <w:rsid w:val="00AB3EF9"/>
    <w:rsid w:val="00AB420D"/>
    <w:rsid w:val="00AB581A"/>
    <w:rsid w:val="00AC274D"/>
    <w:rsid w:val="00AC60E1"/>
    <w:rsid w:val="00AC6E0C"/>
    <w:rsid w:val="00AD0F5A"/>
    <w:rsid w:val="00AD1DAF"/>
    <w:rsid w:val="00AD2DCA"/>
    <w:rsid w:val="00AD35D8"/>
    <w:rsid w:val="00AD6271"/>
    <w:rsid w:val="00AE10B5"/>
    <w:rsid w:val="00AE347B"/>
    <w:rsid w:val="00AE4EF9"/>
    <w:rsid w:val="00AE526D"/>
    <w:rsid w:val="00AE5B7F"/>
    <w:rsid w:val="00AE72FC"/>
    <w:rsid w:val="00AE77AD"/>
    <w:rsid w:val="00AF0BF9"/>
    <w:rsid w:val="00AF2127"/>
    <w:rsid w:val="00AF5227"/>
    <w:rsid w:val="00AF5F3F"/>
    <w:rsid w:val="00B03A10"/>
    <w:rsid w:val="00B065F1"/>
    <w:rsid w:val="00B10909"/>
    <w:rsid w:val="00B11F38"/>
    <w:rsid w:val="00B1329E"/>
    <w:rsid w:val="00B1370D"/>
    <w:rsid w:val="00B137F2"/>
    <w:rsid w:val="00B17DFD"/>
    <w:rsid w:val="00B22ADD"/>
    <w:rsid w:val="00B23150"/>
    <w:rsid w:val="00B269FD"/>
    <w:rsid w:val="00B3323D"/>
    <w:rsid w:val="00B34D5A"/>
    <w:rsid w:val="00B400C4"/>
    <w:rsid w:val="00B4122E"/>
    <w:rsid w:val="00B4382C"/>
    <w:rsid w:val="00B45AB7"/>
    <w:rsid w:val="00B46F83"/>
    <w:rsid w:val="00B51CE1"/>
    <w:rsid w:val="00B53B58"/>
    <w:rsid w:val="00B553CB"/>
    <w:rsid w:val="00B55EE6"/>
    <w:rsid w:val="00B6030C"/>
    <w:rsid w:val="00B64BEF"/>
    <w:rsid w:val="00B67091"/>
    <w:rsid w:val="00B72351"/>
    <w:rsid w:val="00B82391"/>
    <w:rsid w:val="00B832EB"/>
    <w:rsid w:val="00B87590"/>
    <w:rsid w:val="00B93C6B"/>
    <w:rsid w:val="00BA67D9"/>
    <w:rsid w:val="00BA756B"/>
    <w:rsid w:val="00BB3CB6"/>
    <w:rsid w:val="00BC2A8D"/>
    <w:rsid w:val="00BC4A4B"/>
    <w:rsid w:val="00BC5567"/>
    <w:rsid w:val="00BC7459"/>
    <w:rsid w:val="00BD5A02"/>
    <w:rsid w:val="00BD6856"/>
    <w:rsid w:val="00BD6D5C"/>
    <w:rsid w:val="00BD6DD0"/>
    <w:rsid w:val="00BE1913"/>
    <w:rsid w:val="00BE2EA1"/>
    <w:rsid w:val="00BF35F8"/>
    <w:rsid w:val="00BF48A3"/>
    <w:rsid w:val="00BF50D4"/>
    <w:rsid w:val="00BF5B3E"/>
    <w:rsid w:val="00C00B29"/>
    <w:rsid w:val="00C0185A"/>
    <w:rsid w:val="00C0531A"/>
    <w:rsid w:val="00C0675C"/>
    <w:rsid w:val="00C06855"/>
    <w:rsid w:val="00C1218A"/>
    <w:rsid w:val="00C126DE"/>
    <w:rsid w:val="00C23BC6"/>
    <w:rsid w:val="00C273BA"/>
    <w:rsid w:val="00C3142A"/>
    <w:rsid w:val="00C33DC5"/>
    <w:rsid w:val="00C359DB"/>
    <w:rsid w:val="00C369E3"/>
    <w:rsid w:val="00C41131"/>
    <w:rsid w:val="00C42147"/>
    <w:rsid w:val="00C44C35"/>
    <w:rsid w:val="00C45096"/>
    <w:rsid w:val="00C45E01"/>
    <w:rsid w:val="00C46F19"/>
    <w:rsid w:val="00C50C06"/>
    <w:rsid w:val="00C51657"/>
    <w:rsid w:val="00C52356"/>
    <w:rsid w:val="00C55284"/>
    <w:rsid w:val="00C55289"/>
    <w:rsid w:val="00C5556A"/>
    <w:rsid w:val="00C67F24"/>
    <w:rsid w:val="00C72835"/>
    <w:rsid w:val="00C75B71"/>
    <w:rsid w:val="00C859A7"/>
    <w:rsid w:val="00C85F02"/>
    <w:rsid w:val="00C87447"/>
    <w:rsid w:val="00C9235F"/>
    <w:rsid w:val="00C931A8"/>
    <w:rsid w:val="00C933AC"/>
    <w:rsid w:val="00C9721B"/>
    <w:rsid w:val="00CA6FB5"/>
    <w:rsid w:val="00CA7FED"/>
    <w:rsid w:val="00CB1F8C"/>
    <w:rsid w:val="00CB2389"/>
    <w:rsid w:val="00CB77B4"/>
    <w:rsid w:val="00CC0956"/>
    <w:rsid w:val="00CC1315"/>
    <w:rsid w:val="00CC3C52"/>
    <w:rsid w:val="00CC4B3F"/>
    <w:rsid w:val="00CD1387"/>
    <w:rsid w:val="00CD3581"/>
    <w:rsid w:val="00CD428D"/>
    <w:rsid w:val="00CD53F9"/>
    <w:rsid w:val="00CD7C6F"/>
    <w:rsid w:val="00CE0562"/>
    <w:rsid w:val="00CE3C95"/>
    <w:rsid w:val="00CE7C7C"/>
    <w:rsid w:val="00CF46A8"/>
    <w:rsid w:val="00CF68FE"/>
    <w:rsid w:val="00D046B2"/>
    <w:rsid w:val="00D11540"/>
    <w:rsid w:val="00D146AD"/>
    <w:rsid w:val="00D228EA"/>
    <w:rsid w:val="00D23EC8"/>
    <w:rsid w:val="00D24717"/>
    <w:rsid w:val="00D25A6D"/>
    <w:rsid w:val="00D2683D"/>
    <w:rsid w:val="00D2740E"/>
    <w:rsid w:val="00D27636"/>
    <w:rsid w:val="00D301F8"/>
    <w:rsid w:val="00D32D69"/>
    <w:rsid w:val="00D336D6"/>
    <w:rsid w:val="00D3439C"/>
    <w:rsid w:val="00D370F8"/>
    <w:rsid w:val="00D45489"/>
    <w:rsid w:val="00D47015"/>
    <w:rsid w:val="00D51D2B"/>
    <w:rsid w:val="00D55AB0"/>
    <w:rsid w:val="00D57FEF"/>
    <w:rsid w:val="00D61182"/>
    <w:rsid w:val="00D6144D"/>
    <w:rsid w:val="00D659D5"/>
    <w:rsid w:val="00D6663A"/>
    <w:rsid w:val="00D66CD6"/>
    <w:rsid w:val="00D673DD"/>
    <w:rsid w:val="00D67FA3"/>
    <w:rsid w:val="00D70E71"/>
    <w:rsid w:val="00D7158F"/>
    <w:rsid w:val="00D72491"/>
    <w:rsid w:val="00D74A23"/>
    <w:rsid w:val="00D766F2"/>
    <w:rsid w:val="00D806C3"/>
    <w:rsid w:val="00D819DE"/>
    <w:rsid w:val="00D87DEE"/>
    <w:rsid w:val="00DA13EC"/>
    <w:rsid w:val="00DA4A4D"/>
    <w:rsid w:val="00DA5D24"/>
    <w:rsid w:val="00DA7064"/>
    <w:rsid w:val="00DB1DC4"/>
    <w:rsid w:val="00DB2723"/>
    <w:rsid w:val="00DB60A7"/>
    <w:rsid w:val="00DB6E03"/>
    <w:rsid w:val="00DC128B"/>
    <w:rsid w:val="00DE1113"/>
    <w:rsid w:val="00DE1203"/>
    <w:rsid w:val="00DF22C1"/>
    <w:rsid w:val="00DF2301"/>
    <w:rsid w:val="00DF3DDF"/>
    <w:rsid w:val="00DF59AF"/>
    <w:rsid w:val="00DF6712"/>
    <w:rsid w:val="00E01F4D"/>
    <w:rsid w:val="00E03231"/>
    <w:rsid w:val="00E03FAB"/>
    <w:rsid w:val="00E05B9A"/>
    <w:rsid w:val="00E05E9B"/>
    <w:rsid w:val="00E13B5E"/>
    <w:rsid w:val="00E154C8"/>
    <w:rsid w:val="00E216A5"/>
    <w:rsid w:val="00E22C56"/>
    <w:rsid w:val="00E25EC1"/>
    <w:rsid w:val="00E26A27"/>
    <w:rsid w:val="00E27028"/>
    <w:rsid w:val="00E278F9"/>
    <w:rsid w:val="00E306BA"/>
    <w:rsid w:val="00E3225F"/>
    <w:rsid w:val="00E32EB5"/>
    <w:rsid w:val="00E32F81"/>
    <w:rsid w:val="00E41A79"/>
    <w:rsid w:val="00E43601"/>
    <w:rsid w:val="00E43B92"/>
    <w:rsid w:val="00E4498F"/>
    <w:rsid w:val="00E51E0B"/>
    <w:rsid w:val="00E51FE3"/>
    <w:rsid w:val="00E54FC2"/>
    <w:rsid w:val="00E60263"/>
    <w:rsid w:val="00E6068D"/>
    <w:rsid w:val="00E6171A"/>
    <w:rsid w:val="00E61ABC"/>
    <w:rsid w:val="00E632AB"/>
    <w:rsid w:val="00E63913"/>
    <w:rsid w:val="00E71F82"/>
    <w:rsid w:val="00E733AC"/>
    <w:rsid w:val="00E7541A"/>
    <w:rsid w:val="00E771EE"/>
    <w:rsid w:val="00E80FB9"/>
    <w:rsid w:val="00E81162"/>
    <w:rsid w:val="00E837DC"/>
    <w:rsid w:val="00E84CF5"/>
    <w:rsid w:val="00E856E3"/>
    <w:rsid w:val="00E85963"/>
    <w:rsid w:val="00E92DAC"/>
    <w:rsid w:val="00E93B9F"/>
    <w:rsid w:val="00E97F08"/>
    <w:rsid w:val="00EA164D"/>
    <w:rsid w:val="00EA5AF9"/>
    <w:rsid w:val="00EA7C13"/>
    <w:rsid w:val="00EB4F96"/>
    <w:rsid w:val="00EB6E9F"/>
    <w:rsid w:val="00EB792E"/>
    <w:rsid w:val="00EC1184"/>
    <w:rsid w:val="00EC23ED"/>
    <w:rsid w:val="00EC3340"/>
    <w:rsid w:val="00EC5365"/>
    <w:rsid w:val="00EC588E"/>
    <w:rsid w:val="00ED0290"/>
    <w:rsid w:val="00ED057F"/>
    <w:rsid w:val="00ED5564"/>
    <w:rsid w:val="00ED6495"/>
    <w:rsid w:val="00EE18C1"/>
    <w:rsid w:val="00EE642B"/>
    <w:rsid w:val="00EE6474"/>
    <w:rsid w:val="00EE79DD"/>
    <w:rsid w:val="00EF6B90"/>
    <w:rsid w:val="00EF7A94"/>
    <w:rsid w:val="00F03D4B"/>
    <w:rsid w:val="00F11EBD"/>
    <w:rsid w:val="00F12D8F"/>
    <w:rsid w:val="00F150D0"/>
    <w:rsid w:val="00F15776"/>
    <w:rsid w:val="00F157AD"/>
    <w:rsid w:val="00F15BD1"/>
    <w:rsid w:val="00F206C0"/>
    <w:rsid w:val="00F22354"/>
    <w:rsid w:val="00F245B5"/>
    <w:rsid w:val="00F247DA"/>
    <w:rsid w:val="00F24C0D"/>
    <w:rsid w:val="00F30098"/>
    <w:rsid w:val="00F3222E"/>
    <w:rsid w:val="00F32705"/>
    <w:rsid w:val="00F333AE"/>
    <w:rsid w:val="00F36AA1"/>
    <w:rsid w:val="00F36C6A"/>
    <w:rsid w:val="00F37EC0"/>
    <w:rsid w:val="00F41C70"/>
    <w:rsid w:val="00F44BBD"/>
    <w:rsid w:val="00F44E63"/>
    <w:rsid w:val="00F4748D"/>
    <w:rsid w:val="00F47740"/>
    <w:rsid w:val="00F523B8"/>
    <w:rsid w:val="00F53229"/>
    <w:rsid w:val="00F538EE"/>
    <w:rsid w:val="00F647CE"/>
    <w:rsid w:val="00F70CE3"/>
    <w:rsid w:val="00F71272"/>
    <w:rsid w:val="00F73916"/>
    <w:rsid w:val="00F73D3F"/>
    <w:rsid w:val="00F76A64"/>
    <w:rsid w:val="00F81375"/>
    <w:rsid w:val="00F851BF"/>
    <w:rsid w:val="00F909C8"/>
    <w:rsid w:val="00F935CF"/>
    <w:rsid w:val="00F9755E"/>
    <w:rsid w:val="00F97B66"/>
    <w:rsid w:val="00FB0167"/>
    <w:rsid w:val="00FB1E5D"/>
    <w:rsid w:val="00FB224A"/>
    <w:rsid w:val="00FB2AA1"/>
    <w:rsid w:val="00FB5936"/>
    <w:rsid w:val="00FC1D53"/>
    <w:rsid w:val="00FC2892"/>
    <w:rsid w:val="00FC2D7C"/>
    <w:rsid w:val="00FC3963"/>
    <w:rsid w:val="00FC600C"/>
    <w:rsid w:val="00FC640C"/>
    <w:rsid w:val="00FD11BB"/>
    <w:rsid w:val="00FD5146"/>
    <w:rsid w:val="00FE156A"/>
    <w:rsid w:val="00FE496D"/>
    <w:rsid w:val="00FE4B34"/>
    <w:rsid w:val="00FE6578"/>
    <w:rsid w:val="00FF233F"/>
    <w:rsid w:val="00FF3532"/>
    <w:rsid w:val="00FF4240"/>
    <w:rsid w:val="00FF6A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B857D"/>
  <w15:docId w15:val="{0B688229-F53B-4687-B843-2B6942405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BE7"/>
    <w:pPr>
      <w:spacing w:after="0" w:line="240" w:lineRule="auto"/>
    </w:pPr>
    <w:rPr>
      <w:rFonts w:ascii="Calibri" w:eastAsia="Times New Roman" w:hAnsi="Calibri" w:cs="Times New Roman"/>
      <w:sz w:val="20"/>
      <w:szCs w:val="20"/>
      <w:lang w:eastAsia="fr-FR"/>
    </w:rPr>
  </w:style>
  <w:style w:type="paragraph" w:styleId="Titre1">
    <w:name w:val="heading 1"/>
    <w:basedOn w:val="Normal"/>
    <w:next w:val="Normal"/>
    <w:link w:val="Titre1Car"/>
    <w:qFormat/>
    <w:rsid w:val="00FC2D7C"/>
    <w:pPr>
      <w:keepNext/>
      <w:spacing w:before="240" w:after="60"/>
      <w:outlineLvl w:val="0"/>
    </w:pPr>
    <w:rPr>
      <w:b/>
      <w:kern w:val="28"/>
      <w:sz w:val="26"/>
    </w:rPr>
  </w:style>
  <w:style w:type="paragraph" w:styleId="Titre2">
    <w:name w:val="heading 2"/>
    <w:aliases w:val="T2"/>
    <w:basedOn w:val="Normal"/>
    <w:next w:val="Normal"/>
    <w:link w:val="Titre2Car"/>
    <w:qFormat/>
    <w:rsid w:val="00EB6E9F"/>
    <w:pPr>
      <w:keepNext/>
      <w:spacing w:before="240" w:after="120"/>
      <w:jc w:val="both"/>
      <w:outlineLvl w:val="1"/>
    </w:pPr>
    <w:rPr>
      <w:rFonts w:asciiTheme="minorHAnsi" w:eastAsia="Trebuchet MS" w:hAnsiTheme="minorHAnsi" w:cstheme="minorHAnsi"/>
      <w:i/>
      <w:sz w:val="22"/>
      <w:u w:val="single"/>
    </w:rPr>
  </w:style>
  <w:style w:type="paragraph" w:styleId="Titre3">
    <w:name w:val="heading 3"/>
    <w:basedOn w:val="Normal"/>
    <w:next w:val="Normal"/>
    <w:link w:val="Titre3Car"/>
    <w:unhideWhenUsed/>
    <w:qFormat/>
    <w:rsid w:val="00ED0290"/>
    <w:pPr>
      <w:keepNext/>
      <w:keepLines/>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semiHidden/>
    <w:unhideWhenUsed/>
    <w:qFormat/>
    <w:rsid w:val="00B03A10"/>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58331B"/>
    <w:pPr>
      <w:tabs>
        <w:tab w:val="right" w:pos="9071"/>
      </w:tabs>
      <w:spacing w:before="200" w:after="200"/>
    </w:pPr>
    <w:rPr>
      <w:b/>
      <w:caps/>
      <w:u w:val="single"/>
    </w:rPr>
  </w:style>
  <w:style w:type="paragraph" w:styleId="TM2">
    <w:name w:val="toc 2"/>
    <w:basedOn w:val="Normal"/>
    <w:next w:val="Normal"/>
    <w:autoRedefine/>
    <w:uiPriority w:val="39"/>
    <w:rsid w:val="007B3145"/>
    <w:pPr>
      <w:tabs>
        <w:tab w:val="right" w:leader="dot" w:pos="9072"/>
      </w:tabs>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FC2D7C"/>
    <w:rPr>
      <w:rFonts w:ascii="Calibri" w:eastAsia="Times New Roman" w:hAnsi="Calibri" w:cs="Times New Roman"/>
      <w:b/>
      <w:kern w:val="28"/>
      <w:sz w:val="26"/>
      <w:szCs w:val="20"/>
      <w:lang w:eastAsia="fr-FR"/>
    </w:rPr>
  </w:style>
  <w:style w:type="character" w:customStyle="1" w:styleId="Titre2Car">
    <w:name w:val="Titre 2 Car"/>
    <w:aliases w:val="T2 Car"/>
    <w:basedOn w:val="Policepardfaut"/>
    <w:link w:val="Titre2"/>
    <w:uiPriority w:val="9"/>
    <w:rsid w:val="00EB6E9F"/>
    <w:rPr>
      <w:rFonts w:eastAsia="Trebuchet MS" w:cstheme="minorHAnsi"/>
      <w:i/>
      <w:szCs w:val="20"/>
      <w:u w:val="single"/>
      <w:lang w:eastAsia="fr-FR"/>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99"/>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sz w:val="24"/>
      <w:szCs w:val="24"/>
    </w:rPr>
  </w:style>
  <w:style w:type="character" w:customStyle="1" w:styleId="Titre3Car">
    <w:name w:val="Titre 3 Car"/>
    <w:basedOn w:val="Policepardfaut"/>
    <w:link w:val="Titre3"/>
    <w:rsid w:val="00ED0290"/>
    <w:rPr>
      <w:rFonts w:ascii="Calibri" w:eastAsiaTheme="majorEastAsia" w:hAnsi="Calibri" w:cstheme="majorBidi"/>
      <w:b/>
      <w:bCs/>
      <w:color w:val="4F81BD" w:themeColor="accent1"/>
      <w:sz w:val="20"/>
      <w:szCs w:val="20"/>
      <w:lang w:eastAsia="fr-FR"/>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sz w:val="24"/>
      <w:szCs w:val="24"/>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szCs w:val="22"/>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sz w:val="24"/>
      <w:szCs w:val="24"/>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semiHidden/>
    <w:rsid w:val="00B03A10"/>
    <w:rPr>
      <w:rFonts w:asciiTheme="majorHAnsi" w:eastAsiaTheme="majorEastAsia" w:hAnsiTheme="majorHAnsi" w:cstheme="majorBidi"/>
      <w:i/>
      <w:iCs/>
      <w:color w:val="365F91" w:themeColor="accent1" w:themeShade="BF"/>
      <w:sz w:val="20"/>
      <w:szCs w:val="20"/>
      <w:lang w:eastAsia="fr-FR"/>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sz w:val="20"/>
      <w:szCs w:val="20"/>
      <w:lang w:eastAsia="fr-FR"/>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sz w:val="20"/>
      <w:szCs w:val="20"/>
      <w:lang w:eastAsia="fr-FR"/>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sz w:val="20"/>
      <w:szCs w:val="20"/>
      <w:lang w:eastAsia="fr-FR"/>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sz w:val="21"/>
      <w:szCs w:val="21"/>
      <w:lang w:eastAsia="fr-FR"/>
    </w:rPr>
  </w:style>
  <w:style w:type="numbering" w:customStyle="1" w:styleId="Style1">
    <w:name w:val="Style1"/>
    <w:uiPriority w:val="99"/>
    <w:rsid w:val="008B1749"/>
    <w:pPr>
      <w:numPr>
        <w:numId w:val="5"/>
      </w:numPr>
    </w:pPr>
  </w:style>
  <w:style w:type="numbering" w:customStyle="1" w:styleId="Style2">
    <w:name w:val="Style2"/>
    <w:uiPriority w:val="99"/>
    <w:rsid w:val="008B1749"/>
    <w:pPr>
      <w:numPr>
        <w:numId w:val="6"/>
      </w:numPr>
    </w:pPr>
  </w:style>
  <w:style w:type="numbering" w:customStyle="1" w:styleId="Style3">
    <w:name w:val="Style3"/>
    <w:uiPriority w:val="99"/>
    <w:rsid w:val="00D301F8"/>
    <w:pPr>
      <w:numPr>
        <w:numId w:val="7"/>
      </w:numPr>
    </w:pPr>
  </w:style>
  <w:style w:type="paragraph" w:customStyle="1" w:styleId="ParagrapheIndent2">
    <w:name w:val="ParagrapheIndent2"/>
    <w:basedOn w:val="Normal"/>
    <w:next w:val="Normal"/>
    <w:qFormat/>
    <w:rsid w:val="00341F64"/>
    <w:rPr>
      <w:rFonts w:ascii="Trebuchet MS" w:eastAsia="Trebuchet MS" w:hAnsi="Trebuchet MS" w:cs="Trebuchet MS"/>
      <w:szCs w:val="24"/>
      <w:lang w:val="en-US" w:eastAsia="en-US"/>
    </w:rPr>
  </w:style>
  <w:style w:type="paragraph" w:customStyle="1" w:styleId="ParagrapheIndent1">
    <w:name w:val="ParagrapheIndent1"/>
    <w:basedOn w:val="Normal"/>
    <w:next w:val="Normal"/>
    <w:qFormat/>
    <w:rsid w:val="00C85F02"/>
    <w:rPr>
      <w:rFonts w:ascii="Trebuchet MS" w:eastAsia="Trebuchet MS" w:hAnsi="Trebuchet MS" w:cs="Trebuchet MS"/>
      <w:szCs w:val="24"/>
      <w:lang w:val="en-US" w:eastAsia="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nhideWhenUsed/>
    <w:rsid w:val="00C85F02"/>
    <w:rPr>
      <w:sz w:val="16"/>
      <w:szCs w:val="16"/>
    </w:rPr>
  </w:style>
  <w:style w:type="numbering" w:customStyle="1" w:styleId="Style4">
    <w:name w:val="Style4"/>
    <w:uiPriority w:val="99"/>
    <w:rsid w:val="00190C42"/>
    <w:pPr>
      <w:numPr>
        <w:numId w:val="11"/>
      </w:numPr>
    </w:pPr>
  </w:style>
  <w:style w:type="paragraph" w:styleId="En-ttedetabledesmatires">
    <w:name w:val="TOC Heading"/>
    <w:basedOn w:val="Titre1"/>
    <w:next w:val="Normal"/>
    <w:uiPriority w:val="39"/>
    <w:unhideWhenUsed/>
    <w:qFormat/>
    <w:rsid w:val="007B3145"/>
    <w:pPr>
      <w:keepLines/>
      <w:spacing w:after="0" w:line="259" w:lineRule="auto"/>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line="259" w:lineRule="auto"/>
      <w:ind w:left="440"/>
    </w:pPr>
    <w:rPr>
      <w:rFonts w:asciiTheme="minorHAnsi" w:eastAsiaTheme="minorEastAsia" w:hAnsiTheme="minorHAnsi"/>
      <w:sz w:val="22"/>
      <w:szCs w:val="22"/>
    </w:rPr>
  </w:style>
  <w:style w:type="paragraph" w:customStyle="1" w:styleId="PiedDePage0">
    <w:name w:val="PiedDePage"/>
    <w:basedOn w:val="Normal"/>
    <w:next w:val="Normal"/>
    <w:qFormat/>
    <w:rsid w:val="006D038E"/>
    <w:rPr>
      <w:rFonts w:ascii="Trebuchet MS" w:eastAsia="Trebuchet MS" w:hAnsi="Trebuchet MS" w:cs="Trebuchet MS"/>
      <w:sz w:val="18"/>
      <w:szCs w:val="24"/>
      <w:lang w:val="en-US" w:eastAsia="en-US"/>
    </w:rPr>
  </w:style>
  <w:style w:type="paragraph" w:customStyle="1" w:styleId="ParagrapheIndent3">
    <w:name w:val="ParagrapheIndent3"/>
    <w:basedOn w:val="Normal"/>
    <w:next w:val="Normal"/>
    <w:qFormat/>
    <w:rsid w:val="00F851BF"/>
    <w:rPr>
      <w:rFonts w:ascii="Trebuchet MS" w:eastAsia="Trebuchet MS" w:hAnsi="Trebuchet MS" w:cs="Trebuchet MS"/>
      <w:szCs w:val="24"/>
      <w:lang w:eastAsia="en-US"/>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uiPriority w:val="99"/>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sz w:val="22"/>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pPr>
    <w:rPr>
      <w:rFonts w:ascii="Arial Narrow" w:hAnsi="Arial Narrow" w:cs="Arial"/>
      <w:bCs/>
      <w:caps/>
      <w:kern w:val="0"/>
      <w:sz w:val="28"/>
      <w:szCs w:val="24"/>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eastAsia="Times New Roman" w:hAnsi="Arial Narrow" w:cs="Arial"/>
      <w:b/>
      <w:bCs/>
      <w:caps/>
      <w:sz w:val="28"/>
      <w:szCs w:val="24"/>
      <w:u w:val="single"/>
      <w:lang w:eastAsia="fr-FR"/>
    </w:rPr>
  </w:style>
  <w:style w:type="paragraph" w:styleId="TM4">
    <w:name w:val="toc 4"/>
    <w:basedOn w:val="Normal"/>
    <w:next w:val="Normal"/>
    <w:autoRedefine/>
    <w:uiPriority w:val="39"/>
    <w:unhideWhenUsed/>
    <w:rsid w:val="001D6EAA"/>
    <w:pPr>
      <w:spacing w:after="100" w:line="259" w:lineRule="auto"/>
      <w:ind w:left="660"/>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1D6EAA"/>
    <w:pPr>
      <w:spacing w:after="100" w:line="259" w:lineRule="auto"/>
      <w:ind w:left="880"/>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1D6EAA"/>
    <w:pPr>
      <w:spacing w:after="100" w:line="259" w:lineRule="auto"/>
      <w:ind w:left="1100"/>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1D6EAA"/>
    <w:pPr>
      <w:spacing w:after="100" w:line="259" w:lineRule="auto"/>
      <w:ind w:left="1320"/>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1D6EAA"/>
    <w:pPr>
      <w:spacing w:after="100" w:line="259" w:lineRule="auto"/>
      <w:ind w:left="1540"/>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1D6EAA"/>
    <w:pPr>
      <w:spacing w:after="100" w:line="259" w:lineRule="auto"/>
      <w:ind w:left="1760"/>
    </w:pPr>
    <w:rPr>
      <w:rFonts w:asciiTheme="minorHAnsi" w:eastAsiaTheme="minorEastAsia" w:hAnsiTheme="minorHAnsi" w:cstheme="minorBidi"/>
      <w:sz w:val="22"/>
      <w:szCs w:val="22"/>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sz w:val="24"/>
      <w:szCs w:val="24"/>
    </w:rPr>
  </w:style>
  <w:style w:type="paragraph" w:customStyle="1" w:styleId="xmsonormal">
    <w:name w:val="x_msonormal"/>
    <w:basedOn w:val="Normal"/>
    <w:rsid w:val="004B6C6D"/>
    <w:pPr>
      <w:spacing w:before="100" w:beforeAutospacing="1" w:after="100" w:afterAutospacing="1"/>
    </w:pPr>
    <w:rPr>
      <w:rFonts w:ascii="Times New Roman" w:hAnsi="Times New Roman"/>
      <w:sz w:val="24"/>
      <w:szCs w:val="24"/>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sz w:val="24"/>
      <w:szCs w:val="24"/>
    </w:rPr>
  </w:style>
  <w:style w:type="paragraph" w:styleId="Retraitnormal">
    <w:name w:val="Normal Indent"/>
    <w:basedOn w:val="Normal"/>
    <w:rsid w:val="005C4C96"/>
    <w:pPr>
      <w:ind w:left="708"/>
    </w:pPr>
    <w:rPr>
      <w:rFonts w:ascii="Tms Rmn" w:hAnsi="Tms Rmn"/>
      <w:sz w:val="24"/>
      <w:szCs w:val="24"/>
    </w:rPr>
  </w:style>
  <w:style w:type="paragraph" w:customStyle="1" w:styleId="Corpsdetexte23">
    <w:name w:val="Corps de texte 23"/>
    <w:basedOn w:val="Normal"/>
    <w:rsid w:val="005C4C96"/>
    <w:pPr>
      <w:tabs>
        <w:tab w:val="num" w:pos="426"/>
      </w:tabs>
      <w:spacing w:before="120"/>
      <w:jc w:val="both"/>
    </w:pPr>
    <w:rPr>
      <w:rFonts w:ascii="Arial Narrow" w:hAnsi="Arial Narrow"/>
      <w:sz w:val="24"/>
      <w:szCs w:val="24"/>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22"/>
      </w:numPr>
      <w:pBdr>
        <w:top w:val="single" w:sz="4" w:space="1" w:color="auto"/>
        <w:left w:val="single" w:sz="4" w:space="4" w:color="auto"/>
        <w:bottom w:val="single" w:sz="4" w:space="1" w:color="auto"/>
        <w:right w:val="single" w:sz="4" w:space="4" w:color="auto"/>
      </w:pBdr>
      <w:shd w:val="clear" w:color="auto" w:fill="E0E0E0"/>
      <w:tabs>
        <w:tab w:val="clear" w:pos="113"/>
        <w:tab w:val="num" w:pos="360"/>
      </w:tabs>
      <w:suppressAutoHyphens/>
      <w:spacing w:before="0" w:after="0"/>
      <w:ind w:left="1134" w:hanging="1134"/>
    </w:pPr>
    <w:rPr>
      <w:rFonts w:ascii="Arial Gras" w:hAnsi="Arial Gras"/>
      <w:iCs/>
      <w:caps/>
      <w:sz w:val="20"/>
      <w:szCs w:val="24"/>
    </w:rPr>
  </w:style>
  <w:style w:type="paragraph" w:customStyle="1" w:styleId="T2F">
    <w:name w:val="T2F"/>
    <w:basedOn w:val="Titre2"/>
    <w:link w:val="T2FCar"/>
    <w:qFormat/>
    <w:rsid w:val="00965BE7"/>
    <w:pPr>
      <w:numPr>
        <w:ilvl w:val="1"/>
        <w:numId w:val="22"/>
      </w:numPr>
      <w:spacing w:before="0" w:after="0"/>
      <w:jc w:val="left"/>
    </w:pPr>
    <w:rPr>
      <w:rFonts w:ascii="Arial" w:eastAsia="Times New Roman" w:hAnsi="Arial" w:cs="Arial"/>
      <w:b/>
      <w:bCs/>
      <w:i w:val="0"/>
      <w:iCs/>
      <w:smallCaps/>
      <w:sz w:val="20"/>
      <w:lang w:val="fr-CA"/>
    </w:rPr>
  </w:style>
  <w:style w:type="paragraph" w:customStyle="1" w:styleId="T3F">
    <w:name w:val="T3F"/>
    <w:basedOn w:val="Titre3"/>
    <w:link w:val="T3FCar"/>
    <w:qFormat/>
    <w:rsid w:val="00965BE7"/>
    <w:pPr>
      <w:keepLines w:val="0"/>
      <w:numPr>
        <w:ilvl w:val="2"/>
        <w:numId w:val="22"/>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b/>
      <w:bCs/>
      <w:iCs/>
      <w:smallCaps/>
      <w:sz w:val="20"/>
      <w:szCs w:val="20"/>
      <w:u w:val="single"/>
      <w:lang w:val="fr-CA" w:eastAsia="fr-FR"/>
    </w:rPr>
  </w:style>
  <w:style w:type="character" w:customStyle="1" w:styleId="T3FCar">
    <w:name w:val="T3F Car"/>
    <w:link w:val="T3F"/>
    <w:rsid w:val="00965BE7"/>
    <w:rPr>
      <w:rFonts w:ascii="Arial" w:eastAsia="Times New Roman" w:hAnsi="Arial" w:cs="Arial"/>
      <w:bCs/>
      <w:i/>
      <w:smallCaps/>
      <w:sz w:val="20"/>
      <w:szCs w:val="20"/>
      <w:u w:val="single"/>
      <w:lang w:val="fr-CA" w:eastAsia="fr-FR"/>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99"/>
    <w:rsid w:val="00965BE7"/>
    <w:rPr>
      <w:rFonts w:ascii="Calibri" w:eastAsia="Times New Roman" w:hAnsi="Calibri" w:cs="Times New Roman"/>
      <w:sz w:val="20"/>
      <w:szCs w:val="20"/>
      <w:lang w:eastAsia="fr-FR"/>
    </w:rPr>
  </w:style>
  <w:style w:type="paragraph" w:styleId="Rvision">
    <w:name w:val="Revision"/>
    <w:hidden/>
    <w:uiPriority w:val="99"/>
    <w:semiHidden/>
    <w:rsid w:val="00DF3DDF"/>
    <w:pPr>
      <w:spacing w:after="0" w:line="240" w:lineRule="auto"/>
    </w:pPr>
    <w:rPr>
      <w:rFonts w:ascii="Calibri" w:eastAsia="Times New Roman" w:hAnsi="Calibri" w:cs="Times New Roman"/>
      <w:sz w:val="20"/>
      <w:szCs w:val="20"/>
      <w:lang w:eastAsia="fr-FR"/>
    </w:rPr>
  </w:style>
  <w:style w:type="paragraph" w:customStyle="1" w:styleId="paragraph">
    <w:name w:val="paragraph"/>
    <w:basedOn w:val="Normal"/>
    <w:rsid w:val="00767489"/>
    <w:pPr>
      <w:spacing w:before="100" w:beforeAutospacing="1" w:after="100" w:afterAutospacing="1"/>
    </w:pPr>
    <w:rPr>
      <w:rFonts w:ascii="Times New Roman" w:hAnsi="Times New Roman"/>
      <w:sz w:val="24"/>
      <w:szCs w:val="24"/>
    </w:rPr>
  </w:style>
  <w:style w:type="character" w:customStyle="1" w:styleId="normaltextrun">
    <w:name w:val="normaltextrun"/>
    <w:basedOn w:val="Policepardfaut"/>
    <w:rsid w:val="00767489"/>
  </w:style>
  <w:style w:type="character" w:customStyle="1" w:styleId="eop">
    <w:name w:val="eop"/>
    <w:basedOn w:val="Policepardfaut"/>
    <w:rsid w:val="007674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1237519053">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446778779">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sChild>
    </w:div>
    <w:div w:id="21635317">
      <w:bodyDiv w:val="1"/>
      <w:marLeft w:val="0"/>
      <w:marRight w:val="0"/>
      <w:marTop w:val="0"/>
      <w:marBottom w:val="0"/>
      <w:divBdr>
        <w:top w:val="none" w:sz="0" w:space="0" w:color="auto"/>
        <w:left w:val="none" w:sz="0" w:space="0" w:color="auto"/>
        <w:bottom w:val="none" w:sz="0" w:space="0" w:color="auto"/>
        <w:right w:val="none" w:sz="0" w:space="0" w:color="auto"/>
      </w:divBdr>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56243333">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403452087">
      <w:bodyDiv w:val="1"/>
      <w:marLeft w:val="0"/>
      <w:marRight w:val="0"/>
      <w:marTop w:val="0"/>
      <w:marBottom w:val="0"/>
      <w:divBdr>
        <w:top w:val="none" w:sz="0" w:space="0" w:color="auto"/>
        <w:left w:val="none" w:sz="0" w:space="0" w:color="auto"/>
        <w:bottom w:val="none" w:sz="0" w:space="0" w:color="auto"/>
        <w:right w:val="none" w:sz="0" w:space="0" w:color="auto"/>
      </w:divBdr>
      <w:divsChild>
        <w:div w:id="65298605">
          <w:marLeft w:val="0"/>
          <w:marRight w:val="0"/>
          <w:marTop w:val="0"/>
          <w:marBottom w:val="0"/>
          <w:divBdr>
            <w:top w:val="none" w:sz="0" w:space="0" w:color="auto"/>
            <w:left w:val="none" w:sz="0" w:space="0" w:color="auto"/>
            <w:bottom w:val="none" w:sz="0" w:space="0" w:color="auto"/>
            <w:right w:val="none" w:sz="0" w:space="0" w:color="auto"/>
          </w:divBdr>
        </w:div>
        <w:div w:id="1786579824">
          <w:marLeft w:val="0"/>
          <w:marRight w:val="0"/>
          <w:marTop w:val="0"/>
          <w:marBottom w:val="0"/>
          <w:divBdr>
            <w:top w:val="none" w:sz="0" w:space="0" w:color="auto"/>
            <w:left w:val="none" w:sz="0" w:space="0" w:color="auto"/>
            <w:bottom w:val="none" w:sz="0" w:space="0" w:color="auto"/>
            <w:right w:val="none" w:sz="0" w:space="0" w:color="auto"/>
          </w:divBdr>
        </w:div>
        <w:div w:id="1083454808">
          <w:marLeft w:val="0"/>
          <w:marRight w:val="0"/>
          <w:marTop w:val="0"/>
          <w:marBottom w:val="0"/>
          <w:divBdr>
            <w:top w:val="none" w:sz="0" w:space="0" w:color="auto"/>
            <w:left w:val="none" w:sz="0" w:space="0" w:color="auto"/>
            <w:bottom w:val="none" w:sz="0" w:space="0" w:color="auto"/>
            <w:right w:val="none" w:sz="0" w:space="0" w:color="auto"/>
          </w:divBdr>
        </w:div>
      </w:divsChild>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1369725386">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33974233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164292476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sChild>
    </w:div>
    <w:div w:id="705563879">
      <w:bodyDiv w:val="1"/>
      <w:marLeft w:val="0"/>
      <w:marRight w:val="0"/>
      <w:marTop w:val="0"/>
      <w:marBottom w:val="0"/>
      <w:divBdr>
        <w:top w:val="none" w:sz="0" w:space="0" w:color="auto"/>
        <w:left w:val="none" w:sz="0" w:space="0" w:color="auto"/>
        <w:bottom w:val="none" w:sz="0" w:space="0" w:color="auto"/>
        <w:right w:val="none" w:sz="0" w:space="0" w:color="auto"/>
      </w:divBdr>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18016004">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736780855">
      <w:bodyDiv w:val="1"/>
      <w:marLeft w:val="0"/>
      <w:marRight w:val="0"/>
      <w:marTop w:val="0"/>
      <w:marBottom w:val="0"/>
      <w:divBdr>
        <w:top w:val="none" w:sz="0" w:space="0" w:color="auto"/>
        <w:left w:val="none" w:sz="0" w:space="0" w:color="auto"/>
        <w:bottom w:val="none" w:sz="0" w:space="0" w:color="auto"/>
        <w:right w:val="none" w:sz="0" w:space="0" w:color="auto"/>
      </w:divBdr>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894317278">
      <w:bodyDiv w:val="1"/>
      <w:marLeft w:val="0"/>
      <w:marRight w:val="0"/>
      <w:marTop w:val="0"/>
      <w:marBottom w:val="0"/>
      <w:divBdr>
        <w:top w:val="none" w:sz="0" w:space="0" w:color="auto"/>
        <w:left w:val="none" w:sz="0" w:space="0" w:color="auto"/>
        <w:bottom w:val="none" w:sz="0" w:space="0" w:color="auto"/>
        <w:right w:val="none" w:sz="0" w:space="0" w:color="auto"/>
      </w:divBdr>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16807064">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137530938">
      <w:bodyDiv w:val="1"/>
      <w:marLeft w:val="0"/>
      <w:marRight w:val="0"/>
      <w:marTop w:val="0"/>
      <w:marBottom w:val="0"/>
      <w:divBdr>
        <w:top w:val="none" w:sz="0" w:space="0" w:color="auto"/>
        <w:left w:val="none" w:sz="0" w:space="0" w:color="auto"/>
        <w:bottom w:val="none" w:sz="0" w:space="0" w:color="auto"/>
        <w:right w:val="none" w:sz="0" w:space="0" w:color="auto"/>
      </w:divBdr>
    </w:div>
    <w:div w:id="1165439273">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542018349">
          <w:marLeft w:val="0"/>
          <w:marRight w:val="0"/>
          <w:marTop w:val="0"/>
          <w:marBottom w:val="0"/>
          <w:divBdr>
            <w:top w:val="none" w:sz="0" w:space="0" w:color="auto"/>
            <w:left w:val="none" w:sz="0" w:space="0" w:color="auto"/>
            <w:bottom w:val="none" w:sz="0" w:space="0" w:color="auto"/>
            <w:right w:val="none" w:sz="0" w:space="0" w:color="auto"/>
          </w:divBdr>
        </w:div>
        <w:div w:id="1062944325">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205875358">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602178144">
      <w:bodyDiv w:val="1"/>
      <w:marLeft w:val="0"/>
      <w:marRight w:val="0"/>
      <w:marTop w:val="0"/>
      <w:marBottom w:val="0"/>
      <w:divBdr>
        <w:top w:val="none" w:sz="0" w:space="0" w:color="auto"/>
        <w:left w:val="none" w:sz="0" w:space="0" w:color="auto"/>
        <w:bottom w:val="none" w:sz="0" w:space="0" w:color="auto"/>
        <w:right w:val="none" w:sz="0" w:space="0" w:color="auto"/>
      </w:divBdr>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129174251">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sChild>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48975370">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1989941572">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97868354">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029511">
      <w:bodyDiv w:val="1"/>
      <w:marLeft w:val="0"/>
      <w:marRight w:val="0"/>
      <w:marTop w:val="0"/>
      <w:marBottom w:val="0"/>
      <w:divBdr>
        <w:top w:val="none" w:sz="0" w:space="0" w:color="auto"/>
        <w:left w:val="none" w:sz="0" w:space="0" w:color="auto"/>
        <w:bottom w:val="none" w:sz="0" w:space="0" w:color="auto"/>
        <w:right w:val="none" w:sz="0" w:space="0" w:color="auto"/>
      </w:divBdr>
      <w:divsChild>
        <w:div w:id="577859590">
          <w:marLeft w:val="0"/>
          <w:marRight w:val="0"/>
          <w:marTop w:val="0"/>
          <w:marBottom w:val="0"/>
          <w:divBdr>
            <w:top w:val="none" w:sz="0" w:space="0" w:color="auto"/>
            <w:left w:val="none" w:sz="0" w:space="0" w:color="auto"/>
            <w:bottom w:val="none" w:sz="0" w:space="0" w:color="auto"/>
            <w:right w:val="none" w:sz="0" w:space="0" w:color="auto"/>
          </w:divBdr>
        </w:div>
        <w:div w:id="828249586">
          <w:marLeft w:val="0"/>
          <w:marRight w:val="0"/>
          <w:marTop w:val="0"/>
          <w:marBottom w:val="0"/>
          <w:divBdr>
            <w:top w:val="none" w:sz="0" w:space="0" w:color="auto"/>
            <w:left w:val="none" w:sz="0" w:space="0" w:color="auto"/>
            <w:bottom w:val="none" w:sz="0" w:space="0" w:color="auto"/>
            <w:right w:val="none" w:sz="0" w:space="0" w:color="auto"/>
          </w:divBdr>
        </w:div>
        <w:div w:id="1831291618">
          <w:marLeft w:val="0"/>
          <w:marRight w:val="0"/>
          <w:marTop w:val="0"/>
          <w:marBottom w:val="0"/>
          <w:divBdr>
            <w:top w:val="none" w:sz="0" w:space="0" w:color="auto"/>
            <w:left w:val="none" w:sz="0" w:space="0" w:color="auto"/>
            <w:bottom w:val="none" w:sz="0" w:space="0" w:color="auto"/>
            <w:right w:val="none" w:sz="0" w:space="0" w:color="auto"/>
          </w:divBdr>
        </w:div>
      </w:divsChild>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1498575701">
          <w:marLeft w:val="0"/>
          <w:marRight w:val="0"/>
          <w:marTop w:val="0"/>
          <w:marBottom w:val="0"/>
          <w:divBdr>
            <w:top w:val="none" w:sz="0" w:space="0" w:color="auto"/>
            <w:left w:val="none" w:sz="0" w:space="0" w:color="auto"/>
            <w:bottom w:val="none" w:sz="0" w:space="0" w:color="auto"/>
            <w:right w:val="none" w:sz="0" w:space="0" w:color="auto"/>
          </w:divBdr>
        </w:div>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2087604819">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762189">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sChild>
    </w:div>
    <w:div w:id="1816141604">
      <w:bodyDiv w:val="1"/>
      <w:marLeft w:val="0"/>
      <w:marRight w:val="0"/>
      <w:marTop w:val="0"/>
      <w:marBottom w:val="0"/>
      <w:divBdr>
        <w:top w:val="none" w:sz="0" w:space="0" w:color="auto"/>
        <w:left w:val="none" w:sz="0" w:space="0" w:color="auto"/>
        <w:bottom w:val="none" w:sz="0" w:space="0" w:color="auto"/>
        <w:right w:val="none" w:sz="0" w:space="0" w:color="auto"/>
      </w:divBdr>
    </w:div>
    <w:div w:id="1843202053">
      <w:bodyDiv w:val="1"/>
      <w:marLeft w:val="0"/>
      <w:marRight w:val="0"/>
      <w:marTop w:val="0"/>
      <w:marBottom w:val="0"/>
      <w:divBdr>
        <w:top w:val="none" w:sz="0" w:space="0" w:color="auto"/>
        <w:left w:val="none" w:sz="0" w:space="0" w:color="auto"/>
        <w:bottom w:val="none" w:sz="0" w:space="0" w:color="auto"/>
        <w:right w:val="none" w:sz="0" w:space="0" w:color="auto"/>
      </w:divBdr>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2632673">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sChild>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19772115">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42627368">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1603957685">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51392104">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 w:id="2128308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attestations.f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cci-paris-idf.fr/fr/notre-groupe/finances-juridique" TargetMode="External"/><Relationship Id="rId17" Type="http://schemas.openxmlformats.org/officeDocument/2006/relationships/hyperlink" Target="https://cci-paris-iledefrance.signalement.net/entreprises" TargetMode="External"/><Relationship Id="rId2" Type="http://schemas.openxmlformats.org/officeDocument/2006/relationships/numbering" Target="numbering.xml"/><Relationship Id="rId16" Type="http://schemas.openxmlformats.org/officeDocument/2006/relationships/hyperlink" Target="https://www.cci-paris-idf.fr/fr/notre-groupe/finances-juridiqu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5" Type="http://schemas.openxmlformats.org/officeDocument/2006/relationships/webSettings" Target="webSettings.xml"/><Relationship Id="rId15"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gie-commandes@cci-paris-id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32</Pages>
  <Words>14787</Words>
  <Characters>81331</Characters>
  <Application>Microsoft Office Word</Application>
  <DocSecurity>0</DocSecurity>
  <Lines>677</Lines>
  <Paragraphs>191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95927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GEOFFROY Cédrine</dc:creator>
  <cp:lastModifiedBy>PETTE Frederique</cp:lastModifiedBy>
  <cp:revision>8</cp:revision>
  <cp:lastPrinted>2022-10-11T06:59:00Z</cp:lastPrinted>
  <dcterms:created xsi:type="dcterms:W3CDTF">2025-01-21T08:44:00Z</dcterms:created>
  <dcterms:modified xsi:type="dcterms:W3CDTF">2025-03-10T18:17:00Z</dcterms:modified>
</cp:coreProperties>
</file>