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BDA3" w14:textId="10EAE5D1" w:rsidR="0036207A" w:rsidRDefault="00825F21">
      <w:pPr>
        <w:ind w:left="3400" w:right="3360"/>
        <w:rPr>
          <w:sz w:val="2"/>
        </w:rPr>
      </w:pPr>
      <w:r>
        <w:rPr>
          <w:noProof/>
        </w:rPr>
        <w:drawing>
          <wp:inline distT="0" distB="0" distL="0" distR="0" wp14:anchorId="26E6C0F9" wp14:editId="2560E2D6">
            <wp:extent cx="1819275" cy="800100"/>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5532F2C0" w14:textId="77777777" w:rsidR="0036207A" w:rsidRDefault="0036207A">
      <w:pPr>
        <w:spacing w:line="240" w:lineRule="exact"/>
      </w:pPr>
    </w:p>
    <w:p w14:paraId="1E97961B" w14:textId="77777777" w:rsidR="0036207A" w:rsidRDefault="0036207A">
      <w:pPr>
        <w:spacing w:after="200" w:line="240" w:lineRule="exact"/>
      </w:pPr>
    </w:p>
    <w:tbl>
      <w:tblPr>
        <w:tblW w:w="0" w:type="auto"/>
        <w:tblLayout w:type="fixed"/>
        <w:tblLook w:val="04A0" w:firstRow="1" w:lastRow="0" w:firstColumn="1" w:lastColumn="0" w:noHBand="0" w:noVBand="1"/>
      </w:tblPr>
      <w:tblGrid>
        <w:gridCol w:w="9620"/>
      </w:tblGrid>
      <w:tr w:rsidR="0036207A" w14:paraId="45FC232C" w14:textId="77777777">
        <w:tc>
          <w:tcPr>
            <w:tcW w:w="9620" w:type="dxa"/>
            <w:shd w:val="clear" w:color="666553" w:fill="666553"/>
            <w:tcMar>
              <w:top w:w="30" w:type="dxa"/>
              <w:left w:w="0" w:type="dxa"/>
              <w:bottom w:w="0" w:type="dxa"/>
              <w:right w:w="0" w:type="dxa"/>
            </w:tcMar>
            <w:vAlign w:val="center"/>
          </w:tcPr>
          <w:p w14:paraId="386641EE" w14:textId="77777777" w:rsidR="0036207A" w:rsidRDefault="00825F21">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74DE3569" w14:textId="77777777" w:rsidR="0036207A" w:rsidRDefault="00825F21">
      <w:pPr>
        <w:spacing w:line="240" w:lineRule="exact"/>
      </w:pPr>
      <w:r>
        <w:t xml:space="preserve"> </w:t>
      </w:r>
    </w:p>
    <w:p w14:paraId="0BB3E29A" w14:textId="77777777" w:rsidR="0036207A" w:rsidRDefault="0036207A">
      <w:pPr>
        <w:spacing w:after="220" w:line="240" w:lineRule="exact"/>
      </w:pPr>
    </w:p>
    <w:p w14:paraId="0F08DF54" w14:textId="77777777" w:rsidR="0036207A" w:rsidRDefault="00825F21">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14:paraId="626C4187" w14:textId="77777777" w:rsidR="0036207A" w:rsidRDefault="0036207A">
      <w:pPr>
        <w:spacing w:line="240" w:lineRule="exact"/>
      </w:pPr>
    </w:p>
    <w:p w14:paraId="6E1AB1BB" w14:textId="77777777" w:rsidR="0036207A" w:rsidRDefault="0036207A">
      <w:pPr>
        <w:spacing w:line="240" w:lineRule="exact"/>
      </w:pPr>
    </w:p>
    <w:p w14:paraId="11213D09" w14:textId="77777777" w:rsidR="0036207A" w:rsidRDefault="0036207A">
      <w:pPr>
        <w:spacing w:line="240" w:lineRule="exact"/>
      </w:pPr>
    </w:p>
    <w:p w14:paraId="432F3D8A" w14:textId="77777777" w:rsidR="0036207A" w:rsidRDefault="0036207A">
      <w:pPr>
        <w:spacing w:line="240" w:lineRule="exact"/>
      </w:pPr>
    </w:p>
    <w:p w14:paraId="0658A49D" w14:textId="77777777" w:rsidR="0036207A" w:rsidRDefault="0036207A">
      <w:pPr>
        <w:spacing w:line="240" w:lineRule="exact"/>
      </w:pPr>
    </w:p>
    <w:p w14:paraId="11AFC779" w14:textId="77777777" w:rsidR="0036207A" w:rsidRDefault="0036207A">
      <w:pPr>
        <w:spacing w:line="240" w:lineRule="exact"/>
      </w:pPr>
    </w:p>
    <w:p w14:paraId="1F84156C" w14:textId="77777777" w:rsidR="0036207A" w:rsidRDefault="0036207A">
      <w:pPr>
        <w:spacing w:line="240" w:lineRule="exact"/>
      </w:pPr>
    </w:p>
    <w:p w14:paraId="29368702" w14:textId="77777777" w:rsidR="0036207A" w:rsidRDefault="0036207A">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36207A" w14:paraId="3A391485" w14:textId="77777777">
        <w:trPr>
          <w:trHeight w:val="1075"/>
        </w:trPr>
        <w:tc>
          <w:tcPr>
            <w:tcW w:w="1260" w:type="dxa"/>
            <w:tcMar>
              <w:top w:w="0" w:type="dxa"/>
              <w:left w:w="0" w:type="dxa"/>
              <w:bottom w:w="0" w:type="dxa"/>
              <w:right w:w="0" w:type="dxa"/>
            </w:tcMar>
          </w:tcPr>
          <w:p w14:paraId="2BE6291A" w14:textId="77777777" w:rsidR="0036207A" w:rsidRDefault="0036207A">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59614A53" w14:textId="7DE7C94A" w:rsidR="00851588" w:rsidRDefault="00851588">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Port de Commerce d’Ajaccio</w:t>
            </w:r>
          </w:p>
          <w:p w14:paraId="37C387F6" w14:textId="1C894679" w:rsidR="0036207A" w:rsidRDefault="00825F21">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Fourniture et pose de grilles de Sureté dans les zones du Parking Sampiero et Margonaghju</w:t>
            </w:r>
          </w:p>
        </w:tc>
        <w:tc>
          <w:tcPr>
            <w:tcW w:w="1260" w:type="dxa"/>
            <w:tcMar>
              <w:top w:w="0" w:type="dxa"/>
              <w:left w:w="0" w:type="dxa"/>
              <w:bottom w:w="0" w:type="dxa"/>
              <w:right w:w="0" w:type="dxa"/>
            </w:tcMar>
          </w:tcPr>
          <w:p w14:paraId="6343C713" w14:textId="77777777" w:rsidR="0036207A" w:rsidRDefault="0036207A">
            <w:pPr>
              <w:rPr>
                <w:sz w:val="2"/>
              </w:rPr>
            </w:pPr>
          </w:p>
        </w:tc>
      </w:tr>
      <w:tr w:rsidR="0036207A" w14:paraId="1A48CBD1" w14:textId="77777777">
        <w:trPr>
          <w:trHeight w:val="292"/>
        </w:trPr>
        <w:tc>
          <w:tcPr>
            <w:tcW w:w="9620" w:type="dxa"/>
            <w:gridSpan w:val="3"/>
            <w:vMerge w:val="restart"/>
            <w:tcMar>
              <w:top w:w="0" w:type="dxa"/>
              <w:left w:w="0" w:type="dxa"/>
              <w:bottom w:w="0" w:type="dxa"/>
              <w:right w:w="0" w:type="dxa"/>
            </w:tcMar>
            <w:vAlign w:val="center"/>
          </w:tcPr>
          <w:p w14:paraId="3AD50C61" w14:textId="77777777" w:rsidR="0036207A" w:rsidRDefault="00825F21">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36207A" w14:paraId="5CB2A8FD" w14:textId="77777777">
        <w:trPr>
          <w:trHeight w:val="276"/>
        </w:trPr>
        <w:tc>
          <w:tcPr>
            <w:tcW w:w="9620" w:type="dxa"/>
            <w:gridSpan w:val="3"/>
            <w:vMerge/>
            <w:tcMar>
              <w:top w:w="0" w:type="dxa"/>
              <w:left w:w="0" w:type="dxa"/>
              <w:bottom w:w="0" w:type="dxa"/>
              <w:right w:w="0" w:type="dxa"/>
            </w:tcMar>
          </w:tcPr>
          <w:p w14:paraId="75BFDDF3" w14:textId="77777777" w:rsidR="0036207A" w:rsidRDefault="0036207A"/>
        </w:tc>
      </w:tr>
    </w:tbl>
    <w:p w14:paraId="0DEB3EA1" w14:textId="69EE405A" w:rsidR="0036207A" w:rsidRPr="00067A7C" w:rsidRDefault="00220C39" w:rsidP="00067A7C">
      <w:pPr>
        <w:spacing w:line="240" w:lineRule="exact"/>
        <w:jc w:val="center"/>
        <w:rPr>
          <w:b/>
          <w:bCs/>
        </w:rPr>
      </w:pPr>
      <w:r>
        <w:rPr>
          <w:rFonts w:ascii="Trebuchet MS" w:eastAsia="Trebuchet MS" w:hAnsi="Trebuchet MS" w:cs="Trebuchet MS"/>
          <w:b/>
          <w:bCs/>
          <w:color w:val="000000"/>
          <w:lang w:val="fr-FR"/>
        </w:rPr>
        <w:t>Mercredi 02 Avril 2025 à 16h</w:t>
      </w:r>
    </w:p>
    <w:p w14:paraId="14CE6282" w14:textId="77777777" w:rsidR="0036207A" w:rsidRDefault="0036207A">
      <w:pPr>
        <w:spacing w:line="240" w:lineRule="exact"/>
      </w:pPr>
    </w:p>
    <w:p w14:paraId="4CA5DBA9" w14:textId="77777777" w:rsidR="0036207A" w:rsidRDefault="0036207A">
      <w:pPr>
        <w:spacing w:line="240" w:lineRule="exact"/>
      </w:pPr>
    </w:p>
    <w:p w14:paraId="11E8B259" w14:textId="77777777" w:rsidR="0036207A" w:rsidRDefault="0036207A">
      <w:pPr>
        <w:spacing w:line="240" w:lineRule="exact"/>
      </w:pPr>
    </w:p>
    <w:p w14:paraId="270EAC8B" w14:textId="77777777" w:rsidR="0036207A" w:rsidRDefault="0036207A">
      <w:pPr>
        <w:spacing w:line="240" w:lineRule="exact"/>
      </w:pPr>
    </w:p>
    <w:p w14:paraId="78FE0A6A" w14:textId="77777777" w:rsidR="0036207A" w:rsidRDefault="0036207A">
      <w:pPr>
        <w:spacing w:line="240" w:lineRule="exact"/>
      </w:pPr>
    </w:p>
    <w:p w14:paraId="44E26E02" w14:textId="77777777" w:rsidR="0036207A" w:rsidRDefault="0036207A">
      <w:pPr>
        <w:spacing w:line="240" w:lineRule="exact"/>
      </w:pPr>
    </w:p>
    <w:p w14:paraId="3DA312FA" w14:textId="77777777" w:rsidR="0036207A" w:rsidRDefault="0036207A">
      <w:pPr>
        <w:spacing w:line="240" w:lineRule="exact"/>
      </w:pPr>
    </w:p>
    <w:p w14:paraId="341BC8E7" w14:textId="77777777" w:rsidR="0036207A" w:rsidRDefault="00825F21">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28F715B8" w14:textId="77777777" w:rsidR="0036207A" w:rsidRDefault="00825F21">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2A08F87B" w14:textId="77777777" w:rsidR="0036207A" w:rsidRDefault="00825F21">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353148D9" w14:textId="77777777" w:rsidR="0036207A" w:rsidRDefault="00825F21">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3EC46F38" w14:textId="47CCD344" w:rsidR="0036207A" w:rsidRDefault="00825F21">
      <w:pPr>
        <w:spacing w:line="279" w:lineRule="exact"/>
        <w:jc w:val="center"/>
        <w:rPr>
          <w:rFonts w:ascii="Trebuchet MS" w:eastAsia="Trebuchet MS" w:hAnsi="Trebuchet MS" w:cs="Trebuchet MS"/>
          <w:color w:val="000000"/>
          <w:lang w:val="fr-FR"/>
        </w:rPr>
        <w:sectPr w:rsidR="0036207A">
          <w:footerReference w:type="default" r:id="rId7"/>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r w:rsidR="00067A7C">
        <w:rPr>
          <w:rFonts w:ascii="Trebuchet MS" w:eastAsia="Trebuchet MS" w:hAnsi="Trebuchet MS" w:cs="Trebuchet MS"/>
          <w:color w:val="000000"/>
          <w:lang w:val="fr-FR"/>
        </w:rPr>
        <w:t xml:space="preserve"> (AJACCIO)</w:t>
      </w:r>
    </w:p>
    <w:p w14:paraId="10EB8EA3" w14:textId="77777777" w:rsidR="0036207A" w:rsidRDefault="0036207A">
      <w:pPr>
        <w:spacing w:line="200" w:lineRule="exact"/>
        <w:rPr>
          <w:sz w:val="20"/>
        </w:rPr>
      </w:pPr>
    </w:p>
    <w:tbl>
      <w:tblPr>
        <w:tblW w:w="0" w:type="auto"/>
        <w:tblLayout w:type="fixed"/>
        <w:tblLook w:val="04A0" w:firstRow="1" w:lastRow="0" w:firstColumn="1" w:lastColumn="0" w:noHBand="0" w:noVBand="1"/>
      </w:tblPr>
      <w:tblGrid>
        <w:gridCol w:w="1200"/>
        <w:gridCol w:w="2400"/>
        <w:gridCol w:w="6000"/>
      </w:tblGrid>
      <w:tr w:rsidR="0036207A" w14:paraId="20B02D7F"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37CBCE25" w14:textId="77777777" w:rsidR="0036207A" w:rsidRDefault="00825F21">
            <w:pPr>
              <w:pStyle w:val="Titletable"/>
              <w:jc w:val="center"/>
              <w:rPr>
                <w:lang w:val="fr-FR"/>
              </w:rPr>
            </w:pPr>
            <w:r>
              <w:rPr>
                <w:lang w:val="fr-FR"/>
              </w:rPr>
              <w:t>L'ESSENTIEL DE LA PROCÉDURE</w:t>
            </w:r>
          </w:p>
        </w:tc>
      </w:tr>
      <w:tr w:rsidR="0036207A" w14:paraId="157B9FE1"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CE22A0" w14:textId="77777777" w:rsidR="0036207A" w:rsidRDefault="0036207A">
            <w:pPr>
              <w:spacing w:line="140" w:lineRule="exact"/>
              <w:rPr>
                <w:sz w:val="14"/>
              </w:rPr>
            </w:pPr>
          </w:p>
          <w:p w14:paraId="7C132485" w14:textId="2CB65DFC" w:rsidR="0036207A" w:rsidRDefault="00825F21">
            <w:pPr>
              <w:ind w:left="420"/>
              <w:rPr>
                <w:sz w:val="2"/>
              </w:rPr>
            </w:pPr>
            <w:r>
              <w:rPr>
                <w:noProof/>
              </w:rPr>
              <w:drawing>
                <wp:inline distT="0" distB="0" distL="0" distR="0" wp14:anchorId="7D85E26D" wp14:editId="2F7B6AA1">
                  <wp:extent cx="228600" cy="2286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6CFEB4" w14:textId="77777777" w:rsidR="0036207A" w:rsidRDefault="00825F2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73E096" w14:textId="3725CB1E" w:rsidR="0036207A" w:rsidRDefault="00851588">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Port de Commerce d’Ajaccio </w:t>
            </w:r>
            <w:r w:rsidR="00825F21">
              <w:rPr>
                <w:rFonts w:ascii="Trebuchet MS" w:eastAsia="Trebuchet MS" w:hAnsi="Trebuchet MS" w:cs="Trebuchet MS"/>
                <w:color w:val="000000"/>
                <w:sz w:val="20"/>
                <w:lang w:val="fr-FR"/>
              </w:rPr>
              <w:t>Fourniture et pose de grilles de Sureté dans les zones du Parking Sampiero et Margonaghju</w:t>
            </w:r>
          </w:p>
        </w:tc>
      </w:tr>
      <w:tr w:rsidR="0036207A" w14:paraId="0B08FA3E"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B135DB" w14:textId="77777777" w:rsidR="0036207A" w:rsidRDefault="0036207A">
            <w:pPr>
              <w:spacing w:line="140" w:lineRule="exact"/>
              <w:rPr>
                <w:sz w:val="14"/>
              </w:rPr>
            </w:pPr>
          </w:p>
          <w:p w14:paraId="236BF877" w14:textId="49AD39AB" w:rsidR="0036207A" w:rsidRDefault="00825F21">
            <w:pPr>
              <w:ind w:left="420"/>
              <w:rPr>
                <w:sz w:val="2"/>
              </w:rPr>
            </w:pPr>
            <w:r>
              <w:rPr>
                <w:noProof/>
              </w:rPr>
              <w:drawing>
                <wp:inline distT="0" distB="0" distL="0" distR="0" wp14:anchorId="144C64DD" wp14:editId="2EF35FC1">
                  <wp:extent cx="228600" cy="22860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27A1E9" w14:textId="77777777" w:rsidR="0036207A" w:rsidRDefault="00825F2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7B0F5C"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Procédure adaptée ouverte</w:t>
            </w:r>
          </w:p>
        </w:tc>
      </w:tr>
      <w:tr w:rsidR="0036207A" w14:paraId="45D93F2F"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274D8C1" w14:textId="77777777" w:rsidR="0036207A" w:rsidRDefault="0036207A">
            <w:pPr>
              <w:spacing w:line="140" w:lineRule="exact"/>
              <w:rPr>
                <w:sz w:val="14"/>
              </w:rPr>
            </w:pPr>
          </w:p>
          <w:p w14:paraId="07AC5690" w14:textId="3C1484B4" w:rsidR="0036207A" w:rsidRDefault="00825F21">
            <w:pPr>
              <w:ind w:left="420"/>
              <w:rPr>
                <w:sz w:val="2"/>
              </w:rPr>
            </w:pPr>
            <w:r>
              <w:rPr>
                <w:noProof/>
              </w:rPr>
              <w:drawing>
                <wp:inline distT="0" distB="0" distL="0" distR="0" wp14:anchorId="51C6301A" wp14:editId="5F6EE358">
                  <wp:extent cx="228600" cy="228600"/>
                  <wp:effectExtent l="0" t="0" r="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8174DA" w14:textId="77777777" w:rsidR="0036207A" w:rsidRDefault="00825F2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66CC548"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Accord-cadre</w:t>
            </w:r>
          </w:p>
        </w:tc>
      </w:tr>
      <w:tr w:rsidR="0036207A" w14:paraId="4BA3ABB9"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A59DACC" w14:textId="77777777" w:rsidR="0036207A" w:rsidRDefault="0036207A">
            <w:pPr>
              <w:spacing w:line="140" w:lineRule="exact"/>
              <w:rPr>
                <w:sz w:val="14"/>
              </w:rPr>
            </w:pPr>
          </w:p>
          <w:p w14:paraId="242B8D17" w14:textId="3AA22434" w:rsidR="0036207A" w:rsidRDefault="00825F21">
            <w:pPr>
              <w:ind w:left="420"/>
              <w:rPr>
                <w:sz w:val="2"/>
              </w:rPr>
            </w:pPr>
            <w:r>
              <w:rPr>
                <w:noProof/>
              </w:rPr>
              <w:drawing>
                <wp:inline distT="0" distB="0" distL="0" distR="0" wp14:anchorId="3B3029AA" wp14:editId="453919DE">
                  <wp:extent cx="228600" cy="22860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D0820C" w14:textId="77777777" w:rsidR="0036207A" w:rsidRDefault="00825F21">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19E645"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36207A" w14:paraId="679329BC"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FFBD0F" w14:textId="77777777" w:rsidR="0036207A" w:rsidRDefault="0036207A">
            <w:pPr>
              <w:spacing w:line="140" w:lineRule="exact"/>
              <w:rPr>
                <w:sz w:val="14"/>
              </w:rPr>
            </w:pPr>
          </w:p>
          <w:p w14:paraId="4E04D505" w14:textId="068A5D10" w:rsidR="0036207A" w:rsidRDefault="00825F21">
            <w:pPr>
              <w:ind w:left="420"/>
              <w:rPr>
                <w:sz w:val="2"/>
              </w:rPr>
            </w:pPr>
            <w:r>
              <w:rPr>
                <w:noProof/>
              </w:rPr>
              <w:drawing>
                <wp:inline distT="0" distB="0" distL="0" distR="0" wp14:anchorId="41BB3EE4" wp14:editId="40D355AB">
                  <wp:extent cx="228600" cy="228600"/>
                  <wp:effectExtent l="0" t="0" r="0"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6D023A" w14:textId="77777777" w:rsidR="0036207A" w:rsidRDefault="00825F21">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FB23A4"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36207A" w14:paraId="4F69CE6B"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B5055D" w14:textId="77777777" w:rsidR="0036207A" w:rsidRDefault="0036207A">
            <w:pPr>
              <w:spacing w:line="140" w:lineRule="exact"/>
              <w:rPr>
                <w:sz w:val="14"/>
              </w:rPr>
            </w:pPr>
          </w:p>
          <w:p w14:paraId="229B8220" w14:textId="24F52149" w:rsidR="0036207A" w:rsidRDefault="00825F21">
            <w:pPr>
              <w:ind w:left="420"/>
              <w:rPr>
                <w:sz w:val="2"/>
              </w:rPr>
            </w:pPr>
            <w:r>
              <w:rPr>
                <w:noProof/>
              </w:rPr>
              <w:drawing>
                <wp:inline distT="0" distB="0" distL="0" distR="0" wp14:anchorId="47688C64" wp14:editId="08AE6213">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DBC816" w14:textId="77777777" w:rsidR="0036207A" w:rsidRDefault="00825F2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97D242"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36207A" w14:paraId="7F5A3AE6"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20D1AA" w14:textId="77777777" w:rsidR="0036207A" w:rsidRDefault="0036207A">
            <w:pPr>
              <w:spacing w:line="140" w:lineRule="exact"/>
              <w:rPr>
                <w:sz w:val="14"/>
              </w:rPr>
            </w:pPr>
          </w:p>
          <w:p w14:paraId="6B1824B9" w14:textId="2937063D" w:rsidR="0036207A" w:rsidRDefault="00825F21">
            <w:pPr>
              <w:ind w:left="420"/>
              <w:rPr>
                <w:sz w:val="2"/>
              </w:rPr>
            </w:pPr>
            <w:r>
              <w:rPr>
                <w:noProof/>
              </w:rPr>
              <w:drawing>
                <wp:inline distT="0" distB="0" distL="0" distR="0" wp14:anchorId="10DEB0D2" wp14:editId="7D9DC90D">
                  <wp:extent cx="228600" cy="228600"/>
                  <wp:effectExtent l="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45AF5E" w14:textId="77777777" w:rsidR="0036207A" w:rsidRDefault="00825F2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655AD3"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36207A" w14:paraId="4D75605E"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92791F" w14:textId="77777777" w:rsidR="0036207A" w:rsidRDefault="0036207A">
            <w:pPr>
              <w:spacing w:line="140" w:lineRule="exact"/>
              <w:rPr>
                <w:sz w:val="14"/>
              </w:rPr>
            </w:pPr>
          </w:p>
          <w:p w14:paraId="653D85EF" w14:textId="02340141" w:rsidR="0036207A" w:rsidRDefault="00825F21">
            <w:pPr>
              <w:ind w:left="420"/>
              <w:rPr>
                <w:sz w:val="2"/>
              </w:rPr>
            </w:pPr>
            <w:r>
              <w:rPr>
                <w:noProof/>
              </w:rPr>
              <w:drawing>
                <wp:inline distT="0" distB="0" distL="0" distR="0" wp14:anchorId="4A322F9F" wp14:editId="6BD269DC">
                  <wp:extent cx="228600" cy="2286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47FC57" w14:textId="77777777" w:rsidR="0036207A" w:rsidRDefault="00825F2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A85944"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36207A" w14:paraId="1D0E5CD0"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FEC7BF" w14:textId="77777777" w:rsidR="0036207A" w:rsidRDefault="0036207A">
            <w:pPr>
              <w:spacing w:line="140" w:lineRule="exact"/>
              <w:rPr>
                <w:sz w:val="14"/>
              </w:rPr>
            </w:pPr>
          </w:p>
          <w:p w14:paraId="0B41BCD0" w14:textId="3A59C391" w:rsidR="0036207A" w:rsidRDefault="00825F21">
            <w:pPr>
              <w:ind w:left="420"/>
              <w:rPr>
                <w:sz w:val="2"/>
              </w:rPr>
            </w:pPr>
            <w:r>
              <w:rPr>
                <w:noProof/>
              </w:rPr>
              <w:drawing>
                <wp:inline distT="0" distB="0" distL="0" distR="0" wp14:anchorId="0259BD9C" wp14:editId="106CD5FB">
                  <wp:extent cx="228600" cy="2286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F5238B" w14:textId="77777777" w:rsidR="0036207A" w:rsidRDefault="00825F21">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617D3D"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36207A" w14:paraId="6301C4BA"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0B4E43" w14:textId="77777777" w:rsidR="0036207A" w:rsidRDefault="0036207A">
            <w:pPr>
              <w:spacing w:line="140" w:lineRule="exact"/>
              <w:rPr>
                <w:sz w:val="14"/>
              </w:rPr>
            </w:pPr>
          </w:p>
          <w:p w14:paraId="0BC62ABF" w14:textId="6F821F3F" w:rsidR="0036207A" w:rsidRDefault="00825F21">
            <w:pPr>
              <w:ind w:left="420"/>
              <w:rPr>
                <w:sz w:val="2"/>
              </w:rPr>
            </w:pPr>
            <w:r>
              <w:rPr>
                <w:noProof/>
              </w:rPr>
              <w:drawing>
                <wp:inline distT="0" distB="0" distL="0" distR="0" wp14:anchorId="47CBAACA" wp14:editId="3705AB1C">
                  <wp:extent cx="228600" cy="228600"/>
                  <wp:effectExtent l="0" t="0" r="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62A306" w14:textId="77777777" w:rsidR="0036207A" w:rsidRDefault="00825F2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14FB83"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 an</w:t>
            </w:r>
          </w:p>
        </w:tc>
      </w:tr>
      <w:tr w:rsidR="0036207A" w14:paraId="554AEFBD"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E50263" w14:textId="77777777" w:rsidR="0036207A" w:rsidRDefault="0036207A">
            <w:pPr>
              <w:spacing w:line="140" w:lineRule="exact"/>
              <w:rPr>
                <w:sz w:val="14"/>
              </w:rPr>
            </w:pPr>
          </w:p>
          <w:p w14:paraId="4D99829B" w14:textId="52791789" w:rsidR="0036207A" w:rsidRDefault="00825F21">
            <w:pPr>
              <w:ind w:left="420"/>
              <w:rPr>
                <w:sz w:val="2"/>
              </w:rPr>
            </w:pPr>
            <w:r>
              <w:rPr>
                <w:noProof/>
              </w:rPr>
              <w:drawing>
                <wp:inline distT="0" distB="0" distL="0" distR="0" wp14:anchorId="6B63EC29" wp14:editId="384F3A37">
                  <wp:extent cx="228600" cy="22860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344AB4" w14:textId="77777777" w:rsidR="0036207A" w:rsidRDefault="00825F21">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Négociation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229F6E" w14:textId="77777777" w:rsidR="0036207A" w:rsidRDefault="00825F21">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bl>
    <w:p w14:paraId="36DC0904" w14:textId="77777777" w:rsidR="0036207A" w:rsidRDefault="0036207A">
      <w:pPr>
        <w:sectPr w:rsidR="0036207A">
          <w:pgSz w:w="11900" w:h="16840"/>
          <w:pgMar w:top="1440" w:right="1160" w:bottom="1440" w:left="1140" w:header="1440" w:footer="1440" w:gutter="0"/>
          <w:cols w:space="708"/>
        </w:sectPr>
      </w:pPr>
    </w:p>
    <w:p w14:paraId="3252B2C0" w14:textId="77777777" w:rsidR="0036207A" w:rsidRDefault="00825F21">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29A0307D" w14:textId="77777777" w:rsidR="0036207A" w:rsidRDefault="0036207A">
      <w:pPr>
        <w:spacing w:after="80" w:line="240" w:lineRule="exact"/>
      </w:pPr>
    </w:p>
    <w:p w14:paraId="017102DB" w14:textId="77777777" w:rsidR="0036207A" w:rsidRDefault="00825F21">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lang w:val="fr-FR"/>
          </w:rPr>
          <w:t>1 - Objet et étendue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67873E0F" w14:textId="77777777" w:rsidR="0036207A" w:rsidRDefault="00825F21">
      <w:pPr>
        <w:pStyle w:val="TM2"/>
        <w:tabs>
          <w:tab w:val="right" w:leader="dot" w:pos="9610"/>
        </w:tabs>
        <w:rPr>
          <w:rFonts w:ascii="Calibri" w:hAnsi="Calibri"/>
          <w:noProof/>
          <w:sz w:val="22"/>
        </w:rPr>
      </w:pPr>
      <w:hyperlink w:anchor="_Toc256000001" w:history="1">
        <w:r>
          <w:rPr>
            <w:rStyle w:val="Lienhypertexte"/>
            <w:rFonts w:ascii="Trebuchet MS" w:eastAsia="Trebuchet MS" w:hAnsi="Trebuchet MS" w:cs="Trebuchet MS"/>
            <w:lang w:val="fr-FR"/>
          </w:rPr>
          <w:t>1.1 - Objet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4A64AFA0" w14:textId="77777777" w:rsidR="0036207A" w:rsidRDefault="00825F21">
      <w:pPr>
        <w:pStyle w:val="TM2"/>
        <w:tabs>
          <w:tab w:val="right" w:leader="dot" w:pos="9610"/>
        </w:tabs>
        <w:rPr>
          <w:rFonts w:ascii="Calibri" w:hAnsi="Calibri"/>
          <w:noProof/>
          <w:sz w:val="22"/>
        </w:rPr>
      </w:pPr>
      <w:hyperlink w:anchor="_Toc256000002" w:history="1">
        <w:r>
          <w:rPr>
            <w:rStyle w:val="Lienhypertexte"/>
            <w:rFonts w:ascii="Trebuchet MS" w:eastAsia="Trebuchet MS" w:hAnsi="Trebuchet MS" w:cs="Trebuchet MS"/>
            <w:lang w:val="fr-FR"/>
          </w:rPr>
          <w:t>1.2 - Mode de passation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13B25AD4" w14:textId="77777777" w:rsidR="0036207A" w:rsidRDefault="00825F21">
      <w:pPr>
        <w:pStyle w:val="TM2"/>
        <w:tabs>
          <w:tab w:val="right" w:leader="dot" w:pos="9610"/>
        </w:tabs>
        <w:rPr>
          <w:rFonts w:ascii="Calibri" w:hAnsi="Calibri"/>
          <w:noProof/>
          <w:sz w:val="22"/>
        </w:rPr>
      </w:pPr>
      <w:hyperlink w:anchor="_Toc256000003" w:history="1">
        <w:r>
          <w:rPr>
            <w:rStyle w:val="Lienhypertexte"/>
            <w:rFonts w:ascii="Trebuchet MS" w:eastAsia="Trebuchet MS" w:hAnsi="Trebuchet MS" w:cs="Trebuchet MS"/>
            <w:lang w:val="fr-FR"/>
          </w:rPr>
          <w:t>1.3 - Type et forme de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3C53385B" w14:textId="77777777" w:rsidR="0036207A" w:rsidRDefault="00825F21">
      <w:pPr>
        <w:pStyle w:val="TM2"/>
        <w:tabs>
          <w:tab w:val="right" w:leader="dot" w:pos="9610"/>
        </w:tabs>
        <w:rPr>
          <w:rFonts w:ascii="Calibri" w:hAnsi="Calibri"/>
          <w:noProof/>
          <w:sz w:val="22"/>
        </w:rPr>
      </w:pPr>
      <w:hyperlink w:anchor="_Toc256000004" w:history="1">
        <w:r>
          <w:rPr>
            <w:rStyle w:val="Lienhypertexte"/>
            <w:rFonts w:ascii="Trebuchet MS" w:eastAsia="Trebuchet MS" w:hAnsi="Trebuchet MS" w:cs="Trebuchet MS"/>
            <w:lang w:val="fr-FR"/>
          </w:rPr>
          <w:t>1.4 - Décomposition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5FA5BD85" w14:textId="77777777" w:rsidR="0036207A" w:rsidRDefault="00825F21">
      <w:pPr>
        <w:pStyle w:val="TM2"/>
        <w:tabs>
          <w:tab w:val="right" w:leader="dot" w:pos="9610"/>
        </w:tabs>
        <w:rPr>
          <w:rFonts w:ascii="Calibri" w:hAnsi="Calibri"/>
          <w:noProof/>
          <w:sz w:val="22"/>
        </w:rPr>
      </w:pPr>
      <w:hyperlink w:anchor="_Toc256000005" w:history="1">
        <w:r>
          <w:rPr>
            <w:rStyle w:val="Lienhypertexte"/>
            <w:rFonts w:ascii="Trebuchet MS" w:eastAsia="Trebuchet MS" w:hAnsi="Trebuchet MS" w:cs="Trebuchet MS"/>
            <w:lang w:val="fr-FR"/>
          </w:rPr>
          <w:t>1.5 - Nomenclature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74647593" w14:textId="77777777" w:rsidR="0036207A" w:rsidRDefault="00825F21">
      <w:pPr>
        <w:pStyle w:val="TM1"/>
        <w:tabs>
          <w:tab w:val="right" w:leader="dot" w:pos="9610"/>
        </w:tabs>
        <w:rPr>
          <w:rFonts w:ascii="Calibri" w:hAnsi="Calibri"/>
          <w:noProof/>
          <w:sz w:val="22"/>
        </w:rPr>
      </w:pPr>
      <w:hyperlink w:anchor="_Toc256000006" w:history="1">
        <w:r>
          <w:rPr>
            <w:rStyle w:val="Lienhypertexte"/>
            <w:rFonts w:ascii="Trebuchet MS" w:eastAsia="Trebuchet MS" w:hAnsi="Trebuchet MS" w:cs="Trebuchet MS"/>
            <w:lang w:val="fr-FR"/>
          </w:rPr>
          <w:t>2 - Conditions de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4CFF7593" w14:textId="77777777" w:rsidR="0036207A" w:rsidRDefault="00825F21">
      <w:pPr>
        <w:pStyle w:val="TM2"/>
        <w:tabs>
          <w:tab w:val="right" w:leader="dot" w:pos="9610"/>
        </w:tabs>
        <w:rPr>
          <w:rFonts w:ascii="Calibri" w:hAnsi="Calibri"/>
          <w:noProof/>
          <w:sz w:val="22"/>
        </w:rPr>
      </w:pPr>
      <w:hyperlink w:anchor="_Toc256000007" w:history="1">
        <w:r>
          <w:rPr>
            <w:rStyle w:val="Lienhypertexte"/>
            <w:rFonts w:ascii="Trebuchet MS" w:eastAsia="Trebuchet MS" w:hAnsi="Trebuchet MS" w:cs="Trebuchet MS"/>
            <w:lang w:val="fr-FR"/>
          </w:rPr>
          <w:t>2.1 - Délai de validité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7F4E54E7" w14:textId="77777777" w:rsidR="0036207A" w:rsidRDefault="00825F21">
      <w:pPr>
        <w:pStyle w:val="TM2"/>
        <w:tabs>
          <w:tab w:val="right" w:leader="dot" w:pos="9610"/>
        </w:tabs>
        <w:rPr>
          <w:rFonts w:ascii="Calibri" w:hAnsi="Calibri"/>
          <w:noProof/>
          <w:sz w:val="22"/>
        </w:rPr>
      </w:pPr>
      <w:hyperlink w:anchor="_Toc256000008" w:history="1">
        <w:r>
          <w:rPr>
            <w:rStyle w:val="Lienhypertexte"/>
            <w:rFonts w:ascii="Trebuchet MS" w:eastAsia="Trebuchet MS" w:hAnsi="Trebuchet MS" w:cs="Trebuchet MS"/>
            <w:lang w:val="fr-FR"/>
          </w:rPr>
          <w:t>2.2 - Forme juridique du groupement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7B1C0D36" w14:textId="77777777" w:rsidR="0036207A" w:rsidRDefault="00825F21">
      <w:pPr>
        <w:pStyle w:val="TM2"/>
        <w:tabs>
          <w:tab w:val="right" w:leader="dot" w:pos="9610"/>
        </w:tabs>
        <w:rPr>
          <w:rFonts w:ascii="Calibri" w:hAnsi="Calibri"/>
          <w:noProof/>
          <w:sz w:val="22"/>
        </w:rPr>
      </w:pPr>
      <w:hyperlink w:anchor="_Toc256000009" w:history="1">
        <w:r>
          <w:rPr>
            <w:rStyle w:val="Lienhypertexte"/>
            <w:rFonts w:ascii="Trebuchet MS" w:eastAsia="Trebuchet MS" w:hAnsi="Trebuchet MS" w:cs="Trebuchet MS"/>
            <w:lang w:val="fr-FR"/>
          </w:rPr>
          <w:t>2.3 - Variantes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_Toc256000009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7E33D503" w14:textId="77777777" w:rsidR="0036207A" w:rsidRDefault="00825F21">
      <w:pPr>
        <w:pStyle w:val="TM1"/>
        <w:tabs>
          <w:tab w:val="right" w:leader="dot" w:pos="9610"/>
        </w:tabs>
        <w:rPr>
          <w:rFonts w:ascii="Calibri" w:hAnsi="Calibri"/>
          <w:noProof/>
          <w:sz w:val="22"/>
        </w:rPr>
      </w:pPr>
      <w:hyperlink w:anchor="_Toc256000010" w:history="1">
        <w:r>
          <w:rPr>
            <w:rStyle w:val="Lienhypertexte"/>
            <w:rFonts w:ascii="Trebuchet MS" w:eastAsia="Trebuchet MS" w:hAnsi="Trebuchet MS" w:cs="Trebuchet MS"/>
            <w:lang w:val="fr-FR"/>
          </w:rPr>
          <w:t>3 - Conditions relatives au contrat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257FD2CC" w14:textId="77777777" w:rsidR="0036207A" w:rsidRDefault="00825F21">
      <w:pPr>
        <w:pStyle w:val="TM2"/>
        <w:tabs>
          <w:tab w:val="right" w:leader="dot" w:pos="9610"/>
        </w:tabs>
        <w:rPr>
          <w:rFonts w:ascii="Calibri" w:hAnsi="Calibri"/>
          <w:noProof/>
          <w:sz w:val="22"/>
        </w:rPr>
      </w:pPr>
      <w:hyperlink w:anchor="_Toc256000011" w:history="1">
        <w:r>
          <w:rPr>
            <w:rStyle w:val="Lienhypertexte"/>
            <w:rFonts w:ascii="Trebuchet MS" w:eastAsia="Trebuchet MS" w:hAnsi="Trebuchet MS" w:cs="Trebuchet MS"/>
            <w:lang w:val="fr-FR"/>
          </w:rPr>
          <w:t>3.1 - Durée du contrat ou délai d'exécution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33C69595" w14:textId="77777777" w:rsidR="0036207A" w:rsidRDefault="00825F21">
      <w:pPr>
        <w:pStyle w:val="TM2"/>
        <w:tabs>
          <w:tab w:val="right" w:leader="dot" w:pos="9610"/>
        </w:tabs>
        <w:rPr>
          <w:rFonts w:ascii="Calibri" w:hAnsi="Calibri"/>
          <w:noProof/>
          <w:sz w:val="22"/>
        </w:rPr>
      </w:pPr>
      <w:hyperlink w:anchor="_Toc256000012" w:history="1">
        <w:r>
          <w:rPr>
            <w:rStyle w:val="Lienhypertexte"/>
            <w:rFonts w:ascii="Trebuchet MS" w:eastAsia="Trebuchet MS" w:hAnsi="Trebuchet MS" w:cs="Trebuchet MS"/>
            <w:lang w:val="fr-FR"/>
          </w:rPr>
          <w:t>3.2 - Modalités essentielles de financement et de paiement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4</w:t>
        </w:r>
        <w:r>
          <w:rPr>
            <w:rFonts w:ascii="Trebuchet MS" w:eastAsia="Trebuchet MS" w:hAnsi="Trebuchet MS" w:cs="Trebuchet MS"/>
          </w:rPr>
          <w:fldChar w:fldCharType="end"/>
        </w:r>
      </w:hyperlink>
    </w:p>
    <w:p w14:paraId="646534D1" w14:textId="77777777" w:rsidR="0036207A" w:rsidRDefault="00825F21">
      <w:pPr>
        <w:pStyle w:val="TM2"/>
        <w:tabs>
          <w:tab w:val="right" w:leader="dot" w:pos="9610"/>
        </w:tabs>
        <w:rPr>
          <w:rFonts w:ascii="Calibri" w:hAnsi="Calibri"/>
          <w:noProof/>
          <w:sz w:val="22"/>
        </w:rPr>
      </w:pPr>
      <w:hyperlink w:anchor="_Toc256000013" w:history="1">
        <w:r>
          <w:rPr>
            <w:rStyle w:val="Lienhypertexte"/>
            <w:rFonts w:ascii="Trebuchet MS" w:eastAsia="Trebuchet MS" w:hAnsi="Trebuchet MS" w:cs="Trebuchet MS"/>
            <w:lang w:val="fr-FR"/>
          </w:rPr>
          <w:t>3.3 - Confidentialité et mesures de sécurité</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6</w:t>
        </w:r>
        <w:r>
          <w:rPr>
            <w:rFonts w:ascii="Trebuchet MS" w:eastAsia="Trebuchet MS" w:hAnsi="Trebuchet MS" w:cs="Trebuchet MS"/>
          </w:rPr>
          <w:fldChar w:fldCharType="end"/>
        </w:r>
      </w:hyperlink>
    </w:p>
    <w:p w14:paraId="19A81EE7" w14:textId="77777777" w:rsidR="0036207A" w:rsidRDefault="00825F21">
      <w:pPr>
        <w:pStyle w:val="TM1"/>
        <w:tabs>
          <w:tab w:val="right" w:leader="dot" w:pos="9610"/>
        </w:tabs>
        <w:rPr>
          <w:rFonts w:ascii="Calibri" w:hAnsi="Calibri"/>
          <w:noProof/>
          <w:sz w:val="22"/>
        </w:rPr>
      </w:pPr>
      <w:hyperlink w:anchor="_Toc256000014" w:history="1">
        <w:r>
          <w:rPr>
            <w:rStyle w:val="Lienhypertexte"/>
            <w:rFonts w:ascii="Trebuchet MS" w:eastAsia="Trebuchet MS" w:hAnsi="Trebuchet MS" w:cs="Trebuchet MS"/>
            <w:lang w:val="fr-FR"/>
          </w:rPr>
          <w:t>4 - Contenu du dossier de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6</w:t>
        </w:r>
        <w:r>
          <w:rPr>
            <w:rFonts w:ascii="Trebuchet MS" w:eastAsia="Trebuchet MS" w:hAnsi="Trebuchet MS" w:cs="Trebuchet MS"/>
          </w:rPr>
          <w:fldChar w:fldCharType="end"/>
        </w:r>
      </w:hyperlink>
    </w:p>
    <w:p w14:paraId="61B649C0" w14:textId="77777777" w:rsidR="0036207A" w:rsidRDefault="00825F21">
      <w:pPr>
        <w:pStyle w:val="TM1"/>
        <w:tabs>
          <w:tab w:val="right" w:leader="dot" w:pos="9610"/>
        </w:tabs>
        <w:rPr>
          <w:rFonts w:ascii="Calibri" w:hAnsi="Calibri"/>
          <w:noProof/>
          <w:sz w:val="22"/>
        </w:rPr>
      </w:pPr>
      <w:hyperlink w:anchor="_Toc256000015" w:history="1">
        <w:r>
          <w:rPr>
            <w:rStyle w:val="Lienhypertexte"/>
            <w:rFonts w:ascii="Trebuchet MS" w:eastAsia="Trebuchet MS" w:hAnsi="Trebuchet MS" w:cs="Trebuchet MS"/>
            <w:lang w:val="fr-FR"/>
          </w:rPr>
          <w:t>5 - Présentation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6</w:t>
        </w:r>
        <w:r>
          <w:rPr>
            <w:rFonts w:ascii="Trebuchet MS" w:eastAsia="Trebuchet MS" w:hAnsi="Trebuchet MS" w:cs="Trebuchet MS"/>
          </w:rPr>
          <w:fldChar w:fldCharType="end"/>
        </w:r>
      </w:hyperlink>
    </w:p>
    <w:p w14:paraId="29382FAE" w14:textId="77777777" w:rsidR="0036207A" w:rsidRDefault="00825F21">
      <w:pPr>
        <w:pStyle w:val="TM2"/>
        <w:tabs>
          <w:tab w:val="right" w:leader="dot" w:pos="9610"/>
        </w:tabs>
        <w:rPr>
          <w:rFonts w:ascii="Calibri" w:hAnsi="Calibri"/>
          <w:noProof/>
          <w:sz w:val="22"/>
        </w:rPr>
      </w:pPr>
      <w:hyperlink w:anchor="_Toc256000016" w:history="1">
        <w:r>
          <w:rPr>
            <w:rStyle w:val="Lienhypertexte"/>
            <w:rFonts w:ascii="Trebuchet MS" w:eastAsia="Trebuchet MS" w:hAnsi="Trebuchet MS" w:cs="Trebuchet MS"/>
            <w:lang w:val="fr-FR"/>
          </w:rPr>
          <w:t>5.1 - Documents à produire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6</w:t>
        </w:r>
        <w:r>
          <w:rPr>
            <w:rFonts w:ascii="Trebuchet MS" w:eastAsia="Trebuchet MS" w:hAnsi="Trebuchet MS" w:cs="Trebuchet MS"/>
          </w:rPr>
          <w:fldChar w:fldCharType="end"/>
        </w:r>
      </w:hyperlink>
    </w:p>
    <w:p w14:paraId="6B89F362" w14:textId="77777777" w:rsidR="0036207A" w:rsidRDefault="00825F21">
      <w:pPr>
        <w:pStyle w:val="TM2"/>
        <w:tabs>
          <w:tab w:val="right" w:leader="dot" w:pos="9610"/>
        </w:tabs>
        <w:rPr>
          <w:rFonts w:ascii="Calibri" w:hAnsi="Calibri"/>
          <w:noProof/>
          <w:sz w:val="22"/>
        </w:rPr>
      </w:pPr>
      <w:hyperlink w:anchor="_Toc256000017" w:history="1">
        <w:r>
          <w:rPr>
            <w:rStyle w:val="Lienhypertexte"/>
            <w:rFonts w:ascii="Trebuchet MS" w:eastAsia="Trebuchet MS" w:hAnsi="Trebuchet MS" w:cs="Trebuchet MS"/>
            <w:lang w:val="fr-FR"/>
          </w:rPr>
          <w:t>5.2 - Visites sur site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7</w:t>
        </w:r>
        <w:r>
          <w:rPr>
            <w:rFonts w:ascii="Trebuchet MS" w:eastAsia="Trebuchet MS" w:hAnsi="Trebuchet MS" w:cs="Trebuchet MS"/>
          </w:rPr>
          <w:fldChar w:fldCharType="end"/>
        </w:r>
      </w:hyperlink>
    </w:p>
    <w:p w14:paraId="264AFA41" w14:textId="77777777" w:rsidR="0036207A" w:rsidRDefault="00825F21">
      <w:pPr>
        <w:pStyle w:val="TM1"/>
        <w:tabs>
          <w:tab w:val="right" w:leader="dot" w:pos="9610"/>
        </w:tabs>
        <w:rPr>
          <w:rFonts w:ascii="Calibri" w:hAnsi="Calibri"/>
          <w:noProof/>
          <w:sz w:val="22"/>
        </w:rPr>
      </w:pPr>
      <w:hyperlink w:anchor="_Toc256000018" w:history="1">
        <w:r>
          <w:rPr>
            <w:rStyle w:val="Lienhypertexte"/>
            <w:rFonts w:ascii="Trebuchet MS" w:eastAsia="Trebuchet MS" w:hAnsi="Trebuchet MS" w:cs="Trebuchet MS"/>
            <w:lang w:val="fr-FR"/>
          </w:rPr>
          <w:t>6 - Conditions d'envoi ou de remise des plis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_Toc256000018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256F48A3" w14:textId="77777777" w:rsidR="0036207A" w:rsidRDefault="00825F21">
      <w:pPr>
        <w:pStyle w:val="TM2"/>
        <w:tabs>
          <w:tab w:val="right" w:leader="dot" w:pos="9610"/>
        </w:tabs>
        <w:rPr>
          <w:rFonts w:ascii="Calibri" w:hAnsi="Calibri"/>
          <w:noProof/>
          <w:sz w:val="22"/>
        </w:rPr>
      </w:pPr>
      <w:hyperlink w:anchor="_Toc256000019" w:history="1">
        <w:r>
          <w:rPr>
            <w:rStyle w:val="Lienhypertexte"/>
            <w:rFonts w:ascii="Trebuchet MS" w:eastAsia="Trebuchet MS" w:hAnsi="Trebuchet MS" w:cs="Trebuchet MS"/>
            <w:lang w:val="fr-FR"/>
          </w:rPr>
          <w:t>6.1 - Transmission électronique</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_Toc256000019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8</w:t>
        </w:r>
        <w:r>
          <w:rPr>
            <w:rFonts w:ascii="Trebuchet MS" w:eastAsia="Trebuchet MS" w:hAnsi="Trebuchet MS" w:cs="Trebuchet MS"/>
          </w:rPr>
          <w:fldChar w:fldCharType="end"/>
        </w:r>
      </w:hyperlink>
    </w:p>
    <w:p w14:paraId="39425175" w14:textId="77777777" w:rsidR="0036207A" w:rsidRDefault="00825F21">
      <w:pPr>
        <w:pStyle w:val="TM2"/>
        <w:tabs>
          <w:tab w:val="right" w:leader="dot" w:pos="9610"/>
        </w:tabs>
        <w:rPr>
          <w:rFonts w:ascii="Calibri" w:hAnsi="Calibri"/>
          <w:noProof/>
          <w:sz w:val="22"/>
        </w:rPr>
      </w:pPr>
      <w:hyperlink w:anchor="_Toc256000020" w:history="1">
        <w:r>
          <w:rPr>
            <w:rStyle w:val="Lienhypertexte"/>
            <w:rFonts w:ascii="Trebuchet MS" w:eastAsia="Trebuchet MS" w:hAnsi="Trebuchet MS" w:cs="Trebuchet MS"/>
            <w:lang w:val="fr-FR"/>
          </w:rPr>
          <w:t>6.2 - Transmission sous support papier</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_Toc256000020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403BD0D8" w14:textId="77777777" w:rsidR="0036207A" w:rsidRDefault="00825F21">
      <w:pPr>
        <w:pStyle w:val="TM1"/>
        <w:tabs>
          <w:tab w:val="right" w:leader="dot" w:pos="9610"/>
        </w:tabs>
        <w:rPr>
          <w:rFonts w:ascii="Calibri" w:hAnsi="Calibri"/>
          <w:noProof/>
          <w:sz w:val="22"/>
        </w:rPr>
      </w:pPr>
      <w:hyperlink w:anchor="_Toc256000021" w:history="1">
        <w:r>
          <w:rPr>
            <w:rStyle w:val="Lienhypertexte"/>
            <w:rFonts w:ascii="Trebuchet MS" w:eastAsia="Trebuchet MS" w:hAnsi="Trebuchet MS" w:cs="Trebuchet MS"/>
            <w:lang w:val="fr-FR"/>
          </w:rPr>
          <w:t>7 - Examen des candidatures et des offres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_Toc256000021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51C7B20E" w14:textId="77777777" w:rsidR="0036207A" w:rsidRDefault="00825F21">
      <w:pPr>
        <w:pStyle w:val="TM2"/>
        <w:tabs>
          <w:tab w:val="right" w:leader="dot" w:pos="9610"/>
        </w:tabs>
        <w:rPr>
          <w:rFonts w:ascii="Calibri" w:hAnsi="Calibri"/>
          <w:noProof/>
          <w:sz w:val="22"/>
        </w:rPr>
      </w:pPr>
      <w:hyperlink w:anchor="_Toc256000022" w:history="1">
        <w:r>
          <w:rPr>
            <w:rStyle w:val="Lienhypertexte"/>
            <w:rFonts w:ascii="Trebuchet MS" w:eastAsia="Trebuchet MS" w:hAnsi="Trebuchet MS" w:cs="Trebuchet MS"/>
            <w:lang w:val="fr-FR"/>
          </w:rPr>
          <w:t>7.1 - Sélection des candidatures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_Toc256000022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750696C7" w14:textId="77777777" w:rsidR="0036207A" w:rsidRDefault="00825F21">
      <w:pPr>
        <w:pStyle w:val="TM2"/>
        <w:tabs>
          <w:tab w:val="right" w:leader="dot" w:pos="9610"/>
        </w:tabs>
        <w:rPr>
          <w:rFonts w:ascii="Calibri" w:hAnsi="Calibri"/>
          <w:noProof/>
          <w:sz w:val="22"/>
        </w:rPr>
      </w:pPr>
      <w:hyperlink w:anchor="_Toc256000023" w:history="1">
        <w:r>
          <w:rPr>
            <w:rStyle w:val="Lienhypertexte"/>
            <w:rFonts w:ascii="Trebuchet MS" w:eastAsia="Trebuchet MS" w:hAnsi="Trebuchet MS" w:cs="Trebuchet MS"/>
            <w:lang w:val="fr-FR"/>
          </w:rPr>
          <w:t>7.2 - Attribution des accords-cadres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_Toc256000023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18D34C60" w14:textId="77777777" w:rsidR="0036207A" w:rsidRDefault="00825F21">
      <w:pPr>
        <w:pStyle w:val="TM2"/>
        <w:tabs>
          <w:tab w:val="right" w:leader="dot" w:pos="9610"/>
        </w:tabs>
        <w:rPr>
          <w:rFonts w:ascii="Calibri" w:hAnsi="Calibri"/>
          <w:noProof/>
          <w:sz w:val="22"/>
        </w:rPr>
      </w:pPr>
      <w:hyperlink w:anchor="_Toc256000024" w:history="1">
        <w:r>
          <w:rPr>
            <w:rStyle w:val="Lienhypertexte"/>
            <w:rFonts w:ascii="Trebuchet MS" w:eastAsia="Trebuchet MS" w:hAnsi="Trebuchet MS" w:cs="Trebuchet MS"/>
            <w:lang w:val="fr-FR"/>
          </w:rPr>
          <w:t>7.3 - Suite à donner à la consultation</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_Toc256000024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9</w:t>
        </w:r>
        <w:r>
          <w:rPr>
            <w:rFonts w:ascii="Trebuchet MS" w:eastAsia="Trebuchet MS" w:hAnsi="Trebuchet MS" w:cs="Trebuchet MS"/>
          </w:rPr>
          <w:fldChar w:fldCharType="end"/>
        </w:r>
      </w:hyperlink>
    </w:p>
    <w:p w14:paraId="7D25D0EB" w14:textId="77777777" w:rsidR="0036207A" w:rsidRDefault="00825F21">
      <w:pPr>
        <w:pStyle w:val="TM1"/>
        <w:tabs>
          <w:tab w:val="right" w:leader="dot" w:pos="9610"/>
        </w:tabs>
        <w:rPr>
          <w:rFonts w:ascii="Calibri" w:hAnsi="Calibri"/>
          <w:noProof/>
          <w:sz w:val="22"/>
        </w:rPr>
      </w:pPr>
      <w:hyperlink w:anchor="_Toc256000025" w:history="1">
        <w:r>
          <w:rPr>
            <w:rStyle w:val="Lienhypertexte"/>
            <w:rFonts w:ascii="Trebuchet MS" w:eastAsia="Trebuchet MS" w:hAnsi="Trebuchet MS" w:cs="Trebuchet MS"/>
            <w:lang w:val="fr-FR"/>
          </w:rPr>
          <w:t>8 - Renseignements complémentaires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_Toc256000025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2ECCC39B" w14:textId="77777777" w:rsidR="0036207A" w:rsidRDefault="00825F21">
      <w:pPr>
        <w:pStyle w:val="TM2"/>
        <w:tabs>
          <w:tab w:val="right" w:leader="dot" w:pos="9610"/>
        </w:tabs>
        <w:rPr>
          <w:rFonts w:ascii="Calibri" w:hAnsi="Calibri"/>
          <w:noProof/>
          <w:sz w:val="22"/>
        </w:rPr>
      </w:pPr>
      <w:hyperlink w:anchor="_Toc256000026" w:history="1">
        <w:r>
          <w:rPr>
            <w:rStyle w:val="Lienhypertexte"/>
            <w:rFonts w:ascii="Trebuchet MS" w:eastAsia="Trebuchet MS" w:hAnsi="Trebuchet MS" w:cs="Trebuchet MS"/>
            <w:lang w:val="fr-FR"/>
          </w:rPr>
          <w:t>8.1 - Adresses supplémentaires et points de contact</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_Toc256000026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0078CB15" w14:textId="77777777" w:rsidR="0036207A" w:rsidRDefault="00825F21">
      <w:pPr>
        <w:pStyle w:val="TM2"/>
        <w:tabs>
          <w:tab w:val="right" w:leader="dot" w:pos="9610"/>
        </w:tabs>
        <w:rPr>
          <w:rFonts w:ascii="Calibri" w:hAnsi="Calibri"/>
          <w:noProof/>
          <w:sz w:val="22"/>
        </w:rPr>
      </w:pPr>
      <w:hyperlink w:anchor="_Toc256000027" w:history="1">
        <w:r>
          <w:rPr>
            <w:rStyle w:val="Lienhypertexte"/>
            <w:rFonts w:ascii="Trebuchet MS" w:eastAsia="Trebuchet MS" w:hAnsi="Trebuchet MS" w:cs="Trebuchet MS"/>
            <w:lang w:val="fr-FR"/>
          </w:rPr>
          <w:t>8.2 - Procédures de recours</w:t>
        </w:r>
        <w:r>
          <w:rPr>
            <w:rFonts w:ascii="Trebuchet MS" w:eastAsia="Trebuchet MS" w:hAnsi="Trebuchet MS" w:cs="Trebuchet MS"/>
          </w:rPr>
          <w:tab/>
        </w:r>
        <w:r>
          <w:rPr>
            <w:rFonts w:ascii="Trebuchet MS" w:eastAsia="Trebuchet MS" w:hAnsi="Trebuchet MS" w:cs="Trebuchet MS"/>
          </w:rPr>
          <w:fldChar w:fldCharType="begin"/>
        </w:r>
        <w:r>
          <w:rPr>
            <w:rFonts w:ascii="Trebuchet MS" w:eastAsia="Trebuchet MS" w:hAnsi="Trebuchet MS" w:cs="Trebuchet MS"/>
          </w:rPr>
          <w:instrText xml:space="preserve"> PAGEREF _Toc256000027 \h </w:instrText>
        </w:r>
        <w:r>
          <w:rPr>
            <w:rFonts w:ascii="Trebuchet MS" w:eastAsia="Trebuchet MS" w:hAnsi="Trebuchet MS" w:cs="Trebuchet MS"/>
          </w:rPr>
        </w:r>
        <w:r>
          <w:rPr>
            <w:rFonts w:ascii="Trebuchet MS" w:eastAsia="Trebuchet MS" w:hAnsi="Trebuchet MS" w:cs="Trebuchet MS"/>
          </w:rPr>
          <w:fldChar w:fldCharType="separate"/>
        </w:r>
        <w:r>
          <w:rPr>
            <w:rFonts w:ascii="Trebuchet MS" w:eastAsia="Trebuchet MS" w:hAnsi="Trebuchet MS" w:cs="Trebuchet MS"/>
          </w:rPr>
          <w:t>10</w:t>
        </w:r>
        <w:r>
          <w:rPr>
            <w:rFonts w:ascii="Trebuchet MS" w:eastAsia="Trebuchet MS" w:hAnsi="Trebuchet MS" w:cs="Trebuchet MS"/>
          </w:rPr>
          <w:fldChar w:fldCharType="end"/>
        </w:r>
      </w:hyperlink>
    </w:p>
    <w:p w14:paraId="351399D4" w14:textId="77777777" w:rsidR="0036207A" w:rsidRDefault="00825F21">
      <w:pPr>
        <w:spacing w:after="100"/>
        <w:rPr>
          <w:rFonts w:ascii="Trebuchet MS" w:eastAsia="Trebuchet MS" w:hAnsi="Trebuchet MS" w:cs="Trebuchet MS"/>
          <w:color w:val="000000"/>
          <w:sz w:val="22"/>
          <w:lang w:val="fr-FR"/>
        </w:rPr>
        <w:sectPr w:rsidR="0036207A">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4C013282" w14:textId="77777777" w:rsidR="0036207A" w:rsidRDefault="00825F21">
      <w:pPr>
        <w:pStyle w:val="Titre1"/>
        <w:shd w:val="clear" w:color="FD2456" w:fill="FD2456"/>
        <w:rPr>
          <w:rFonts w:ascii="Trebuchet MS" w:eastAsia="Trebuchet MS" w:hAnsi="Trebuchet MS" w:cs="Trebuchet MS"/>
          <w:color w:val="FFFFFF"/>
          <w:sz w:val="28"/>
          <w:lang w:val="fr-FR"/>
        </w:rPr>
      </w:pPr>
      <w:bookmarkStart w:id="0" w:name="ArtL1_RC-2-A1"/>
      <w:bookmarkStart w:id="1" w:name="_Toc256000000"/>
      <w:bookmarkEnd w:id="0"/>
      <w:r>
        <w:rPr>
          <w:rFonts w:ascii="Trebuchet MS" w:eastAsia="Trebuchet MS" w:hAnsi="Trebuchet MS" w:cs="Trebuchet MS"/>
          <w:color w:val="FFFFFF"/>
          <w:sz w:val="28"/>
          <w:lang w:val="fr-FR"/>
        </w:rPr>
        <w:lastRenderedPageBreak/>
        <w:t>1 - Objet et étendue de la consultation</w:t>
      </w:r>
      <w:bookmarkEnd w:id="1"/>
    </w:p>
    <w:p w14:paraId="64FB780F" w14:textId="77777777" w:rsidR="0036207A" w:rsidRDefault="00825F21">
      <w:pPr>
        <w:spacing w:line="60" w:lineRule="exact"/>
        <w:rPr>
          <w:sz w:val="6"/>
        </w:rPr>
      </w:pPr>
      <w:r>
        <w:t xml:space="preserve"> </w:t>
      </w:r>
    </w:p>
    <w:p w14:paraId="1E39BCE8" w14:textId="77777777" w:rsidR="0036207A" w:rsidRDefault="00825F21">
      <w:pPr>
        <w:pStyle w:val="Titre2"/>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14:paraId="2810C183" w14:textId="77777777" w:rsidR="0036207A" w:rsidRDefault="00825F21">
      <w:pPr>
        <w:pStyle w:val="ParagrapheIndent2"/>
        <w:spacing w:line="232" w:lineRule="exact"/>
        <w:jc w:val="both"/>
        <w:rPr>
          <w:color w:val="000000"/>
          <w:lang w:val="fr-FR"/>
        </w:rPr>
      </w:pPr>
      <w:r>
        <w:rPr>
          <w:color w:val="000000"/>
          <w:lang w:val="fr-FR"/>
        </w:rPr>
        <w:t>La présente consultation concerne :</w:t>
      </w:r>
    </w:p>
    <w:p w14:paraId="25DC7F08" w14:textId="1260C3FB" w:rsidR="0036207A" w:rsidRPr="00067A7C" w:rsidRDefault="00851588">
      <w:pPr>
        <w:pStyle w:val="ParagrapheIndent2"/>
        <w:spacing w:after="240" w:line="232" w:lineRule="exact"/>
        <w:jc w:val="both"/>
        <w:rPr>
          <w:b/>
          <w:bCs/>
          <w:color w:val="000000"/>
          <w:lang w:val="fr-FR"/>
        </w:rPr>
      </w:pPr>
      <w:r>
        <w:rPr>
          <w:b/>
          <w:bCs/>
          <w:color w:val="000000"/>
          <w:lang w:val="fr-FR"/>
        </w:rPr>
        <w:t xml:space="preserve">Port de Commerce d’Ajaccio </w:t>
      </w:r>
      <w:r w:rsidR="00825F21" w:rsidRPr="00067A7C">
        <w:rPr>
          <w:b/>
          <w:bCs/>
          <w:color w:val="000000"/>
          <w:lang w:val="fr-FR"/>
        </w:rPr>
        <w:t>Fourniture et pose de grilles de Sureté dans les zones du Parking Sampiero et Margonaghju</w:t>
      </w:r>
    </w:p>
    <w:p w14:paraId="1702117A" w14:textId="77777777" w:rsidR="0036207A" w:rsidRDefault="00825F21">
      <w:pPr>
        <w:pStyle w:val="Titre2"/>
        <w:ind w:left="280"/>
        <w:rPr>
          <w:rFonts w:ascii="Trebuchet MS" w:eastAsia="Trebuchet MS" w:hAnsi="Trebuchet MS" w:cs="Trebuchet MS"/>
          <w:i w:val="0"/>
          <w:color w:val="000000"/>
          <w:sz w:val="24"/>
          <w:lang w:val="fr-FR"/>
        </w:rPr>
      </w:pPr>
      <w:bookmarkStart w:id="4" w:name="ArtL2_RC-2-A1.3"/>
      <w:bookmarkStart w:id="5" w:name="_Toc256000002"/>
      <w:bookmarkEnd w:id="4"/>
      <w:r>
        <w:rPr>
          <w:rFonts w:ascii="Trebuchet MS" w:eastAsia="Trebuchet MS" w:hAnsi="Trebuchet MS" w:cs="Trebuchet MS"/>
          <w:i w:val="0"/>
          <w:color w:val="000000"/>
          <w:sz w:val="24"/>
          <w:lang w:val="fr-FR"/>
        </w:rPr>
        <w:t>1.2 - Mode de passation</w:t>
      </w:r>
      <w:bookmarkEnd w:id="5"/>
    </w:p>
    <w:p w14:paraId="4565384E" w14:textId="77777777" w:rsidR="0036207A" w:rsidRDefault="00825F21">
      <w:pPr>
        <w:pStyle w:val="ParagrapheIndent2"/>
        <w:spacing w:after="240" w:line="232" w:lineRule="exact"/>
        <w:jc w:val="both"/>
        <w:rPr>
          <w:color w:val="000000"/>
          <w:lang w:val="fr-FR"/>
        </w:rPr>
      </w:pPr>
      <w:r>
        <w:rPr>
          <w:color w:val="000000"/>
          <w:lang w:val="fr-FR"/>
        </w:rPr>
        <w:t>La procédure de passation utilisée est : la procédure adaptée ouverte. Elle est soumise aux dispositions des articles L. 2123-1 et R. 2123-1 1° du Code de la commande publique.</w:t>
      </w:r>
    </w:p>
    <w:p w14:paraId="736DEFA6" w14:textId="30795431" w:rsidR="00067A7C" w:rsidRPr="001E34A8" w:rsidRDefault="00067A7C" w:rsidP="00067A7C">
      <w:pPr>
        <w:jc w:val="center"/>
        <w:rPr>
          <w:rFonts w:ascii="Trebuchet MS" w:eastAsia="Trebuchet MS" w:hAnsi="Trebuchet MS" w:cs="Trebuchet MS"/>
          <w:color w:val="000000"/>
          <w:sz w:val="28"/>
          <w:szCs w:val="28"/>
          <w:lang w:val="fr-FR"/>
        </w:rPr>
      </w:pPr>
      <w:r w:rsidRPr="001E34A8">
        <w:rPr>
          <w:rFonts w:ascii="Trebuchet MS" w:eastAsia="Trebuchet MS" w:hAnsi="Trebuchet MS" w:cs="Trebuchet MS"/>
          <w:color w:val="000000"/>
          <w:sz w:val="28"/>
          <w:szCs w:val="28"/>
          <w:lang w:val="fr-FR"/>
        </w:rPr>
        <w:t xml:space="preserve">Maximum pour une durée de 1 an : </w:t>
      </w:r>
      <w:r>
        <w:rPr>
          <w:rFonts w:ascii="Trebuchet MS" w:eastAsia="Trebuchet MS" w:hAnsi="Trebuchet MS" w:cs="Trebuchet MS"/>
          <w:color w:val="000000"/>
          <w:sz w:val="28"/>
          <w:szCs w:val="28"/>
          <w:lang w:val="fr-FR"/>
        </w:rPr>
        <w:t>4</w:t>
      </w:r>
      <w:r w:rsidRPr="001E34A8">
        <w:rPr>
          <w:rFonts w:ascii="Trebuchet MS" w:eastAsia="Trebuchet MS" w:hAnsi="Trebuchet MS" w:cs="Trebuchet MS"/>
          <w:color w:val="000000"/>
          <w:sz w:val="28"/>
          <w:szCs w:val="28"/>
          <w:lang w:val="fr-FR"/>
        </w:rPr>
        <w:t>00 000 €/HT</w:t>
      </w:r>
    </w:p>
    <w:p w14:paraId="0D1ED8C0" w14:textId="77777777" w:rsidR="00067A7C" w:rsidRPr="00067A7C" w:rsidRDefault="00067A7C" w:rsidP="00067A7C">
      <w:pPr>
        <w:rPr>
          <w:lang w:val="fr-FR"/>
        </w:rPr>
      </w:pPr>
    </w:p>
    <w:p w14:paraId="572DF102" w14:textId="77777777" w:rsidR="0036207A" w:rsidRDefault="00825F21">
      <w:pPr>
        <w:pStyle w:val="Titre2"/>
        <w:ind w:left="280"/>
        <w:rPr>
          <w:rFonts w:ascii="Trebuchet MS" w:eastAsia="Trebuchet MS" w:hAnsi="Trebuchet MS" w:cs="Trebuchet MS"/>
          <w:i w:val="0"/>
          <w:color w:val="000000"/>
          <w:sz w:val="24"/>
          <w:lang w:val="fr-FR"/>
        </w:rPr>
      </w:pPr>
      <w:bookmarkStart w:id="6" w:name="ArtL2_RC-2-A1.4"/>
      <w:bookmarkStart w:id="7" w:name="_Toc256000003"/>
      <w:bookmarkEnd w:id="6"/>
      <w:r>
        <w:rPr>
          <w:rFonts w:ascii="Trebuchet MS" w:eastAsia="Trebuchet MS" w:hAnsi="Trebuchet MS" w:cs="Trebuchet MS"/>
          <w:i w:val="0"/>
          <w:color w:val="000000"/>
          <w:sz w:val="24"/>
          <w:lang w:val="fr-FR"/>
        </w:rPr>
        <w:t>1.3 - Type et forme de contrat</w:t>
      </w:r>
      <w:bookmarkEnd w:id="7"/>
    </w:p>
    <w:p w14:paraId="1883D06A" w14:textId="77777777" w:rsidR="0036207A" w:rsidRDefault="00825F21">
      <w:pPr>
        <w:pStyle w:val="ParagrapheIndent2"/>
        <w:spacing w:after="240" w:line="232" w:lineRule="exact"/>
        <w:jc w:val="both"/>
        <w:rPr>
          <w:color w:val="000000"/>
          <w:lang w:val="fr-FR"/>
        </w:rPr>
      </w:pPr>
      <w:r>
        <w:rPr>
          <w:color w:val="000000"/>
          <w:lang w:val="fr-FR"/>
        </w:rPr>
        <w:t>L'accord-cadre avec maximum est passé en application des articles L2125-1 1°, R. 2162-1 à R. 2162-6, R. 2162-13 et R. 2162-14 du Code de la commande publique. Il donnera lieu à l'émission de bons de commande.</w:t>
      </w:r>
    </w:p>
    <w:p w14:paraId="13DF418F" w14:textId="77777777" w:rsidR="0036207A" w:rsidRDefault="00825F21">
      <w:pPr>
        <w:pStyle w:val="Titre2"/>
        <w:ind w:left="280"/>
        <w:rPr>
          <w:rFonts w:ascii="Trebuchet MS" w:eastAsia="Trebuchet MS" w:hAnsi="Trebuchet MS" w:cs="Trebuchet MS"/>
          <w:i w:val="0"/>
          <w:color w:val="000000"/>
          <w:sz w:val="24"/>
          <w:lang w:val="fr-FR"/>
        </w:rPr>
      </w:pPr>
      <w:bookmarkStart w:id="8" w:name="ArtL2_RC-2-A1.5"/>
      <w:bookmarkStart w:id="9" w:name="_Toc256000004"/>
      <w:bookmarkEnd w:id="8"/>
      <w:r>
        <w:rPr>
          <w:rFonts w:ascii="Trebuchet MS" w:eastAsia="Trebuchet MS" w:hAnsi="Trebuchet MS" w:cs="Trebuchet MS"/>
          <w:i w:val="0"/>
          <w:color w:val="000000"/>
          <w:sz w:val="24"/>
          <w:lang w:val="fr-FR"/>
        </w:rPr>
        <w:t>1.4 - Décomposition de la consultation</w:t>
      </w:r>
      <w:bookmarkEnd w:id="9"/>
    </w:p>
    <w:p w14:paraId="76E2D6A0" w14:textId="72D4A34C" w:rsidR="0036207A" w:rsidRDefault="00825F21" w:rsidP="00286A45">
      <w:pPr>
        <w:pStyle w:val="ParagrapheIndent2"/>
        <w:spacing w:line="232" w:lineRule="exact"/>
        <w:jc w:val="both"/>
        <w:rPr>
          <w:color w:val="000000"/>
          <w:lang w:val="fr-FR"/>
        </w:rPr>
      </w:pPr>
      <w:r>
        <w:rPr>
          <w:color w:val="000000"/>
          <w:lang w:val="fr-FR"/>
        </w:rPr>
        <w:t>Il n'est pas prévu de décomposition en lots.</w:t>
      </w:r>
      <w:r w:rsidR="00067A7C">
        <w:rPr>
          <w:color w:val="000000"/>
          <w:lang w:val="fr-FR"/>
        </w:rPr>
        <w:t xml:space="preserve"> L’entité adjudicatrice a décidé de ne pas lancer la consultation en lots séparés pour les motifs suivants : Le marché ne sera pas alloti pour des raisons techniques et économiques.</w:t>
      </w:r>
    </w:p>
    <w:p w14:paraId="7750A37F" w14:textId="77777777" w:rsidR="0036207A" w:rsidRDefault="00825F21">
      <w:pPr>
        <w:pStyle w:val="Titre2"/>
        <w:ind w:left="280"/>
        <w:rPr>
          <w:rFonts w:ascii="Trebuchet MS" w:eastAsia="Trebuchet MS" w:hAnsi="Trebuchet MS" w:cs="Trebuchet MS"/>
          <w:i w:val="0"/>
          <w:color w:val="000000"/>
          <w:sz w:val="24"/>
          <w:lang w:val="fr-FR"/>
        </w:rPr>
      </w:pPr>
      <w:bookmarkStart w:id="10" w:name="ArtL2_RC-2-A1.7"/>
      <w:bookmarkStart w:id="11" w:name="_Toc256000005"/>
      <w:bookmarkEnd w:id="10"/>
      <w:r>
        <w:rPr>
          <w:rFonts w:ascii="Trebuchet MS" w:eastAsia="Trebuchet MS" w:hAnsi="Trebuchet MS" w:cs="Trebuchet MS"/>
          <w:i w:val="0"/>
          <w:color w:val="000000"/>
          <w:sz w:val="24"/>
          <w:lang w:val="fr-FR"/>
        </w:rPr>
        <w:t>1.5 - Nomenclature</w:t>
      </w:r>
      <w:bookmarkEnd w:id="11"/>
    </w:p>
    <w:p w14:paraId="6B9D2436" w14:textId="77777777" w:rsidR="0036207A" w:rsidRDefault="00825F21">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06832D2C" w14:textId="77777777" w:rsidR="0036207A" w:rsidRDefault="0036207A">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36207A" w14:paraId="10B3343F"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168A6B5" w14:textId="77777777" w:rsidR="0036207A" w:rsidRDefault="00825F21">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6D050A8" w14:textId="77777777" w:rsidR="0036207A" w:rsidRDefault="00825F21">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36207A" w14:paraId="6E32B570"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E807FD" w14:textId="77777777" w:rsidR="0036207A" w:rsidRDefault="00825F21">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34928310-4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874A1A" w14:textId="77777777" w:rsidR="0036207A" w:rsidRDefault="00825F21">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Clôtures de protection</w:t>
            </w:r>
          </w:p>
        </w:tc>
      </w:tr>
    </w:tbl>
    <w:p w14:paraId="2A677C68" w14:textId="77777777" w:rsidR="0036207A" w:rsidRDefault="00825F21">
      <w:pPr>
        <w:spacing w:after="20" w:line="240" w:lineRule="exact"/>
      </w:pPr>
      <w:r>
        <w:t xml:space="preserve"> </w:t>
      </w:r>
    </w:p>
    <w:p w14:paraId="5F1C58DA" w14:textId="77777777" w:rsidR="0036207A" w:rsidRDefault="00825F21">
      <w:pPr>
        <w:pStyle w:val="Titre1"/>
        <w:shd w:val="clear" w:color="FD2456" w:fill="FD2456"/>
        <w:rPr>
          <w:rFonts w:ascii="Trebuchet MS" w:eastAsia="Trebuchet MS" w:hAnsi="Trebuchet MS" w:cs="Trebuchet MS"/>
          <w:color w:val="FFFFFF"/>
          <w:sz w:val="28"/>
          <w:lang w:val="fr-FR"/>
        </w:rPr>
      </w:pPr>
      <w:bookmarkStart w:id="12" w:name="ArtL1_RC-2-A2"/>
      <w:bookmarkStart w:id="13" w:name="_Toc256000006"/>
      <w:bookmarkEnd w:id="12"/>
      <w:r>
        <w:rPr>
          <w:rFonts w:ascii="Trebuchet MS" w:eastAsia="Trebuchet MS" w:hAnsi="Trebuchet MS" w:cs="Trebuchet MS"/>
          <w:color w:val="FFFFFF"/>
          <w:sz w:val="28"/>
          <w:lang w:val="fr-FR"/>
        </w:rPr>
        <w:t>2 - Conditions de la consultation</w:t>
      </w:r>
      <w:bookmarkEnd w:id="13"/>
    </w:p>
    <w:p w14:paraId="5D899070" w14:textId="77777777" w:rsidR="0036207A" w:rsidRDefault="00825F21">
      <w:pPr>
        <w:spacing w:line="60" w:lineRule="exact"/>
        <w:rPr>
          <w:sz w:val="6"/>
        </w:rPr>
      </w:pPr>
      <w:r>
        <w:t xml:space="preserve"> </w:t>
      </w:r>
    </w:p>
    <w:p w14:paraId="01771273" w14:textId="77777777" w:rsidR="0036207A" w:rsidRDefault="00825F21">
      <w:pPr>
        <w:pStyle w:val="Titre2"/>
        <w:ind w:left="280"/>
        <w:rPr>
          <w:rFonts w:ascii="Trebuchet MS" w:eastAsia="Trebuchet MS" w:hAnsi="Trebuchet MS" w:cs="Trebuchet MS"/>
          <w:i w:val="0"/>
          <w:color w:val="000000"/>
          <w:sz w:val="24"/>
          <w:lang w:val="fr-FR"/>
        </w:rPr>
      </w:pPr>
      <w:bookmarkStart w:id="14" w:name="ArtL2_RC-2-A2.2"/>
      <w:bookmarkStart w:id="15" w:name="_Toc256000007"/>
      <w:bookmarkEnd w:id="14"/>
      <w:r>
        <w:rPr>
          <w:rFonts w:ascii="Trebuchet MS" w:eastAsia="Trebuchet MS" w:hAnsi="Trebuchet MS" w:cs="Trebuchet MS"/>
          <w:i w:val="0"/>
          <w:color w:val="000000"/>
          <w:sz w:val="24"/>
          <w:lang w:val="fr-FR"/>
        </w:rPr>
        <w:t>2.1 - Délai de validité des offres</w:t>
      </w:r>
      <w:bookmarkEnd w:id="15"/>
    </w:p>
    <w:p w14:paraId="500B7F9F" w14:textId="77777777" w:rsidR="0036207A" w:rsidRDefault="00825F21">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642BD94B" w14:textId="77777777" w:rsidR="0036207A" w:rsidRDefault="00825F21">
      <w:pPr>
        <w:pStyle w:val="Titre2"/>
        <w:ind w:left="280"/>
        <w:rPr>
          <w:rFonts w:ascii="Trebuchet MS" w:eastAsia="Trebuchet MS" w:hAnsi="Trebuchet MS" w:cs="Trebuchet MS"/>
          <w:i w:val="0"/>
          <w:color w:val="000000"/>
          <w:sz w:val="24"/>
          <w:lang w:val="fr-FR"/>
        </w:rPr>
      </w:pPr>
      <w:bookmarkStart w:id="16" w:name="ArtL2_RC-2-A2.3"/>
      <w:bookmarkStart w:id="17" w:name="_Toc256000008"/>
      <w:bookmarkEnd w:id="16"/>
      <w:r>
        <w:rPr>
          <w:rFonts w:ascii="Trebuchet MS" w:eastAsia="Trebuchet MS" w:hAnsi="Trebuchet MS" w:cs="Trebuchet MS"/>
          <w:i w:val="0"/>
          <w:color w:val="000000"/>
          <w:sz w:val="24"/>
          <w:lang w:val="fr-FR"/>
        </w:rPr>
        <w:t>2.2 - Forme juridique du groupement</w:t>
      </w:r>
      <w:bookmarkEnd w:id="17"/>
    </w:p>
    <w:p w14:paraId="013BF215" w14:textId="77777777" w:rsidR="0036207A" w:rsidRDefault="00825F21">
      <w:pPr>
        <w:pStyle w:val="ParagrapheIndent2"/>
        <w:spacing w:after="240"/>
        <w:jc w:val="both"/>
        <w:rPr>
          <w:color w:val="000000"/>
          <w:lang w:val="fr-FR"/>
        </w:rPr>
      </w:pPr>
      <w:r>
        <w:rPr>
          <w:color w:val="000000"/>
          <w:lang w:val="fr-FR"/>
        </w:rPr>
        <w:t>L'entité adjudicatrice ne souhaite imposer aucune forme de groupement à l'attributaire de l'accord-cadre.</w:t>
      </w:r>
    </w:p>
    <w:p w14:paraId="73C2CF51" w14:textId="77777777" w:rsidR="0036207A" w:rsidRDefault="00825F21">
      <w:pPr>
        <w:pStyle w:val="Titre2"/>
        <w:ind w:left="280"/>
        <w:rPr>
          <w:rFonts w:ascii="Trebuchet MS" w:eastAsia="Trebuchet MS" w:hAnsi="Trebuchet MS" w:cs="Trebuchet MS"/>
          <w:i w:val="0"/>
          <w:color w:val="000000"/>
          <w:sz w:val="24"/>
          <w:lang w:val="fr-FR"/>
        </w:rPr>
      </w:pPr>
      <w:bookmarkStart w:id="18" w:name="ArtL2_RC-2-A2.5"/>
      <w:bookmarkStart w:id="19" w:name="_Toc256000009"/>
      <w:bookmarkEnd w:id="18"/>
      <w:r>
        <w:rPr>
          <w:rFonts w:ascii="Trebuchet MS" w:eastAsia="Trebuchet MS" w:hAnsi="Trebuchet MS" w:cs="Trebuchet MS"/>
          <w:i w:val="0"/>
          <w:color w:val="000000"/>
          <w:sz w:val="24"/>
          <w:lang w:val="fr-FR"/>
        </w:rPr>
        <w:t>2.3 - Variantes</w:t>
      </w:r>
      <w:bookmarkEnd w:id="19"/>
    </w:p>
    <w:p w14:paraId="13983F68" w14:textId="77777777" w:rsidR="0036207A" w:rsidRDefault="00825F21">
      <w:pPr>
        <w:pStyle w:val="ParagrapheIndent2"/>
        <w:spacing w:after="240"/>
        <w:jc w:val="both"/>
        <w:rPr>
          <w:color w:val="000000"/>
          <w:lang w:val="fr-FR"/>
        </w:rPr>
      </w:pPr>
      <w:r>
        <w:rPr>
          <w:color w:val="000000"/>
          <w:lang w:val="fr-FR"/>
        </w:rPr>
        <w:t>Aucune variante n'est autorisée.</w:t>
      </w:r>
    </w:p>
    <w:p w14:paraId="52C523DD" w14:textId="77777777" w:rsidR="0036207A" w:rsidRDefault="00825F21">
      <w:pPr>
        <w:pStyle w:val="Titre1"/>
        <w:shd w:val="clear" w:color="FD2456" w:fill="FD2456"/>
        <w:rPr>
          <w:rFonts w:ascii="Trebuchet MS" w:eastAsia="Trebuchet MS" w:hAnsi="Trebuchet MS" w:cs="Trebuchet MS"/>
          <w:color w:val="FFFFFF"/>
          <w:sz w:val="28"/>
          <w:lang w:val="fr-FR"/>
        </w:rPr>
      </w:pPr>
      <w:bookmarkStart w:id="20" w:name="ArtL1_RC-2-A4"/>
      <w:bookmarkStart w:id="21" w:name="_Toc256000010"/>
      <w:bookmarkEnd w:id="20"/>
      <w:r>
        <w:rPr>
          <w:rFonts w:ascii="Trebuchet MS" w:eastAsia="Trebuchet MS" w:hAnsi="Trebuchet MS" w:cs="Trebuchet MS"/>
          <w:color w:val="FFFFFF"/>
          <w:sz w:val="28"/>
          <w:lang w:val="fr-FR"/>
        </w:rPr>
        <w:t>3 - Conditions relatives au contrat</w:t>
      </w:r>
      <w:bookmarkEnd w:id="21"/>
    </w:p>
    <w:p w14:paraId="6FFDC021" w14:textId="77777777" w:rsidR="0036207A" w:rsidRDefault="00825F21">
      <w:pPr>
        <w:spacing w:line="60" w:lineRule="exact"/>
        <w:rPr>
          <w:sz w:val="6"/>
        </w:rPr>
      </w:pPr>
      <w:r>
        <w:t xml:space="preserve"> </w:t>
      </w:r>
    </w:p>
    <w:p w14:paraId="74C0B2F0" w14:textId="77777777" w:rsidR="0036207A" w:rsidRDefault="00825F21">
      <w:pPr>
        <w:pStyle w:val="Titre2"/>
        <w:ind w:left="280"/>
        <w:rPr>
          <w:rFonts w:ascii="Trebuchet MS" w:eastAsia="Trebuchet MS" w:hAnsi="Trebuchet MS" w:cs="Trebuchet MS"/>
          <w:i w:val="0"/>
          <w:color w:val="000000"/>
          <w:sz w:val="24"/>
          <w:lang w:val="fr-FR"/>
        </w:rPr>
      </w:pPr>
      <w:bookmarkStart w:id="22" w:name="ArtL2_RC-2-A4.1"/>
      <w:bookmarkStart w:id="23" w:name="_Toc256000011"/>
      <w:bookmarkEnd w:id="22"/>
      <w:r>
        <w:rPr>
          <w:rFonts w:ascii="Trebuchet MS" w:eastAsia="Trebuchet MS" w:hAnsi="Trebuchet MS" w:cs="Trebuchet MS"/>
          <w:i w:val="0"/>
          <w:color w:val="000000"/>
          <w:sz w:val="24"/>
          <w:lang w:val="fr-FR"/>
        </w:rPr>
        <w:t>3.1 - Durée du contrat ou délai d'exécution</w:t>
      </w:r>
      <w:bookmarkEnd w:id="23"/>
    </w:p>
    <w:p w14:paraId="1F9D9242" w14:textId="77777777" w:rsidR="0036207A" w:rsidRDefault="00825F21">
      <w:pPr>
        <w:pStyle w:val="ParagrapheIndent2"/>
        <w:spacing w:after="240"/>
        <w:jc w:val="both"/>
        <w:rPr>
          <w:color w:val="000000"/>
          <w:lang w:val="fr-FR"/>
        </w:rPr>
      </w:pPr>
      <w:r>
        <w:rPr>
          <w:color w:val="000000"/>
          <w:lang w:val="fr-FR"/>
        </w:rPr>
        <w:t>La durée du contrat est fixée au CCAP.</w:t>
      </w:r>
    </w:p>
    <w:p w14:paraId="7B00A532" w14:textId="77777777" w:rsidR="0036207A" w:rsidRDefault="00825F21">
      <w:pPr>
        <w:pStyle w:val="Titre2"/>
        <w:ind w:left="280"/>
        <w:rPr>
          <w:rFonts w:ascii="Trebuchet MS" w:eastAsia="Trebuchet MS" w:hAnsi="Trebuchet MS" w:cs="Trebuchet MS"/>
          <w:i w:val="0"/>
          <w:color w:val="000000"/>
          <w:sz w:val="24"/>
          <w:lang w:val="fr-FR"/>
        </w:rPr>
      </w:pPr>
      <w:bookmarkStart w:id="24" w:name="ArtL2_RC-2-A4.2"/>
      <w:bookmarkStart w:id="25" w:name="_Toc256000012"/>
      <w:bookmarkEnd w:id="24"/>
      <w:r>
        <w:rPr>
          <w:rFonts w:ascii="Trebuchet MS" w:eastAsia="Trebuchet MS" w:hAnsi="Trebuchet MS" w:cs="Trebuchet MS"/>
          <w:i w:val="0"/>
          <w:color w:val="000000"/>
          <w:sz w:val="24"/>
          <w:lang w:val="fr-FR"/>
        </w:rPr>
        <w:t>3.2 - Modalités essentielles de financement et de paiement</w:t>
      </w:r>
      <w:bookmarkEnd w:id="25"/>
    </w:p>
    <w:p w14:paraId="62CE6A58" w14:textId="77777777" w:rsidR="0036207A" w:rsidRDefault="00825F21">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14:paraId="23D2A37D" w14:textId="77777777" w:rsidR="0036207A" w:rsidRDefault="00825F21">
      <w:pPr>
        <w:pStyle w:val="ParagrapheIndent2"/>
        <w:spacing w:line="232" w:lineRule="exact"/>
        <w:jc w:val="both"/>
        <w:rPr>
          <w:color w:val="000000"/>
          <w:lang w:val="fr-FR"/>
        </w:rPr>
        <w:sectPr w:rsidR="0036207A">
          <w:footerReference w:type="default" r:id="rId19"/>
          <w:pgSz w:w="11900" w:h="16840"/>
          <w:pgMar w:top="1140" w:right="1140" w:bottom="1140" w:left="1140" w:header="1140" w:footer="1140" w:gutter="0"/>
          <w:cols w:space="708"/>
        </w:sectPr>
      </w:pPr>
      <w:r>
        <w:rPr>
          <w:color w:val="000000"/>
          <w:lang w:val="fr-FR"/>
        </w:rPr>
        <w:t>L'attention des candidats est attirée sur le fait que s'ils veulent renoncer aux bénéfices de l'avance prévue au CCAP, ils doivent le préciser à l'acte d'engagement.</w:t>
      </w:r>
      <w:r>
        <w:rPr>
          <w:color w:val="000000"/>
          <w:lang w:val="fr-FR"/>
        </w:rPr>
        <w:cr/>
      </w:r>
    </w:p>
    <w:p w14:paraId="62D6AD01" w14:textId="77777777" w:rsidR="0036207A" w:rsidRDefault="00825F21">
      <w:pPr>
        <w:pStyle w:val="Titre2"/>
        <w:ind w:left="280"/>
        <w:rPr>
          <w:rFonts w:ascii="Trebuchet MS" w:eastAsia="Trebuchet MS" w:hAnsi="Trebuchet MS" w:cs="Trebuchet MS"/>
          <w:i w:val="0"/>
          <w:color w:val="000000"/>
          <w:sz w:val="24"/>
          <w:lang w:val="fr-FR"/>
        </w:rPr>
      </w:pPr>
      <w:bookmarkStart w:id="26" w:name="ArtL2_RC-2-A4.4"/>
      <w:bookmarkStart w:id="27" w:name="_Toc256000013"/>
      <w:bookmarkEnd w:id="26"/>
      <w:r>
        <w:rPr>
          <w:rFonts w:ascii="Trebuchet MS" w:eastAsia="Trebuchet MS" w:hAnsi="Trebuchet MS" w:cs="Trebuchet MS"/>
          <w:i w:val="0"/>
          <w:color w:val="000000"/>
          <w:sz w:val="24"/>
          <w:lang w:val="fr-FR"/>
        </w:rPr>
        <w:lastRenderedPageBreak/>
        <w:t>3.3 - Confidentialité et mesures de sécurité</w:t>
      </w:r>
      <w:bookmarkEnd w:id="27"/>
    </w:p>
    <w:p w14:paraId="60B7DAD9" w14:textId="77777777" w:rsidR="0036207A" w:rsidRDefault="00825F21">
      <w:pPr>
        <w:pStyle w:val="ParagrapheIndent2"/>
        <w:spacing w:line="232" w:lineRule="exact"/>
        <w:jc w:val="both"/>
        <w:rPr>
          <w:color w:val="000000"/>
          <w:lang w:val="fr-FR"/>
        </w:rPr>
      </w:pPr>
      <w:r>
        <w:rPr>
          <w:color w:val="000000"/>
          <w:lang w:val="fr-FR"/>
        </w:rPr>
        <w:t>Les candidats doivent respecter les mesures particulières de sécurité prévues pour l'exécution des prestations.</w:t>
      </w:r>
    </w:p>
    <w:p w14:paraId="0853AEB9" w14:textId="77777777" w:rsidR="0036207A" w:rsidRDefault="0036207A">
      <w:pPr>
        <w:pStyle w:val="ParagrapheIndent2"/>
        <w:spacing w:line="232" w:lineRule="exact"/>
        <w:jc w:val="both"/>
        <w:rPr>
          <w:color w:val="000000"/>
          <w:lang w:val="fr-FR"/>
        </w:rPr>
      </w:pPr>
    </w:p>
    <w:p w14:paraId="0D62944D" w14:textId="77777777" w:rsidR="0036207A" w:rsidRDefault="00825F21">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mesures de sécurité.</w:t>
      </w:r>
    </w:p>
    <w:p w14:paraId="19DFFE14" w14:textId="77777777" w:rsidR="0036207A" w:rsidRDefault="00825F21">
      <w:pPr>
        <w:pStyle w:val="Titre1"/>
        <w:shd w:val="clear" w:color="FD2456" w:fill="FD2456"/>
        <w:rPr>
          <w:rFonts w:ascii="Trebuchet MS" w:eastAsia="Trebuchet MS" w:hAnsi="Trebuchet MS" w:cs="Trebuchet MS"/>
          <w:color w:val="FFFFFF"/>
          <w:sz w:val="28"/>
          <w:lang w:val="fr-FR"/>
        </w:rPr>
      </w:pPr>
      <w:bookmarkStart w:id="28" w:name="ArtL1_RC-2-A5"/>
      <w:bookmarkStart w:id="29" w:name="_Toc256000014"/>
      <w:bookmarkEnd w:id="28"/>
      <w:r>
        <w:rPr>
          <w:rFonts w:ascii="Trebuchet MS" w:eastAsia="Trebuchet MS" w:hAnsi="Trebuchet MS" w:cs="Trebuchet MS"/>
          <w:color w:val="FFFFFF"/>
          <w:sz w:val="28"/>
          <w:lang w:val="fr-FR"/>
        </w:rPr>
        <w:t>4 - Contenu du dossier de consultation</w:t>
      </w:r>
      <w:bookmarkEnd w:id="29"/>
    </w:p>
    <w:p w14:paraId="41231045" w14:textId="77777777" w:rsidR="0036207A" w:rsidRDefault="00825F21">
      <w:pPr>
        <w:spacing w:line="60" w:lineRule="exact"/>
        <w:rPr>
          <w:sz w:val="6"/>
        </w:rPr>
      </w:pPr>
      <w:r>
        <w:t xml:space="preserve"> </w:t>
      </w:r>
    </w:p>
    <w:p w14:paraId="7933FA15" w14:textId="77777777" w:rsidR="0036207A" w:rsidRDefault="00825F21">
      <w:pPr>
        <w:pStyle w:val="ParagrapheIndent1"/>
        <w:spacing w:line="232" w:lineRule="exact"/>
        <w:jc w:val="both"/>
        <w:rPr>
          <w:color w:val="000000"/>
          <w:lang w:val="fr-FR"/>
        </w:rPr>
      </w:pPr>
      <w:r>
        <w:rPr>
          <w:color w:val="000000"/>
          <w:lang w:val="fr-FR"/>
        </w:rPr>
        <w:t>Le dossier de consultation des entreprises (DCE) contient les pièces suivantes :</w:t>
      </w:r>
    </w:p>
    <w:p w14:paraId="5A0E01B8" w14:textId="77777777" w:rsidR="0036207A" w:rsidRDefault="00825F21">
      <w:pPr>
        <w:pStyle w:val="ParagrapheIndent1"/>
        <w:spacing w:line="232" w:lineRule="exact"/>
        <w:jc w:val="both"/>
        <w:rPr>
          <w:color w:val="000000"/>
          <w:lang w:val="fr-FR"/>
        </w:rPr>
      </w:pPr>
      <w:r>
        <w:rPr>
          <w:color w:val="000000"/>
          <w:lang w:val="fr-FR"/>
        </w:rPr>
        <w:t>- Le règlement de la consultation (RC)</w:t>
      </w:r>
    </w:p>
    <w:p w14:paraId="6664E70D" w14:textId="77777777" w:rsidR="0036207A" w:rsidRDefault="00825F21">
      <w:pPr>
        <w:pStyle w:val="ParagrapheIndent1"/>
        <w:spacing w:line="232" w:lineRule="exact"/>
        <w:jc w:val="both"/>
        <w:rPr>
          <w:color w:val="000000"/>
          <w:lang w:val="fr-FR"/>
        </w:rPr>
      </w:pPr>
      <w:r>
        <w:rPr>
          <w:color w:val="000000"/>
          <w:lang w:val="fr-FR"/>
        </w:rPr>
        <w:t>- L'acte d'engagement (AE) et ses annexes</w:t>
      </w:r>
    </w:p>
    <w:p w14:paraId="4800DD8D" w14:textId="77777777" w:rsidR="0036207A" w:rsidRDefault="00825F21">
      <w:pPr>
        <w:pStyle w:val="ParagrapheIndent1"/>
        <w:spacing w:line="232" w:lineRule="exact"/>
        <w:jc w:val="both"/>
        <w:rPr>
          <w:color w:val="000000"/>
          <w:lang w:val="fr-FR"/>
        </w:rPr>
      </w:pPr>
      <w:r>
        <w:rPr>
          <w:color w:val="000000"/>
          <w:lang w:val="fr-FR"/>
        </w:rPr>
        <w:t>- Le cahier des clauses administratives particulières (CCAP)</w:t>
      </w:r>
    </w:p>
    <w:p w14:paraId="64403F6A" w14:textId="77777777" w:rsidR="0036207A" w:rsidRDefault="00825F21">
      <w:pPr>
        <w:pStyle w:val="ParagrapheIndent1"/>
        <w:spacing w:line="232" w:lineRule="exact"/>
        <w:jc w:val="both"/>
        <w:rPr>
          <w:color w:val="000000"/>
          <w:lang w:val="fr-FR"/>
        </w:rPr>
      </w:pPr>
      <w:r>
        <w:rPr>
          <w:color w:val="000000"/>
          <w:lang w:val="fr-FR"/>
        </w:rPr>
        <w:t>- Le cahier des clauses techniques particulières (CCTP) et ses annexes</w:t>
      </w:r>
    </w:p>
    <w:p w14:paraId="0FCDB381" w14:textId="77777777" w:rsidR="0036207A" w:rsidRDefault="00825F21">
      <w:pPr>
        <w:pStyle w:val="ParagrapheIndent1"/>
        <w:spacing w:line="232" w:lineRule="exact"/>
        <w:jc w:val="both"/>
        <w:rPr>
          <w:color w:val="000000"/>
          <w:lang w:val="fr-FR"/>
        </w:rPr>
      </w:pPr>
      <w:r>
        <w:rPr>
          <w:color w:val="000000"/>
          <w:lang w:val="fr-FR"/>
        </w:rPr>
        <w:t>- Le bordereau des prix unitaires (BPU)</w:t>
      </w:r>
    </w:p>
    <w:p w14:paraId="616C2837" w14:textId="2B016FBB" w:rsidR="0036207A" w:rsidRDefault="00825F21">
      <w:pPr>
        <w:pStyle w:val="ParagrapheIndent1"/>
        <w:spacing w:line="232" w:lineRule="exact"/>
        <w:jc w:val="both"/>
        <w:rPr>
          <w:color w:val="000000"/>
          <w:lang w:val="fr-FR"/>
        </w:rPr>
      </w:pPr>
      <w:r>
        <w:rPr>
          <w:color w:val="000000"/>
          <w:lang w:val="fr-FR"/>
        </w:rPr>
        <w:t>- Le </w:t>
      </w:r>
      <w:r w:rsidR="00286A45">
        <w:rPr>
          <w:color w:val="000000"/>
          <w:lang w:val="fr-FR"/>
        </w:rPr>
        <w:t>détail estimatif</w:t>
      </w:r>
      <w:r>
        <w:rPr>
          <w:color w:val="000000"/>
          <w:lang w:val="fr-FR"/>
        </w:rPr>
        <w:t xml:space="preserve"> (DE)</w:t>
      </w:r>
    </w:p>
    <w:p w14:paraId="514B5D87" w14:textId="77777777" w:rsidR="00067A7C" w:rsidRDefault="00825F21" w:rsidP="00067A7C">
      <w:pPr>
        <w:pStyle w:val="ParagrapheIndent1"/>
        <w:spacing w:line="232" w:lineRule="exact"/>
        <w:jc w:val="both"/>
        <w:rPr>
          <w:color w:val="000000"/>
          <w:lang w:val="fr-FR"/>
        </w:rPr>
      </w:pPr>
      <w:r>
        <w:rPr>
          <w:color w:val="000000"/>
          <w:lang w:val="fr-FR"/>
        </w:rPr>
        <w:t xml:space="preserve">- </w:t>
      </w:r>
      <w:r w:rsidR="00067A7C">
        <w:rPr>
          <w:color w:val="000000"/>
          <w:lang w:val="fr-FR"/>
        </w:rPr>
        <w:t>DC1</w:t>
      </w:r>
    </w:p>
    <w:p w14:paraId="534FD9D6" w14:textId="77777777" w:rsidR="00067A7C" w:rsidRPr="009C2701" w:rsidRDefault="00067A7C" w:rsidP="00067A7C">
      <w:pPr>
        <w:rPr>
          <w:rFonts w:ascii="Trebuchet MS" w:eastAsia="Trebuchet MS" w:hAnsi="Trebuchet MS" w:cs="Trebuchet MS"/>
          <w:color w:val="000000"/>
          <w:sz w:val="20"/>
          <w:lang w:val="fr-FR"/>
        </w:rPr>
      </w:pPr>
      <w:r w:rsidRPr="009C2701">
        <w:rPr>
          <w:rFonts w:ascii="Trebuchet MS" w:eastAsia="Trebuchet MS" w:hAnsi="Trebuchet MS" w:cs="Trebuchet MS"/>
          <w:color w:val="000000"/>
          <w:sz w:val="20"/>
          <w:lang w:val="fr-FR"/>
        </w:rPr>
        <w:t>- DC2</w:t>
      </w:r>
    </w:p>
    <w:p w14:paraId="3964BFC2" w14:textId="77777777" w:rsidR="00067A7C" w:rsidRDefault="00067A7C" w:rsidP="00067A7C">
      <w:pPr>
        <w:pStyle w:val="ParagrapheIndent1"/>
        <w:spacing w:line="232" w:lineRule="exact"/>
        <w:jc w:val="both"/>
        <w:rPr>
          <w:color w:val="000000"/>
          <w:lang w:val="fr-FR"/>
        </w:rPr>
      </w:pPr>
      <w:r>
        <w:rPr>
          <w:color w:val="000000"/>
          <w:lang w:val="fr-FR"/>
        </w:rPr>
        <w:t>- Déclaration de sous-traitance (DC4)</w:t>
      </w:r>
    </w:p>
    <w:p w14:paraId="28F2839F" w14:textId="691D4739" w:rsidR="0036207A" w:rsidRDefault="0036207A" w:rsidP="00067A7C">
      <w:pPr>
        <w:pStyle w:val="ParagrapheIndent1"/>
        <w:spacing w:line="232" w:lineRule="exact"/>
        <w:jc w:val="both"/>
        <w:rPr>
          <w:color w:val="000000"/>
          <w:lang w:val="fr-FR"/>
        </w:rPr>
      </w:pPr>
    </w:p>
    <w:p w14:paraId="18F416AD" w14:textId="77777777" w:rsidR="00067A7C" w:rsidRPr="005C2591" w:rsidRDefault="00067A7C" w:rsidP="00067A7C">
      <w:pPr>
        <w:pStyle w:val="Normal1"/>
        <w:ind w:firstLine="0"/>
        <w:rPr>
          <w:sz w:val="20"/>
        </w:rPr>
      </w:pPr>
      <w:bookmarkStart w:id="30" w:name="ArtL1_RC-2-A6"/>
      <w:bookmarkStart w:id="31" w:name="_Toc256000015"/>
      <w:bookmarkEnd w:id="30"/>
      <w:r w:rsidRPr="005C2591">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5C2591">
        <w:t xml:space="preserve"> : </w:t>
      </w:r>
      <w:hyperlink r:id="rId20" w:history="1">
        <w:r w:rsidRPr="008C31BB">
          <w:rPr>
            <w:rStyle w:val="Lienhypertexte"/>
            <w:rFonts w:ascii="Trebuchet MS" w:eastAsiaTheme="majorEastAsia" w:hAnsi="Trebuchet MS"/>
            <w:sz w:val="20"/>
          </w:rPr>
          <w:t>http://www.cci.corsica.fr.</w:t>
        </w:r>
      </w:hyperlink>
      <w:r>
        <w:rPr>
          <w:rStyle w:val="Lienhypertexte"/>
          <w:rFonts w:ascii="Trebuchet MS" w:eastAsiaTheme="majorEastAsia" w:hAnsi="Trebuchet MS"/>
          <w:sz w:val="20"/>
        </w:rPr>
        <w:t xml:space="preserve"> </w:t>
      </w:r>
      <w:r w:rsidRPr="008715AF">
        <w:rPr>
          <w:rStyle w:val="Lienhypertexte"/>
          <w:rFonts w:ascii="Trebuchet MS" w:eastAsiaTheme="majorEastAsia" w:hAnsi="Trebuchet MS"/>
          <w:b/>
          <w:bCs/>
          <w:color w:val="auto"/>
          <w:sz w:val="20"/>
          <w:u w:val="none"/>
        </w:rPr>
        <w:t xml:space="preserve">onglet « marchés </w:t>
      </w:r>
      <w:r w:rsidRPr="0069285A">
        <w:rPr>
          <w:rStyle w:val="Lienhypertexte"/>
          <w:rFonts w:ascii="Trebuchet MS" w:eastAsiaTheme="majorEastAsia" w:hAnsi="Trebuchet MS"/>
          <w:b/>
          <w:bCs/>
          <w:color w:val="auto"/>
          <w:sz w:val="20"/>
          <w:u w:val="none"/>
        </w:rPr>
        <w:t>publics »</w:t>
      </w:r>
    </w:p>
    <w:p w14:paraId="67169A0D" w14:textId="77777777" w:rsidR="00067A7C" w:rsidRPr="005C2591" w:rsidRDefault="00067A7C" w:rsidP="00067A7C">
      <w:pPr>
        <w:pStyle w:val="Normal1"/>
      </w:pPr>
    </w:p>
    <w:p w14:paraId="6920CF32" w14:textId="77777777" w:rsidR="00067A7C" w:rsidRPr="005C2591" w:rsidRDefault="00067A7C" w:rsidP="00067A7C">
      <w:pPr>
        <w:pStyle w:val="Normal1"/>
        <w:ind w:firstLine="0"/>
        <w:rPr>
          <w:rFonts w:ascii="Trebuchet MS" w:eastAsia="Trebuchet MS" w:hAnsi="Trebuchet MS" w:cs="Trebuchet MS"/>
          <w:color w:val="000000"/>
          <w:sz w:val="20"/>
          <w:szCs w:val="24"/>
        </w:rPr>
      </w:pPr>
      <w:r w:rsidRPr="005C2591">
        <w:rPr>
          <w:rFonts w:ascii="Trebuchet MS" w:eastAsia="Trebuchet MS" w:hAnsi="Trebuchet MS" w:cs="Trebuchet MS"/>
          <w:b/>
          <w:color w:val="000000"/>
          <w:sz w:val="20"/>
          <w:szCs w:val="24"/>
          <w:u w:val="single"/>
        </w:rPr>
        <w:t>Nota </w:t>
      </w:r>
      <w:r w:rsidRPr="005C2591">
        <w:rPr>
          <w:b/>
        </w:rPr>
        <w:t>:</w:t>
      </w:r>
      <w:r w:rsidRPr="005C2591">
        <w:t xml:space="preserve"> </w:t>
      </w:r>
      <w:r w:rsidRPr="005C2591">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5C2591">
        <w:rPr>
          <w:rFonts w:ascii="Trebuchet MS" w:eastAsia="Trebuchet MS" w:hAnsi="Trebuchet MS" w:cs="Trebuchet MS"/>
          <w:color w:val="000000"/>
          <w:sz w:val="20"/>
        </w:rPr>
        <w:t>(</w:t>
      </w:r>
      <w:hyperlink r:id="rId21" w:history="1">
        <w:r w:rsidRPr="008C31BB">
          <w:rPr>
            <w:rStyle w:val="Lienhypertexte"/>
            <w:rFonts w:ascii="Trebuchet MS" w:eastAsiaTheme="majorEastAsia" w:hAnsi="Trebuchet MS"/>
            <w:sz w:val="20"/>
          </w:rPr>
          <w:t>www.cci.corsica.fr</w:t>
        </w:r>
      </w:hyperlink>
      <w:r w:rsidRPr="005C2591">
        <w:rPr>
          <w:rFonts w:ascii="Trebuchet MS" w:hAnsi="Trebuchet MS"/>
          <w:sz w:val="20"/>
        </w:rPr>
        <w:t>) e</w:t>
      </w:r>
      <w:r w:rsidRPr="005C2591">
        <w:rPr>
          <w:rFonts w:ascii="Trebuchet MS" w:eastAsia="Trebuchet MS" w:hAnsi="Trebuchet MS" w:cs="Trebuchet MS"/>
          <w:color w:val="000000"/>
          <w:sz w:val="20"/>
          <w:szCs w:val="24"/>
        </w:rPr>
        <w:t>t télécharger les documents correspondants en ayant le choix de vous authentifier ou non sur la plateforme.</w:t>
      </w:r>
    </w:p>
    <w:p w14:paraId="2AB98F47" w14:textId="77777777" w:rsidR="00067A7C" w:rsidRPr="005C2591" w:rsidRDefault="00067A7C" w:rsidP="00067A7C">
      <w:pPr>
        <w:pStyle w:val="Normal1"/>
        <w:rPr>
          <w:rFonts w:ascii="Trebuchet MS" w:eastAsia="Trebuchet MS" w:hAnsi="Trebuchet MS" w:cs="Trebuchet MS"/>
          <w:color w:val="000000"/>
          <w:sz w:val="20"/>
          <w:szCs w:val="24"/>
        </w:rPr>
      </w:pPr>
    </w:p>
    <w:p w14:paraId="2BBA4FAA" w14:textId="77777777" w:rsidR="00067A7C" w:rsidRPr="005C2591" w:rsidRDefault="00067A7C" w:rsidP="00067A7C">
      <w:pPr>
        <w:pStyle w:val="Normal1"/>
        <w:ind w:firstLine="0"/>
        <w:rPr>
          <w:rFonts w:ascii="Trebuchet MS" w:eastAsia="Trebuchet MS" w:hAnsi="Trebuchet MS" w:cs="Trebuchet MS"/>
          <w:color w:val="000000"/>
          <w:sz w:val="20"/>
          <w:szCs w:val="24"/>
        </w:rPr>
      </w:pPr>
      <w:r w:rsidRPr="005C2591">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5C2591">
        <w:t xml:space="preserve"> </w:t>
      </w:r>
      <w:r w:rsidRPr="005C2591">
        <w:rPr>
          <w:rFonts w:ascii="Trebuchet MS" w:eastAsia="Trebuchet MS" w:hAnsi="Trebuchet MS" w:cs="Trebuchet MS"/>
          <w:color w:val="000000"/>
          <w:sz w:val="20"/>
          <w:szCs w:val="24"/>
        </w:rPr>
        <w:t xml:space="preserve">transmettre les éléments actualisés. C’est pourquoi </w:t>
      </w:r>
      <w:r w:rsidRPr="005C2591">
        <w:rPr>
          <w:rFonts w:ascii="Trebuchet MS" w:eastAsia="Trebuchet MS" w:hAnsi="Trebuchet MS" w:cs="Trebuchet MS"/>
          <w:b/>
          <w:color w:val="000000"/>
          <w:sz w:val="20"/>
          <w:szCs w:val="24"/>
          <w:u w:val="single"/>
        </w:rPr>
        <w:t>nous vous conseillons</w:t>
      </w:r>
      <w:r w:rsidRPr="005C2591">
        <w:t xml:space="preserve"> </w:t>
      </w:r>
      <w:r w:rsidRPr="005C2591">
        <w:rPr>
          <w:rFonts w:ascii="Trebuchet MS" w:eastAsia="Trebuchet MS" w:hAnsi="Trebuchet MS" w:cs="Trebuchet MS"/>
          <w:color w:val="000000"/>
          <w:sz w:val="20"/>
          <w:szCs w:val="24"/>
        </w:rPr>
        <w:t>de vous authentifier et de laisser vos coordonnées sur la plateforme pour télécharger le DCE.</w:t>
      </w:r>
    </w:p>
    <w:p w14:paraId="258F016E" w14:textId="77777777" w:rsidR="00067A7C" w:rsidRPr="005C2591" w:rsidRDefault="00067A7C" w:rsidP="00067A7C">
      <w:pPr>
        <w:pStyle w:val="ParagrapheIndent1"/>
        <w:ind w:left="20" w:right="20"/>
        <w:jc w:val="both"/>
        <w:rPr>
          <w:color w:val="000000"/>
          <w:lang w:val="fr-FR"/>
        </w:rPr>
      </w:pPr>
      <w:r w:rsidRPr="005C2591">
        <w:rPr>
          <w:color w:val="000000"/>
          <w:lang w:val="fr-FR"/>
        </w:rPr>
        <w:t>Il est remis gratuitement à chaque candidat.</w:t>
      </w:r>
    </w:p>
    <w:p w14:paraId="7A36962D" w14:textId="77777777" w:rsidR="00067A7C" w:rsidRPr="005C2591" w:rsidRDefault="00067A7C" w:rsidP="00067A7C">
      <w:pPr>
        <w:pStyle w:val="ParagrapheIndent1"/>
        <w:ind w:left="20" w:right="20"/>
        <w:jc w:val="both"/>
        <w:rPr>
          <w:color w:val="000000"/>
          <w:lang w:val="fr-FR"/>
        </w:rPr>
      </w:pPr>
      <w:r w:rsidRPr="005C2591">
        <w:rPr>
          <w:color w:val="000000"/>
          <w:lang w:val="fr-FR"/>
        </w:rPr>
        <w:t>Aucune demande d'envoi du DCE sur support physique électronique n'est autorisée.</w:t>
      </w:r>
    </w:p>
    <w:p w14:paraId="1B2C258D" w14:textId="45501BDB" w:rsidR="00067A7C" w:rsidRPr="005C2591" w:rsidRDefault="00067A7C" w:rsidP="00067A7C">
      <w:pPr>
        <w:pStyle w:val="ParagrapheIndent1"/>
        <w:spacing w:line="232" w:lineRule="exact"/>
        <w:ind w:left="20" w:right="20"/>
        <w:jc w:val="both"/>
        <w:rPr>
          <w:color w:val="000000"/>
          <w:lang w:val="fr-FR"/>
        </w:rPr>
      </w:pPr>
      <w:r>
        <w:rPr>
          <w:color w:val="000000"/>
          <w:lang w:val="fr-FR"/>
        </w:rPr>
        <w:t>L’entité adjudicatrice</w:t>
      </w:r>
      <w:r w:rsidRPr="005C2591">
        <w:rPr>
          <w:color w:val="000000"/>
          <w:lang w:val="fr-FR"/>
        </w:rPr>
        <w:t xml:space="preserve"> se réserve le droit d'apporter des modifications de détail au dossier de consultation au plus tard 10 jours avant la date limite de réception des offres. Ce délai est décompté à partir de la date d'envoi par </w:t>
      </w:r>
      <w:r>
        <w:rPr>
          <w:color w:val="000000"/>
          <w:lang w:val="fr-FR"/>
        </w:rPr>
        <w:t>l’entité adjudicatrice</w:t>
      </w:r>
      <w:r w:rsidRPr="005C2591">
        <w:rPr>
          <w:color w:val="000000"/>
          <w:lang w:val="fr-FR"/>
        </w:rPr>
        <w:t xml:space="preserve"> des modifications aux candidats ayant retiré le dossier initial. Les candidats devront alors répondre sur la base du dossier modifié sans pouvoir n'élever aucune réclamation à ce sujet.</w:t>
      </w:r>
    </w:p>
    <w:p w14:paraId="07A9469A" w14:textId="77777777" w:rsidR="00067A7C" w:rsidRDefault="00067A7C" w:rsidP="00067A7C">
      <w:pPr>
        <w:pStyle w:val="ParagrapheIndent1"/>
        <w:spacing w:line="232" w:lineRule="exact"/>
        <w:ind w:left="20" w:right="20"/>
        <w:jc w:val="both"/>
        <w:rPr>
          <w:color w:val="000000"/>
          <w:lang w:val="fr-FR"/>
        </w:rPr>
      </w:pPr>
      <w:r w:rsidRPr="005C2591">
        <w:rPr>
          <w:color w:val="000000"/>
          <w:lang w:val="fr-FR"/>
        </w:rPr>
        <w:t>Si, pendant l'étude du dossier par les candidats, la date limite de réception des offres est reportée, la disposition précédente est applicable en fonction de cette nouvelle date.</w:t>
      </w:r>
    </w:p>
    <w:p w14:paraId="04063427" w14:textId="77777777" w:rsidR="00067A7C" w:rsidRDefault="00067A7C" w:rsidP="00067A7C">
      <w:pPr>
        <w:rPr>
          <w:lang w:val="fr-FR"/>
        </w:rPr>
      </w:pPr>
    </w:p>
    <w:p w14:paraId="79A04865" w14:textId="77777777" w:rsidR="0036207A" w:rsidRDefault="00825F21">
      <w:pPr>
        <w:pStyle w:val="Titre1"/>
        <w:shd w:val="clear" w:color="FD2456" w:fill="FD2456"/>
        <w:rPr>
          <w:rFonts w:ascii="Trebuchet MS" w:eastAsia="Trebuchet MS" w:hAnsi="Trebuchet MS" w:cs="Trebuchet MS"/>
          <w:color w:val="FFFFFF"/>
          <w:sz w:val="28"/>
          <w:lang w:val="fr-FR"/>
        </w:rPr>
      </w:pPr>
      <w:r>
        <w:rPr>
          <w:rFonts w:ascii="Trebuchet MS" w:eastAsia="Trebuchet MS" w:hAnsi="Trebuchet MS" w:cs="Trebuchet MS"/>
          <w:color w:val="FFFFFF"/>
          <w:sz w:val="28"/>
          <w:lang w:val="fr-FR"/>
        </w:rPr>
        <w:t>5 - Présentation des candidatures et des offres</w:t>
      </w:r>
      <w:bookmarkEnd w:id="31"/>
    </w:p>
    <w:p w14:paraId="2CEA0B26" w14:textId="71999C77" w:rsidR="0036207A" w:rsidRPr="00067A7C" w:rsidRDefault="00825F21" w:rsidP="00067A7C">
      <w:pPr>
        <w:spacing w:line="60" w:lineRule="exact"/>
        <w:rPr>
          <w:sz w:val="6"/>
        </w:rPr>
      </w:pPr>
      <w:r>
        <w:t xml:space="preserve"> </w:t>
      </w:r>
    </w:p>
    <w:p w14:paraId="29BA70CC" w14:textId="77777777" w:rsidR="0036207A" w:rsidRDefault="00825F21">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7085FA3A" w14:textId="77777777" w:rsidR="0036207A" w:rsidRDefault="00825F21">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5EDD8525" w14:textId="77777777" w:rsidR="0036207A" w:rsidRDefault="00825F21">
      <w:pPr>
        <w:pStyle w:val="Titre2"/>
        <w:ind w:left="280"/>
        <w:rPr>
          <w:rFonts w:ascii="Trebuchet MS" w:eastAsia="Trebuchet MS" w:hAnsi="Trebuchet MS" w:cs="Trebuchet MS"/>
          <w:i w:val="0"/>
          <w:color w:val="000000"/>
          <w:sz w:val="24"/>
          <w:lang w:val="fr-FR"/>
        </w:rPr>
      </w:pPr>
      <w:bookmarkStart w:id="32" w:name="ArtL2_RC-2-A6.5"/>
      <w:bookmarkStart w:id="33" w:name="_Toc256000016"/>
      <w:bookmarkEnd w:id="32"/>
      <w:r>
        <w:rPr>
          <w:rFonts w:ascii="Trebuchet MS" w:eastAsia="Trebuchet MS" w:hAnsi="Trebuchet MS" w:cs="Trebuchet MS"/>
          <w:i w:val="0"/>
          <w:color w:val="000000"/>
          <w:sz w:val="24"/>
          <w:lang w:val="fr-FR"/>
        </w:rPr>
        <w:t>5.1 - Documents à produire</w:t>
      </w:r>
      <w:bookmarkEnd w:id="33"/>
    </w:p>
    <w:p w14:paraId="7349C2DE" w14:textId="77777777" w:rsidR="0036207A" w:rsidRDefault="00825F21">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6FC5A419" w14:textId="77777777" w:rsidR="0036207A" w:rsidRDefault="0036207A">
      <w:pPr>
        <w:pStyle w:val="ParagrapheIndent2"/>
        <w:spacing w:line="232" w:lineRule="exact"/>
        <w:jc w:val="both"/>
        <w:rPr>
          <w:color w:val="000000"/>
          <w:lang w:val="fr-FR"/>
        </w:rPr>
      </w:pPr>
    </w:p>
    <w:p w14:paraId="0C355131" w14:textId="77777777" w:rsidR="0036207A" w:rsidRDefault="00825F21">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29AD1B98" w14:textId="77777777" w:rsidR="00286A45" w:rsidRDefault="00286A45" w:rsidP="00286A45">
      <w:pPr>
        <w:rPr>
          <w:lang w:val="fr-FR"/>
        </w:rPr>
      </w:pPr>
    </w:p>
    <w:p w14:paraId="66FCF7F4" w14:textId="77777777" w:rsidR="00286A45" w:rsidRDefault="00286A45" w:rsidP="00286A45">
      <w:pPr>
        <w:rPr>
          <w:lang w:val="fr-FR"/>
        </w:rPr>
      </w:pPr>
    </w:p>
    <w:p w14:paraId="3CE10DA9" w14:textId="77777777" w:rsidR="00286A45" w:rsidRDefault="00286A45" w:rsidP="00286A45">
      <w:pPr>
        <w:rPr>
          <w:lang w:val="fr-FR"/>
        </w:rPr>
      </w:pPr>
    </w:p>
    <w:p w14:paraId="4AE286F7" w14:textId="77777777" w:rsidR="00286A45" w:rsidRPr="00286A45" w:rsidRDefault="00286A45" w:rsidP="00286A45">
      <w:pPr>
        <w:rPr>
          <w:lang w:val="fr-FR"/>
        </w:rPr>
      </w:pPr>
    </w:p>
    <w:p w14:paraId="74786CE2" w14:textId="77777777" w:rsidR="0036207A" w:rsidRDefault="0036207A">
      <w:pPr>
        <w:pStyle w:val="ParagrapheIndent2"/>
        <w:spacing w:line="232" w:lineRule="exact"/>
        <w:jc w:val="both"/>
        <w:rPr>
          <w:color w:val="000000"/>
          <w:lang w:val="fr-FR"/>
        </w:rPr>
      </w:pPr>
    </w:p>
    <w:p w14:paraId="48E407E8" w14:textId="77777777" w:rsidR="00067A7C" w:rsidRDefault="00067A7C" w:rsidP="00067A7C">
      <w:pPr>
        <w:pStyle w:val="ParagrapheIndent2"/>
        <w:spacing w:line="232" w:lineRule="exact"/>
        <w:jc w:val="both"/>
        <w:rPr>
          <w:color w:val="000000"/>
          <w:lang w:val="fr-FR"/>
        </w:rPr>
      </w:pPr>
      <w:r>
        <w:rPr>
          <w:color w:val="000000"/>
          <w:lang w:val="fr-FR"/>
        </w:rPr>
        <w:lastRenderedPageBreak/>
        <w:t>Renseignements concernant la situation juridique de l'entreprise :</w:t>
      </w:r>
    </w:p>
    <w:p w14:paraId="6F101F14" w14:textId="77777777" w:rsidR="00067A7C" w:rsidRDefault="00067A7C" w:rsidP="00067A7C">
      <w:pPr>
        <w:rPr>
          <w:lang w:val="fr-FR"/>
        </w:rPr>
      </w:pPr>
    </w:p>
    <w:tbl>
      <w:tblPr>
        <w:tblW w:w="0" w:type="auto"/>
        <w:tblInd w:w="40" w:type="dxa"/>
        <w:tblLayout w:type="fixed"/>
        <w:tblLook w:val="04A0" w:firstRow="1" w:lastRow="0" w:firstColumn="1" w:lastColumn="0" w:noHBand="0" w:noVBand="1"/>
      </w:tblPr>
      <w:tblGrid>
        <w:gridCol w:w="9319"/>
      </w:tblGrid>
      <w:tr w:rsidR="00067A7C" w:rsidRPr="005C2591" w14:paraId="08264BDE" w14:textId="77777777" w:rsidTr="006B5FF6">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8852D43" w14:textId="77777777" w:rsidR="00067A7C" w:rsidRPr="005C2591" w:rsidRDefault="00067A7C" w:rsidP="006B5FF6">
            <w:pPr>
              <w:spacing w:before="80" w:after="20"/>
              <w:jc w:val="center"/>
              <w:rPr>
                <w:lang w:val="fr-FR"/>
              </w:rPr>
            </w:pPr>
            <w:r w:rsidRPr="005C2591">
              <w:rPr>
                <w:rFonts w:ascii="Trebuchet MS" w:eastAsia="Trebuchet MS" w:hAnsi="Trebuchet MS" w:cs="Trebuchet MS"/>
                <w:sz w:val="20"/>
                <w:lang w:val="fr-FR"/>
              </w:rPr>
              <w:t>Libellés</w:t>
            </w:r>
          </w:p>
        </w:tc>
      </w:tr>
      <w:tr w:rsidR="00067A7C" w:rsidRPr="005C2591" w14:paraId="70409E8F" w14:textId="77777777" w:rsidTr="006B5FF6">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94609" w14:textId="77777777" w:rsidR="00067A7C" w:rsidRPr="005C2591" w:rsidRDefault="00067A7C" w:rsidP="006B5FF6">
            <w:pPr>
              <w:spacing w:before="100" w:after="20"/>
              <w:ind w:left="80" w:right="80"/>
              <w:rPr>
                <w:lang w:val="fr-FR"/>
              </w:rPr>
            </w:pPr>
            <w:r w:rsidRPr="005C2591">
              <w:rPr>
                <w:rFonts w:ascii="Trebuchet MS" w:eastAsia="Trebuchet MS" w:hAnsi="Trebuchet MS" w:cs="Trebuchet MS"/>
                <w:sz w:val="20"/>
                <w:lang w:val="fr-FR"/>
              </w:rPr>
              <w:t>Lettre de candidature (DC1) ou DUME</w:t>
            </w:r>
          </w:p>
        </w:tc>
      </w:tr>
    </w:tbl>
    <w:p w14:paraId="7A0FC53D" w14:textId="77777777" w:rsidR="00067A7C" w:rsidRDefault="00067A7C" w:rsidP="00067A7C">
      <w:pPr>
        <w:spacing w:after="40" w:line="240" w:lineRule="exact"/>
      </w:pPr>
    </w:p>
    <w:p w14:paraId="4A0EA793" w14:textId="77777777" w:rsidR="00067A7C" w:rsidRDefault="00067A7C" w:rsidP="00067A7C">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2F3F9A54" w14:textId="77777777" w:rsidR="00067A7C" w:rsidRDefault="00067A7C" w:rsidP="00067A7C">
      <w:pPr>
        <w:rPr>
          <w:lang w:val="fr-FR"/>
        </w:rPr>
      </w:pPr>
    </w:p>
    <w:tbl>
      <w:tblPr>
        <w:tblW w:w="0" w:type="auto"/>
        <w:tblInd w:w="40" w:type="dxa"/>
        <w:tblLayout w:type="fixed"/>
        <w:tblLook w:val="04A0" w:firstRow="1" w:lastRow="0" w:firstColumn="1" w:lastColumn="0" w:noHBand="0" w:noVBand="1"/>
      </w:tblPr>
      <w:tblGrid>
        <w:gridCol w:w="9319"/>
      </w:tblGrid>
      <w:tr w:rsidR="00067A7C" w:rsidRPr="005C2591" w14:paraId="2D3B3300" w14:textId="77777777" w:rsidTr="006B5FF6">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36105FE2" w14:textId="77777777" w:rsidR="00067A7C" w:rsidRPr="005C2591" w:rsidRDefault="00067A7C" w:rsidP="006B5FF6">
            <w:pPr>
              <w:ind w:left="80" w:right="80"/>
              <w:jc w:val="center"/>
              <w:rPr>
                <w:rFonts w:ascii="Trebuchet MS" w:eastAsia="Trebuchet MS" w:hAnsi="Trebuchet MS" w:cs="Trebuchet MS"/>
                <w:sz w:val="20"/>
                <w:lang w:val="fr-FR"/>
              </w:rPr>
            </w:pPr>
            <w:r w:rsidRPr="005C2591">
              <w:rPr>
                <w:rFonts w:ascii="Trebuchet MS" w:eastAsia="Trebuchet MS" w:hAnsi="Trebuchet MS" w:cs="Trebuchet MS"/>
                <w:sz w:val="20"/>
                <w:lang w:val="fr-FR"/>
              </w:rPr>
              <w:t>Libellés</w:t>
            </w:r>
          </w:p>
        </w:tc>
      </w:tr>
      <w:tr w:rsidR="00067A7C" w:rsidRPr="005C2591" w14:paraId="1980E8B0" w14:textId="77777777" w:rsidTr="006B5FF6">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3204EEE" w14:textId="77777777" w:rsidR="00067A7C" w:rsidRPr="005C2591" w:rsidRDefault="00067A7C" w:rsidP="006B5FF6">
            <w:pPr>
              <w:ind w:left="80" w:right="80"/>
              <w:rPr>
                <w:rFonts w:ascii="Trebuchet MS" w:eastAsia="Trebuchet MS" w:hAnsi="Trebuchet MS" w:cs="Trebuchet MS"/>
                <w:sz w:val="20"/>
                <w:lang w:val="fr-FR"/>
              </w:rPr>
            </w:pPr>
            <w:r w:rsidRPr="005C2591">
              <w:rPr>
                <w:rFonts w:ascii="Trebuchet MS" w:eastAsia="Trebuchet MS" w:hAnsi="Trebuchet MS" w:cs="Trebuchet MS"/>
                <w:sz w:val="20"/>
                <w:lang w:val="fr-FR"/>
              </w:rPr>
              <w:t>Déclaration du candidat (DC2) ou DUME</w:t>
            </w:r>
          </w:p>
        </w:tc>
      </w:tr>
      <w:tr w:rsidR="00067A7C" w:rsidRPr="005C2591" w14:paraId="126D3757" w14:textId="77777777" w:rsidTr="006B5FF6">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16B74D1" w14:textId="77777777" w:rsidR="00067A7C" w:rsidRPr="005C2591" w:rsidRDefault="00067A7C" w:rsidP="006B5FF6">
            <w:pPr>
              <w:ind w:left="80" w:right="80"/>
              <w:rPr>
                <w:rFonts w:ascii="Trebuchet MS" w:eastAsia="Trebuchet MS" w:hAnsi="Trebuchet MS" w:cs="Trebuchet MS"/>
                <w:sz w:val="20"/>
                <w:lang w:val="fr-FR"/>
              </w:rPr>
            </w:pPr>
            <w:r w:rsidRPr="005C2591">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6B1D14E8" w14:textId="77777777" w:rsidR="00067A7C" w:rsidRDefault="00067A7C" w:rsidP="00067A7C">
      <w:pPr>
        <w:spacing w:line="240" w:lineRule="exact"/>
      </w:pPr>
    </w:p>
    <w:p w14:paraId="55B8047A" w14:textId="77777777" w:rsidR="00067A7C" w:rsidRDefault="00067A7C" w:rsidP="00067A7C">
      <w:pPr>
        <w:pStyle w:val="ParagrapheIndent2"/>
        <w:spacing w:line="232" w:lineRule="exact"/>
        <w:jc w:val="both"/>
        <w:rPr>
          <w:color w:val="000000"/>
          <w:lang w:val="fr-FR"/>
        </w:rPr>
      </w:pPr>
      <w:r>
        <w:rPr>
          <w:color w:val="000000"/>
          <w:lang w:val="fr-FR"/>
        </w:rPr>
        <w:t>Renseignements concernant les références professionnelles et la capacité technique de l'entreprise :</w:t>
      </w:r>
    </w:p>
    <w:p w14:paraId="0F909CC2" w14:textId="77777777" w:rsidR="00067A7C" w:rsidRDefault="00067A7C" w:rsidP="00067A7C">
      <w:pPr>
        <w:rPr>
          <w:lang w:val="fr-FR"/>
        </w:rPr>
      </w:pPr>
    </w:p>
    <w:tbl>
      <w:tblPr>
        <w:tblW w:w="0" w:type="auto"/>
        <w:tblInd w:w="20" w:type="dxa"/>
        <w:tblLayout w:type="fixed"/>
        <w:tblLook w:val="04A0" w:firstRow="1" w:lastRow="0" w:firstColumn="1" w:lastColumn="0" w:noHBand="0" w:noVBand="1"/>
      </w:tblPr>
      <w:tblGrid>
        <w:gridCol w:w="9339"/>
      </w:tblGrid>
      <w:tr w:rsidR="00067A7C" w:rsidRPr="005C2591" w14:paraId="0B021E72" w14:textId="77777777" w:rsidTr="006B5FF6">
        <w:trPr>
          <w:trHeight w:val="306"/>
        </w:trPr>
        <w:tc>
          <w:tcPr>
            <w:tcW w:w="933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9DA6930" w14:textId="77777777" w:rsidR="00067A7C" w:rsidRPr="005C2591" w:rsidRDefault="00067A7C" w:rsidP="006B5FF6">
            <w:pPr>
              <w:spacing w:before="80" w:after="20"/>
              <w:jc w:val="center"/>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Libellés</w:t>
            </w:r>
          </w:p>
        </w:tc>
      </w:tr>
      <w:tr w:rsidR="00067A7C" w:rsidRPr="005C2591" w14:paraId="7AB36DA4" w14:textId="77777777" w:rsidTr="006B5FF6">
        <w:trPr>
          <w:trHeight w:val="828"/>
        </w:trPr>
        <w:tc>
          <w:tcPr>
            <w:tcW w:w="93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56C43E" w14:textId="40C5021A" w:rsidR="00067A7C" w:rsidRPr="005C2591" w:rsidRDefault="00067A7C" w:rsidP="006B5FF6">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34E6C4EC" w14:textId="0957411B" w:rsidR="0036207A" w:rsidRDefault="0036207A">
      <w:pPr>
        <w:spacing w:after="20" w:line="240" w:lineRule="exact"/>
      </w:pPr>
    </w:p>
    <w:p w14:paraId="141D5399" w14:textId="77777777" w:rsidR="0036207A" w:rsidRDefault="00825F21">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441CE175" w14:textId="77777777" w:rsidR="0036207A" w:rsidRDefault="00825F21">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l'entité adjudicatrice. En outre, pour justifier qu'il dispose des capacités de cet opérateur économique pour l'exécution des prestations, le candidat produit un engagement écrit de l'opérateur économique.</w:t>
      </w:r>
    </w:p>
    <w:p w14:paraId="23022D48" w14:textId="77777777" w:rsidR="0036207A" w:rsidRDefault="00825F21">
      <w:pPr>
        <w:pStyle w:val="ParagrapheIndent2"/>
        <w:spacing w:line="232" w:lineRule="exact"/>
        <w:jc w:val="both"/>
        <w:rPr>
          <w:color w:val="000000"/>
          <w:lang w:val="fr-FR"/>
        </w:rPr>
      </w:pPr>
      <w:r>
        <w:rPr>
          <w:color w:val="000000"/>
          <w:lang w:val="fr-FR"/>
        </w:rPr>
        <w:t>Pièces de l'offre :</w:t>
      </w:r>
    </w:p>
    <w:tbl>
      <w:tblPr>
        <w:tblW w:w="9764" w:type="dxa"/>
        <w:tblInd w:w="20" w:type="dxa"/>
        <w:tblLayout w:type="fixed"/>
        <w:tblLook w:val="04A0" w:firstRow="1" w:lastRow="0" w:firstColumn="1" w:lastColumn="0" w:noHBand="0" w:noVBand="1"/>
      </w:tblPr>
      <w:tblGrid>
        <w:gridCol w:w="9764"/>
      </w:tblGrid>
      <w:tr w:rsidR="00067A7C" w:rsidRPr="005C2591" w14:paraId="6646C142" w14:textId="77777777" w:rsidTr="006B5FF6">
        <w:trPr>
          <w:trHeight w:val="306"/>
        </w:trPr>
        <w:tc>
          <w:tcPr>
            <w:tcW w:w="9764"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14:paraId="3420B82F" w14:textId="77777777" w:rsidR="00067A7C" w:rsidRPr="005C2591" w:rsidRDefault="00067A7C" w:rsidP="006B5FF6">
            <w:pPr>
              <w:spacing w:before="80" w:after="20"/>
              <w:jc w:val="center"/>
              <w:rPr>
                <w:rFonts w:ascii="Trebuchet MS" w:eastAsia="Trebuchet MS" w:hAnsi="Trebuchet MS" w:cs="Trebuchet MS"/>
                <w:color w:val="000000"/>
                <w:sz w:val="20"/>
                <w:lang w:val="fr-FR"/>
              </w:rPr>
            </w:pPr>
            <w:r w:rsidRPr="005C2591">
              <w:rPr>
                <w:rFonts w:ascii="Trebuchet MS" w:eastAsia="Trebuchet MS" w:hAnsi="Trebuchet MS" w:cs="Trebuchet MS"/>
                <w:color w:val="000000"/>
                <w:sz w:val="20"/>
                <w:lang w:val="fr-FR"/>
              </w:rPr>
              <w:t>Libellés</w:t>
            </w:r>
          </w:p>
        </w:tc>
      </w:tr>
      <w:tr w:rsidR="00067A7C" w:rsidRPr="005C2591" w14:paraId="054DE7EF" w14:textId="77777777" w:rsidTr="006B5FF6">
        <w:trPr>
          <w:trHeight w:val="342"/>
        </w:trPr>
        <w:tc>
          <w:tcPr>
            <w:tcW w:w="97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14:paraId="4370E72E" w14:textId="77777777" w:rsidR="00067A7C" w:rsidRPr="00463B25" w:rsidRDefault="00067A7C" w:rsidP="006B5FF6">
            <w:pPr>
              <w:ind w:left="125" w:right="12"/>
              <w:rPr>
                <w:rFonts w:ascii="Trebuchet MS" w:eastAsia="Trebuchet MS" w:hAnsi="Trebuchet MS" w:cs="Trebuchet MS"/>
                <w:b/>
                <w:bCs/>
                <w:color w:val="000000"/>
                <w:sz w:val="20"/>
                <w:lang w:val="fr-FR"/>
              </w:rPr>
            </w:pPr>
          </w:p>
          <w:p w14:paraId="5D61A042" w14:textId="77777777" w:rsidR="00067A7C" w:rsidRPr="00463B25" w:rsidRDefault="00067A7C" w:rsidP="006B5FF6">
            <w:pPr>
              <w:ind w:left="125" w:right="12"/>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L'acte engagement (AE)</w:t>
            </w:r>
          </w:p>
        </w:tc>
      </w:tr>
      <w:tr w:rsidR="00067A7C" w:rsidRPr="005C2591" w14:paraId="37CBDA36" w14:textId="77777777" w:rsidTr="006B5FF6">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hideMark/>
          </w:tcPr>
          <w:p w14:paraId="18C77B24" w14:textId="77777777" w:rsidR="00067A7C" w:rsidRPr="00463B25" w:rsidRDefault="00067A7C" w:rsidP="006B5FF6">
            <w:pPr>
              <w:spacing w:before="100" w:after="20"/>
              <w:ind w:left="80" w:right="80"/>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 xml:space="preserve">Le Bordereau des Prix Unitaires (BPU) </w:t>
            </w:r>
          </w:p>
        </w:tc>
      </w:tr>
      <w:tr w:rsidR="00067A7C" w:rsidRPr="005C2591" w14:paraId="02971025" w14:textId="77777777" w:rsidTr="006B5FF6">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227F240F" w14:textId="77777777" w:rsidR="00067A7C" w:rsidRPr="00463B25" w:rsidRDefault="00067A7C" w:rsidP="006B5FF6">
            <w:pPr>
              <w:spacing w:before="100" w:after="20"/>
              <w:ind w:left="80" w:right="80"/>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 xml:space="preserve">Le Détail Estimatif (DE) </w:t>
            </w:r>
          </w:p>
        </w:tc>
      </w:tr>
      <w:tr w:rsidR="00067A7C" w:rsidRPr="005C2591" w14:paraId="42EC15D1" w14:textId="77777777" w:rsidTr="006B5FF6">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785313DC" w14:textId="77777777" w:rsidR="00067A7C" w:rsidRDefault="00067A7C" w:rsidP="006B5FF6">
            <w:pPr>
              <w:spacing w:line="232" w:lineRule="exact"/>
              <w:ind w:left="80" w:right="80"/>
              <w:rPr>
                <w:rFonts w:ascii="Trebuchet MS" w:eastAsia="Trebuchet MS" w:hAnsi="Trebuchet MS" w:cs="Trebuchet MS"/>
                <w:b/>
                <w:bCs/>
                <w:color w:val="000000"/>
                <w:sz w:val="20"/>
                <w:lang w:val="fr-FR"/>
              </w:rPr>
            </w:pPr>
          </w:p>
          <w:p w14:paraId="262DD683" w14:textId="77777777" w:rsidR="00067A7C" w:rsidRPr="00463B25" w:rsidRDefault="00067A7C" w:rsidP="006B5FF6">
            <w:pPr>
              <w:spacing w:line="232" w:lineRule="exact"/>
              <w:ind w:left="80" w:right="80"/>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Le mémoire justificatif des dispositions que l'entreprise se propose d'adopter pour l'exécution du contrat, notamment :</w:t>
            </w:r>
          </w:p>
          <w:p w14:paraId="478B263F" w14:textId="77777777" w:rsidR="00067A7C" w:rsidRPr="00463B25" w:rsidRDefault="00067A7C" w:rsidP="006B5FF6">
            <w:pPr>
              <w:spacing w:line="232" w:lineRule="exact"/>
              <w:ind w:left="80" w:right="80"/>
              <w:rPr>
                <w:rFonts w:ascii="Trebuchet MS" w:eastAsia="Trebuchet MS" w:hAnsi="Trebuchet MS" w:cs="Trebuchet MS"/>
                <w:b/>
                <w:bCs/>
                <w:color w:val="000000"/>
                <w:sz w:val="20"/>
                <w:lang w:val="fr-FR"/>
              </w:rPr>
            </w:pPr>
          </w:p>
          <w:p w14:paraId="0432F63C" w14:textId="0EA78171" w:rsidR="00067A7C" w:rsidRPr="00463B25" w:rsidRDefault="00067A7C" w:rsidP="00067A7C">
            <w:pPr>
              <w:pStyle w:val="Paragraphedeliste"/>
              <w:spacing w:line="276" w:lineRule="auto"/>
              <w:ind w:left="112"/>
              <w:rPr>
                <w:rFonts w:ascii="Trebuchet MS" w:eastAsia="Trebuchet MS" w:hAnsi="Trebuchet MS" w:cs="Trebuchet MS"/>
                <w:b/>
                <w:bCs/>
                <w:color w:val="000000"/>
                <w:sz w:val="20"/>
              </w:rPr>
            </w:pPr>
            <w:r w:rsidRPr="00463B25">
              <w:rPr>
                <w:rFonts w:ascii="Trebuchet MS" w:eastAsia="Trebuchet MS" w:hAnsi="Trebuchet MS" w:cs="Trebuchet MS"/>
                <w:b/>
                <w:bCs/>
                <w:color w:val="000000"/>
                <w:sz w:val="20"/>
                <w:szCs w:val="24"/>
              </w:rPr>
              <w:t xml:space="preserve">A/ Méthodologie </w:t>
            </w:r>
            <w:r>
              <w:rPr>
                <w:rFonts w:ascii="Trebuchet MS" w:eastAsia="Trebuchet MS" w:hAnsi="Trebuchet MS" w:cs="Trebuchet MS"/>
                <w:b/>
                <w:bCs/>
                <w:color w:val="000000"/>
                <w:sz w:val="20"/>
                <w:szCs w:val="24"/>
              </w:rPr>
              <w:t>précise proposée pour chacune des prestations</w:t>
            </w:r>
          </w:p>
          <w:p w14:paraId="321D16D7" w14:textId="77777777" w:rsidR="00067A7C" w:rsidRPr="00463B25" w:rsidRDefault="00067A7C" w:rsidP="006B5FF6">
            <w:pPr>
              <w:pStyle w:val="Paragraphedeliste"/>
              <w:ind w:left="1080"/>
              <w:rPr>
                <w:rFonts w:ascii="Trebuchet MS" w:eastAsia="Trebuchet MS" w:hAnsi="Trebuchet MS" w:cs="Trebuchet MS"/>
                <w:b/>
                <w:bCs/>
                <w:color w:val="000000"/>
                <w:sz w:val="20"/>
                <w:szCs w:val="24"/>
              </w:rPr>
            </w:pPr>
          </w:p>
          <w:p w14:paraId="67EDFFCA" w14:textId="3347CF7D" w:rsidR="00067A7C" w:rsidRDefault="00067A7C" w:rsidP="00BC5E49">
            <w:pPr>
              <w:spacing w:line="276" w:lineRule="auto"/>
              <w:jc w:val="both"/>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 xml:space="preserve">  B/ </w:t>
            </w:r>
            <w:r w:rsidR="00BC5E49">
              <w:rPr>
                <w:rFonts w:ascii="Trebuchet MS" w:eastAsia="Trebuchet MS" w:hAnsi="Trebuchet MS" w:cs="Trebuchet MS"/>
                <w:b/>
                <w:bCs/>
                <w:color w:val="000000"/>
                <w:sz w:val="20"/>
                <w:lang w:val="fr-FR"/>
              </w:rPr>
              <w:t>Moyens matériels disponibles pour le présent marché</w:t>
            </w:r>
          </w:p>
          <w:p w14:paraId="5C4CC328" w14:textId="10FBF760" w:rsidR="00BC5E49" w:rsidRPr="00463B25" w:rsidRDefault="00BC5E49" w:rsidP="00BC5E49">
            <w:pPr>
              <w:spacing w:line="276" w:lineRule="auto"/>
              <w:jc w:val="both"/>
              <w:rPr>
                <w:rFonts w:ascii="Trebuchet MS" w:eastAsia="Trebuchet MS" w:hAnsi="Trebuchet MS" w:cs="Trebuchet MS"/>
                <w:b/>
                <w:bCs/>
                <w:color w:val="000000"/>
                <w:sz w:val="20"/>
                <w:lang w:val="fr-FR"/>
              </w:rPr>
            </w:pPr>
            <w:r>
              <w:rPr>
                <w:rFonts w:ascii="Trebuchet MS" w:eastAsia="Trebuchet MS" w:hAnsi="Trebuchet MS" w:cs="Trebuchet MS"/>
                <w:b/>
                <w:bCs/>
                <w:color w:val="000000"/>
                <w:sz w:val="20"/>
                <w:lang w:val="fr-FR"/>
              </w:rPr>
              <w:t xml:space="preserve">      Fiches techniques de produits proposés</w:t>
            </w:r>
          </w:p>
          <w:p w14:paraId="307ADC73" w14:textId="77777777" w:rsidR="00067A7C" w:rsidRPr="00463B25" w:rsidRDefault="00067A7C" w:rsidP="006B5FF6">
            <w:pPr>
              <w:spacing w:line="276" w:lineRule="auto"/>
              <w:jc w:val="both"/>
              <w:rPr>
                <w:rFonts w:ascii="Trebuchet MS" w:eastAsia="Trebuchet MS" w:hAnsi="Trebuchet MS" w:cs="Trebuchet MS"/>
                <w:b/>
                <w:bCs/>
                <w:color w:val="000000"/>
                <w:sz w:val="20"/>
                <w:lang w:val="fr-FR"/>
              </w:rPr>
            </w:pPr>
          </w:p>
          <w:p w14:paraId="5166E65C" w14:textId="4490AB6B" w:rsidR="00067A7C" w:rsidRPr="00463B25" w:rsidRDefault="00067A7C" w:rsidP="00BC5E49">
            <w:pPr>
              <w:ind w:left="112"/>
              <w:rPr>
                <w:rFonts w:ascii="Trebuchet MS" w:eastAsia="Trebuchet MS" w:hAnsi="Trebuchet MS" w:cs="Trebuchet MS"/>
                <w:b/>
                <w:bCs/>
                <w:color w:val="000000"/>
                <w:sz w:val="20"/>
                <w:lang w:val="fr-FR"/>
              </w:rPr>
            </w:pPr>
            <w:r w:rsidRPr="00463B25">
              <w:rPr>
                <w:rFonts w:ascii="Trebuchet MS" w:eastAsia="Trebuchet MS" w:hAnsi="Trebuchet MS" w:cs="Trebuchet MS"/>
                <w:b/>
                <w:bCs/>
                <w:color w:val="000000"/>
                <w:sz w:val="20"/>
                <w:lang w:val="fr-FR"/>
              </w:rPr>
              <w:t xml:space="preserve">C/ Moyens </w:t>
            </w:r>
            <w:r w:rsidR="00286A45" w:rsidRPr="00463B25">
              <w:rPr>
                <w:rFonts w:ascii="Trebuchet MS" w:eastAsia="Trebuchet MS" w:hAnsi="Trebuchet MS" w:cs="Trebuchet MS"/>
                <w:b/>
                <w:bCs/>
                <w:color w:val="000000"/>
                <w:sz w:val="20"/>
                <w:lang w:val="fr-FR"/>
              </w:rPr>
              <w:t>humains avec</w:t>
            </w:r>
            <w:r w:rsidRPr="00463B25">
              <w:rPr>
                <w:rFonts w:ascii="Trebuchet MS" w:eastAsia="Trebuchet MS" w:hAnsi="Trebuchet MS" w:cs="Trebuchet MS"/>
                <w:b/>
                <w:bCs/>
                <w:color w:val="000000"/>
                <w:sz w:val="20"/>
                <w:lang w:val="fr-FR"/>
              </w:rPr>
              <w:t xml:space="preserve"> </w:t>
            </w:r>
            <w:r w:rsidR="00791189" w:rsidRPr="00463B25">
              <w:rPr>
                <w:rFonts w:ascii="Trebuchet MS" w:eastAsia="Trebuchet MS" w:hAnsi="Trebuchet MS" w:cs="Trebuchet MS"/>
                <w:b/>
                <w:bCs/>
                <w:color w:val="000000"/>
                <w:sz w:val="20"/>
                <w:lang w:val="fr-FR"/>
              </w:rPr>
              <w:t>CV des</w:t>
            </w:r>
            <w:r w:rsidRPr="00463B25">
              <w:rPr>
                <w:rFonts w:ascii="Trebuchet MS" w:eastAsia="Trebuchet MS" w:hAnsi="Trebuchet MS" w:cs="Trebuchet MS"/>
                <w:b/>
                <w:bCs/>
                <w:color w:val="000000"/>
                <w:sz w:val="20"/>
                <w:lang w:val="fr-FR"/>
              </w:rPr>
              <w:t xml:space="preserve"> intervenants affectés </w:t>
            </w:r>
            <w:r w:rsidR="00BC5E49">
              <w:rPr>
                <w:rFonts w:ascii="Trebuchet MS" w:eastAsia="Trebuchet MS" w:hAnsi="Trebuchet MS" w:cs="Trebuchet MS"/>
                <w:b/>
                <w:bCs/>
                <w:color w:val="000000"/>
                <w:sz w:val="20"/>
                <w:lang w:val="fr-FR"/>
              </w:rPr>
              <w:t>pour le présent marché</w:t>
            </w:r>
          </w:p>
          <w:p w14:paraId="73A035C1" w14:textId="77777777" w:rsidR="00067A7C" w:rsidRPr="00463B25" w:rsidRDefault="00067A7C" w:rsidP="006B5FF6">
            <w:pPr>
              <w:ind w:left="112"/>
              <w:rPr>
                <w:rFonts w:ascii="Trebuchet MS" w:eastAsia="Trebuchet MS" w:hAnsi="Trebuchet MS" w:cs="Trebuchet MS"/>
                <w:b/>
                <w:bCs/>
                <w:color w:val="000000"/>
                <w:sz w:val="20"/>
                <w:lang w:val="fr-FR"/>
              </w:rPr>
            </w:pPr>
          </w:p>
          <w:p w14:paraId="643B2140" w14:textId="77064643" w:rsidR="00067A7C" w:rsidRPr="00463B25" w:rsidRDefault="00067A7C" w:rsidP="006B5FF6">
            <w:pPr>
              <w:ind w:left="112"/>
              <w:jc w:val="both"/>
              <w:rPr>
                <w:rFonts w:ascii="Trebuchet MS" w:eastAsia="Trebuchet MS" w:hAnsi="Trebuchet MS" w:cs="Trebuchet MS"/>
                <w:b/>
                <w:bCs/>
                <w:color w:val="000000"/>
                <w:sz w:val="20"/>
                <w:lang w:val="fr-FR"/>
              </w:rPr>
            </w:pPr>
            <w:r w:rsidRPr="00463B25">
              <w:rPr>
                <w:rFonts w:ascii="Trebuchet MS" w:eastAsia="Trebuchet MS" w:hAnsi="Trebuchet MS" w:cs="Trebuchet MS"/>
                <w:b/>
                <w:bCs/>
                <w:sz w:val="20"/>
                <w:lang w:val="fr-FR"/>
              </w:rPr>
              <w:t xml:space="preserve">D/ </w:t>
            </w:r>
            <w:r w:rsidR="00BC5E49">
              <w:rPr>
                <w:rFonts w:ascii="Trebuchet MS" w:eastAsia="Trebuchet MS" w:hAnsi="Trebuchet MS" w:cs="Trebuchet MS"/>
                <w:b/>
                <w:bCs/>
                <w:sz w:val="20"/>
                <w:lang w:val="fr-FR"/>
              </w:rPr>
              <w:t>Clarté du mémoire technique et reprise a minima des chapitres du RC</w:t>
            </w:r>
          </w:p>
          <w:p w14:paraId="4B778312" w14:textId="77777777" w:rsidR="00067A7C" w:rsidRPr="00463B25" w:rsidRDefault="00067A7C" w:rsidP="006B5FF6">
            <w:pPr>
              <w:spacing w:line="480" w:lineRule="auto"/>
              <w:ind w:left="112"/>
              <w:jc w:val="both"/>
              <w:rPr>
                <w:rFonts w:ascii="Trebuchet MS" w:eastAsia="Trebuchet MS" w:hAnsi="Trebuchet MS" w:cs="Trebuchet MS"/>
                <w:b/>
                <w:bCs/>
                <w:color w:val="000000"/>
                <w:sz w:val="20"/>
                <w:lang w:val="fr-FR"/>
              </w:rPr>
            </w:pPr>
          </w:p>
        </w:tc>
      </w:tr>
      <w:tr w:rsidR="00791189" w:rsidRPr="005C2591" w14:paraId="77CDBDAF" w14:textId="77777777" w:rsidTr="006B5FF6">
        <w:trPr>
          <w:trHeight w:val="342"/>
        </w:trPr>
        <w:tc>
          <w:tcPr>
            <w:tcW w:w="976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26787FDB" w14:textId="473AA843" w:rsidR="00791189" w:rsidRDefault="00D0598F" w:rsidP="006B5FF6">
            <w:pPr>
              <w:spacing w:line="232" w:lineRule="exact"/>
              <w:ind w:left="80" w:right="80"/>
              <w:rPr>
                <w:rFonts w:ascii="Trebuchet MS" w:eastAsia="Trebuchet MS" w:hAnsi="Trebuchet MS" w:cs="Trebuchet MS"/>
                <w:b/>
                <w:bCs/>
                <w:color w:val="000000"/>
                <w:sz w:val="20"/>
                <w:lang w:val="fr-FR"/>
              </w:rPr>
            </w:pPr>
            <w:r>
              <w:rPr>
                <w:rFonts w:ascii="Trebuchet MS" w:eastAsia="Trebuchet MS" w:hAnsi="Trebuchet MS" w:cs="Trebuchet MS"/>
                <w:b/>
                <w:bCs/>
                <w:color w:val="000000"/>
                <w:sz w:val="20"/>
                <w:lang w:val="fr-FR"/>
              </w:rPr>
              <w:t>L’attestation de visite de site</w:t>
            </w:r>
          </w:p>
        </w:tc>
      </w:tr>
    </w:tbl>
    <w:p w14:paraId="006BFFCC" w14:textId="77777777" w:rsidR="00067A7C" w:rsidRDefault="00067A7C" w:rsidP="00067A7C">
      <w:pPr>
        <w:spacing w:line="240" w:lineRule="exact"/>
      </w:pPr>
    </w:p>
    <w:p w14:paraId="258FEC97" w14:textId="77777777" w:rsidR="0036207A" w:rsidRPr="00D0598F" w:rsidRDefault="0036207A">
      <w:pPr>
        <w:pStyle w:val="ParagrapheIndent2"/>
        <w:spacing w:line="232" w:lineRule="exact"/>
        <w:jc w:val="both"/>
        <w:rPr>
          <w:color w:val="000000"/>
          <w:sz w:val="28"/>
          <w:szCs w:val="28"/>
          <w:lang w:val="fr-FR"/>
        </w:rPr>
      </w:pPr>
    </w:p>
    <w:p w14:paraId="1379FD17" w14:textId="77777777" w:rsidR="0036207A" w:rsidRDefault="00825F21">
      <w:pPr>
        <w:spacing w:after="20" w:line="240" w:lineRule="exact"/>
      </w:pPr>
      <w:r>
        <w:lastRenderedPageBreak/>
        <w:t xml:space="preserve"> </w:t>
      </w:r>
    </w:p>
    <w:p w14:paraId="49EF277B" w14:textId="77777777" w:rsidR="0036207A" w:rsidRDefault="00825F21">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76CA8880" w14:textId="77777777" w:rsidR="0036207A" w:rsidRDefault="00825F21">
      <w:pPr>
        <w:pStyle w:val="Titre2"/>
        <w:ind w:left="280"/>
        <w:rPr>
          <w:rFonts w:ascii="Trebuchet MS" w:eastAsia="Trebuchet MS" w:hAnsi="Trebuchet MS" w:cs="Trebuchet MS"/>
          <w:i w:val="0"/>
          <w:color w:val="000000"/>
          <w:sz w:val="24"/>
          <w:lang w:val="fr-FR"/>
        </w:rPr>
      </w:pPr>
      <w:bookmarkStart w:id="34" w:name="ArtL2_RC-2-A6.9"/>
      <w:bookmarkStart w:id="35" w:name="_Toc256000017"/>
      <w:bookmarkEnd w:id="34"/>
      <w:r>
        <w:rPr>
          <w:rFonts w:ascii="Trebuchet MS" w:eastAsia="Trebuchet MS" w:hAnsi="Trebuchet MS" w:cs="Trebuchet MS"/>
          <w:i w:val="0"/>
          <w:color w:val="000000"/>
          <w:sz w:val="24"/>
          <w:lang w:val="fr-FR"/>
        </w:rPr>
        <w:t>5.2 - Visites sur site</w:t>
      </w:r>
      <w:bookmarkEnd w:id="35"/>
    </w:p>
    <w:p w14:paraId="3F01CE61" w14:textId="7C718EC3" w:rsidR="0036207A" w:rsidRDefault="0036207A">
      <w:pPr>
        <w:pStyle w:val="ParagrapheIndent2"/>
        <w:spacing w:line="232" w:lineRule="exact"/>
        <w:jc w:val="both"/>
        <w:rPr>
          <w:b/>
          <w:bCs/>
          <w:color w:val="FF0000"/>
          <w:lang w:val="fr-FR"/>
        </w:rPr>
      </w:pPr>
    </w:p>
    <w:p w14:paraId="59F532EF" w14:textId="77777777" w:rsidR="00162E0C" w:rsidRPr="00F25679" w:rsidRDefault="00162E0C" w:rsidP="00162E0C">
      <w:pPr>
        <w:pStyle w:val="ParagrapheIndent2"/>
        <w:spacing w:line="232" w:lineRule="exact"/>
        <w:jc w:val="both"/>
        <w:rPr>
          <w:b/>
          <w:bCs/>
          <w:color w:val="000000"/>
          <w:u w:val="single"/>
          <w:lang w:val="fr-FR"/>
        </w:rPr>
      </w:pPr>
      <w:r>
        <w:rPr>
          <w:color w:val="000000"/>
          <w:lang w:val="fr-FR"/>
        </w:rPr>
        <w:t xml:space="preserve">Une visite sur site est obligatoire. </w:t>
      </w:r>
      <w:r w:rsidRPr="00F25679">
        <w:rPr>
          <w:b/>
          <w:bCs/>
          <w:color w:val="000000"/>
          <w:u w:val="single"/>
          <w:lang w:val="fr-FR"/>
        </w:rPr>
        <w:t>L'offre d'un candidat qui n'a pas effectué cette visite sera déclarée irrégulière et ne sera pas jugée.</w:t>
      </w:r>
    </w:p>
    <w:p w14:paraId="2EAFE885" w14:textId="77777777" w:rsidR="00162E0C" w:rsidRDefault="00162E0C" w:rsidP="00162E0C">
      <w:pPr>
        <w:pStyle w:val="ParagrapheIndent2"/>
        <w:spacing w:line="232" w:lineRule="exact"/>
        <w:jc w:val="both"/>
        <w:rPr>
          <w:color w:val="000000"/>
          <w:lang w:val="fr-FR"/>
        </w:rPr>
      </w:pPr>
    </w:p>
    <w:p w14:paraId="2D780D29" w14:textId="77777777" w:rsidR="00162E0C" w:rsidRDefault="00162E0C" w:rsidP="00162E0C">
      <w:pPr>
        <w:pStyle w:val="ParagrapheIndent2"/>
        <w:spacing w:line="232" w:lineRule="exact"/>
        <w:jc w:val="both"/>
        <w:rPr>
          <w:color w:val="000000"/>
          <w:lang w:val="fr-FR"/>
        </w:rPr>
      </w:pPr>
      <w:r>
        <w:rPr>
          <w:color w:val="000000"/>
          <w:lang w:val="fr-FR"/>
        </w:rPr>
        <w:t>Les conditions de visites sont les suivantes :</w:t>
      </w:r>
    </w:p>
    <w:p w14:paraId="719DA560" w14:textId="2E2B561D" w:rsidR="00162E0C" w:rsidRDefault="00162E0C" w:rsidP="00162E0C">
      <w:pPr>
        <w:pStyle w:val="ParagrapheIndent2"/>
        <w:spacing w:after="240" w:line="232" w:lineRule="exact"/>
        <w:jc w:val="both"/>
        <w:rPr>
          <w:color w:val="000000"/>
          <w:lang w:val="fr-FR"/>
        </w:rPr>
      </w:pPr>
      <w:r>
        <w:rPr>
          <w:color w:val="000000"/>
          <w:lang w:val="fr-FR"/>
        </w:rPr>
        <w:t xml:space="preserve">La </w:t>
      </w:r>
      <w:r w:rsidRPr="00953549">
        <w:rPr>
          <w:b/>
          <w:bCs/>
          <w:color w:val="000000"/>
          <w:u w:val="single"/>
          <w:lang w:val="fr-FR"/>
        </w:rPr>
        <w:t xml:space="preserve">visite de site </w:t>
      </w:r>
      <w:r w:rsidR="00953549" w:rsidRPr="00953549">
        <w:rPr>
          <w:b/>
          <w:bCs/>
          <w:color w:val="000000"/>
          <w:u w:val="single"/>
          <w:lang w:val="fr-FR"/>
        </w:rPr>
        <w:t>obligatoire</w:t>
      </w:r>
      <w:r w:rsidR="00953549">
        <w:rPr>
          <w:color w:val="000000"/>
          <w:lang w:val="fr-FR"/>
        </w:rPr>
        <w:t xml:space="preserve"> </w:t>
      </w:r>
      <w:r>
        <w:rPr>
          <w:color w:val="000000"/>
          <w:lang w:val="fr-FR"/>
        </w:rPr>
        <w:t xml:space="preserve">sera effectuée sur prise de rendez-vous auprès de Monsieur Nicolas FEDERICCI 06.37.23.90.66. </w:t>
      </w:r>
    </w:p>
    <w:p w14:paraId="47DE38A7" w14:textId="77777777" w:rsidR="00162E0C" w:rsidRPr="008E47DD" w:rsidRDefault="00162E0C" w:rsidP="00162E0C">
      <w:pPr>
        <w:rPr>
          <w:rFonts w:ascii="Trebuchet MS" w:eastAsia="Trebuchet MS" w:hAnsi="Trebuchet MS" w:cs="Trebuchet MS"/>
          <w:b/>
          <w:bCs/>
          <w:color w:val="000000"/>
          <w:sz w:val="20"/>
          <w:u w:val="single"/>
          <w:lang w:val="fr-FR"/>
        </w:rPr>
      </w:pPr>
      <w:r w:rsidRPr="008E47DD">
        <w:rPr>
          <w:rFonts w:ascii="Trebuchet MS" w:eastAsia="Trebuchet MS" w:hAnsi="Trebuchet MS" w:cs="Trebuchet MS"/>
          <w:b/>
          <w:bCs/>
          <w:color w:val="000000"/>
          <w:sz w:val="20"/>
          <w:u w:val="single"/>
          <w:lang w:val="fr-FR"/>
        </w:rPr>
        <w:t>Lors de la visite une attestation sera remise au candidat, elle sera à joindre impérativement dans l’offre.</w:t>
      </w:r>
    </w:p>
    <w:p w14:paraId="370FC63A" w14:textId="77777777" w:rsidR="00162E0C" w:rsidRPr="00162E0C" w:rsidRDefault="00162E0C" w:rsidP="00162E0C">
      <w:pPr>
        <w:rPr>
          <w:lang w:val="fr-FR"/>
        </w:rPr>
      </w:pPr>
    </w:p>
    <w:p w14:paraId="0260FB06" w14:textId="77777777" w:rsidR="00BC5E49" w:rsidRDefault="00BC5E49" w:rsidP="00BC5E49">
      <w:pPr>
        <w:rPr>
          <w:lang w:val="fr-FR"/>
        </w:rPr>
      </w:pPr>
    </w:p>
    <w:p w14:paraId="6D51A5BB" w14:textId="77777777" w:rsidR="0036207A" w:rsidRDefault="00825F21">
      <w:pPr>
        <w:pStyle w:val="Titre1"/>
        <w:shd w:val="clear" w:color="FD2456" w:fill="FD2456"/>
        <w:rPr>
          <w:rFonts w:ascii="Trebuchet MS" w:eastAsia="Trebuchet MS" w:hAnsi="Trebuchet MS" w:cs="Trebuchet MS"/>
          <w:color w:val="FFFFFF"/>
          <w:sz w:val="28"/>
          <w:lang w:val="fr-FR"/>
        </w:rPr>
      </w:pPr>
      <w:bookmarkStart w:id="36" w:name="ArtL1_RC-2-A7"/>
      <w:bookmarkStart w:id="37" w:name="_Toc256000018"/>
      <w:bookmarkEnd w:id="36"/>
      <w:r>
        <w:rPr>
          <w:rFonts w:ascii="Trebuchet MS" w:eastAsia="Trebuchet MS" w:hAnsi="Trebuchet MS" w:cs="Trebuchet MS"/>
          <w:color w:val="FFFFFF"/>
          <w:sz w:val="28"/>
          <w:lang w:val="fr-FR"/>
        </w:rPr>
        <w:t>6 - Conditions d'envoi ou de remise des plis</w:t>
      </w:r>
      <w:bookmarkEnd w:id="37"/>
    </w:p>
    <w:p w14:paraId="704FEC58" w14:textId="77777777" w:rsidR="0036207A" w:rsidRDefault="00825F21">
      <w:pPr>
        <w:spacing w:line="60" w:lineRule="exact"/>
        <w:rPr>
          <w:sz w:val="6"/>
        </w:rPr>
      </w:pPr>
      <w:r>
        <w:t xml:space="preserve"> </w:t>
      </w:r>
    </w:p>
    <w:p w14:paraId="452ADE16" w14:textId="77777777" w:rsidR="0036207A" w:rsidRDefault="00825F21">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1896BE0C" w14:textId="77777777" w:rsidR="0036207A" w:rsidRDefault="00825F21">
      <w:pPr>
        <w:pStyle w:val="Titre2"/>
        <w:ind w:left="280"/>
        <w:rPr>
          <w:rFonts w:ascii="Trebuchet MS" w:eastAsia="Trebuchet MS" w:hAnsi="Trebuchet MS" w:cs="Trebuchet MS"/>
          <w:i w:val="0"/>
          <w:color w:val="000000"/>
          <w:sz w:val="24"/>
          <w:lang w:val="fr-FR"/>
        </w:rPr>
      </w:pPr>
      <w:bookmarkStart w:id="38" w:name="ArtL2_RC-2-A7.4"/>
      <w:bookmarkStart w:id="39" w:name="_Toc256000019"/>
      <w:bookmarkEnd w:id="38"/>
      <w:r>
        <w:rPr>
          <w:rFonts w:ascii="Trebuchet MS" w:eastAsia="Trebuchet MS" w:hAnsi="Trebuchet MS" w:cs="Trebuchet MS"/>
          <w:i w:val="0"/>
          <w:color w:val="000000"/>
          <w:sz w:val="24"/>
          <w:lang w:val="fr-FR"/>
        </w:rPr>
        <w:t>6.1 - Transmission électronique</w:t>
      </w:r>
      <w:bookmarkEnd w:id="39"/>
    </w:p>
    <w:p w14:paraId="0697E9E3" w14:textId="77777777" w:rsidR="00BC5E49" w:rsidRDefault="00825F21" w:rsidP="00BC5E49">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de l'entité adjudicatrice, à l'adresse URL suivante : </w:t>
      </w:r>
      <w:r w:rsidR="00BC5E49" w:rsidRPr="008E47DD">
        <w:rPr>
          <w:color w:val="548DD4" w:themeColor="text2" w:themeTint="99"/>
          <w:u w:val="single"/>
          <w:lang w:val="fr-FR"/>
        </w:rPr>
        <w:t>http://www.</w:t>
      </w:r>
      <w:r w:rsidR="00BC5E49">
        <w:rPr>
          <w:color w:val="548DD4" w:themeColor="text2" w:themeTint="99"/>
          <w:u w:val="single"/>
          <w:lang w:val="fr-FR"/>
        </w:rPr>
        <w:t>cci.corsica</w:t>
      </w:r>
      <w:r w:rsidR="00BC5E49" w:rsidRPr="008E47DD">
        <w:rPr>
          <w:color w:val="548DD4" w:themeColor="text2" w:themeTint="99"/>
          <w:u w:val="single"/>
          <w:lang w:val="fr-FR"/>
        </w:rPr>
        <w:t>.fr.</w:t>
      </w:r>
    </w:p>
    <w:p w14:paraId="6A0593D8" w14:textId="0CF45B12" w:rsidR="0036207A" w:rsidRDefault="0036207A">
      <w:pPr>
        <w:pStyle w:val="ParagrapheIndent2"/>
        <w:spacing w:line="232" w:lineRule="exact"/>
        <w:jc w:val="both"/>
        <w:rPr>
          <w:color w:val="000000"/>
          <w:lang w:val="fr-FR"/>
        </w:rPr>
      </w:pPr>
    </w:p>
    <w:p w14:paraId="3E12F974" w14:textId="77777777" w:rsidR="0036207A" w:rsidRDefault="0036207A">
      <w:pPr>
        <w:pStyle w:val="ParagrapheIndent2"/>
        <w:spacing w:line="232" w:lineRule="exact"/>
        <w:jc w:val="both"/>
        <w:rPr>
          <w:color w:val="000000"/>
          <w:lang w:val="fr-FR"/>
        </w:rPr>
      </w:pPr>
    </w:p>
    <w:p w14:paraId="78F89EB2" w14:textId="77777777" w:rsidR="0036207A" w:rsidRDefault="00825F21">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à l'entité adjudicatrice.</w:t>
      </w:r>
    </w:p>
    <w:p w14:paraId="74ECFE68" w14:textId="77777777" w:rsidR="0036207A" w:rsidRDefault="00825F21">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42E8E3C7" w14:textId="77777777" w:rsidR="0036207A" w:rsidRDefault="0036207A">
      <w:pPr>
        <w:pStyle w:val="ParagrapheIndent2"/>
        <w:spacing w:line="232" w:lineRule="exact"/>
        <w:jc w:val="both"/>
        <w:rPr>
          <w:color w:val="000000"/>
          <w:lang w:val="fr-FR"/>
        </w:rPr>
      </w:pPr>
    </w:p>
    <w:p w14:paraId="7B7716D7" w14:textId="77777777" w:rsidR="0036207A" w:rsidRDefault="00825F21">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22B4363C" w14:textId="77777777" w:rsidR="0036207A" w:rsidRDefault="0036207A">
      <w:pPr>
        <w:pStyle w:val="ParagrapheIndent2"/>
        <w:spacing w:line="232" w:lineRule="exact"/>
        <w:jc w:val="both"/>
        <w:rPr>
          <w:color w:val="000000"/>
          <w:lang w:val="fr-FR"/>
        </w:rPr>
      </w:pPr>
    </w:p>
    <w:p w14:paraId="769166A6" w14:textId="77777777" w:rsidR="0036207A" w:rsidRDefault="00825F21">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sidRPr="00BC5E49">
        <w:rPr>
          <w:b/>
          <w:color w:val="000000"/>
          <w:sz w:val="24"/>
          <w:u w:val="single"/>
          <w:lang w:val="fr-FR"/>
        </w:rPr>
        <w:t>seul le dernier pli transmis dans le délai imparti est pris en compte par l'acheteur</w:t>
      </w:r>
      <w:r>
        <w:rPr>
          <w:b/>
          <w:color w:val="000000"/>
          <w:lang w:val="fr-FR"/>
        </w:rPr>
        <w:t>.</w:t>
      </w:r>
      <w:r>
        <w:rPr>
          <w:color w:val="000000"/>
          <w:lang w:val="fr-FR"/>
        </w:rPr>
        <w:t xml:space="preserve"> Il doit par conséquent contenir l'ensemble des pièces exigées au titre de la présente consultation.</w:t>
      </w:r>
    </w:p>
    <w:p w14:paraId="431BD9C1" w14:textId="77777777" w:rsidR="0036207A" w:rsidRDefault="00825F21">
      <w:pPr>
        <w:pStyle w:val="ParagrapheIndent2"/>
        <w:spacing w:line="232" w:lineRule="exact"/>
        <w:jc w:val="both"/>
        <w:rPr>
          <w:color w:val="000000"/>
          <w:lang w:val="fr-FR"/>
        </w:rPr>
      </w:pPr>
      <w:r>
        <w:rPr>
          <w:color w:val="000000"/>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1E7D86E0" w14:textId="77777777" w:rsidR="0036207A" w:rsidRDefault="00825F21">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50ABF6F9" w14:textId="77777777" w:rsidR="0036207A" w:rsidRDefault="00825F21">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702E7FC0" w14:textId="77777777" w:rsidR="0036207A" w:rsidRDefault="0036207A">
      <w:pPr>
        <w:pStyle w:val="ParagrapheIndent2"/>
        <w:spacing w:line="232" w:lineRule="exact"/>
        <w:jc w:val="both"/>
        <w:rPr>
          <w:color w:val="000000"/>
          <w:lang w:val="fr-FR"/>
        </w:rPr>
      </w:pPr>
    </w:p>
    <w:p w14:paraId="42E7EC06" w14:textId="77777777" w:rsidR="0036207A" w:rsidRDefault="00825F21">
      <w:pPr>
        <w:pStyle w:val="ParagrapheIndent2"/>
        <w:spacing w:line="232" w:lineRule="exact"/>
        <w:jc w:val="both"/>
        <w:rPr>
          <w:color w:val="000000"/>
          <w:lang w:val="fr-FR"/>
        </w:rPr>
      </w:pPr>
      <w:r>
        <w:rPr>
          <w:color w:val="000000"/>
          <w:lang w:val="fr-FR"/>
        </w:rPr>
        <w:t>La copie de sauvegarde peut être transmise ou déposée à l'adresse suivante :</w:t>
      </w:r>
    </w:p>
    <w:p w14:paraId="0595E417" w14:textId="77777777" w:rsidR="00BC5E49" w:rsidRPr="005C2591" w:rsidRDefault="00BC5E49" w:rsidP="00BC5E49">
      <w:pPr>
        <w:pStyle w:val="ParagrapheIndent2"/>
        <w:spacing w:line="232" w:lineRule="exact"/>
        <w:ind w:left="20" w:right="20"/>
        <w:jc w:val="both"/>
        <w:rPr>
          <w:b/>
          <w:lang w:val="fr-FR"/>
        </w:rPr>
      </w:pPr>
      <w:r w:rsidRPr="005C2591">
        <w:rPr>
          <w:b/>
          <w:lang w:val="fr-FR"/>
        </w:rPr>
        <w:t xml:space="preserve">Chambre de Commerce et d'Industrie locale d'Ajaccio et de la Corse du Sud </w:t>
      </w:r>
    </w:p>
    <w:p w14:paraId="625BF69C" w14:textId="77777777" w:rsidR="00BC5E49" w:rsidRPr="005C2591" w:rsidRDefault="00BC5E49" w:rsidP="00BC5E49">
      <w:pPr>
        <w:pStyle w:val="ParagrapheIndent2"/>
        <w:spacing w:line="232" w:lineRule="exact"/>
        <w:ind w:left="20" w:right="20"/>
        <w:jc w:val="both"/>
        <w:rPr>
          <w:b/>
          <w:lang w:val="fr-FR"/>
        </w:rPr>
      </w:pPr>
      <w:r w:rsidRPr="005C2591">
        <w:rPr>
          <w:b/>
          <w:lang w:val="fr-FR"/>
        </w:rPr>
        <w:t>Direction</w:t>
      </w:r>
      <w:r>
        <w:rPr>
          <w:b/>
          <w:lang w:val="fr-FR"/>
        </w:rPr>
        <w:t xml:space="preserve"> </w:t>
      </w:r>
      <w:r w:rsidRPr="005C2591">
        <w:rPr>
          <w:b/>
          <w:lang w:val="fr-FR"/>
        </w:rPr>
        <w:t xml:space="preserve"> de </w:t>
      </w:r>
      <w:r>
        <w:rPr>
          <w:b/>
          <w:lang w:val="fr-FR"/>
        </w:rPr>
        <w:t>l’Administration Générale</w:t>
      </w:r>
      <w:r w:rsidRPr="005C2591">
        <w:rPr>
          <w:b/>
          <w:lang w:val="fr-FR"/>
        </w:rPr>
        <w:t xml:space="preserve"> - Commande Publique </w:t>
      </w:r>
    </w:p>
    <w:p w14:paraId="7D10979C" w14:textId="77777777" w:rsidR="00BC5E49" w:rsidRPr="005C2591" w:rsidRDefault="00BC5E49" w:rsidP="00BC5E49">
      <w:pPr>
        <w:pStyle w:val="ParagrapheIndent2"/>
        <w:spacing w:line="232" w:lineRule="exact"/>
        <w:ind w:left="20" w:right="20"/>
        <w:jc w:val="both"/>
        <w:rPr>
          <w:b/>
          <w:lang w:val="fr-FR"/>
        </w:rPr>
      </w:pPr>
      <w:r w:rsidRPr="005C2591">
        <w:rPr>
          <w:b/>
          <w:lang w:val="fr-FR"/>
        </w:rPr>
        <w:t>Quai l'Herminier - CS 30253</w:t>
      </w:r>
    </w:p>
    <w:p w14:paraId="654B83F8" w14:textId="77777777" w:rsidR="00BC5E49" w:rsidRDefault="00BC5E49" w:rsidP="00BC5E49">
      <w:pPr>
        <w:pStyle w:val="ParagrapheIndent2"/>
        <w:spacing w:after="240" w:line="232" w:lineRule="exact"/>
        <w:jc w:val="both"/>
        <w:rPr>
          <w:b/>
          <w:lang w:val="fr-FR"/>
        </w:rPr>
      </w:pPr>
      <w:r w:rsidRPr="005C2591">
        <w:rPr>
          <w:b/>
          <w:lang w:val="fr-FR"/>
        </w:rPr>
        <w:t>20179 Ajaccio Cedex 01</w:t>
      </w:r>
    </w:p>
    <w:p w14:paraId="50398DF8" w14:textId="0F204D8B" w:rsidR="0036207A" w:rsidRDefault="00825F21" w:rsidP="00BC5E49">
      <w:pPr>
        <w:pStyle w:val="ParagrapheIndent2"/>
        <w:spacing w:after="240" w:line="232" w:lineRule="exact"/>
        <w:jc w:val="both"/>
        <w:rPr>
          <w:color w:val="000000"/>
          <w:lang w:val="fr-FR"/>
        </w:rPr>
      </w:pPr>
      <w:r>
        <w:rPr>
          <w:color w:val="000000"/>
          <w:lang w:val="fr-FR"/>
        </w:rPr>
        <w:lastRenderedPageBreak/>
        <w:t>Aucun format électronique n'est préconisé pour la transmission des documents. Cependant, les fichiers devront être transmis dans des formats largement disponibles.</w:t>
      </w:r>
    </w:p>
    <w:p w14:paraId="4B0840AE" w14:textId="77777777" w:rsidR="0036207A" w:rsidRDefault="00825F21">
      <w:pPr>
        <w:pStyle w:val="ParagrapheIndent2"/>
        <w:spacing w:after="240"/>
        <w:jc w:val="both"/>
        <w:rPr>
          <w:color w:val="000000"/>
          <w:lang w:val="fr-FR"/>
        </w:rPr>
      </w:pPr>
      <w:r>
        <w:rPr>
          <w:color w:val="000000"/>
          <w:lang w:val="fr-FR"/>
        </w:rPr>
        <w:t>La signature électronique des documents n'est pas exigée dans le cadre de cette consultation.</w:t>
      </w:r>
    </w:p>
    <w:p w14:paraId="16A62808" w14:textId="77777777" w:rsidR="0036207A" w:rsidRDefault="00825F21">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7F5A860E" w14:textId="77777777" w:rsidR="0036207A" w:rsidRDefault="00825F21">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14:paraId="4ED5CE68" w14:textId="77777777" w:rsidR="0036207A" w:rsidRDefault="00825F21">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36207A" w14:paraId="7899618F"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5"/>
              <w:gridCol w:w="300"/>
              <w:gridCol w:w="7300"/>
            </w:tblGrid>
            <w:tr w:rsidR="0036207A" w14:paraId="7A99144F" w14:textId="77777777">
              <w:trPr>
                <w:trHeight w:val="40"/>
              </w:trPr>
              <w:tc>
                <w:tcPr>
                  <w:tcW w:w="400" w:type="dxa"/>
                  <w:tcMar>
                    <w:top w:w="0" w:type="dxa"/>
                    <w:left w:w="0" w:type="dxa"/>
                    <w:bottom w:w="0" w:type="dxa"/>
                    <w:right w:w="0" w:type="dxa"/>
                  </w:tcMar>
                </w:tcPr>
                <w:p w14:paraId="7B5C476A" w14:textId="77777777" w:rsidR="0036207A" w:rsidRDefault="0036207A">
                  <w:pPr>
                    <w:rPr>
                      <w:sz w:val="2"/>
                    </w:rPr>
                  </w:pPr>
                </w:p>
              </w:tc>
              <w:tc>
                <w:tcPr>
                  <w:tcW w:w="300" w:type="dxa"/>
                  <w:tcMar>
                    <w:top w:w="0" w:type="dxa"/>
                    <w:left w:w="0" w:type="dxa"/>
                    <w:bottom w:w="0" w:type="dxa"/>
                    <w:right w:w="0" w:type="dxa"/>
                  </w:tcMar>
                </w:tcPr>
                <w:p w14:paraId="1E2CB355" w14:textId="77777777" w:rsidR="0036207A" w:rsidRDefault="0036207A">
                  <w:pPr>
                    <w:rPr>
                      <w:sz w:val="2"/>
                    </w:rPr>
                  </w:pPr>
                </w:p>
              </w:tc>
              <w:tc>
                <w:tcPr>
                  <w:tcW w:w="7300" w:type="dxa"/>
                  <w:vMerge w:val="restart"/>
                  <w:tcMar>
                    <w:top w:w="0" w:type="dxa"/>
                    <w:left w:w="0" w:type="dxa"/>
                    <w:bottom w:w="0" w:type="dxa"/>
                    <w:right w:w="0" w:type="dxa"/>
                  </w:tcMar>
                  <w:vAlign w:val="center"/>
                </w:tcPr>
                <w:p w14:paraId="33E8873E" w14:textId="77777777" w:rsidR="0036207A" w:rsidRDefault="00825F21">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36207A" w14:paraId="41091A4F" w14:textId="77777777">
              <w:trPr>
                <w:trHeight w:val="385"/>
              </w:trPr>
              <w:tc>
                <w:tcPr>
                  <w:tcW w:w="400" w:type="dxa"/>
                  <w:tcMar>
                    <w:top w:w="0" w:type="dxa"/>
                    <w:left w:w="0" w:type="dxa"/>
                    <w:bottom w:w="0" w:type="dxa"/>
                    <w:right w:w="0" w:type="dxa"/>
                  </w:tcMar>
                </w:tcPr>
                <w:p w14:paraId="5DAD2324" w14:textId="28BF974D" w:rsidR="0036207A" w:rsidRDefault="00825F21">
                  <w:pPr>
                    <w:rPr>
                      <w:sz w:val="2"/>
                    </w:rPr>
                  </w:pPr>
                  <w:r>
                    <w:rPr>
                      <w:noProof/>
                    </w:rPr>
                    <w:drawing>
                      <wp:inline distT="0" distB="0" distL="0" distR="0" wp14:anchorId="7367DD7F" wp14:editId="2AE8317F">
                        <wp:extent cx="257175" cy="257175"/>
                        <wp:effectExtent l="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562A1370" w14:textId="77777777" w:rsidR="0036207A" w:rsidRDefault="0036207A">
                  <w:pPr>
                    <w:rPr>
                      <w:sz w:val="2"/>
                    </w:rPr>
                  </w:pPr>
                </w:p>
              </w:tc>
              <w:tc>
                <w:tcPr>
                  <w:tcW w:w="7300" w:type="dxa"/>
                  <w:vMerge/>
                  <w:tcMar>
                    <w:top w:w="0" w:type="dxa"/>
                    <w:left w:w="0" w:type="dxa"/>
                    <w:bottom w:w="0" w:type="dxa"/>
                    <w:right w:w="0" w:type="dxa"/>
                  </w:tcMar>
                </w:tcPr>
                <w:p w14:paraId="27389717" w14:textId="77777777" w:rsidR="0036207A" w:rsidRDefault="0036207A"/>
              </w:tc>
            </w:tr>
            <w:tr w:rsidR="0036207A" w14:paraId="22C1B90E" w14:textId="77777777">
              <w:trPr>
                <w:trHeight w:val="45"/>
              </w:trPr>
              <w:tc>
                <w:tcPr>
                  <w:tcW w:w="400" w:type="dxa"/>
                  <w:tcMar>
                    <w:top w:w="0" w:type="dxa"/>
                    <w:left w:w="0" w:type="dxa"/>
                    <w:bottom w:w="0" w:type="dxa"/>
                    <w:right w:w="0" w:type="dxa"/>
                  </w:tcMar>
                </w:tcPr>
                <w:p w14:paraId="15431115" w14:textId="77777777" w:rsidR="0036207A" w:rsidRDefault="0036207A">
                  <w:pPr>
                    <w:rPr>
                      <w:sz w:val="2"/>
                    </w:rPr>
                  </w:pPr>
                </w:p>
              </w:tc>
              <w:tc>
                <w:tcPr>
                  <w:tcW w:w="300" w:type="dxa"/>
                  <w:tcMar>
                    <w:top w:w="0" w:type="dxa"/>
                    <w:left w:w="0" w:type="dxa"/>
                    <w:bottom w:w="0" w:type="dxa"/>
                    <w:right w:w="0" w:type="dxa"/>
                  </w:tcMar>
                </w:tcPr>
                <w:p w14:paraId="48F317F0" w14:textId="77777777" w:rsidR="0036207A" w:rsidRDefault="0036207A">
                  <w:pPr>
                    <w:rPr>
                      <w:sz w:val="2"/>
                    </w:rPr>
                  </w:pPr>
                </w:p>
              </w:tc>
              <w:tc>
                <w:tcPr>
                  <w:tcW w:w="7300" w:type="dxa"/>
                  <w:vMerge/>
                  <w:tcMar>
                    <w:top w:w="0" w:type="dxa"/>
                    <w:left w:w="0" w:type="dxa"/>
                    <w:bottom w:w="0" w:type="dxa"/>
                    <w:right w:w="0" w:type="dxa"/>
                  </w:tcMar>
                </w:tcPr>
                <w:p w14:paraId="30EA2CB4" w14:textId="77777777" w:rsidR="0036207A" w:rsidRDefault="0036207A"/>
              </w:tc>
            </w:tr>
          </w:tbl>
          <w:p w14:paraId="7CE50262" w14:textId="77777777" w:rsidR="0036207A" w:rsidRDefault="0036207A">
            <w:pPr>
              <w:rPr>
                <w:sz w:val="2"/>
              </w:rPr>
            </w:pPr>
          </w:p>
        </w:tc>
      </w:tr>
    </w:tbl>
    <w:p w14:paraId="309E6FBE" w14:textId="77777777" w:rsidR="00BC5E49" w:rsidRDefault="00BC5E49">
      <w:pPr>
        <w:pStyle w:val="Titre2"/>
        <w:ind w:left="280"/>
        <w:rPr>
          <w:rFonts w:ascii="Trebuchet MS" w:eastAsia="Trebuchet MS" w:hAnsi="Trebuchet MS" w:cs="Trebuchet MS"/>
          <w:i w:val="0"/>
          <w:color w:val="000000"/>
          <w:sz w:val="24"/>
          <w:lang w:val="fr-FR"/>
        </w:rPr>
      </w:pPr>
      <w:bookmarkStart w:id="40" w:name="ArtL2_RC-2-A7.5"/>
      <w:bookmarkStart w:id="41" w:name="_Toc256000020"/>
      <w:bookmarkEnd w:id="40"/>
    </w:p>
    <w:p w14:paraId="5DD91596" w14:textId="4A90D093" w:rsidR="0036207A" w:rsidRDefault="00825F21">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6.2 - Transmission sous support papier</w:t>
      </w:r>
      <w:bookmarkEnd w:id="41"/>
    </w:p>
    <w:p w14:paraId="6C1E1014" w14:textId="77777777" w:rsidR="0036207A" w:rsidRDefault="00825F21">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585BC161" w14:textId="77777777" w:rsidR="0036207A" w:rsidRDefault="00825F21">
      <w:pPr>
        <w:pStyle w:val="Titre1"/>
        <w:shd w:val="clear" w:color="FD2456" w:fill="FD2456"/>
        <w:rPr>
          <w:rFonts w:ascii="Trebuchet MS" w:eastAsia="Trebuchet MS" w:hAnsi="Trebuchet MS" w:cs="Trebuchet MS"/>
          <w:color w:val="FFFFFF"/>
          <w:sz w:val="28"/>
          <w:lang w:val="fr-FR"/>
        </w:rPr>
      </w:pPr>
      <w:bookmarkStart w:id="42" w:name="ArtL1_RC-2-A9"/>
      <w:bookmarkStart w:id="43" w:name="_Toc256000021"/>
      <w:bookmarkEnd w:id="42"/>
      <w:r>
        <w:rPr>
          <w:rFonts w:ascii="Trebuchet MS" w:eastAsia="Trebuchet MS" w:hAnsi="Trebuchet MS" w:cs="Trebuchet MS"/>
          <w:color w:val="FFFFFF"/>
          <w:sz w:val="28"/>
          <w:lang w:val="fr-FR"/>
        </w:rPr>
        <w:t>7 - Examen des candidatures et des offres</w:t>
      </w:r>
      <w:bookmarkEnd w:id="43"/>
    </w:p>
    <w:p w14:paraId="531698A7" w14:textId="77777777" w:rsidR="0036207A" w:rsidRDefault="00825F21">
      <w:pPr>
        <w:spacing w:line="60" w:lineRule="exact"/>
        <w:rPr>
          <w:sz w:val="6"/>
        </w:rPr>
      </w:pPr>
      <w:r>
        <w:t xml:space="preserve"> </w:t>
      </w:r>
    </w:p>
    <w:p w14:paraId="24EB2685" w14:textId="77777777" w:rsidR="0036207A" w:rsidRDefault="00825F21">
      <w:pPr>
        <w:pStyle w:val="Titre2"/>
        <w:ind w:left="280"/>
        <w:rPr>
          <w:rFonts w:ascii="Trebuchet MS" w:eastAsia="Trebuchet MS" w:hAnsi="Trebuchet MS" w:cs="Trebuchet MS"/>
          <w:i w:val="0"/>
          <w:color w:val="000000"/>
          <w:sz w:val="24"/>
          <w:lang w:val="fr-FR"/>
        </w:rPr>
      </w:pPr>
      <w:bookmarkStart w:id="44" w:name="ArtL2_RC-2-A9.1"/>
      <w:bookmarkStart w:id="45" w:name="_Toc256000022"/>
      <w:bookmarkEnd w:id="44"/>
      <w:r>
        <w:rPr>
          <w:rFonts w:ascii="Trebuchet MS" w:eastAsia="Trebuchet MS" w:hAnsi="Trebuchet MS" w:cs="Trebuchet MS"/>
          <w:i w:val="0"/>
          <w:color w:val="000000"/>
          <w:sz w:val="24"/>
          <w:lang w:val="fr-FR"/>
        </w:rPr>
        <w:t>7.1 - Sélection des candidatures</w:t>
      </w:r>
      <w:bookmarkEnd w:id="45"/>
    </w:p>
    <w:p w14:paraId="6C318CB6" w14:textId="77777777" w:rsidR="0036207A" w:rsidRDefault="00825F21">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l'entité adjudicatrice peut décider de demander à tous les candidats concernés de produire ou compléter ces pièces dans un délai maximum de 10 jours.</w:t>
      </w:r>
    </w:p>
    <w:p w14:paraId="43F01E80" w14:textId="77777777" w:rsidR="0036207A" w:rsidRDefault="00825F21">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6DCEDC0E" w14:textId="30B07EC0" w:rsidR="0036207A" w:rsidRDefault="00825F21">
      <w:pPr>
        <w:pStyle w:val="Titre2"/>
        <w:ind w:left="280"/>
        <w:rPr>
          <w:rFonts w:ascii="Trebuchet MS" w:eastAsia="Trebuchet MS" w:hAnsi="Trebuchet MS" w:cs="Trebuchet MS"/>
          <w:i w:val="0"/>
          <w:color w:val="000000"/>
          <w:sz w:val="24"/>
          <w:lang w:val="fr-FR"/>
        </w:rPr>
      </w:pPr>
      <w:bookmarkStart w:id="46" w:name="ArtL2_RC-2-A9.3"/>
      <w:bookmarkStart w:id="47" w:name="_Toc256000023"/>
      <w:bookmarkEnd w:id="46"/>
      <w:r>
        <w:rPr>
          <w:rFonts w:ascii="Trebuchet MS" w:eastAsia="Trebuchet MS" w:hAnsi="Trebuchet MS" w:cs="Trebuchet MS"/>
          <w:i w:val="0"/>
          <w:color w:val="000000"/>
          <w:sz w:val="24"/>
          <w:lang w:val="fr-FR"/>
        </w:rPr>
        <w:t>7.2 - Attribution de</w:t>
      </w:r>
      <w:r w:rsidR="00953549">
        <w:rPr>
          <w:rFonts w:ascii="Trebuchet MS" w:eastAsia="Trebuchet MS" w:hAnsi="Trebuchet MS" w:cs="Trebuchet MS"/>
          <w:i w:val="0"/>
          <w:color w:val="000000"/>
          <w:sz w:val="24"/>
          <w:lang w:val="fr-FR"/>
        </w:rPr>
        <w:t xml:space="preserve"> l’</w:t>
      </w:r>
      <w:r>
        <w:rPr>
          <w:rFonts w:ascii="Trebuchet MS" w:eastAsia="Trebuchet MS" w:hAnsi="Trebuchet MS" w:cs="Trebuchet MS"/>
          <w:i w:val="0"/>
          <w:color w:val="000000"/>
          <w:sz w:val="24"/>
          <w:lang w:val="fr-FR"/>
        </w:rPr>
        <w:t xml:space="preserve"> accord-cadre</w:t>
      </w:r>
      <w:bookmarkEnd w:id="47"/>
    </w:p>
    <w:p w14:paraId="33DCF0D5" w14:textId="77777777" w:rsidR="0036207A" w:rsidRDefault="00825F21">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3E0FFD03" w14:textId="77777777" w:rsidR="0036207A" w:rsidRDefault="0036207A">
      <w:pPr>
        <w:pStyle w:val="ParagrapheIndent2"/>
        <w:spacing w:line="232" w:lineRule="exact"/>
        <w:jc w:val="both"/>
        <w:rPr>
          <w:color w:val="000000"/>
          <w:lang w:val="fr-FR"/>
        </w:rPr>
      </w:pPr>
    </w:p>
    <w:p w14:paraId="066A2992" w14:textId="77777777" w:rsidR="0036207A" w:rsidRDefault="00825F21">
      <w:pPr>
        <w:pStyle w:val="ParagrapheIndent2"/>
        <w:spacing w:line="232" w:lineRule="exact"/>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31C97279" w14:textId="77777777" w:rsidR="0036207A" w:rsidRDefault="0036207A">
      <w:pPr>
        <w:pStyle w:val="ParagrapheIndent2"/>
        <w:spacing w:line="232" w:lineRule="exact"/>
        <w:jc w:val="both"/>
        <w:rPr>
          <w:color w:val="000000"/>
          <w:lang w:val="fr-FR"/>
        </w:rPr>
      </w:pPr>
    </w:p>
    <w:p w14:paraId="18395AC9" w14:textId="77777777" w:rsidR="0036207A" w:rsidRDefault="00825F21">
      <w:pPr>
        <w:pStyle w:val="ParagrapheIndent2"/>
        <w:spacing w:line="232" w:lineRule="exact"/>
        <w:jc w:val="both"/>
        <w:rPr>
          <w:color w:val="000000"/>
          <w:lang w:val="fr-FR"/>
        </w:rPr>
      </w:pPr>
      <w:r>
        <w:rPr>
          <w:color w:val="000000"/>
          <w:lang w:val="fr-FR"/>
        </w:rPr>
        <w:t>Toute offre demeurant irrégulière pourra être régularisée dans un délai approprié.</w:t>
      </w:r>
    </w:p>
    <w:p w14:paraId="6B5C87CA" w14:textId="77777777" w:rsidR="0036207A" w:rsidRDefault="0036207A">
      <w:pPr>
        <w:pStyle w:val="ParagrapheIndent2"/>
        <w:spacing w:line="232" w:lineRule="exact"/>
        <w:jc w:val="both"/>
        <w:rPr>
          <w:color w:val="000000"/>
          <w:lang w:val="fr-FR"/>
        </w:rPr>
      </w:pPr>
    </w:p>
    <w:p w14:paraId="57D2481E" w14:textId="77777777" w:rsidR="0036207A" w:rsidRDefault="00825F21">
      <w:pPr>
        <w:pStyle w:val="ParagrapheIndent2"/>
        <w:spacing w:after="240" w:line="232" w:lineRule="exact"/>
        <w:jc w:val="both"/>
        <w:rPr>
          <w:color w:val="000000"/>
          <w:lang w:val="fr-FR"/>
        </w:rPr>
      </w:pPr>
      <w:r>
        <w:rPr>
          <w:color w:val="000000"/>
          <w:lang w:val="fr-FR"/>
        </w:rPr>
        <w:t>La régularisation d'une offre pourra avoir lieu à condition qu'elle ne soit pas anormalement basse.</w:t>
      </w:r>
    </w:p>
    <w:p w14:paraId="39258AEE" w14:textId="77777777" w:rsidR="0036207A" w:rsidRDefault="00825F21">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704F92BE" w14:textId="77777777" w:rsidR="0036207A" w:rsidRDefault="0036207A">
      <w:pPr>
        <w:pStyle w:val="ParagrapheIndent2"/>
        <w:spacing w:line="232" w:lineRule="exact"/>
        <w:jc w:val="both"/>
        <w:rPr>
          <w:color w:val="000000"/>
          <w:lang w:val="fr-FR"/>
        </w:rPr>
      </w:pPr>
    </w:p>
    <w:p w14:paraId="24D6C8A1" w14:textId="77777777" w:rsidR="00BC5E49" w:rsidRPr="00BC5E49" w:rsidRDefault="00BC5E49" w:rsidP="00BC5E49">
      <w:pPr>
        <w:pStyle w:val="Normal1"/>
        <w:ind w:firstLine="0"/>
        <w:rPr>
          <w:rFonts w:ascii="Trebuchet MS" w:eastAsia="Trebuchet MS" w:hAnsi="Trebuchet MS" w:cs="Trebuchet MS"/>
          <w:b/>
          <w:color w:val="000000"/>
          <w:sz w:val="28"/>
          <w:szCs w:val="28"/>
          <w:u w:val="single"/>
        </w:rPr>
      </w:pPr>
      <w:bookmarkStart w:id="48" w:name="ArtL2_RC-2-A9.4"/>
      <w:bookmarkStart w:id="49" w:name="_Toc256000024"/>
      <w:bookmarkEnd w:id="48"/>
      <w:r w:rsidRPr="00BC5E49">
        <w:rPr>
          <w:rFonts w:ascii="Trebuchet MS" w:eastAsia="Trebuchet MS" w:hAnsi="Trebuchet MS" w:cs="Trebuchet MS"/>
          <w:b/>
          <w:color w:val="000000"/>
          <w:sz w:val="28"/>
          <w:szCs w:val="28"/>
          <w:u w:val="single"/>
        </w:rPr>
        <w:t>1/ Critère « prix des prestations » noté sur 60 points</w:t>
      </w:r>
    </w:p>
    <w:p w14:paraId="5EDB84A7" w14:textId="77777777" w:rsidR="00BC5E49" w:rsidRPr="00142DA9" w:rsidRDefault="00BC5E49" w:rsidP="00BC5E49">
      <w:pPr>
        <w:pStyle w:val="Normal1"/>
        <w:ind w:firstLine="0"/>
        <w:rPr>
          <w:rFonts w:ascii="Trebuchet MS" w:eastAsia="Trebuchet MS" w:hAnsi="Trebuchet MS" w:cs="Trebuchet MS"/>
          <w:b/>
          <w:color w:val="000000"/>
          <w:sz w:val="20"/>
          <w:u w:val="single"/>
        </w:rPr>
      </w:pPr>
      <w:r>
        <w:rPr>
          <w:rFonts w:ascii="Trebuchet MS" w:eastAsia="Trebuchet MS" w:hAnsi="Trebuchet MS" w:cs="Trebuchet MS"/>
          <w:b/>
          <w:color w:val="000000"/>
          <w:sz w:val="20"/>
          <w:u w:val="single"/>
        </w:rPr>
        <w:t xml:space="preserve"> </w:t>
      </w:r>
    </w:p>
    <w:p w14:paraId="267CF567" w14:textId="77777777" w:rsidR="00BC5E49" w:rsidRDefault="00BC5E49" w:rsidP="00BC5E49">
      <w:pPr>
        <w:pStyle w:val="Normal1"/>
        <w:ind w:firstLine="0"/>
        <w:rPr>
          <w:rFonts w:ascii="Trebuchet MS" w:eastAsia="Trebuchet MS" w:hAnsi="Trebuchet MS" w:cs="Trebuchet MS"/>
          <w:sz w:val="20"/>
          <w:szCs w:val="24"/>
        </w:rPr>
      </w:pPr>
      <w:r w:rsidRPr="00C87821">
        <w:rPr>
          <w:rFonts w:ascii="Trebuchet MS" w:eastAsia="Trebuchet MS" w:hAnsi="Trebuchet MS" w:cs="Trebuchet MS"/>
          <w:sz w:val="20"/>
          <w:szCs w:val="24"/>
        </w:rPr>
        <w:t xml:space="preserve">L'analyse du critère prix est effectuée sur la base </w:t>
      </w:r>
      <w:r>
        <w:rPr>
          <w:rFonts w:ascii="Trebuchet MS" w:eastAsia="Trebuchet MS" w:hAnsi="Trebuchet MS" w:cs="Trebuchet MS"/>
          <w:sz w:val="20"/>
          <w:szCs w:val="24"/>
        </w:rPr>
        <w:t>du Détail Estimatif</w:t>
      </w:r>
      <w:r w:rsidRPr="00C87821">
        <w:rPr>
          <w:rFonts w:ascii="Trebuchet MS" w:eastAsia="Trebuchet MS" w:hAnsi="Trebuchet MS" w:cs="Trebuchet MS"/>
          <w:sz w:val="20"/>
          <w:szCs w:val="24"/>
        </w:rPr>
        <w:t>, l’offre la moins disante se voit attribuer la note la plus élevée, les autres notes étant calculées sur la base de l’écart de prix avec la meilleure offre selon la méthode inversement proportionnelle</w:t>
      </w:r>
      <w:r>
        <w:rPr>
          <w:rFonts w:ascii="Trebuchet MS" w:eastAsia="Trebuchet MS" w:hAnsi="Trebuchet MS" w:cs="Trebuchet MS"/>
          <w:sz w:val="20"/>
          <w:szCs w:val="24"/>
        </w:rPr>
        <w:t> :</w:t>
      </w:r>
    </w:p>
    <w:p w14:paraId="22DF3820" w14:textId="77777777" w:rsidR="00BC5E49" w:rsidRPr="00C87821" w:rsidRDefault="00BC5E49" w:rsidP="00BC5E49">
      <w:pPr>
        <w:pStyle w:val="Normal1"/>
        <w:ind w:firstLine="0"/>
        <w:rPr>
          <w:rFonts w:ascii="Trebuchet MS" w:eastAsia="Trebuchet MS" w:hAnsi="Trebuchet MS" w:cs="Trebuchet MS"/>
          <w:sz w:val="20"/>
          <w:szCs w:val="24"/>
        </w:rPr>
      </w:pPr>
    </w:p>
    <w:p w14:paraId="6878F6F1" w14:textId="77777777" w:rsidR="00BC5E49" w:rsidRPr="00FB6A4E" w:rsidRDefault="00BC5E49" w:rsidP="00BC5E49">
      <w:pPr>
        <w:jc w:val="center"/>
        <w:rPr>
          <w:rFonts w:ascii="Trebuchet MS" w:eastAsia="Trebuchet MS" w:hAnsi="Trebuchet MS" w:cs="Trebuchet MS"/>
          <w:sz w:val="20"/>
          <w:lang w:val="fr-FR"/>
        </w:rPr>
      </w:pPr>
      <w:r w:rsidRPr="00FB6A4E">
        <w:rPr>
          <w:rFonts w:ascii="Trebuchet MS" w:eastAsia="Trebuchet MS" w:hAnsi="Trebuchet MS" w:cs="Trebuchet MS"/>
          <w:sz w:val="20"/>
          <w:lang w:val="fr-FR"/>
        </w:rPr>
        <w:t>Formule de notation du critère de prix :</w:t>
      </w:r>
    </w:p>
    <w:p w14:paraId="03A67B28" w14:textId="77777777" w:rsidR="00BC5E49" w:rsidRPr="00FB6A4E" w:rsidRDefault="00BC5E49" w:rsidP="00BC5E49">
      <w:pPr>
        <w:jc w:val="center"/>
        <w:rPr>
          <w:rFonts w:ascii="Trebuchet MS" w:eastAsia="Trebuchet MS" w:hAnsi="Trebuchet MS" w:cs="Trebuchet MS"/>
          <w:sz w:val="20"/>
          <w:lang w:val="fr-FR"/>
        </w:rPr>
      </w:pPr>
      <w:r w:rsidRPr="00FB6A4E">
        <w:rPr>
          <w:rFonts w:ascii="Trebuchet MS" w:eastAsia="Trebuchet MS" w:hAnsi="Trebuchet MS" w:cs="Trebuchet MS"/>
          <w:sz w:val="20"/>
          <w:lang w:val="fr-FR"/>
        </w:rPr>
        <w:t>P0 = Prix de l’offre la moins disante</w:t>
      </w:r>
    </w:p>
    <w:p w14:paraId="24CF6DD2" w14:textId="77777777" w:rsidR="00BC5E49" w:rsidRPr="00FB6A4E" w:rsidRDefault="00BC5E49" w:rsidP="00BC5E49">
      <w:pPr>
        <w:jc w:val="center"/>
        <w:rPr>
          <w:rFonts w:ascii="Trebuchet MS" w:eastAsia="Trebuchet MS" w:hAnsi="Trebuchet MS" w:cs="Trebuchet MS"/>
          <w:sz w:val="20"/>
          <w:lang w:val="fr-FR"/>
        </w:rPr>
      </w:pPr>
      <w:r w:rsidRPr="00FB6A4E">
        <w:rPr>
          <w:rFonts w:ascii="Trebuchet MS" w:eastAsia="Trebuchet MS" w:hAnsi="Trebuchet MS" w:cs="Trebuchet MS"/>
          <w:sz w:val="20"/>
          <w:lang w:val="fr-FR"/>
        </w:rPr>
        <w:t>Px = Prix de l’offre jugée</w:t>
      </w:r>
    </w:p>
    <w:p w14:paraId="44B4E549" w14:textId="77777777" w:rsidR="00BC5E49" w:rsidRPr="00FB6A4E" w:rsidRDefault="00BC5E49" w:rsidP="00BC5E49">
      <w:pPr>
        <w:jc w:val="center"/>
        <w:rPr>
          <w:rFonts w:ascii="Trebuchet MS" w:eastAsia="Trebuchet MS" w:hAnsi="Trebuchet MS" w:cs="Trebuchet MS"/>
          <w:sz w:val="20"/>
          <w:lang w:val="fr-FR"/>
        </w:rPr>
      </w:pPr>
    </w:p>
    <w:p w14:paraId="6ACCECBF" w14:textId="77777777" w:rsidR="00BC5E49" w:rsidRPr="00FB6A4E" w:rsidRDefault="00BC5E49" w:rsidP="00BC5E49">
      <w:pPr>
        <w:jc w:val="center"/>
        <w:rPr>
          <w:rFonts w:ascii="Trebuchet MS" w:eastAsia="Trebuchet MS" w:hAnsi="Trebuchet MS" w:cs="Trebuchet MS"/>
          <w:sz w:val="20"/>
          <w:lang w:val="fr-FR"/>
        </w:rPr>
      </w:pPr>
      <w:r w:rsidRPr="00FB6A4E">
        <w:rPr>
          <w:rFonts w:ascii="Trebuchet MS" w:eastAsia="Trebuchet MS" w:hAnsi="Trebuchet MS" w:cs="Trebuchet MS"/>
          <w:sz w:val="20"/>
          <w:lang w:val="fr-FR"/>
        </w:rPr>
        <w:t xml:space="preserve">Note de l’offre jugée = </w:t>
      </w:r>
      <w:r>
        <w:rPr>
          <w:rFonts w:ascii="Trebuchet MS" w:eastAsia="Trebuchet MS" w:hAnsi="Trebuchet MS" w:cs="Trebuchet MS"/>
          <w:sz w:val="20"/>
          <w:lang w:val="fr-FR"/>
        </w:rPr>
        <w:t>6</w:t>
      </w:r>
      <w:r w:rsidRPr="00FB6A4E">
        <w:rPr>
          <w:rFonts w:ascii="Trebuchet MS" w:eastAsia="Trebuchet MS" w:hAnsi="Trebuchet MS" w:cs="Trebuchet MS"/>
          <w:sz w:val="20"/>
          <w:lang w:val="fr-FR"/>
        </w:rPr>
        <w:t>0* P0/Px</w:t>
      </w:r>
    </w:p>
    <w:p w14:paraId="52A34350" w14:textId="77777777" w:rsidR="00BC5E49" w:rsidRDefault="00BC5E49" w:rsidP="00BC5E49">
      <w:pPr>
        <w:spacing w:line="232" w:lineRule="exact"/>
        <w:ind w:left="20" w:right="1040"/>
        <w:jc w:val="center"/>
        <w:rPr>
          <w:rFonts w:ascii="Trebuchet MS" w:eastAsia="Trebuchet MS" w:hAnsi="Trebuchet MS" w:cs="Trebuchet MS"/>
          <w:b/>
          <w:color w:val="000000"/>
          <w:sz w:val="28"/>
          <w:szCs w:val="28"/>
          <w:lang w:val="fr-FR"/>
        </w:rPr>
      </w:pPr>
    </w:p>
    <w:p w14:paraId="5C5A2B81" w14:textId="77777777" w:rsidR="00BC5E49" w:rsidRDefault="00BC5E49" w:rsidP="00BC5E49">
      <w:pPr>
        <w:spacing w:line="232" w:lineRule="exact"/>
        <w:ind w:left="20" w:right="1040"/>
        <w:jc w:val="center"/>
        <w:rPr>
          <w:rFonts w:ascii="Trebuchet MS" w:eastAsia="Trebuchet MS" w:hAnsi="Trebuchet MS" w:cs="Trebuchet MS"/>
          <w:b/>
          <w:color w:val="000000"/>
          <w:sz w:val="28"/>
          <w:szCs w:val="28"/>
          <w:lang w:val="fr-FR"/>
        </w:rPr>
      </w:pPr>
    </w:p>
    <w:p w14:paraId="58D6EBA9" w14:textId="07A4081B" w:rsidR="00BC5E49" w:rsidRPr="00BC5E49" w:rsidRDefault="00BC5E49" w:rsidP="00953549">
      <w:pPr>
        <w:pStyle w:val="ParagrapheIndent2"/>
        <w:spacing w:after="160" w:line="232" w:lineRule="exact"/>
        <w:ind w:left="20" w:right="20"/>
        <w:jc w:val="both"/>
        <w:rPr>
          <w:color w:val="000000"/>
          <w:lang w:val="fr-FR"/>
        </w:rPr>
      </w:pPr>
      <w:r>
        <w:rPr>
          <w:color w:val="000000"/>
          <w:lang w:val="fr-FR"/>
        </w:rPr>
        <w:lastRenderedPageBreak/>
        <w:t>Dans le cas où des erreurs purement matérielles (de multiplication, d'addition ou de report) seraient constatées entre les indications portées sur le bordereau des prix unitaires et le détail estimatif, le bordereau des prix prévaudra et le montant du détail estimatif sera rectifié en conséquence. L'entreprise sera invitée à confirmer l'offre ainsi rectifiée ; en cas de refus, son offre sera éliminée comme non cohérente.</w:t>
      </w:r>
    </w:p>
    <w:p w14:paraId="63C7BADA" w14:textId="78D6876D" w:rsidR="00BC5E49" w:rsidRPr="00BC5E49" w:rsidRDefault="00BC5E49" w:rsidP="00BC5E49">
      <w:pPr>
        <w:pStyle w:val="Normal1"/>
        <w:ind w:firstLine="0"/>
        <w:rPr>
          <w:rFonts w:ascii="Trebuchet MS" w:eastAsia="Trebuchet MS" w:hAnsi="Trebuchet MS" w:cs="Trebuchet MS"/>
          <w:b/>
          <w:color w:val="000000"/>
          <w:sz w:val="28"/>
          <w:szCs w:val="28"/>
          <w:u w:val="single"/>
        </w:rPr>
      </w:pPr>
      <w:r w:rsidRPr="00BC5E49">
        <w:rPr>
          <w:rFonts w:ascii="Trebuchet MS" w:eastAsia="Trebuchet MS" w:hAnsi="Trebuchet MS" w:cs="Trebuchet MS"/>
          <w:b/>
          <w:color w:val="000000"/>
          <w:sz w:val="28"/>
          <w:szCs w:val="28"/>
          <w:u w:val="single"/>
        </w:rPr>
        <w:t xml:space="preserve">2/ Critère « valeur technique » noté sur 40 </w:t>
      </w:r>
      <w:r w:rsidR="00286A45" w:rsidRPr="00BC5E49">
        <w:rPr>
          <w:rFonts w:ascii="Trebuchet MS" w:eastAsia="Trebuchet MS" w:hAnsi="Trebuchet MS" w:cs="Trebuchet MS"/>
          <w:b/>
          <w:color w:val="000000"/>
          <w:sz w:val="28"/>
          <w:szCs w:val="28"/>
          <w:u w:val="single"/>
        </w:rPr>
        <w:t xml:space="preserve">points </w:t>
      </w:r>
    </w:p>
    <w:p w14:paraId="00582EDE" w14:textId="7D27AA1E" w:rsidR="00BC5E49" w:rsidRPr="00463B25" w:rsidRDefault="00BC5E49" w:rsidP="00BC5E49">
      <w:pPr>
        <w:pStyle w:val="Normal1"/>
        <w:ind w:firstLine="0"/>
        <w:rPr>
          <w:rFonts w:ascii="Trebuchet MS" w:eastAsia="Trebuchet MS" w:hAnsi="Trebuchet MS" w:cs="Trebuchet MS"/>
          <w:b/>
          <w:color w:val="000000"/>
          <w:sz w:val="20"/>
          <w:u w:val="single"/>
        </w:rPr>
      </w:pPr>
    </w:p>
    <w:p w14:paraId="520A9CD1" w14:textId="4004B08F" w:rsidR="00BC5E49" w:rsidRDefault="00BC5E49" w:rsidP="00BC5E49">
      <w:pPr>
        <w:jc w:val="both"/>
        <w:rPr>
          <w:rFonts w:ascii="Trebuchet MS" w:eastAsia="Trebuchet MS" w:hAnsi="Trebuchet MS" w:cs="Trebuchet MS"/>
          <w:sz w:val="20"/>
        </w:rPr>
      </w:pPr>
      <w:r w:rsidRPr="00CC7E0F">
        <w:rPr>
          <w:rFonts w:ascii="Trebuchet MS" w:eastAsia="Trebuchet MS" w:hAnsi="Trebuchet MS" w:cs="Trebuchet MS"/>
          <w:sz w:val="20"/>
        </w:rPr>
        <w:t>L’examen de ce critère se faisant sur la base du mémoire technique remis par le candidat dans son offre décomposée en sous critères notés de la manière s</w:t>
      </w:r>
      <w:r>
        <w:rPr>
          <w:rFonts w:ascii="Trebuchet MS" w:eastAsia="Trebuchet MS" w:hAnsi="Trebuchet MS" w:cs="Trebuchet MS"/>
          <w:sz w:val="20"/>
        </w:rPr>
        <w:t>uivante</w:t>
      </w:r>
      <w:r w:rsidRPr="00CC7E0F">
        <w:rPr>
          <w:rFonts w:ascii="Trebuchet MS" w:eastAsia="Trebuchet MS" w:hAnsi="Trebuchet MS" w:cs="Trebuchet MS"/>
          <w:sz w:val="20"/>
        </w:rPr>
        <w:t> :</w:t>
      </w:r>
    </w:p>
    <w:p w14:paraId="7C2ED12B" w14:textId="6E6A4701" w:rsidR="00BC5E49" w:rsidRPr="008E47DD" w:rsidRDefault="00BC5E49" w:rsidP="00BC5E49">
      <w:pPr>
        <w:spacing w:after="120" w:line="240" w:lineRule="exact"/>
        <w:rPr>
          <w:rFonts w:ascii="Trebuchet MS" w:eastAsia="Trebuchet MS" w:hAnsi="Trebuchet MS" w:cs="Trebuchet MS"/>
          <w:b/>
          <w:bCs/>
          <w:color w:val="000000"/>
          <w:sz w:val="20"/>
          <w:lang w:val="fr-FR" w:eastAsia="fr-FR"/>
        </w:rPr>
      </w:pPr>
    </w:p>
    <w:p w14:paraId="55172AB4" w14:textId="06C3F214" w:rsidR="00BC5E49" w:rsidRPr="00BC5E49" w:rsidRDefault="00BC5E49" w:rsidP="00BC5E49">
      <w:pPr>
        <w:pStyle w:val="Paragraphedeliste"/>
        <w:spacing w:line="276" w:lineRule="auto"/>
        <w:ind w:left="112"/>
        <w:rPr>
          <w:rFonts w:ascii="Trebuchet MS" w:eastAsia="Trebuchet MS" w:hAnsi="Trebuchet MS" w:cs="Trebuchet MS"/>
          <w:b/>
          <w:bCs/>
          <w:color w:val="000000"/>
          <w:sz w:val="20"/>
        </w:rPr>
      </w:pPr>
      <w:r>
        <w:rPr>
          <w:rFonts w:ascii="Trebuchet MS" w:eastAsia="Trebuchet MS" w:hAnsi="Trebuchet MS" w:cs="Trebuchet MS"/>
          <w:b/>
          <w:color w:val="000000"/>
          <w:sz w:val="20"/>
          <w:szCs w:val="24"/>
        </w:rPr>
        <w:t>A</w:t>
      </w:r>
      <w:r w:rsidRPr="005C2591">
        <w:rPr>
          <w:rFonts w:ascii="Trebuchet MS" w:eastAsia="Trebuchet MS" w:hAnsi="Trebuchet MS" w:cs="Trebuchet MS"/>
          <w:b/>
          <w:color w:val="000000"/>
          <w:sz w:val="20"/>
          <w:szCs w:val="24"/>
        </w:rPr>
        <w:t xml:space="preserve">/ </w:t>
      </w:r>
      <w:r w:rsidRPr="00BC5E49">
        <w:rPr>
          <w:rFonts w:ascii="Trebuchet MS" w:eastAsia="Trebuchet MS" w:hAnsi="Trebuchet MS" w:cs="Trebuchet MS"/>
          <w:color w:val="000000"/>
          <w:sz w:val="20"/>
          <w:szCs w:val="24"/>
        </w:rPr>
        <w:t>Méthodologie précise proposée pour chacune des prestations</w:t>
      </w:r>
      <w:r>
        <w:rPr>
          <w:rFonts w:ascii="Trebuchet MS" w:eastAsia="Trebuchet MS" w:hAnsi="Trebuchet MS" w:cs="Trebuchet MS"/>
          <w:b/>
          <w:bCs/>
          <w:color w:val="000000"/>
          <w:sz w:val="20"/>
          <w:szCs w:val="24"/>
        </w:rPr>
        <w:t xml:space="preserve">   </w:t>
      </w:r>
      <w:r>
        <w:rPr>
          <w:rFonts w:ascii="Trebuchet MS" w:eastAsia="Trebuchet MS" w:hAnsi="Trebuchet MS" w:cs="Trebuchet MS"/>
          <w:b/>
          <w:color w:val="000000"/>
          <w:sz w:val="20"/>
          <w:szCs w:val="24"/>
        </w:rPr>
        <w:t>25</w:t>
      </w:r>
      <w:r w:rsidRPr="00BC5E49">
        <w:rPr>
          <w:rFonts w:ascii="Trebuchet MS" w:eastAsia="Trebuchet MS" w:hAnsi="Trebuchet MS" w:cs="Trebuchet MS"/>
          <w:b/>
          <w:color w:val="000000"/>
          <w:sz w:val="20"/>
          <w:szCs w:val="24"/>
        </w:rPr>
        <w:t xml:space="preserve"> points</w:t>
      </w:r>
    </w:p>
    <w:p w14:paraId="74CE2B55" w14:textId="258AB090" w:rsidR="00BC5E49" w:rsidRPr="005C2591" w:rsidRDefault="00BC5E49" w:rsidP="00BC5E49">
      <w:pPr>
        <w:pStyle w:val="Paragraphedeliste"/>
        <w:ind w:left="1080"/>
        <w:rPr>
          <w:rFonts w:ascii="Trebuchet MS" w:eastAsia="Trebuchet MS" w:hAnsi="Trebuchet MS" w:cs="Trebuchet MS"/>
          <w:color w:val="000000"/>
          <w:sz w:val="20"/>
          <w:szCs w:val="24"/>
        </w:rPr>
      </w:pPr>
    </w:p>
    <w:p w14:paraId="47DBE0DC" w14:textId="54A45A8E" w:rsidR="00BC5E49" w:rsidRPr="00BC5E49" w:rsidRDefault="00953549" w:rsidP="00BC5E49">
      <w:pPr>
        <w:spacing w:line="276" w:lineRule="auto"/>
        <w:jc w:val="both"/>
        <w:rPr>
          <w:rFonts w:ascii="Trebuchet MS" w:eastAsia="Trebuchet MS" w:hAnsi="Trebuchet MS" w:cs="Trebuchet MS"/>
          <w:color w:val="000000"/>
          <w:sz w:val="20"/>
          <w:lang w:val="fr-FR"/>
        </w:rPr>
      </w:pPr>
      <w:r>
        <w:rPr>
          <w:rFonts w:ascii="Trebuchet MS" w:eastAsia="Trebuchet MS" w:hAnsi="Trebuchet MS" w:cs="Trebuchet MS"/>
          <w:noProof/>
          <w:color w:val="000000"/>
          <w:sz w:val="20"/>
        </w:rPr>
        <mc:AlternateContent>
          <mc:Choice Requires="wps">
            <w:drawing>
              <wp:anchor distT="0" distB="0" distL="114300" distR="114300" simplePos="0" relativeHeight="251659264" behindDoc="0" locked="0" layoutInCell="1" allowOverlap="1" wp14:anchorId="0555DF82" wp14:editId="6C9D6C52">
                <wp:simplePos x="0" y="0"/>
                <wp:positionH relativeFrom="column">
                  <wp:posOffset>3329305</wp:posOffset>
                </wp:positionH>
                <wp:positionV relativeFrom="page">
                  <wp:posOffset>2759710</wp:posOffset>
                </wp:positionV>
                <wp:extent cx="164465" cy="381000"/>
                <wp:effectExtent l="0" t="0" r="26035" b="19050"/>
                <wp:wrapNone/>
                <wp:docPr id="988170728" name="Accolade fermante 1"/>
                <wp:cNvGraphicFramePr/>
                <a:graphic xmlns:a="http://schemas.openxmlformats.org/drawingml/2006/main">
                  <a:graphicData uri="http://schemas.microsoft.com/office/word/2010/wordprocessingShape">
                    <wps:wsp>
                      <wps:cNvSpPr/>
                      <wps:spPr>
                        <a:xfrm>
                          <a:off x="0" y="0"/>
                          <a:ext cx="164465"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A01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262.15pt;margin-top:217.3pt;width:12.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" adj="777" strokecolor="#4579b8 [3044]">
                <w10:wrap anchory="page"/>
              </v:shape>
            </w:pict>
          </mc:Fallback>
        </mc:AlternateContent>
      </w:r>
      <w:r w:rsidR="00BC5E49" w:rsidRPr="005C2591">
        <w:rPr>
          <w:rFonts w:ascii="Trebuchet MS" w:eastAsia="Trebuchet MS" w:hAnsi="Trebuchet MS" w:cs="Trebuchet MS"/>
          <w:b/>
          <w:color w:val="000000"/>
          <w:sz w:val="20"/>
          <w:lang w:val="fr-FR"/>
        </w:rPr>
        <w:t xml:space="preserve">  </w:t>
      </w:r>
      <w:r w:rsidR="00BC5E49">
        <w:rPr>
          <w:rFonts w:ascii="Trebuchet MS" w:eastAsia="Trebuchet MS" w:hAnsi="Trebuchet MS" w:cs="Trebuchet MS"/>
          <w:b/>
          <w:color w:val="000000"/>
          <w:sz w:val="20"/>
          <w:lang w:val="fr-FR"/>
        </w:rPr>
        <w:t>B</w:t>
      </w:r>
      <w:r w:rsidR="00BC5E49" w:rsidRPr="005C2591">
        <w:rPr>
          <w:rFonts w:ascii="Trebuchet MS" w:eastAsia="Trebuchet MS" w:hAnsi="Trebuchet MS" w:cs="Trebuchet MS"/>
          <w:b/>
          <w:color w:val="000000"/>
          <w:sz w:val="20"/>
          <w:lang w:val="fr-FR"/>
        </w:rPr>
        <w:t xml:space="preserve">/ </w:t>
      </w:r>
      <w:r w:rsidR="00BC5E49" w:rsidRPr="00BC5E49">
        <w:rPr>
          <w:rFonts w:ascii="Trebuchet MS" w:eastAsia="Trebuchet MS" w:hAnsi="Trebuchet MS" w:cs="Trebuchet MS"/>
          <w:color w:val="000000"/>
          <w:sz w:val="20"/>
          <w:lang w:val="fr-FR"/>
        </w:rPr>
        <w:t>Moyens matériels disponibles pour le présent marché</w:t>
      </w:r>
      <w:r w:rsidR="00BC5E49">
        <w:rPr>
          <w:rFonts w:ascii="Trebuchet MS" w:eastAsia="Trebuchet MS" w:hAnsi="Trebuchet MS" w:cs="Trebuchet MS"/>
          <w:color w:val="000000"/>
          <w:sz w:val="20"/>
          <w:lang w:val="fr-FR"/>
        </w:rPr>
        <w:t xml:space="preserve"> </w:t>
      </w:r>
    </w:p>
    <w:p w14:paraId="4278CD05" w14:textId="252181C8" w:rsidR="00BC5E49" w:rsidRPr="00BC5E49" w:rsidRDefault="00BC5E49" w:rsidP="00BC5E49">
      <w:pPr>
        <w:spacing w:line="276" w:lineRule="auto"/>
        <w:jc w:val="both"/>
        <w:rPr>
          <w:rFonts w:ascii="Trebuchet MS" w:eastAsia="Trebuchet MS" w:hAnsi="Trebuchet MS" w:cs="Trebuchet MS"/>
          <w:b/>
          <w:bCs/>
          <w:color w:val="000000"/>
          <w:sz w:val="20"/>
          <w:lang w:val="fr-FR"/>
        </w:rPr>
      </w:pPr>
      <w:r w:rsidRPr="00BC5E49">
        <w:rPr>
          <w:rFonts w:ascii="Trebuchet MS" w:eastAsia="Trebuchet MS" w:hAnsi="Trebuchet MS" w:cs="Trebuchet MS"/>
          <w:color w:val="000000"/>
          <w:sz w:val="20"/>
          <w:lang w:val="fr-FR"/>
        </w:rPr>
        <w:t xml:space="preserve">      Fiches techniques de produits proposés</w:t>
      </w:r>
      <w:r>
        <w:rPr>
          <w:rFonts w:ascii="Trebuchet MS" w:eastAsia="Trebuchet MS" w:hAnsi="Trebuchet MS" w:cs="Trebuchet MS"/>
          <w:b/>
          <w:bCs/>
          <w:color w:val="000000"/>
          <w:sz w:val="20"/>
          <w:lang w:val="fr-FR"/>
        </w:rPr>
        <w:t xml:space="preserve">                                    </w:t>
      </w:r>
      <w:r w:rsidRPr="006A58F4">
        <w:rPr>
          <w:rFonts w:ascii="Trebuchet MS" w:eastAsia="Trebuchet MS" w:hAnsi="Trebuchet MS" w:cs="Trebuchet MS"/>
          <w:bCs/>
          <w:color w:val="000000"/>
          <w:sz w:val="20"/>
          <w:lang w:val="fr-FR"/>
        </w:rPr>
        <w:t xml:space="preserve"> </w:t>
      </w:r>
      <w:r>
        <w:rPr>
          <w:rFonts w:ascii="Trebuchet MS" w:eastAsia="Trebuchet MS" w:hAnsi="Trebuchet MS" w:cs="Trebuchet MS"/>
          <w:b/>
          <w:color w:val="000000"/>
          <w:sz w:val="20"/>
          <w:lang w:val="fr-FR"/>
        </w:rPr>
        <w:t>5 points</w:t>
      </w:r>
    </w:p>
    <w:p w14:paraId="2F5E0971" w14:textId="77777777" w:rsidR="00BC5E49" w:rsidRPr="005C2591" w:rsidRDefault="00BC5E49" w:rsidP="00BC5E49">
      <w:pPr>
        <w:spacing w:line="276" w:lineRule="auto"/>
        <w:jc w:val="both"/>
        <w:rPr>
          <w:rFonts w:ascii="Trebuchet MS" w:eastAsia="Trebuchet MS" w:hAnsi="Trebuchet MS" w:cs="Trebuchet MS"/>
          <w:b/>
          <w:color w:val="000000"/>
          <w:sz w:val="20"/>
          <w:lang w:val="fr-FR"/>
        </w:rPr>
      </w:pPr>
    </w:p>
    <w:p w14:paraId="31FA5A3B" w14:textId="728DACD0" w:rsidR="00BC5E49" w:rsidRDefault="00BC5E49" w:rsidP="00BC5E49">
      <w:pPr>
        <w:ind w:left="112"/>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 xml:space="preserve">C/ </w:t>
      </w:r>
      <w:r w:rsidRPr="00953549">
        <w:rPr>
          <w:rFonts w:ascii="Trebuchet MS" w:eastAsia="Trebuchet MS" w:hAnsi="Trebuchet MS" w:cs="Trebuchet MS"/>
          <w:color w:val="000000"/>
          <w:sz w:val="20"/>
          <w:lang w:val="fr-FR"/>
        </w:rPr>
        <w:t xml:space="preserve">Moyens </w:t>
      </w:r>
      <w:r w:rsidR="00286A45" w:rsidRPr="00953549">
        <w:rPr>
          <w:rFonts w:ascii="Trebuchet MS" w:eastAsia="Trebuchet MS" w:hAnsi="Trebuchet MS" w:cs="Trebuchet MS"/>
          <w:color w:val="000000"/>
          <w:sz w:val="20"/>
          <w:lang w:val="fr-FR"/>
        </w:rPr>
        <w:t>humains avec</w:t>
      </w:r>
      <w:r w:rsidRPr="00953549">
        <w:rPr>
          <w:rFonts w:ascii="Trebuchet MS" w:eastAsia="Trebuchet MS" w:hAnsi="Trebuchet MS" w:cs="Trebuchet MS"/>
          <w:color w:val="000000"/>
          <w:sz w:val="20"/>
          <w:lang w:val="fr-FR"/>
        </w:rPr>
        <w:t xml:space="preserve"> </w:t>
      </w:r>
      <w:r w:rsidR="00286A45" w:rsidRPr="00953549">
        <w:rPr>
          <w:rFonts w:ascii="Trebuchet MS" w:eastAsia="Trebuchet MS" w:hAnsi="Trebuchet MS" w:cs="Trebuchet MS"/>
          <w:color w:val="000000"/>
          <w:sz w:val="20"/>
          <w:lang w:val="fr-FR"/>
        </w:rPr>
        <w:t>CV des</w:t>
      </w:r>
      <w:r w:rsidRPr="00953549">
        <w:rPr>
          <w:rFonts w:ascii="Trebuchet MS" w:eastAsia="Trebuchet MS" w:hAnsi="Trebuchet MS" w:cs="Trebuchet MS"/>
          <w:color w:val="000000"/>
          <w:sz w:val="20"/>
          <w:lang w:val="fr-FR"/>
        </w:rPr>
        <w:t xml:space="preserve"> intervenants affectés pour le présent marché  </w:t>
      </w:r>
      <w:r w:rsidR="00286A45" w:rsidRPr="00953549">
        <w:rPr>
          <w:rFonts w:ascii="Trebuchet MS" w:eastAsia="Trebuchet MS" w:hAnsi="Trebuchet MS" w:cs="Trebuchet MS"/>
          <w:color w:val="000000"/>
          <w:sz w:val="20"/>
          <w:lang w:val="fr-FR"/>
        </w:rPr>
        <w:t xml:space="preserve"> </w:t>
      </w:r>
      <w:r w:rsidR="00286A45">
        <w:rPr>
          <w:rFonts w:ascii="Trebuchet MS" w:eastAsia="Trebuchet MS" w:hAnsi="Trebuchet MS" w:cs="Trebuchet MS"/>
          <w:b/>
          <w:color w:val="000000"/>
          <w:sz w:val="20"/>
          <w:lang w:val="fr-FR"/>
        </w:rPr>
        <w:t>5</w:t>
      </w:r>
      <w:r>
        <w:rPr>
          <w:rFonts w:ascii="Trebuchet MS" w:eastAsia="Trebuchet MS" w:hAnsi="Trebuchet MS" w:cs="Trebuchet MS"/>
          <w:b/>
          <w:color w:val="000000"/>
          <w:sz w:val="20"/>
          <w:lang w:val="fr-FR"/>
        </w:rPr>
        <w:t xml:space="preserve"> points</w:t>
      </w:r>
    </w:p>
    <w:p w14:paraId="6C644FF0" w14:textId="77777777" w:rsidR="00BC5E49" w:rsidRPr="002274B7" w:rsidRDefault="00BC5E49" w:rsidP="00BC5E49">
      <w:pPr>
        <w:ind w:left="112"/>
        <w:rPr>
          <w:rFonts w:ascii="Trebuchet MS" w:eastAsia="Trebuchet MS" w:hAnsi="Trebuchet MS" w:cs="Trebuchet MS"/>
          <w:bCs/>
          <w:color w:val="000000"/>
          <w:sz w:val="20"/>
          <w:lang w:val="fr-FR"/>
        </w:rPr>
      </w:pPr>
    </w:p>
    <w:p w14:paraId="5F5BA777" w14:textId="26A0075E" w:rsidR="00BC5E49" w:rsidRDefault="00BC5E49" w:rsidP="00BC5E49">
      <w:pPr>
        <w:ind w:left="112"/>
        <w:jc w:val="both"/>
        <w:rPr>
          <w:rFonts w:ascii="Trebuchet MS" w:eastAsia="Trebuchet MS" w:hAnsi="Trebuchet MS" w:cs="Trebuchet MS"/>
          <w:color w:val="000000"/>
          <w:sz w:val="20"/>
          <w:lang w:val="fr-FR"/>
        </w:rPr>
      </w:pPr>
      <w:r>
        <w:rPr>
          <w:rFonts w:ascii="Trebuchet MS" w:eastAsia="Trebuchet MS" w:hAnsi="Trebuchet MS" w:cs="Trebuchet MS"/>
          <w:b/>
          <w:bCs/>
          <w:sz w:val="20"/>
          <w:lang w:val="fr-FR"/>
        </w:rPr>
        <w:t>D</w:t>
      </w:r>
      <w:r w:rsidRPr="008E47DD">
        <w:rPr>
          <w:rFonts w:ascii="Trebuchet MS" w:eastAsia="Trebuchet MS" w:hAnsi="Trebuchet MS" w:cs="Trebuchet MS"/>
          <w:b/>
          <w:bCs/>
          <w:sz w:val="20"/>
          <w:lang w:val="fr-FR"/>
        </w:rPr>
        <w:t xml:space="preserve">/ </w:t>
      </w:r>
      <w:r w:rsidRPr="00953549">
        <w:rPr>
          <w:rFonts w:ascii="Trebuchet MS" w:eastAsia="Trebuchet MS" w:hAnsi="Trebuchet MS" w:cs="Trebuchet MS"/>
          <w:sz w:val="20"/>
          <w:lang w:val="fr-FR"/>
        </w:rPr>
        <w:t>Clarté du mémoire technique et reprise a minima des chapitres du</w:t>
      </w:r>
      <w:r>
        <w:rPr>
          <w:rFonts w:ascii="Trebuchet MS" w:eastAsia="Trebuchet MS" w:hAnsi="Trebuchet MS" w:cs="Trebuchet MS"/>
          <w:b/>
          <w:bCs/>
          <w:sz w:val="20"/>
          <w:lang w:val="fr-FR"/>
        </w:rPr>
        <w:t xml:space="preserve"> RC  </w:t>
      </w:r>
      <w:r w:rsidR="00286A45">
        <w:rPr>
          <w:rFonts w:ascii="Trebuchet MS" w:eastAsia="Trebuchet MS" w:hAnsi="Trebuchet MS" w:cs="Trebuchet MS"/>
          <w:b/>
          <w:bCs/>
          <w:sz w:val="20"/>
          <w:lang w:val="fr-FR"/>
        </w:rPr>
        <w:t>5</w:t>
      </w:r>
      <w:r>
        <w:rPr>
          <w:rFonts w:ascii="Trebuchet MS" w:eastAsia="Trebuchet MS" w:hAnsi="Trebuchet MS" w:cs="Trebuchet MS"/>
          <w:b/>
          <w:bCs/>
          <w:sz w:val="20"/>
          <w:lang w:val="fr-FR"/>
        </w:rPr>
        <w:t xml:space="preserve"> points</w:t>
      </w:r>
    </w:p>
    <w:p w14:paraId="5A34750B" w14:textId="77777777" w:rsidR="00BC5E49" w:rsidRDefault="00BC5E49" w:rsidP="00BC5E49">
      <w:pPr>
        <w:spacing w:after="160" w:line="259" w:lineRule="auto"/>
        <w:rPr>
          <w:rFonts w:ascii="Trebuchet MS" w:hAnsi="Trebuchet MS"/>
          <w:sz w:val="20"/>
          <w:szCs w:val="20"/>
          <w:lang w:val="fr-FR"/>
        </w:rPr>
      </w:pPr>
    </w:p>
    <w:p w14:paraId="297B07A8" w14:textId="77777777" w:rsidR="00BC5E49" w:rsidRPr="0016320E" w:rsidRDefault="00BC5E49" w:rsidP="00BC5E49">
      <w:pPr>
        <w:spacing w:after="160" w:line="259" w:lineRule="auto"/>
        <w:rPr>
          <w:rFonts w:ascii="Trebuchet MS" w:hAnsi="Trebuchet MS"/>
          <w:sz w:val="20"/>
          <w:szCs w:val="20"/>
          <w:lang w:val="fr-FR"/>
        </w:rPr>
      </w:pPr>
      <w:r>
        <w:rPr>
          <w:rFonts w:ascii="Trebuchet MS" w:hAnsi="Trebuchet MS"/>
          <w:sz w:val="20"/>
          <w:szCs w:val="20"/>
          <w:lang w:val="fr-FR"/>
        </w:rPr>
        <w:t>Les</w:t>
      </w:r>
      <w:r w:rsidRPr="0016320E">
        <w:rPr>
          <w:rFonts w:ascii="Trebuchet MS" w:hAnsi="Trebuchet MS"/>
          <w:sz w:val="20"/>
          <w:szCs w:val="20"/>
          <w:lang w:val="fr-FR"/>
        </w:rPr>
        <w:t xml:space="preserve"> sous critère</w:t>
      </w:r>
      <w:r>
        <w:rPr>
          <w:rFonts w:ascii="Trebuchet MS" w:hAnsi="Trebuchet MS"/>
          <w:sz w:val="20"/>
          <w:szCs w:val="20"/>
          <w:lang w:val="fr-FR"/>
        </w:rPr>
        <w:t>s</w:t>
      </w:r>
      <w:r w:rsidRPr="0016320E">
        <w:rPr>
          <w:rFonts w:ascii="Trebuchet MS" w:hAnsi="Trebuchet MS"/>
          <w:sz w:val="20"/>
          <w:szCs w:val="20"/>
          <w:lang w:val="fr-FR"/>
        </w:rPr>
        <w:t xml:space="preserve"> ser</w:t>
      </w:r>
      <w:r>
        <w:rPr>
          <w:rFonts w:ascii="Trebuchet MS" w:hAnsi="Trebuchet MS"/>
          <w:sz w:val="20"/>
          <w:szCs w:val="20"/>
          <w:lang w:val="fr-FR"/>
        </w:rPr>
        <w:t xml:space="preserve">ont </w:t>
      </w:r>
      <w:r w:rsidRPr="0016320E">
        <w:rPr>
          <w:rFonts w:ascii="Trebuchet MS" w:hAnsi="Trebuchet MS"/>
          <w:sz w:val="20"/>
          <w:szCs w:val="20"/>
          <w:lang w:val="fr-FR"/>
        </w:rPr>
        <w:t xml:space="preserve">affectés du coefficient de pondération suivant : </w:t>
      </w:r>
    </w:p>
    <w:p w14:paraId="6FE177A5" w14:textId="77777777" w:rsidR="00BC5E49" w:rsidRPr="0016320E" w:rsidRDefault="00BC5E49" w:rsidP="00BC5E49">
      <w:pPr>
        <w:pStyle w:val="Paragraphedeliste"/>
        <w:ind w:left="142"/>
        <w:contextualSpacing w:val="0"/>
        <w:jc w:val="both"/>
        <w:rPr>
          <w:rFonts w:ascii="Trebuchet MS" w:hAnsi="Trebuchet MS"/>
          <w:sz w:val="20"/>
        </w:rPr>
      </w:pPr>
      <w:r w:rsidRPr="0016320E">
        <w:rPr>
          <w:rFonts w:ascii="Trebuchet MS" w:hAnsi="Trebuchet MS"/>
          <w:b/>
          <w:bCs/>
          <w:sz w:val="20"/>
          <w:u w:val="single"/>
        </w:rPr>
        <w:t xml:space="preserve">0 : </w:t>
      </w:r>
      <w:r w:rsidRPr="0016320E">
        <w:rPr>
          <w:rFonts w:ascii="Trebuchet MS" w:hAnsi="Trebuchet MS"/>
          <w:sz w:val="20"/>
        </w:rPr>
        <w:t>Renseignement non fourni</w:t>
      </w:r>
    </w:p>
    <w:p w14:paraId="37B7D6F3" w14:textId="5373C21C" w:rsidR="00BC5E49" w:rsidRPr="0016320E" w:rsidRDefault="00BC5E49" w:rsidP="00BC5E49">
      <w:pPr>
        <w:pStyle w:val="Paragraphedeliste"/>
        <w:ind w:left="142" w:right="365"/>
        <w:contextualSpacing w:val="0"/>
        <w:jc w:val="both"/>
        <w:rPr>
          <w:rFonts w:ascii="Trebuchet MS" w:hAnsi="Trebuchet MS"/>
          <w:sz w:val="20"/>
        </w:rPr>
      </w:pPr>
      <w:r w:rsidRPr="0016320E">
        <w:rPr>
          <w:rFonts w:ascii="Trebuchet MS" w:hAnsi="Trebuchet MS"/>
          <w:b/>
          <w:bCs/>
          <w:sz w:val="20"/>
          <w:u w:val="single"/>
        </w:rPr>
        <w:t>25% de la note :</w:t>
      </w:r>
      <w:r w:rsidRPr="0016320E">
        <w:rPr>
          <w:rFonts w:ascii="Trebuchet MS" w:hAnsi="Trebuchet MS"/>
          <w:sz w:val="20"/>
        </w:rPr>
        <w:t xml:space="preserve"> Offre jugée peu satisfaisante car présentant, au vu de l'ensemble des offres, peu d'avantages ou points positifs pour répondre à l'attente exprimée par </w:t>
      </w:r>
      <w:r w:rsidR="00286A45">
        <w:rPr>
          <w:rFonts w:ascii="Trebuchet MS" w:hAnsi="Trebuchet MS"/>
          <w:sz w:val="20"/>
        </w:rPr>
        <w:t>l’entité adjudicatrice</w:t>
      </w:r>
      <w:r w:rsidRPr="0016320E">
        <w:rPr>
          <w:rFonts w:ascii="Trebuchet MS" w:hAnsi="Trebuchet MS"/>
          <w:sz w:val="20"/>
        </w:rPr>
        <w:t xml:space="preserve"> </w:t>
      </w:r>
      <w:r>
        <w:rPr>
          <w:rFonts w:ascii="Trebuchet MS" w:hAnsi="Trebuchet MS"/>
          <w:sz w:val="20"/>
        </w:rPr>
        <w:t>au</w:t>
      </w:r>
      <w:r w:rsidRPr="0016320E">
        <w:rPr>
          <w:rFonts w:ascii="Trebuchet MS" w:hAnsi="Trebuchet MS"/>
          <w:sz w:val="20"/>
        </w:rPr>
        <w:t xml:space="preserve"> regard du critère jugé.</w:t>
      </w:r>
    </w:p>
    <w:p w14:paraId="22BDF23C" w14:textId="1F250FB5" w:rsidR="00BC5E49" w:rsidRPr="0016320E" w:rsidRDefault="00BC5E49" w:rsidP="00BC5E49">
      <w:pPr>
        <w:pStyle w:val="Paragraphedeliste"/>
        <w:ind w:left="142" w:right="365"/>
        <w:contextualSpacing w:val="0"/>
        <w:jc w:val="both"/>
        <w:rPr>
          <w:rFonts w:ascii="Trebuchet MS" w:hAnsi="Trebuchet MS"/>
          <w:sz w:val="20"/>
        </w:rPr>
      </w:pPr>
      <w:r w:rsidRPr="0016320E">
        <w:rPr>
          <w:rFonts w:ascii="Trebuchet MS" w:hAnsi="Trebuchet MS"/>
          <w:b/>
          <w:bCs/>
          <w:sz w:val="20"/>
          <w:u w:val="single"/>
        </w:rPr>
        <w:t>50% de la note :</w:t>
      </w:r>
      <w:r w:rsidRPr="0016320E">
        <w:rPr>
          <w:rFonts w:ascii="Trebuchet MS" w:hAnsi="Trebuchet MS"/>
          <w:sz w:val="20"/>
        </w:rPr>
        <w:t xml:space="preserve"> Offre jugée suffisante car présentant, au vu de l'ensemble des offres, suffisamment d'avantages ou points positifs pour répondre à l'attente exprimée par </w:t>
      </w:r>
      <w:r w:rsidR="00286A45">
        <w:rPr>
          <w:rFonts w:ascii="Trebuchet MS" w:hAnsi="Trebuchet MS"/>
          <w:sz w:val="20"/>
        </w:rPr>
        <w:t>l’entité adjudicatrice</w:t>
      </w:r>
      <w:r w:rsidR="00286A45" w:rsidRPr="0016320E">
        <w:rPr>
          <w:rFonts w:ascii="Trebuchet MS" w:hAnsi="Trebuchet MS"/>
          <w:sz w:val="20"/>
        </w:rPr>
        <w:t xml:space="preserve"> </w:t>
      </w:r>
      <w:r w:rsidRPr="0016320E">
        <w:rPr>
          <w:rFonts w:ascii="Trebuchet MS" w:hAnsi="Trebuchet MS"/>
          <w:sz w:val="20"/>
        </w:rPr>
        <w:t>au regard du critère jugé.</w:t>
      </w:r>
    </w:p>
    <w:p w14:paraId="6C02A5FC" w14:textId="662FF2E4" w:rsidR="00BC5E49" w:rsidRPr="0016320E" w:rsidRDefault="00BC5E49" w:rsidP="00BC5E49">
      <w:pPr>
        <w:pStyle w:val="Paragraphedeliste"/>
        <w:ind w:left="142" w:right="365"/>
        <w:contextualSpacing w:val="0"/>
        <w:jc w:val="both"/>
        <w:rPr>
          <w:rFonts w:ascii="Trebuchet MS" w:hAnsi="Trebuchet MS"/>
          <w:sz w:val="20"/>
        </w:rPr>
      </w:pPr>
      <w:r w:rsidRPr="0016320E">
        <w:rPr>
          <w:rFonts w:ascii="Trebuchet MS" w:hAnsi="Trebuchet MS"/>
          <w:b/>
          <w:bCs/>
          <w:sz w:val="20"/>
          <w:u w:val="single"/>
        </w:rPr>
        <w:t>75% de la note :</w:t>
      </w:r>
      <w:r w:rsidRPr="0016320E">
        <w:rPr>
          <w:rFonts w:ascii="Trebuchet MS" w:hAnsi="Trebuchet MS"/>
          <w:sz w:val="20"/>
        </w:rPr>
        <w:t xml:space="preserve"> Offre jugée bonne et avantageuse car présentant, au vu de l'ensemble des offres, beaucoup d'avantages ou points positifs pour répondre à l'attente exprimée par </w:t>
      </w:r>
      <w:r w:rsidR="00286A45">
        <w:rPr>
          <w:rFonts w:ascii="Trebuchet MS" w:hAnsi="Trebuchet MS"/>
          <w:sz w:val="20"/>
        </w:rPr>
        <w:t>l’entité adjudicatrice</w:t>
      </w:r>
      <w:r w:rsidR="00286A45" w:rsidRPr="0016320E">
        <w:rPr>
          <w:rFonts w:ascii="Trebuchet MS" w:hAnsi="Trebuchet MS"/>
          <w:sz w:val="20"/>
        </w:rPr>
        <w:t xml:space="preserve"> </w:t>
      </w:r>
      <w:r>
        <w:rPr>
          <w:rFonts w:ascii="Trebuchet MS" w:hAnsi="Trebuchet MS"/>
          <w:sz w:val="20"/>
        </w:rPr>
        <w:t>au</w:t>
      </w:r>
      <w:r w:rsidRPr="0016320E">
        <w:rPr>
          <w:rFonts w:ascii="Trebuchet MS" w:hAnsi="Trebuchet MS"/>
          <w:sz w:val="20"/>
        </w:rPr>
        <w:t xml:space="preserve"> regard du critère jugé.</w:t>
      </w:r>
    </w:p>
    <w:p w14:paraId="3CA6AB9C" w14:textId="2A632B45" w:rsidR="00BC5E49" w:rsidRDefault="00BC5E49" w:rsidP="00BC5E49">
      <w:pPr>
        <w:pStyle w:val="Paragraphedeliste"/>
        <w:ind w:left="142" w:right="365"/>
        <w:contextualSpacing w:val="0"/>
        <w:jc w:val="both"/>
        <w:rPr>
          <w:rFonts w:ascii="Trebuchet MS" w:hAnsi="Trebuchet MS"/>
          <w:sz w:val="20"/>
        </w:rPr>
      </w:pPr>
      <w:r w:rsidRPr="0016320E">
        <w:rPr>
          <w:rFonts w:ascii="Trebuchet MS" w:hAnsi="Trebuchet MS"/>
          <w:b/>
          <w:bCs/>
          <w:sz w:val="20"/>
          <w:u w:val="single"/>
        </w:rPr>
        <w:t>100% de la note :</w:t>
      </w:r>
      <w:r w:rsidRPr="0016320E">
        <w:rPr>
          <w:rFonts w:ascii="Trebuchet MS" w:hAnsi="Trebuchet MS"/>
          <w:sz w:val="20"/>
        </w:rPr>
        <w:t xml:space="preserve"> Offre jugée excellente car présentant, au vu de l'ensemble des offres, beaucoup d'avantages ou points positifs </w:t>
      </w:r>
      <w:r>
        <w:rPr>
          <w:rFonts w:ascii="Trebuchet MS" w:hAnsi="Trebuchet MS"/>
          <w:sz w:val="20"/>
        </w:rPr>
        <w:t>supérieurs</w:t>
      </w:r>
      <w:r w:rsidRPr="0016320E">
        <w:rPr>
          <w:rFonts w:ascii="Trebuchet MS" w:hAnsi="Trebuchet MS"/>
          <w:sz w:val="20"/>
        </w:rPr>
        <w:t xml:space="preserve"> à l'attente exprimée par </w:t>
      </w:r>
      <w:r w:rsidR="00286A45">
        <w:rPr>
          <w:rFonts w:ascii="Trebuchet MS" w:hAnsi="Trebuchet MS"/>
          <w:sz w:val="20"/>
        </w:rPr>
        <w:t>l’entité adjudicatrice</w:t>
      </w:r>
      <w:r w:rsidR="00286A45" w:rsidRPr="0016320E">
        <w:rPr>
          <w:rFonts w:ascii="Trebuchet MS" w:hAnsi="Trebuchet MS"/>
          <w:sz w:val="20"/>
        </w:rPr>
        <w:t xml:space="preserve"> </w:t>
      </w:r>
      <w:r>
        <w:rPr>
          <w:rFonts w:ascii="Trebuchet MS" w:hAnsi="Trebuchet MS"/>
          <w:sz w:val="20"/>
        </w:rPr>
        <w:t>au</w:t>
      </w:r>
      <w:r w:rsidRPr="0016320E">
        <w:rPr>
          <w:rFonts w:ascii="Trebuchet MS" w:hAnsi="Trebuchet MS"/>
          <w:sz w:val="20"/>
        </w:rPr>
        <w:t xml:space="preserve"> regard du critère jugé.</w:t>
      </w:r>
    </w:p>
    <w:p w14:paraId="6374371B" w14:textId="77777777" w:rsidR="00286A45" w:rsidRDefault="00286A45" w:rsidP="00BC5E49">
      <w:pPr>
        <w:pStyle w:val="Paragraphedeliste"/>
        <w:ind w:left="142" w:right="365"/>
        <w:contextualSpacing w:val="0"/>
        <w:jc w:val="both"/>
        <w:rPr>
          <w:rFonts w:ascii="Trebuchet MS" w:hAnsi="Trebuchet MS"/>
          <w:sz w:val="20"/>
        </w:rPr>
      </w:pPr>
    </w:p>
    <w:p w14:paraId="6CB54ED9" w14:textId="77777777" w:rsidR="0036207A" w:rsidRDefault="00825F21">
      <w:pPr>
        <w:pStyle w:val="Titre2"/>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7.3 - Suite à donner à la consultation</w:t>
      </w:r>
      <w:bookmarkEnd w:id="49"/>
    </w:p>
    <w:p w14:paraId="1E77715F" w14:textId="77777777" w:rsidR="0036207A" w:rsidRDefault="0036207A">
      <w:pPr>
        <w:pStyle w:val="ParagrapheIndent2"/>
        <w:spacing w:line="232" w:lineRule="exact"/>
        <w:jc w:val="both"/>
        <w:rPr>
          <w:color w:val="000000"/>
          <w:lang w:val="fr-FR"/>
        </w:rPr>
      </w:pPr>
    </w:p>
    <w:p w14:paraId="6745029B" w14:textId="5EA56380" w:rsidR="0036207A" w:rsidRDefault="00825F21">
      <w:pPr>
        <w:pStyle w:val="ParagrapheIndent2"/>
        <w:spacing w:line="232" w:lineRule="exact"/>
        <w:jc w:val="both"/>
        <w:rPr>
          <w:color w:val="000000"/>
          <w:lang w:val="fr-FR"/>
        </w:rPr>
      </w:pPr>
      <w:r>
        <w:rPr>
          <w:color w:val="000000"/>
          <w:lang w:val="fr-FR"/>
        </w:rPr>
        <w:t xml:space="preserve">Après examen des offres, </w:t>
      </w:r>
      <w:r w:rsidR="00D609D3">
        <w:rPr>
          <w:color w:val="000000"/>
          <w:lang w:val="fr-FR"/>
        </w:rPr>
        <w:t>l’entité adjudicatrice</w:t>
      </w:r>
      <w:r>
        <w:rPr>
          <w:color w:val="000000"/>
          <w:lang w:val="fr-FR"/>
        </w:rPr>
        <w:t xml:space="preserve"> engagera des négociations avec les candidats les mieux classés au regard des critères énoncés ci-dessus dans la limite des 3 premiers classés.</w:t>
      </w:r>
    </w:p>
    <w:p w14:paraId="5D81F4E2" w14:textId="77777777" w:rsidR="0036207A" w:rsidRDefault="0036207A">
      <w:pPr>
        <w:pStyle w:val="ParagrapheIndent2"/>
        <w:spacing w:line="232" w:lineRule="exact"/>
        <w:jc w:val="both"/>
        <w:rPr>
          <w:color w:val="000000"/>
          <w:lang w:val="fr-FR"/>
        </w:rPr>
      </w:pPr>
    </w:p>
    <w:p w14:paraId="5D9C769D" w14:textId="77777777" w:rsidR="0036207A" w:rsidRDefault="00825F21">
      <w:pPr>
        <w:pStyle w:val="ParagrapheIndent2"/>
        <w:spacing w:line="232" w:lineRule="exact"/>
        <w:jc w:val="both"/>
        <w:rPr>
          <w:color w:val="000000"/>
          <w:lang w:val="fr-FR"/>
        </w:rPr>
      </w:pPr>
      <w:r>
        <w:rPr>
          <w:color w:val="000000"/>
          <w:lang w:val="fr-FR"/>
        </w:rPr>
        <w:t>Ces derniers recevront une convocation pour la négociation par voie dématérialisée et devront remettre leur réponse sur la plateforme de dématérialisation.</w:t>
      </w:r>
    </w:p>
    <w:p w14:paraId="567F502E" w14:textId="77777777" w:rsidR="0036207A" w:rsidRDefault="00825F21">
      <w:pPr>
        <w:pStyle w:val="ParagrapheIndent2"/>
        <w:spacing w:line="232" w:lineRule="exact"/>
        <w:jc w:val="both"/>
        <w:rPr>
          <w:color w:val="000000"/>
          <w:lang w:val="fr-FR"/>
        </w:rPr>
      </w:pPr>
      <w:r>
        <w:rPr>
          <w:color w:val="000000"/>
          <w:lang w:val="fr-FR"/>
        </w:rPr>
        <w:t>La négociation pourra porter sur :</w:t>
      </w:r>
    </w:p>
    <w:p w14:paraId="6D33EB2C" w14:textId="77777777" w:rsidR="0036207A" w:rsidRDefault="00825F21">
      <w:pPr>
        <w:pStyle w:val="ParagrapheIndent2"/>
        <w:spacing w:line="232" w:lineRule="exact"/>
        <w:jc w:val="both"/>
        <w:rPr>
          <w:color w:val="000000"/>
          <w:lang w:val="fr-FR"/>
        </w:rPr>
      </w:pPr>
      <w:r>
        <w:rPr>
          <w:color w:val="000000"/>
          <w:lang w:val="fr-FR"/>
        </w:rPr>
        <w:t>• Le mémoire technique</w:t>
      </w:r>
    </w:p>
    <w:p w14:paraId="7BD1D77D" w14:textId="77777777" w:rsidR="0036207A" w:rsidRDefault="00825F21">
      <w:pPr>
        <w:pStyle w:val="ParagrapheIndent2"/>
        <w:spacing w:line="232" w:lineRule="exact"/>
        <w:jc w:val="both"/>
        <w:rPr>
          <w:color w:val="000000"/>
          <w:lang w:val="fr-FR"/>
        </w:rPr>
      </w:pPr>
      <w:r>
        <w:rPr>
          <w:color w:val="000000"/>
          <w:lang w:val="fr-FR"/>
        </w:rPr>
        <w:t>• Le prix</w:t>
      </w:r>
    </w:p>
    <w:p w14:paraId="232CB83B" w14:textId="77777777" w:rsidR="00286A45" w:rsidRDefault="00286A45" w:rsidP="00286A45">
      <w:pPr>
        <w:rPr>
          <w:lang w:val="fr-FR"/>
        </w:rPr>
      </w:pPr>
    </w:p>
    <w:p w14:paraId="37A519E3" w14:textId="77777777" w:rsidR="0036207A" w:rsidRDefault="00825F21">
      <w:pPr>
        <w:pStyle w:val="ParagrapheIndent2"/>
        <w:spacing w:line="232" w:lineRule="exact"/>
        <w:jc w:val="both"/>
        <w:rPr>
          <w:color w:val="000000"/>
          <w:lang w:val="fr-FR"/>
        </w:rPr>
      </w:pPr>
      <w:r>
        <w:rPr>
          <w:color w:val="000000"/>
          <w:lang w:val="fr-FR"/>
        </w:rPr>
        <w:t>La négociation sera conduite dans le respect du principe d'égalité de traitement de tous les candidats. Les informations données aux candidats ne pourront être de nature à avantager certains d'entre eux.</w:t>
      </w:r>
    </w:p>
    <w:p w14:paraId="5B9922C2" w14:textId="77777777" w:rsidR="00286A45" w:rsidRPr="00286A45" w:rsidRDefault="00286A45" w:rsidP="00286A45">
      <w:pPr>
        <w:rPr>
          <w:lang w:val="fr-FR"/>
        </w:rPr>
      </w:pPr>
    </w:p>
    <w:p w14:paraId="53DEE9A3" w14:textId="45735DDF" w:rsidR="0036207A" w:rsidRDefault="00286A45">
      <w:pPr>
        <w:pStyle w:val="ParagrapheIndent2"/>
        <w:spacing w:line="232" w:lineRule="exact"/>
        <w:jc w:val="both"/>
        <w:rPr>
          <w:color w:val="000000"/>
          <w:lang w:val="fr-FR"/>
        </w:rPr>
      </w:pPr>
      <w:r>
        <w:t>L’entité adjudicatrice</w:t>
      </w:r>
      <w:r w:rsidRPr="0016320E">
        <w:t xml:space="preserve"> </w:t>
      </w:r>
      <w:r w:rsidR="00825F21">
        <w:rPr>
          <w:color w:val="000000"/>
          <w:lang w:val="fr-FR"/>
        </w:rPr>
        <w:t>ne pourra révéler aux autres candidats des solutions proposées ou des informations confidentielles communiquées par un candidat dans le cadre de la négociation, sans l'accord de celui-ci.</w:t>
      </w:r>
    </w:p>
    <w:p w14:paraId="31A1384A" w14:textId="77777777" w:rsidR="00286A45" w:rsidRPr="00286A45" w:rsidRDefault="00286A45" w:rsidP="00286A45">
      <w:pPr>
        <w:rPr>
          <w:lang w:val="fr-FR"/>
        </w:rPr>
      </w:pPr>
    </w:p>
    <w:p w14:paraId="29B5F9B1" w14:textId="0258CD2D" w:rsidR="0036207A" w:rsidRPr="00286A45" w:rsidRDefault="00286A45">
      <w:pPr>
        <w:pStyle w:val="ParagrapheIndent2"/>
        <w:spacing w:line="232" w:lineRule="exact"/>
        <w:jc w:val="both"/>
        <w:rPr>
          <w:b/>
          <w:bCs/>
          <w:color w:val="000000"/>
          <w:sz w:val="24"/>
          <w:u w:val="single"/>
          <w:lang w:val="fr-FR"/>
        </w:rPr>
      </w:pPr>
      <w:r w:rsidRPr="00286A45">
        <w:rPr>
          <w:b/>
          <w:bCs/>
          <w:sz w:val="24"/>
          <w:u w:val="single"/>
        </w:rPr>
        <w:t xml:space="preserve">L’entité adjudicatrice </w:t>
      </w:r>
      <w:r w:rsidR="00825F21" w:rsidRPr="00286A45">
        <w:rPr>
          <w:b/>
          <w:bCs/>
          <w:color w:val="000000"/>
          <w:sz w:val="24"/>
          <w:u w:val="single"/>
          <w:lang w:val="fr-FR"/>
        </w:rPr>
        <w:t>par application des dispositions de l'article R2123-5 du Code de la Commande Publique se réserve la possibilité d'attribuer le marché sur la base des offres initiales, sans négociation.</w:t>
      </w:r>
    </w:p>
    <w:p w14:paraId="4538CF38" w14:textId="77777777" w:rsidR="0036207A" w:rsidRPr="00286A45" w:rsidRDefault="0036207A">
      <w:pPr>
        <w:pStyle w:val="ParagrapheIndent2"/>
        <w:spacing w:line="232" w:lineRule="exact"/>
        <w:jc w:val="both"/>
        <w:rPr>
          <w:b/>
          <w:bCs/>
          <w:color w:val="000000"/>
          <w:sz w:val="24"/>
          <w:u w:val="single"/>
          <w:lang w:val="fr-FR"/>
        </w:rPr>
      </w:pPr>
    </w:p>
    <w:p w14:paraId="56F0CCC7" w14:textId="77777777" w:rsidR="0036207A" w:rsidRDefault="0036207A">
      <w:pPr>
        <w:pStyle w:val="ParagrapheIndent2"/>
        <w:spacing w:after="240" w:line="232" w:lineRule="exact"/>
        <w:jc w:val="both"/>
        <w:rPr>
          <w:color w:val="000000"/>
          <w:lang w:val="fr-FR"/>
        </w:rPr>
      </w:pPr>
    </w:p>
    <w:p w14:paraId="6EECC548" w14:textId="77777777" w:rsidR="0036207A" w:rsidRDefault="00825F21">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l'entité adjudicatrice pour remettre ces documents ne pourra être supérieur à 10 jours.</w:t>
      </w:r>
    </w:p>
    <w:p w14:paraId="757C6E6B" w14:textId="77777777" w:rsidR="00286A45" w:rsidRPr="00286A45" w:rsidRDefault="00286A45" w:rsidP="00286A45">
      <w:pPr>
        <w:rPr>
          <w:lang w:val="fr-FR"/>
        </w:rPr>
      </w:pPr>
    </w:p>
    <w:p w14:paraId="0C5956F1" w14:textId="77777777" w:rsidR="0036207A" w:rsidRDefault="00825F21">
      <w:pPr>
        <w:pStyle w:val="Titre1"/>
        <w:shd w:val="clear" w:color="FD2456" w:fill="FD2456"/>
        <w:rPr>
          <w:rFonts w:ascii="Trebuchet MS" w:eastAsia="Trebuchet MS" w:hAnsi="Trebuchet MS" w:cs="Trebuchet MS"/>
          <w:color w:val="FFFFFF"/>
          <w:sz w:val="28"/>
          <w:lang w:val="fr-FR"/>
        </w:rPr>
      </w:pPr>
      <w:bookmarkStart w:id="50" w:name="ArtL1_RC-2-A11"/>
      <w:bookmarkStart w:id="51" w:name="_Toc256000025"/>
      <w:bookmarkEnd w:id="50"/>
      <w:r>
        <w:rPr>
          <w:rFonts w:ascii="Trebuchet MS" w:eastAsia="Trebuchet MS" w:hAnsi="Trebuchet MS" w:cs="Trebuchet MS"/>
          <w:color w:val="FFFFFF"/>
          <w:sz w:val="28"/>
          <w:lang w:val="fr-FR"/>
        </w:rPr>
        <w:t>8 - Renseignements complémentaires</w:t>
      </w:r>
      <w:bookmarkEnd w:id="51"/>
    </w:p>
    <w:p w14:paraId="5A6911B9" w14:textId="77777777" w:rsidR="0036207A" w:rsidRDefault="00825F21">
      <w:pPr>
        <w:spacing w:line="60" w:lineRule="exact"/>
        <w:rPr>
          <w:sz w:val="6"/>
        </w:rPr>
      </w:pPr>
      <w:r>
        <w:t xml:space="preserve"> </w:t>
      </w:r>
    </w:p>
    <w:p w14:paraId="0BD9CC90" w14:textId="77777777" w:rsidR="0036207A" w:rsidRDefault="00825F21">
      <w:pPr>
        <w:pStyle w:val="Titre2"/>
        <w:ind w:left="280"/>
        <w:rPr>
          <w:rFonts w:ascii="Trebuchet MS" w:eastAsia="Trebuchet MS" w:hAnsi="Trebuchet MS" w:cs="Trebuchet MS"/>
          <w:i w:val="0"/>
          <w:color w:val="000000"/>
          <w:sz w:val="24"/>
          <w:lang w:val="fr-FR"/>
        </w:rPr>
      </w:pPr>
      <w:bookmarkStart w:id="52" w:name="ArtL2_RC-2-A11.1"/>
      <w:bookmarkStart w:id="53" w:name="_Toc256000026"/>
      <w:bookmarkEnd w:id="52"/>
      <w:r>
        <w:rPr>
          <w:rFonts w:ascii="Trebuchet MS" w:eastAsia="Trebuchet MS" w:hAnsi="Trebuchet MS" w:cs="Trebuchet MS"/>
          <w:i w:val="0"/>
          <w:color w:val="000000"/>
          <w:sz w:val="24"/>
          <w:lang w:val="fr-FR"/>
        </w:rPr>
        <w:t>8.1 - Adresses supplémentaires et points de contact</w:t>
      </w:r>
      <w:bookmarkEnd w:id="53"/>
    </w:p>
    <w:p w14:paraId="7DE0311A" w14:textId="77777777" w:rsidR="00286A45" w:rsidRDefault="00825F21" w:rsidP="00286A45">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de l'entité adjudicatrice, dont l'adresse URL est la suivante : </w:t>
      </w:r>
      <w:r w:rsidR="00286A45" w:rsidRPr="008E47DD">
        <w:rPr>
          <w:color w:val="548DD4" w:themeColor="text2" w:themeTint="99"/>
          <w:u w:val="single"/>
          <w:lang w:val="fr-FR"/>
        </w:rPr>
        <w:t>http://www.</w:t>
      </w:r>
      <w:r w:rsidR="00286A45">
        <w:rPr>
          <w:color w:val="548DD4" w:themeColor="text2" w:themeTint="99"/>
          <w:u w:val="single"/>
          <w:lang w:val="fr-FR"/>
        </w:rPr>
        <w:t>cci.corsica</w:t>
      </w:r>
      <w:r w:rsidR="00286A45" w:rsidRPr="008E47DD">
        <w:rPr>
          <w:color w:val="548DD4" w:themeColor="text2" w:themeTint="99"/>
          <w:u w:val="single"/>
          <w:lang w:val="fr-FR"/>
        </w:rPr>
        <w:t>.fr.</w:t>
      </w:r>
    </w:p>
    <w:p w14:paraId="3D89686F" w14:textId="1CC8A0BE" w:rsidR="0036207A" w:rsidRDefault="0036207A">
      <w:pPr>
        <w:pStyle w:val="ParagrapheIndent2"/>
        <w:spacing w:line="232" w:lineRule="exact"/>
        <w:jc w:val="both"/>
        <w:rPr>
          <w:color w:val="000000"/>
          <w:lang w:val="fr-FR"/>
        </w:rPr>
      </w:pPr>
    </w:p>
    <w:p w14:paraId="5B784609" w14:textId="77777777" w:rsidR="0036207A" w:rsidRDefault="0036207A">
      <w:pPr>
        <w:pStyle w:val="ParagrapheIndent2"/>
        <w:spacing w:line="232" w:lineRule="exact"/>
        <w:jc w:val="both"/>
        <w:rPr>
          <w:color w:val="000000"/>
          <w:lang w:val="fr-FR"/>
        </w:rPr>
      </w:pPr>
    </w:p>
    <w:p w14:paraId="3023ADB3" w14:textId="77777777" w:rsidR="0036207A" w:rsidRDefault="00825F21">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63CB6B1D" w14:textId="77777777" w:rsidR="0036207A" w:rsidRDefault="00825F21">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0DD9357E" w14:textId="77777777" w:rsidR="0036207A" w:rsidRDefault="00825F21">
      <w:pPr>
        <w:pStyle w:val="Titre2"/>
        <w:ind w:left="280"/>
        <w:rPr>
          <w:rFonts w:ascii="Trebuchet MS" w:eastAsia="Trebuchet MS" w:hAnsi="Trebuchet MS" w:cs="Trebuchet MS"/>
          <w:i w:val="0"/>
          <w:color w:val="000000"/>
          <w:sz w:val="24"/>
          <w:lang w:val="fr-FR"/>
        </w:rPr>
      </w:pPr>
      <w:bookmarkStart w:id="54" w:name="ArtL2_RC-2-A11.2"/>
      <w:bookmarkStart w:id="55" w:name="_Toc256000027"/>
      <w:bookmarkEnd w:id="54"/>
      <w:r>
        <w:rPr>
          <w:rFonts w:ascii="Trebuchet MS" w:eastAsia="Trebuchet MS" w:hAnsi="Trebuchet MS" w:cs="Trebuchet MS"/>
          <w:i w:val="0"/>
          <w:color w:val="000000"/>
          <w:sz w:val="24"/>
          <w:lang w:val="fr-FR"/>
        </w:rPr>
        <w:t>8.2 - Procédures de recours</w:t>
      </w:r>
      <w:bookmarkEnd w:id="55"/>
    </w:p>
    <w:p w14:paraId="60E5E336" w14:textId="77777777" w:rsidR="0036207A" w:rsidRDefault="00825F21">
      <w:pPr>
        <w:pStyle w:val="ParagrapheIndent2"/>
        <w:spacing w:line="232" w:lineRule="exact"/>
        <w:jc w:val="both"/>
        <w:rPr>
          <w:color w:val="000000"/>
          <w:lang w:val="fr-FR"/>
        </w:rPr>
      </w:pPr>
      <w:r>
        <w:rPr>
          <w:color w:val="000000"/>
          <w:lang w:val="fr-FR"/>
        </w:rPr>
        <w:t>Le tribunal territorialement compétent est :</w:t>
      </w:r>
    </w:p>
    <w:p w14:paraId="6E4A708C" w14:textId="77777777" w:rsidR="0036207A" w:rsidRDefault="00825F21">
      <w:pPr>
        <w:pStyle w:val="ParagrapheIndent2"/>
        <w:spacing w:line="232" w:lineRule="exact"/>
        <w:jc w:val="both"/>
        <w:rPr>
          <w:color w:val="000000"/>
          <w:lang w:val="fr-FR"/>
        </w:rPr>
      </w:pPr>
      <w:r>
        <w:rPr>
          <w:color w:val="000000"/>
          <w:lang w:val="fr-FR"/>
        </w:rPr>
        <w:t>Tribunal Administratif de Bastia</w:t>
      </w:r>
    </w:p>
    <w:p w14:paraId="38CC9436" w14:textId="77777777" w:rsidR="0036207A" w:rsidRDefault="00825F21">
      <w:pPr>
        <w:pStyle w:val="ParagrapheIndent2"/>
        <w:spacing w:line="232" w:lineRule="exact"/>
        <w:jc w:val="both"/>
        <w:rPr>
          <w:color w:val="000000"/>
          <w:lang w:val="fr-FR"/>
        </w:rPr>
      </w:pPr>
      <w:r>
        <w:rPr>
          <w:color w:val="000000"/>
          <w:lang w:val="fr-FR"/>
        </w:rPr>
        <w:t>Villa Montepiano</w:t>
      </w:r>
    </w:p>
    <w:p w14:paraId="17E34387" w14:textId="57CB5AE2" w:rsidR="0036207A" w:rsidRDefault="00825F21">
      <w:pPr>
        <w:pStyle w:val="ParagrapheIndent2"/>
        <w:spacing w:line="232" w:lineRule="exact"/>
        <w:jc w:val="both"/>
        <w:rPr>
          <w:color w:val="000000"/>
          <w:lang w:val="fr-FR"/>
        </w:rPr>
      </w:pPr>
      <w:r>
        <w:rPr>
          <w:color w:val="000000"/>
          <w:lang w:val="fr-FR"/>
        </w:rPr>
        <w:t>20407 BASTIA</w:t>
      </w:r>
    </w:p>
    <w:p w14:paraId="04A258DB" w14:textId="77777777" w:rsidR="0036207A" w:rsidRDefault="00825F21">
      <w:pPr>
        <w:pStyle w:val="ParagrapheIndent2"/>
        <w:spacing w:line="232" w:lineRule="exact"/>
        <w:jc w:val="both"/>
        <w:rPr>
          <w:color w:val="000000"/>
          <w:lang w:val="fr-FR"/>
        </w:rPr>
      </w:pPr>
      <w:r>
        <w:rPr>
          <w:color w:val="000000"/>
          <w:lang w:val="fr-FR"/>
        </w:rPr>
        <w:t>Tél : 04 95 32 88 66</w:t>
      </w:r>
    </w:p>
    <w:p w14:paraId="63376F9F" w14:textId="77777777" w:rsidR="0036207A" w:rsidRDefault="00825F21">
      <w:pPr>
        <w:pStyle w:val="ParagrapheIndent2"/>
        <w:spacing w:line="232" w:lineRule="exact"/>
        <w:jc w:val="both"/>
        <w:rPr>
          <w:color w:val="000000"/>
          <w:lang w:val="fr-FR"/>
        </w:rPr>
      </w:pPr>
      <w:r>
        <w:rPr>
          <w:color w:val="000000"/>
          <w:lang w:val="fr-FR"/>
        </w:rPr>
        <w:t>Télécopie : 04 95 32 38 55</w:t>
      </w:r>
    </w:p>
    <w:p w14:paraId="60C20B17" w14:textId="77777777" w:rsidR="0036207A" w:rsidRDefault="00825F21">
      <w:pPr>
        <w:pStyle w:val="ParagrapheIndent2"/>
        <w:spacing w:line="232" w:lineRule="exact"/>
        <w:jc w:val="both"/>
        <w:rPr>
          <w:color w:val="000000"/>
          <w:lang w:val="fr-FR"/>
        </w:rPr>
      </w:pPr>
      <w:r>
        <w:rPr>
          <w:color w:val="000000"/>
          <w:lang w:val="fr-FR"/>
        </w:rPr>
        <w:t>Courriel : greffe.ta-bastia@juradm.fr</w:t>
      </w:r>
    </w:p>
    <w:p w14:paraId="0F305384" w14:textId="77777777" w:rsidR="0036207A" w:rsidRDefault="0036207A">
      <w:pPr>
        <w:pStyle w:val="ParagrapheIndent2"/>
        <w:spacing w:after="240" w:line="232" w:lineRule="exact"/>
        <w:jc w:val="both"/>
        <w:rPr>
          <w:color w:val="000000"/>
          <w:lang w:val="fr-FR"/>
        </w:rPr>
      </w:pPr>
    </w:p>
    <w:p w14:paraId="4C00A07B" w14:textId="77777777" w:rsidR="0036207A" w:rsidRDefault="00825F21">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4F196AFF" w14:textId="77777777" w:rsidR="0036207A" w:rsidRDefault="00825F21">
      <w:pPr>
        <w:pStyle w:val="ParagrapheIndent2"/>
        <w:spacing w:line="232" w:lineRule="exact"/>
        <w:jc w:val="both"/>
        <w:rPr>
          <w:color w:val="000000"/>
          <w:lang w:val="fr-FR"/>
        </w:rPr>
      </w:pPr>
      <w:r>
        <w:rPr>
          <w:color w:val="000000"/>
          <w:lang w:val="fr-FR"/>
        </w:rPr>
        <w:t>Comité consultatif interrégional de règlement amiable des litiges</w:t>
      </w:r>
    </w:p>
    <w:p w14:paraId="1D2A8A16" w14:textId="77777777" w:rsidR="0036207A" w:rsidRDefault="00825F21">
      <w:pPr>
        <w:pStyle w:val="ParagrapheIndent2"/>
        <w:spacing w:line="232" w:lineRule="exact"/>
        <w:jc w:val="both"/>
        <w:rPr>
          <w:color w:val="000000"/>
          <w:lang w:val="fr-FR"/>
        </w:rPr>
      </w:pPr>
      <w:r>
        <w:rPr>
          <w:color w:val="000000"/>
          <w:lang w:val="fr-FR"/>
        </w:rPr>
        <w:t>Préfecture de la Région Provence Alpes</w:t>
      </w:r>
    </w:p>
    <w:p w14:paraId="0400327B" w14:textId="77777777" w:rsidR="0036207A" w:rsidRDefault="00825F21">
      <w:pPr>
        <w:pStyle w:val="ParagrapheIndent2"/>
        <w:spacing w:line="232" w:lineRule="exact"/>
        <w:jc w:val="both"/>
        <w:rPr>
          <w:color w:val="000000"/>
          <w:lang w:val="fr-FR"/>
        </w:rPr>
      </w:pPr>
      <w:r>
        <w:rPr>
          <w:color w:val="000000"/>
          <w:lang w:val="fr-FR"/>
        </w:rPr>
        <w:t>Cote d'Azur Place Félix Barret</w:t>
      </w:r>
    </w:p>
    <w:p w14:paraId="169D4CE9" w14:textId="77777777" w:rsidR="0036207A" w:rsidRDefault="00825F21">
      <w:pPr>
        <w:pStyle w:val="ParagrapheIndent2"/>
        <w:spacing w:line="232" w:lineRule="exact"/>
        <w:jc w:val="both"/>
        <w:rPr>
          <w:color w:val="000000"/>
          <w:lang w:val="fr-FR"/>
        </w:rPr>
      </w:pPr>
      <w:r>
        <w:rPr>
          <w:color w:val="000000"/>
          <w:lang w:val="fr-FR"/>
        </w:rPr>
        <w:t>CS 80001</w:t>
      </w:r>
    </w:p>
    <w:p w14:paraId="2B9C5146" w14:textId="77777777" w:rsidR="0036207A" w:rsidRDefault="00825F21">
      <w:pPr>
        <w:pStyle w:val="ParagrapheIndent2"/>
        <w:spacing w:line="232" w:lineRule="exact"/>
        <w:jc w:val="both"/>
        <w:rPr>
          <w:color w:val="000000"/>
          <w:lang w:val="fr-FR"/>
        </w:rPr>
      </w:pPr>
      <w:r>
        <w:rPr>
          <w:color w:val="000000"/>
          <w:lang w:val="fr-FR"/>
        </w:rPr>
        <w:t>13282 MARSEILLE CEDEX 06</w:t>
      </w:r>
    </w:p>
    <w:sectPr w:rsidR="0036207A">
      <w:footerReference w:type="default" r:id="rId23"/>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B6C0" w14:textId="77777777" w:rsidR="00825F21" w:rsidRDefault="00825F21">
      <w:r>
        <w:separator/>
      </w:r>
    </w:p>
  </w:endnote>
  <w:endnote w:type="continuationSeparator" w:id="0">
    <w:p w14:paraId="6E1D06E8" w14:textId="77777777" w:rsidR="00825F21" w:rsidRDefault="0082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89C9" w14:textId="7B1A656F" w:rsidR="00A706FF" w:rsidRPr="00A706FF" w:rsidRDefault="00A706FF">
    <w:pPr>
      <w:pStyle w:val="Pieddepage0"/>
      <w:rPr>
        <w:rFonts w:asciiTheme="minorHAnsi" w:hAnsiTheme="minorHAnsi" w:cstheme="minorHAnsi"/>
        <w:sz w:val="20"/>
        <w:szCs w:val="20"/>
      </w:rPr>
    </w:pPr>
    <w:r w:rsidRPr="00A706FF">
      <w:rPr>
        <w:rFonts w:asciiTheme="minorHAnsi" w:hAnsiTheme="minorHAnsi" w:cstheme="minorHAnsi"/>
        <w:sz w:val="20"/>
        <w:szCs w:val="20"/>
      </w:rPr>
      <w:t>2025-MAPA-009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7208" w14:textId="77777777" w:rsidR="0036207A" w:rsidRDefault="0036207A">
    <w:pPr>
      <w:spacing w:line="240" w:lineRule="exact"/>
    </w:pPr>
  </w:p>
  <w:tbl>
    <w:tblPr>
      <w:tblW w:w="0" w:type="auto"/>
      <w:tblLayout w:type="fixed"/>
      <w:tblLook w:val="04A0" w:firstRow="1" w:lastRow="0" w:firstColumn="1" w:lastColumn="0" w:noHBand="0" w:noVBand="1"/>
    </w:tblPr>
    <w:tblGrid>
      <w:gridCol w:w="5220"/>
      <w:gridCol w:w="4400"/>
    </w:tblGrid>
    <w:tr w:rsidR="0036207A" w14:paraId="181EF7C3" w14:textId="77777777">
      <w:trPr>
        <w:trHeight w:val="245"/>
      </w:trPr>
      <w:tc>
        <w:tcPr>
          <w:tcW w:w="5220" w:type="dxa"/>
          <w:tcMar>
            <w:top w:w="0" w:type="dxa"/>
            <w:left w:w="0" w:type="dxa"/>
            <w:bottom w:w="0" w:type="dxa"/>
            <w:right w:w="0" w:type="dxa"/>
          </w:tcMar>
          <w:vAlign w:val="center"/>
        </w:tcPr>
        <w:p w14:paraId="5BB682F5" w14:textId="0D2ECBD6" w:rsidR="0036207A" w:rsidRDefault="00A706FF">
          <w:pPr>
            <w:pStyle w:val="PiedDePage"/>
            <w:rPr>
              <w:color w:val="000000"/>
              <w:lang w:val="fr-FR"/>
            </w:rPr>
          </w:pPr>
          <w:r w:rsidRPr="00A706FF">
            <w:rPr>
              <w:color w:val="000000"/>
              <w:lang w:val="fr-FR"/>
            </w:rPr>
            <w:t>2025-MAPA-009</w:t>
          </w:r>
        </w:p>
      </w:tc>
      <w:tc>
        <w:tcPr>
          <w:tcW w:w="4400" w:type="dxa"/>
          <w:tcMar>
            <w:top w:w="0" w:type="dxa"/>
            <w:left w:w="0" w:type="dxa"/>
            <w:bottom w:w="0" w:type="dxa"/>
            <w:right w:w="0" w:type="dxa"/>
          </w:tcMar>
          <w:vAlign w:val="center"/>
        </w:tcPr>
        <w:p w14:paraId="03CADA22" w14:textId="77777777" w:rsidR="0036207A" w:rsidRDefault="00825F21">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5</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D002" w14:textId="77777777" w:rsidR="0036207A" w:rsidRDefault="0036207A">
    <w:pPr>
      <w:spacing w:line="240" w:lineRule="exact"/>
    </w:pPr>
  </w:p>
  <w:tbl>
    <w:tblPr>
      <w:tblW w:w="0" w:type="auto"/>
      <w:tblLayout w:type="fixed"/>
      <w:tblLook w:val="04A0" w:firstRow="1" w:lastRow="0" w:firstColumn="1" w:lastColumn="0" w:noHBand="0" w:noVBand="1"/>
    </w:tblPr>
    <w:tblGrid>
      <w:gridCol w:w="5220"/>
      <w:gridCol w:w="4400"/>
    </w:tblGrid>
    <w:tr w:rsidR="0036207A" w14:paraId="1602BFA7" w14:textId="77777777">
      <w:trPr>
        <w:trHeight w:val="245"/>
      </w:trPr>
      <w:tc>
        <w:tcPr>
          <w:tcW w:w="5220" w:type="dxa"/>
          <w:tcMar>
            <w:top w:w="0" w:type="dxa"/>
            <w:left w:w="0" w:type="dxa"/>
            <w:bottom w:w="0" w:type="dxa"/>
            <w:right w:w="0" w:type="dxa"/>
          </w:tcMar>
          <w:vAlign w:val="center"/>
        </w:tcPr>
        <w:p w14:paraId="3D78C195" w14:textId="79F97B17" w:rsidR="0036207A" w:rsidRDefault="00A706FF">
          <w:pPr>
            <w:pStyle w:val="PiedDePage"/>
            <w:rPr>
              <w:color w:val="000000"/>
              <w:lang w:val="fr-FR"/>
            </w:rPr>
          </w:pPr>
          <w:r w:rsidRPr="00A706FF">
            <w:rPr>
              <w:color w:val="000000"/>
              <w:lang w:val="fr-FR"/>
            </w:rPr>
            <w:t>2025-MAPA-009</w:t>
          </w:r>
        </w:p>
      </w:tc>
      <w:tc>
        <w:tcPr>
          <w:tcW w:w="4400" w:type="dxa"/>
          <w:tcMar>
            <w:top w:w="0" w:type="dxa"/>
            <w:left w:w="0" w:type="dxa"/>
            <w:bottom w:w="0" w:type="dxa"/>
            <w:right w:w="0" w:type="dxa"/>
          </w:tcMar>
          <w:vAlign w:val="center"/>
        </w:tcPr>
        <w:p w14:paraId="5CA73756" w14:textId="77777777" w:rsidR="0036207A" w:rsidRDefault="00825F21">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9C3B2" w14:textId="77777777" w:rsidR="00825F21" w:rsidRDefault="00825F21">
      <w:r>
        <w:separator/>
      </w:r>
    </w:p>
  </w:footnote>
  <w:footnote w:type="continuationSeparator" w:id="0">
    <w:p w14:paraId="5EC15B5C" w14:textId="77777777" w:rsidR="00825F21" w:rsidRDefault="0082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7A"/>
    <w:rsid w:val="00067A7C"/>
    <w:rsid w:val="00162E0C"/>
    <w:rsid w:val="00220C39"/>
    <w:rsid w:val="00286A45"/>
    <w:rsid w:val="0036207A"/>
    <w:rsid w:val="004E66B6"/>
    <w:rsid w:val="005C2008"/>
    <w:rsid w:val="0075645F"/>
    <w:rsid w:val="00791189"/>
    <w:rsid w:val="007A2854"/>
    <w:rsid w:val="00803889"/>
    <w:rsid w:val="00825F21"/>
    <w:rsid w:val="00851588"/>
    <w:rsid w:val="00953549"/>
    <w:rsid w:val="00A706FF"/>
    <w:rsid w:val="00A76BED"/>
    <w:rsid w:val="00A83192"/>
    <w:rsid w:val="00AC395F"/>
    <w:rsid w:val="00BC5E49"/>
    <w:rsid w:val="00D0598F"/>
    <w:rsid w:val="00D60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21A1D"/>
  <w15:docId w15:val="{78FC6C72-291B-4F4B-8201-65D08CBA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paragraph" w:customStyle="1" w:styleId="Normal1">
    <w:name w:val="Normal1"/>
    <w:basedOn w:val="Normal"/>
    <w:rsid w:val="00067A7C"/>
    <w:pPr>
      <w:keepLines/>
      <w:tabs>
        <w:tab w:val="left" w:pos="284"/>
        <w:tab w:val="left" w:pos="567"/>
        <w:tab w:val="left" w:pos="851"/>
      </w:tabs>
      <w:ind w:firstLine="284"/>
      <w:jc w:val="both"/>
    </w:pPr>
    <w:rPr>
      <w:sz w:val="22"/>
      <w:szCs w:val="20"/>
      <w:lang w:val="fr-FR" w:eastAsia="fr-FR"/>
    </w:rPr>
  </w:style>
  <w:style w:type="paragraph" w:styleId="Paragraphedeliste">
    <w:name w:val="List Paragraph"/>
    <w:basedOn w:val="Normal"/>
    <w:link w:val="ParagraphedelisteCar"/>
    <w:uiPriority w:val="34"/>
    <w:qFormat/>
    <w:rsid w:val="00067A7C"/>
    <w:pPr>
      <w:ind w:left="720"/>
      <w:contextualSpacing/>
    </w:pPr>
    <w:rPr>
      <w:sz w:val="22"/>
      <w:szCs w:val="20"/>
      <w:lang w:val="fr-FR" w:eastAsia="fr-FR"/>
    </w:rPr>
  </w:style>
  <w:style w:type="character" w:customStyle="1" w:styleId="ParagraphedelisteCar">
    <w:name w:val="Paragraphe de liste Car"/>
    <w:basedOn w:val="Policepardfaut"/>
    <w:link w:val="Paragraphedeliste"/>
    <w:uiPriority w:val="34"/>
    <w:locked/>
    <w:rsid w:val="00067A7C"/>
    <w:rPr>
      <w:sz w:val="22"/>
      <w:lang w:val="fr-FR" w:eastAsia="fr-FR"/>
    </w:rPr>
  </w:style>
  <w:style w:type="paragraph" w:styleId="En-tte">
    <w:name w:val="header"/>
    <w:basedOn w:val="Normal"/>
    <w:link w:val="En-tteCar"/>
    <w:rsid w:val="00286A45"/>
    <w:pPr>
      <w:tabs>
        <w:tab w:val="center" w:pos="4536"/>
        <w:tab w:val="right" w:pos="9072"/>
      </w:tabs>
    </w:pPr>
  </w:style>
  <w:style w:type="character" w:customStyle="1" w:styleId="En-tteCar">
    <w:name w:val="En-tête Car"/>
    <w:basedOn w:val="Policepardfaut"/>
    <w:link w:val="En-tte"/>
    <w:rsid w:val="00286A45"/>
    <w:rPr>
      <w:sz w:val="24"/>
      <w:szCs w:val="24"/>
    </w:rPr>
  </w:style>
  <w:style w:type="paragraph" w:styleId="Pieddepage0">
    <w:name w:val="footer"/>
    <w:basedOn w:val="Normal"/>
    <w:link w:val="PieddepageCar"/>
    <w:rsid w:val="00286A45"/>
    <w:pPr>
      <w:tabs>
        <w:tab w:val="center" w:pos="4536"/>
        <w:tab w:val="right" w:pos="9072"/>
      </w:tabs>
    </w:pPr>
  </w:style>
  <w:style w:type="character" w:customStyle="1" w:styleId="PieddepageCar">
    <w:name w:val="Pied de page Car"/>
    <w:basedOn w:val="Policepardfaut"/>
    <w:link w:val="Pieddepage0"/>
    <w:rsid w:val="00286A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hyperlink" Target="http://www.cci.corsica.fr" TargetMode="Externa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www.cci.corsica.fr."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3010</Words>
  <Characters>18416</Characters>
  <Application>Microsoft Office Word</Application>
  <DocSecurity>0</DocSecurity>
  <Lines>153</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Annonciade Casalta</dc:creator>
  <cp:lastModifiedBy>Karole Buresi</cp:lastModifiedBy>
  <cp:revision>11</cp:revision>
  <dcterms:created xsi:type="dcterms:W3CDTF">2025-02-18T13:03:00Z</dcterms:created>
  <dcterms:modified xsi:type="dcterms:W3CDTF">2025-03-06T08:40:00Z</dcterms:modified>
</cp:coreProperties>
</file>