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none" w:sz="4" w:space="0" w:color="000000"/>
          <w:left w:val="none" w:sz="4" w:space="0" w:color="000000"/>
          <w:bottom w:val="none" w:sz="4" w:space="0" w:color="000000"/>
          <w:right w:val="none" w:sz="4" w:space="0" w:color="000000"/>
        </w:pBdr>
        <w:jc w:val="both"/>
      </w:pPr>
      <w:r>
        <w:rPr>
          <w:rFonts w:ascii="Arial" w:eastAsia="Arial" w:hAnsi="Arial" w:cs="Arial"/>
          <w:color w:val="000000"/>
          <w:sz w:val="22"/>
        </w:rPr>
        <w:t xml:space="preserve">  </w:t>
      </w:r>
    </w:p>
    <w:p>
      <w:pPr>
        <w:pBdr>
          <w:top w:val="none" w:sz="4" w:space="0" w:color="000000"/>
          <w:left w:val="none" w:sz="4" w:space="0" w:color="000000"/>
          <w:bottom w:val="none" w:sz="4" w:space="0" w:color="000000"/>
          <w:right w:val="none" w:sz="4" w:space="0" w:color="000000"/>
        </w:pBdr>
        <w:ind w:right="-426"/>
        <w:jc w:val="both"/>
      </w:pPr>
      <w:r>
        <w:rPr>
          <w:rFonts w:ascii="Arial" w:eastAsia="Arial" w:hAnsi="Arial" w:cs="Arial"/>
          <w:b/>
          <w:color w:val="000000"/>
          <w:sz w:val="20"/>
        </w:rPr>
        <w:t> </w:t>
      </w:r>
    </w:p>
    <w:p>
      <w:pPr>
        <w:pBdr>
          <w:top w:val="none" w:sz="4" w:space="0" w:color="000000"/>
          <w:left w:val="none" w:sz="4" w:space="0" w:color="000000"/>
          <w:bottom w:val="none" w:sz="4" w:space="0" w:color="000000"/>
          <w:right w:val="none" w:sz="4" w:space="0" w:color="000000"/>
        </w:pBdr>
      </w:pPr>
      <w:r>
        <w:rPr>
          <w:color w:val="000000"/>
        </w:rPr>
        <w:t> </w:t>
      </w:r>
    </w:p>
    <w:p>
      <w:pPr>
        <w:pBdr>
          <w:top w:val="single" w:sz="4" w:space="0" w:color="000000"/>
          <w:left w:val="single" w:sz="4" w:space="0" w:color="000000"/>
          <w:bottom w:val="single" w:sz="4" w:space="0" w:color="000000"/>
          <w:right w:val="single" w:sz="4" w:space="0" w:color="000000"/>
        </w:pBdr>
        <w:shd w:val="clear" w:color="FFFFFF" w:fill="FFFFFF"/>
        <w:spacing w:after="240"/>
        <w:jc w:val="center"/>
      </w:pPr>
      <w:r>
        <w:rPr>
          <w:rFonts w:ascii="Arial" w:eastAsia="Arial" w:hAnsi="Arial" w:cs="Arial"/>
          <w:b/>
          <w:color w:val="000000"/>
          <w:sz w:val="18"/>
        </w:rPr>
        <w:t> </w:t>
      </w:r>
    </w:p>
    <w:p>
      <w:pPr>
        <w:pBdr>
          <w:top w:val="single" w:sz="4" w:space="0" w:color="000000"/>
          <w:left w:val="single" w:sz="4" w:space="0" w:color="000000"/>
          <w:bottom w:val="single" w:sz="4" w:space="0" w:color="000000"/>
          <w:right w:val="single" w:sz="4" w:space="0" w:color="000000"/>
        </w:pBdr>
        <w:shd w:val="clear" w:color="FFFFFF" w:fill="FFFFFF"/>
        <w:spacing w:after="240"/>
        <w:jc w:val="center"/>
        <w:rPr>
          <w:rFonts w:ascii="Arial" w:eastAsia="Arial" w:hAnsi="Arial" w:cs="Arial"/>
          <w:b/>
          <w:color w:val="000000"/>
          <w:sz w:val="44"/>
        </w:rPr>
      </w:pPr>
      <w:r>
        <w:rPr>
          <w:rFonts w:ascii="Arial" w:eastAsia="Arial" w:hAnsi="Arial" w:cs="Arial"/>
          <w:b/>
          <w:color w:val="000000"/>
          <w:sz w:val="44"/>
        </w:rPr>
        <w:t>Cadre de mémoire technique</w:t>
      </w:r>
    </w:p>
    <w:p>
      <w:pPr>
        <w:pBdr>
          <w:top w:val="single" w:sz="4" w:space="0" w:color="000000"/>
          <w:left w:val="single" w:sz="4" w:space="0" w:color="000000"/>
          <w:bottom w:val="single" w:sz="4" w:space="0" w:color="000000"/>
          <w:right w:val="single" w:sz="4" w:space="0" w:color="000000"/>
        </w:pBdr>
        <w:shd w:val="clear" w:color="FFFFFF" w:fill="FFFFFF"/>
        <w:spacing w:after="240"/>
        <w:jc w:val="center"/>
      </w:pP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Arial" w:eastAsia="Arial" w:hAnsi="Arial" w:cs="Arial"/>
          <w:sz w:val="22"/>
          <w:szCs w:val="22"/>
        </w:rPr>
      </w:pP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rPr>
          <w:rFonts w:ascii="Arial" w:eastAsia="Arial" w:hAnsi="Arial" w:cs="Arial"/>
          <w:b/>
          <w:bCs/>
          <w:color w:val="000000"/>
          <w:sz w:val="22"/>
          <w:szCs w:val="22"/>
        </w:rPr>
      </w:pPr>
    </w:p>
    <w:p>
      <w:pPr>
        <w:pStyle w:val="Titre"/>
        <w:spacing w:after="0"/>
        <w:rPr>
          <w:rFonts w:ascii="Marianne" w:eastAsia="Arial" w:hAnsi="Marianne" w:cs="Arial"/>
          <w:b/>
          <w:color w:val="000000"/>
          <w:sz w:val="22"/>
          <w:szCs w:val="22"/>
        </w:rPr>
      </w:pPr>
      <w:r>
        <w:rPr>
          <w:rFonts w:ascii="Marianne" w:eastAsia="Arial" w:hAnsi="Marianne" w:cs="Arial"/>
          <w:b/>
          <w:color w:val="000000"/>
          <w:sz w:val="22"/>
          <w:szCs w:val="22"/>
          <w:u w:val="single"/>
        </w:rPr>
        <w:t>Intitulé de la consultation</w:t>
      </w:r>
      <w:bookmarkStart w:id="0" w:name="_Hlk135999689"/>
      <w:bookmarkStart w:id="1" w:name="_Hlk188431375"/>
      <w:r>
        <w:rPr>
          <w:rFonts w:ascii="Marianne" w:eastAsia="Arial" w:hAnsi="Marianne" w:cs="Arial"/>
          <w:b/>
          <w:color w:val="000000"/>
          <w:sz w:val="22"/>
          <w:szCs w:val="22"/>
          <w:u w:val="single"/>
        </w:rPr>
        <w:t> </w:t>
      </w:r>
      <w:r>
        <w:rPr>
          <w:rFonts w:ascii="Marianne" w:eastAsia="Arial" w:hAnsi="Marianne" w:cs="Arial"/>
          <w:b/>
          <w:color w:val="000000"/>
          <w:sz w:val="22"/>
          <w:szCs w:val="22"/>
        </w:rPr>
        <w:t>: LL-10-2025</w:t>
      </w:r>
    </w:p>
    <w:p>
      <w:pPr>
        <w:pStyle w:val="Titre"/>
        <w:spacing w:after="0"/>
        <w:rPr>
          <w:rFonts w:ascii="Marianne" w:eastAsia="Arial" w:hAnsi="Marianne" w:cs="Arial"/>
          <w:b/>
          <w:color w:val="000000"/>
          <w:sz w:val="22"/>
          <w:szCs w:val="22"/>
        </w:rPr>
      </w:pPr>
    </w:p>
    <w:bookmarkEnd w:id="0"/>
    <w:p>
      <w:pPr>
        <w:jc w:val="both"/>
        <w:rPr>
          <w:rFonts w:ascii="Marianne" w:eastAsia="Calibri" w:hAnsi="Marianne"/>
          <w:b/>
          <w:bCs/>
          <w:sz w:val="22"/>
          <w:szCs w:val="22"/>
        </w:rPr>
      </w:pPr>
      <w:r>
        <w:rPr>
          <w:rFonts w:ascii="Marianne" w:eastAsia="Calibri" w:hAnsi="Marianne"/>
          <w:b/>
          <w:bCs/>
          <w:sz w:val="22"/>
          <w:szCs w:val="22"/>
        </w:rPr>
        <w:t>Achat, intégration et maintien en condition opérationnelle de matériels audiovisuels et de visioconférence pour des salles de réunions complexes, des grandes salles de réunion et des espaces de production audiovisuels pour le Secrétariat général du Ministère de l’Economie, des Finances et de la Souveraineté Industrielle et Numérique (MEFSIN)</w:t>
      </w:r>
    </w:p>
    <w:bookmarkEnd w:id="1"/>
    <w:p>
      <w:pPr>
        <w:ind w:left="4110" w:hanging="4110"/>
        <w:jc w:val="both"/>
        <w:rPr>
          <w:rFonts w:eastAsia="Calibri"/>
          <w:b/>
          <w:bCs/>
          <w:sz w:val="22"/>
          <w:szCs w:val="22"/>
          <w:lang w:eastAsia="en-US"/>
        </w:rPr>
      </w:pPr>
    </w:p>
    <w:p>
      <w:pPr>
        <w:pBdr>
          <w:top w:val="none" w:sz="4" w:space="0" w:color="000000"/>
          <w:left w:val="none" w:sz="4" w:space="0" w:color="000000"/>
          <w:bottom w:val="none" w:sz="4" w:space="0" w:color="000000"/>
          <w:right w:val="none" w:sz="4" w:space="0" w:color="000000"/>
        </w:pBdr>
        <w:tabs>
          <w:tab w:val="left" w:pos="4111"/>
        </w:tabs>
        <w:spacing w:before="120" w:after="120"/>
        <w:jc w:val="both"/>
        <w:rPr>
          <w:rFonts w:ascii="Arial" w:eastAsia="Arial" w:hAnsi="Arial" w:cs="Arial"/>
          <w:b/>
          <w:bCs/>
          <w:color w:val="000000"/>
          <w:sz w:val="22"/>
          <w:szCs w:val="22"/>
        </w:rPr>
      </w:pP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pPr>
      <w:r>
        <w:rPr>
          <w:rFonts w:ascii="Arial" w:eastAsia="Arial" w:hAnsi="Arial" w:cs="Arial"/>
          <w:b/>
          <w:color w:val="000000"/>
          <w:sz w:val="22"/>
        </w:rPr>
        <w:t> </w:t>
      </w: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pPr>
      <w:r>
        <w:rPr>
          <w:rFonts w:ascii="Arial" w:eastAsia="Arial" w:hAnsi="Arial" w:cs="Arial"/>
          <w:b/>
          <w:color w:val="000000"/>
          <w:sz w:val="22"/>
        </w:rPr>
        <w:t> </w:t>
      </w:r>
    </w:p>
    <w:p>
      <w:pPr>
        <w:pBdr>
          <w:top w:val="none" w:sz="4" w:space="0" w:color="000000"/>
          <w:left w:val="none" w:sz="4" w:space="0" w:color="000000"/>
          <w:bottom w:val="none" w:sz="4" w:space="0" w:color="000000"/>
          <w:right w:val="none" w:sz="4" w:space="0" w:color="000000"/>
        </w:pBdr>
        <w:tabs>
          <w:tab w:val="left" w:pos="4111"/>
        </w:tabs>
        <w:spacing w:before="120" w:after="120"/>
        <w:ind w:left="4111" w:hanging="4111"/>
        <w:jc w:val="both"/>
      </w:pPr>
      <w:r>
        <w:rPr>
          <w:rFonts w:ascii="Arial" w:eastAsia="Arial" w:hAnsi="Arial" w:cs="Arial"/>
          <w:b/>
          <w:color w:val="000000"/>
          <w:sz w:val="22"/>
        </w:rPr>
        <w:tab/>
      </w:r>
      <w:r>
        <w:rPr>
          <w:rFonts w:ascii="Arial" w:eastAsia="Arial" w:hAnsi="Arial" w:cs="Arial"/>
          <w:b/>
          <w:color w:val="000000"/>
          <w:sz w:val="22"/>
        </w:rPr>
        <w:tab/>
      </w:r>
    </w:p>
    <w:p>
      <w:pPr>
        <w:pBdr>
          <w:top w:val="none" w:sz="4" w:space="0" w:color="000000"/>
          <w:left w:val="none" w:sz="4" w:space="0" w:color="000000"/>
          <w:bottom w:val="none" w:sz="4" w:space="0" w:color="000000"/>
          <w:right w:val="none" w:sz="4" w:space="0" w:color="000000"/>
        </w:pBdr>
        <w:ind w:left="4111" w:hanging="4111"/>
        <w:jc w:val="both"/>
        <w:rPr>
          <w:rFonts w:ascii="Marianne" w:hAnsi="Marianne"/>
        </w:rPr>
      </w:pPr>
      <w:r>
        <w:rPr>
          <w:rFonts w:ascii="Marianne" w:eastAsia="Arial" w:hAnsi="Marianne" w:cs="Arial"/>
          <w:b/>
          <w:color w:val="000000"/>
          <w:sz w:val="22"/>
          <w:u w:val="single"/>
        </w:rPr>
        <w:t>Procédure de passation</w:t>
      </w:r>
      <w:r>
        <w:rPr>
          <w:rFonts w:ascii="Marianne" w:eastAsia="Arial" w:hAnsi="Marianne" w:cs="Arial"/>
          <w:b/>
          <w:color w:val="000000"/>
          <w:sz w:val="22"/>
        </w:rPr>
        <w:t xml:space="preserve"> </w:t>
      </w:r>
      <w:r>
        <w:rPr>
          <w:rFonts w:ascii="Marianne" w:eastAsia="Arial" w:hAnsi="Marianne" w:cs="Arial"/>
          <w:b/>
          <w:color w:val="000000"/>
          <w:sz w:val="22"/>
        </w:rPr>
        <w:tab/>
        <w:t>Appel d'offres ouvert</w:t>
      </w:r>
    </w:p>
    <w:p>
      <w:pPr>
        <w:pBdr>
          <w:top w:val="none" w:sz="4" w:space="0" w:color="000000"/>
          <w:left w:val="none" w:sz="4" w:space="0" w:color="000000"/>
          <w:bottom w:val="none" w:sz="4" w:space="0" w:color="000000"/>
          <w:right w:val="none" w:sz="4" w:space="0" w:color="000000"/>
        </w:pBdr>
        <w:ind w:left="4111" w:hanging="4111"/>
        <w:jc w:val="both"/>
      </w:pPr>
    </w:p>
    <w:p>
      <w:pPr>
        <w:pageBreakBefore/>
        <w:pBdr>
          <w:top w:val="none" w:sz="4" w:space="0" w:color="000000"/>
          <w:left w:val="none" w:sz="4" w:space="0" w:color="000000"/>
          <w:bottom w:val="none" w:sz="4" w:space="0" w:color="000000"/>
          <w:right w:val="none" w:sz="4" w:space="0" w:color="000000"/>
        </w:pBdr>
        <w:rPr>
          <w:rFonts w:ascii="Marianne" w:hAnsi="Marianne"/>
          <w:sz w:val="22"/>
          <w:szCs w:val="22"/>
        </w:rPr>
      </w:pPr>
      <w:r>
        <w:rPr>
          <w:rFonts w:ascii="Marianne" w:hAnsi="Marianne"/>
          <w:b/>
          <w:color w:val="000000"/>
          <w:sz w:val="22"/>
          <w:szCs w:val="22"/>
        </w:rPr>
        <w:lastRenderedPageBreak/>
        <w:t> </w:t>
      </w:r>
      <w:r>
        <w:rPr>
          <w:rFonts w:ascii="Marianne" w:eastAsia="Trebuchet MS" w:hAnsi="Marianne" w:cs="Trebuchet MS"/>
          <w:b/>
          <w:color w:val="000000"/>
          <w:sz w:val="22"/>
          <w:szCs w:val="22"/>
          <w:u w:val="single"/>
        </w:rPr>
        <w:t>1</w:t>
      </w:r>
      <w:r>
        <w:rPr>
          <w:rFonts w:ascii="Marianne" w:eastAsia="Trebuchet MS" w:hAnsi="Marianne" w:cs="Trebuchet MS"/>
          <w:b/>
          <w:color w:val="000000"/>
          <w:sz w:val="22"/>
          <w:szCs w:val="22"/>
          <w:u w:val="single"/>
          <w:vertAlign w:val="superscript"/>
        </w:rPr>
        <w:t xml:space="preserve">ERE </w:t>
      </w:r>
      <w:r>
        <w:rPr>
          <w:rFonts w:ascii="Marianne" w:eastAsia="Trebuchet MS" w:hAnsi="Marianne" w:cs="Trebuchet MS"/>
          <w:b/>
          <w:color w:val="000000"/>
          <w:sz w:val="22"/>
          <w:szCs w:val="22"/>
          <w:u w:val="single"/>
        </w:rPr>
        <w:t>PARTIE </w:t>
      </w:r>
      <w:r>
        <w:rPr>
          <w:rFonts w:ascii="Marianne" w:eastAsia="Trebuchet MS" w:hAnsi="Marianne" w:cs="Trebuchet MS"/>
          <w:b/>
          <w:color w:val="000000"/>
          <w:sz w:val="22"/>
          <w:szCs w:val="22"/>
        </w:rPr>
        <w:t>: INFORMATIONS NECESSAIRES POUR L’EXECUTION DES PRESTATIONS</w:t>
      </w:r>
    </w:p>
    <w:p>
      <w:pPr>
        <w:pBdr>
          <w:top w:val="none" w:sz="4" w:space="0" w:color="000000"/>
          <w:left w:val="none" w:sz="4" w:space="0" w:color="000000"/>
          <w:bottom w:val="none" w:sz="4" w:space="0" w:color="000000"/>
          <w:right w:val="none" w:sz="4" w:space="0" w:color="000000"/>
        </w:pBdr>
        <w:spacing w:after="200" w:line="65" w:lineRule="atLeast"/>
        <w:rPr>
          <w:rFonts w:ascii="Marianne" w:hAnsi="Marianne"/>
          <w:sz w:val="22"/>
          <w:szCs w:val="22"/>
        </w:rPr>
      </w:pPr>
      <w:r>
        <w:rPr>
          <w:rFonts w:ascii="Marianne" w:eastAsia="Trebuchet MS" w:hAnsi="Marianne" w:cs="Trebuchet MS"/>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b/>
          <w:color w:val="000000"/>
          <w:sz w:val="22"/>
          <w:szCs w:val="22"/>
        </w:rPr>
        <w:t xml:space="preserve">Nom et coordonnées de l’entreprise :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b/>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b/>
          <w:color w:val="000000"/>
          <w:sz w:val="22"/>
          <w:szCs w:val="22"/>
        </w:rPr>
        <w:t xml:space="preserve">CONTACT COMMERCIAL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Nom / prénom / service</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Courriel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Téléphone / Fax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b/>
          <w:color w:val="000000"/>
          <w:sz w:val="22"/>
          <w:szCs w:val="22"/>
        </w:rPr>
        <w:t xml:space="preserve">CONTACT ADMINISTRATIF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Nom / prénom / service</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Courriel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 </w:t>
      </w:r>
    </w:p>
    <w:p>
      <w:pPr>
        <w:pBdr>
          <w:top w:val="single" w:sz="4" w:space="0" w:color="000000"/>
          <w:left w:val="single" w:sz="4" w:space="0" w:color="000000"/>
          <w:bottom w:val="single" w:sz="4" w:space="0" w:color="000000"/>
          <w:right w:val="single" w:sz="4" w:space="0" w:color="000000"/>
        </w:pBdr>
        <w:spacing w:after="200" w:line="65" w:lineRule="atLeast"/>
        <w:jc w:val="both"/>
        <w:rPr>
          <w:rFonts w:ascii="Marianne" w:hAnsi="Marianne"/>
          <w:sz w:val="22"/>
          <w:szCs w:val="22"/>
        </w:rPr>
      </w:pPr>
      <w:r>
        <w:rPr>
          <w:rFonts w:ascii="Marianne" w:eastAsia="Trebuchet MS" w:hAnsi="Marianne" w:cs="Trebuchet MS"/>
          <w:color w:val="000000"/>
          <w:sz w:val="22"/>
          <w:szCs w:val="22"/>
        </w:rPr>
        <w:t>Téléphone / Fax :</w:t>
      </w:r>
    </w:p>
    <w:p>
      <w:pPr>
        <w:pBdr>
          <w:top w:val="single" w:sz="4" w:space="0" w:color="000000"/>
          <w:left w:val="single" w:sz="4" w:space="0" w:color="000000"/>
          <w:bottom w:val="single" w:sz="4" w:space="0" w:color="000000"/>
          <w:right w:val="single" w:sz="4" w:space="0" w:color="000000"/>
        </w:pBdr>
        <w:spacing w:after="200" w:line="65" w:lineRule="atLeast"/>
        <w:jc w:val="both"/>
      </w:pPr>
      <w:r>
        <w:rPr>
          <w:rFonts w:ascii="Trebuchet MS" w:eastAsia="Trebuchet MS" w:hAnsi="Trebuchet MS" w:cs="Trebuchet MS"/>
          <w:color w:val="000000"/>
          <w:sz w:val="20"/>
        </w:rPr>
        <w:t> </w:t>
      </w:r>
    </w:p>
    <w:p>
      <w:pPr>
        <w:pBdr>
          <w:top w:val="single" w:sz="4" w:space="0" w:color="000000"/>
          <w:left w:val="single" w:sz="4" w:space="0" w:color="000000"/>
          <w:bottom w:val="single" w:sz="4" w:space="0" w:color="000000"/>
          <w:right w:val="single" w:sz="4" w:space="0" w:color="000000"/>
        </w:pBdr>
        <w:spacing w:after="200" w:line="65" w:lineRule="atLeast"/>
        <w:jc w:val="both"/>
      </w:pPr>
      <w:r>
        <w:rPr>
          <w:rFonts w:ascii="Trebuchet MS" w:eastAsia="Trebuchet MS" w:hAnsi="Trebuchet MS" w:cs="Trebuchet MS"/>
          <w:color w:val="000000"/>
          <w:sz w:val="20"/>
        </w:rPr>
        <w:t> </w:t>
      </w:r>
    </w:p>
    <w:p>
      <w:pPr>
        <w:spacing w:after="200" w:line="65" w:lineRule="atLeast"/>
        <w:jc w:val="both"/>
      </w:pPr>
      <w:r>
        <w:rPr>
          <w:rFonts w:ascii="Trebuchet MS" w:eastAsia="Trebuchet MS" w:hAnsi="Trebuchet MS" w:cs="Trebuchet MS"/>
          <w:color w:val="000000"/>
          <w:sz w:val="22"/>
        </w:rPr>
        <w:t> </w:t>
      </w:r>
    </w:p>
    <w:p>
      <w:pPr>
        <w:pBdr>
          <w:top w:val="none" w:sz="4" w:space="0" w:color="000000"/>
          <w:left w:val="none" w:sz="4" w:space="0" w:color="000000"/>
          <w:bottom w:val="none" w:sz="4" w:space="0" w:color="000000"/>
          <w:right w:val="none" w:sz="4" w:space="0" w:color="000000"/>
        </w:pBdr>
        <w:spacing w:line="65" w:lineRule="atLeast"/>
      </w:pPr>
    </w:p>
    <w:p>
      <w:pPr>
        <w:pageBreakBefore/>
        <w:pBdr>
          <w:top w:val="none" w:sz="4" w:space="0" w:color="000000"/>
          <w:left w:val="none" w:sz="4" w:space="0" w:color="000000"/>
          <w:bottom w:val="none" w:sz="4" w:space="0" w:color="000000"/>
          <w:right w:val="none" w:sz="4" w:space="0" w:color="000000"/>
        </w:pBdr>
        <w:spacing w:after="200" w:line="65" w:lineRule="atLeast"/>
        <w:jc w:val="both"/>
        <w:rPr>
          <w:rFonts w:ascii="Marianne" w:hAnsi="Marianne"/>
          <w:sz w:val="22"/>
          <w:szCs w:val="22"/>
        </w:rPr>
      </w:pPr>
      <w:r>
        <w:rPr>
          <w:rFonts w:ascii="Marianne" w:eastAsia="Trebuchet MS" w:hAnsi="Marianne" w:cs="Trebuchet MS"/>
          <w:b/>
          <w:color w:val="000000"/>
          <w:sz w:val="22"/>
          <w:szCs w:val="22"/>
          <w:u w:val="single"/>
        </w:rPr>
        <w:lastRenderedPageBreak/>
        <w:t>2</w:t>
      </w:r>
      <w:r>
        <w:rPr>
          <w:rFonts w:ascii="Marianne" w:eastAsia="Trebuchet MS" w:hAnsi="Marianne" w:cs="Trebuchet MS"/>
          <w:b/>
          <w:color w:val="000000"/>
          <w:sz w:val="22"/>
          <w:szCs w:val="22"/>
          <w:u w:val="single"/>
          <w:vertAlign w:val="superscript"/>
        </w:rPr>
        <w:t>ème</w:t>
      </w:r>
      <w:r>
        <w:rPr>
          <w:rFonts w:ascii="Marianne" w:eastAsia="Trebuchet MS" w:hAnsi="Marianne" w:cs="Trebuchet MS"/>
          <w:b/>
          <w:color w:val="000000"/>
          <w:sz w:val="22"/>
          <w:szCs w:val="22"/>
          <w:u w:val="single"/>
        </w:rPr>
        <w:t xml:space="preserve"> PARTIE :</w:t>
      </w:r>
      <w:r>
        <w:rPr>
          <w:rFonts w:ascii="Marianne" w:eastAsia="Trebuchet MS" w:hAnsi="Marianne" w:cs="Trebuchet MS"/>
          <w:b/>
          <w:color w:val="000000"/>
          <w:sz w:val="22"/>
          <w:szCs w:val="22"/>
        </w:rPr>
        <w:t xml:space="preserve"> INFORMATIONS DESTINEES A L’ANALYSE DE L’OFFRE DU CANDIDAT </w:t>
      </w:r>
    </w:p>
    <w:p>
      <w:pPr>
        <w:pBdr>
          <w:top w:val="none" w:sz="4" w:space="0" w:color="000000"/>
          <w:left w:val="none" w:sz="4" w:space="0" w:color="000000"/>
          <w:bottom w:val="none" w:sz="4" w:space="0" w:color="000000"/>
          <w:right w:val="none" w:sz="4" w:space="0" w:color="000000"/>
        </w:pBdr>
        <w:ind w:right="-426"/>
        <w:jc w:val="both"/>
        <w:rPr>
          <w:rFonts w:ascii="Marianne" w:hAnsi="Marianne"/>
          <w:sz w:val="22"/>
          <w:szCs w:val="22"/>
        </w:rPr>
      </w:pPr>
      <w:r>
        <w:rPr>
          <w:rFonts w:ascii="Marianne" w:eastAsia="Arial" w:hAnsi="Marianne" w:cs="Arial"/>
          <w:b/>
          <w:color w:val="000000"/>
          <w:sz w:val="22"/>
          <w:szCs w:val="22"/>
        </w:rPr>
        <w:t> </w:t>
      </w:r>
    </w:p>
    <w:p>
      <w:pPr>
        <w:pBdr>
          <w:top w:val="none" w:sz="4" w:space="0" w:color="000000"/>
          <w:left w:val="none" w:sz="4" w:space="0" w:color="000000"/>
          <w:bottom w:val="none" w:sz="4" w:space="0" w:color="000000"/>
          <w:right w:val="none" w:sz="4" w:space="0" w:color="000000"/>
        </w:pBdr>
        <w:spacing w:line="65" w:lineRule="atLeast"/>
        <w:jc w:val="both"/>
        <w:rPr>
          <w:rFonts w:ascii="Marianne" w:hAnsi="Marianne" w:cstheme="minorHAnsi"/>
          <w:sz w:val="22"/>
          <w:szCs w:val="22"/>
        </w:rPr>
      </w:pPr>
      <w:r>
        <w:rPr>
          <w:rFonts w:ascii="Marianne" w:eastAsia="Calibri" w:hAnsi="Marianne" w:cstheme="minorHAnsi"/>
          <w:color w:val="000000"/>
          <w:sz w:val="22"/>
          <w:szCs w:val="22"/>
        </w:rPr>
        <w:t>Ce document permet au candidat de décrire de la façon la plus exhaustive qui soit, les prestations pour lesquelles il se porte candidat.</w:t>
      </w: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szCs w:val="22"/>
        </w:rPr>
      </w:pPr>
    </w:p>
    <w:p>
      <w:pPr>
        <w:pBdr>
          <w:top w:val="none" w:sz="4" w:space="0" w:color="000000"/>
          <w:left w:val="none" w:sz="4" w:space="0" w:color="000000"/>
          <w:bottom w:val="none" w:sz="4" w:space="0" w:color="000000"/>
          <w:right w:val="none" w:sz="4" w:space="0" w:color="000000"/>
        </w:pBdr>
        <w:spacing w:line="65" w:lineRule="atLeast"/>
        <w:jc w:val="both"/>
        <w:rPr>
          <w:rFonts w:ascii="Marianne" w:hAnsi="Marianne" w:cstheme="minorHAnsi"/>
          <w:sz w:val="22"/>
          <w:szCs w:val="22"/>
        </w:rPr>
      </w:pPr>
      <w:r>
        <w:rPr>
          <w:rFonts w:ascii="Marianne" w:eastAsia="Calibri" w:hAnsi="Marianne" w:cstheme="minorHAnsi"/>
          <w:color w:val="000000"/>
          <w:sz w:val="22"/>
          <w:szCs w:val="22"/>
        </w:rPr>
        <w:t>L'intégralité des éléments de réponse doit se trouver dans le mémoire technique et tout renvoi à un autre document doit être strictement identifié de manière précise (nom du document, paragraphe, …).</w:t>
      </w:r>
    </w:p>
    <w:p>
      <w:pPr>
        <w:pBdr>
          <w:top w:val="none" w:sz="4" w:space="0" w:color="000000"/>
          <w:left w:val="none" w:sz="4" w:space="0" w:color="000000"/>
          <w:bottom w:val="none" w:sz="4" w:space="0" w:color="000000"/>
          <w:right w:val="none" w:sz="4" w:space="0" w:color="000000"/>
        </w:pBdr>
        <w:spacing w:line="65" w:lineRule="atLeast"/>
        <w:jc w:val="both"/>
        <w:rPr>
          <w:rFonts w:ascii="Marianne" w:eastAsia="Calibri" w:hAnsi="Marianne" w:cstheme="minorHAnsi"/>
          <w:color w:val="000000"/>
          <w:sz w:val="22"/>
          <w:szCs w:val="22"/>
        </w:rPr>
      </w:pPr>
    </w:p>
    <w:p>
      <w:pPr>
        <w:pBdr>
          <w:top w:val="none" w:sz="4" w:space="0" w:color="000000"/>
          <w:left w:val="none" w:sz="4" w:space="0" w:color="000000"/>
          <w:bottom w:val="none" w:sz="4" w:space="0" w:color="000000"/>
          <w:right w:val="none" w:sz="4" w:space="0" w:color="000000"/>
        </w:pBdr>
        <w:spacing w:line="65" w:lineRule="atLeast"/>
        <w:jc w:val="both"/>
        <w:rPr>
          <w:rFonts w:ascii="Marianne" w:hAnsi="Marianne" w:cstheme="minorHAnsi"/>
          <w:sz w:val="22"/>
          <w:szCs w:val="22"/>
        </w:rPr>
      </w:pPr>
      <w:r>
        <w:rPr>
          <w:rFonts w:ascii="Marianne" w:eastAsia="Calibri" w:hAnsi="Marianne" w:cstheme="minorHAnsi"/>
          <w:color w:val="000000"/>
          <w:sz w:val="22"/>
          <w:szCs w:val="22"/>
        </w:rPr>
        <w:t>En l’absence de ce document dûment complété par le candidat, il ne sera pas possible de procéder à l’analyse des aspects qualitatifs de l’offre.</w:t>
      </w:r>
    </w:p>
    <w:p>
      <w:pPr>
        <w:pBdr>
          <w:top w:val="none" w:sz="4" w:space="0" w:color="000000"/>
          <w:left w:val="none" w:sz="4" w:space="0" w:color="000000"/>
          <w:bottom w:val="none" w:sz="4" w:space="0" w:color="000000"/>
          <w:right w:val="none" w:sz="4" w:space="0" w:color="000000"/>
        </w:pBdr>
        <w:ind w:right="-426"/>
        <w:jc w:val="both"/>
        <w:rPr>
          <w:rFonts w:ascii="Marianne" w:hAnsi="Marianne" w:cstheme="minorHAnsi"/>
          <w:sz w:val="22"/>
          <w:szCs w:val="22"/>
        </w:rPr>
      </w:pPr>
      <w:r>
        <w:rPr>
          <w:rFonts w:ascii="Marianne" w:eastAsia="Arial" w:hAnsi="Marianne" w:cstheme="minorHAnsi"/>
          <w:b/>
          <w:color w:val="000000"/>
          <w:sz w:val="22"/>
          <w:szCs w:val="22"/>
        </w:rPr>
        <w:t> </w:t>
      </w:r>
    </w:p>
    <w:p>
      <w:pPr>
        <w:jc w:val="both"/>
        <w:rPr>
          <w:rFonts w:ascii="Marianne" w:eastAsia="Calibri" w:hAnsi="Marianne" w:cstheme="minorHAnsi"/>
          <w:b/>
          <w:bCs/>
          <w:color w:val="000000"/>
          <w:sz w:val="22"/>
          <w:szCs w:val="22"/>
        </w:rPr>
      </w:pPr>
      <w:r>
        <w:rPr>
          <w:rFonts w:ascii="Marianne" w:hAnsi="Marianne" w:cstheme="minorHAnsi"/>
          <w:sz w:val="22"/>
          <w:szCs w:val="22"/>
        </w:rPr>
        <w:t xml:space="preserve">Il est attendu du candidat une réponse pour chacun des éléments d’appréciation suivants relatifs au </w:t>
      </w:r>
      <w:r>
        <w:rPr>
          <w:rFonts w:ascii="Marianne" w:hAnsi="Marianne" w:cstheme="minorHAnsi"/>
          <w:b/>
          <w:bCs/>
          <w:sz w:val="22"/>
          <w:szCs w:val="22"/>
        </w:rPr>
        <w:t>critère 1 - Q</w:t>
      </w:r>
      <w:r>
        <w:rPr>
          <w:rFonts w:ascii="Marianne" w:eastAsia="Calibri" w:hAnsi="Marianne" w:cstheme="minorHAnsi"/>
          <w:b/>
          <w:bCs/>
          <w:color w:val="000000"/>
          <w:sz w:val="22"/>
          <w:szCs w:val="22"/>
        </w:rPr>
        <w:t>ualité</w:t>
      </w:r>
      <w:r>
        <w:rPr>
          <w:rFonts w:ascii="Marianne" w:eastAsia="Calibri" w:hAnsi="Marianne" w:cstheme="minorHAnsi"/>
          <w:b/>
          <w:color w:val="000000"/>
          <w:sz w:val="22"/>
          <w:szCs w:val="22"/>
        </w:rPr>
        <w:t xml:space="preserve"> technique à hauteur de 40 points au regard des deux sous-critères N1 et N2 et au critère 2 RSE suivants :</w:t>
      </w:r>
    </w:p>
    <w:p>
      <w:pPr>
        <w:jc w:val="both"/>
        <w:rPr>
          <w:rFonts w:ascii="Marianne" w:eastAsia="Calibri" w:hAnsi="Marianne" w:cstheme="minorHAnsi"/>
          <w:b/>
          <w:bCs/>
          <w:color w:val="000000"/>
          <w:sz w:val="22"/>
          <w:szCs w:val="22"/>
        </w:rPr>
      </w:pPr>
    </w:p>
    <w:p>
      <w:pPr>
        <w:spacing w:before="240" w:after="120"/>
        <w:ind w:left="357"/>
        <w:rPr>
          <w:rFonts w:ascii="Marianne" w:hAnsi="Marianne" w:cstheme="minorHAnsi"/>
          <w:b/>
          <w:smallCaps/>
          <w:sz w:val="22"/>
          <w:szCs w:val="22"/>
          <w:u w:val="single"/>
        </w:rPr>
      </w:pPr>
      <w:r>
        <w:rPr>
          <w:rFonts w:ascii="Marianne" w:hAnsi="Marianne" w:cstheme="minorHAnsi"/>
          <w:b/>
          <w:smallCaps/>
          <w:sz w:val="22"/>
          <w:szCs w:val="22"/>
          <w:u w:val="single"/>
        </w:rPr>
        <w:t>Critère 1 - Qualité technique noté sur 40 points</w:t>
      </w:r>
    </w:p>
    <w:p>
      <w:pPr>
        <w:numPr>
          <w:ilvl w:val="0"/>
          <w:numId w:val="12"/>
        </w:numPr>
        <w:ind w:left="714" w:hanging="357"/>
        <w:jc w:val="both"/>
        <w:rPr>
          <w:rFonts w:ascii="Marianne" w:hAnsi="Marianne" w:cstheme="minorHAnsi"/>
          <w:b/>
          <w:bCs/>
          <w:sz w:val="22"/>
          <w:szCs w:val="22"/>
        </w:rPr>
      </w:pPr>
      <w:bookmarkStart w:id="2" w:name="_Hlk166775245"/>
      <w:r>
        <w:rPr>
          <w:rFonts w:ascii="Marianne" w:hAnsi="Marianne" w:cstheme="minorHAnsi"/>
          <w:b/>
          <w:bCs/>
          <w:sz w:val="22"/>
          <w:szCs w:val="22"/>
        </w:rPr>
        <w:t>Sous c</w:t>
      </w:r>
      <w:r>
        <w:rPr>
          <w:rFonts w:ascii="Marianne" w:hAnsi="Marianne" w:cstheme="minorHAnsi"/>
          <w:b/>
          <w:sz w:val="22"/>
          <w:szCs w:val="22"/>
        </w:rPr>
        <w:t xml:space="preserve">ritère technique N1 noté sur 10 points (coefficient 5) : </w:t>
      </w:r>
      <w:r>
        <w:rPr>
          <w:rFonts w:ascii="Marianne" w:eastAsia="Calibri" w:hAnsi="Marianne" w:cs="Calibri"/>
          <w:b/>
          <w:bCs/>
          <w:color w:val="000000"/>
          <w:sz w:val="22"/>
          <w:szCs w:val="22"/>
        </w:rPr>
        <w:t>Qualité des équipements proposés pour répondre à la demande de la personne publique.</w:t>
      </w:r>
    </w:p>
    <w:p>
      <w:pPr>
        <w:jc w:val="both"/>
        <w:rPr>
          <w:rFonts w:ascii="Marianne" w:hAnsi="Marianne" w:cstheme="minorHAnsi"/>
          <w:iCs/>
          <w:sz w:val="22"/>
          <w:szCs w:val="22"/>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9"/>
        <w:gridCol w:w="4394"/>
      </w:tblGrid>
      <w:tr>
        <w:trPr>
          <w:trHeight w:val="699"/>
          <w:tblHeader/>
        </w:trPr>
        <w:tc>
          <w:tcPr>
            <w:tcW w:w="4389" w:type="dxa"/>
            <w:shd w:val="clear" w:color="auto" w:fill="auto"/>
          </w:tcPr>
          <w:p>
            <w:pPr>
              <w:jc w:val="center"/>
              <w:rPr>
                <w:rFonts w:ascii="Marianne" w:hAnsi="Marianne" w:cstheme="minorHAnsi"/>
                <w:b/>
                <w:bCs/>
                <w:sz w:val="22"/>
                <w:szCs w:val="22"/>
                <w:u w:val="single"/>
              </w:rPr>
            </w:pPr>
            <w:bookmarkStart w:id="3" w:name="_Hlk149400686"/>
            <w:r>
              <w:rPr>
                <w:rFonts w:ascii="Marianne" w:hAnsi="Marianne" w:cstheme="minorHAnsi"/>
                <w:b/>
                <w:bCs/>
                <w:sz w:val="22"/>
                <w:szCs w:val="22"/>
                <w:u w:val="single"/>
              </w:rPr>
              <w:t>POINTS A DECRIRE DANS LE MEMOIRE TECHNIQUE</w:t>
            </w:r>
          </w:p>
        </w:tc>
        <w:tc>
          <w:tcPr>
            <w:tcW w:w="4394" w:type="dxa"/>
            <w:shd w:val="clear" w:color="auto" w:fill="auto"/>
          </w:tcPr>
          <w:p>
            <w:pPr>
              <w:jc w:val="both"/>
              <w:rPr>
                <w:rFonts w:ascii="Marianne" w:hAnsi="Marianne" w:cstheme="minorHAnsi"/>
                <w:b/>
                <w:bCs/>
                <w:sz w:val="22"/>
                <w:szCs w:val="22"/>
              </w:rPr>
            </w:pPr>
            <w:r>
              <w:rPr>
                <w:rFonts w:ascii="Marianne" w:hAnsi="Marianne" w:cstheme="minorHAnsi"/>
                <w:b/>
                <w:bCs/>
                <w:sz w:val="22"/>
                <w:szCs w:val="22"/>
                <w:u w:val="single"/>
              </w:rPr>
              <w:t>CHAMPS A COMPLETER PAR LE SOUMISSIONNAIRE</w:t>
            </w:r>
            <w:r>
              <w:rPr>
                <w:rFonts w:ascii="Marianne" w:hAnsi="Marianne" w:cstheme="minorHAnsi"/>
                <w:b/>
                <w:bCs/>
                <w:sz w:val="22"/>
                <w:szCs w:val="22"/>
              </w:rPr>
              <w:t xml:space="preserve"> : préciser les numéros/pages des articles du mémoire technique concernés par le thème de l’élément du sous-critère. </w:t>
            </w:r>
          </w:p>
          <w:bookmarkEnd w:id="3"/>
          <w:p>
            <w:pPr>
              <w:jc w:val="both"/>
              <w:rPr>
                <w:rFonts w:ascii="Marianne" w:hAnsi="Marianne" w:cstheme="minorHAnsi"/>
                <w:iCs/>
                <w:sz w:val="22"/>
                <w:szCs w:val="22"/>
              </w:rPr>
            </w:pPr>
          </w:p>
        </w:tc>
      </w:tr>
      <w:tr>
        <w:trPr>
          <w:trHeight w:val="1682"/>
        </w:trPr>
        <w:tc>
          <w:tcPr>
            <w:tcW w:w="4389" w:type="dxa"/>
            <w:shd w:val="clear" w:color="auto" w:fill="auto"/>
          </w:tcPr>
          <w:p>
            <w:pPr>
              <w:pBdr>
                <w:top w:val="none" w:sz="4" w:space="0" w:color="000000"/>
                <w:left w:val="none" w:sz="4" w:space="0" w:color="000000"/>
                <w:bottom w:val="none" w:sz="4" w:space="0" w:color="000000"/>
                <w:right w:val="none" w:sz="4" w:space="0" w:color="000000"/>
              </w:pBdr>
              <w:jc w:val="both"/>
              <w:rPr>
                <w:rFonts w:ascii="Marianne" w:eastAsia="Calibri" w:hAnsi="Marianne" w:cs="Calibri"/>
                <w:color w:val="000000"/>
                <w:sz w:val="22"/>
                <w:szCs w:val="22"/>
              </w:rPr>
            </w:pPr>
            <w:bookmarkStart w:id="4" w:name="_Hlk192600197"/>
            <w:r>
              <w:rPr>
                <w:rFonts w:ascii="Marianne" w:hAnsi="Marianne"/>
                <w:sz w:val="22"/>
                <w:szCs w:val="22"/>
              </w:rPr>
              <w:t>Un descriptif de la méthodologie envisagée pour garantir pour la réparation des matériels</w:t>
            </w:r>
            <w:bookmarkEnd w:id="4"/>
          </w:p>
        </w:tc>
        <w:tc>
          <w:tcPr>
            <w:tcW w:w="4394" w:type="dxa"/>
            <w:shd w:val="clear" w:color="auto" w:fill="auto"/>
          </w:tcPr>
          <w:p>
            <w:pPr>
              <w:rPr>
                <w:rFonts w:ascii="Marianne" w:hAnsi="Marianne" w:cstheme="minorHAnsi"/>
                <w:iCs/>
                <w:sz w:val="22"/>
                <w:szCs w:val="22"/>
              </w:rPr>
            </w:pPr>
          </w:p>
        </w:tc>
      </w:tr>
      <w:tr>
        <w:trPr>
          <w:trHeight w:val="1549"/>
        </w:trPr>
        <w:tc>
          <w:tcPr>
            <w:tcW w:w="4389" w:type="dxa"/>
            <w:shd w:val="clear" w:color="auto" w:fill="auto"/>
          </w:tcPr>
          <w:p>
            <w:pPr>
              <w:pBdr>
                <w:top w:val="none" w:sz="4" w:space="0" w:color="000000"/>
                <w:left w:val="none" w:sz="4" w:space="0" w:color="000000"/>
                <w:bottom w:val="none" w:sz="4" w:space="0" w:color="000000"/>
                <w:right w:val="none" w:sz="4" w:space="0" w:color="000000"/>
              </w:pBdr>
              <w:jc w:val="both"/>
              <w:rPr>
                <w:rFonts w:ascii="Marianne" w:eastAsia="Calibri" w:hAnsi="Marianne" w:cs="Calibri"/>
                <w:color w:val="000000"/>
                <w:sz w:val="22"/>
                <w:szCs w:val="22"/>
              </w:rPr>
            </w:pPr>
            <w:r>
              <w:rPr>
                <w:rFonts w:ascii="Marianne" w:eastAsia="Calibri" w:hAnsi="Marianne" w:cs="Calibri"/>
                <w:color w:val="000000"/>
                <w:sz w:val="22"/>
                <w:szCs w:val="22"/>
              </w:rPr>
              <w:t>Un descriptif de la méthodologie envisagée :</w:t>
            </w:r>
          </w:p>
          <w:p>
            <w:pPr>
              <w:pStyle w:val="Paragraphedeliste"/>
              <w:numPr>
                <w:ilvl w:val="0"/>
                <w:numId w:val="22"/>
              </w:numPr>
              <w:pBdr>
                <w:top w:val="none" w:sz="4" w:space="0" w:color="000000"/>
                <w:left w:val="none" w:sz="4" w:space="0" w:color="000000"/>
                <w:bottom w:val="none" w:sz="4" w:space="0" w:color="000000"/>
                <w:right w:val="none" w:sz="4" w:space="0" w:color="000000"/>
              </w:pBdr>
              <w:jc w:val="both"/>
              <w:rPr>
                <w:rFonts w:ascii="Marianne" w:hAnsi="Marianne"/>
              </w:rPr>
            </w:pPr>
            <w:proofErr w:type="gramStart"/>
            <w:r>
              <w:rPr>
                <w:rFonts w:ascii="Marianne" w:eastAsia="Calibri" w:hAnsi="Marianne" w:cs="Calibri"/>
                <w:color w:val="000000"/>
              </w:rPr>
              <w:t>pour</w:t>
            </w:r>
            <w:proofErr w:type="gramEnd"/>
            <w:r>
              <w:rPr>
                <w:rFonts w:ascii="Marianne" w:eastAsia="Calibri" w:hAnsi="Marianne" w:cs="Calibri"/>
                <w:color w:val="000000"/>
              </w:rPr>
              <w:t xml:space="preserve"> la prise en charge des demandes de commandes matérielles </w:t>
            </w:r>
          </w:p>
          <w:p>
            <w:pPr>
              <w:numPr>
                <w:ilvl w:val="0"/>
                <w:numId w:val="22"/>
              </w:numPr>
              <w:spacing w:before="120"/>
              <w:contextualSpacing/>
              <w:jc w:val="both"/>
              <w:rPr>
                <w:rFonts w:ascii="Marianne" w:hAnsi="Marianne"/>
                <w:b/>
                <w:bCs/>
                <w:u w:val="single"/>
              </w:rPr>
            </w:pPr>
            <w:proofErr w:type="gramStart"/>
            <w:r>
              <w:rPr>
                <w:rFonts w:ascii="Marianne" w:eastAsia="Calibri" w:hAnsi="Marianne" w:cs="Calibri"/>
                <w:color w:val="000000"/>
              </w:rPr>
              <w:t>pour</w:t>
            </w:r>
            <w:proofErr w:type="gramEnd"/>
            <w:r>
              <w:rPr>
                <w:rFonts w:ascii="Marianne" w:eastAsia="Calibri" w:hAnsi="Marianne" w:cs="Calibri"/>
                <w:color w:val="000000"/>
              </w:rPr>
              <w:t xml:space="preserve"> la gestion des délais d’approvisionnement et de livraison</w:t>
            </w:r>
            <w:r>
              <w:rPr>
                <w:rFonts w:ascii="Marianne" w:hAnsi="Marianne"/>
              </w:rPr>
              <w:t xml:space="preserve">  ainsi qu’en cas de rupture d’approvisionnement </w:t>
            </w:r>
            <w:r>
              <w:rPr>
                <w:rFonts w:ascii="Marianne" w:hAnsi="Marianne"/>
              </w:rPr>
              <w:lastRenderedPageBreak/>
              <w:t>de matériels (notamment en cas de pénurie, fin de vie).</w:t>
            </w:r>
          </w:p>
          <w:p>
            <w:pPr>
              <w:pStyle w:val="Paragraphedeliste"/>
              <w:pBdr>
                <w:top w:val="none" w:sz="4" w:space="0" w:color="000000"/>
                <w:left w:val="none" w:sz="4" w:space="0" w:color="000000"/>
                <w:bottom w:val="none" w:sz="4" w:space="0" w:color="000000"/>
                <w:right w:val="none" w:sz="4" w:space="0" w:color="000000"/>
              </w:pBdr>
              <w:ind w:left="709"/>
              <w:jc w:val="both"/>
              <w:rPr>
                <w:rFonts w:ascii="Marianne" w:hAnsi="Marianne"/>
                <w:sz w:val="22"/>
                <w:szCs w:val="22"/>
              </w:rPr>
            </w:pPr>
          </w:p>
        </w:tc>
        <w:bookmarkEnd w:id="2"/>
        <w:tc>
          <w:tcPr>
            <w:tcW w:w="4394" w:type="dxa"/>
            <w:shd w:val="clear" w:color="auto" w:fill="auto"/>
          </w:tcPr>
          <w:p>
            <w:pPr>
              <w:rPr>
                <w:rFonts w:ascii="Marianne" w:hAnsi="Marianne" w:cstheme="minorHAnsi"/>
                <w:iCs/>
                <w:sz w:val="22"/>
                <w:szCs w:val="22"/>
              </w:rPr>
            </w:pPr>
          </w:p>
        </w:tc>
      </w:tr>
    </w:tbl>
    <w:p>
      <w:pPr>
        <w:pageBreakBefore/>
        <w:numPr>
          <w:ilvl w:val="0"/>
          <w:numId w:val="19"/>
        </w:numPr>
        <w:spacing w:before="100" w:beforeAutospacing="1" w:after="119"/>
        <w:ind w:left="714" w:hanging="357"/>
        <w:jc w:val="both"/>
        <w:rPr>
          <w:rFonts w:ascii="Marianne" w:hAnsi="Marianne" w:cstheme="minorHAnsi"/>
          <w:b/>
          <w:sz w:val="22"/>
          <w:szCs w:val="22"/>
        </w:rPr>
      </w:pPr>
      <w:r>
        <w:rPr>
          <w:rFonts w:ascii="Marianne" w:hAnsi="Marianne" w:cstheme="minorHAnsi"/>
          <w:b/>
          <w:sz w:val="22"/>
          <w:szCs w:val="22"/>
          <w:lang w:eastAsia="fr-FR"/>
        </w:rPr>
        <w:lastRenderedPageBreak/>
        <w:t>Sous critère technique N2 noté sur 10 points (coefficient 2) :</w:t>
      </w:r>
      <w:r>
        <w:rPr>
          <w:rFonts w:ascii="Marianne" w:hAnsi="Marianne" w:cstheme="minorHAnsi"/>
          <w:sz w:val="22"/>
          <w:szCs w:val="22"/>
        </w:rPr>
        <w:t xml:space="preserve"> </w:t>
      </w:r>
      <w:r>
        <w:rPr>
          <w:rFonts w:ascii="Marianne" w:eastAsia="Calibri" w:hAnsi="Marianne" w:cs="Calibri"/>
          <w:color w:val="000000"/>
          <w:sz w:val="22"/>
          <w:szCs w:val="22"/>
        </w:rPr>
        <w:t>Compétences et organisation de l'équipe dédiée à l'exécution des prestations d’aménagement des salles</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7"/>
        <w:gridCol w:w="4531"/>
      </w:tblGrid>
      <w:tr>
        <w:trPr>
          <w:trHeight w:val="699"/>
          <w:tblHeader/>
        </w:trPr>
        <w:tc>
          <w:tcPr>
            <w:tcW w:w="4247" w:type="dxa"/>
            <w:shd w:val="clear" w:color="FFFFFF" w:fill="FFFFFF"/>
          </w:tcPr>
          <w:p>
            <w:pPr>
              <w:jc w:val="center"/>
              <w:rPr>
                <w:rFonts w:ascii="Marianne" w:hAnsi="Marianne" w:cstheme="minorHAnsi"/>
                <w:b/>
                <w:bCs/>
                <w:sz w:val="22"/>
                <w:szCs w:val="22"/>
                <w:u w:val="single"/>
              </w:rPr>
            </w:pPr>
            <w:r>
              <w:rPr>
                <w:rFonts w:ascii="Marianne" w:hAnsi="Marianne" w:cstheme="minorHAnsi"/>
                <w:iCs/>
                <w:sz w:val="22"/>
                <w:szCs w:val="22"/>
              </w:rPr>
              <w:t xml:space="preserve"> </w:t>
            </w:r>
            <w:r>
              <w:rPr>
                <w:rFonts w:ascii="Marianne" w:hAnsi="Marianne" w:cstheme="minorHAnsi"/>
                <w:b/>
                <w:bCs/>
                <w:sz w:val="22"/>
                <w:szCs w:val="22"/>
                <w:u w:val="single"/>
              </w:rPr>
              <w:t>POINTS A DECRIRE DANS LE MEMOIRE TECHNIQUE</w:t>
            </w:r>
          </w:p>
        </w:tc>
        <w:tc>
          <w:tcPr>
            <w:tcW w:w="4531" w:type="dxa"/>
            <w:shd w:val="clear" w:color="FFFFFF" w:fill="FFFFFF"/>
          </w:tcPr>
          <w:p>
            <w:pPr>
              <w:jc w:val="both"/>
              <w:rPr>
                <w:rFonts w:ascii="Marianne" w:hAnsi="Marianne" w:cstheme="minorHAnsi"/>
                <w:b/>
                <w:bCs/>
                <w:sz w:val="22"/>
                <w:szCs w:val="22"/>
              </w:rPr>
            </w:pPr>
            <w:r>
              <w:rPr>
                <w:rFonts w:ascii="Marianne" w:hAnsi="Marianne" w:cstheme="minorHAnsi"/>
                <w:b/>
                <w:bCs/>
                <w:sz w:val="22"/>
                <w:szCs w:val="22"/>
                <w:u w:val="single"/>
              </w:rPr>
              <w:t>CHAMPS A COMPLETER PAR LE SOUMISSIONNAIRE</w:t>
            </w:r>
            <w:r>
              <w:rPr>
                <w:rFonts w:ascii="Marianne" w:hAnsi="Marianne" w:cstheme="minorHAnsi"/>
                <w:b/>
                <w:bCs/>
                <w:sz w:val="22"/>
                <w:szCs w:val="22"/>
              </w:rPr>
              <w:t xml:space="preserve"> : préciser les numéros/pages des articles du mémoire technique concernés par le thème de l’élément du sous-critère. </w:t>
            </w:r>
          </w:p>
          <w:p>
            <w:pPr>
              <w:jc w:val="both"/>
              <w:rPr>
                <w:rFonts w:ascii="Marianne" w:hAnsi="Marianne" w:cstheme="minorHAnsi"/>
                <w:b/>
                <w:bCs/>
                <w:color w:val="FF0000"/>
                <w:sz w:val="22"/>
                <w:szCs w:val="22"/>
              </w:rPr>
            </w:pPr>
          </w:p>
        </w:tc>
      </w:tr>
      <w:tr>
        <w:trPr>
          <w:trHeight w:val="2268"/>
        </w:trPr>
        <w:tc>
          <w:tcPr>
            <w:tcW w:w="4247" w:type="dxa"/>
            <w:shd w:val="clear" w:color="FFFFFF" w:fill="FFFFFF"/>
          </w:tcPr>
          <w:p>
            <w:pPr>
              <w:rPr>
                <w:rFonts w:ascii="Marianne" w:eastAsia="Calibri" w:hAnsi="Marianne" w:cs="Calibri"/>
                <w:color w:val="000000"/>
                <w:sz w:val="22"/>
                <w:szCs w:val="22"/>
              </w:rPr>
            </w:pPr>
            <w:r>
              <w:rPr>
                <w:rFonts w:ascii="Marianne" w:eastAsia="Calibri" w:hAnsi="Marianne" w:cs="Calibri"/>
                <w:color w:val="000000"/>
                <w:sz w:val="22"/>
                <w:szCs w:val="22"/>
              </w:rPr>
              <w:t>La description de l'équipe dédiée à la prestation (postes, compétences, répartition des tâches) à laquelle sera joint des CV type et le savoir-</w:t>
            </w:r>
            <w:proofErr w:type="gramStart"/>
            <w:r>
              <w:rPr>
                <w:rFonts w:ascii="Marianne" w:eastAsia="Calibri" w:hAnsi="Marianne" w:cs="Calibri"/>
                <w:color w:val="000000"/>
                <w:sz w:val="22"/>
                <w:szCs w:val="22"/>
              </w:rPr>
              <w:t>faire  des</w:t>
            </w:r>
            <w:proofErr w:type="gramEnd"/>
            <w:r>
              <w:rPr>
                <w:rFonts w:ascii="Marianne" w:eastAsia="Calibri" w:hAnsi="Marianne" w:cs="Calibri"/>
                <w:color w:val="000000"/>
                <w:sz w:val="22"/>
                <w:szCs w:val="22"/>
              </w:rPr>
              <w:t xml:space="preserve"> équipes à procéder à la mise en place de salles complexes et espaces audiovisuels</w:t>
            </w:r>
          </w:p>
        </w:tc>
        <w:tc>
          <w:tcPr>
            <w:tcW w:w="4531" w:type="dxa"/>
            <w:shd w:val="clear" w:color="FFFFFF" w:fill="FFFFFF"/>
          </w:tcPr>
          <w:p>
            <w:pPr>
              <w:rPr>
                <w:rFonts w:ascii="Marianne" w:hAnsi="Marianne" w:cstheme="minorHAnsi"/>
                <w:iCs/>
                <w:sz w:val="22"/>
                <w:szCs w:val="22"/>
              </w:rPr>
            </w:pPr>
          </w:p>
        </w:tc>
      </w:tr>
      <w:tr>
        <w:trPr>
          <w:trHeight w:val="2268"/>
        </w:trPr>
        <w:tc>
          <w:tcPr>
            <w:tcW w:w="4247" w:type="dxa"/>
            <w:shd w:val="clear" w:color="FFFFFF" w:fill="FFFFFF"/>
          </w:tcPr>
          <w:p>
            <w:pPr>
              <w:rPr>
                <w:rFonts w:ascii="Marianne" w:hAnsi="Marianne"/>
                <w:sz w:val="22"/>
                <w:szCs w:val="22"/>
              </w:rPr>
            </w:pPr>
            <w:r>
              <w:rPr>
                <w:rFonts w:ascii="Marianne" w:eastAsia="Calibri" w:hAnsi="Marianne" w:cs="Calibri"/>
                <w:color w:val="000000"/>
                <w:sz w:val="22"/>
                <w:szCs w:val="22"/>
              </w:rPr>
              <w:t xml:space="preserve">La description de la méthodologie envisagée pour assurer l’exécution et le suivi du marché (organisation, </w:t>
            </w:r>
            <w:proofErr w:type="gramStart"/>
            <w:r>
              <w:rPr>
                <w:rFonts w:ascii="Marianne" w:eastAsia="Calibri" w:hAnsi="Marianne" w:cs="Calibri"/>
                <w:color w:val="000000"/>
                <w:sz w:val="22"/>
                <w:szCs w:val="22"/>
              </w:rPr>
              <w:t>comitologie,...</w:t>
            </w:r>
            <w:proofErr w:type="gramEnd"/>
            <w:r>
              <w:rPr>
                <w:rFonts w:ascii="Marianne" w:eastAsia="Calibri" w:hAnsi="Marianne" w:cs="Calibri"/>
                <w:color w:val="000000"/>
                <w:sz w:val="22"/>
                <w:szCs w:val="22"/>
              </w:rPr>
              <w:t>.)</w:t>
            </w:r>
          </w:p>
        </w:tc>
        <w:tc>
          <w:tcPr>
            <w:tcW w:w="4531" w:type="dxa"/>
            <w:shd w:val="clear" w:color="FFFFFF" w:fill="FFFFFF"/>
          </w:tcPr>
          <w:p>
            <w:pPr>
              <w:rPr>
                <w:rFonts w:ascii="Marianne" w:hAnsi="Marianne" w:cstheme="minorHAnsi"/>
                <w:iCs/>
                <w:sz w:val="22"/>
                <w:szCs w:val="22"/>
              </w:rPr>
            </w:pPr>
          </w:p>
        </w:tc>
      </w:tr>
    </w:tbl>
    <w:p>
      <w:pPr>
        <w:pageBreakBefore/>
        <w:spacing w:before="240" w:after="120"/>
        <w:rPr>
          <w:rFonts w:ascii="Marianne" w:hAnsi="Marianne" w:cstheme="minorHAnsi"/>
          <w:b/>
          <w:smallCaps/>
          <w:sz w:val="22"/>
          <w:szCs w:val="22"/>
          <w:u w:val="single"/>
        </w:rPr>
      </w:pPr>
      <w:r>
        <w:rPr>
          <w:rFonts w:ascii="Marianne" w:hAnsi="Marianne" w:cstheme="minorHAnsi"/>
          <w:b/>
          <w:smallCaps/>
          <w:sz w:val="22"/>
          <w:szCs w:val="22"/>
          <w:u w:val="single"/>
        </w:rPr>
        <w:lastRenderedPageBreak/>
        <w:t>Critère 2 - RSE noté sur 10 points</w:t>
      </w:r>
    </w:p>
    <w:p>
      <w:pPr>
        <w:pStyle w:val="Paragraphedeliste"/>
        <w:numPr>
          <w:ilvl w:val="0"/>
          <w:numId w:val="27"/>
        </w:numPr>
        <w:rPr>
          <w:rFonts w:ascii="Marianne" w:hAnsi="Marianne" w:cstheme="minorHAnsi"/>
          <w:b/>
          <w:bCs/>
          <w:sz w:val="22"/>
          <w:szCs w:val="22"/>
        </w:rPr>
      </w:pPr>
      <w:r>
        <w:rPr>
          <w:rFonts w:ascii="Marianne" w:hAnsi="Marianne" w:cstheme="minorHAnsi"/>
          <w:b/>
          <w:sz w:val="22"/>
          <w:szCs w:val="22"/>
          <w:lang w:eastAsia="fr-FR"/>
        </w:rPr>
        <w:t>Sous critère RSE1 noté sur 6 points (coefficient 1) : Volet performance environnementale</w:t>
      </w:r>
      <w:r>
        <w:rPr>
          <w:rFonts w:ascii="Marianne" w:eastAsia="Calibri" w:hAnsi="Marianne" w:cs="Calibri"/>
          <w:b/>
          <w:bCs/>
          <w:color w:val="000000"/>
          <w:sz w:val="22"/>
          <w:szCs w:val="22"/>
        </w:rPr>
        <w:t>.</w:t>
      </w:r>
    </w:p>
    <w:tbl>
      <w:tblPr>
        <w:tblStyle w:val="Grilledutableau"/>
        <w:tblW w:w="8788" w:type="dxa"/>
        <w:tblInd w:w="279" w:type="dxa"/>
        <w:tblLook w:val="04A0" w:firstRow="1" w:lastRow="0" w:firstColumn="1" w:lastColumn="0" w:noHBand="0" w:noVBand="1"/>
      </w:tblPr>
      <w:tblGrid>
        <w:gridCol w:w="4111"/>
        <w:gridCol w:w="4677"/>
      </w:tblGrid>
      <w:tr>
        <w:tc>
          <w:tcPr>
            <w:tcW w:w="4111" w:type="dxa"/>
            <w:vAlign w:val="center"/>
          </w:tcPr>
          <w:p>
            <w:pPr>
              <w:jc w:val="center"/>
              <w:rPr>
                <w:rFonts w:ascii="Marianne" w:hAnsi="Marianne"/>
                <w:sz w:val="22"/>
                <w:szCs w:val="22"/>
              </w:rPr>
            </w:pPr>
            <w:r>
              <w:rPr>
                <w:rFonts w:ascii="Marianne" w:hAnsi="Marianne" w:cstheme="minorHAnsi"/>
                <w:b/>
                <w:bCs/>
                <w:sz w:val="22"/>
                <w:szCs w:val="22"/>
                <w:u w:val="single"/>
              </w:rPr>
              <w:t>POINTS A DECRIRE DANS LE MEMOIRE TECHNIQUE</w:t>
            </w:r>
          </w:p>
        </w:tc>
        <w:tc>
          <w:tcPr>
            <w:tcW w:w="4677" w:type="dxa"/>
            <w:vAlign w:val="center"/>
          </w:tcPr>
          <w:p>
            <w:pPr>
              <w:jc w:val="both"/>
              <w:rPr>
                <w:rFonts w:ascii="Marianne" w:hAnsi="Marianne" w:cstheme="minorHAnsi"/>
                <w:b/>
                <w:bCs/>
                <w:sz w:val="22"/>
                <w:szCs w:val="22"/>
              </w:rPr>
            </w:pPr>
            <w:r>
              <w:rPr>
                <w:rFonts w:ascii="Marianne" w:hAnsi="Marianne" w:cstheme="minorHAnsi"/>
                <w:b/>
                <w:bCs/>
                <w:sz w:val="22"/>
                <w:szCs w:val="22"/>
                <w:u w:val="single"/>
              </w:rPr>
              <w:t>CHAMPS A COMPLETER PAR LE SOUMISSIONNAIRE</w:t>
            </w:r>
            <w:r>
              <w:rPr>
                <w:rFonts w:ascii="Marianne" w:hAnsi="Marianne" w:cstheme="minorHAnsi"/>
                <w:b/>
                <w:bCs/>
                <w:sz w:val="22"/>
                <w:szCs w:val="22"/>
              </w:rPr>
              <w:t xml:space="preserve"> : préciser les numéros/pages des articles du mémoire technique concernés par le thème de l’élément du sous-critère. </w:t>
            </w:r>
          </w:p>
          <w:p>
            <w:pPr>
              <w:jc w:val="center"/>
              <w:rPr>
                <w:rFonts w:ascii="Marianne" w:hAnsi="Marianne"/>
                <w:sz w:val="22"/>
                <w:szCs w:val="22"/>
              </w:rPr>
            </w:pPr>
          </w:p>
        </w:tc>
      </w:tr>
      <w:tr>
        <w:trPr>
          <w:trHeight w:val="2143"/>
        </w:trPr>
        <w:tc>
          <w:tcPr>
            <w:tcW w:w="4111" w:type="dxa"/>
            <w:vAlign w:val="center"/>
          </w:tcPr>
          <w:p>
            <w:pPr>
              <w:rPr>
                <w:rFonts w:ascii="Marianne" w:eastAsia="Calibri" w:hAnsi="Marianne" w:cs="Calibri"/>
                <w:color w:val="000000"/>
                <w:sz w:val="22"/>
                <w:szCs w:val="22"/>
              </w:rPr>
            </w:pPr>
            <w:r>
              <w:rPr>
                <w:rFonts w:ascii="Marianne" w:eastAsia="Calibri" w:hAnsi="Marianne" w:cs="Calibri"/>
                <w:color w:val="000000"/>
                <w:sz w:val="22"/>
                <w:szCs w:val="22"/>
              </w:rPr>
              <w:t>Le soumissionnaire explique sa démarche de gestion et de recyclage des déchets générés ainsi que de reconditionnement dans le cadre de l’exécution des prestations objets du présent accord-cadre </w:t>
            </w:r>
          </w:p>
        </w:tc>
        <w:tc>
          <w:tcPr>
            <w:tcW w:w="4677" w:type="dxa"/>
          </w:tcPr>
          <w:p>
            <w:pPr>
              <w:pStyle w:val="Paragraphedeliste"/>
              <w:ind w:left="0"/>
              <w:rPr>
                <w:rFonts w:ascii="Marianne" w:hAnsi="Marianne" w:cstheme="minorHAnsi"/>
                <w:b/>
                <w:bCs/>
                <w:sz w:val="22"/>
                <w:szCs w:val="22"/>
                <w:u w:val="single"/>
              </w:rPr>
            </w:pPr>
          </w:p>
        </w:tc>
      </w:tr>
      <w:tr>
        <w:trPr>
          <w:trHeight w:val="2346"/>
        </w:trPr>
        <w:tc>
          <w:tcPr>
            <w:tcW w:w="4111" w:type="dxa"/>
            <w:vAlign w:val="center"/>
          </w:tcPr>
          <w:p>
            <w:pPr>
              <w:rPr>
                <w:rFonts w:ascii="Marianne" w:eastAsia="Calibri" w:hAnsi="Marianne" w:cs="Calibri"/>
                <w:color w:val="000000"/>
                <w:sz w:val="22"/>
                <w:szCs w:val="22"/>
              </w:rPr>
            </w:pPr>
            <w:r>
              <w:rPr>
                <w:rFonts w:ascii="Marianne" w:eastAsia="Calibri" w:hAnsi="Marianne" w:cs="Calibri"/>
                <w:color w:val="000000"/>
                <w:sz w:val="22"/>
                <w:szCs w:val="22"/>
              </w:rPr>
              <w:t>Le soumissionnaire explique sa démarche relative à la réduction de son empreinte carbone dans le cadre de l’exécution des prestations objets du présent accord-cadre (hors déplacement de ses collaborateurs)</w:t>
            </w:r>
          </w:p>
        </w:tc>
        <w:tc>
          <w:tcPr>
            <w:tcW w:w="4677" w:type="dxa"/>
          </w:tcPr>
          <w:p>
            <w:pPr>
              <w:pStyle w:val="Paragraphedeliste"/>
              <w:ind w:left="0"/>
              <w:rPr>
                <w:rFonts w:ascii="Marianne" w:hAnsi="Marianne" w:cstheme="minorHAnsi"/>
                <w:b/>
                <w:bCs/>
                <w:sz w:val="22"/>
                <w:szCs w:val="22"/>
                <w:u w:val="single"/>
              </w:rPr>
            </w:pPr>
          </w:p>
        </w:tc>
      </w:tr>
      <w:tr>
        <w:trPr>
          <w:trHeight w:val="2346"/>
        </w:trPr>
        <w:tc>
          <w:tcPr>
            <w:tcW w:w="4111" w:type="dxa"/>
            <w:vAlign w:val="center"/>
          </w:tcPr>
          <w:p>
            <w:pPr>
              <w:rPr>
                <w:rFonts w:ascii="Marianne" w:eastAsia="Calibri" w:hAnsi="Marianne" w:cs="Calibri"/>
                <w:color w:val="000000"/>
                <w:sz w:val="22"/>
                <w:szCs w:val="22"/>
              </w:rPr>
            </w:pPr>
            <w:r>
              <w:rPr>
                <w:rFonts w:ascii="Marianne" w:eastAsia="Calibri" w:hAnsi="Marianne" w:cs="Calibri"/>
                <w:color w:val="000000"/>
                <w:sz w:val="22"/>
                <w:szCs w:val="22"/>
              </w:rPr>
              <w:t>Le soumissionnaire explique sa démarche relative au mode de déplacements durables utilisés par ses collaborateurs dans le cadre de l’exécution des prestations objets du présent accord-cadre</w:t>
            </w:r>
          </w:p>
          <w:p>
            <w:pPr>
              <w:rPr>
                <w:rFonts w:ascii="Marianne" w:eastAsia="Calibri" w:hAnsi="Marianne" w:cs="Calibri"/>
                <w:color w:val="000000"/>
                <w:sz w:val="22"/>
                <w:szCs w:val="22"/>
              </w:rPr>
            </w:pPr>
          </w:p>
        </w:tc>
        <w:tc>
          <w:tcPr>
            <w:tcW w:w="4677" w:type="dxa"/>
          </w:tcPr>
          <w:p>
            <w:pPr>
              <w:pStyle w:val="Paragraphedeliste"/>
              <w:ind w:left="0"/>
              <w:rPr>
                <w:rFonts w:ascii="Marianne" w:hAnsi="Marianne" w:cstheme="minorHAnsi"/>
                <w:b/>
                <w:bCs/>
                <w:sz w:val="22"/>
                <w:szCs w:val="22"/>
                <w:u w:val="single"/>
              </w:rPr>
            </w:pPr>
          </w:p>
        </w:tc>
      </w:tr>
    </w:tbl>
    <w:p>
      <w:pPr>
        <w:pStyle w:val="Paragraphedeliste"/>
        <w:ind w:left="644"/>
        <w:rPr>
          <w:rFonts w:ascii="Marianne" w:hAnsi="Marianne" w:cstheme="minorHAnsi"/>
          <w:b/>
          <w:bCs/>
          <w:sz w:val="22"/>
          <w:szCs w:val="22"/>
          <w:u w:val="single"/>
        </w:rPr>
      </w:pPr>
    </w:p>
    <w:p>
      <w:pPr>
        <w:pStyle w:val="Paragraphedeliste"/>
        <w:numPr>
          <w:ilvl w:val="0"/>
          <w:numId w:val="27"/>
        </w:numPr>
        <w:rPr>
          <w:rFonts w:ascii="Marianne" w:hAnsi="Marianne" w:cstheme="minorHAnsi"/>
          <w:b/>
          <w:bCs/>
          <w:sz w:val="22"/>
          <w:szCs w:val="22"/>
        </w:rPr>
      </w:pPr>
      <w:r>
        <w:rPr>
          <w:rFonts w:ascii="Marianne" w:hAnsi="Marianne" w:cstheme="minorHAnsi"/>
          <w:b/>
          <w:sz w:val="22"/>
          <w:szCs w:val="22"/>
          <w:lang w:eastAsia="fr-FR"/>
        </w:rPr>
        <w:t>Sous critère RSE2 noté sur 4 points (coefficient 1) : Volet performance sociale</w:t>
      </w:r>
      <w:r>
        <w:rPr>
          <w:rFonts w:ascii="Marianne" w:eastAsia="Calibri" w:hAnsi="Marianne" w:cs="Calibri"/>
          <w:b/>
          <w:bCs/>
          <w:color w:val="000000"/>
          <w:sz w:val="22"/>
          <w:szCs w:val="22"/>
        </w:rPr>
        <w:t>.</w:t>
      </w:r>
    </w:p>
    <w:tbl>
      <w:tblPr>
        <w:tblStyle w:val="Grilledutableau"/>
        <w:tblW w:w="8788" w:type="dxa"/>
        <w:tblInd w:w="279" w:type="dxa"/>
        <w:tblLook w:val="04A0" w:firstRow="1" w:lastRow="0" w:firstColumn="1" w:lastColumn="0" w:noHBand="0" w:noVBand="1"/>
      </w:tblPr>
      <w:tblGrid>
        <w:gridCol w:w="4111"/>
        <w:gridCol w:w="4677"/>
      </w:tblGrid>
      <w:tr>
        <w:tc>
          <w:tcPr>
            <w:tcW w:w="4111" w:type="dxa"/>
            <w:vAlign w:val="center"/>
          </w:tcPr>
          <w:p>
            <w:pPr>
              <w:jc w:val="center"/>
              <w:rPr>
                <w:rFonts w:ascii="Marianne" w:hAnsi="Marianne"/>
                <w:sz w:val="22"/>
                <w:szCs w:val="22"/>
              </w:rPr>
            </w:pPr>
            <w:r>
              <w:rPr>
                <w:rFonts w:ascii="Marianne" w:hAnsi="Marianne" w:cstheme="minorHAnsi"/>
                <w:b/>
                <w:bCs/>
                <w:sz w:val="22"/>
                <w:szCs w:val="22"/>
                <w:u w:val="single"/>
              </w:rPr>
              <w:t>POINTS A DECRIRE DANS LE MEMOIRE TECHNIQUE</w:t>
            </w:r>
          </w:p>
        </w:tc>
        <w:tc>
          <w:tcPr>
            <w:tcW w:w="4677" w:type="dxa"/>
            <w:vAlign w:val="center"/>
          </w:tcPr>
          <w:p>
            <w:pPr>
              <w:jc w:val="both"/>
              <w:rPr>
                <w:rFonts w:ascii="Marianne" w:hAnsi="Marianne" w:cstheme="minorHAnsi"/>
                <w:b/>
                <w:bCs/>
                <w:sz w:val="22"/>
                <w:szCs w:val="22"/>
              </w:rPr>
            </w:pPr>
            <w:r>
              <w:rPr>
                <w:rFonts w:ascii="Marianne" w:hAnsi="Marianne" w:cstheme="minorHAnsi"/>
                <w:b/>
                <w:bCs/>
                <w:sz w:val="22"/>
                <w:szCs w:val="22"/>
                <w:u w:val="single"/>
              </w:rPr>
              <w:t>CHAMPS A COMPLETER PAR LE SOUMISSIONNAIRE</w:t>
            </w:r>
            <w:r>
              <w:rPr>
                <w:rFonts w:ascii="Marianne" w:hAnsi="Marianne" w:cstheme="minorHAnsi"/>
                <w:b/>
                <w:bCs/>
                <w:sz w:val="22"/>
                <w:szCs w:val="22"/>
              </w:rPr>
              <w:t xml:space="preserve"> : préciser les numéros/pages des articles du mémoire technique concernés par le thème de l’élément du sous-critère. </w:t>
            </w:r>
          </w:p>
          <w:p>
            <w:pPr>
              <w:jc w:val="center"/>
              <w:rPr>
                <w:rFonts w:ascii="Marianne" w:hAnsi="Marianne"/>
                <w:sz w:val="22"/>
                <w:szCs w:val="22"/>
              </w:rPr>
            </w:pPr>
          </w:p>
        </w:tc>
      </w:tr>
      <w:tr>
        <w:trPr>
          <w:trHeight w:val="2143"/>
        </w:trPr>
        <w:tc>
          <w:tcPr>
            <w:tcW w:w="4111" w:type="dxa"/>
            <w:vAlign w:val="center"/>
          </w:tcPr>
          <w:p>
            <w:pPr>
              <w:rPr>
                <w:rFonts w:ascii="Marianne" w:eastAsia="Calibri" w:hAnsi="Marianne" w:cs="Calibri"/>
                <w:color w:val="000000"/>
                <w:sz w:val="22"/>
                <w:szCs w:val="22"/>
              </w:rPr>
            </w:pPr>
            <w:r>
              <w:rPr>
                <w:rFonts w:ascii="Marianne" w:eastAsia="Calibri" w:hAnsi="Marianne" w:cs="Calibri"/>
                <w:color w:val="000000"/>
                <w:sz w:val="22"/>
                <w:szCs w:val="22"/>
              </w:rPr>
              <w:lastRenderedPageBreak/>
              <w:t xml:space="preserve">Le soumissionnaire peut proposer des heures supplémentaires d’insertion sociale au-delà des exigences de la clause sociale mentionnée au CCAP et à l’annexe « Clause sociale » de l’annexe financière </w:t>
            </w:r>
            <w:bookmarkStart w:id="5" w:name="_Hlk191919097"/>
            <w:r>
              <w:rPr>
                <w:rFonts w:ascii="Marianne" w:eastAsia="Calibri" w:hAnsi="Marianne" w:cs="Calibri"/>
                <w:color w:val="000000"/>
                <w:sz w:val="22"/>
                <w:szCs w:val="22"/>
              </w:rPr>
              <w:t>(350 heures pour la période initiale de 24 mois).</w:t>
            </w:r>
            <w:bookmarkEnd w:id="5"/>
          </w:p>
        </w:tc>
        <w:tc>
          <w:tcPr>
            <w:tcW w:w="4677" w:type="dxa"/>
            <w:vAlign w:val="center"/>
          </w:tcPr>
          <w:p>
            <w:pPr>
              <w:rPr>
                <w:rFonts w:ascii="Marianne" w:eastAsia="Calibri" w:hAnsi="Marianne" w:cs="Calibri"/>
                <w:color w:val="000000"/>
                <w:sz w:val="22"/>
                <w:szCs w:val="22"/>
              </w:rPr>
            </w:pPr>
          </w:p>
          <w:p>
            <w:pPr>
              <w:rPr>
                <w:rFonts w:ascii="Marianne" w:eastAsia="Calibri" w:hAnsi="Marianne" w:cs="Calibri"/>
                <w:color w:val="000000"/>
                <w:sz w:val="22"/>
                <w:szCs w:val="22"/>
              </w:rPr>
            </w:pPr>
            <w:r>
              <w:rPr>
                <w:rFonts w:ascii="Marianne" w:eastAsia="Calibri" w:hAnsi="Marianne" w:cs="Calibri"/>
                <w:color w:val="000000"/>
                <w:sz w:val="22"/>
                <w:szCs w:val="22"/>
              </w:rPr>
              <w:t>Le cas échéant nombre d’heures supplémentaires à indiquer directement dans l’annexe 2 à l’Acte d’engagement relative à la clause sociale</w:t>
            </w:r>
          </w:p>
          <w:p>
            <w:pPr>
              <w:rPr>
                <w:rFonts w:ascii="Marianne" w:eastAsia="Calibri" w:hAnsi="Marianne" w:cs="Calibri"/>
                <w:color w:val="000000"/>
                <w:sz w:val="22"/>
                <w:szCs w:val="22"/>
              </w:rPr>
            </w:pPr>
          </w:p>
          <w:p>
            <w:pPr>
              <w:rPr>
                <w:rFonts w:ascii="Marianne" w:eastAsia="Calibri" w:hAnsi="Marianne" w:cs="Calibri"/>
                <w:color w:val="000000"/>
                <w:sz w:val="22"/>
                <w:szCs w:val="22"/>
              </w:rPr>
            </w:pPr>
          </w:p>
        </w:tc>
      </w:tr>
    </w:tbl>
    <w:p>
      <w:pPr>
        <w:rPr>
          <w:rFonts w:ascii="Marianne" w:hAnsi="Marianne"/>
          <w:sz w:val="22"/>
          <w:szCs w:val="22"/>
        </w:rPr>
      </w:pPr>
    </w:p>
    <w:sectPr>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sz w:val="14"/>
        <w:szCs w:val="14"/>
        <w:lang w:eastAsia="fr-FR"/>
      </w:rPr>
    </w:pPr>
  </w:p>
  <w:p>
    <w:pPr>
      <w:pStyle w:val="En-tte"/>
      <w:rPr>
        <w:sz w:val="14"/>
        <w:szCs w:val="14"/>
        <w:lang w:eastAsia="fr-FR"/>
      </w:rPr>
    </w:pPr>
  </w:p>
  <w:p>
    <w:pPr>
      <w:pStyle w:val="En-tte"/>
      <w:rPr>
        <w:sz w:val="14"/>
        <w:szCs w:val="14"/>
        <w:lang w:eastAsia="fr-FR"/>
      </w:rPr>
    </w:pPr>
  </w:p>
  <w:p>
    <w:pPr>
      <w:pStyle w:val="En-tte"/>
      <w:rPr>
        <w:sz w:val="14"/>
        <w:szCs w:val="14"/>
        <w:lang w:eastAsia="fr-FR"/>
      </w:rPr>
    </w:pPr>
  </w:p>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rPr>
        <w:sz w:val="14"/>
        <w:szCs w:val="14"/>
        <w:lang w:eastAsia="fr-FR"/>
      </w:rPr>
    </w:pPr>
    <w:r>
      <w:rPr>
        <w:noProof/>
      </w:rPr>
      <w:drawing>
        <wp:inline distT="0" distB="0" distL="0" distR="0">
          <wp:extent cx="1284597" cy="791008"/>
          <wp:effectExtent l="0" t="0" r="0" b="9525"/>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84597" cy="791008"/>
                  </a:xfrm>
                  <a:prstGeom prst="rect">
                    <a:avLst/>
                  </a:prstGeom>
                </pic:spPr>
              </pic:pic>
            </a:graphicData>
          </a:graphic>
        </wp:inline>
      </w:drawing>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0571B"/>
    <w:multiLevelType w:val="multilevel"/>
    <w:tmpl w:val="DDACB17E"/>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5D831DC"/>
    <w:multiLevelType w:val="multilevel"/>
    <w:tmpl w:val="0E9A6B46"/>
    <w:lvl w:ilvl="0">
      <w:start w:val="1"/>
      <w:numFmt w:val="bullet"/>
      <w:lvlText w:val=""/>
      <w:lvlJc w:val="left"/>
      <w:pPr>
        <w:ind w:left="64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8712ED3"/>
    <w:multiLevelType w:val="multilevel"/>
    <w:tmpl w:val="402C5FFA"/>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B10A74"/>
    <w:multiLevelType w:val="multilevel"/>
    <w:tmpl w:val="648237EA"/>
    <w:lvl w:ilvl="0">
      <w:start w:val="3"/>
      <w:numFmt w:val="bullet"/>
      <w:lvlText w:val="-"/>
      <w:lvlJc w:val="left"/>
      <w:pPr>
        <w:ind w:left="720" w:hanging="360"/>
      </w:pPr>
      <w:rPr>
        <w:rFonts w:ascii="Times New Roman" w:hAnsi="Times New Roman" w:hint="default"/>
      </w:rPr>
    </w:lvl>
    <w:lvl w:ilvl="1">
      <w:start w:val="1"/>
      <w:numFmt w:val="bullet"/>
      <w:lvlText w:val="-"/>
      <w:lvlJc w:val="left"/>
      <w:pPr>
        <w:ind w:left="1785" w:hanging="705"/>
      </w:pPr>
      <w:rPr>
        <w:rFonts w:ascii="Arial" w:eastAsia="Times New Roman" w:hAnsi="Arial"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1DA2F7D"/>
    <w:multiLevelType w:val="multilevel"/>
    <w:tmpl w:val="0184A7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3260669"/>
    <w:multiLevelType w:val="multilevel"/>
    <w:tmpl w:val="22CC473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34CB1D51"/>
    <w:multiLevelType w:val="multilevel"/>
    <w:tmpl w:val="D0E21D9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395B1F29"/>
    <w:multiLevelType w:val="multilevel"/>
    <w:tmpl w:val="59AA25C8"/>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3C1955AE"/>
    <w:multiLevelType w:val="multilevel"/>
    <w:tmpl w:val="955C938E"/>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2B4A29"/>
    <w:multiLevelType w:val="hybridMultilevel"/>
    <w:tmpl w:val="83B8CC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2E7E3C"/>
    <w:multiLevelType w:val="multilevel"/>
    <w:tmpl w:val="4386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82BD6"/>
    <w:multiLevelType w:val="multilevel"/>
    <w:tmpl w:val="BC58FA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6C0676"/>
    <w:multiLevelType w:val="multilevel"/>
    <w:tmpl w:val="20247C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4D438CA"/>
    <w:multiLevelType w:val="multilevel"/>
    <w:tmpl w:val="AB44CFFE"/>
    <w:lvl w:ilvl="0">
      <w:start w:val="4"/>
      <w:numFmt w:val="bullet"/>
      <w:lvlText w:val=""/>
      <w:lvlJc w:val="left"/>
      <w:pPr>
        <w:ind w:left="720" w:hanging="360"/>
      </w:pPr>
      <w:rPr>
        <w:rFonts w:ascii="Symbol" w:eastAsia="Times New Roman" w:hAnsi="Symbol"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6131354"/>
    <w:multiLevelType w:val="multilevel"/>
    <w:tmpl w:val="50D2F3A4"/>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468B17B6"/>
    <w:multiLevelType w:val="multilevel"/>
    <w:tmpl w:val="99606B4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485B101F"/>
    <w:multiLevelType w:val="multilevel"/>
    <w:tmpl w:val="4BFC59DA"/>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7" w15:restartNumberingAfterBreak="0">
    <w:nsid w:val="4B7F1A21"/>
    <w:multiLevelType w:val="multilevel"/>
    <w:tmpl w:val="2144913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BED0419"/>
    <w:multiLevelType w:val="multilevel"/>
    <w:tmpl w:val="B7A48428"/>
    <w:lvl w:ilvl="0">
      <w:start w:val="1"/>
      <w:numFmt w:val="bullet"/>
      <w:lvlText w:val=""/>
      <w:lvlJc w:val="left"/>
      <w:pPr>
        <w:ind w:left="391" w:hanging="360"/>
      </w:pPr>
      <w:rPr>
        <w:rFonts w:ascii="Wingdings" w:hAnsi="Wingdings" w:hint="default"/>
      </w:rPr>
    </w:lvl>
    <w:lvl w:ilvl="1">
      <w:start w:val="1"/>
      <w:numFmt w:val="bullet"/>
      <w:lvlText w:val="o"/>
      <w:lvlJc w:val="left"/>
      <w:pPr>
        <w:ind w:left="1111" w:hanging="360"/>
      </w:pPr>
      <w:rPr>
        <w:rFonts w:ascii="Courier New" w:hAnsi="Courier New" w:cs="Courier New" w:hint="default"/>
      </w:rPr>
    </w:lvl>
    <w:lvl w:ilvl="2">
      <w:start w:val="1"/>
      <w:numFmt w:val="bullet"/>
      <w:lvlText w:val=""/>
      <w:lvlJc w:val="left"/>
      <w:pPr>
        <w:ind w:left="1831" w:hanging="360"/>
      </w:pPr>
      <w:rPr>
        <w:rFonts w:ascii="Wingdings" w:hAnsi="Wingdings" w:hint="default"/>
      </w:rPr>
    </w:lvl>
    <w:lvl w:ilvl="3">
      <w:start w:val="1"/>
      <w:numFmt w:val="bullet"/>
      <w:lvlText w:val=""/>
      <w:lvlJc w:val="left"/>
      <w:pPr>
        <w:ind w:left="2551" w:hanging="360"/>
      </w:pPr>
      <w:rPr>
        <w:rFonts w:ascii="Symbol" w:hAnsi="Symbol" w:hint="default"/>
      </w:rPr>
    </w:lvl>
    <w:lvl w:ilvl="4">
      <w:start w:val="1"/>
      <w:numFmt w:val="bullet"/>
      <w:lvlText w:val="o"/>
      <w:lvlJc w:val="left"/>
      <w:pPr>
        <w:ind w:left="3271" w:hanging="360"/>
      </w:pPr>
      <w:rPr>
        <w:rFonts w:ascii="Courier New" w:hAnsi="Courier New" w:cs="Courier New" w:hint="default"/>
      </w:rPr>
    </w:lvl>
    <w:lvl w:ilvl="5">
      <w:start w:val="1"/>
      <w:numFmt w:val="bullet"/>
      <w:lvlText w:val=""/>
      <w:lvlJc w:val="left"/>
      <w:pPr>
        <w:ind w:left="3991" w:hanging="360"/>
      </w:pPr>
      <w:rPr>
        <w:rFonts w:ascii="Wingdings" w:hAnsi="Wingdings" w:hint="default"/>
      </w:rPr>
    </w:lvl>
    <w:lvl w:ilvl="6">
      <w:start w:val="1"/>
      <w:numFmt w:val="bullet"/>
      <w:lvlText w:val=""/>
      <w:lvlJc w:val="left"/>
      <w:pPr>
        <w:ind w:left="4711" w:hanging="360"/>
      </w:pPr>
      <w:rPr>
        <w:rFonts w:ascii="Symbol" w:hAnsi="Symbol" w:hint="default"/>
      </w:rPr>
    </w:lvl>
    <w:lvl w:ilvl="7">
      <w:start w:val="1"/>
      <w:numFmt w:val="bullet"/>
      <w:lvlText w:val="o"/>
      <w:lvlJc w:val="left"/>
      <w:pPr>
        <w:ind w:left="5431" w:hanging="360"/>
      </w:pPr>
      <w:rPr>
        <w:rFonts w:ascii="Courier New" w:hAnsi="Courier New" w:cs="Courier New" w:hint="default"/>
      </w:rPr>
    </w:lvl>
    <w:lvl w:ilvl="8">
      <w:start w:val="1"/>
      <w:numFmt w:val="bullet"/>
      <w:lvlText w:val=""/>
      <w:lvlJc w:val="left"/>
      <w:pPr>
        <w:ind w:left="6151" w:hanging="360"/>
      </w:pPr>
      <w:rPr>
        <w:rFonts w:ascii="Wingdings" w:hAnsi="Wingdings" w:hint="default"/>
      </w:rPr>
    </w:lvl>
  </w:abstractNum>
  <w:abstractNum w:abstractNumId="19" w15:restartNumberingAfterBreak="0">
    <w:nsid w:val="4D4D3926"/>
    <w:multiLevelType w:val="multilevel"/>
    <w:tmpl w:val="4E5448CE"/>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44C270A"/>
    <w:multiLevelType w:val="multilevel"/>
    <w:tmpl w:val="C30A0C8C"/>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1" w15:restartNumberingAfterBreak="0">
    <w:nsid w:val="56971AB0"/>
    <w:multiLevelType w:val="multilevel"/>
    <w:tmpl w:val="2754102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5D3A3A16"/>
    <w:multiLevelType w:val="hybridMultilevel"/>
    <w:tmpl w:val="45FE916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5F336BF9"/>
    <w:multiLevelType w:val="multilevel"/>
    <w:tmpl w:val="09C2CFE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64706ED"/>
    <w:multiLevelType w:val="multilevel"/>
    <w:tmpl w:val="A626844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5" w15:restartNumberingAfterBreak="0">
    <w:nsid w:val="765F6DCB"/>
    <w:multiLevelType w:val="multilevel"/>
    <w:tmpl w:val="ADB0A38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8B32D74"/>
    <w:multiLevelType w:val="multilevel"/>
    <w:tmpl w:val="C8FC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B94CE6"/>
    <w:multiLevelType w:val="multilevel"/>
    <w:tmpl w:val="AD9480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4"/>
  </w:num>
  <w:num w:numId="4">
    <w:abstractNumId w:val="7"/>
  </w:num>
  <w:num w:numId="5">
    <w:abstractNumId w:val="27"/>
  </w:num>
  <w:num w:numId="6">
    <w:abstractNumId w:val="0"/>
  </w:num>
  <w:num w:numId="7">
    <w:abstractNumId w:val="25"/>
  </w:num>
  <w:num w:numId="8">
    <w:abstractNumId w:val="8"/>
  </w:num>
  <w:num w:numId="9">
    <w:abstractNumId w:val="2"/>
  </w:num>
  <w:num w:numId="10">
    <w:abstractNumId w:val="1"/>
  </w:num>
  <w:num w:numId="11">
    <w:abstractNumId w:val="13"/>
  </w:num>
  <w:num w:numId="12">
    <w:abstractNumId w:val="4"/>
  </w:num>
  <w:num w:numId="13">
    <w:abstractNumId w:val="19"/>
  </w:num>
  <w:num w:numId="14">
    <w:abstractNumId w:val="16"/>
  </w:num>
  <w:num w:numId="15">
    <w:abstractNumId w:val="18"/>
  </w:num>
  <w:num w:numId="16">
    <w:abstractNumId w:val="6"/>
  </w:num>
  <w:num w:numId="17">
    <w:abstractNumId w:val="5"/>
  </w:num>
  <w:num w:numId="18">
    <w:abstractNumId w:val="17"/>
  </w:num>
  <w:num w:numId="19">
    <w:abstractNumId w:val="11"/>
  </w:num>
  <w:num w:numId="20">
    <w:abstractNumId w:val="12"/>
  </w:num>
  <w:num w:numId="21">
    <w:abstractNumId w:val="15"/>
  </w:num>
  <w:num w:numId="22">
    <w:abstractNumId w:val="20"/>
  </w:num>
  <w:num w:numId="23">
    <w:abstractNumId w:val="21"/>
  </w:num>
  <w:num w:numId="24">
    <w:abstractNumId w:val="24"/>
  </w:num>
  <w:num w:numId="25">
    <w:abstractNumId w:val="26"/>
  </w:num>
  <w:num w:numId="26">
    <w:abstractNumId w:val="10"/>
  </w:num>
  <w:num w:numId="27">
    <w:abstractNumId w:val="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D4B4B-89B1-4723-B27F-BAB9B0AB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Paragraphedeliste">
    <w:name w:val="List Paragraph"/>
    <w:basedOn w:val="Normal"/>
    <w:link w:val="ParagraphedelisteCar"/>
    <w:uiPriority w:val="34"/>
    <w:qFormat/>
    <w:pPr>
      <w:ind w:left="720"/>
      <w:contextualSpacing/>
    </w:p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eastAsia="zh-CN"/>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zh-C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zh-CN"/>
    </w:rPr>
  </w:style>
  <w:style w:type="character" w:customStyle="1" w:styleId="ParagraphedelisteCar">
    <w:name w:val="Paragraphe de liste Car"/>
    <w:link w:val="Paragraphedeliste"/>
    <w:uiPriority w:val="34"/>
    <w:rPr>
      <w:rFonts w:ascii="Times New Roman" w:eastAsia="Times New Roman" w:hAnsi="Times New Roman" w:cs="Times New Roman"/>
      <w:sz w:val="24"/>
      <w:szCs w:val="24"/>
      <w:lang w:eastAsia="zh-CN"/>
    </w:rPr>
  </w:style>
  <w:style w:type="paragraph" w:customStyle="1" w:styleId="paragraphe">
    <w:name w:val="paragraphe"/>
    <w:basedOn w:val="Normal"/>
    <w:pPr>
      <w:widowControl w:val="0"/>
      <w:spacing w:before="120" w:after="240"/>
      <w:jc w:val="both"/>
    </w:pPr>
    <w:rPr>
      <w:rFonts w:ascii="Garamond" w:hAnsi="Garamond"/>
      <w:szCs w:val="20"/>
      <w:lang w:eastAsia="fr-FR"/>
    </w:rPr>
  </w:style>
  <w:style w:type="paragraph" w:styleId="NormalWeb">
    <w:name w:val="Normal (Web)"/>
    <w:basedOn w:val="Normal"/>
    <w:uiPriority w:val="99"/>
    <w:semiHidden/>
    <w:unhideWhenUsed/>
    <w:pPr>
      <w:spacing w:before="100" w:beforeAutospacing="1" w:after="100" w:afterAutospacing="1"/>
    </w:pPr>
    <w:rPr>
      <w:lang w:eastAsia="fr-FR"/>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115093">
      <w:bodyDiv w:val="1"/>
      <w:marLeft w:val="0"/>
      <w:marRight w:val="0"/>
      <w:marTop w:val="0"/>
      <w:marBottom w:val="0"/>
      <w:divBdr>
        <w:top w:val="none" w:sz="0" w:space="0" w:color="auto"/>
        <w:left w:val="none" w:sz="0" w:space="0" w:color="auto"/>
        <w:bottom w:val="none" w:sz="0" w:space="0" w:color="auto"/>
        <w:right w:val="none" w:sz="0" w:space="0" w:color="auto"/>
      </w:divBdr>
    </w:div>
    <w:div w:id="82000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9F381-172E-467E-984A-6F870898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716</Words>
  <Characters>3941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MINEFI</dc:creator>
  <cp:keywords/>
  <dc:description/>
  <cp:lastModifiedBy>LORMIERES Laetitia</cp:lastModifiedBy>
  <cp:revision>4</cp:revision>
  <dcterms:created xsi:type="dcterms:W3CDTF">2025-03-11T14:47:00Z</dcterms:created>
  <dcterms:modified xsi:type="dcterms:W3CDTF">2025-03-12T10:31:00Z</dcterms:modified>
</cp:coreProperties>
</file>