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48E0F" w14:textId="77777777" w:rsidR="009C55EA" w:rsidRPr="009C55EA" w:rsidRDefault="009C55EA" w:rsidP="009C55EA">
      <w:pPr>
        <w:spacing w:after="0"/>
        <w:jc w:val="center"/>
        <w:rPr>
          <w:rFonts w:cs="Arial"/>
          <w:b/>
          <w:sz w:val="44"/>
          <w:szCs w:val="24"/>
        </w:rPr>
      </w:pPr>
      <w:r w:rsidRPr="009C55EA">
        <w:rPr>
          <w:rFonts w:cs="Arial"/>
          <w:b/>
          <w:bCs/>
          <w:caps/>
          <w:color w:val="E50043"/>
          <w:sz w:val="48"/>
          <w:szCs w:val="28"/>
        </w:rPr>
        <w:t>ANNEXE 1 : REFERENTIEL ACTIVITE-COMPETENCES-MODALITES d’evaluation-CRITERES D’EVALUATION</w:t>
      </w:r>
    </w:p>
    <w:p w14:paraId="6FBAC743" w14:textId="77777777" w:rsidR="009C55EA" w:rsidRPr="00970353" w:rsidRDefault="009C55EA" w:rsidP="009C55EA">
      <w:pPr>
        <w:spacing w:after="0"/>
        <w:jc w:val="center"/>
        <w:rPr>
          <w:rFonts w:ascii="Arial" w:hAnsi="Arial" w:cs="Arial"/>
          <w:color w:val="004379"/>
          <w:sz w:val="24"/>
          <w:szCs w:val="24"/>
        </w:rPr>
      </w:pPr>
    </w:p>
    <w:p w14:paraId="6B7B523E" w14:textId="77777777" w:rsidR="009C55EA" w:rsidRPr="00970353" w:rsidRDefault="009C55EA" w:rsidP="009C55EA">
      <w:pPr>
        <w:spacing w:after="0"/>
        <w:jc w:val="center"/>
        <w:rPr>
          <w:rFonts w:ascii="Arial" w:hAnsi="Arial" w:cs="Arial"/>
          <w:color w:val="004379"/>
          <w:sz w:val="24"/>
          <w:szCs w:val="24"/>
        </w:rPr>
      </w:pPr>
    </w:p>
    <w:p w14:paraId="750F0CEE" w14:textId="77777777" w:rsidR="009C55EA" w:rsidRPr="00970353" w:rsidRDefault="009C55EA" w:rsidP="009C55EA">
      <w:pPr>
        <w:spacing w:after="0"/>
        <w:jc w:val="center"/>
        <w:rPr>
          <w:rFonts w:ascii="Arial" w:hAnsi="Arial" w:cs="Arial"/>
          <w:color w:val="004379"/>
          <w:sz w:val="24"/>
          <w:szCs w:val="24"/>
        </w:rPr>
      </w:pPr>
    </w:p>
    <w:p w14:paraId="5D7002C4" w14:textId="77777777" w:rsidR="009C55EA" w:rsidRPr="00970353" w:rsidRDefault="009C55EA" w:rsidP="009C55EA">
      <w:pPr>
        <w:spacing w:after="0"/>
        <w:jc w:val="center"/>
        <w:rPr>
          <w:rFonts w:ascii="Arial" w:hAnsi="Arial" w:cs="Arial"/>
          <w:color w:val="004379"/>
          <w:sz w:val="24"/>
          <w:szCs w:val="24"/>
        </w:rPr>
      </w:pPr>
    </w:p>
    <w:p w14:paraId="2D27003B" w14:textId="77777777" w:rsidR="009C55EA" w:rsidRPr="00970353" w:rsidRDefault="009C55EA" w:rsidP="009C55EA">
      <w:pPr>
        <w:spacing w:after="0"/>
        <w:jc w:val="center"/>
        <w:rPr>
          <w:rFonts w:ascii="Arial" w:hAnsi="Arial" w:cs="Arial"/>
          <w:color w:val="004379"/>
          <w:sz w:val="24"/>
          <w:szCs w:val="24"/>
        </w:rPr>
      </w:pPr>
    </w:p>
    <w:p w14:paraId="4C40A7E8" w14:textId="77777777" w:rsidR="009C55EA" w:rsidRPr="00970353" w:rsidRDefault="009C55EA" w:rsidP="009C55EA">
      <w:pPr>
        <w:spacing w:after="0"/>
        <w:jc w:val="center"/>
        <w:rPr>
          <w:rFonts w:ascii="Arial" w:hAnsi="Arial" w:cs="Arial"/>
          <w:color w:val="004379"/>
          <w:sz w:val="24"/>
          <w:szCs w:val="24"/>
        </w:rPr>
      </w:pPr>
    </w:p>
    <w:p w14:paraId="67764C44" w14:textId="77777777" w:rsidR="009C55EA" w:rsidRPr="00970353" w:rsidRDefault="009C55EA" w:rsidP="009C55EA">
      <w:pPr>
        <w:spacing w:after="0"/>
        <w:jc w:val="center"/>
        <w:rPr>
          <w:rFonts w:ascii="Arial" w:hAnsi="Arial" w:cs="Arial"/>
          <w:color w:val="004379"/>
          <w:sz w:val="24"/>
          <w:szCs w:val="24"/>
        </w:rPr>
      </w:pPr>
    </w:p>
    <w:p w14:paraId="4058B681" w14:textId="77777777" w:rsidR="009C55EA" w:rsidRPr="00970353" w:rsidRDefault="009C55EA" w:rsidP="009C55EA">
      <w:pPr>
        <w:spacing w:after="0"/>
        <w:jc w:val="center"/>
        <w:rPr>
          <w:rFonts w:ascii="Arial" w:hAnsi="Arial" w:cs="Arial"/>
          <w:color w:val="004379"/>
          <w:sz w:val="24"/>
          <w:szCs w:val="24"/>
        </w:rPr>
      </w:pPr>
    </w:p>
    <w:p w14:paraId="265E38A0" w14:textId="77777777" w:rsidR="009C55EA" w:rsidRPr="00970353" w:rsidRDefault="009C55EA" w:rsidP="009C55EA">
      <w:pPr>
        <w:spacing w:after="0"/>
        <w:jc w:val="center"/>
        <w:rPr>
          <w:rFonts w:ascii="Arial" w:hAnsi="Arial" w:cs="Arial"/>
          <w:color w:val="004379"/>
          <w:sz w:val="24"/>
          <w:szCs w:val="24"/>
        </w:rPr>
      </w:pPr>
    </w:p>
    <w:p w14:paraId="07AF09BA" w14:textId="77777777" w:rsidR="009C55EA" w:rsidRPr="00970353" w:rsidRDefault="009C55EA" w:rsidP="009C55EA">
      <w:pPr>
        <w:spacing w:after="0"/>
        <w:jc w:val="center"/>
        <w:rPr>
          <w:rFonts w:ascii="Arial" w:hAnsi="Arial" w:cs="Arial"/>
          <w:color w:val="004379"/>
          <w:sz w:val="24"/>
          <w:szCs w:val="24"/>
        </w:rPr>
      </w:pPr>
    </w:p>
    <w:p w14:paraId="6114CF81" w14:textId="77777777" w:rsidR="009C55EA" w:rsidRDefault="009C55EA" w:rsidP="009C55EA">
      <w:r>
        <w:br w:type="page"/>
      </w:r>
    </w:p>
    <w:tbl>
      <w:tblPr>
        <w:tblStyle w:val="Grilledutableau"/>
        <w:tblW w:w="15417" w:type="dxa"/>
        <w:tblInd w:w="-1589" w:type="dxa"/>
        <w:tblLayout w:type="fixed"/>
        <w:tblLook w:val="04A0" w:firstRow="1" w:lastRow="0" w:firstColumn="1" w:lastColumn="0" w:noHBand="0" w:noVBand="1"/>
      </w:tblPr>
      <w:tblGrid>
        <w:gridCol w:w="4786"/>
        <w:gridCol w:w="6237"/>
        <w:gridCol w:w="1559"/>
        <w:gridCol w:w="2835"/>
      </w:tblGrid>
      <w:tr w:rsidR="009C55EA" w14:paraId="213566AC" w14:textId="77777777" w:rsidTr="00D73986">
        <w:trPr>
          <w:trHeight w:val="529"/>
        </w:trPr>
        <w:tc>
          <w:tcPr>
            <w:tcW w:w="4786" w:type="dxa"/>
            <w:vAlign w:val="center"/>
          </w:tcPr>
          <w:p w14:paraId="766964C5" w14:textId="77777777" w:rsidR="009C55EA" w:rsidRPr="00A37280" w:rsidRDefault="009C55EA" w:rsidP="00D73986">
            <w:pPr>
              <w:jc w:val="center"/>
              <w:rPr>
                <w:b/>
                <w:color w:val="009FE3" w:themeColor="text2"/>
              </w:rPr>
            </w:pPr>
            <w:r>
              <w:rPr>
                <w:b/>
                <w:color w:val="009FE3" w:themeColor="text2"/>
              </w:rPr>
              <w:lastRenderedPageBreak/>
              <w:t>Activités</w:t>
            </w:r>
          </w:p>
        </w:tc>
        <w:tc>
          <w:tcPr>
            <w:tcW w:w="6237" w:type="dxa"/>
            <w:vAlign w:val="center"/>
          </w:tcPr>
          <w:p w14:paraId="444BE2C3" w14:textId="77777777" w:rsidR="009C55EA" w:rsidRPr="00A37280" w:rsidRDefault="009C55EA" w:rsidP="00D73986">
            <w:pPr>
              <w:jc w:val="center"/>
              <w:rPr>
                <w:b/>
                <w:color w:val="009FE3" w:themeColor="text2"/>
              </w:rPr>
            </w:pPr>
            <w:r w:rsidRPr="00A37280">
              <w:rPr>
                <w:b/>
                <w:color w:val="009FE3" w:themeColor="text2"/>
              </w:rPr>
              <w:t>Compétences à faire acquérir</w:t>
            </w:r>
          </w:p>
        </w:tc>
        <w:tc>
          <w:tcPr>
            <w:tcW w:w="1559" w:type="dxa"/>
            <w:vAlign w:val="center"/>
          </w:tcPr>
          <w:p w14:paraId="2E471CCC" w14:textId="77777777" w:rsidR="009C55EA" w:rsidRDefault="009C55EA" w:rsidP="00D73986">
            <w:pPr>
              <w:jc w:val="center"/>
              <w:rPr>
                <w:b/>
                <w:color w:val="009FE3" w:themeColor="text2"/>
              </w:rPr>
            </w:pPr>
            <w:r>
              <w:rPr>
                <w:b/>
                <w:color w:val="009FE3" w:themeColor="text2"/>
              </w:rPr>
              <w:t>Modalités d’évaluation</w:t>
            </w:r>
          </w:p>
        </w:tc>
        <w:tc>
          <w:tcPr>
            <w:tcW w:w="2835" w:type="dxa"/>
            <w:vAlign w:val="center"/>
          </w:tcPr>
          <w:p w14:paraId="79287C4C" w14:textId="77777777" w:rsidR="009C55EA" w:rsidRDefault="009C55EA" w:rsidP="00D73986">
            <w:pPr>
              <w:jc w:val="center"/>
              <w:rPr>
                <w:b/>
                <w:color w:val="009FE3" w:themeColor="text2"/>
              </w:rPr>
            </w:pPr>
            <w:r>
              <w:rPr>
                <w:b/>
                <w:color w:val="009FE3" w:themeColor="text2"/>
              </w:rPr>
              <w:t>Critères d’évaluation</w:t>
            </w:r>
          </w:p>
        </w:tc>
      </w:tr>
      <w:tr w:rsidR="009C55EA" w:rsidRPr="00C16CBC" w14:paraId="4AFA5065" w14:textId="77777777" w:rsidTr="00D73986">
        <w:trPr>
          <w:trHeight w:val="529"/>
        </w:trPr>
        <w:tc>
          <w:tcPr>
            <w:tcW w:w="15417" w:type="dxa"/>
            <w:gridSpan w:val="4"/>
            <w:tcBorders>
              <w:bottom w:val="single" w:sz="4" w:space="0" w:color="auto"/>
            </w:tcBorders>
            <w:shd w:val="clear" w:color="auto" w:fill="009FE3" w:themeFill="text2"/>
            <w:vAlign w:val="center"/>
          </w:tcPr>
          <w:p w14:paraId="18B0A017" w14:textId="77777777" w:rsidR="009C55EA" w:rsidRPr="00C16CBC" w:rsidRDefault="009C55EA" w:rsidP="00D73986">
            <w:pPr>
              <w:rPr>
                <w:b/>
                <w:color w:val="0058A5" w:themeColor="background1"/>
              </w:rPr>
            </w:pPr>
            <w:r w:rsidRPr="00C16CBC">
              <w:rPr>
                <w:b/>
                <w:bCs/>
                <w:color w:val="0058A5" w:themeColor="background1"/>
                <w:sz w:val="24"/>
                <w:szCs w:val="24"/>
              </w:rPr>
              <w:t xml:space="preserve">Domaine de compétence : </w:t>
            </w:r>
            <w:r w:rsidRPr="00C16CBC">
              <w:rPr>
                <w:color w:val="0058A5" w:themeColor="background1"/>
                <w:sz w:val="24"/>
                <w:szCs w:val="24"/>
              </w:rPr>
              <w:t>Modéliser un projet de reprise et une stratégie de reprise en cohérence avec ses ressources, son environnement, ses objectifs</w:t>
            </w:r>
          </w:p>
        </w:tc>
      </w:tr>
      <w:tr w:rsidR="009C55EA" w14:paraId="0F873E12" w14:textId="77777777" w:rsidTr="00D73986">
        <w:trPr>
          <w:trHeight w:val="2008"/>
        </w:trPr>
        <w:tc>
          <w:tcPr>
            <w:tcW w:w="4786" w:type="dxa"/>
            <w:tcBorders>
              <w:bottom w:val="dotted" w:sz="4" w:space="0" w:color="auto"/>
            </w:tcBorders>
            <w:vAlign w:val="center"/>
          </w:tcPr>
          <w:p w14:paraId="7FEB1BD0" w14:textId="77777777" w:rsidR="009C55EA" w:rsidRPr="00C46D8A" w:rsidRDefault="009C55EA" w:rsidP="00D73986">
            <w:pPr>
              <w:contextualSpacing/>
              <w:rPr>
                <w:rFonts w:ascii="Arial" w:hAnsi="Arial" w:cs="Arial"/>
                <w:color w:val="4D4D4D" w:themeColor="text1"/>
                <w:sz w:val="20"/>
                <w:szCs w:val="20"/>
              </w:rPr>
            </w:pPr>
            <w:r>
              <w:rPr>
                <w:rFonts w:ascii="Arial" w:hAnsi="Arial" w:cs="Arial"/>
                <w:color w:val="4D4D4D" w:themeColor="text1"/>
                <w:sz w:val="20"/>
                <w:szCs w:val="20"/>
              </w:rPr>
              <w:t>Compréhension :</w:t>
            </w:r>
          </w:p>
          <w:p w14:paraId="7996F4B1" w14:textId="77777777" w:rsidR="009C55EA" w:rsidRPr="00C46D8A" w:rsidRDefault="009C55EA" w:rsidP="009C55EA">
            <w:pPr>
              <w:pStyle w:val="Paragraphedeliste"/>
              <w:numPr>
                <w:ilvl w:val="0"/>
                <w:numId w:val="2"/>
              </w:numPr>
              <w:spacing w:after="0" w:line="240" w:lineRule="auto"/>
              <w:ind w:left="284" w:hanging="284"/>
              <w:contextualSpacing/>
              <w:rPr>
                <w:rFonts w:ascii="Arial" w:hAnsi="Arial" w:cs="Arial"/>
                <w:color w:val="4D4D4D" w:themeColor="text1"/>
                <w:sz w:val="20"/>
                <w:szCs w:val="20"/>
              </w:rPr>
            </w:pPr>
            <w:r w:rsidRPr="00C46D8A">
              <w:rPr>
                <w:rFonts w:ascii="Arial" w:hAnsi="Arial" w:cs="Arial"/>
                <w:color w:val="4D4D4D" w:themeColor="text1"/>
                <w:sz w:val="20"/>
                <w:szCs w:val="20"/>
              </w:rPr>
              <w:t>des étapes du processus de reprise,</w:t>
            </w:r>
          </w:p>
          <w:p w14:paraId="2F362D80" w14:textId="77777777" w:rsidR="009C55EA" w:rsidRPr="00C46D8A" w:rsidRDefault="009C55EA" w:rsidP="009C55EA">
            <w:pPr>
              <w:pStyle w:val="Paragraphedeliste"/>
              <w:numPr>
                <w:ilvl w:val="0"/>
                <w:numId w:val="2"/>
              </w:numPr>
              <w:spacing w:after="0" w:line="240" w:lineRule="auto"/>
              <w:ind w:left="284" w:hanging="284"/>
              <w:contextualSpacing/>
              <w:rPr>
                <w:rFonts w:ascii="Arial" w:hAnsi="Arial" w:cs="Arial"/>
                <w:color w:val="4D4D4D" w:themeColor="text1"/>
                <w:sz w:val="20"/>
                <w:szCs w:val="20"/>
              </w:rPr>
            </w:pPr>
            <w:r w:rsidRPr="00C46D8A">
              <w:rPr>
                <w:rFonts w:ascii="Arial" w:hAnsi="Arial" w:cs="Arial"/>
                <w:color w:val="4D4D4D" w:themeColor="text1"/>
                <w:sz w:val="20"/>
                <w:szCs w:val="20"/>
              </w:rPr>
              <w:t xml:space="preserve">de sa durée moyenne, </w:t>
            </w:r>
          </w:p>
          <w:p w14:paraId="4C7C6370" w14:textId="77777777" w:rsidR="009C55EA" w:rsidRPr="00C46D8A" w:rsidRDefault="009C55EA" w:rsidP="009C55EA">
            <w:pPr>
              <w:pStyle w:val="Paragraphedeliste"/>
              <w:numPr>
                <w:ilvl w:val="0"/>
                <w:numId w:val="2"/>
              </w:numPr>
              <w:spacing w:after="0" w:line="240" w:lineRule="auto"/>
              <w:ind w:left="284" w:hanging="284"/>
              <w:contextualSpacing/>
              <w:rPr>
                <w:rFonts w:ascii="Arial" w:hAnsi="Arial" w:cs="Arial"/>
                <w:color w:val="4D4D4D" w:themeColor="text1"/>
                <w:sz w:val="20"/>
                <w:szCs w:val="20"/>
              </w:rPr>
            </w:pPr>
            <w:r w:rsidRPr="00C46D8A">
              <w:rPr>
                <w:rFonts w:ascii="Arial" w:hAnsi="Arial" w:cs="Arial"/>
                <w:color w:val="4D4D4D" w:themeColor="text1"/>
                <w:sz w:val="20"/>
                <w:szCs w:val="20"/>
              </w:rPr>
              <w:t xml:space="preserve">des impacts personnels, professionnels et financiers, </w:t>
            </w:r>
          </w:p>
          <w:p w14:paraId="5AFF94A8" w14:textId="77777777" w:rsidR="009C55EA" w:rsidRPr="00C46D8A" w:rsidRDefault="009C55EA" w:rsidP="009C55EA">
            <w:pPr>
              <w:pStyle w:val="Paragraphedeliste"/>
              <w:numPr>
                <w:ilvl w:val="0"/>
                <w:numId w:val="2"/>
              </w:numPr>
              <w:spacing w:after="0" w:line="240" w:lineRule="auto"/>
              <w:ind w:left="284" w:hanging="284"/>
              <w:contextualSpacing/>
              <w:rPr>
                <w:rFonts w:ascii="Arial" w:hAnsi="Arial" w:cs="Arial"/>
                <w:color w:val="4D4D4D" w:themeColor="text1"/>
                <w:sz w:val="20"/>
                <w:szCs w:val="20"/>
              </w:rPr>
            </w:pPr>
            <w:r w:rsidRPr="00C46D8A">
              <w:rPr>
                <w:rFonts w:ascii="Arial" w:hAnsi="Arial" w:cs="Arial"/>
                <w:color w:val="4D4D4D" w:themeColor="text1"/>
                <w:sz w:val="20"/>
                <w:szCs w:val="20"/>
              </w:rPr>
              <w:t xml:space="preserve">des acteurs, </w:t>
            </w:r>
          </w:p>
          <w:p w14:paraId="19F6CA20" w14:textId="77777777" w:rsidR="009C55EA" w:rsidRPr="00C46D8A" w:rsidRDefault="009C55EA" w:rsidP="009C55EA">
            <w:pPr>
              <w:pStyle w:val="Paragraphedeliste"/>
              <w:numPr>
                <w:ilvl w:val="0"/>
                <w:numId w:val="2"/>
              </w:numPr>
              <w:spacing w:after="0" w:line="240" w:lineRule="auto"/>
              <w:ind w:left="284" w:hanging="284"/>
              <w:contextualSpacing/>
              <w:rPr>
                <w:rFonts w:ascii="Arial" w:hAnsi="Arial" w:cs="Arial"/>
                <w:color w:val="4D4D4D" w:themeColor="text1"/>
                <w:sz w:val="20"/>
                <w:szCs w:val="20"/>
              </w:rPr>
            </w:pPr>
            <w:r w:rsidRPr="00C46D8A">
              <w:rPr>
                <w:rFonts w:ascii="Arial" w:hAnsi="Arial" w:cs="Arial"/>
                <w:color w:val="4D4D4D" w:themeColor="text1"/>
                <w:sz w:val="20"/>
                <w:szCs w:val="20"/>
              </w:rPr>
              <w:t>du marché (la concurrence entre repreneurs, les cédants et leurs motivations)</w:t>
            </w:r>
          </w:p>
        </w:tc>
        <w:tc>
          <w:tcPr>
            <w:tcW w:w="6237" w:type="dxa"/>
            <w:tcBorders>
              <w:bottom w:val="dotted" w:sz="4" w:space="0" w:color="auto"/>
            </w:tcBorders>
            <w:vAlign w:val="center"/>
          </w:tcPr>
          <w:p w14:paraId="2BB4DFFA" w14:textId="77777777" w:rsidR="009C55EA" w:rsidRPr="00C46D8A" w:rsidRDefault="009C55EA" w:rsidP="00D73986">
            <w:pPr>
              <w:rPr>
                <w:rFonts w:ascii="Arial" w:hAnsi="Arial" w:cs="Arial"/>
                <w:color w:val="4D4D4D" w:themeColor="text1"/>
                <w:sz w:val="20"/>
                <w:szCs w:val="20"/>
              </w:rPr>
            </w:pPr>
            <w:r w:rsidRPr="00C46D8A">
              <w:rPr>
                <w:rFonts w:ascii="Arial" w:hAnsi="Arial" w:cs="Arial"/>
                <w:color w:val="4D4D4D" w:themeColor="text1"/>
                <w:sz w:val="20"/>
                <w:szCs w:val="20"/>
              </w:rPr>
              <w:t>En tenant compte de la photo du marché de la reprise d'entreprise du territoire visé et de ses objectifs, définir le processus de reprise le plus adapté à son projet</w:t>
            </w:r>
          </w:p>
        </w:tc>
        <w:tc>
          <w:tcPr>
            <w:tcW w:w="1559" w:type="dxa"/>
            <w:vMerge w:val="restart"/>
            <w:vAlign w:val="center"/>
          </w:tcPr>
          <w:p w14:paraId="5501560E" w14:textId="77777777" w:rsidR="009C55EA" w:rsidRPr="00C46D8A" w:rsidRDefault="009C55EA" w:rsidP="00D73986">
            <w:pPr>
              <w:jc w:val="center"/>
              <w:rPr>
                <w:rFonts w:ascii="Arial" w:hAnsi="Arial" w:cs="Arial"/>
                <w:color w:val="4D4D4D" w:themeColor="text1"/>
                <w:sz w:val="20"/>
                <w:szCs w:val="20"/>
              </w:rPr>
            </w:pPr>
            <w:r>
              <w:rPr>
                <w:rFonts w:ascii="Arial" w:hAnsi="Arial" w:cs="Arial"/>
                <w:color w:val="4D4D4D" w:themeColor="text1"/>
                <w:sz w:val="20"/>
                <w:szCs w:val="20"/>
              </w:rPr>
              <w:t>Non défini</w:t>
            </w:r>
          </w:p>
        </w:tc>
        <w:tc>
          <w:tcPr>
            <w:tcW w:w="2835" w:type="dxa"/>
            <w:vMerge w:val="restart"/>
            <w:vAlign w:val="center"/>
          </w:tcPr>
          <w:p w14:paraId="2F4F47EE" w14:textId="77777777" w:rsidR="009C55EA" w:rsidRPr="00C46D8A" w:rsidRDefault="009C55EA" w:rsidP="009C55EA">
            <w:pPr>
              <w:numPr>
                <w:ilvl w:val="0"/>
                <w:numId w:val="2"/>
              </w:numPr>
              <w:spacing w:after="120" w:line="240" w:lineRule="auto"/>
              <w:ind w:left="284" w:hanging="284"/>
              <w:rPr>
                <w:rFonts w:ascii="Arial" w:hAnsi="Arial" w:cs="Arial"/>
                <w:color w:val="4D4D4D" w:themeColor="text1"/>
                <w:sz w:val="20"/>
                <w:szCs w:val="20"/>
              </w:rPr>
            </w:pPr>
            <w:r w:rsidRPr="00C46D8A">
              <w:rPr>
                <w:rFonts w:ascii="Arial" w:hAnsi="Arial" w:cs="Arial"/>
                <w:color w:val="4D4D4D" w:themeColor="text1"/>
                <w:sz w:val="20"/>
                <w:szCs w:val="20"/>
              </w:rPr>
              <w:t xml:space="preserve">Le processus de reprise est adapté </w:t>
            </w:r>
          </w:p>
        </w:tc>
      </w:tr>
      <w:tr w:rsidR="009C55EA" w14:paraId="0352CED0" w14:textId="77777777" w:rsidTr="00D73986">
        <w:trPr>
          <w:trHeight w:val="704"/>
        </w:trPr>
        <w:tc>
          <w:tcPr>
            <w:tcW w:w="4786" w:type="dxa"/>
            <w:tcBorders>
              <w:top w:val="dotted" w:sz="4" w:space="0" w:color="auto"/>
              <w:bottom w:val="dotted" w:sz="4" w:space="0" w:color="auto"/>
            </w:tcBorders>
            <w:vAlign w:val="center"/>
          </w:tcPr>
          <w:p w14:paraId="5264EC63" w14:textId="77777777" w:rsidR="009C55EA" w:rsidRPr="00C46D8A" w:rsidRDefault="009C55EA" w:rsidP="00D73986">
            <w:pPr>
              <w:rPr>
                <w:rFonts w:ascii="Arial" w:hAnsi="Arial" w:cs="Arial"/>
                <w:color w:val="4D4D4D" w:themeColor="text1"/>
                <w:sz w:val="20"/>
                <w:szCs w:val="20"/>
              </w:rPr>
            </w:pPr>
            <w:r w:rsidRPr="00C46D8A">
              <w:rPr>
                <w:rFonts w:ascii="Arial" w:hAnsi="Arial" w:cs="Arial"/>
                <w:color w:val="4D4D4D" w:themeColor="text1"/>
                <w:sz w:val="20"/>
                <w:szCs w:val="20"/>
              </w:rPr>
              <w:t xml:space="preserve">L'identification et la constitution d'un réseau de conseils et de prescripteurs de cibles </w:t>
            </w:r>
          </w:p>
        </w:tc>
        <w:tc>
          <w:tcPr>
            <w:tcW w:w="6237" w:type="dxa"/>
            <w:tcBorders>
              <w:top w:val="dotted" w:sz="4" w:space="0" w:color="auto"/>
              <w:bottom w:val="dotted" w:sz="4" w:space="0" w:color="auto"/>
            </w:tcBorders>
            <w:vAlign w:val="center"/>
          </w:tcPr>
          <w:p w14:paraId="04CD867B" w14:textId="77777777" w:rsidR="009C55EA" w:rsidRPr="00C46D8A" w:rsidRDefault="009C55EA" w:rsidP="00D73986">
            <w:pPr>
              <w:rPr>
                <w:rFonts w:ascii="Arial" w:hAnsi="Arial" w:cs="Arial"/>
                <w:color w:val="4D4D4D" w:themeColor="text1"/>
                <w:sz w:val="20"/>
                <w:szCs w:val="20"/>
              </w:rPr>
            </w:pPr>
            <w:r w:rsidRPr="00C46D8A">
              <w:rPr>
                <w:rFonts w:ascii="Arial" w:hAnsi="Arial" w:cs="Arial"/>
                <w:color w:val="4D4D4D" w:themeColor="text1"/>
                <w:sz w:val="20"/>
                <w:szCs w:val="20"/>
              </w:rPr>
              <w:t>En tenant compte du territoire ciblé et du projet, identifier le réseau de conseils et de prescripteurs adapté</w:t>
            </w:r>
          </w:p>
        </w:tc>
        <w:tc>
          <w:tcPr>
            <w:tcW w:w="1559" w:type="dxa"/>
            <w:vMerge/>
            <w:tcBorders>
              <w:bottom w:val="dotted" w:sz="4" w:space="0" w:color="auto"/>
            </w:tcBorders>
            <w:vAlign w:val="center"/>
          </w:tcPr>
          <w:p w14:paraId="5BACE177" w14:textId="77777777" w:rsidR="009C55EA" w:rsidRPr="00C46D8A" w:rsidRDefault="009C55EA" w:rsidP="00D73986">
            <w:pPr>
              <w:rPr>
                <w:rFonts w:ascii="Arial" w:hAnsi="Arial" w:cs="Arial"/>
                <w:color w:val="4D4D4D" w:themeColor="text1"/>
                <w:sz w:val="20"/>
                <w:szCs w:val="20"/>
              </w:rPr>
            </w:pPr>
          </w:p>
        </w:tc>
        <w:tc>
          <w:tcPr>
            <w:tcW w:w="2835" w:type="dxa"/>
            <w:vMerge/>
            <w:tcBorders>
              <w:bottom w:val="dotted" w:sz="4" w:space="0" w:color="auto"/>
            </w:tcBorders>
            <w:vAlign w:val="center"/>
          </w:tcPr>
          <w:p w14:paraId="125288B2" w14:textId="77777777" w:rsidR="009C55EA" w:rsidRPr="00C46D8A" w:rsidRDefault="009C55EA" w:rsidP="00D73986">
            <w:pPr>
              <w:rPr>
                <w:rFonts w:ascii="Arial" w:hAnsi="Arial" w:cs="Arial"/>
                <w:color w:val="4D4D4D" w:themeColor="text1"/>
                <w:sz w:val="20"/>
                <w:szCs w:val="20"/>
              </w:rPr>
            </w:pPr>
          </w:p>
        </w:tc>
      </w:tr>
      <w:tr w:rsidR="009C55EA" w14:paraId="2AF4CFE9" w14:textId="77777777" w:rsidTr="00D73986">
        <w:trPr>
          <w:trHeight w:val="2008"/>
        </w:trPr>
        <w:tc>
          <w:tcPr>
            <w:tcW w:w="4786" w:type="dxa"/>
            <w:tcBorders>
              <w:top w:val="dotted" w:sz="4" w:space="0" w:color="auto"/>
              <w:bottom w:val="single" w:sz="4" w:space="0" w:color="auto"/>
            </w:tcBorders>
            <w:vAlign w:val="center"/>
          </w:tcPr>
          <w:p w14:paraId="1AD4B33E" w14:textId="77777777" w:rsidR="009C55EA" w:rsidRPr="00C46D8A" w:rsidRDefault="009C55EA" w:rsidP="00D73986">
            <w:pPr>
              <w:rPr>
                <w:rFonts w:ascii="Arial" w:hAnsi="Arial" w:cs="Arial"/>
                <w:color w:val="4D4D4D" w:themeColor="text1"/>
                <w:sz w:val="20"/>
                <w:szCs w:val="20"/>
              </w:rPr>
            </w:pPr>
            <w:r w:rsidRPr="00C46D8A">
              <w:rPr>
                <w:rFonts w:ascii="Arial" w:hAnsi="Arial" w:cs="Arial"/>
                <w:color w:val="4D4D4D" w:themeColor="text1"/>
                <w:sz w:val="20"/>
                <w:szCs w:val="20"/>
              </w:rPr>
              <w:t>La définition et la formalisation d'un projet de reprise en cohérence avec ses propres motivations, valeurs, objectifs, ambitions et sa vision pour une communication claire et efficace</w:t>
            </w:r>
          </w:p>
        </w:tc>
        <w:tc>
          <w:tcPr>
            <w:tcW w:w="6237" w:type="dxa"/>
            <w:tcBorders>
              <w:top w:val="dotted" w:sz="4" w:space="0" w:color="auto"/>
              <w:bottom w:val="single" w:sz="4" w:space="0" w:color="auto"/>
            </w:tcBorders>
            <w:vAlign w:val="center"/>
          </w:tcPr>
          <w:p w14:paraId="6CED1569" w14:textId="77777777" w:rsidR="009C55EA" w:rsidRPr="00C46D8A" w:rsidRDefault="009C55EA" w:rsidP="00D73986">
            <w:pPr>
              <w:rPr>
                <w:rFonts w:ascii="Arial" w:hAnsi="Arial" w:cs="Arial"/>
                <w:color w:val="4D4D4D" w:themeColor="text1"/>
                <w:sz w:val="20"/>
                <w:szCs w:val="20"/>
              </w:rPr>
            </w:pPr>
            <w:r w:rsidRPr="00C46D8A">
              <w:rPr>
                <w:rFonts w:ascii="Arial" w:hAnsi="Arial" w:cs="Arial"/>
                <w:color w:val="4D4D4D" w:themeColor="text1"/>
                <w:sz w:val="20"/>
                <w:szCs w:val="20"/>
              </w:rPr>
              <w:t>En tenant compte de ses motivations, valeurs, objectifs, ambitions et de sa vision, de ses capacités et contraintes (financières, géographiques…) et de celle du marché, élaborer un projet de reprise cohérent et intelligible par des tiers</w:t>
            </w:r>
          </w:p>
        </w:tc>
        <w:tc>
          <w:tcPr>
            <w:tcW w:w="1559" w:type="dxa"/>
            <w:tcBorders>
              <w:top w:val="dotted" w:sz="4" w:space="0" w:color="auto"/>
              <w:bottom w:val="single" w:sz="4" w:space="0" w:color="auto"/>
            </w:tcBorders>
            <w:vAlign w:val="center"/>
          </w:tcPr>
          <w:p w14:paraId="5E5B3D5A" w14:textId="77777777" w:rsidR="009C55EA" w:rsidRPr="00C46D8A" w:rsidRDefault="009C55EA" w:rsidP="00D73986">
            <w:pPr>
              <w:jc w:val="center"/>
              <w:rPr>
                <w:rFonts w:ascii="Arial" w:hAnsi="Arial" w:cs="Arial"/>
                <w:color w:val="4D4D4D" w:themeColor="text1"/>
                <w:sz w:val="20"/>
                <w:szCs w:val="20"/>
              </w:rPr>
            </w:pPr>
            <w:proofErr w:type="spellStart"/>
            <w:r>
              <w:rPr>
                <w:rFonts w:ascii="Arial" w:hAnsi="Arial" w:cs="Arial"/>
                <w:color w:val="4D4D4D" w:themeColor="text1"/>
                <w:sz w:val="20"/>
                <w:szCs w:val="20"/>
              </w:rPr>
              <w:t>Picth-Elevator</w:t>
            </w:r>
            <w:proofErr w:type="spellEnd"/>
          </w:p>
        </w:tc>
        <w:tc>
          <w:tcPr>
            <w:tcW w:w="2835" w:type="dxa"/>
            <w:tcBorders>
              <w:top w:val="dotted" w:sz="4" w:space="0" w:color="auto"/>
              <w:bottom w:val="single" w:sz="4" w:space="0" w:color="auto"/>
            </w:tcBorders>
            <w:vAlign w:val="center"/>
          </w:tcPr>
          <w:p w14:paraId="6D4D8839" w14:textId="77777777" w:rsidR="009C55EA" w:rsidRPr="00C46D8A" w:rsidRDefault="009C55EA" w:rsidP="009C55EA">
            <w:pPr>
              <w:numPr>
                <w:ilvl w:val="0"/>
                <w:numId w:val="2"/>
              </w:numPr>
              <w:spacing w:after="120" w:line="240" w:lineRule="auto"/>
              <w:ind w:left="284" w:hanging="284"/>
              <w:rPr>
                <w:rFonts w:ascii="Arial" w:hAnsi="Arial" w:cs="Arial"/>
                <w:color w:val="4D4D4D" w:themeColor="text1"/>
                <w:sz w:val="20"/>
                <w:szCs w:val="20"/>
              </w:rPr>
            </w:pPr>
            <w:r w:rsidRPr="00C46D8A">
              <w:rPr>
                <w:rFonts w:ascii="Arial" w:hAnsi="Arial" w:cs="Arial"/>
                <w:color w:val="4D4D4D" w:themeColor="text1"/>
                <w:sz w:val="20"/>
                <w:szCs w:val="20"/>
              </w:rPr>
              <w:t>Le projet et les critères de recherche de la cible sont suffisamment adaptés au projet et peuvent être diffusés auprès de cédants / de professionnels</w:t>
            </w:r>
          </w:p>
          <w:p w14:paraId="526FED70" w14:textId="77777777" w:rsidR="009C55EA" w:rsidRPr="00C46D8A" w:rsidRDefault="009C55EA" w:rsidP="009C55EA">
            <w:pPr>
              <w:numPr>
                <w:ilvl w:val="0"/>
                <w:numId w:val="2"/>
              </w:numPr>
              <w:spacing w:after="0" w:line="240" w:lineRule="auto"/>
              <w:ind w:left="284" w:hanging="284"/>
              <w:contextualSpacing/>
              <w:rPr>
                <w:rFonts w:ascii="Arial" w:hAnsi="Arial" w:cs="Arial"/>
                <w:color w:val="4D4D4D" w:themeColor="text1"/>
                <w:sz w:val="20"/>
                <w:szCs w:val="20"/>
              </w:rPr>
            </w:pPr>
            <w:r w:rsidRPr="00C46D8A">
              <w:rPr>
                <w:rFonts w:ascii="Arial" w:hAnsi="Arial" w:cs="Arial"/>
                <w:color w:val="4D4D4D" w:themeColor="text1"/>
                <w:sz w:val="20"/>
                <w:szCs w:val="20"/>
              </w:rPr>
              <w:t xml:space="preserve">Le projet est cohérent avec son porteur </w:t>
            </w:r>
          </w:p>
        </w:tc>
      </w:tr>
    </w:tbl>
    <w:p w14:paraId="0CD8D88B" w14:textId="77777777" w:rsidR="009C55EA" w:rsidRDefault="009C55EA" w:rsidP="009C55EA">
      <w:pPr>
        <w:spacing w:after="0"/>
        <w:ind w:left="-1701" w:right="216"/>
        <w:contextualSpacing/>
        <w:jc w:val="both"/>
        <w:rPr>
          <w:rFonts w:ascii="Arial" w:hAnsi="Arial"/>
          <w:color w:val="004379"/>
          <w:sz w:val="20"/>
          <w:szCs w:val="20"/>
        </w:rPr>
      </w:pPr>
    </w:p>
    <w:p w14:paraId="75F7F721" w14:textId="77777777" w:rsidR="009C55EA" w:rsidRDefault="009C55EA" w:rsidP="009C55EA">
      <w:pPr>
        <w:spacing w:after="0" w:line="240" w:lineRule="auto"/>
        <w:rPr>
          <w:rFonts w:ascii="Arial" w:hAnsi="Arial"/>
          <w:color w:val="004379"/>
          <w:sz w:val="20"/>
          <w:szCs w:val="20"/>
        </w:rPr>
      </w:pPr>
      <w:r>
        <w:rPr>
          <w:rFonts w:ascii="Arial" w:hAnsi="Arial"/>
          <w:color w:val="004379"/>
          <w:sz w:val="20"/>
          <w:szCs w:val="20"/>
        </w:rPr>
        <w:br w:type="page"/>
      </w:r>
    </w:p>
    <w:tbl>
      <w:tblPr>
        <w:tblStyle w:val="Grilledutableau"/>
        <w:tblW w:w="15452" w:type="dxa"/>
        <w:tblInd w:w="-1565" w:type="dxa"/>
        <w:tblLayout w:type="fixed"/>
        <w:tblLook w:val="04A0" w:firstRow="1" w:lastRow="0" w:firstColumn="1" w:lastColumn="0" w:noHBand="0" w:noVBand="1"/>
      </w:tblPr>
      <w:tblGrid>
        <w:gridCol w:w="4786"/>
        <w:gridCol w:w="6237"/>
        <w:gridCol w:w="1452"/>
        <w:gridCol w:w="2977"/>
      </w:tblGrid>
      <w:tr w:rsidR="009C55EA" w14:paraId="0909F391" w14:textId="77777777" w:rsidTr="00D73986">
        <w:trPr>
          <w:trHeight w:val="529"/>
        </w:trPr>
        <w:tc>
          <w:tcPr>
            <w:tcW w:w="4786" w:type="dxa"/>
            <w:vAlign w:val="center"/>
          </w:tcPr>
          <w:p w14:paraId="44D09464" w14:textId="77777777" w:rsidR="009C55EA" w:rsidRPr="00A37280" w:rsidRDefault="009C55EA" w:rsidP="00D73986">
            <w:pPr>
              <w:jc w:val="center"/>
              <w:rPr>
                <w:b/>
                <w:color w:val="009FE3" w:themeColor="text2"/>
              </w:rPr>
            </w:pPr>
            <w:r>
              <w:lastRenderedPageBreak/>
              <w:br w:type="page"/>
            </w:r>
            <w:r>
              <w:rPr>
                <w:b/>
                <w:color w:val="009FE3" w:themeColor="text2"/>
              </w:rPr>
              <w:t>Activités</w:t>
            </w:r>
          </w:p>
        </w:tc>
        <w:tc>
          <w:tcPr>
            <w:tcW w:w="6237" w:type="dxa"/>
            <w:vAlign w:val="center"/>
          </w:tcPr>
          <w:p w14:paraId="10D98D48" w14:textId="77777777" w:rsidR="009C55EA" w:rsidRPr="00A37280" w:rsidRDefault="009C55EA" w:rsidP="00D73986">
            <w:pPr>
              <w:jc w:val="center"/>
              <w:rPr>
                <w:b/>
                <w:color w:val="009FE3" w:themeColor="text2"/>
              </w:rPr>
            </w:pPr>
            <w:r w:rsidRPr="00A37280">
              <w:rPr>
                <w:b/>
                <w:color w:val="009FE3" w:themeColor="text2"/>
              </w:rPr>
              <w:t>Compétences à faire acquérir</w:t>
            </w:r>
          </w:p>
        </w:tc>
        <w:tc>
          <w:tcPr>
            <w:tcW w:w="1452" w:type="dxa"/>
            <w:vAlign w:val="center"/>
          </w:tcPr>
          <w:p w14:paraId="050DCB8A" w14:textId="77777777" w:rsidR="009C55EA" w:rsidRDefault="009C55EA" w:rsidP="00D73986">
            <w:pPr>
              <w:jc w:val="center"/>
              <w:rPr>
                <w:b/>
                <w:color w:val="009FE3" w:themeColor="text2"/>
              </w:rPr>
            </w:pPr>
            <w:r>
              <w:rPr>
                <w:b/>
                <w:color w:val="009FE3" w:themeColor="text2"/>
              </w:rPr>
              <w:t>Modalités d’évaluation</w:t>
            </w:r>
          </w:p>
        </w:tc>
        <w:tc>
          <w:tcPr>
            <w:tcW w:w="2977" w:type="dxa"/>
            <w:vAlign w:val="center"/>
          </w:tcPr>
          <w:p w14:paraId="7D463270" w14:textId="77777777" w:rsidR="009C55EA" w:rsidRDefault="009C55EA" w:rsidP="00D73986">
            <w:pPr>
              <w:jc w:val="center"/>
              <w:rPr>
                <w:b/>
                <w:color w:val="009FE3" w:themeColor="text2"/>
              </w:rPr>
            </w:pPr>
            <w:r>
              <w:rPr>
                <w:b/>
                <w:color w:val="009FE3" w:themeColor="text2"/>
              </w:rPr>
              <w:t>Critères d’évaluation</w:t>
            </w:r>
          </w:p>
        </w:tc>
      </w:tr>
      <w:tr w:rsidR="009C55EA" w:rsidRPr="00C16CBC" w14:paraId="538C4EE8" w14:textId="77777777" w:rsidTr="00D73986">
        <w:trPr>
          <w:trHeight w:val="529"/>
        </w:trPr>
        <w:tc>
          <w:tcPr>
            <w:tcW w:w="15452" w:type="dxa"/>
            <w:gridSpan w:val="4"/>
            <w:tcBorders>
              <w:bottom w:val="single" w:sz="4" w:space="0" w:color="auto"/>
            </w:tcBorders>
            <w:shd w:val="clear" w:color="auto" w:fill="009FE3" w:themeFill="text2"/>
            <w:vAlign w:val="center"/>
          </w:tcPr>
          <w:p w14:paraId="5DD1C556" w14:textId="77777777" w:rsidR="009C55EA" w:rsidRPr="004C1991" w:rsidRDefault="009C55EA" w:rsidP="00D73986">
            <w:pPr>
              <w:spacing w:after="60"/>
              <w:rPr>
                <w:rFonts w:ascii="Calibri" w:hAnsi="Calibri"/>
                <w:szCs w:val="18"/>
              </w:rPr>
            </w:pPr>
            <w:r w:rsidRPr="00C16CBC">
              <w:rPr>
                <w:b/>
                <w:bCs/>
                <w:color w:val="0058A5" w:themeColor="background1"/>
                <w:sz w:val="24"/>
                <w:szCs w:val="24"/>
              </w:rPr>
              <w:t xml:space="preserve">Domaine de compétence : </w:t>
            </w:r>
            <w:r w:rsidRPr="004C1991">
              <w:rPr>
                <w:color w:val="0058A5" w:themeColor="background1"/>
                <w:sz w:val="24"/>
                <w:szCs w:val="24"/>
              </w:rPr>
              <w:t>Définir les critères de sélection des cibles</w:t>
            </w:r>
            <w:r>
              <w:rPr>
                <w:color w:val="0058A5" w:themeColor="background1"/>
                <w:sz w:val="24"/>
                <w:szCs w:val="24"/>
              </w:rPr>
              <w:t xml:space="preserve">, </w:t>
            </w:r>
            <w:r w:rsidRPr="004C1991">
              <w:rPr>
                <w:color w:val="0058A5" w:themeColor="background1"/>
                <w:sz w:val="24"/>
                <w:szCs w:val="24"/>
              </w:rPr>
              <w:t>la stratégie de recherche de cible en fonction de ses objectifs et de l’environnement</w:t>
            </w:r>
            <w:r>
              <w:rPr>
                <w:color w:val="0058A5" w:themeColor="background1"/>
                <w:sz w:val="24"/>
                <w:szCs w:val="24"/>
              </w:rPr>
              <w:t xml:space="preserve"> et choisir </w:t>
            </w:r>
            <w:r w:rsidRPr="004C1991">
              <w:rPr>
                <w:color w:val="0058A5" w:themeColor="background1"/>
                <w:sz w:val="24"/>
                <w:szCs w:val="24"/>
              </w:rPr>
              <w:t>les techniques de diagnostic et d’évaluation de l’entreprise cible en tenant compte du projet de reprise défini.</w:t>
            </w:r>
          </w:p>
        </w:tc>
      </w:tr>
      <w:tr w:rsidR="009C55EA" w14:paraId="43456A4A" w14:textId="77777777" w:rsidTr="00D73986">
        <w:trPr>
          <w:trHeight w:val="602"/>
        </w:trPr>
        <w:tc>
          <w:tcPr>
            <w:tcW w:w="4786" w:type="dxa"/>
            <w:tcBorders>
              <w:bottom w:val="dotted" w:sz="4" w:space="0" w:color="auto"/>
            </w:tcBorders>
            <w:vAlign w:val="center"/>
          </w:tcPr>
          <w:p w14:paraId="48BBEBE1" w14:textId="77777777" w:rsidR="009C55EA" w:rsidRPr="00C46D8A" w:rsidRDefault="009C55EA" w:rsidP="00D73986">
            <w:pPr>
              <w:rPr>
                <w:rFonts w:ascii="Arial" w:hAnsi="Arial" w:cs="Arial"/>
                <w:color w:val="4D4D4D" w:themeColor="text1"/>
                <w:sz w:val="20"/>
                <w:szCs w:val="20"/>
              </w:rPr>
            </w:pPr>
            <w:r w:rsidRPr="00C46D8A">
              <w:rPr>
                <w:rFonts w:ascii="Arial" w:hAnsi="Arial" w:cs="Arial"/>
                <w:color w:val="4D4D4D" w:themeColor="text1"/>
                <w:sz w:val="20"/>
                <w:szCs w:val="20"/>
              </w:rPr>
              <w:t xml:space="preserve">La définition les caractéristiques essentielles des cibles en adéquation avec le projet. </w:t>
            </w:r>
          </w:p>
        </w:tc>
        <w:tc>
          <w:tcPr>
            <w:tcW w:w="6237" w:type="dxa"/>
            <w:vMerge w:val="restart"/>
            <w:tcBorders>
              <w:bottom w:val="dotted" w:sz="4" w:space="0" w:color="auto"/>
            </w:tcBorders>
            <w:vAlign w:val="center"/>
          </w:tcPr>
          <w:p w14:paraId="6C54E928" w14:textId="77777777" w:rsidR="009C55EA" w:rsidRPr="00C46D8A" w:rsidRDefault="009C55EA" w:rsidP="00D73986">
            <w:pPr>
              <w:rPr>
                <w:rFonts w:ascii="Arial" w:hAnsi="Arial" w:cs="Arial"/>
                <w:color w:val="4D4D4D" w:themeColor="text1"/>
                <w:sz w:val="20"/>
                <w:szCs w:val="20"/>
              </w:rPr>
            </w:pPr>
            <w:r w:rsidRPr="00C46D8A">
              <w:rPr>
                <w:rFonts w:ascii="Arial" w:hAnsi="Arial" w:cs="Arial"/>
                <w:color w:val="4D4D4D" w:themeColor="text1"/>
                <w:sz w:val="20"/>
                <w:szCs w:val="20"/>
              </w:rPr>
              <w:t>En tenant compte du projet défini, définir les critères de sélection des cibles et la stratégie de recherche</w:t>
            </w:r>
          </w:p>
        </w:tc>
        <w:tc>
          <w:tcPr>
            <w:tcW w:w="1452" w:type="dxa"/>
            <w:vMerge w:val="restart"/>
            <w:tcBorders>
              <w:bottom w:val="dotted" w:sz="4" w:space="0" w:color="auto"/>
            </w:tcBorders>
            <w:vAlign w:val="center"/>
          </w:tcPr>
          <w:p w14:paraId="10819C3E" w14:textId="77777777" w:rsidR="009C55EA" w:rsidRPr="00C46D8A" w:rsidRDefault="009C55EA" w:rsidP="00D73986">
            <w:pPr>
              <w:rPr>
                <w:rFonts w:ascii="Arial" w:hAnsi="Arial" w:cs="Arial"/>
                <w:color w:val="4D4D4D" w:themeColor="text1"/>
                <w:sz w:val="20"/>
                <w:szCs w:val="20"/>
              </w:rPr>
            </w:pPr>
            <w:r>
              <w:rPr>
                <w:rFonts w:ascii="Arial" w:hAnsi="Arial" w:cs="Arial"/>
                <w:color w:val="4D4D4D" w:themeColor="text1"/>
                <w:sz w:val="20"/>
                <w:szCs w:val="20"/>
              </w:rPr>
              <w:t>Non évalué</w:t>
            </w:r>
          </w:p>
        </w:tc>
        <w:tc>
          <w:tcPr>
            <w:tcW w:w="2977" w:type="dxa"/>
            <w:vMerge w:val="restart"/>
            <w:tcBorders>
              <w:bottom w:val="dotted" w:sz="4" w:space="0" w:color="auto"/>
            </w:tcBorders>
            <w:vAlign w:val="center"/>
          </w:tcPr>
          <w:p w14:paraId="5753C1FA" w14:textId="77777777" w:rsidR="009C55EA" w:rsidRPr="00C46D8A" w:rsidRDefault="009C55EA" w:rsidP="00D73986">
            <w:pPr>
              <w:rPr>
                <w:rFonts w:ascii="Arial" w:hAnsi="Arial" w:cs="Arial"/>
                <w:color w:val="4D4D4D" w:themeColor="text1"/>
                <w:sz w:val="20"/>
                <w:szCs w:val="20"/>
              </w:rPr>
            </w:pPr>
          </w:p>
        </w:tc>
      </w:tr>
      <w:tr w:rsidR="009C55EA" w14:paraId="590ED3AC" w14:textId="77777777" w:rsidTr="00D73986">
        <w:trPr>
          <w:trHeight w:val="554"/>
        </w:trPr>
        <w:tc>
          <w:tcPr>
            <w:tcW w:w="4786" w:type="dxa"/>
            <w:tcBorders>
              <w:top w:val="dotted" w:sz="4" w:space="0" w:color="auto"/>
              <w:bottom w:val="dotted" w:sz="4" w:space="0" w:color="auto"/>
            </w:tcBorders>
            <w:vAlign w:val="center"/>
          </w:tcPr>
          <w:p w14:paraId="590B63E3" w14:textId="77777777" w:rsidR="009C55EA" w:rsidRPr="00C46D8A" w:rsidRDefault="009C55EA" w:rsidP="00D73986">
            <w:pPr>
              <w:rPr>
                <w:rFonts w:ascii="Arial" w:hAnsi="Arial" w:cs="Arial"/>
                <w:color w:val="4D4D4D" w:themeColor="text1"/>
                <w:sz w:val="20"/>
                <w:szCs w:val="20"/>
              </w:rPr>
            </w:pPr>
            <w:r w:rsidRPr="00C46D8A">
              <w:rPr>
                <w:rFonts w:ascii="Arial" w:hAnsi="Arial" w:cs="Arial"/>
                <w:color w:val="4D4D4D" w:themeColor="text1"/>
                <w:sz w:val="20"/>
                <w:szCs w:val="20"/>
              </w:rPr>
              <w:t>L'élaboration d'une stratégie de recherche.</w:t>
            </w:r>
          </w:p>
        </w:tc>
        <w:tc>
          <w:tcPr>
            <w:tcW w:w="6237" w:type="dxa"/>
            <w:vMerge/>
            <w:tcBorders>
              <w:top w:val="dotted" w:sz="4" w:space="0" w:color="auto"/>
              <w:bottom w:val="dotted" w:sz="4" w:space="0" w:color="auto"/>
            </w:tcBorders>
            <w:vAlign w:val="center"/>
          </w:tcPr>
          <w:p w14:paraId="2503CE7D" w14:textId="77777777" w:rsidR="009C55EA" w:rsidRPr="00C46D8A" w:rsidRDefault="009C55EA" w:rsidP="00D73986">
            <w:pPr>
              <w:rPr>
                <w:rFonts w:ascii="Arial" w:hAnsi="Arial" w:cs="Arial"/>
                <w:color w:val="4D4D4D" w:themeColor="text1"/>
                <w:sz w:val="20"/>
                <w:szCs w:val="20"/>
              </w:rPr>
            </w:pPr>
          </w:p>
        </w:tc>
        <w:tc>
          <w:tcPr>
            <w:tcW w:w="1452" w:type="dxa"/>
            <w:vMerge/>
            <w:tcBorders>
              <w:top w:val="dotted" w:sz="4" w:space="0" w:color="auto"/>
              <w:bottom w:val="dotted" w:sz="4" w:space="0" w:color="auto"/>
            </w:tcBorders>
            <w:vAlign w:val="center"/>
          </w:tcPr>
          <w:p w14:paraId="1E154EC7" w14:textId="77777777" w:rsidR="009C55EA" w:rsidRPr="00C46D8A" w:rsidRDefault="009C55EA" w:rsidP="00D73986">
            <w:pPr>
              <w:rPr>
                <w:rFonts w:ascii="Arial" w:hAnsi="Arial" w:cs="Arial"/>
                <w:color w:val="4D4D4D" w:themeColor="text1"/>
                <w:sz w:val="20"/>
                <w:szCs w:val="20"/>
              </w:rPr>
            </w:pPr>
          </w:p>
        </w:tc>
        <w:tc>
          <w:tcPr>
            <w:tcW w:w="2977" w:type="dxa"/>
            <w:vMerge/>
            <w:tcBorders>
              <w:top w:val="dotted" w:sz="4" w:space="0" w:color="auto"/>
              <w:bottom w:val="dotted" w:sz="4" w:space="0" w:color="auto"/>
            </w:tcBorders>
            <w:vAlign w:val="center"/>
          </w:tcPr>
          <w:p w14:paraId="327BF911" w14:textId="77777777" w:rsidR="009C55EA" w:rsidRPr="00C46D8A" w:rsidRDefault="009C55EA" w:rsidP="00D73986">
            <w:pPr>
              <w:rPr>
                <w:rFonts w:ascii="Arial" w:hAnsi="Arial" w:cs="Arial"/>
                <w:color w:val="4D4D4D" w:themeColor="text1"/>
                <w:sz w:val="20"/>
                <w:szCs w:val="20"/>
              </w:rPr>
            </w:pPr>
          </w:p>
        </w:tc>
      </w:tr>
      <w:tr w:rsidR="009C55EA" w14:paraId="628BCA9E" w14:textId="77777777" w:rsidTr="00D73986">
        <w:trPr>
          <w:trHeight w:val="1028"/>
        </w:trPr>
        <w:tc>
          <w:tcPr>
            <w:tcW w:w="4786" w:type="dxa"/>
            <w:tcBorders>
              <w:top w:val="dotted" w:sz="4" w:space="0" w:color="auto"/>
              <w:bottom w:val="dotted" w:sz="4" w:space="0" w:color="auto"/>
            </w:tcBorders>
            <w:vAlign w:val="center"/>
          </w:tcPr>
          <w:p w14:paraId="28DB46CD" w14:textId="77777777" w:rsidR="009C55EA" w:rsidRPr="00C46D8A" w:rsidRDefault="009C55EA" w:rsidP="00D73986">
            <w:pPr>
              <w:rPr>
                <w:rFonts w:ascii="Arial" w:hAnsi="Arial" w:cs="Arial"/>
                <w:color w:val="4D4D4D" w:themeColor="text1"/>
                <w:sz w:val="20"/>
                <w:szCs w:val="20"/>
              </w:rPr>
            </w:pPr>
            <w:r w:rsidRPr="00C46D8A">
              <w:rPr>
                <w:rFonts w:ascii="Arial" w:hAnsi="Arial" w:cs="Arial"/>
                <w:color w:val="4D4D4D" w:themeColor="text1"/>
                <w:sz w:val="20"/>
                <w:szCs w:val="20"/>
              </w:rPr>
              <w:t>La connaissance du contexte de son futur secteur d’activités (la filière), les différents acteurs (clients, fournisseurs, concurrents) de son environnement économique</w:t>
            </w:r>
          </w:p>
        </w:tc>
        <w:tc>
          <w:tcPr>
            <w:tcW w:w="6237" w:type="dxa"/>
            <w:tcBorders>
              <w:top w:val="dotted" w:sz="4" w:space="0" w:color="auto"/>
              <w:bottom w:val="dotted" w:sz="4" w:space="0" w:color="auto"/>
            </w:tcBorders>
            <w:vAlign w:val="center"/>
          </w:tcPr>
          <w:p w14:paraId="7F37EDBA" w14:textId="77777777" w:rsidR="009C55EA" w:rsidRPr="00C46D8A" w:rsidRDefault="009C55EA" w:rsidP="00D73986">
            <w:pPr>
              <w:rPr>
                <w:rFonts w:ascii="Arial" w:hAnsi="Arial" w:cs="Arial"/>
                <w:color w:val="4D4D4D" w:themeColor="text1"/>
                <w:sz w:val="20"/>
                <w:szCs w:val="20"/>
              </w:rPr>
            </w:pPr>
            <w:r w:rsidRPr="00C46D8A">
              <w:rPr>
                <w:rFonts w:ascii="Arial" w:hAnsi="Arial" w:cs="Arial"/>
                <w:color w:val="4D4D4D" w:themeColor="text1"/>
                <w:sz w:val="20"/>
                <w:szCs w:val="20"/>
              </w:rPr>
              <w:t>En tenant compte de la filière choisie, sélectionner les sources d'information nécessaire à la connaissance du marché et à sa veille</w:t>
            </w:r>
          </w:p>
        </w:tc>
        <w:tc>
          <w:tcPr>
            <w:tcW w:w="1452" w:type="dxa"/>
            <w:tcBorders>
              <w:top w:val="dotted" w:sz="4" w:space="0" w:color="auto"/>
              <w:bottom w:val="dotted" w:sz="4" w:space="0" w:color="auto"/>
              <w:right w:val="nil"/>
            </w:tcBorders>
            <w:vAlign w:val="center"/>
          </w:tcPr>
          <w:p w14:paraId="1FA7EECF" w14:textId="77777777" w:rsidR="009C55EA" w:rsidRPr="00C46D8A" w:rsidRDefault="009C55EA" w:rsidP="00D73986">
            <w:pPr>
              <w:rPr>
                <w:rFonts w:ascii="Arial" w:hAnsi="Arial" w:cs="Arial"/>
                <w:color w:val="4D4D4D" w:themeColor="text1"/>
                <w:sz w:val="20"/>
                <w:szCs w:val="20"/>
              </w:rPr>
            </w:pPr>
            <w:r>
              <w:rPr>
                <w:rFonts w:ascii="Arial" w:hAnsi="Arial" w:cs="Arial"/>
                <w:color w:val="4D4D4D" w:themeColor="text1"/>
                <w:sz w:val="20"/>
                <w:szCs w:val="20"/>
              </w:rPr>
              <w:t>Non évalué</w:t>
            </w:r>
          </w:p>
        </w:tc>
        <w:tc>
          <w:tcPr>
            <w:tcW w:w="2977" w:type="dxa"/>
            <w:tcBorders>
              <w:top w:val="dotted" w:sz="4" w:space="0" w:color="auto"/>
              <w:bottom w:val="dotted" w:sz="4" w:space="0" w:color="auto"/>
              <w:right w:val="single" w:sz="4" w:space="0" w:color="auto"/>
            </w:tcBorders>
            <w:vAlign w:val="center"/>
          </w:tcPr>
          <w:p w14:paraId="088146F5" w14:textId="77777777" w:rsidR="009C55EA" w:rsidRPr="00C46D8A" w:rsidRDefault="009C55EA" w:rsidP="00D73986">
            <w:pPr>
              <w:rPr>
                <w:rFonts w:ascii="Arial" w:hAnsi="Arial" w:cs="Arial"/>
                <w:color w:val="4D4D4D" w:themeColor="text1"/>
                <w:sz w:val="20"/>
                <w:szCs w:val="20"/>
              </w:rPr>
            </w:pPr>
          </w:p>
        </w:tc>
      </w:tr>
      <w:tr w:rsidR="009C55EA" w14:paraId="16AEEE31" w14:textId="77777777" w:rsidTr="00D73986">
        <w:trPr>
          <w:trHeight w:val="1128"/>
        </w:trPr>
        <w:tc>
          <w:tcPr>
            <w:tcW w:w="4786" w:type="dxa"/>
            <w:tcBorders>
              <w:top w:val="dotted" w:sz="4" w:space="0" w:color="auto"/>
              <w:bottom w:val="dotted" w:sz="4" w:space="0" w:color="auto"/>
            </w:tcBorders>
            <w:vAlign w:val="center"/>
          </w:tcPr>
          <w:p w14:paraId="27E8F048" w14:textId="77777777" w:rsidR="009C55EA" w:rsidRPr="00C46D8A" w:rsidRDefault="009C55EA" w:rsidP="00D73986">
            <w:pPr>
              <w:rPr>
                <w:rFonts w:ascii="Arial" w:hAnsi="Arial" w:cs="Arial"/>
                <w:color w:val="4D4D4D" w:themeColor="text1"/>
                <w:sz w:val="20"/>
                <w:szCs w:val="20"/>
              </w:rPr>
            </w:pPr>
            <w:r w:rsidRPr="00C46D8A">
              <w:rPr>
                <w:rFonts w:ascii="Arial" w:hAnsi="Arial" w:cs="Arial"/>
                <w:color w:val="4D4D4D" w:themeColor="text1"/>
                <w:sz w:val="20"/>
                <w:szCs w:val="20"/>
              </w:rPr>
              <w:t>Le diagnostic du business model et de la stratégie générale de l'entreprise cible au regard de son projet entrepreneurial, sa vision, soi-même</w:t>
            </w:r>
          </w:p>
        </w:tc>
        <w:tc>
          <w:tcPr>
            <w:tcW w:w="6237" w:type="dxa"/>
            <w:vMerge w:val="restart"/>
            <w:tcBorders>
              <w:top w:val="dotted" w:sz="4" w:space="0" w:color="auto"/>
              <w:bottom w:val="dotted" w:sz="4" w:space="0" w:color="auto"/>
            </w:tcBorders>
            <w:vAlign w:val="center"/>
          </w:tcPr>
          <w:p w14:paraId="2E56CEAD" w14:textId="77777777" w:rsidR="009C55EA" w:rsidRPr="00C46D8A" w:rsidRDefault="009C55EA" w:rsidP="00D73986">
            <w:pPr>
              <w:rPr>
                <w:rFonts w:ascii="Arial" w:hAnsi="Arial" w:cs="Arial"/>
                <w:color w:val="4D4D4D" w:themeColor="text1"/>
                <w:sz w:val="20"/>
                <w:szCs w:val="20"/>
              </w:rPr>
            </w:pPr>
            <w:r w:rsidRPr="00C46D8A">
              <w:rPr>
                <w:rFonts w:ascii="Arial" w:hAnsi="Arial" w:cs="Arial"/>
                <w:color w:val="4D4D4D" w:themeColor="text1"/>
                <w:sz w:val="20"/>
                <w:szCs w:val="20"/>
              </w:rPr>
              <w:t xml:space="preserve">En tenant compte du projet de reprise, </w:t>
            </w:r>
          </w:p>
          <w:p w14:paraId="5343987D" w14:textId="77777777" w:rsidR="009C55EA" w:rsidRPr="00C46D8A" w:rsidRDefault="009C55EA" w:rsidP="009C55EA">
            <w:pPr>
              <w:pStyle w:val="Paragraphedeliste"/>
              <w:numPr>
                <w:ilvl w:val="1"/>
                <w:numId w:val="3"/>
              </w:numPr>
              <w:spacing w:after="0" w:line="240" w:lineRule="auto"/>
              <w:rPr>
                <w:rFonts w:ascii="Arial" w:hAnsi="Arial" w:cs="Arial"/>
                <w:color w:val="4D4D4D" w:themeColor="text1"/>
                <w:sz w:val="20"/>
                <w:szCs w:val="20"/>
              </w:rPr>
            </w:pPr>
            <w:r>
              <w:rPr>
                <w:rFonts w:ascii="Arial" w:hAnsi="Arial" w:cs="Arial"/>
                <w:color w:val="4D4D4D" w:themeColor="text1"/>
                <w:sz w:val="20"/>
                <w:szCs w:val="20"/>
              </w:rPr>
              <w:t>C</w:t>
            </w:r>
            <w:r w:rsidRPr="00C46D8A">
              <w:rPr>
                <w:rFonts w:ascii="Arial" w:hAnsi="Arial" w:cs="Arial"/>
                <w:color w:val="4D4D4D" w:themeColor="text1"/>
                <w:sz w:val="20"/>
                <w:szCs w:val="20"/>
              </w:rPr>
              <w:t>omprendre les méthodologies et outils disponibles pour réaliser les différents diagnostics,</w:t>
            </w:r>
          </w:p>
          <w:p w14:paraId="633DE4DA" w14:textId="77777777" w:rsidR="009C55EA" w:rsidRPr="00C46D8A" w:rsidRDefault="009C55EA" w:rsidP="009C55EA">
            <w:pPr>
              <w:pStyle w:val="Paragraphedeliste"/>
              <w:numPr>
                <w:ilvl w:val="1"/>
                <w:numId w:val="3"/>
              </w:numPr>
              <w:spacing w:after="0" w:line="240" w:lineRule="auto"/>
              <w:rPr>
                <w:rFonts w:ascii="Arial" w:hAnsi="Arial" w:cs="Arial"/>
                <w:color w:val="4D4D4D" w:themeColor="text1"/>
                <w:sz w:val="20"/>
                <w:szCs w:val="20"/>
              </w:rPr>
            </w:pPr>
            <w:r w:rsidRPr="00C46D8A">
              <w:rPr>
                <w:rFonts w:ascii="Arial" w:hAnsi="Arial" w:cs="Arial"/>
                <w:color w:val="4D4D4D" w:themeColor="text1"/>
                <w:sz w:val="20"/>
                <w:szCs w:val="20"/>
              </w:rPr>
              <w:t xml:space="preserve">Réaliser les diagnostics de façon cohérente </w:t>
            </w:r>
          </w:p>
          <w:p w14:paraId="5881592F" w14:textId="77777777" w:rsidR="009C55EA" w:rsidRPr="00C46D8A" w:rsidRDefault="009C55EA" w:rsidP="009C55EA">
            <w:pPr>
              <w:pStyle w:val="Paragraphedeliste"/>
              <w:numPr>
                <w:ilvl w:val="1"/>
                <w:numId w:val="3"/>
              </w:numPr>
              <w:spacing w:after="0" w:line="240" w:lineRule="auto"/>
              <w:rPr>
                <w:rFonts w:ascii="Arial" w:hAnsi="Arial" w:cs="Arial"/>
                <w:color w:val="4D4D4D" w:themeColor="text1"/>
                <w:sz w:val="20"/>
                <w:szCs w:val="20"/>
              </w:rPr>
            </w:pPr>
            <w:r w:rsidRPr="00C46D8A">
              <w:rPr>
                <w:rFonts w:ascii="Arial" w:hAnsi="Arial" w:cs="Arial"/>
                <w:color w:val="4D4D4D" w:themeColor="text1"/>
                <w:sz w:val="20"/>
                <w:szCs w:val="20"/>
              </w:rPr>
              <w:t>Analyser les informations collectées pour identifier les risques, forces, faiblesses.</w:t>
            </w:r>
          </w:p>
        </w:tc>
        <w:tc>
          <w:tcPr>
            <w:tcW w:w="1452" w:type="dxa"/>
            <w:vMerge w:val="restart"/>
            <w:tcBorders>
              <w:top w:val="dotted" w:sz="4" w:space="0" w:color="auto"/>
              <w:bottom w:val="dotted" w:sz="4" w:space="0" w:color="auto"/>
            </w:tcBorders>
            <w:vAlign w:val="center"/>
          </w:tcPr>
          <w:p w14:paraId="75473FAE" w14:textId="77777777" w:rsidR="009C55EA" w:rsidRPr="00C46D8A" w:rsidRDefault="009C55EA" w:rsidP="00D73986">
            <w:pPr>
              <w:rPr>
                <w:rFonts w:ascii="Arial" w:hAnsi="Arial" w:cs="Arial"/>
                <w:color w:val="4D4D4D" w:themeColor="text1"/>
                <w:sz w:val="20"/>
                <w:szCs w:val="20"/>
              </w:rPr>
            </w:pPr>
            <w:r>
              <w:rPr>
                <w:rFonts w:ascii="Arial" w:hAnsi="Arial" w:cs="Arial"/>
                <w:color w:val="4D4D4D" w:themeColor="text1"/>
                <w:sz w:val="20"/>
                <w:szCs w:val="20"/>
              </w:rPr>
              <w:t>Crash-test</w:t>
            </w:r>
          </w:p>
        </w:tc>
        <w:tc>
          <w:tcPr>
            <w:tcW w:w="2977" w:type="dxa"/>
            <w:vMerge w:val="restart"/>
            <w:tcBorders>
              <w:top w:val="dotted" w:sz="4" w:space="0" w:color="auto"/>
              <w:bottom w:val="dotted" w:sz="4" w:space="0" w:color="auto"/>
            </w:tcBorders>
            <w:vAlign w:val="center"/>
          </w:tcPr>
          <w:p w14:paraId="4962EDB9" w14:textId="77777777" w:rsidR="009C55EA" w:rsidRPr="00C46D8A" w:rsidRDefault="009C55EA" w:rsidP="00D73986">
            <w:pPr>
              <w:rPr>
                <w:rFonts w:ascii="Arial" w:hAnsi="Arial" w:cs="Arial"/>
                <w:color w:val="4D4D4D" w:themeColor="text1"/>
                <w:sz w:val="20"/>
                <w:szCs w:val="20"/>
              </w:rPr>
            </w:pPr>
            <w:r w:rsidRPr="00C46D8A">
              <w:rPr>
                <w:rFonts w:ascii="Arial" w:hAnsi="Arial" w:cs="Arial"/>
                <w:color w:val="4D4D4D" w:themeColor="text1"/>
                <w:sz w:val="20"/>
                <w:szCs w:val="20"/>
              </w:rPr>
              <w:t>La synthèse est cohérente avec le projet défini.</w:t>
            </w:r>
          </w:p>
          <w:p w14:paraId="7346A141" w14:textId="77777777" w:rsidR="009C55EA" w:rsidRPr="00C46D8A" w:rsidRDefault="009C55EA" w:rsidP="00D73986">
            <w:pPr>
              <w:rPr>
                <w:rFonts w:ascii="Arial" w:hAnsi="Arial" w:cs="Arial"/>
                <w:color w:val="4D4D4D" w:themeColor="text1"/>
                <w:sz w:val="20"/>
                <w:szCs w:val="20"/>
              </w:rPr>
            </w:pPr>
          </w:p>
          <w:p w14:paraId="77A52CA7" w14:textId="77777777" w:rsidR="009C55EA" w:rsidRPr="00C46D8A" w:rsidRDefault="009C55EA" w:rsidP="00D73986">
            <w:pPr>
              <w:rPr>
                <w:rFonts w:ascii="Arial" w:hAnsi="Arial" w:cs="Arial"/>
                <w:color w:val="4D4D4D" w:themeColor="text1"/>
                <w:sz w:val="20"/>
                <w:szCs w:val="20"/>
              </w:rPr>
            </w:pPr>
            <w:r w:rsidRPr="00C46D8A">
              <w:rPr>
                <w:rFonts w:ascii="Arial" w:hAnsi="Arial" w:cs="Arial"/>
                <w:color w:val="4D4D4D" w:themeColor="text1"/>
                <w:sz w:val="20"/>
                <w:szCs w:val="20"/>
              </w:rPr>
              <w:t>Les éléments constitutifs du SWOT sont sélectionnés et hiérarchisés de façon cohérente.</w:t>
            </w:r>
          </w:p>
        </w:tc>
      </w:tr>
      <w:tr w:rsidR="009C55EA" w14:paraId="6E72F683" w14:textId="77777777" w:rsidTr="00D73986">
        <w:trPr>
          <w:trHeight w:val="1130"/>
        </w:trPr>
        <w:tc>
          <w:tcPr>
            <w:tcW w:w="4786" w:type="dxa"/>
            <w:tcBorders>
              <w:top w:val="dotted" w:sz="4" w:space="0" w:color="auto"/>
              <w:bottom w:val="dotted" w:sz="4" w:space="0" w:color="auto"/>
            </w:tcBorders>
            <w:vAlign w:val="center"/>
          </w:tcPr>
          <w:p w14:paraId="4FF49A74" w14:textId="77777777" w:rsidR="009C55EA" w:rsidRPr="00C46D8A" w:rsidRDefault="009C55EA" w:rsidP="00D73986">
            <w:pPr>
              <w:rPr>
                <w:rFonts w:ascii="Arial" w:hAnsi="Arial" w:cs="Arial"/>
                <w:color w:val="4D4D4D" w:themeColor="text1"/>
                <w:sz w:val="20"/>
                <w:szCs w:val="20"/>
              </w:rPr>
            </w:pPr>
            <w:r w:rsidRPr="00C46D8A">
              <w:rPr>
                <w:rFonts w:ascii="Arial" w:hAnsi="Arial" w:cs="Arial"/>
                <w:color w:val="4D4D4D" w:themeColor="text1"/>
                <w:sz w:val="20"/>
                <w:szCs w:val="20"/>
              </w:rPr>
              <w:t>Le diagnostic des stratégies marketing et de communication de l'entreprise cible au regard de son projet entrepreneurial, sa vision, soi-même</w:t>
            </w:r>
          </w:p>
        </w:tc>
        <w:tc>
          <w:tcPr>
            <w:tcW w:w="6237" w:type="dxa"/>
            <w:vMerge/>
            <w:tcBorders>
              <w:top w:val="dotted" w:sz="4" w:space="0" w:color="auto"/>
              <w:bottom w:val="dotted" w:sz="4" w:space="0" w:color="auto"/>
            </w:tcBorders>
            <w:vAlign w:val="center"/>
          </w:tcPr>
          <w:p w14:paraId="75D62702" w14:textId="77777777" w:rsidR="009C55EA" w:rsidRPr="00C46D8A" w:rsidRDefault="009C55EA" w:rsidP="00D73986">
            <w:pPr>
              <w:rPr>
                <w:rFonts w:ascii="Arial" w:hAnsi="Arial" w:cs="Arial"/>
                <w:color w:val="4D4D4D" w:themeColor="text1"/>
                <w:sz w:val="20"/>
                <w:szCs w:val="20"/>
              </w:rPr>
            </w:pPr>
          </w:p>
        </w:tc>
        <w:tc>
          <w:tcPr>
            <w:tcW w:w="1452" w:type="dxa"/>
            <w:vMerge/>
            <w:tcBorders>
              <w:top w:val="dotted" w:sz="4" w:space="0" w:color="auto"/>
              <w:bottom w:val="dotted" w:sz="4" w:space="0" w:color="auto"/>
            </w:tcBorders>
            <w:vAlign w:val="center"/>
          </w:tcPr>
          <w:p w14:paraId="33A373E2" w14:textId="77777777" w:rsidR="009C55EA" w:rsidRPr="00C46D8A" w:rsidRDefault="009C55EA" w:rsidP="00D73986">
            <w:pPr>
              <w:rPr>
                <w:rFonts w:ascii="Arial" w:hAnsi="Arial" w:cs="Arial"/>
                <w:color w:val="4D4D4D" w:themeColor="text1"/>
                <w:sz w:val="20"/>
                <w:szCs w:val="20"/>
              </w:rPr>
            </w:pPr>
          </w:p>
        </w:tc>
        <w:tc>
          <w:tcPr>
            <w:tcW w:w="2977" w:type="dxa"/>
            <w:vMerge/>
            <w:tcBorders>
              <w:top w:val="dotted" w:sz="4" w:space="0" w:color="auto"/>
              <w:bottom w:val="dotted" w:sz="4" w:space="0" w:color="auto"/>
            </w:tcBorders>
            <w:vAlign w:val="center"/>
          </w:tcPr>
          <w:p w14:paraId="20A17E32" w14:textId="77777777" w:rsidR="009C55EA" w:rsidRPr="00C46D8A" w:rsidRDefault="009C55EA" w:rsidP="00D73986">
            <w:pPr>
              <w:rPr>
                <w:rFonts w:ascii="Arial" w:hAnsi="Arial" w:cs="Arial"/>
                <w:color w:val="4D4D4D" w:themeColor="text1"/>
                <w:sz w:val="20"/>
                <w:szCs w:val="20"/>
              </w:rPr>
            </w:pPr>
          </w:p>
        </w:tc>
      </w:tr>
      <w:tr w:rsidR="009C55EA" w14:paraId="4673CC2E" w14:textId="77777777" w:rsidTr="00D73986">
        <w:trPr>
          <w:trHeight w:val="1118"/>
        </w:trPr>
        <w:tc>
          <w:tcPr>
            <w:tcW w:w="4786" w:type="dxa"/>
            <w:tcBorders>
              <w:top w:val="dotted" w:sz="4" w:space="0" w:color="auto"/>
              <w:bottom w:val="dotted" w:sz="4" w:space="0" w:color="auto"/>
            </w:tcBorders>
            <w:vAlign w:val="center"/>
          </w:tcPr>
          <w:p w14:paraId="4B680231" w14:textId="77777777" w:rsidR="009C55EA" w:rsidRPr="00C46D8A" w:rsidRDefault="009C55EA" w:rsidP="00D73986">
            <w:pPr>
              <w:rPr>
                <w:rFonts w:ascii="Arial" w:hAnsi="Arial" w:cs="Arial"/>
                <w:color w:val="4D4D4D" w:themeColor="text1"/>
                <w:sz w:val="20"/>
                <w:szCs w:val="20"/>
              </w:rPr>
            </w:pPr>
            <w:r w:rsidRPr="00C46D8A">
              <w:rPr>
                <w:rFonts w:ascii="Arial" w:hAnsi="Arial" w:cs="Arial"/>
                <w:color w:val="4D4D4D" w:themeColor="text1"/>
                <w:sz w:val="20"/>
                <w:szCs w:val="20"/>
              </w:rPr>
              <w:t>Le diagnostic de la stratégie commerciale de l'entreprise cible au regard de son projet entrepreneurial, sa vision, soi-même</w:t>
            </w:r>
          </w:p>
        </w:tc>
        <w:tc>
          <w:tcPr>
            <w:tcW w:w="6237" w:type="dxa"/>
            <w:vMerge/>
            <w:tcBorders>
              <w:top w:val="dotted" w:sz="4" w:space="0" w:color="auto"/>
              <w:bottom w:val="dotted" w:sz="4" w:space="0" w:color="auto"/>
            </w:tcBorders>
            <w:vAlign w:val="center"/>
          </w:tcPr>
          <w:p w14:paraId="7028DC5A" w14:textId="77777777" w:rsidR="009C55EA" w:rsidRPr="00C46D8A" w:rsidRDefault="009C55EA" w:rsidP="00D73986">
            <w:pPr>
              <w:rPr>
                <w:rFonts w:ascii="Arial" w:hAnsi="Arial" w:cs="Arial"/>
                <w:color w:val="4D4D4D" w:themeColor="text1"/>
                <w:sz w:val="20"/>
                <w:szCs w:val="20"/>
              </w:rPr>
            </w:pPr>
          </w:p>
        </w:tc>
        <w:tc>
          <w:tcPr>
            <w:tcW w:w="1452" w:type="dxa"/>
            <w:vMerge/>
            <w:tcBorders>
              <w:top w:val="dotted" w:sz="4" w:space="0" w:color="auto"/>
              <w:bottom w:val="dotted" w:sz="4" w:space="0" w:color="auto"/>
            </w:tcBorders>
            <w:vAlign w:val="center"/>
          </w:tcPr>
          <w:p w14:paraId="6A9A5EA1" w14:textId="77777777" w:rsidR="009C55EA" w:rsidRPr="00C46D8A" w:rsidRDefault="009C55EA" w:rsidP="00D73986">
            <w:pPr>
              <w:rPr>
                <w:rFonts w:ascii="Arial" w:hAnsi="Arial" w:cs="Arial"/>
                <w:color w:val="4D4D4D" w:themeColor="text1"/>
                <w:sz w:val="20"/>
                <w:szCs w:val="20"/>
              </w:rPr>
            </w:pPr>
          </w:p>
        </w:tc>
        <w:tc>
          <w:tcPr>
            <w:tcW w:w="2977" w:type="dxa"/>
            <w:vMerge/>
            <w:tcBorders>
              <w:top w:val="dotted" w:sz="4" w:space="0" w:color="auto"/>
              <w:bottom w:val="dotted" w:sz="4" w:space="0" w:color="auto"/>
            </w:tcBorders>
            <w:vAlign w:val="center"/>
          </w:tcPr>
          <w:p w14:paraId="3F2D4318" w14:textId="77777777" w:rsidR="009C55EA" w:rsidRPr="00C46D8A" w:rsidRDefault="009C55EA" w:rsidP="00D73986">
            <w:pPr>
              <w:rPr>
                <w:rFonts w:ascii="Arial" w:hAnsi="Arial" w:cs="Arial"/>
                <w:color w:val="4D4D4D" w:themeColor="text1"/>
                <w:sz w:val="20"/>
                <w:szCs w:val="20"/>
              </w:rPr>
            </w:pPr>
          </w:p>
        </w:tc>
      </w:tr>
      <w:tr w:rsidR="009C55EA" w14:paraId="52BFB844" w14:textId="77777777" w:rsidTr="00D73986">
        <w:trPr>
          <w:trHeight w:val="1134"/>
        </w:trPr>
        <w:tc>
          <w:tcPr>
            <w:tcW w:w="4786" w:type="dxa"/>
            <w:tcBorders>
              <w:top w:val="dotted" w:sz="4" w:space="0" w:color="auto"/>
              <w:bottom w:val="dotted" w:sz="4" w:space="0" w:color="auto"/>
            </w:tcBorders>
            <w:vAlign w:val="center"/>
          </w:tcPr>
          <w:p w14:paraId="636CE018" w14:textId="77777777" w:rsidR="009C55EA" w:rsidRPr="00C46D8A" w:rsidRDefault="009C55EA" w:rsidP="00D73986">
            <w:pPr>
              <w:rPr>
                <w:rFonts w:ascii="Arial" w:hAnsi="Arial" w:cs="Arial"/>
                <w:color w:val="4D4D4D" w:themeColor="text1"/>
                <w:sz w:val="20"/>
                <w:szCs w:val="20"/>
              </w:rPr>
            </w:pPr>
            <w:r w:rsidRPr="00C46D8A">
              <w:rPr>
                <w:rFonts w:ascii="Arial" w:hAnsi="Arial" w:cs="Arial"/>
                <w:color w:val="4D4D4D" w:themeColor="text1"/>
                <w:sz w:val="20"/>
                <w:szCs w:val="20"/>
              </w:rPr>
              <w:lastRenderedPageBreak/>
              <w:t>Le diagnostic de la stratégie de production de l'entreprise cible au regard de son projet entrepreneurial, sa vision, soi-même</w:t>
            </w:r>
          </w:p>
        </w:tc>
        <w:tc>
          <w:tcPr>
            <w:tcW w:w="6237" w:type="dxa"/>
            <w:vMerge/>
            <w:tcBorders>
              <w:top w:val="dotted" w:sz="4" w:space="0" w:color="auto"/>
              <w:bottom w:val="dotted" w:sz="4" w:space="0" w:color="auto"/>
            </w:tcBorders>
            <w:vAlign w:val="center"/>
          </w:tcPr>
          <w:p w14:paraId="62DDDB53" w14:textId="77777777" w:rsidR="009C55EA" w:rsidRPr="00C46D8A" w:rsidRDefault="009C55EA" w:rsidP="00D73986">
            <w:pPr>
              <w:rPr>
                <w:rFonts w:ascii="Arial" w:hAnsi="Arial" w:cs="Arial"/>
                <w:color w:val="4D4D4D" w:themeColor="text1"/>
                <w:sz w:val="20"/>
                <w:szCs w:val="20"/>
              </w:rPr>
            </w:pPr>
          </w:p>
        </w:tc>
        <w:tc>
          <w:tcPr>
            <w:tcW w:w="1452" w:type="dxa"/>
            <w:vMerge/>
            <w:tcBorders>
              <w:top w:val="dotted" w:sz="4" w:space="0" w:color="auto"/>
              <w:bottom w:val="dotted" w:sz="4" w:space="0" w:color="auto"/>
            </w:tcBorders>
            <w:vAlign w:val="center"/>
          </w:tcPr>
          <w:p w14:paraId="7433DA7D" w14:textId="77777777" w:rsidR="009C55EA" w:rsidRPr="00C46D8A" w:rsidRDefault="009C55EA" w:rsidP="00D73986">
            <w:pPr>
              <w:rPr>
                <w:rFonts w:ascii="Arial" w:hAnsi="Arial" w:cs="Arial"/>
                <w:color w:val="4D4D4D" w:themeColor="text1"/>
                <w:sz w:val="20"/>
                <w:szCs w:val="20"/>
              </w:rPr>
            </w:pPr>
          </w:p>
        </w:tc>
        <w:tc>
          <w:tcPr>
            <w:tcW w:w="2977" w:type="dxa"/>
            <w:vMerge/>
            <w:tcBorders>
              <w:top w:val="dotted" w:sz="4" w:space="0" w:color="auto"/>
              <w:bottom w:val="dotted" w:sz="4" w:space="0" w:color="auto"/>
            </w:tcBorders>
            <w:vAlign w:val="center"/>
          </w:tcPr>
          <w:p w14:paraId="0451D75D" w14:textId="77777777" w:rsidR="009C55EA" w:rsidRPr="00C46D8A" w:rsidRDefault="009C55EA" w:rsidP="00D73986">
            <w:pPr>
              <w:rPr>
                <w:rFonts w:ascii="Arial" w:hAnsi="Arial" w:cs="Arial"/>
                <w:color w:val="4D4D4D" w:themeColor="text1"/>
                <w:sz w:val="20"/>
                <w:szCs w:val="20"/>
              </w:rPr>
            </w:pPr>
          </w:p>
        </w:tc>
      </w:tr>
      <w:tr w:rsidR="009C55EA" w14:paraId="7D2D6483" w14:textId="77777777" w:rsidTr="00D73986">
        <w:trPr>
          <w:trHeight w:val="853"/>
        </w:trPr>
        <w:tc>
          <w:tcPr>
            <w:tcW w:w="4786" w:type="dxa"/>
            <w:tcBorders>
              <w:top w:val="dotted" w:sz="4" w:space="0" w:color="auto"/>
              <w:bottom w:val="dotted" w:sz="4" w:space="0" w:color="auto"/>
            </w:tcBorders>
            <w:vAlign w:val="center"/>
          </w:tcPr>
          <w:p w14:paraId="200CEC5C" w14:textId="77777777" w:rsidR="009C55EA" w:rsidRPr="00C46D8A" w:rsidRDefault="009C55EA" w:rsidP="00D73986">
            <w:pPr>
              <w:rPr>
                <w:rFonts w:ascii="Arial" w:hAnsi="Arial" w:cs="Arial"/>
                <w:color w:val="4D4D4D" w:themeColor="text1"/>
                <w:sz w:val="20"/>
                <w:szCs w:val="20"/>
              </w:rPr>
            </w:pPr>
            <w:r w:rsidRPr="00C46D8A">
              <w:rPr>
                <w:rFonts w:ascii="Arial" w:hAnsi="Arial" w:cs="Arial"/>
                <w:color w:val="4D4D4D" w:themeColor="text1"/>
                <w:sz w:val="20"/>
                <w:szCs w:val="20"/>
              </w:rPr>
              <w:t>Le diagnostic des RH et du mode de management de l'entreprise cible au regard de son projet entrepreneurial, sa vision, soi-même</w:t>
            </w:r>
          </w:p>
        </w:tc>
        <w:tc>
          <w:tcPr>
            <w:tcW w:w="6237" w:type="dxa"/>
            <w:vMerge/>
            <w:tcBorders>
              <w:top w:val="dotted" w:sz="4" w:space="0" w:color="auto"/>
              <w:bottom w:val="dotted" w:sz="4" w:space="0" w:color="auto"/>
            </w:tcBorders>
            <w:vAlign w:val="center"/>
          </w:tcPr>
          <w:p w14:paraId="2AD44F3A" w14:textId="77777777" w:rsidR="009C55EA" w:rsidRPr="00C46D8A" w:rsidRDefault="009C55EA" w:rsidP="00D73986">
            <w:pPr>
              <w:rPr>
                <w:rFonts w:ascii="Arial" w:hAnsi="Arial" w:cs="Arial"/>
                <w:color w:val="4D4D4D" w:themeColor="text1"/>
                <w:sz w:val="20"/>
                <w:szCs w:val="20"/>
              </w:rPr>
            </w:pPr>
          </w:p>
        </w:tc>
        <w:tc>
          <w:tcPr>
            <w:tcW w:w="1452" w:type="dxa"/>
            <w:vMerge/>
            <w:tcBorders>
              <w:top w:val="dotted" w:sz="4" w:space="0" w:color="auto"/>
              <w:bottom w:val="dotted" w:sz="4" w:space="0" w:color="auto"/>
            </w:tcBorders>
            <w:vAlign w:val="center"/>
          </w:tcPr>
          <w:p w14:paraId="2DF03AB0" w14:textId="77777777" w:rsidR="009C55EA" w:rsidRPr="00C46D8A" w:rsidRDefault="009C55EA" w:rsidP="00D73986">
            <w:pPr>
              <w:rPr>
                <w:rFonts w:ascii="Arial" w:hAnsi="Arial" w:cs="Arial"/>
                <w:color w:val="4D4D4D" w:themeColor="text1"/>
                <w:sz w:val="20"/>
                <w:szCs w:val="20"/>
              </w:rPr>
            </w:pPr>
          </w:p>
        </w:tc>
        <w:tc>
          <w:tcPr>
            <w:tcW w:w="2977" w:type="dxa"/>
            <w:vMerge/>
            <w:tcBorders>
              <w:top w:val="dotted" w:sz="4" w:space="0" w:color="auto"/>
              <w:bottom w:val="dotted" w:sz="4" w:space="0" w:color="auto"/>
            </w:tcBorders>
            <w:vAlign w:val="center"/>
          </w:tcPr>
          <w:p w14:paraId="74084AE0" w14:textId="77777777" w:rsidR="009C55EA" w:rsidRPr="00C46D8A" w:rsidRDefault="009C55EA" w:rsidP="00D73986">
            <w:pPr>
              <w:rPr>
                <w:rFonts w:ascii="Arial" w:hAnsi="Arial" w:cs="Arial"/>
                <w:color w:val="4D4D4D" w:themeColor="text1"/>
                <w:sz w:val="20"/>
                <w:szCs w:val="20"/>
              </w:rPr>
            </w:pPr>
          </w:p>
        </w:tc>
      </w:tr>
      <w:tr w:rsidR="009C55EA" w14:paraId="7C2C1BC3" w14:textId="77777777" w:rsidTr="00D73986">
        <w:trPr>
          <w:trHeight w:val="869"/>
        </w:trPr>
        <w:tc>
          <w:tcPr>
            <w:tcW w:w="4786" w:type="dxa"/>
            <w:tcBorders>
              <w:top w:val="dotted" w:sz="4" w:space="0" w:color="auto"/>
              <w:bottom w:val="dotted" w:sz="4" w:space="0" w:color="auto"/>
            </w:tcBorders>
            <w:vAlign w:val="center"/>
          </w:tcPr>
          <w:p w14:paraId="51760095" w14:textId="77777777" w:rsidR="009C55EA" w:rsidRPr="00C46D8A" w:rsidRDefault="009C55EA" w:rsidP="00D73986">
            <w:pPr>
              <w:rPr>
                <w:rFonts w:ascii="Arial" w:hAnsi="Arial" w:cs="Arial"/>
                <w:color w:val="4D4D4D" w:themeColor="text1"/>
                <w:sz w:val="20"/>
                <w:szCs w:val="20"/>
              </w:rPr>
            </w:pPr>
            <w:r w:rsidRPr="00C46D8A">
              <w:rPr>
                <w:rFonts w:ascii="Arial" w:hAnsi="Arial" w:cs="Arial"/>
                <w:color w:val="4D4D4D" w:themeColor="text1"/>
                <w:sz w:val="20"/>
                <w:szCs w:val="20"/>
              </w:rPr>
              <w:t>Le diagnostic de la gestion et des finances de l'entreprise cible au regard de son projet entrepreneurial, sa vision, soi-même</w:t>
            </w:r>
          </w:p>
        </w:tc>
        <w:tc>
          <w:tcPr>
            <w:tcW w:w="6237" w:type="dxa"/>
            <w:vMerge/>
            <w:tcBorders>
              <w:top w:val="dotted" w:sz="4" w:space="0" w:color="auto"/>
              <w:bottom w:val="dotted" w:sz="4" w:space="0" w:color="auto"/>
            </w:tcBorders>
            <w:vAlign w:val="center"/>
          </w:tcPr>
          <w:p w14:paraId="37012BDF" w14:textId="77777777" w:rsidR="009C55EA" w:rsidRPr="00C46D8A" w:rsidRDefault="009C55EA" w:rsidP="00D73986">
            <w:pPr>
              <w:rPr>
                <w:rFonts w:ascii="Arial" w:hAnsi="Arial" w:cs="Arial"/>
                <w:color w:val="4D4D4D" w:themeColor="text1"/>
                <w:sz w:val="20"/>
                <w:szCs w:val="20"/>
              </w:rPr>
            </w:pPr>
          </w:p>
        </w:tc>
        <w:tc>
          <w:tcPr>
            <w:tcW w:w="1452" w:type="dxa"/>
            <w:vMerge/>
            <w:tcBorders>
              <w:top w:val="dotted" w:sz="4" w:space="0" w:color="auto"/>
              <w:bottom w:val="dotted" w:sz="4" w:space="0" w:color="auto"/>
            </w:tcBorders>
            <w:vAlign w:val="center"/>
          </w:tcPr>
          <w:p w14:paraId="42FCD863" w14:textId="77777777" w:rsidR="009C55EA" w:rsidRPr="00C46D8A" w:rsidRDefault="009C55EA" w:rsidP="00D73986">
            <w:pPr>
              <w:rPr>
                <w:rFonts w:ascii="Arial" w:hAnsi="Arial" w:cs="Arial"/>
                <w:color w:val="4D4D4D" w:themeColor="text1"/>
                <w:sz w:val="20"/>
                <w:szCs w:val="20"/>
              </w:rPr>
            </w:pPr>
          </w:p>
        </w:tc>
        <w:tc>
          <w:tcPr>
            <w:tcW w:w="2977" w:type="dxa"/>
            <w:vMerge/>
            <w:tcBorders>
              <w:top w:val="dotted" w:sz="4" w:space="0" w:color="auto"/>
              <w:bottom w:val="dotted" w:sz="4" w:space="0" w:color="auto"/>
            </w:tcBorders>
            <w:vAlign w:val="center"/>
          </w:tcPr>
          <w:p w14:paraId="790627A7" w14:textId="77777777" w:rsidR="009C55EA" w:rsidRPr="00C46D8A" w:rsidRDefault="009C55EA" w:rsidP="00D73986">
            <w:pPr>
              <w:rPr>
                <w:rFonts w:ascii="Arial" w:hAnsi="Arial" w:cs="Arial"/>
                <w:color w:val="4D4D4D" w:themeColor="text1"/>
                <w:sz w:val="20"/>
                <w:szCs w:val="20"/>
              </w:rPr>
            </w:pPr>
          </w:p>
        </w:tc>
      </w:tr>
      <w:tr w:rsidR="009C55EA" w14:paraId="60F2DAFF" w14:textId="77777777" w:rsidTr="00D73986">
        <w:trPr>
          <w:trHeight w:val="843"/>
        </w:trPr>
        <w:tc>
          <w:tcPr>
            <w:tcW w:w="4786" w:type="dxa"/>
            <w:tcBorders>
              <w:top w:val="dotted" w:sz="4" w:space="0" w:color="auto"/>
              <w:bottom w:val="dotted" w:sz="4" w:space="0" w:color="auto"/>
            </w:tcBorders>
            <w:vAlign w:val="center"/>
          </w:tcPr>
          <w:p w14:paraId="43320FD6" w14:textId="77777777" w:rsidR="009C55EA" w:rsidRPr="00C46D8A" w:rsidRDefault="009C55EA" w:rsidP="00D73986">
            <w:pPr>
              <w:rPr>
                <w:rFonts w:ascii="Arial" w:hAnsi="Arial" w:cs="Arial"/>
                <w:b/>
                <w:bCs/>
                <w:color w:val="000000"/>
                <w:sz w:val="20"/>
                <w:szCs w:val="20"/>
              </w:rPr>
            </w:pPr>
            <w:r w:rsidRPr="00C46D8A">
              <w:rPr>
                <w:rFonts w:ascii="Arial" w:hAnsi="Arial" w:cs="Arial"/>
                <w:color w:val="4D4D4D" w:themeColor="text1"/>
                <w:sz w:val="20"/>
                <w:szCs w:val="20"/>
              </w:rPr>
              <w:t>Le choix de la cible en fonction des conclusions des diagnostics</w:t>
            </w:r>
          </w:p>
        </w:tc>
        <w:tc>
          <w:tcPr>
            <w:tcW w:w="6237" w:type="dxa"/>
            <w:tcBorders>
              <w:top w:val="dotted" w:sz="4" w:space="0" w:color="auto"/>
              <w:bottom w:val="dotted" w:sz="4" w:space="0" w:color="auto"/>
            </w:tcBorders>
            <w:vAlign w:val="center"/>
          </w:tcPr>
          <w:p w14:paraId="7296524A" w14:textId="77777777" w:rsidR="009C55EA" w:rsidRPr="00C46D8A" w:rsidRDefault="009C55EA" w:rsidP="00D73986">
            <w:pPr>
              <w:rPr>
                <w:rFonts w:ascii="Arial" w:hAnsi="Arial" w:cs="Arial"/>
                <w:color w:val="4D4D4D" w:themeColor="text1"/>
                <w:sz w:val="20"/>
                <w:szCs w:val="20"/>
              </w:rPr>
            </w:pPr>
            <w:r w:rsidRPr="00C46D8A">
              <w:rPr>
                <w:rFonts w:ascii="Arial" w:hAnsi="Arial" w:cs="Arial"/>
                <w:color w:val="4D4D4D" w:themeColor="text1"/>
                <w:sz w:val="20"/>
                <w:szCs w:val="20"/>
              </w:rPr>
              <w:t>En tenant compte des conclusions des diagnostics, décider de poursuivre ou non les négociations engagées</w:t>
            </w:r>
          </w:p>
        </w:tc>
        <w:tc>
          <w:tcPr>
            <w:tcW w:w="1452" w:type="dxa"/>
            <w:tcBorders>
              <w:top w:val="dotted" w:sz="4" w:space="0" w:color="auto"/>
              <w:bottom w:val="dotted" w:sz="4" w:space="0" w:color="auto"/>
            </w:tcBorders>
            <w:vAlign w:val="center"/>
          </w:tcPr>
          <w:p w14:paraId="0BDFE104" w14:textId="77777777" w:rsidR="009C55EA" w:rsidRPr="00C46D8A" w:rsidRDefault="009C55EA" w:rsidP="00D73986">
            <w:pPr>
              <w:rPr>
                <w:rFonts w:ascii="Arial" w:hAnsi="Arial" w:cs="Arial"/>
                <w:color w:val="4D4D4D" w:themeColor="text1"/>
                <w:sz w:val="20"/>
                <w:szCs w:val="20"/>
              </w:rPr>
            </w:pPr>
            <w:r w:rsidRPr="00C46D8A">
              <w:rPr>
                <w:rFonts w:ascii="Arial" w:hAnsi="Arial" w:cs="Arial"/>
                <w:color w:val="4D4D4D" w:themeColor="text1"/>
                <w:sz w:val="20"/>
                <w:szCs w:val="20"/>
              </w:rPr>
              <w:t>Non évalué</w:t>
            </w:r>
          </w:p>
        </w:tc>
        <w:tc>
          <w:tcPr>
            <w:tcW w:w="2977" w:type="dxa"/>
            <w:tcBorders>
              <w:top w:val="dotted" w:sz="4" w:space="0" w:color="auto"/>
              <w:bottom w:val="dotted" w:sz="4" w:space="0" w:color="auto"/>
            </w:tcBorders>
            <w:vAlign w:val="center"/>
          </w:tcPr>
          <w:p w14:paraId="26C7FAF2" w14:textId="77777777" w:rsidR="009C55EA" w:rsidRPr="00C46D8A" w:rsidRDefault="009C55EA" w:rsidP="00D73986">
            <w:pPr>
              <w:rPr>
                <w:rFonts w:ascii="Arial" w:hAnsi="Arial" w:cs="Arial"/>
                <w:color w:val="4D4D4D" w:themeColor="text1"/>
                <w:sz w:val="20"/>
                <w:szCs w:val="20"/>
              </w:rPr>
            </w:pPr>
          </w:p>
        </w:tc>
      </w:tr>
      <w:tr w:rsidR="009C55EA" w14:paraId="57644B8A" w14:textId="77777777" w:rsidTr="00D73986">
        <w:trPr>
          <w:trHeight w:val="1537"/>
        </w:trPr>
        <w:tc>
          <w:tcPr>
            <w:tcW w:w="4786" w:type="dxa"/>
            <w:tcBorders>
              <w:top w:val="dotted" w:sz="4" w:space="0" w:color="auto"/>
              <w:bottom w:val="dotted" w:sz="4" w:space="0" w:color="auto"/>
            </w:tcBorders>
            <w:vAlign w:val="center"/>
          </w:tcPr>
          <w:p w14:paraId="5FC8549B" w14:textId="77777777" w:rsidR="009C55EA" w:rsidRPr="00C46D8A" w:rsidRDefault="009C55EA" w:rsidP="00D73986">
            <w:pPr>
              <w:rPr>
                <w:rFonts w:ascii="Arial" w:hAnsi="Arial" w:cs="Arial"/>
                <w:color w:val="4D4D4D" w:themeColor="text1"/>
                <w:sz w:val="20"/>
                <w:szCs w:val="20"/>
              </w:rPr>
            </w:pPr>
            <w:r w:rsidRPr="00C46D8A">
              <w:rPr>
                <w:rFonts w:ascii="Arial" w:hAnsi="Arial" w:cs="Arial"/>
                <w:color w:val="4D4D4D" w:themeColor="text1"/>
                <w:sz w:val="20"/>
                <w:szCs w:val="20"/>
              </w:rPr>
              <w:t>L'évaluation financière de l'entreprise</w:t>
            </w:r>
          </w:p>
        </w:tc>
        <w:tc>
          <w:tcPr>
            <w:tcW w:w="6237" w:type="dxa"/>
            <w:tcBorders>
              <w:top w:val="dotted" w:sz="4" w:space="0" w:color="auto"/>
              <w:bottom w:val="dotted" w:sz="4" w:space="0" w:color="auto"/>
            </w:tcBorders>
            <w:vAlign w:val="center"/>
          </w:tcPr>
          <w:p w14:paraId="2362B4B3" w14:textId="77777777" w:rsidR="009C55EA" w:rsidRPr="00C46D8A" w:rsidRDefault="009C55EA" w:rsidP="00D73986">
            <w:pPr>
              <w:rPr>
                <w:rFonts w:ascii="Arial" w:hAnsi="Arial" w:cs="Arial"/>
                <w:color w:val="4D4D4D" w:themeColor="text1"/>
                <w:sz w:val="20"/>
                <w:szCs w:val="20"/>
              </w:rPr>
            </w:pPr>
            <w:r w:rsidRPr="00C46D8A">
              <w:rPr>
                <w:rFonts w:ascii="Arial" w:hAnsi="Arial" w:cs="Arial"/>
                <w:color w:val="4D4D4D" w:themeColor="text1"/>
                <w:sz w:val="20"/>
                <w:szCs w:val="20"/>
              </w:rPr>
              <w:t>En cohérence avec le secteur d'activité de l'entreprise, connaître les caractéristiques des principales méthodes d'évaluation financière de l'entreprise</w:t>
            </w:r>
          </w:p>
          <w:p w14:paraId="1CBAEA35" w14:textId="77777777" w:rsidR="009C55EA" w:rsidRPr="00C46D8A" w:rsidRDefault="009C55EA" w:rsidP="00D73986">
            <w:pPr>
              <w:rPr>
                <w:rFonts w:ascii="Arial" w:hAnsi="Arial" w:cs="Arial"/>
                <w:color w:val="4D4D4D" w:themeColor="text1"/>
                <w:sz w:val="20"/>
                <w:szCs w:val="20"/>
              </w:rPr>
            </w:pPr>
            <w:r w:rsidRPr="00C46D8A">
              <w:rPr>
                <w:rFonts w:ascii="Arial" w:hAnsi="Arial" w:cs="Arial"/>
                <w:color w:val="4D4D4D" w:themeColor="text1"/>
                <w:sz w:val="20"/>
                <w:szCs w:val="20"/>
              </w:rPr>
              <w:t>Défendre le résultat de l’évaluation avec les experts.</w:t>
            </w:r>
          </w:p>
        </w:tc>
        <w:tc>
          <w:tcPr>
            <w:tcW w:w="1452" w:type="dxa"/>
            <w:tcBorders>
              <w:top w:val="dotted" w:sz="4" w:space="0" w:color="auto"/>
              <w:bottom w:val="dotted" w:sz="4" w:space="0" w:color="auto"/>
            </w:tcBorders>
            <w:vAlign w:val="center"/>
          </w:tcPr>
          <w:p w14:paraId="49B7A90D" w14:textId="77777777" w:rsidR="009C55EA" w:rsidRPr="00C46D8A" w:rsidRDefault="009C55EA" w:rsidP="00D73986">
            <w:pPr>
              <w:rPr>
                <w:rFonts w:ascii="Arial" w:hAnsi="Arial" w:cs="Arial"/>
                <w:color w:val="4D4D4D" w:themeColor="text1"/>
                <w:sz w:val="20"/>
                <w:szCs w:val="20"/>
              </w:rPr>
            </w:pPr>
            <w:r>
              <w:rPr>
                <w:rFonts w:ascii="Arial" w:hAnsi="Arial" w:cs="Arial"/>
                <w:color w:val="4D4D4D" w:themeColor="text1"/>
                <w:sz w:val="20"/>
                <w:szCs w:val="20"/>
              </w:rPr>
              <w:t>Crash-test</w:t>
            </w:r>
          </w:p>
        </w:tc>
        <w:tc>
          <w:tcPr>
            <w:tcW w:w="2977" w:type="dxa"/>
            <w:tcBorders>
              <w:top w:val="dotted" w:sz="4" w:space="0" w:color="auto"/>
              <w:bottom w:val="dotted" w:sz="4" w:space="0" w:color="auto"/>
            </w:tcBorders>
            <w:vAlign w:val="center"/>
          </w:tcPr>
          <w:p w14:paraId="25DD4199" w14:textId="77777777" w:rsidR="009C55EA" w:rsidRPr="00C46D8A" w:rsidRDefault="009C55EA" w:rsidP="00D73986">
            <w:pPr>
              <w:rPr>
                <w:rFonts w:ascii="Arial" w:hAnsi="Arial" w:cs="Arial"/>
                <w:color w:val="4D4D4D" w:themeColor="text1"/>
                <w:sz w:val="20"/>
                <w:szCs w:val="20"/>
              </w:rPr>
            </w:pPr>
            <w:r w:rsidRPr="00C46D8A">
              <w:rPr>
                <w:rFonts w:ascii="Arial" w:hAnsi="Arial" w:cs="Arial"/>
                <w:color w:val="4D4D4D" w:themeColor="text1"/>
                <w:sz w:val="20"/>
                <w:szCs w:val="20"/>
              </w:rPr>
              <w:t>Les définitions des méthodes sont connues</w:t>
            </w:r>
          </w:p>
          <w:p w14:paraId="342A574F" w14:textId="77777777" w:rsidR="009C55EA" w:rsidRPr="00C46D8A" w:rsidRDefault="009C55EA" w:rsidP="00D73986">
            <w:pPr>
              <w:rPr>
                <w:rFonts w:ascii="Arial" w:hAnsi="Arial" w:cs="Arial"/>
                <w:color w:val="4D4D4D" w:themeColor="text1"/>
                <w:sz w:val="20"/>
                <w:szCs w:val="20"/>
              </w:rPr>
            </w:pPr>
            <w:r w:rsidRPr="00C46D8A">
              <w:rPr>
                <w:rFonts w:ascii="Arial" w:hAnsi="Arial" w:cs="Arial"/>
                <w:color w:val="4D4D4D" w:themeColor="text1"/>
                <w:sz w:val="20"/>
                <w:szCs w:val="20"/>
              </w:rPr>
              <w:t>Les méthodes identifiées sont les plus adaptées à la situation</w:t>
            </w:r>
          </w:p>
        </w:tc>
      </w:tr>
      <w:tr w:rsidR="009C55EA" w14:paraId="4E7B3BC3" w14:textId="77777777" w:rsidTr="00D73986">
        <w:trPr>
          <w:trHeight w:val="843"/>
        </w:trPr>
        <w:tc>
          <w:tcPr>
            <w:tcW w:w="4786" w:type="dxa"/>
            <w:tcBorders>
              <w:top w:val="dotted" w:sz="4" w:space="0" w:color="auto"/>
              <w:bottom w:val="dotted" w:sz="4" w:space="0" w:color="auto"/>
            </w:tcBorders>
            <w:vAlign w:val="center"/>
          </w:tcPr>
          <w:p w14:paraId="3DB2BECE" w14:textId="77777777" w:rsidR="009C55EA" w:rsidRPr="00C46D8A" w:rsidRDefault="009C55EA" w:rsidP="00D73986">
            <w:pPr>
              <w:rPr>
                <w:rFonts w:ascii="Arial" w:hAnsi="Arial" w:cs="Arial"/>
                <w:color w:val="4D4D4D" w:themeColor="text1"/>
                <w:sz w:val="20"/>
                <w:szCs w:val="20"/>
              </w:rPr>
            </w:pPr>
            <w:r w:rsidRPr="00C46D8A">
              <w:rPr>
                <w:rFonts w:ascii="Arial" w:hAnsi="Arial" w:cs="Arial"/>
                <w:color w:val="4D4D4D" w:themeColor="text1"/>
                <w:sz w:val="20"/>
                <w:szCs w:val="20"/>
              </w:rPr>
              <w:t>L'optimisation du montage juridico-social-fiscal  en tenant compte de ses problématiques patrimoniales personnelles.</w:t>
            </w:r>
          </w:p>
        </w:tc>
        <w:tc>
          <w:tcPr>
            <w:tcW w:w="6237" w:type="dxa"/>
            <w:tcBorders>
              <w:top w:val="dotted" w:sz="4" w:space="0" w:color="auto"/>
              <w:bottom w:val="dotted" w:sz="4" w:space="0" w:color="auto"/>
            </w:tcBorders>
            <w:vAlign w:val="center"/>
          </w:tcPr>
          <w:p w14:paraId="0D4EBE3B" w14:textId="77777777" w:rsidR="009C55EA" w:rsidRPr="00C46D8A" w:rsidRDefault="009C55EA" w:rsidP="00D73986">
            <w:pPr>
              <w:rPr>
                <w:rFonts w:ascii="Arial" w:hAnsi="Arial" w:cs="Arial"/>
                <w:color w:val="4D4D4D" w:themeColor="text1"/>
                <w:sz w:val="20"/>
                <w:szCs w:val="20"/>
              </w:rPr>
            </w:pPr>
            <w:r w:rsidRPr="00C46D8A">
              <w:rPr>
                <w:rFonts w:ascii="Arial" w:hAnsi="Arial" w:cs="Arial"/>
                <w:color w:val="4D4D4D" w:themeColor="text1"/>
                <w:sz w:val="20"/>
                <w:szCs w:val="20"/>
              </w:rPr>
              <w:t>En tenant compte de la cible identifiée et de sa situation patrimoniale, comprendre les conséquences des choix juridiques, sociaux et fiscaux</w:t>
            </w:r>
          </w:p>
        </w:tc>
        <w:tc>
          <w:tcPr>
            <w:tcW w:w="1452" w:type="dxa"/>
            <w:tcBorders>
              <w:top w:val="dotted" w:sz="4" w:space="0" w:color="auto"/>
              <w:bottom w:val="dotted" w:sz="4" w:space="0" w:color="auto"/>
            </w:tcBorders>
            <w:vAlign w:val="center"/>
          </w:tcPr>
          <w:p w14:paraId="20E4854C" w14:textId="77777777" w:rsidR="009C55EA" w:rsidRPr="00C46D8A" w:rsidRDefault="009C55EA" w:rsidP="00D73986">
            <w:pPr>
              <w:rPr>
                <w:rFonts w:ascii="Arial" w:hAnsi="Arial" w:cs="Arial"/>
                <w:color w:val="4D4D4D" w:themeColor="text1"/>
                <w:sz w:val="20"/>
                <w:szCs w:val="20"/>
              </w:rPr>
            </w:pPr>
            <w:r>
              <w:rPr>
                <w:rFonts w:ascii="Arial" w:hAnsi="Arial" w:cs="Arial"/>
                <w:color w:val="4D4D4D" w:themeColor="text1"/>
                <w:sz w:val="20"/>
                <w:szCs w:val="20"/>
              </w:rPr>
              <w:t>Non défini</w:t>
            </w:r>
          </w:p>
        </w:tc>
        <w:tc>
          <w:tcPr>
            <w:tcW w:w="2977" w:type="dxa"/>
            <w:tcBorders>
              <w:top w:val="dotted" w:sz="4" w:space="0" w:color="auto"/>
              <w:bottom w:val="dotted" w:sz="4" w:space="0" w:color="auto"/>
            </w:tcBorders>
            <w:vAlign w:val="center"/>
          </w:tcPr>
          <w:p w14:paraId="79DA805C" w14:textId="77777777" w:rsidR="009C55EA" w:rsidRPr="00C46D8A" w:rsidRDefault="009C55EA" w:rsidP="00D73986">
            <w:pPr>
              <w:rPr>
                <w:rFonts w:ascii="Arial" w:hAnsi="Arial" w:cs="Arial"/>
                <w:color w:val="4D4D4D" w:themeColor="text1"/>
                <w:sz w:val="20"/>
                <w:szCs w:val="20"/>
              </w:rPr>
            </w:pPr>
            <w:r w:rsidRPr="00C46D8A">
              <w:rPr>
                <w:rFonts w:ascii="Arial" w:hAnsi="Arial" w:cs="Arial"/>
                <w:color w:val="4D4D4D" w:themeColor="text1"/>
                <w:sz w:val="20"/>
                <w:szCs w:val="20"/>
              </w:rPr>
              <w:t>La différence entre rachat de fond et rachat de titre est maîtrisée</w:t>
            </w:r>
          </w:p>
        </w:tc>
      </w:tr>
      <w:tr w:rsidR="009C55EA" w14:paraId="75ABF32C" w14:textId="77777777" w:rsidTr="00D73986">
        <w:trPr>
          <w:trHeight w:val="843"/>
        </w:trPr>
        <w:tc>
          <w:tcPr>
            <w:tcW w:w="4786" w:type="dxa"/>
            <w:tcBorders>
              <w:top w:val="dotted" w:sz="4" w:space="0" w:color="auto"/>
              <w:bottom w:val="dotted" w:sz="4" w:space="0" w:color="auto"/>
            </w:tcBorders>
            <w:vAlign w:val="center"/>
          </w:tcPr>
          <w:p w14:paraId="68B088DF" w14:textId="77777777" w:rsidR="009C55EA" w:rsidRPr="00C46D8A" w:rsidRDefault="009C55EA" w:rsidP="00D73986">
            <w:pPr>
              <w:rPr>
                <w:rFonts w:ascii="Arial" w:hAnsi="Arial" w:cs="Arial"/>
                <w:color w:val="4D4D4D" w:themeColor="text1"/>
                <w:sz w:val="20"/>
                <w:szCs w:val="20"/>
              </w:rPr>
            </w:pPr>
            <w:r w:rsidRPr="00C46D8A">
              <w:rPr>
                <w:rFonts w:ascii="Arial" w:hAnsi="Arial" w:cs="Arial"/>
                <w:color w:val="4D4D4D" w:themeColor="text1"/>
                <w:sz w:val="20"/>
                <w:szCs w:val="20"/>
              </w:rPr>
              <w:t>L'élaboration du plan d'actions post-reprise</w:t>
            </w:r>
          </w:p>
        </w:tc>
        <w:tc>
          <w:tcPr>
            <w:tcW w:w="6237" w:type="dxa"/>
            <w:tcBorders>
              <w:top w:val="dotted" w:sz="4" w:space="0" w:color="auto"/>
              <w:bottom w:val="dotted" w:sz="4" w:space="0" w:color="auto"/>
            </w:tcBorders>
            <w:vAlign w:val="center"/>
          </w:tcPr>
          <w:p w14:paraId="577FB577" w14:textId="77777777" w:rsidR="009C55EA" w:rsidRPr="00C46D8A" w:rsidRDefault="009C55EA" w:rsidP="00D73986">
            <w:pPr>
              <w:rPr>
                <w:rFonts w:ascii="Arial" w:hAnsi="Arial" w:cs="Arial"/>
                <w:color w:val="4D4D4D" w:themeColor="text1"/>
                <w:sz w:val="20"/>
                <w:szCs w:val="20"/>
              </w:rPr>
            </w:pPr>
            <w:r w:rsidRPr="00C46D8A">
              <w:rPr>
                <w:rFonts w:ascii="Arial" w:hAnsi="Arial" w:cs="Arial"/>
                <w:color w:val="4D4D4D" w:themeColor="text1"/>
                <w:sz w:val="20"/>
                <w:szCs w:val="20"/>
              </w:rPr>
              <w:t>En tenant compte des résultats des diagnostics, connaître les fondamentaux de réalisation d'un plan stratégique</w:t>
            </w:r>
          </w:p>
        </w:tc>
        <w:tc>
          <w:tcPr>
            <w:tcW w:w="1452" w:type="dxa"/>
            <w:tcBorders>
              <w:top w:val="dotted" w:sz="4" w:space="0" w:color="auto"/>
              <w:bottom w:val="dotted" w:sz="4" w:space="0" w:color="auto"/>
            </w:tcBorders>
            <w:vAlign w:val="center"/>
          </w:tcPr>
          <w:p w14:paraId="596189FE" w14:textId="77777777" w:rsidR="009C55EA" w:rsidRPr="00C46D8A" w:rsidRDefault="009C55EA" w:rsidP="00D73986">
            <w:pPr>
              <w:rPr>
                <w:rFonts w:ascii="Arial" w:hAnsi="Arial" w:cs="Arial"/>
                <w:color w:val="4D4D4D" w:themeColor="text1"/>
                <w:sz w:val="20"/>
                <w:szCs w:val="20"/>
              </w:rPr>
            </w:pPr>
            <w:r>
              <w:rPr>
                <w:rFonts w:ascii="Arial" w:hAnsi="Arial" w:cs="Arial"/>
                <w:color w:val="4D4D4D" w:themeColor="text1"/>
                <w:sz w:val="20"/>
                <w:szCs w:val="20"/>
              </w:rPr>
              <w:t>Crash-test</w:t>
            </w:r>
          </w:p>
        </w:tc>
        <w:tc>
          <w:tcPr>
            <w:tcW w:w="2977" w:type="dxa"/>
            <w:tcBorders>
              <w:top w:val="dotted" w:sz="4" w:space="0" w:color="auto"/>
              <w:bottom w:val="dotted" w:sz="4" w:space="0" w:color="auto"/>
            </w:tcBorders>
            <w:vAlign w:val="center"/>
          </w:tcPr>
          <w:p w14:paraId="0DF7C778" w14:textId="77777777" w:rsidR="009C55EA" w:rsidRPr="00C46D8A" w:rsidRDefault="009C55EA" w:rsidP="00D73986">
            <w:pPr>
              <w:rPr>
                <w:rFonts w:ascii="Arial" w:hAnsi="Arial" w:cs="Arial"/>
                <w:color w:val="4D4D4D" w:themeColor="text1"/>
                <w:sz w:val="20"/>
                <w:szCs w:val="20"/>
              </w:rPr>
            </w:pPr>
          </w:p>
        </w:tc>
      </w:tr>
      <w:tr w:rsidR="009C55EA" w14:paraId="56808850" w14:textId="77777777" w:rsidTr="00D73986">
        <w:trPr>
          <w:trHeight w:val="843"/>
        </w:trPr>
        <w:tc>
          <w:tcPr>
            <w:tcW w:w="4786" w:type="dxa"/>
            <w:tcBorders>
              <w:top w:val="dotted" w:sz="4" w:space="0" w:color="auto"/>
              <w:bottom w:val="dotted" w:sz="4" w:space="0" w:color="auto"/>
            </w:tcBorders>
            <w:vAlign w:val="center"/>
          </w:tcPr>
          <w:p w14:paraId="609CE21B" w14:textId="77777777" w:rsidR="009C55EA" w:rsidRPr="00C46D8A" w:rsidRDefault="009C55EA" w:rsidP="00D73986">
            <w:pPr>
              <w:rPr>
                <w:rFonts w:ascii="Arial" w:hAnsi="Arial" w:cs="Arial"/>
                <w:color w:val="4D4D4D" w:themeColor="text1"/>
                <w:sz w:val="20"/>
                <w:szCs w:val="20"/>
              </w:rPr>
            </w:pPr>
            <w:r w:rsidRPr="00C46D8A">
              <w:rPr>
                <w:rFonts w:ascii="Arial" w:hAnsi="Arial" w:cs="Arial"/>
                <w:color w:val="4D4D4D" w:themeColor="text1"/>
                <w:sz w:val="20"/>
                <w:szCs w:val="20"/>
              </w:rPr>
              <w:lastRenderedPageBreak/>
              <w:t>La présentation et la maîtrise du contenu du business plan de reprise</w:t>
            </w:r>
          </w:p>
        </w:tc>
        <w:tc>
          <w:tcPr>
            <w:tcW w:w="6237" w:type="dxa"/>
            <w:tcBorders>
              <w:top w:val="dotted" w:sz="4" w:space="0" w:color="auto"/>
              <w:bottom w:val="dotted" w:sz="4" w:space="0" w:color="auto"/>
            </w:tcBorders>
            <w:vAlign w:val="center"/>
          </w:tcPr>
          <w:p w14:paraId="7D9B2136" w14:textId="77777777" w:rsidR="009C55EA" w:rsidRPr="00C46D8A" w:rsidRDefault="009C55EA" w:rsidP="00D73986">
            <w:pPr>
              <w:rPr>
                <w:rFonts w:ascii="Arial" w:hAnsi="Arial" w:cs="Arial"/>
                <w:color w:val="4D4D4D" w:themeColor="text1"/>
                <w:sz w:val="20"/>
                <w:szCs w:val="20"/>
              </w:rPr>
            </w:pPr>
            <w:r w:rsidRPr="00C46D8A">
              <w:rPr>
                <w:rFonts w:ascii="Arial" w:hAnsi="Arial" w:cs="Arial"/>
                <w:color w:val="4D4D4D" w:themeColor="text1"/>
                <w:sz w:val="20"/>
                <w:szCs w:val="20"/>
              </w:rPr>
              <w:t>En tenant compte des profils des différents lecteurs du document, maîtriser les éléments qui figurent dans le business plan</w:t>
            </w:r>
          </w:p>
        </w:tc>
        <w:tc>
          <w:tcPr>
            <w:tcW w:w="1452" w:type="dxa"/>
            <w:tcBorders>
              <w:top w:val="dotted" w:sz="4" w:space="0" w:color="auto"/>
              <w:bottom w:val="dotted" w:sz="4" w:space="0" w:color="auto"/>
            </w:tcBorders>
            <w:vAlign w:val="center"/>
          </w:tcPr>
          <w:p w14:paraId="43561B0A" w14:textId="77777777" w:rsidR="009C55EA" w:rsidRPr="00C46D8A" w:rsidRDefault="009C55EA" w:rsidP="00D73986">
            <w:pPr>
              <w:rPr>
                <w:rFonts w:ascii="Arial" w:hAnsi="Arial" w:cs="Arial"/>
                <w:color w:val="4D4D4D" w:themeColor="text1"/>
                <w:sz w:val="20"/>
                <w:szCs w:val="20"/>
              </w:rPr>
            </w:pPr>
            <w:r>
              <w:rPr>
                <w:rFonts w:ascii="Arial" w:hAnsi="Arial" w:cs="Arial"/>
                <w:color w:val="4D4D4D" w:themeColor="text1"/>
                <w:sz w:val="20"/>
                <w:szCs w:val="20"/>
              </w:rPr>
              <w:t>Non défini</w:t>
            </w:r>
          </w:p>
        </w:tc>
        <w:tc>
          <w:tcPr>
            <w:tcW w:w="2977" w:type="dxa"/>
            <w:tcBorders>
              <w:top w:val="dotted" w:sz="4" w:space="0" w:color="auto"/>
              <w:bottom w:val="dotted" w:sz="4" w:space="0" w:color="auto"/>
            </w:tcBorders>
            <w:vAlign w:val="center"/>
          </w:tcPr>
          <w:p w14:paraId="59582360" w14:textId="77777777" w:rsidR="009C55EA" w:rsidRPr="00C46D8A" w:rsidRDefault="009C55EA" w:rsidP="00D73986">
            <w:pPr>
              <w:rPr>
                <w:rFonts w:ascii="Arial" w:hAnsi="Arial" w:cs="Arial"/>
                <w:color w:val="4D4D4D" w:themeColor="text1"/>
                <w:sz w:val="20"/>
                <w:szCs w:val="20"/>
              </w:rPr>
            </w:pPr>
            <w:r w:rsidRPr="00C46D8A">
              <w:rPr>
                <w:rFonts w:ascii="Arial" w:hAnsi="Arial" w:cs="Arial"/>
                <w:color w:val="4D4D4D" w:themeColor="text1"/>
                <w:sz w:val="20"/>
                <w:szCs w:val="20"/>
              </w:rPr>
              <w:t>Le business plan est suffisamment argumenté</w:t>
            </w:r>
          </w:p>
          <w:p w14:paraId="2552046D" w14:textId="77777777" w:rsidR="009C55EA" w:rsidRPr="00C46D8A" w:rsidRDefault="009C55EA" w:rsidP="00D73986">
            <w:pPr>
              <w:rPr>
                <w:rFonts w:ascii="Arial" w:hAnsi="Arial" w:cs="Arial"/>
                <w:color w:val="4D4D4D" w:themeColor="text1"/>
                <w:sz w:val="20"/>
                <w:szCs w:val="20"/>
              </w:rPr>
            </w:pPr>
            <w:r w:rsidRPr="00C46D8A">
              <w:rPr>
                <w:rFonts w:ascii="Arial" w:hAnsi="Arial" w:cs="Arial"/>
                <w:color w:val="4D4D4D" w:themeColor="text1"/>
                <w:sz w:val="20"/>
                <w:szCs w:val="20"/>
              </w:rPr>
              <w:t>Les chiffres sont justifiés</w:t>
            </w:r>
          </w:p>
        </w:tc>
      </w:tr>
      <w:tr w:rsidR="009C55EA" w14:paraId="0FFEE790" w14:textId="77777777" w:rsidTr="00D73986">
        <w:trPr>
          <w:trHeight w:val="843"/>
        </w:trPr>
        <w:tc>
          <w:tcPr>
            <w:tcW w:w="4786" w:type="dxa"/>
            <w:tcBorders>
              <w:top w:val="dotted" w:sz="4" w:space="0" w:color="auto"/>
            </w:tcBorders>
            <w:vAlign w:val="center"/>
          </w:tcPr>
          <w:p w14:paraId="1BFA402E" w14:textId="77777777" w:rsidR="009C55EA" w:rsidRPr="00C46D8A" w:rsidRDefault="009C55EA" w:rsidP="00D73986">
            <w:pPr>
              <w:rPr>
                <w:rFonts w:ascii="Arial" w:hAnsi="Arial" w:cs="Arial"/>
                <w:color w:val="4D4D4D" w:themeColor="text1"/>
                <w:sz w:val="20"/>
                <w:szCs w:val="20"/>
              </w:rPr>
            </w:pPr>
            <w:r w:rsidRPr="00C46D8A">
              <w:rPr>
                <w:rFonts w:ascii="Arial" w:hAnsi="Arial" w:cs="Arial"/>
                <w:color w:val="4D4D4D" w:themeColor="text1"/>
                <w:sz w:val="20"/>
                <w:szCs w:val="20"/>
              </w:rPr>
              <w:t>La recherche de financement </w:t>
            </w:r>
          </w:p>
        </w:tc>
        <w:tc>
          <w:tcPr>
            <w:tcW w:w="6237" w:type="dxa"/>
            <w:tcBorders>
              <w:top w:val="dotted" w:sz="4" w:space="0" w:color="auto"/>
            </w:tcBorders>
            <w:vAlign w:val="center"/>
          </w:tcPr>
          <w:p w14:paraId="6A7CD364" w14:textId="77777777" w:rsidR="009C55EA" w:rsidRPr="00C46D8A" w:rsidRDefault="009C55EA" w:rsidP="00D73986">
            <w:pPr>
              <w:rPr>
                <w:rFonts w:ascii="Arial" w:hAnsi="Arial" w:cs="Arial"/>
                <w:color w:val="4D4D4D" w:themeColor="text1"/>
                <w:sz w:val="20"/>
                <w:szCs w:val="20"/>
              </w:rPr>
            </w:pPr>
            <w:r w:rsidRPr="00C46D8A">
              <w:rPr>
                <w:rFonts w:ascii="Arial" w:hAnsi="Arial" w:cs="Arial"/>
                <w:color w:val="4D4D4D" w:themeColor="text1"/>
                <w:sz w:val="20"/>
                <w:szCs w:val="20"/>
              </w:rPr>
              <w:t>Identifier le montage financier le plus adapté et les acteurs financiers à convaincre.</w:t>
            </w:r>
          </w:p>
        </w:tc>
        <w:tc>
          <w:tcPr>
            <w:tcW w:w="1452" w:type="dxa"/>
            <w:tcBorders>
              <w:top w:val="dotted" w:sz="4" w:space="0" w:color="auto"/>
            </w:tcBorders>
            <w:vAlign w:val="center"/>
          </w:tcPr>
          <w:p w14:paraId="51C68363" w14:textId="77777777" w:rsidR="009C55EA" w:rsidRPr="00C46D8A" w:rsidRDefault="009C55EA" w:rsidP="00D73986">
            <w:pPr>
              <w:rPr>
                <w:rFonts w:ascii="Arial" w:hAnsi="Arial" w:cs="Arial"/>
                <w:color w:val="4D4D4D" w:themeColor="text1"/>
                <w:sz w:val="20"/>
                <w:szCs w:val="20"/>
              </w:rPr>
            </w:pPr>
            <w:r w:rsidRPr="00C46D8A">
              <w:rPr>
                <w:rFonts w:ascii="Arial" w:hAnsi="Arial" w:cs="Arial"/>
                <w:color w:val="4D4D4D" w:themeColor="text1"/>
                <w:sz w:val="20"/>
                <w:szCs w:val="20"/>
              </w:rPr>
              <w:t>Non évalué</w:t>
            </w:r>
          </w:p>
        </w:tc>
        <w:tc>
          <w:tcPr>
            <w:tcW w:w="2977" w:type="dxa"/>
            <w:tcBorders>
              <w:top w:val="dotted" w:sz="4" w:space="0" w:color="auto"/>
            </w:tcBorders>
            <w:vAlign w:val="center"/>
          </w:tcPr>
          <w:p w14:paraId="47AB418F" w14:textId="77777777" w:rsidR="009C55EA" w:rsidRPr="00C46D8A" w:rsidRDefault="009C55EA" w:rsidP="00D73986">
            <w:pPr>
              <w:rPr>
                <w:rFonts w:ascii="Arial" w:hAnsi="Arial" w:cs="Arial"/>
                <w:color w:val="4D4D4D" w:themeColor="text1"/>
                <w:sz w:val="20"/>
                <w:szCs w:val="20"/>
              </w:rPr>
            </w:pPr>
          </w:p>
        </w:tc>
      </w:tr>
    </w:tbl>
    <w:p w14:paraId="41064645" w14:textId="77777777" w:rsidR="009C55EA" w:rsidRDefault="009C55EA" w:rsidP="009C55EA">
      <w:pPr>
        <w:spacing w:after="0"/>
        <w:ind w:left="-1701" w:right="216"/>
        <w:contextualSpacing/>
        <w:jc w:val="both"/>
        <w:rPr>
          <w:rFonts w:ascii="Arial" w:hAnsi="Arial"/>
          <w:color w:val="004379"/>
          <w:sz w:val="20"/>
          <w:szCs w:val="20"/>
        </w:rPr>
      </w:pPr>
    </w:p>
    <w:p w14:paraId="28C29F6F" w14:textId="77777777" w:rsidR="009C55EA" w:rsidRDefault="009C55EA" w:rsidP="009C55EA">
      <w:pPr>
        <w:spacing w:after="0"/>
        <w:ind w:left="-1701" w:right="216"/>
        <w:contextualSpacing/>
        <w:jc w:val="both"/>
        <w:rPr>
          <w:rFonts w:ascii="Arial" w:hAnsi="Arial"/>
          <w:color w:val="004379"/>
          <w:sz w:val="20"/>
          <w:szCs w:val="20"/>
        </w:rPr>
      </w:pPr>
    </w:p>
    <w:tbl>
      <w:tblPr>
        <w:tblStyle w:val="Grilledutableau"/>
        <w:tblW w:w="15417" w:type="dxa"/>
        <w:tblInd w:w="-1517" w:type="dxa"/>
        <w:tblLayout w:type="fixed"/>
        <w:tblLook w:val="04A0" w:firstRow="1" w:lastRow="0" w:firstColumn="1" w:lastColumn="0" w:noHBand="0" w:noVBand="1"/>
      </w:tblPr>
      <w:tblGrid>
        <w:gridCol w:w="3936"/>
        <w:gridCol w:w="7087"/>
        <w:gridCol w:w="1559"/>
        <w:gridCol w:w="2835"/>
      </w:tblGrid>
      <w:tr w:rsidR="009C55EA" w14:paraId="6AB74621" w14:textId="77777777" w:rsidTr="00D73986">
        <w:trPr>
          <w:trHeight w:val="529"/>
        </w:trPr>
        <w:tc>
          <w:tcPr>
            <w:tcW w:w="3936" w:type="dxa"/>
            <w:vAlign w:val="center"/>
          </w:tcPr>
          <w:p w14:paraId="4D6B1B0C" w14:textId="77777777" w:rsidR="009C55EA" w:rsidRPr="00A37280" w:rsidRDefault="009C55EA" w:rsidP="00D73986">
            <w:pPr>
              <w:jc w:val="center"/>
              <w:rPr>
                <w:b/>
                <w:color w:val="009FE3" w:themeColor="text2"/>
              </w:rPr>
            </w:pPr>
            <w:r>
              <w:rPr>
                <w:b/>
                <w:color w:val="009FE3" w:themeColor="text2"/>
              </w:rPr>
              <w:t>Activités</w:t>
            </w:r>
          </w:p>
        </w:tc>
        <w:tc>
          <w:tcPr>
            <w:tcW w:w="7087" w:type="dxa"/>
            <w:vAlign w:val="center"/>
          </w:tcPr>
          <w:p w14:paraId="20F97E44" w14:textId="77777777" w:rsidR="009C55EA" w:rsidRPr="00A37280" w:rsidRDefault="009C55EA" w:rsidP="00D73986">
            <w:pPr>
              <w:jc w:val="center"/>
              <w:rPr>
                <w:b/>
                <w:color w:val="009FE3" w:themeColor="text2"/>
              </w:rPr>
            </w:pPr>
            <w:r w:rsidRPr="00A37280">
              <w:rPr>
                <w:b/>
                <w:color w:val="009FE3" w:themeColor="text2"/>
              </w:rPr>
              <w:t>Compétences à faire acquérir</w:t>
            </w:r>
          </w:p>
        </w:tc>
        <w:tc>
          <w:tcPr>
            <w:tcW w:w="1559" w:type="dxa"/>
            <w:vAlign w:val="center"/>
          </w:tcPr>
          <w:p w14:paraId="1E6DC78E" w14:textId="77777777" w:rsidR="009C55EA" w:rsidRDefault="009C55EA" w:rsidP="00D73986">
            <w:pPr>
              <w:jc w:val="center"/>
              <w:rPr>
                <w:b/>
                <w:color w:val="009FE3" w:themeColor="text2"/>
              </w:rPr>
            </w:pPr>
            <w:r>
              <w:rPr>
                <w:b/>
                <w:color w:val="009FE3" w:themeColor="text2"/>
              </w:rPr>
              <w:t>Modalités d’évaluation</w:t>
            </w:r>
          </w:p>
        </w:tc>
        <w:tc>
          <w:tcPr>
            <w:tcW w:w="2835" w:type="dxa"/>
            <w:vAlign w:val="center"/>
          </w:tcPr>
          <w:p w14:paraId="748D45AF" w14:textId="77777777" w:rsidR="009C55EA" w:rsidRDefault="009C55EA" w:rsidP="00D73986">
            <w:pPr>
              <w:jc w:val="center"/>
              <w:rPr>
                <w:b/>
                <w:color w:val="009FE3" w:themeColor="text2"/>
              </w:rPr>
            </w:pPr>
            <w:r>
              <w:rPr>
                <w:b/>
                <w:color w:val="009FE3" w:themeColor="text2"/>
              </w:rPr>
              <w:t>Critères d’évaluation</w:t>
            </w:r>
          </w:p>
        </w:tc>
      </w:tr>
      <w:tr w:rsidR="009C55EA" w:rsidRPr="00C16CBC" w14:paraId="6A6168C4" w14:textId="77777777" w:rsidTr="00D73986">
        <w:trPr>
          <w:trHeight w:val="529"/>
        </w:trPr>
        <w:tc>
          <w:tcPr>
            <w:tcW w:w="15417" w:type="dxa"/>
            <w:gridSpan w:val="4"/>
            <w:tcBorders>
              <w:bottom w:val="single" w:sz="4" w:space="0" w:color="auto"/>
            </w:tcBorders>
            <w:shd w:val="clear" w:color="auto" w:fill="009FE3" w:themeFill="text2"/>
            <w:vAlign w:val="center"/>
          </w:tcPr>
          <w:p w14:paraId="140A4E10" w14:textId="77777777" w:rsidR="009C55EA" w:rsidRPr="00C16CBC" w:rsidRDefault="009C55EA" w:rsidP="00D73986">
            <w:pPr>
              <w:rPr>
                <w:b/>
                <w:color w:val="0058A5" w:themeColor="background1"/>
                <w:sz w:val="24"/>
                <w:szCs w:val="24"/>
              </w:rPr>
            </w:pPr>
            <w:r w:rsidRPr="00C16CBC">
              <w:rPr>
                <w:b/>
                <w:bCs/>
                <w:color w:val="0058A5" w:themeColor="background1"/>
                <w:sz w:val="24"/>
                <w:szCs w:val="24"/>
              </w:rPr>
              <w:t xml:space="preserve">Domaine de compétence : </w:t>
            </w:r>
            <w:r w:rsidRPr="00E31695">
              <w:rPr>
                <w:color w:val="0058A5" w:themeColor="background1"/>
                <w:sz w:val="24"/>
                <w:szCs w:val="24"/>
              </w:rPr>
              <w:t>Adapter sa technique de communication dans le cadre de la négociation et de la prise de fonction dans l’entreprise reprise</w:t>
            </w:r>
          </w:p>
        </w:tc>
      </w:tr>
      <w:tr w:rsidR="009C55EA" w14:paraId="3AD597A7" w14:textId="77777777" w:rsidTr="00D73986">
        <w:trPr>
          <w:trHeight w:val="836"/>
        </w:trPr>
        <w:tc>
          <w:tcPr>
            <w:tcW w:w="3936" w:type="dxa"/>
            <w:tcBorders>
              <w:bottom w:val="dotted" w:sz="4" w:space="0" w:color="auto"/>
            </w:tcBorders>
            <w:vAlign w:val="center"/>
          </w:tcPr>
          <w:p w14:paraId="35FD26CF" w14:textId="77777777" w:rsidR="009C55EA" w:rsidRPr="00C46D8A" w:rsidRDefault="009C55EA" w:rsidP="00D73986">
            <w:pPr>
              <w:rPr>
                <w:rFonts w:ascii="Arial" w:hAnsi="Arial" w:cs="Arial"/>
                <w:color w:val="4D4D4D" w:themeColor="text1"/>
                <w:sz w:val="20"/>
                <w:szCs w:val="20"/>
              </w:rPr>
            </w:pPr>
            <w:r w:rsidRPr="00C46D8A">
              <w:rPr>
                <w:rFonts w:ascii="Arial" w:hAnsi="Arial" w:cs="Arial"/>
                <w:color w:val="4D4D4D" w:themeColor="text1"/>
                <w:sz w:val="20"/>
                <w:szCs w:val="20"/>
              </w:rPr>
              <w:t>La compréhension des motivations du cédant pour réussir à négocier</w:t>
            </w:r>
          </w:p>
        </w:tc>
        <w:tc>
          <w:tcPr>
            <w:tcW w:w="7087" w:type="dxa"/>
            <w:tcBorders>
              <w:bottom w:val="dotted" w:sz="4" w:space="0" w:color="auto"/>
            </w:tcBorders>
            <w:vAlign w:val="center"/>
          </w:tcPr>
          <w:p w14:paraId="4BC6937D" w14:textId="77777777" w:rsidR="009C55EA" w:rsidRPr="00C46D8A" w:rsidRDefault="009C55EA" w:rsidP="00D73986">
            <w:pPr>
              <w:rPr>
                <w:rFonts w:ascii="Arial" w:hAnsi="Arial" w:cs="Arial"/>
                <w:color w:val="4D4D4D" w:themeColor="text1"/>
                <w:sz w:val="20"/>
                <w:szCs w:val="20"/>
              </w:rPr>
            </w:pPr>
            <w:r w:rsidRPr="00C46D8A">
              <w:rPr>
                <w:rFonts w:ascii="Arial" w:hAnsi="Arial" w:cs="Arial"/>
                <w:color w:val="4D4D4D" w:themeColor="text1"/>
                <w:sz w:val="20"/>
                <w:szCs w:val="20"/>
              </w:rPr>
              <w:t>Comprendre et reconnaître les possibles facteurs de blocages du cédant (vis-à-vis du repreneur ou blocages internes)</w:t>
            </w:r>
          </w:p>
        </w:tc>
        <w:tc>
          <w:tcPr>
            <w:tcW w:w="1559" w:type="dxa"/>
            <w:tcBorders>
              <w:bottom w:val="dotted" w:sz="4" w:space="0" w:color="auto"/>
            </w:tcBorders>
            <w:vAlign w:val="center"/>
          </w:tcPr>
          <w:p w14:paraId="1C14F668" w14:textId="77777777" w:rsidR="009C55EA" w:rsidRPr="00C46D8A" w:rsidRDefault="009C55EA" w:rsidP="00D73986">
            <w:pPr>
              <w:rPr>
                <w:rFonts w:ascii="Arial" w:hAnsi="Arial" w:cs="Arial"/>
                <w:color w:val="4D4D4D" w:themeColor="text1"/>
                <w:sz w:val="20"/>
                <w:szCs w:val="20"/>
              </w:rPr>
            </w:pPr>
            <w:r>
              <w:rPr>
                <w:rFonts w:ascii="Arial" w:hAnsi="Arial" w:cs="Arial"/>
                <w:color w:val="4D4D4D" w:themeColor="text1"/>
                <w:sz w:val="20"/>
                <w:szCs w:val="20"/>
              </w:rPr>
              <w:t>Non défini</w:t>
            </w:r>
          </w:p>
        </w:tc>
        <w:tc>
          <w:tcPr>
            <w:tcW w:w="2835" w:type="dxa"/>
            <w:tcBorders>
              <w:bottom w:val="dotted" w:sz="4" w:space="0" w:color="auto"/>
            </w:tcBorders>
            <w:vAlign w:val="center"/>
          </w:tcPr>
          <w:p w14:paraId="6B3DBF02" w14:textId="77777777" w:rsidR="009C55EA" w:rsidRPr="00C46D8A" w:rsidRDefault="009C55EA" w:rsidP="00D73986">
            <w:pPr>
              <w:rPr>
                <w:rFonts w:ascii="Arial" w:hAnsi="Arial" w:cs="Arial"/>
                <w:color w:val="4D4D4D" w:themeColor="text1"/>
                <w:sz w:val="20"/>
                <w:szCs w:val="20"/>
              </w:rPr>
            </w:pPr>
            <w:r w:rsidRPr="00C46D8A">
              <w:rPr>
                <w:rFonts w:ascii="Arial" w:hAnsi="Arial" w:cs="Arial"/>
                <w:color w:val="4D4D4D" w:themeColor="text1"/>
                <w:sz w:val="20"/>
                <w:szCs w:val="20"/>
              </w:rPr>
              <w:t>Le repreneur repère les points négociables et non-négociables</w:t>
            </w:r>
          </w:p>
        </w:tc>
      </w:tr>
      <w:tr w:rsidR="009C55EA" w14:paraId="295AC606" w14:textId="77777777" w:rsidTr="00D73986">
        <w:trPr>
          <w:trHeight w:val="1056"/>
        </w:trPr>
        <w:tc>
          <w:tcPr>
            <w:tcW w:w="3936" w:type="dxa"/>
            <w:tcBorders>
              <w:top w:val="dotted" w:sz="4" w:space="0" w:color="auto"/>
              <w:bottom w:val="dotted" w:sz="4" w:space="0" w:color="auto"/>
            </w:tcBorders>
            <w:vAlign w:val="center"/>
          </w:tcPr>
          <w:p w14:paraId="2F27B91C" w14:textId="77777777" w:rsidR="009C55EA" w:rsidRPr="00C46D8A" w:rsidRDefault="009C55EA" w:rsidP="00D73986">
            <w:pPr>
              <w:rPr>
                <w:rFonts w:ascii="Arial" w:hAnsi="Arial" w:cs="Arial"/>
                <w:color w:val="4D4D4D" w:themeColor="text1"/>
                <w:sz w:val="20"/>
                <w:szCs w:val="20"/>
              </w:rPr>
            </w:pPr>
            <w:r w:rsidRPr="00C46D8A">
              <w:rPr>
                <w:rFonts w:ascii="Arial" w:hAnsi="Arial" w:cs="Arial"/>
                <w:color w:val="4D4D4D" w:themeColor="text1"/>
                <w:sz w:val="20"/>
                <w:szCs w:val="20"/>
              </w:rPr>
              <w:t>La négociation (c'est quoi, les points clés, les erreurs à éviter,…)</w:t>
            </w:r>
          </w:p>
        </w:tc>
        <w:tc>
          <w:tcPr>
            <w:tcW w:w="7087" w:type="dxa"/>
            <w:tcBorders>
              <w:top w:val="dotted" w:sz="4" w:space="0" w:color="auto"/>
              <w:bottom w:val="dotted" w:sz="4" w:space="0" w:color="auto"/>
            </w:tcBorders>
            <w:vAlign w:val="center"/>
          </w:tcPr>
          <w:p w14:paraId="21F5400A" w14:textId="77777777" w:rsidR="009C55EA" w:rsidRPr="00C46D8A" w:rsidRDefault="009C55EA" w:rsidP="00D73986">
            <w:pPr>
              <w:rPr>
                <w:rFonts w:ascii="Arial" w:hAnsi="Arial" w:cs="Arial"/>
                <w:color w:val="4D4D4D" w:themeColor="text1"/>
                <w:sz w:val="20"/>
                <w:szCs w:val="20"/>
              </w:rPr>
            </w:pPr>
            <w:r w:rsidRPr="00C46D8A">
              <w:rPr>
                <w:rFonts w:ascii="Arial" w:hAnsi="Arial" w:cs="Arial"/>
                <w:color w:val="4D4D4D" w:themeColor="text1"/>
                <w:sz w:val="20"/>
                <w:szCs w:val="20"/>
              </w:rPr>
              <w:t>Comprendre les points clés d'une négociation et adapter sa technique de communication avec le cédant dans le cadre de la négociation.</w:t>
            </w:r>
          </w:p>
        </w:tc>
        <w:tc>
          <w:tcPr>
            <w:tcW w:w="1559" w:type="dxa"/>
            <w:tcBorders>
              <w:top w:val="dotted" w:sz="4" w:space="0" w:color="auto"/>
              <w:bottom w:val="dotted" w:sz="4" w:space="0" w:color="auto"/>
            </w:tcBorders>
            <w:vAlign w:val="center"/>
          </w:tcPr>
          <w:p w14:paraId="58A68371" w14:textId="77777777" w:rsidR="009C55EA" w:rsidRPr="00C46D8A" w:rsidRDefault="009C55EA" w:rsidP="00D73986">
            <w:pPr>
              <w:rPr>
                <w:rFonts w:ascii="Arial" w:hAnsi="Arial" w:cs="Arial"/>
                <w:color w:val="4D4D4D" w:themeColor="text1"/>
                <w:sz w:val="20"/>
                <w:szCs w:val="20"/>
              </w:rPr>
            </w:pPr>
            <w:proofErr w:type="spellStart"/>
            <w:r>
              <w:rPr>
                <w:rFonts w:ascii="Arial" w:hAnsi="Arial" w:cs="Arial"/>
                <w:color w:val="4D4D4D" w:themeColor="text1"/>
                <w:sz w:val="20"/>
                <w:szCs w:val="20"/>
              </w:rPr>
              <w:t>Picth-Elevator</w:t>
            </w:r>
            <w:proofErr w:type="spellEnd"/>
          </w:p>
        </w:tc>
        <w:tc>
          <w:tcPr>
            <w:tcW w:w="2835" w:type="dxa"/>
            <w:tcBorders>
              <w:top w:val="dotted" w:sz="4" w:space="0" w:color="auto"/>
              <w:bottom w:val="dotted" w:sz="4" w:space="0" w:color="auto"/>
            </w:tcBorders>
            <w:vAlign w:val="center"/>
          </w:tcPr>
          <w:p w14:paraId="070D6EA8" w14:textId="77777777" w:rsidR="009C55EA" w:rsidRPr="00C46D8A" w:rsidRDefault="009C55EA" w:rsidP="00D73986">
            <w:pPr>
              <w:rPr>
                <w:rFonts w:ascii="Arial" w:hAnsi="Arial" w:cs="Arial"/>
                <w:color w:val="4D4D4D" w:themeColor="text1"/>
                <w:sz w:val="20"/>
                <w:szCs w:val="20"/>
              </w:rPr>
            </w:pPr>
            <w:r w:rsidRPr="00C46D8A">
              <w:rPr>
                <w:rFonts w:ascii="Arial" w:hAnsi="Arial" w:cs="Arial"/>
                <w:color w:val="4D4D4D" w:themeColor="text1"/>
                <w:sz w:val="20"/>
                <w:szCs w:val="20"/>
              </w:rPr>
              <w:t>Le repreneur repère les points négociables et non-négociables</w:t>
            </w:r>
          </w:p>
        </w:tc>
      </w:tr>
      <w:tr w:rsidR="009C55EA" w14:paraId="727683F0" w14:textId="77777777" w:rsidTr="00D73986">
        <w:trPr>
          <w:trHeight w:val="1192"/>
        </w:trPr>
        <w:tc>
          <w:tcPr>
            <w:tcW w:w="3936" w:type="dxa"/>
            <w:tcBorders>
              <w:top w:val="dotted" w:sz="4" w:space="0" w:color="auto"/>
              <w:bottom w:val="dotted" w:sz="4" w:space="0" w:color="auto"/>
            </w:tcBorders>
            <w:vAlign w:val="center"/>
          </w:tcPr>
          <w:p w14:paraId="1A6BA75A" w14:textId="77777777" w:rsidR="009C55EA" w:rsidRPr="00C46D8A" w:rsidRDefault="009C55EA" w:rsidP="00D73986">
            <w:pPr>
              <w:rPr>
                <w:rFonts w:ascii="Arial" w:hAnsi="Arial" w:cs="Arial"/>
                <w:color w:val="4D4D4D" w:themeColor="text1"/>
                <w:sz w:val="20"/>
                <w:szCs w:val="20"/>
              </w:rPr>
            </w:pPr>
            <w:r w:rsidRPr="00C46D8A">
              <w:rPr>
                <w:rFonts w:ascii="Arial" w:hAnsi="Arial" w:cs="Arial"/>
                <w:color w:val="4D4D4D" w:themeColor="text1"/>
                <w:sz w:val="20"/>
                <w:szCs w:val="20"/>
              </w:rPr>
              <w:t>La préparation de l'arrivée dans l'entreprise (préparer sa communication avec les salariés, les actions à mettre à œuvre…) donc avoir un projet --&gt; les erreurs à éviter, les points-clés…</w:t>
            </w:r>
          </w:p>
        </w:tc>
        <w:tc>
          <w:tcPr>
            <w:tcW w:w="7087" w:type="dxa"/>
            <w:tcBorders>
              <w:top w:val="dotted" w:sz="4" w:space="0" w:color="auto"/>
              <w:bottom w:val="dotted" w:sz="4" w:space="0" w:color="auto"/>
            </w:tcBorders>
            <w:vAlign w:val="center"/>
          </w:tcPr>
          <w:p w14:paraId="2EFFF300" w14:textId="77777777" w:rsidR="009C55EA" w:rsidRPr="00C46D8A" w:rsidRDefault="009C55EA" w:rsidP="00D73986">
            <w:pPr>
              <w:rPr>
                <w:rFonts w:ascii="Arial" w:hAnsi="Arial" w:cs="Arial"/>
                <w:color w:val="4D4D4D" w:themeColor="text1"/>
                <w:sz w:val="20"/>
                <w:szCs w:val="20"/>
              </w:rPr>
            </w:pPr>
            <w:r w:rsidRPr="00C46D8A">
              <w:rPr>
                <w:rFonts w:ascii="Arial" w:hAnsi="Arial" w:cs="Arial"/>
                <w:color w:val="4D4D4D" w:themeColor="text1"/>
                <w:sz w:val="20"/>
                <w:szCs w:val="20"/>
              </w:rPr>
              <w:t>En tenant compte du contexte de l'entreprise reprise, élaborer un scénario d'arrivée dans l'entreprise de façon adaptée</w:t>
            </w:r>
          </w:p>
        </w:tc>
        <w:tc>
          <w:tcPr>
            <w:tcW w:w="1559" w:type="dxa"/>
            <w:vMerge w:val="restart"/>
            <w:tcBorders>
              <w:top w:val="dotted" w:sz="4" w:space="0" w:color="auto"/>
              <w:bottom w:val="dotted" w:sz="4" w:space="0" w:color="auto"/>
            </w:tcBorders>
            <w:vAlign w:val="center"/>
          </w:tcPr>
          <w:p w14:paraId="2C1A0F88" w14:textId="77777777" w:rsidR="009C55EA" w:rsidRPr="00C46D8A" w:rsidRDefault="009C55EA" w:rsidP="00D73986">
            <w:pPr>
              <w:rPr>
                <w:rFonts w:ascii="Arial" w:hAnsi="Arial" w:cs="Arial"/>
                <w:color w:val="4D4D4D" w:themeColor="text1"/>
                <w:sz w:val="20"/>
                <w:szCs w:val="20"/>
              </w:rPr>
            </w:pPr>
            <w:r>
              <w:rPr>
                <w:rFonts w:ascii="Arial" w:hAnsi="Arial" w:cs="Arial"/>
                <w:color w:val="4D4D4D" w:themeColor="text1"/>
                <w:sz w:val="20"/>
                <w:szCs w:val="20"/>
              </w:rPr>
              <w:t>Non défini</w:t>
            </w:r>
          </w:p>
        </w:tc>
        <w:tc>
          <w:tcPr>
            <w:tcW w:w="2835" w:type="dxa"/>
            <w:vMerge w:val="restart"/>
            <w:tcBorders>
              <w:top w:val="dotted" w:sz="4" w:space="0" w:color="auto"/>
              <w:bottom w:val="dotted" w:sz="4" w:space="0" w:color="auto"/>
            </w:tcBorders>
            <w:vAlign w:val="center"/>
          </w:tcPr>
          <w:p w14:paraId="7ED2A7A6" w14:textId="77777777" w:rsidR="009C55EA" w:rsidRPr="00C46D8A" w:rsidRDefault="009C55EA" w:rsidP="00D73986">
            <w:pPr>
              <w:rPr>
                <w:rFonts w:ascii="Arial" w:hAnsi="Arial" w:cs="Arial"/>
                <w:color w:val="4D4D4D" w:themeColor="text1"/>
                <w:sz w:val="20"/>
                <w:szCs w:val="20"/>
              </w:rPr>
            </w:pPr>
            <w:r w:rsidRPr="00C46D8A">
              <w:rPr>
                <w:rFonts w:ascii="Arial" w:hAnsi="Arial" w:cs="Arial"/>
                <w:color w:val="4D4D4D" w:themeColor="text1"/>
                <w:sz w:val="20"/>
                <w:szCs w:val="20"/>
              </w:rPr>
              <w:t>Le repreneur repère les erreurs les plus grossières en fonction de la situation</w:t>
            </w:r>
          </w:p>
        </w:tc>
      </w:tr>
      <w:tr w:rsidR="009C55EA" w14:paraId="38202DBF" w14:textId="77777777" w:rsidTr="00D73986">
        <w:trPr>
          <w:trHeight w:val="1124"/>
        </w:trPr>
        <w:tc>
          <w:tcPr>
            <w:tcW w:w="3936" w:type="dxa"/>
            <w:tcBorders>
              <w:top w:val="dotted" w:sz="4" w:space="0" w:color="auto"/>
            </w:tcBorders>
            <w:vAlign w:val="center"/>
          </w:tcPr>
          <w:p w14:paraId="47B0791C" w14:textId="77777777" w:rsidR="009C55EA" w:rsidRPr="00C46D8A" w:rsidRDefault="009C55EA" w:rsidP="00D73986">
            <w:pPr>
              <w:rPr>
                <w:rFonts w:ascii="Arial" w:hAnsi="Arial" w:cs="Arial"/>
                <w:color w:val="4D4D4D" w:themeColor="text1"/>
                <w:sz w:val="20"/>
                <w:szCs w:val="20"/>
              </w:rPr>
            </w:pPr>
            <w:r w:rsidRPr="00C46D8A">
              <w:rPr>
                <w:rFonts w:ascii="Arial" w:hAnsi="Arial" w:cs="Arial"/>
                <w:color w:val="4D4D4D" w:themeColor="text1"/>
                <w:sz w:val="20"/>
                <w:szCs w:val="20"/>
              </w:rPr>
              <w:lastRenderedPageBreak/>
              <w:t>L'organisation de la passation avec le cédant (les pièges à éviter, les points de la réussite, modalités d'accompagnement, impact de l'accompagnement)</w:t>
            </w:r>
          </w:p>
        </w:tc>
        <w:tc>
          <w:tcPr>
            <w:tcW w:w="7087" w:type="dxa"/>
            <w:tcBorders>
              <w:top w:val="dotted" w:sz="4" w:space="0" w:color="auto"/>
            </w:tcBorders>
            <w:vAlign w:val="center"/>
          </w:tcPr>
          <w:p w14:paraId="582308CD" w14:textId="77777777" w:rsidR="009C55EA" w:rsidRPr="00C46D8A" w:rsidRDefault="009C55EA" w:rsidP="00D73986">
            <w:pPr>
              <w:rPr>
                <w:rFonts w:ascii="Arial" w:hAnsi="Arial" w:cs="Arial"/>
                <w:color w:val="4D4D4D" w:themeColor="text1"/>
                <w:sz w:val="20"/>
                <w:szCs w:val="20"/>
              </w:rPr>
            </w:pPr>
            <w:r w:rsidRPr="00C46D8A">
              <w:rPr>
                <w:rFonts w:ascii="Arial" w:hAnsi="Arial" w:cs="Arial"/>
                <w:color w:val="4D4D4D" w:themeColor="text1"/>
                <w:sz w:val="20"/>
                <w:szCs w:val="20"/>
              </w:rPr>
              <w:t xml:space="preserve">En tenant compte du contexte de l'entreprise, comprendre la complexité de la passation de pouvoir </w:t>
            </w:r>
          </w:p>
        </w:tc>
        <w:tc>
          <w:tcPr>
            <w:tcW w:w="1559" w:type="dxa"/>
            <w:vMerge/>
            <w:tcBorders>
              <w:top w:val="dotted" w:sz="4" w:space="0" w:color="auto"/>
            </w:tcBorders>
            <w:vAlign w:val="center"/>
          </w:tcPr>
          <w:p w14:paraId="53159450" w14:textId="77777777" w:rsidR="009C55EA" w:rsidRDefault="009C55EA" w:rsidP="00D73986">
            <w:pPr>
              <w:rPr>
                <w:color w:val="4D4D4D" w:themeColor="text1"/>
              </w:rPr>
            </w:pPr>
          </w:p>
        </w:tc>
        <w:tc>
          <w:tcPr>
            <w:tcW w:w="2835" w:type="dxa"/>
            <w:vMerge/>
            <w:tcBorders>
              <w:top w:val="dotted" w:sz="4" w:space="0" w:color="auto"/>
            </w:tcBorders>
            <w:vAlign w:val="center"/>
          </w:tcPr>
          <w:p w14:paraId="7DE793DB" w14:textId="77777777" w:rsidR="009C55EA" w:rsidRDefault="009C55EA" w:rsidP="00D73986">
            <w:pPr>
              <w:rPr>
                <w:color w:val="4D4D4D" w:themeColor="text1"/>
              </w:rPr>
            </w:pPr>
          </w:p>
        </w:tc>
      </w:tr>
    </w:tbl>
    <w:p w14:paraId="4587D586" w14:textId="77777777" w:rsidR="004D6667" w:rsidRDefault="004D6667" w:rsidP="002734B3">
      <w:pPr>
        <w:spacing w:after="0" w:line="240" w:lineRule="auto"/>
        <w:rPr>
          <w:rStyle w:val="TEXTEBLEU"/>
        </w:rPr>
      </w:pPr>
    </w:p>
    <w:p w14:paraId="0717470E" w14:textId="77777777" w:rsidR="00241B83" w:rsidRDefault="00241B83" w:rsidP="002734B3">
      <w:pPr>
        <w:spacing w:after="0" w:line="240" w:lineRule="auto"/>
        <w:rPr>
          <w:rStyle w:val="TEXTEBLEU"/>
        </w:rPr>
      </w:pPr>
    </w:p>
    <w:p w14:paraId="230DA19B" w14:textId="77777777" w:rsidR="00241B83" w:rsidRDefault="00241B83" w:rsidP="002734B3">
      <w:pPr>
        <w:spacing w:after="0" w:line="240" w:lineRule="auto"/>
        <w:rPr>
          <w:rStyle w:val="TEXTEBLEU"/>
        </w:rPr>
      </w:pPr>
    </w:p>
    <w:p w14:paraId="01B14A4A" w14:textId="7CD84996" w:rsidR="00241B83" w:rsidRPr="00807159" w:rsidRDefault="00241B83" w:rsidP="002734B3">
      <w:pPr>
        <w:spacing w:after="0" w:line="240" w:lineRule="auto"/>
        <w:rPr>
          <w:rStyle w:val="TEXTEBLEU"/>
        </w:rPr>
      </w:pPr>
    </w:p>
    <w:sectPr w:rsidR="00241B83" w:rsidRPr="00807159" w:rsidSect="009C55EA">
      <w:headerReference w:type="default" r:id="rId11"/>
      <w:footerReference w:type="default" r:id="rId12"/>
      <w:headerReference w:type="first" r:id="rId13"/>
      <w:type w:val="oddPage"/>
      <w:pgSz w:w="16840" w:h="11900" w:orient="landscape"/>
      <w:pgMar w:top="1134" w:right="851" w:bottom="1134" w:left="2268" w:header="567"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EAB29" w14:textId="77777777" w:rsidR="009C55EA" w:rsidRDefault="009C55EA" w:rsidP="00C93BCB">
      <w:pPr>
        <w:spacing w:after="0" w:line="240" w:lineRule="auto"/>
      </w:pPr>
      <w:r>
        <w:separator/>
      </w:r>
    </w:p>
  </w:endnote>
  <w:endnote w:type="continuationSeparator" w:id="0">
    <w:p w14:paraId="02CD6AFB" w14:textId="77777777" w:rsidR="009C55EA" w:rsidRDefault="009C55EA" w:rsidP="00C93B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Meiryo">
    <w:altName w:val="メイリオ"/>
    <w:charset w:val="80"/>
    <w:family w:val="swiss"/>
    <w:pitch w:val="variable"/>
    <w:sig w:usb0="E10102FF" w:usb1="EAC7FFFF" w:usb2="00010012" w:usb3="00000000" w:csb0="0002009F" w:csb1="00000000"/>
  </w:font>
  <w:font w:name="Times">
    <w:panose1 w:val="02020603050405020304"/>
    <w:charset w:val="00"/>
    <w:family w:val="roman"/>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MinionPro-Regular">
    <w:panose1 w:val="00000000000000000000"/>
    <w:charset w:val="00"/>
    <w:family w:val="auto"/>
    <w:notTrueType/>
    <w:pitch w:val="default"/>
    <w:sig w:usb0="00000003" w:usb1="00000000" w:usb2="00000000" w:usb3="00000000" w:csb0="00000001" w:csb1="00000000"/>
  </w:font>
  <w:font w:name="Fira Sans Light">
    <w:charset w:val="00"/>
    <w:family w:val="swiss"/>
    <w:pitch w:val="variable"/>
    <w:sig w:usb0="600002FF"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AEA3F" w14:textId="77777777" w:rsidR="00831ABF" w:rsidRDefault="00831ABF" w:rsidP="00FE14A4">
    <w:pPr>
      <w:pStyle w:val="Pieddepage"/>
      <w:tabs>
        <w:tab w:val="left" w:pos="5529"/>
        <w:tab w:val="left" w:pos="5954"/>
      </w:tabs>
      <w:ind w:left="-1134"/>
      <w:rPr>
        <w:caps/>
        <w:noProof/>
        <w:sz w:val="66"/>
        <w:szCs w:val="66"/>
        <w:lang w:eastAsia="fr-FR"/>
      </w:rPr>
    </w:pPr>
  </w:p>
  <w:p w14:paraId="49596766" w14:textId="77777777" w:rsidR="00FE14A4" w:rsidRDefault="009C55EA" w:rsidP="00FE14A4">
    <w:pPr>
      <w:pStyle w:val="Pieddepage"/>
      <w:tabs>
        <w:tab w:val="left" w:pos="5529"/>
        <w:tab w:val="left" w:pos="5954"/>
      </w:tabs>
      <w:ind w:left="-1134"/>
      <w:rPr>
        <w:caps/>
        <w:noProof/>
        <w:sz w:val="66"/>
        <w:szCs w:val="66"/>
        <w:lang w:eastAsia="fr-FR"/>
      </w:rPr>
    </w:pPr>
    <w:r>
      <w:rPr>
        <w:caps/>
        <w:noProof/>
        <w:sz w:val="66"/>
        <w:szCs w:val="66"/>
        <w:lang w:eastAsia="fr-FR"/>
      </w:rPr>
      <w:drawing>
        <wp:anchor distT="0" distB="0" distL="114300" distR="114300" simplePos="0" relativeHeight="251662336" behindDoc="0" locked="0" layoutInCell="1" allowOverlap="1" wp14:anchorId="215FDD66" wp14:editId="75BD5749">
          <wp:simplePos x="0" y="0"/>
          <wp:positionH relativeFrom="margin">
            <wp:align>center</wp:align>
          </wp:positionH>
          <wp:positionV relativeFrom="page">
            <wp:posOffset>6466840</wp:posOffset>
          </wp:positionV>
          <wp:extent cx="7579995" cy="1249045"/>
          <wp:effectExtent l="0" t="0" r="1905" b="825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atrice interne word CCHD 23.jpg"/>
                  <pic:cNvPicPr/>
                </pic:nvPicPr>
                <pic:blipFill rotWithShape="1">
                  <a:blip r:embed="rId1">
                    <a:extLst>
                      <a:ext uri="{28A0092B-C50C-407E-A947-70E740481C1C}">
                        <a14:useLocalDpi xmlns:a14="http://schemas.microsoft.com/office/drawing/2010/main" val="0"/>
                      </a:ext>
                    </a:extLst>
                  </a:blip>
                  <a:srcRect t="88353"/>
                  <a:stretch/>
                </pic:blipFill>
                <pic:spPr bwMode="auto">
                  <a:xfrm>
                    <a:off x="0" y="0"/>
                    <a:ext cx="7579995" cy="12490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5E09F35" w14:textId="77777777" w:rsidR="00524973" w:rsidRPr="00FF2C69" w:rsidRDefault="00524973" w:rsidP="0098273C">
    <w:pPr>
      <w:pStyle w:val="Pieddepage"/>
      <w:tabs>
        <w:tab w:val="left" w:pos="5954"/>
      </w:tabs>
      <w:rPr>
        <w:color w:val="393939" w:themeColor="text1" w:themeShade="BF"/>
      </w:rPr>
    </w:pPr>
    <w:r w:rsidRPr="00FF2C69">
      <w:rPr>
        <w:rStyle w:val="Numrodepage"/>
        <w:rFonts w:ascii="Arial" w:hAnsi="Arial" w:cs="Arial"/>
        <w:color w:val="393939" w:themeColor="text1" w:themeShade="BF"/>
        <w:sz w:val="18"/>
        <w:szCs w:val="18"/>
      </w:rPr>
      <w:t xml:space="preserve">P. </w:t>
    </w:r>
    <w:r w:rsidRPr="00FF2C69">
      <w:rPr>
        <w:rStyle w:val="Numrodepage"/>
        <w:rFonts w:ascii="Arial" w:hAnsi="Arial" w:cs="Arial"/>
        <w:color w:val="393939" w:themeColor="text1" w:themeShade="BF"/>
        <w:sz w:val="18"/>
        <w:szCs w:val="18"/>
      </w:rPr>
      <w:fldChar w:fldCharType="begin"/>
    </w:r>
    <w:r w:rsidRPr="00FF2C69">
      <w:rPr>
        <w:rStyle w:val="Numrodepage"/>
        <w:rFonts w:ascii="Arial" w:hAnsi="Arial" w:cs="Arial"/>
        <w:color w:val="393939" w:themeColor="text1" w:themeShade="BF"/>
        <w:sz w:val="18"/>
        <w:szCs w:val="18"/>
      </w:rPr>
      <w:instrText xml:space="preserve"> PAGE </w:instrText>
    </w:r>
    <w:r w:rsidRPr="00FF2C69">
      <w:rPr>
        <w:rStyle w:val="Numrodepage"/>
        <w:rFonts w:ascii="Arial" w:hAnsi="Arial" w:cs="Arial"/>
        <w:color w:val="393939" w:themeColor="text1" w:themeShade="BF"/>
        <w:sz w:val="18"/>
        <w:szCs w:val="18"/>
      </w:rPr>
      <w:fldChar w:fldCharType="separate"/>
    </w:r>
    <w:r w:rsidR="009C55EA">
      <w:rPr>
        <w:rStyle w:val="Numrodepage"/>
        <w:rFonts w:ascii="Arial" w:hAnsi="Arial" w:cs="Arial"/>
        <w:noProof/>
        <w:color w:val="393939" w:themeColor="text1" w:themeShade="BF"/>
        <w:sz w:val="18"/>
        <w:szCs w:val="18"/>
      </w:rPr>
      <w:t>7</w:t>
    </w:r>
    <w:r w:rsidRPr="00FF2C69">
      <w:rPr>
        <w:rStyle w:val="Numrodepage"/>
        <w:rFonts w:ascii="Arial" w:hAnsi="Arial" w:cs="Arial"/>
        <w:color w:val="393939" w:themeColor="text1" w:themeShade="B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BAC96" w14:textId="77777777" w:rsidR="009C55EA" w:rsidRDefault="009C55EA" w:rsidP="00C93BCB">
      <w:pPr>
        <w:spacing w:after="0" w:line="240" w:lineRule="auto"/>
      </w:pPr>
      <w:r>
        <w:separator/>
      </w:r>
    </w:p>
  </w:footnote>
  <w:footnote w:type="continuationSeparator" w:id="0">
    <w:p w14:paraId="45A621C6" w14:textId="77777777" w:rsidR="009C55EA" w:rsidRDefault="009C55EA" w:rsidP="00C93B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BF9FD" w14:textId="77777777" w:rsidR="00905AA1" w:rsidRDefault="00831ABF" w:rsidP="00831ABF">
    <w:pPr>
      <w:pStyle w:val="En-tte"/>
      <w:tabs>
        <w:tab w:val="clear" w:pos="4536"/>
        <w:tab w:val="clear" w:pos="9072"/>
        <w:tab w:val="center" w:pos="4816"/>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A936C" w14:textId="77777777" w:rsidR="002734B3" w:rsidRDefault="00241B83">
    <w:pPr>
      <w:pStyle w:val="En-tte"/>
    </w:pPr>
    <w:r>
      <w:rPr>
        <w:rFonts w:ascii="Arial" w:hAnsi="Arial" w:cs="Arial"/>
        <w:noProof/>
        <w:color w:val="004379"/>
        <w:szCs w:val="18"/>
        <w:lang w:eastAsia="fr-FR"/>
      </w:rPr>
      <mc:AlternateContent>
        <mc:Choice Requires="wps">
          <w:drawing>
            <wp:anchor distT="0" distB="0" distL="114300" distR="114300" simplePos="0" relativeHeight="251661312" behindDoc="0" locked="1" layoutInCell="1" allowOverlap="0" wp14:anchorId="7BCA856D" wp14:editId="236D94D2">
              <wp:simplePos x="0" y="0"/>
              <wp:positionH relativeFrom="margin">
                <wp:posOffset>3810</wp:posOffset>
              </wp:positionH>
              <wp:positionV relativeFrom="page">
                <wp:posOffset>9667875</wp:posOffset>
              </wp:positionV>
              <wp:extent cx="3609975" cy="1004570"/>
              <wp:effectExtent l="0" t="0" r="0" b="5080"/>
              <wp:wrapNone/>
              <wp:docPr id="693" name="Zone de texte 693"/>
              <wp:cNvGraphicFramePr/>
              <a:graphic xmlns:a="http://schemas.openxmlformats.org/drawingml/2006/main">
                <a:graphicData uri="http://schemas.microsoft.com/office/word/2010/wordprocessingShape">
                  <wps:wsp>
                    <wps:cNvSpPr txBox="1"/>
                    <wps:spPr>
                      <a:xfrm>
                        <a:off x="0" y="0"/>
                        <a:ext cx="3609975" cy="1004570"/>
                      </a:xfrm>
                      <a:prstGeom prst="rect">
                        <a:avLst/>
                      </a:prstGeom>
                      <a:noFill/>
                      <a:ln w="6350">
                        <a:noFill/>
                      </a:ln>
                      <a:effectLst/>
                    </wps:spPr>
                    <wps:txbx>
                      <w:txbxContent>
                        <w:p w14:paraId="3DF2F742" w14:textId="77777777" w:rsidR="00FE14A4" w:rsidRDefault="00C06D49" w:rsidP="00FE14A4">
                          <w:pPr>
                            <w:spacing w:after="120" w:line="240" w:lineRule="auto"/>
                            <w:rPr>
                              <w:rFonts w:asciiTheme="majorHAnsi" w:hAnsiTheme="majorHAnsi" w:cstheme="majorHAnsi"/>
                              <w:b/>
                              <w:color w:val="0058A5" w:themeColor="background1"/>
                            </w:rPr>
                          </w:pPr>
                          <w:r>
                            <w:rPr>
                              <w:rFonts w:asciiTheme="majorHAnsi" w:hAnsiTheme="majorHAnsi" w:cstheme="majorHAnsi"/>
                              <w:b/>
                              <w:noProof/>
                              <w:color w:val="0058A5" w:themeColor="background1"/>
                              <w:lang w:eastAsia="fr-FR"/>
                            </w:rPr>
                            <w:drawing>
                              <wp:inline distT="0" distB="0" distL="0" distR="0" wp14:anchorId="704DA1B3" wp14:editId="6D414AAF">
                                <wp:extent cx="603250" cy="155643"/>
                                <wp:effectExtent l="0" t="0" r="6350" b="0"/>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o-RS.jpg"/>
                                        <pic:cNvPicPr/>
                                      </pic:nvPicPr>
                                      <pic:blipFill rotWithShape="1">
                                        <a:blip r:embed="rId1">
                                          <a:extLst>
                                            <a:ext uri="{28A0092B-C50C-407E-A947-70E740481C1C}">
                                              <a14:useLocalDpi xmlns:a14="http://schemas.microsoft.com/office/drawing/2010/main" val="0"/>
                                            </a:ext>
                                          </a:extLst>
                                        </a:blip>
                                        <a:srcRect t="-10166" b="273"/>
                                        <a:stretch/>
                                      </pic:blipFill>
                                      <pic:spPr bwMode="auto">
                                        <a:xfrm>
                                          <a:off x="0" y="0"/>
                                          <a:ext cx="608746" cy="157061"/>
                                        </a:xfrm>
                                        <a:prstGeom prst="rect">
                                          <a:avLst/>
                                        </a:prstGeom>
                                        <a:ln>
                                          <a:noFill/>
                                        </a:ln>
                                        <a:extLst>
                                          <a:ext uri="{53640926-AAD7-44D8-BBD7-CCE9431645EC}">
                                            <a14:shadowObscured xmlns:a14="http://schemas.microsoft.com/office/drawing/2010/main"/>
                                          </a:ext>
                                        </a:extLst>
                                      </pic:spPr>
                                    </pic:pic>
                                  </a:graphicData>
                                </a:graphic>
                              </wp:inline>
                            </w:drawing>
                          </w:r>
                          <w:r>
                            <w:rPr>
                              <w:rFonts w:asciiTheme="majorHAnsi" w:hAnsiTheme="majorHAnsi" w:cstheme="majorHAnsi"/>
                              <w:b/>
                              <w:color w:val="0058A5" w:themeColor="background1"/>
                            </w:rPr>
                            <w:t xml:space="preserve"> </w:t>
                          </w:r>
                          <w:r w:rsidR="00FE14A4">
                            <w:rPr>
                              <w:rFonts w:asciiTheme="majorHAnsi" w:hAnsiTheme="majorHAnsi" w:cstheme="majorHAnsi"/>
                              <w:b/>
                              <w:color w:val="0058A5" w:themeColor="background1"/>
                            </w:rPr>
                            <w:t>hautsdefrance</w:t>
                          </w:r>
                          <w:r w:rsidR="00FE14A4" w:rsidRPr="00C17FEA">
                            <w:rPr>
                              <w:rFonts w:asciiTheme="majorHAnsi" w:hAnsiTheme="majorHAnsi" w:cstheme="majorHAnsi"/>
                              <w:b/>
                              <w:color w:val="0058A5" w:themeColor="background1"/>
                            </w:rPr>
                            <w:t>.cci.fr</w:t>
                          </w:r>
                        </w:p>
                        <w:p w14:paraId="2D0476F2" w14:textId="77777777" w:rsidR="00FE14A4" w:rsidRPr="009B1597" w:rsidRDefault="00FE14A4" w:rsidP="00FE14A4">
                          <w:pPr>
                            <w:tabs>
                              <w:tab w:val="left" w:pos="91"/>
                            </w:tabs>
                            <w:autoSpaceDE w:val="0"/>
                            <w:autoSpaceDN w:val="0"/>
                            <w:adjustRightInd w:val="0"/>
                            <w:spacing w:after="0" w:line="240" w:lineRule="auto"/>
                            <w:textAlignment w:val="center"/>
                            <w:rPr>
                              <w:rFonts w:asciiTheme="majorHAnsi" w:eastAsiaTheme="minorEastAsia" w:hAnsiTheme="majorHAnsi" w:cs="Fira Sans Light"/>
                              <w:b/>
                              <w:color w:val="4D4D4D"/>
                              <w:spacing w:val="3"/>
                              <w:sz w:val="16"/>
                              <w:szCs w:val="14"/>
                              <w:lang w:eastAsia="fr-FR"/>
                            </w:rPr>
                          </w:pPr>
                          <w:r>
                            <w:rPr>
                              <w:rFonts w:asciiTheme="majorHAnsi" w:eastAsiaTheme="minorEastAsia" w:hAnsiTheme="majorHAnsi" w:cs="Fira Sans Light"/>
                              <w:b/>
                              <w:color w:val="4D4D4D"/>
                              <w:spacing w:val="3"/>
                              <w:sz w:val="16"/>
                              <w:szCs w:val="14"/>
                              <w:lang w:eastAsia="fr-FR"/>
                            </w:rPr>
                            <w:t>299 boulevard de Leeds  -</w:t>
                          </w:r>
                          <w:r w:rsidRPr="009B1597">
                            <w:rPr>
                              <w:rFonts w:asciiTheme="majorHAnsi" w:eastAsiaTheme="minorEastAsia" w:hAnsiTheme="majorHAnsi" w:cs="Fira Sans Light"/>
                              <w:b/>
                              <w:color w:val="4D4D4D"/>
                              <w:spacing w:val="3"/>
                              <w:sz w:val="16"/>
                              <w:szCs w:val="14"/>
                              <w:lang w:eastAsia="fr-FR"/>
                            </w:rPr>
                            <w:t xml:space="preserve">  CS </w:t>
                          </w:r>
                          <w:r>
                            <w:rPr>
                              <w:rFonts w:asciiTheme="majorHAnsi" w:eastAsiaTheme="minorEastAsia" w:hAnsiTheme="majorHAnsi" w:cs="Fira Sans Light"/>
                              <w:b/>
                              <w:color w:val="4D4D4D"/>
                              <w:spacing w:val="3"/>
                              <w:sz w:val="16"/>
                              <w:szCs w:val="14"/>
                              <w:lang w:eastAsia="fr-FR"/>
                            </w:rPr>
                            <w:t>90028  -</w:t>
                          </w:r>
                          <w:r w:rsidRPr="009B1597">
                            <w:rPr>
                              <w:rFonts w:asciiTheme="majorHAnsi" w:eastAsiaTheme="minorEastAsia" w:hAnsiTheme="majorHAnsi" w:cs="Fira Sans Light"/>
                              <w:b/>
                              <w:color w:val="4D4D4D"/>
                              <w:spacing w:val="3"/>
                              <w:sz w:val="16"/>
                              <w:szCs w:val="14"/>
                              <w:lang w:eastAsia="fr-FR"/>
                            </w:rPr>
                            <w:t xml:space="preserve">  59031 LILLE CEDEX </w:t>
                          </w:r>
                        </w:p>
                        <w:p w14:paraId="1F53DED5" w14:textId="77777777" w:rsidR="00FE14A4" w:rsidRPr="009B1597" w:rsidRDefault="00FE14A4" w:rsidP="00FE14A4">
                          <w:pPr>
                            <w:tabs>
                              <w:tab w:val="left" w:pos="91"/>
                            </w:tabs>
                            <w:autoSpaceDE w:val="0"/>
                            <w:autoSpaceDN w:val="0"/>
                            <w:adjustRightInd w:val="0"/>
                            <w:spacing w:after="0" w:line="240" w:lineRule="auto"/>
                            <w:textAlignment w:val="center"/>
                            <w:rPr>
                              <w:rFonts w:asciiTheme="majorHAnsi" w:eastAsiaTheme="minorEastAsia" w:hAnsiTheme="majorHAnsi" w:cs="Fira Sans Light"/>
                              <w:b/>
                              <w:color w:val="4D4D4D"/>
                              <w:spacing w:val="3"/>
                              <w:sz w:val="16"/>
                              <w:szCs w:val="14"/>
                              <w:lang w:eastAsia="fr-FR"/>
                            </w:rPr>
                          </w:pPr>
                          <w:r w:rsidRPr="009B1597">
                            <w:rPr>
                              <w:rFonts w:asciiTheme="majorHAnsi" w:eastAsiaTheme="minorEastAsia" w:hAnsiTheme="majorHAnsi" w:cs="Fira Sans Light"/>
                              <w:b/>
                              <w:color w:val="4D4D4D"/>
                              <w:spacing w:val="3"/>
                              <w:sz w:val="16"/>
                              <w:szCs w:val="14"/>
                              <w:lang w:eastAsia="fr-FR"/>
                            </w:rPr>
                            <w:t>T. 03 20 63 79 79</w:t>
                          </w:r>
                        </w:p>
                        <w:p w14:paraId="6F985EB4" w14:textId="77777777" w:rsidR="00241B83" w:rsidRPr="00C17FEA" w:rsidRDefault="00241B83" w:rsidP="00FE14A4">
                          <w:pPr>
                            <w:spacing w:after="120" w:line="240" w:lineRule="auto"/>
                            <w:rPr>
                              <w:rFonts w:asciiTheme="majorHAnsi" w:hAnsiTheme="majorHAnsi" w:cstheme="majorHAnsi"/>
                              <w:b/>
                              <w:color w:val="0058A5"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D73481" id="_x0000_t202" coordsize="21600,21600" o:spt="202" path="m,l,21600r21600,l21600,xe">
              <v:stroke joinstyle="miter"/>
              <v:path gradientshapeok="t" o:connecttype="rect"/>
            </v:shapetype>
            <v:shape id="Zone de texte 693" o:spid="_x0000_s1026" type="#_x0000_t202" style="position:absolute;margin-left:.3pt;margin-top:761.25pt;width:284.25pt;height:79.1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" o:allowoverlap="f" filled="f" stroked="f" strokeweight=".5pt">
              <v:textbox>
                <w:txbxContent>
                  <w:p w:rsidR="00FE14A4" w:rsidRDefault="00C06D49" w:rsidP="00FE14A4">
                    <w:pPr>
                      <w:spacing w:after="120" w:line="240" w:lineRule="auto"/>
                      <w:rPr>
                        <w:rFonts w:asciiTheme="majorHAnsi" w:hAnsiTheme="majorHAnsi" w:cstheme="majorHAnsi"/>
                        <w:b/>
                        <w:color w:val="0058A5" w:themeColor="background1"/>
                      </w:rPr>
                    </w:pPr>
                    <w:r>
                      <w:rPr>
                        <w:rFonts w:asciiTheme="majorHAnsi" w:hAnsiTheme="majorHAnsi" w:cstheme="majorHAnsi"/>
                        <w:b/>
                        <w:noProof/>
                        <w:color w:val="0058A5" w:themeColor="background1"/>
                        <w:lang w:eastAsia="fr-FR"/>
                      </w:rPr>
                      <w:drawing>
                        <wp:inline distT="0" distB="0" distL="0" distR="0" wp14:anchorId="73D73487" wp14:editId="73D73488">
                          <wp:extent cx="603250" cy="155643"/>
                          <wp:effectExtent l="0" t="0" r="6350" b="0"/>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o-RS.jpg"/>
                                  <pic:cNvPicPr/>
                                </pic:nvPicPr>
                                <pic:blipFill rotWithShape="1">
                                  <a:blip r:embed="rId2">
                                    <a:extLst>
                                      <a:ext uri="{28A0092B-C50C-407E-A947-70E740481C1C}">
                                        <a14:useLocalDpi xmlns:a14="http://schemas.microsoft.com/office/drawing/2010/main" val="0"/>
                                      </a:ext>
                                    </a:extLst>
                                  </a:blip>
                                  <a:srcRect t="-10166" b="273"/>
                                  <a:stretch/>
                                </pic:blipFill>
                                <pic:spPr bwMode="auto">
                                  <a:xfrm>
                                    <a:off x="0" y="0"/>
                                    <a:ext cx="608746" cy="157061"/>
                                  </a:xfrm>
                                  <a:prstGeom prst="rect">
                                    <a:avLst/>
                                  </a:prstGeom>
                                  <a:ln>
                                    <a:noFill/>
                                  </a:ln>
                                  <a:extLst>
                                    <a:ext uri="{53640926-AAD7-44D8-BBD7-CCE9431645EC}">
                                      <a14:shadowObscured xmlns:a14="http://schemas.microsoft.com/office/drawing/2010/main"/>
                                    </a:ext>
                                  </a:extLst>
                                </pic:spPr>
                              </pic:pic>
                            </a:graphicData>
                          </a:graphic>
                        </wp:inline>
                      </w:drawing>
                    </w:r>
                    <w:r>
                      <w:rPr>
                        <w:rFonts w:asciiTheme="majorHAnsi" w:hAnsiTheme="majorHAnsi" w:cstheme="majorHAnsi"/>
                        <w:b/>
                        <w:color w:val="0058A5" w:themeColor="background1"/>
                      </w:rPr>
                      <w:t xml:space="preserve"> </w:t>
                    </w:r>
                    <w:r w:rsidR="00FE14A4">
                      <w:rPr>
                        <w:rFonts w:asciiTheme="majorHAnsi" w:hAnsiTheme="majorHAnsi" w:cstheme="majorHAnsi"/>
                        <w:b/>
                        <w:color w:val="0058A5" w:themeColor="background1"/>
                      </w:rPr>
                      <w:t>hautsdefrance</w:t>
                    </w:r>
                    <w:r w:rsidR="00FE14A4" w:rsidRPr="00C17FEA">
                      <w:rPr>
                        <w:rFonts w:asciiTheme="majorHAnsi" w:hAnsiTheme="majorHAnsi" w:cstheme="majorHAnsi"/>
                        <w:b/>
                        <w:color w:val="0058A5" w:themeColor="background1"/>
                      </w:rPr>
                      <w:t>.cci.fr</w:t>
                    </w:r>
                  </w:p>
                  <w:p w:rsidR="00FE14A4" w:rsidRPr="009B1597" w:rsidRDefault="00FE14A4" w:rsidP="00FE14A4">
                    <w:pPr>
                      <w:tabs>
                        <w:tab w:val="left" w:pos="91"/>
                      </w:tabs>
                      <w:autoSpaceDE w:val="0"/>
                      <w:autoSpaceDN w:val="0"/>
                      <w:adjustRightInd w:val="0"/>
                      <w:spacing w:after="0" w:line="240" w:lineRule="auto"/>
                      <w:textAlignment w:val="center"/>
                      <w:rPr>
                        <w:rFonts w:asciiTheme="majorHAnsi" w:eastAsiaTheme="minorEastAsia" w:hAnsiTheme="majorHAnsi" w:cs="Fira Sans Light"/>
                        <w:b/>
                        <w:color w:val="4D4D4D"/>
                        <w:spacing w:val="3"/>
                        <w:sz w:val="16"/>
                        <w:szCs w:val="14"/>
                        <w:lang w:eastAsia="fr-FR"/>
                      </w:rPr>
                    </w:pPr>
                    <w:r>
                      <w:rPr>
                        <w:rFonts w:asciiTheme="majorHAnsi" w:eastAsiaTheme="minorEastAsia" w:hAnsiTheme="majorHAnsi" w:cs="Fira Sans Light"/>
                        <w:b/>
                        <w:color w:val="4D4D4D"/>
                        <w:spacing w:val="3"/>
                        <w:sz w:val="16"/>
                        <w:szCs w:val="14"/>
                        <w:lang w:eastAsia="fr-FR"/>
                      </w:rPr>
                      <w:t>299 boulevard de Leeds  -</w:t>
                    </w:r>
                    <w:r w:rsidRPr="009B1597">
                      <w:rPr>
                        <w:rFonts w:asciiTheme="majorHAnsi" w:eastAsiaTheme="minorEastAsia" w:hAnsiTheme="majorHAnsi" w:cs="Fira Sans Light"/>
                        <w:b/>
                        <w:color w:val="4D4D4D"/>
                        <w:spacing w:val="3"/>
                        <w:sz w:val="16"/>
                        <w:szCs w:val="14"/>
                        <w:lang w:eastAsia="fr-FR"/>
                      </w:rPr>
                      <w:t xml:space="preserve">  CS </w:t>
                    </w:r>
                    <w:r>
                      <w:rPr>
                        <w:rFonts w:asciiTheme="majorHAnsi" w:eastAsiaTheme="minorEastAsia" w:hAnsiTheme="majorHAnsi" w:cs="Fira Sans Light"/>
                        <w:b/>
                        <w:color w:val="4D4D4D"/>
                        <w:spacing w:val="3"/>
                        <w:sz w:val="16"/>
                        <w:szCs w:val="14"/>
                        <w:lang w:eastAsia="fr-FR"/>
                      </w:rPr>
                      <w:t>90028  -</w:t>
                    </w:r>
                    <w:r w:rsidRPr="009B1597">
                      <w:rPr>
                        <w:rFonts w:asciiTheme="majorHAnsi" w:eastAsiaTheme="minorEastAsia" w:hAnsiTheme="majorHAnsi" w:cs="Fira Sans Light"/>
                        <w:b/>
                        <w:color w:val="4D4D4D"/>
                        <w:spacing w:val="3"/>
                        <w:sz w:val="16"/>
                        <w:szCs w:val="14"/>
                        <w:lang w:eastAsia="fr-FR"/>
                      </w:rPr>
                      <w:t xml:space="preserve">  59031 LILLE CEDEX </w:t>
                    </w:r>
                  </w:p>
                  <w:p w:rsidR="00FE14A4" w:rsidRPr="009B1597" w:rsidRDefault="00FE14A4" w:rsidP="00FE14A4">
                    <w:pPr>
                      <w:tabs>
                        <w:tab w:val="left" w:pos="91"/>
                      </w:tabs>
                      <w:autoSpaceDE w:val="0"/>
                      <w:autoSpaceDN w:val="0"/>
                      <w:adjustRightInd w:val="0"/>
                      <w:spacing w:after="0" w:line="240" w:lineRule="auto"/>
                      <w:textAlignment w:val="center"/>
                      <w:rPr>
                        <w:rFonts w:asciiTheme="majorHAnsi" w:eastAsiaTheme="minorEastAsia" w:hAnsiTheme="majorHAnsi" w:cs="Fira Sans Light"/>
                        <w:b/>
                        <w:color w:val="4D4D4D"/>
                        <w:spacing w:val="3"/>
                        <w:sz w:val="16"/>
                        <w:szCs w:val="14"/>
                        <w:lang w:eastAsia="fr-FR"/>
                      </w:rPr>
                    </w:pPr>
                    <w:r w:rsidRPr="009B1597">
                      <w:rPr>
                        <w:rFonts w:asciiTheme="majorHAnsi" w:eastAsiaTheme="minorEastAsia" w:hAnsiTheme="majorHAnsi" w:cs="Fira Sans Light"/>
                        <w:b/>
                        <w:color w:val="4D4D4D"/>
                        <w:spacing w:val="3"/>
                        <w:sz w:val="16"/>
                        <w:szCs w:val="14"/>
                        <w:lang w:eastAsia="fr-FR"/>
                      </w:rPr>
                      <w:t>T. 03 20 63 79 79</w:t>
                    </w:r>
                  </w:p>
                  <w:p w:rsidR="00241B83" w:rsidRPr="00C17FEA" w:rsidRDefault="00241B83" w:rsidP="00FE14A4">
                    <w:pPr>
                      <w:spacing w:after="120" w:line="240" w:lineRule="auto"/>
                      <w:rPr>
                        <w:rFonts w:asciiTheme="majorHAnsi" w:hAnsiTheme="majorHAnsi" w:cstheme="majorHAnsi"/>
                        <w:b/>
                        <w:color w:val="0058A5" w:themeColor="background1"/>
                      </w:rPr>
                    </w:pPr>
                  </w:p>
                </w:txbxContent>
              </v:textbox>
              <w10:wrap anchorx="margin"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57E92"/>
    <w:multiLevelType w:val="hybridMultilevel"/>
    <w:tmpl w:val="FF389776"/>
    <w:lvl w:ilvl="0" w:tplc="8144864C">
      <w:numFmt w:val="bullet"/>
      <w:lvlText w:val="-"/>
      <w:lvlJc w:val="left"/>
      <w:pPr>
        <w:ind w:left="720" w:hanging="360"/>
      </w:pPr>
      <w:rPr>
        <w:rFonts w:ascii="Calibri" w:eastAsia="Times New Roman" w:hAnsi="Calibri" w:cs="Calibri" w:hint="default"/>
      </w:rPr>
    </w:lvl>
    <w:lvl w:ilvl="1" w:tplc="7FF69FB6">
      <w:start w:val="7"/>
      <w:numFmt w:val="bullet"/>
      <w:lvlText w:val="-"/>
      <w:lvlJc w:val="left"/>
      <w:pPr>
        <w:ind w:left="1440" w:hanging="360"/>
      </w:pPr>
      <w:rPr>
        <w:rFonts w:ascii="Calibri" w:eastAsia="Times New Roman" w:hAnsi="Calibri"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52275F"/>
    <w:multiLevelType w:val="hybridMultilevel"/>
    <w:tmpl w:val="64AE07E8"/>
    <w:lvl w:ilvl="0" w:tplc="C14C360C">
      <w:start w:val="1"/>
      <w:numFmt w:val="bullet"/>
      <w:lvlText w:val="•"/>
      <w:lvlJc w:val="left"/>
      <w:pPr>
        <w:tabs>
          <w:tab w:val="num" w:pos="720"/>
        </w:tabs>
        <w:ind w:left="720" w:hanging="360"/>
      </w:pPr>
      <w:rPr>
        <w:rFonts w:ascii="Arial" w:hAnsi="Arial" w:hint="default"/>
      </w:rPr>
    </w:lvl>
    <w:lvl w:ilvl="1" w:tplc="F418DB0E" w:tentative="1">
      <w:start w:val="1"/>
      <w:numFmt w:val="bullet"/>
      <w:lvlText w:val="•"/>
      <w:lvlJc w:val="left"/>
      <w:pPr>
        <w:tabs>
          <w:tab w:val="num" w:pos="1440"/>
        </w:tabs>
        <w:ind w:left="1440" w:hanging="360"/>
      </w:pPr>
      <w:rPr>
        <w:rFonts w:ascii="Arial" w:hAnsi="Arial" w:hint="default"/>
      </w:rPr>
    </w:lvl>
    <w:lvl w:ilvl="2" w:tplc="3D2C26C6" w:tentative="1">
      <w:start w:val="1"/>
      <w:numFmt w:val="bullet"/>
      <w:lvlText w:val="•"/>
      <w:lvlJc w:val="left"/>
      <w:pPr>
        <w:tabs>
          <w:tab w:val="num" w:pos="2160"/>
        </w:tabs>
        <w:ind w:left="2160" w:hanging="360"/>
      </w:pPr>
      <w:rPr>
        <w:rFonts w:ascii="Arial" w:hAnsi="Arial" w:hint="default"/>
      </w:rPr>
    </w:lvl>
    <w:lvl w:ilvl="3" w:tplc="CDE44A5E" w:tentative="1">
      <w:start w:val="1"/>
      <w:numFmt w:val="bullet"/>
      <w:lvlText w:val="•"/>
      <w:lvlJc w:val="left"/>
      <w:pPr>
        <w:tabs>
          <w:tab w:val="num" w:pos="2880"/>
        </w:tabs>
        <w:ind w:left="2880" w:hanging="360"/>
      </w:pPr>
      <w:rPr>
        <w:rFonts w:ascii="Arial" w:hAnsi="Arial" w:hint="default"/>
      </w:rPr>
    </w:lvl>
    <w:lvl w:ilvl="4" w:tplc="77767B5C" w:tentative="1">
      <w:start w:val="1"/>
      <w:numFmt w:val="bullet"/>
      <w:lvlText w:val="•"/>
      <w:lvlJc w:val="left"/>
      <w:pPr>
        <w:tabs>
          <w:tab w:val="num" w:pos="3600"/>
        </w:tabs>
        <w:ind w:left="3600" w:hanging="360"/>
      </w:pPr>
      <w:rPr>
        <w:rFonts w:ascii="Arial" w:hAnsi="Arial" w:hint="default"/>
      </w:rPr>
    </w:lvl>
    <w:lvl w:ilvl="5" w:tplc="DED65416" w:tentative="1">
      <w:start w:val="1"/>
      <w:numFmt w:val="bullet"/>
      <w:lvlText w:val="•"/>
      <w:lvlJc w:val="left"/>
      <w:pPr>
        <w:tabs>
          <w:tab w:val="num" w:pos="4320"/>
        </w:tabs>
        <w:ind w:left="4320" w:hanging="360"/>
      </w:pPr>
      <w:rPr>
        <w:rFonts w:ascii="Arial" w:hAnsi="Arial" w:hint="default"/>
      </w:rPr>
    </w:lvl>
    <w:lvl w:ilvl="6" w:tplc="49D045B8" w:tentative="1">
      <w:start w:val="1"/>
      <w:numFmt w:val="bullet"/>
      <w:lvlText w:val="•"/>
      <w:lvlJc w:val="left"/>
      <w:pPr>
        <w:tabs>
          <w:tab w:val="num" w:pos="5040"/>
        </w:tabs>
        <w:ind w:left="5040" w:hanging="360"/>
      </w:pPr>
      <w:rPr>
        <w:rFonts w:ascii="Arial" w:hAnsi="Arial" w:hint="default"/>
      </w:rPr>
    </w:lvl>
    <w:lvl w:ilvl="7" w:tplc="F0BCF55E" w:tentative="1">
      <w:start w:val="1"/>
      <w:numFmt w:val="bullet"/>
      <w:lvlText w:val="•"/>
      <w:lvlJc w:val="left"/>
      <w:pPr>
        <w:tabs>
          <w:tab w:val="num" w:pos="5760"/>
        </w:tabs>
        <w:ind w:left="5760" w:hanging="360"/>
      </w:pPr>
      <w:rPr>
        <w:rFonts w:ascii="Arial" w:hAnsi="Arial" w:hint="default"/>
      </w:rPr>
    </w:lvl>
    <w:lvl w:ilvl="8" w:tplc="A6185C94"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486873EE"/>
    <w:multiLevelType w:val="hybridMultilevel"/>
    <w:tmpl w:val="D11A6110"/>
    <w:lvl w:ilvl="0" w:tplc="A4DE7D42">
      <w:start w:val="3"/>
      <w:numFmt w:val="bullet"/>
      <w:lvlText w:val="-"/>
      <w:lvlJc w:val="left"/>
      <w:pPr>
        <w:ind w:left="720" w:hanging="360"/>
      </w:pPr>
      <w:rPr>
        <w:rFonts w:ascii="Calibri" w:eastAsia="Times New Roman" w:hAnsi="Calibri" w:cs="Comic Sans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5EA"/>
    <w:rsid w:val="00006640"/>
    <w:rsid w:val="000830FD"/>
    <w:rsid w:val="0009196F"/>
    <w:rsid w:val="000A0DBC"/>
    <w:rsid w:val="00135208"/>
    <w:rsid w:val="001467F2"/>
    <w:rsid w:val="001C406F"/>
    <w:rsid w:val="00202619"/>
    <w:rsid w:val="0021335B"/>
    <w:rsid w:val="00216D5E"/>
    <w:rsid w:val="0023668E"/>
    <w:rsid w:val="00241B83"/>
    <w:rsid w:val="00261C1D"/>
    <w:rsid w:val="002734B3"/>
    <w:rsid w:val="00277778"/>
    <w:rsid w:val="002C6146"/>
    <w:rsid w:val="002E7FC2"/>
    <w:rsid w:val="003A3E35"/>
    <w:rsid w:val="003E2BBC"/>
    <w:rsid w:val="004275DA"/>
    <w:rsid w:val="00431B0F"/>
    <w:rsid w:val="00443274"/>
    <w:rsid w:val="00444320"/>
    <w:rsid w:val="00457034"/>
    <w:rsid w:val="004821A1"/>
    <w:rsid w:val="004D6667"/>
    <w:rsid w:val="004F2B93"/>
    <w:rsid w:val="00501837"/>
    <w:rsid w:val="005110ED"/>
    <w:rsid w:val="00524973"/>
    <w:rsid w:val="0053305D"/>
    <w:rsid w:val="00534325"/>
    <w:rsid w:val="005407ED"/>
    <w:rsid w:val="005B07F4"/>
    <w:rsid w:val="005E6C72"/>
    <w:rsid w:val="006228BF"/>
    <w:rsid w:val="0062754D"/>
    <w:rsid w:val="00627BD7"/>
    <w:rsid w:val="00643FCD"/>
    <w:rsid w:val="00644F16"/>
    <w:rsid w:val="006C3C9C"/>
    <w:rsid w:val="006D0EA1"/>
    <w:rsid w:val="006E20DD"/>
    <w:rsid w:val="00720CFF"/>
    <w:rsid w:val="007243A2"/>
    <w:rsid w:val="00752F76"/>
    <w:rsid w:val="0075543A"/>
    <w:rsid w:val="007565BE"/>
    <w:rsid w:val="00772044"/>
    <w:rsid w:val="00807159"/>
    <w:rsid w:val="00812F12"/>
    <w:rsid w:val="00821D4E"/>
    <w:rsid w:val="0082703B"/>
    <w:rsid w:val="00831ABF"/>
    <w:rsid w:val="00852580"/>
    <w:rsid w:val="008762F8"/>
    <w:rsid w:val="008769E8"/>
    <w:rsid w:val="00882674"/>
    <w:rsid w:val="00895818"/>
    <w:rsid w:val="008D6364"/>
    <w:rsid w:val="008E7CAB"/>
    <w:rsid w:val="00904776"/>
    <w:rsid w:val="00905AA1"/>
    <w:rsid w:val="0098273C"/>
    <w:rsid w:val="009C55EA"/>
    <w:rsid w:val="009E6430"/>
    <w:rsid w:val="009F78E1"/>
    <w:rsid w:val="00A023D4"/>
    <w:rsid w:val="00A06A92"/>
    <w:rsid w:val="00A14FAB"/>
    <w:rsid w:val="00A71718"/>
    <w:rsid w:val="00A86C5D"/>
    <w:rsid w:val="00AC694E"/>
    <w:rsid w:val="00AD7B64"/>
    <w:rsid w:val="00AF24AC"/>
    <w:rsid w:val="00AF6BE7"/>
    <w:rsid w:val="00B24790"/>
    <w:rsid w:val="00B37FF9"/>
    <w:rsid w:val="00B80795"/>
    <w:rsid w:val="00B833C1"/>
    <w:rsid w:val="00BB6D73"/>
    <w:rsid w:val="00C06D49"/>
    <w:rsid w:val="00C17FEA"/>
    <w:rsid w:val="00C314B7"/>
    <w:rsid w:val="00C92B47"/>
    <w:rsid w:val="00C93BCB"/>
    <w:rsid w:val="00CA3BF8"/>
    <w:rsid w:val="00CB36D4"/>
    <w:rsid w:val="00CF018D"/>
    <w:rsid w:val="00CF4C17"/>
    <w:rsid w:val="00DA0873"/>
    <w:rsid w:val="00DD40A5"/>
    <w:rsid w:val="00E71CC4"/>
    <w:rsid w:val="00ED2DA9"/>
    <w:rsid w:val="00EF681F"/>
    <w:rsid w:val="00F12D62"/>
    <w:rsid w:val="00F41CC5"/>
    <w:rsid w:val="00F65326"/>
    <w:rsid w:val="00F7248E"/>
    <w:rsid w:val="00F828AE"/>
    <w:rsid w:val="00F8488B"/>
    <w:rsid w:val="00F96DBE"/>
    <w:rsid w:val="00FC337A"/>
    <w:rsid w:val="00FE14A4"/>
    <w:rsid w:val="00FF2C6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9055E3B"/>
  <w14:defaultImageDpi w14:val="300"/>
  <w15:docId w15:val="{0941271B-A82E-4333-886E-2B4691790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theme="minorBidi"/>
        <w:lang w:val="en-GB"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0EA1"/>
    <w:pPr>
      <w:spacing w:after="200" w:line="276" w:lineRule="auto"/>
    </w:pPr>
    <w:rPr>
      <w:rFonts w:asciiTheme="minorHAnsi" w:eastAsiaTheme="minorHAnsi" w:hAnsiTheme="minorHAnsi"/>
      <w:color w:val="262626" w:themeColor="text1" w:themeShade="80"/>
      <w:sz w:val="22"/>
      <w:szCs w:val="22"/>
      <w:lang w:val="fr-FR"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93BCB"/>
    <w:pPr>
      <w:tabs>
        <w:tab w:val="center" w:pos="4536"/>
        <w:tab w:val="right" w:pos="9072"/>
      </w:tabs>
      <w:spacing w:after="0" w:line="240" w:lineRule="auto"/>
    </w:pPr>
  </w:style>
  <w:style w:type="character" w:customStyle="1" w:styleId="En-tteCar">
    <w:name w:val="En-tête Car"/>
    <w:basedOn w:val="Policepardfaut"/>
    <w:link w:val="En-tte"/>
    <w:uiPriority w:val="99"/>
    <w:rsid w:val="00C93BCB"/>
    <w:rPr>
      <w:rFonts w:asciiTheme="minorHAnsi" w:eastAsiaTheme="minorHAnsi" w:hAnsiTheme="minorHAnsi"/>
      <w:sz w:val="22"/>
      <w:szCs w:val="22"/>
      <w:lang w:val="fr-FR" w:eastAsia="en-US"/>
    </w:rPr>
  </w:style>
  <w:style w:type="paragraph" w:styleId="Pieddepage">
    <w:name w:val="footer"/>
    <w:basedOn w:val="Normal"/>
    <w:link w:val="PieddepageCar"/>
    <w:uiPriority w:val="99"/>
    <w:unhideWhenUsed/>
    <w:rsid w:val="00C93BC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93BCB"/>
    <w:rPr>
      <w:rFonts w:asciiTheme="minorHAnsi" w:eastAsiaTheme="minorHAnsi" w:hAnsiTheme="minorHAnsi"/>
      <w:sz w:val="22"/>
      <w:szCs w:val="22"/>
      <w:lang w:val="fr-FR" w:eastAsia="en-US"/>
    </w:rPr>
  </w:style>
  <w:style w:type="paragraph" w:styleId="NormalWeb">
    <w:name w:val="Normal (Web)"/>
    <w:basedOn w:val="Normal"/>
    <w:uiPriority w:val="99"/>
    <w:semiHidden/>
    <w:unhideWhenUsed/>
    <w:rsid w:val="00CA3BF8"/>
    <w:pPr>
      <w:spacing w:before="100" w:beforeAutospacing="1" w:after="100" w:afterAutospacing="1" w:line="240" w:lineRule="auto"/>
    </w:pPr>
    <w:rPr>
      <w:rFonts w:ascii="Times" w:eastAsiaTheme="minorEastAsia" w:hAnsi="Times" w:cs="Times New Roman"/>
      <w:sz w:val="20"/>
      <w:szCs w:val="20"/>
      <w:lang w:eastAsia="fr-FR"/>
    </w:rPr>
  </w:style>
  <w:style w:type="paragraph" w:customStyle="1" w:styleId="Normal1">
    <w:name w:val="Normal1"/>
    <w:basedOn w:val="Normal"/>
    <w:rsid w:val="00CA3BF8"/>
    <w:pPr>
      <w:spacing w:before="100" w:beforeAutospacing="1" w:after="150" w:line="360" w:lineRule="auto"/>
    </w:pPr>
    <w:rPr>
      <w:rFonts w:ascii="Times New Roman" w:eastAsia="Times New Roman" w:hAnsi="Times New Roman" w:cs="Times New Roman"/>
      <w:color w:val="000000"/>
      <w:sz w:val="27"/>
      <w:szCs w:val="27"/>
      <w:lang w:eastAsia="fr-FR"/>
    </w:rPr>
  </w:style>
  <w:style w:type="character" w:customStyle="1" w:styleId="SOUSTITREBLEU">
    <w:name w:val="SOUS TITRE BLEU"/>
    <w:basedOn w:val="Policepardfaut"/>
    <w:uiPriority w:val="1"/>
    <w:rsid w:val="00CA3BF8"/>
    <w:rPr>
      <w:rFonts w:ascii="Arial" w:hAnsi="Arial" w:cs="Arial"/>
      <w:color w:val="004379"/>
      <w:sz w:val="24"/>
      <w:szCs w:val="24"/>
    </w:rPr>
  </w:style>
  <w:style w:type="character" w:customStyle="1" w:styleId="TEXTEBLEU">
    <w:name w:val="TEXTE BLEU"/>
    <w:basedOn w:val="Policepardfaut"/>
    <w:uiPriority w:val="1"/>
    <w:rsid w:val="00BB6D73"/>
    <w:rPr>
      <w:rFonts w:ascii="Arial" w:hAnsi="Arial" w:cs="Arial"/>
      <w:color w:val="004379"/>
      <w:sz w:val="20"/>
      <w:szCs w:val="18"/>
    </w:rPr>
  </w:style>
  <w:style w:type="character" w:customStyle="1" w:styleId="TITREROUGE">
    <w:name w:val="TITRE ROUGE"/>
    <w:basedOn w:val="Policepardfaut"/>
    <w:uiPriority w:val="1"/>
    <w:rsid w:val="00CA3BF8"/>
    <w:rPr>
      <w:rFonts w:ascii="Arial" w:hAnsi="Arial" w:cs="Arial"/>
      <w:bCs/>
      <w:caps/>
      <w:color w:val="E50043"/>
      <w:sz w:val="28"/>
      <w:szCs w:val="28"/>
    </w:rPr>
  </w:style>
  <w:style w:type="paragraph" w:styleId="Textedebulles">
    <w:name w:val="Balloon Text"/>
    <w:basedOn w:val="Normal"/>
    <w:link w:val="TextedebullesCar"/>
    <w:uiPriority w:val="99"/>
    <w:semiHidden/>
    <w:unhideWhenUsed/>
    <w:rsid w:val="00C314B7"/>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C314B7"/>
    <w:rPr>
      <w:rFonts w:ascii="Lucida Grande" w:eastAsiaTheme="minorHAnsi" w:hAnsi="Lucida Grande" w:cs="Lucida Grande"/>
      <w:sz w:val="18"/>
      <w:szCs w:val="18"/>
      <w:lang w:val="fr-FR" w:eastAsia="en-US"/>
    </w:rPr>
  </w:style>
  <w:style w:type="character" w:styleId="Numrodepage">
    <w:name w:val="page number"/>
    <w:basedOn w:val="Policepardfaut"/>
    <w:uiPriority w:val="99"/>
    <w:semiHidden/>
    <w:unhideWhenUsed/>
    <w:rsid w:val="00EF681F"/>
  </w:style>
  <w:style w:type="paragraph" w:customStyle="1" w:styleId="TITREBLEU">
    <w:name w:val="TITRE BLEU"/>
    <w:basedOn w:val="Normal"/>
    <w:link w:val="TITREBLEUCar"/>
    <w:qFormat/>
    <w:rsid w:val="00895818"/>
    <w:pPr>
      <w:spacing w:after="0" w:line="240" w:lineRule="auto"/>
    </w:pPr>
    <w:rPr>
      <w:rFonts w:ascii="Calibri" w:eastAsia="Calibri" w:hAnsi="Calibri" w:cs="Arial"/>
      <w:b/>
      <w:bCs/>
      <w:caps/>
      <w:color w:val="0058A5"/>
      <w:sz w:val="28"/>
      <w:szCs w:val="28"/>
    </w:rPr>
  </w:style>
  <w:style w:type="paragraph" w:customStyle="1" w:styleId="Sous-titrecyan">
    <w:name w:val="Sous-titre cyan"/>
    <w:basedOn w:val="Normal"/>
    <w:link w:val="Sous-titrecyanCar"/>
    <w:qFormat/>
    <w:rsid w:val="005407ED"/>
    <w:pPr>
      <w:spacing w:after="0" w:line="240" w:lineRule="auto"/>
    </w:pPr>
    <w:rPr>
      <w:rFonts w:ascii="Calibri" w:eastAsia="Calibri" w:hAnsi="Calibri" w:cs="Arial"/>
      <w:color w:val="00B0F0"/>
      <w:sz w:val="24"/>
      <w:szCs w:val="24"/>
    </w:rPr>
  </w:style>
  <w:style w:type="character" w:customStyle="1" w:styleId="TITREBLEUCar">
    <w:name w:val="TITRE BLEU Car"/>
    <w:basedOn w:val="Policepardfaut"/>
    <w:link w:val="TITREBLEU"/>
    <w:rsid w:val="00895818"/>
    <w:rPr>
      <w:rFonts w:ascii="Calibri" w:eastAsia="Calibri" w:hAnsi="Calibri" w:cs="Arial"/>
      <w:b/>
      <w:bCs/>
      <w:caps/>
      <w:color w:val="0058A5"/>
      <w:sz w:val="28"/>
      <w:szCs w:val="28"/>
      <w:lang w:val="fr-FR" w:eastAsia="en-US"/>
    </w:rPr>
  </w:style>
  <w:style w:type="paragraph" w:customStyle="1" w:styleId="textenormal">
    <w:name w:val="texte normal"/>
    <w:basedOn w:val="Normal"/>
    <w:link w:val="textenormalCar"/>
    <w:qFormat/>
    <w:rsid w:val="006D0EA1"/>
    <w:pPr>
      <w:spacing w:after="0" w:line="240" w:lineRule="auto"/>
      <w:jc w:val="both"/>
    </w:pPr>
    <w:rPr>
      <w:rFonts w:ascii="Calibri" w:eastAsia="Calibri" w:hAnsi="Calibri" w:cs="Arial"/>
      <w:sz w:val="20"/>
      <w:szCs w:val="18"/>
    </w:rPr>
  </w:style>
  <w:style w:type="character" w:customStyle="1" w:styleId="Sous-titrecyanCar">
    <w:name w:val="Sous-titre cyan Car"/>
    <w:basedOn w:val="Policepardfaut"/>
    <w:link w:val="Sous-titrecyan"/>
    <w:rsid w:val="005407ED"/>
    <w:rPr>
      <w:rFonts w:ascii="Calibri" w:eastAsia="Calibri" w:hAnsi="Calibri" w:cs="Arial"/>
      <w:color w:val="00B0F0"/>
      <w:sz w:val="24"/>
      <w:szCs w:val="24"/>
      <w:lang w:val="fr-FR" w:eastAsia="en-US"/>
    </w:rPr>
  </w:style>
  <w:style w:type="paragraph" w:customStyle="1" w:styleId="Paragraphestandard">
    <w:name w:val="[Paragraphe standard]"/>
    <w:basedOn w:val="Normal"/>
    <w:uiPriority w:val="99"/>
    <w:rsid w:val="00B24790"/>
    <w:pPr>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lang w:eastAsia="fr-FR"/>
    </w:rPr>
  </w:style>
  <w:style w:type="character" w:customStyle="1" w:styleId="textenormalCar">
    <w:name w:val="texte normal Car"/>
    <w:basedOn w:val="Policepardfaut"/>
    <w:link w:val="textenormal"/>
    <w:rsid w:val="006D0EA1"/>
    <w:rPr>
      <w:rFonts w:ascii="Calibri" w:eastAsia="Calibri" w:hAnsi="Calibri" w:cs="Arial"/>
      <w:color w:val="262626" w:themeColor="text1" w:themeShade="80"/>
      <w:szCs w:val="18"/>
      <w:lang w:val="fr-FR" w:eastAsia="en-US"/>
    </w:rPr>
  </w:style>
  <w:style w:type="table" w:styleId="Grilledutableau">
    <w:name w:val="Table Grid"/>
    <w:basedOn w:val="TableauNormal"/>
    <w:uiPriority w:val="59"/>
    <w:rsid w:val="009C55EA"/>
    <w:rPr>
      <w:rFonts w:ascii="Times New Roman" w:eastAsia="Times New Roman" w:hAnsi="Times New Roman" w:cs="Times New Roman"/>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Puce 1er niveau"/>
    <w:basedOn w:val="Normal"/>
    <w:link w:val="ParagraphedelisteCar"/>
    <w:uiPriority w:val="34"/>
    <w:qFormat/>
    <w:rsid w:val="009C55EA"/>
    <w:pPr>
      <w:ind w:left="708"/>
    </w:pPr>
    <w:rPr>
      <w:rFonts w:ascii="Calibri" w:eastAsia="Times New Roman" w:hAnsi="Calibri" w:cs="Times New Roman"/>
      <w:color w:val="auto"/>
    </w:rPr>
  </w:style>
  <w:style w:type="character" w:customStyle="1" w:styleId="ParagraphedelisteCar">
    <w:name w:val="Paragraphe de liste Car"/>
    <w:aliases w:val="Puce 1er niveau Car"/>
    <w:link w:val="Paragraphedeliste"/>
    <w:uiPriority w:val="34"/>
    <w:rsid w:val="009C55EA"/>
    <w:rPr>
      <w:rFonts w:ascii="Calibri" w:eastAsia="Times New Roman" w:hAnsi="Calibri" w:cs="Times New Roman"/>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8702124">
      <w:bodyDiv w:val="1"/>
      <w:marLeft w:val="0"/>
      <w:marRight w:val="0"/>
      <w:marTop w:val="0"/>
      <w:marBottom w:val="0"/>
      <w:divBdr>
        <w:top w:val="none" w:sz="0" w:space="0" w:color="auto"/>
        <w:left w:val="none" w:sz="0" w:space="0" w:color="auto"/>
        <w:bottom w:val="none" w:sz="0" w:space="0" w:color="auto"/>
        <w:right w:val="none" w:sz="0" w:space="0" w:color="auto"/>
      </w:divBdr>
      <w:divsChild>
        <w:div w:id="10493853">
          <w:marLeft w:val="0"/>
          <w:marRight w:val="0"/>
          <w:marTop w:val="0"/>
          <w:marBottom w:val="0"/>
          <w:divBdr>
            <w:top w:val="none" w:sz="0" w:space="0" w:color="auto"/>
            <w:left w:val="none" w:sz="0" w:space="0" w:color="auto"/>
            <w:bottom w:val="none" w:sz="0" w:space="0" w:color="auto"/>
            <w:right w:val="none" w:sz="0" w:space="0" w:color="auto"/>
          </w:divBdr>
        </w:div>
      </w:divsChild>
    </w:div>
    <w:div w:id="1790199929">
      <w:bodyDiv w:val="1"/>
      <w:marLeft w:val="0"/>
      <w:marRight w:val="0"/>
      <w:marTop w:val="0"/>
      <w:marBottom w:val="0"/>
      <w:divBdr>
        <w:top w:val="none" w:sz="0" w:space="0" w:color="auto"/>
        <w:left w:val="none" w:sz="0" w:space="0" w:color="auto"/>
        <w:bottom w:val="none" w:sz="0" w:space="0" w:color="auto"/>
        <w:right w:val="none" w:sz="0" w:space="0" w:color="auto"/>
      </w:divBdr>
      <w:divsChild>
        <w:div w:id="1875801923">
          <w:marLeft w:val="446"/>
          <w:marRight w:val="0"/>
          <w:marTop w:val="0"/>
          <w:marBottom w:val="0"/>
          <w:divBdr>
            <w:top w:val="none" w:sz="0" w:space="0" w:color="auto"/>
            <w:left w:val="none" w:sz="0" w:space="0" w:color="auto"/>
            <w:bottom w:val="none" w:sz="0" w:space="0" w:color="auto"/>
            <w:right w:val="none" w:sz="0" w:space="0" w:color="auto"/>
          </w:divBdr>
        </w:div>
        <w:div w:id="983192844">
          <w:marLeft w:val="446"/>
          <w:marRight w:val="0"/>
          <w:marTop w:val="0"/>
          <w:marBottom w:val="0"/>
          <w:divBdr>
            <w:top w:val="none" w:sz="0" w:space="0" w:color="auto"/>
            <w:left w:val="none" w:sz="0" w:space="0" w:color="auto"/>
            <w:bottom w:val="none" w:sz="0" w:space="0" w:color="auto"/>
            <w:right w:val="none" w:sz="0" w:space="0" w:color="auto"/>
          </w:divBdr>
        </w:div>
        <w:div w:id="264700227">
          <w:marLeft w:val="446"/>
          <w:marRight w:val="0"/>
          <w:marTop w:val="0"/>
          <w:marBottom w:val="0"/>
          <w:divBdr>
            <w:top w:val="none" w:sz="0" w:space="0" w:color="auto"/>
            <w:left w:val="none" w:sz="0" w:space="0" w:color="auto"/>
            <w:bottom w:val="none" w:sz="0" w:space="0" w:color="auto"/>
            <w:right w:val="none" w:sz="0" w:space="0" w:color="auto"/>
          </w:divBdr>
        </w:div>
        <w:div w:id="1161970289">
          <w:marLeft w:val="446"/>
          <w:marRight w:val="0"/>
          <w:marTop w:val="0"/>
          <w:marBottom w:val="0"/>
          <w:divBdr>
            <w:top w:val="none" w:sz="0" w:space="0" w:color="auto"/>
            <w:left w:val="none" w:sz="0" w:space="0" w:color="auto"/>
            <w:bottom w:val="none" w:sz="0" w:space="0" w:color="auto"/>
            <w:right w:val="none" w:sz="0" w:space="0" w:color="auto"/>
          </w:divBdr>
        </w:div>
        <w:div w:id="528177032">
          <w:marLeft w:val="446"/>
          <w:marRight w:val="0"/>
          <w:marTop w:val="0"/>
          <w:marBottom w:val="0"/>
          <w:divBdr>
            <w:top w:val="none" w:sz="0" w:space="0" w:color="auto"/>
            <w:left w:val="none" w:sz="0" w:space="0" w:color="auto"/>
            <w:bottom w:val="none" w:sz="0" w:space="0" w:color="auto"/>
            <w:right w:val="none" w:sz="0" w:space="0" w:color="auto"/>
          </w:divBdr>
        </w:div>
        <w:div w:id="178668075">
          <w:marLeft w:val="446"/>
          <w:marRight w:val="0"/>
          <w:marTop w:val="0"/>
          <w:marBottom w:val="0"/>
          <w:divBdr>
            <w:top w:val="none" w:sz="0" w:space="0" w:color="auto"/>
            <w:left w:val="none" w:sz="0" w:space="0" w:color="auto"/>
            <w:bottom w:val="none" w:sz="0" w:space="0" w:color="auto"/>
            <w:right w:val="none" w:sz="0" w:space="0" w:color="auto"/>
          </w:divBdr>
        </w:div>
        <w:div w:id="2061904082">
          <w:marLeft w:val="446"/>
          <w:marRight w:val="0"/>
          <w:marTop w:val="0"/>
          <w:marBottom w:val="0"/>
          <w:divBdr>
            <w:top w:val="none" w:sz="0" w:space="0" w:color="auto"/>
            <w:left w:val="none" w:sz="0" w:space="0" w:color="auto"/>
            <w:bottom w:val="none" w:sz="0" w:space="0" w:color="auto"/>
            <w:right w:val="none" w:sz="0" w:space="0" w:color="auto"/>
          </w:divBdr>
        </w:div>
        <w:div w:id="668171131">
          <w:marLeft w:val="446"/>
          <w:marRight w:val="0"/>
          <w:marTop w:val="0"/>
          <w:marBottom w:val="0"/>
          <w:divBdr>
            <w:top w:val="none" w:sz="0" w:space="0" w:color="auto"/>
            <w:left w:val="none" w:sz="0" w:space="0" w:color="auto"/>
            <w:bottom w:val="none" w:sz="0" w:space="0" w:color="auto"/>
            <w:right w:val="none" w:sz="0" w:space="0" w:color="auto"/>
          </w:divBdr>
        </w:div>
        <w:div w:id="1866477221">
          <w:marLeft w:val="446"/>
          <w:marRight w:val="0"/>
          <w:marTop w:val="0"/>
          <w:marBottom w:val="0"/>
          <w:divBdr>
            <w:top w:val="none" w:sz="0" w:space="0" w:color="auto"/>
            <w:left w:val="none" w:sz="0" w:space="0" w:color="auto"/>
            <w:bottom w:val="none" w:sz="0" w:space="0" w:color="auto"/>
            <w:right w:val="none" w:sz="0" w:space="0" w:color="auto"/>
          </w:divBdr>
        </w:div>
        <w:div w:id="1606494941">
          <w:marLeft w:val="446"/>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20.jpg"/><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descamps\Desktop\DOCUMENT%20TYPE\COM-MODELE-DOC-EXTERNE-CCI-HdF.dotx" TargetMode="External"/></Relationships>
</file>

<file path=word/theme/theme1.xml><?xml version="1.0" encoding="utf-8"?>
<a:theme xmlns:a="http://schemas.openxmlformats.org/drawingml/2006/main" name="Theme CCI HDF">
  <a:themeElements>
    <a:clrScheme name="Couleurs CCI et ligne metiers">
      <a:dk1>
        <a:srgbClr val="4D4D4D"/>
      </a:dk1>
      <a:lt1>
        <a:srgbClr val="0058A5"/>
      </a:lt1>
      <a:dk2>
        <a:srgbClr val="009FE3"/>
      </a:dk2>
      <a:lt2>
        <a:srgbClr val="FFFFFF"/>
      </a:lt2>
      <a:accent1>
        <a:srgbClr val="31B7BC"/>
      </a:accent1>
      <a:accent2>
        <a:srgbClr val="13A538"/>
      </a:accent2>
      <a:accent3>
        <a:srgbClr val="FDC300"/>
      </a:accent3>
      <a:accent4>
        <a:srgbClr val="EF7D00"/>
      </a:accent4>
      <a:accent5>
        <a:srgbClr val="D45098"/>
      </a:accent5>
      <a:accent6>
        <a:srgbClr val="8B4A97"/>
      </a:accent6>
      <a:hlink>
        <a:srgbClr val="A16429"/>
      </a:hlink>
      <a:folHlink>
        <a:srgbClr val="E30613"/>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a3a606f8a7084d23912ad3ea893cfae3 xmlns="b5b49004-625b-4be3-ac26-dea83e2eecf2">
      <Terms xmlns="http://schemas.microsoft.com/office/infopath/2007/PartnerControls">
        <TermInfo xmlns="http://schemas.microsoft.com/office/infopath/2007/PartnerControls">
          <TermName xmlns="http://schemas.microsoft.com/office/infopath/2007/PartnerControls">Ma CCI</TermName>
          <TermId xmlns="http://schemas.microsoft.com/office/infopath/2007/PartnerControls">e1ce143b-06c4-411a-9f02-8c457e60869c</TermId>
        </TermInfo>
      </Terms>
    </a3a606f8a7084d23912ad3ea893cfae3>
    <a14e0ef6b7fa438db778a50436e39405 xmlns="b5b49004-625b-4be3-ac26-dea83e2eecf2">
      <Terms xmlns="http://schemas.microsoft.com/office/infopath/2007/PartnerControls">
        <TermInfo xmlns="http://schemas.microsoft.com/office/infopath/2007/PartnerControls">
          <TermName xmlns="http://schemas.microsoft.com/office/infopath/2007/PartnerControls">Document</TermName>
          <TermId xmlns="http://schemas.microsoft.com/office/infopath/2007/PartnerControls">96d0fd0b-5d86-4f2d-bfb9-cc483a80dcbe</TermId>
        </TermInfo>
      </Terms>
    </a14e0ef6b7fa438db778a50436e39405>
    <TaxCatchAll xmlns="b5b49004-625b-4be3-ac26-dea83e2eecf2">
      <Value>17</Value>
      <Value>1</Value>
      <Value>28</Value>
    </TaxCatchAll>
    <CCI_Description xmlns="b5b49004-625b-4be3-ac26-dea83e2eecf2">Pour vos communiqués de presse, comptes rendus client..</CCI_Description>
    <CCI_Mots_cles xmlns="b5b49004-625b-4be3-ac26-dea83e2eecf2" xsi:nil="true"/>
    <iadad7ba4f004aecbcaec1b221e9e9ec xmlns="b5b49004-625b-4be3-ac26-dea83e2eecf2">
      <Terms xmlns="http://schemas.microsoft.com/office/infopath/2007/PartnerControls">
        <TermInfo xmlns="http://schemas.microsoft.com/office/infopath/2007/PartnerControls">
          <TermName xmlns="http://schemas.microsoft.com/office/infopath/2007/PartnerControls">CCI de région Hauts-de-France</TermName>
          <TermId xmlns="http://schemas.microsoft.com/office/infopath/2007/PartnerControls">9bc696bd-7a5a-43cc-bf27-ee943dea5aec</TermId>
        </TermInfo>
      </Terms>
    </iadad7ba4f004aecbcaec1b221e9e9ec>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CCI" ma:contentTypeID="0x0101001394DE45281D7343A944CEEEE3640CAA00E7672503B53A7445B3B7347A78C09FCB" ma:contentTypeVersion="17" ma:contentTypeDescription="" ma:contentTypeScope="" ma:versionID="dbb759c6cfdf2064b05d802e92622361">
  <xsd:schema xmlns:xsd="http://www.w3.org/2001/XMLSchema" xmlns:xs="http://www.w3.org/2001/XMLSchema" xmlns:p="http://schemas.microsoft.com/office/2006/metadata/properties" xmlns:ns1="http://schemas.microsoft.com/sharepoint/v3" xmlns:ns2="b5b49004-625b-4be3-ac26-dea83e2eecf2" xmlns:ns3="61fa6e62-f592-400c-9782-03e930de6fb7" targetNamespace="http://schemas.microsoft.com/office/2006/metadata/properties" ma:root="true" ma:fieldsID="250c04d4e393837e5c7220e8d225d704" ns1:_="" ns2:_="" ns3:_="">
    <xsd:import namespace="http://schemas.microsoft.com/sharepoint/v3"/>
    <xsd:import namespace="b5b49004-625b-4be3-ac26-dea83e2eecf2"/>
    <xsd:import namespace="61fa6e62-f592-400c-9782-03e930de6fb7"/>
    <xsd:element name="properties">
      <xsd:complexType>
        <xsd:sequence>
          <xsd:element name="documentManagement">
            <xsd:complexType>
              <xsd:all>
                <xsd:element ref="ns2:CCI_Description" minOccurs="0"/>
                <xsd:element ref="ns2:a3a606f8a7084d23912ad3ea893cfae3" minOccurs="0"/>
                <xsd:element ref="ns2:TaxCatchAll" minOccurs="0"/>
                <xsd:element ref="ns2:TaxCatchAllLabel" minOccurs="0"/>
                <xsd:element ref="ns2:iadad7ba4f004aecbcaec1b221e9e9ec" minOccurs="0"/>
                <xsd:element ref="ns2:SharedWithUsers" minOccurs="0"/>
                <xsd:element ref="ns2:SharedWithDetails" minOccurs="0"/>
                <xsd:element ref="ns3:MediaServiceMetadata" minOccurs="0"/>
                <xsd:element ref="ns3:MediaServiceFastMetadata" minOccurs="0"/>
                <xsd:element ref="ns2:CCI_Mots_cles" minOccurs="0"/>
                <xsd:element ref="ns2:a14e0ef6b7fa438db778a50436e39405"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7" nillable="true" ma:displayName="Propriétés de la stratégie de conformité unifiée" ma:hidden="true" ma:internalName="_ip_UnifiedCompliancePolicyProperties">
      <xsd:simpleType>
        <xsd:restriction base="dms:Note"/>
      </xsd:simpleType>
    </xsd:element>
    <xsd:element name="_ip_UnifiedCompliancePolicyUIAction" ma:index="28"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5b49004-625b-4be3-ac26-dea83e2eecf2" elementFormDefault="qualified">
    <xsd:import namespace="http://schemas.microsoft.com/office/2006/documentManagement/types"/>
    <xsd:import namespace="http://schemas.microsoft.com/office/infopath/2007/PartnerControls"/>
    <xsd:element name="CCI_Description" ma:index="4" nillable="true" ma:displayName="CCI_Description" ma:description="Description de la page" ma:internalName="CCI_Description">
      <xsd:simpleType>
        <xsd:restriction base="dms:Note">
          <xsd:maxLength value="255"/>
        </xsd:restriction>
      </xsd:simpleType>
    </xsd:element>
    <xsd:element name="a3a606f8a7084d23912ad3ea893cfae3" ma:index="7" nillable="true" ma:taxonomy="true" ma:internalName="a3a606f8a7084d23912ad3ea893cfae3" ma:taxonomyFieldName="CCI_Arbo_Virtu" ma:displayName="CCI_Arbo_Virtu" ma:default="" ma:fieldId="{a3a606f8-a708-4d23-912a-d3ea893cfae3}" ma:taxonomyMulti="true" ma:sspId="5a7000e2-f72e-4209-860a-e1da4e4a6465" ma:termSetId="2034d12c-dd0a-4a28-a0ef-3395e390c206" ma:anchorId="e8d62290-c911-4c10-968e-aced75e4847c" ma:open="false" ma:isKeyword="false">
      <xsd:complexType>
        <xsd:sequence>
          <xsd:element ref="pc:Terms" minOccurs="0" maxOccurs="1"/>
        </xsd:sequence>
      </xsd:complexType>
    </xsd:element>
    <xsd:element name="TaxCatchAll" ma:index="8" nillable="true" ma:displayName="Colonne Attraper tout de Taxonomie" ma:hidden="true" ma:list="{af717d8f-7e46-43e2-8ff9-0a04654fc991}" ma:internalName="TaxCatchAll" ma:showField="CatchAllData" ma:web="b5b49004-625b-4be3-ac26-dea83e2eecf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Colonne Attraper tout de Taxonomie1" ma:hidden="true" ma:list="{af717d8f-7e46-43e2-8ff9-0a04654fc991}" ma:internalName="TaxCatchAllLabel" ma:readOnly="true" ma:showField="CatchAllDataLabel" ma:web="b5b49004-625b-4be3-ac26-dea83e2eecf2">
      <xsd:complexType>
        <xsd:complexContent>
          <xsd:extension base="dms:MultiChoiceLookup">
            <xsd:sequence>
              <xsd:element name="Value" type="dms:Lookup" maxOccurs="unbounded" minOccurs="0" nillable="true"/>
            </xsd:sequence>
          </xsd:extension>
        </xsd:complexContent>
      </xsd:complexType>
    </xsd:element>
    <xsd:element name="iadad7ba4f004aecbcaec1b221e9e9ec" ma:index="13" nillable="true" ma:taxonomy="true" ma:internalName="iadad7ba4f004aecbcaec1b221e9e9ec" ma:taxonomyFieldName="CCI_Localisation" ma:displayName="CCI_Localisation" ma:default="" ma:fieldId="{2adad7ba-4f00-4aec-bcae-c1b221e9e9ec}" ma:taxonomyMulti="true" ma:sspId="5a7000e2-f72e-4209-860a-e1da4e4a6465" ma:termSetId="6a921481-3b68-4b58-acea-60893f914f98" ma:anchorId="00000000-0000-0000-0000-000000000000" ma:open="false" ma:isKeyword="false">
      <xsd:complexType>
        <xsd:sequence>
          <xsd:element ref="pc:Terms" minOccurs="0" maxOccurs="1"/>
        </xsd:sequence>
      </xsd:complexType>
    </xsd:element>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CCI_Mots_cles" ma:index="19" nillable="true" ma:displayName="CCI_Mots_cles" ma:internalName="CCI_Mots_cles">
      <xsd:simpleType>
        <xsd:restriction base="dms:Text">
          <xsd:maxLength value="255"/>
        </xsd:restriction>
      </xsd:simpleType>
    </xsd:element>
    <xsd:element name="a14e0ef6b7fa438db778a50436e39405" ma:index="20" nillable="true" ma:taxonomy="true" ma:internalName="a14e0ef6b7fa438db778a50436e39405" ma:taxonomyFieldName="Type_x0020_de_x0020_contenu" ma:displayName="Type de contenu" ma:readOnly="false" ma:default="28;#Document|96d0fd0b-5d86-4f2d-bfb9-cc483a80dcbe" ma:fieldId="{a14e0ef6-b7fa-438d-b778-a50436e39405}" ma:sspId="5a7000e2-f72e-4209-860a-e1da4e4a6465" ma:termSetId="3d3ff3ca-73fd-4af0-83ce-80b9340cf76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1fa6e62-f592-400c-9782-03e930de6fb7" elementFormDefault="qualified">
    <xsd:import namespace="http://schemas.microsoft.com/office/2006/documentManagement/types"/>
    <xsd:import namespace="http://schemas.microsoft.com/office/infopath/2007/PartnerControls"/>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AutoTags" ma:index="22" nillable="true" ma:displayName="Tags" ma:internalName="MediaServiceAutoTags" ma:readOnly="true">
      <xsd:simpleType>
        <xsd:restriction base="dms:Text"/>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DateTaken" ma:index="25" nillable="true" ma:displayName="MediaServiceDateTaken" ma:hidden="true" ma:internalName="MediaServiceDateTaken"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0F0C3A6-90D6-4A53-B9DC-8D0E95BCB298}">
  <ds:schemaRefs>
    <ds:schemaRef ds:uri="http://schemas.openxmlformats.org/officeDocument/2006/bibliography"/>
  </ds:schemaRefs>
</ds:datastoreItem>
</file>

<file path=customXml/itemProps2.xml><?xml version="1.0" encoding="utf-8"?>
<ds:datastoreItem xmlns:ds="http://schemas.openxmlformats.org/officeDocument/2006/customXml" ds:itemID="{A37E4787-5561-4E8F-9F4B-AC028BE99793}">
  <ds:schemaRefs>
    <ds:schemaRef ds:uri="http://schemas.microsoft.com/sharepoint/v3"/>
    <ds:schemaRef ds:uri="b5b49004-625b-4be3-ac26-dea83e2eecf2"/>
    <ds:schemaRef ds:uri="http://schemas.microsoft.com/office/2006/documentManagement/types"/>
    <ds:schemaRef ds:uri="http://schemas.microsoft.com/office/infopath/2007/PartnerControls"/>
    <ds:schemaRef ds:uri="http://www.w3.org/XML/1998/namespace"/>
    <ds:schemaRef ds:uri="http://schemas.openxmlformats.org/package/2006/metadata/core-properties"/>
    <ds:schemaRef ds:uri="http://purl.org/dc/terms/"/>
    <ds:schemaRef ds:uri="http://purl.org/dc/elements/1.1/"/>
    <ds:schemaRef ds:uri="61fa6e62-f592-400c-9782-03e930de6fb7"/>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67151FCF-DB3C-403E-ABBB-4DBC254E0CFE}">
  <ds:schemaRefs>
    <ds:schemaRef ds:uri="http://schemas.microsoft.com/sharepoint/v3/contenttype/forms"/>
  </ds:schemaRefs>
</ds:datastoreItem>
</file>

<file path=customXml/itemProps4.xml><?xml version="1.0" encoding="utf-8"?>
<ds:datastoreItem xmlns:ds="http://schemas.openxmlformats.org/officeDocument/2006/customXml" ds:itemID="{48153110-7653-453E-9E35-1A83CAD9D7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5b49004-625b-4be3-ac26-dea83e2eecf2"/>
    <ds:schemaRef ds:uri="61fa6e62-f592-400c-9782-03e930de6f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COM-MODELE-DOC-EXTERNE-CCI-HdF</Template>
  <TotalTime>4</TotalTime>
  <Pages>6</Pages>
  <Words>1026</Words>
  <Characters>5645</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Modèle de document externe CCI Hauts-de-France</vt:lpstr>
    </vt:vector>
  </TitlesOfParts>
  <Company/>
  <LinksUpToDate>false</LinksUpToDate>
  <CharactersWithSpaces>6658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de document externe CCI Hauts-de-France</dc:title>
  <dc:creator>Pierre DESCAMPS</dc:creator>
  <cp:lastModifiedBy>Enyonam AMEHO</cp:lastModifiedBy>
  <cp:revision>2</cp:revision>
  <cp:lastPrinted>2016-11-16T16:36:00Z</cp:lastPrinted>
  <dcterms:created xsi:type="dcterms:W3CDTF">2021-02-16T11:48:00Z</dcterms:created>
  <dcterms:modified xsi:type="dcterms:W3CDTF">2023-01-10T13:23:00Z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0x0101001394DE45281D7343A944CEEEE3640CAA00E7672503B53A7445B3B7347A78C09FCB</vt:lpwstr>
  </property>
  <property fmtid="{D5CDD505-2E9C-101B-9397-08002B2CF9AE}" pid="3" name="Type de contenu">
    <vt:lpwstr>28;#Document|96d0fd0b-5d86-4f2d-bfb9-cc483a80dcbe</vt:lpwstr>
  </property>
  <property fmtid="{D5CDD505-2E9C-101B-9397-08002B2CF9AE}" pid="4" name="CCI_Arbo_Virtu">
    <vt:lpwstr>1;#Ma CCI|e1ce143b-06c4-411a-9f02-8c457e60869c</vt:lpwstr>
  </property>
  <property fmtid="{D5CDD505-2E9C-101B-9397-08002B2CF9AE}" pid="5" name="CCI_Localisation">
    <vt:lpwstr>17;#CCI de région Hauts-de-France|9bc696bd-7a5a-43cc-bf27-ee943dea5aec</vt:lpwstr>
  </property>
</Properties>
</file>