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B05783" w:rsidRPr="00475FB5" w:rsidRDefault="00B05783" w:rsidP="00B05783">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B05783" w:rsidRDefault="00B05783" w:rsidP="00B05783">
      <w:pPr>
        <w:suppressAutoHyphens w:val="0"/>
        <w:jc w:val="center"/>
        <w:rPr>
          <w:rFonts w:ascii="Arial" w:hAnsi="Arial"/>
          <w:b/>
          <w:iCs/>
          <w:lang w:eastAsia="fr-FR"/>
        </w:rPr>
      </w:pPr>
      <w:r>
        <w:rPr>
          <w:rFonts w:ascii="Arial" w:hAnsi="Arial"/>
          <w:b/>
          <w:bCs/>
          <w:iCs/>
          <w:lang w:eastAsia="fr-FR"/>
        </w:rPr>
        <w:t xml:space="preserve">Direction des achats </w:t>
      </w:r>
    </w:p>
    <w:p w:rsidR="00B05783" w:rsidRDefault="00B05783" w:rsidP="00B05783">
      <w:pPr>
        <w:suppressAutoHyphens w:val="0"/>
        <w:jc w:val="center"/>
        <w:rPr>
          <w:rFonts w:ascii="Arial" w:hAnsi="Arial"/>
          <w:b/>
          <w:iCs/>
          <w:lang w:eastAsia="fr-FR"/>
        </w:rPr>
      </w:pPr>
      <w:r>
        <w:rPr>
          <w:rFonts w:ascii="Arial" w:hAnsi="Arial"/>
          <w:b/>
          <w:iCs/>
          <w:lang w:eastAsia="fr-FR"/>
        </w:rPr>
        <w:t>Cellule marché publics - DAJ</w:t>
      </w:r>
      <w:r w:rsidRPr="00B43DAE">
        <w:rPr>
          <w:rFonts w:ascii="Arial" w:hAnsi="Arial"/>
          <w:b/>
          <w:iCs/>
          <w:lang w:eastAsia="fr-FR"/>
        </w:rPr>
        <w:t xml:space="preserve"> </w:t>
      </w:r>
    </w:p>
    <w:p w:rsidR="00B05783" w:rsidRPr="00B43DAE" w:rsidRDefault="00B05783" w:rsidP="00B05783">
      <w:pPr>
        <w:suppressAutoHyphens w:val="0"/>
        <w:jc w:val="center"/>
        <w:rPr>
          <w:rFonts w:ascii="Arial" w:hAnsi="Arial"/>
          <w:b/>
          <w:iCs/>
          <w:lang w:eastAsia="fr-FR"/>
        </w:rPr>
      </w:pPr>
      <w:r w:rsidRPr="00B43DAE">
        <w:rPr>
          <w:rFonts w:ascii="Arial" w:hAnsi="Arial"/>
          <w:b/>
          <w:iCs/>
          <w:lang w:eastAsia="fr-FR"/>
        </w:rPr>
        <w:t>CS 30001</w:t>
      </w:r>
    </w:p>
    <w:p w:rsidR="00B05783" w:rsidRPr="00B43DAE" w:rsidRDefault="00B05783" w:rsidP="00B05783">
      <w:pPr>
        <w:suppressAutoHyphens w:val="0"/>
        <w:jc w:val="center"/>
        <w:rPr>
          <w:rFonts w:ascii="Arial" w:hAnsi="Arial"/>
          <w:b/>
          <w:iCs/>
          <w:lang w:eastAsia="fr-FR"/>
        </w:rPr>
      </w:pPr>
      <w:r w:rsidRPr="00B43DAE">
        <w:rPr>
          <w:rFonts w:ascii="Arial" w:hAnsi="Arial"/>
          <w:b/>
          <w:iCs/>
          <w:lang w:eastAsia="fr-FR"/>
        </w:rPr>
        <w:t>14033 CAEN CEDEX 9</w:t>
      </w:r>
    </w:p>
    <w:p w:rsidR="00B05783" w:rsidRPr="00B43DAE" w:rsidRDefault="00B05783" w:rsidP="00B05783">
      <w:pPr>
        <w:suppressAutoHyphens w:val="0"/>
        <w:jc w:val="center"/>
        <w:rPr>
          <w:rFonts w:ascii="Arial" w:hAnsi="Arial"/>
          <w:b/>
          <w:iCs/>
          <w:lang w:eastAsia="fr-FR"/>
        </w:rPr>
      </w:pPr>
      <w:r w:rsidRPr="00B43DAE">
        <w:rPr>
          <w:rFonts w:ascii="Arial" w:hAnsi="Arial"/>
          <w:b/>
          <w:iCs/>
          <w:lang w:eastAsia="fr-FR"/>
        </w:rPr>
        <w:t>Tél. : 02.31.</w:t>
      </w:r>
      <w:r>
        <w:rPr>
          <w:rFonts w:ascii="Arial" w:hAnsi="Arial"/>
          <w:b/>
          <w:iCs/>
          <w:lang w:eastAsia="fr-FR"/>
        </w:rPr>
        <w:t>27.25.23</w:t>
      </w:r>
      <w:r w:rsidRPr="00B43DAE">
        <w:rPr>
          <w:rFonts w:ascii="Arial" w:hAnsi="Arial"/>
          <w:b/>
          <w:iCs/>
          <w:lang w:eastAsia="fr-FR"/>
        </w:rPr>
        <w:t>. / Télécopie : 02.31.06</w:t>
      </w:r>
      <w:r>
        <w:rPr>
          <w:rFonts w:ascii="Arial" w:hAnsi="Arial"/>
          <w:b/>
          <w:iCs/>
          <w:lang w:eastAsia="fr-FR"/>
        </w:rPr>
        <w:t>.49.13</w:t>
      </w:r>
    </w:p>
    <w:p w:rsidR="00B05783" w:rsidRDefault="00B05783" w:rsidP="00B05783">
      <w:pPr>
        <w:suppressAutoHyphens w:val="0"/>
        <w:jc w:val="center"/>
        <w:rPr>
          <w:rFonts w:ascii="Arial" w:hAnsi="Arial"/>
          <w:b/>
          <w:iCs/>
          <w:lang w:eastAsia="fr-FR"/>
        </w:rPr>
      </w:pPr>
      <w:r>
        <w:rPr>
          <w:rFonts w:ascii="Arial" w:hAnsi="Arial"/>
          <w:b/>
          <w:iCs/>
          <w:lang w:eastAsia="fr-FR"/>
        </w:rPr>
        <w:t xml:space="preserve">Courriel : </w:t>
      </w:r>
      <w:hyperlink r:id="rId10" w:history="1">
        <w:r w:rsidRPr="00C85A9B">
          <w:rPr>
            <w:rStyle w:val="Lienhypertexte"/>
            <w:rFonts w:ascii="Arial" w:hAnsi="Arial" w:cs="Univers"/>
            <w:b/>
            <w:iCs/>
            <w:lang w:eastAsia="fr-FR"/>
          </w:rPr>
          <w:t>feret-m@chu-caen.fr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Default="00472B25">
      <w:pPr>
        <w:rPr>
          <w:rFonts w:ascii="Arial" w:hAnsi="Arial" w:cs="Arial"/>
          <w:bCs/>
        </w:rPr>
      </w:pPr>
    </w:p>
    <w:p w:rsidR="00B05783" w:rsidRPr="0090585E" w:rsidRDefault="00B05783" w:rsidP="00B05783">
      <w:pPr>
        <w:suppressAutoHyphens w:val="0"/>
        <w:jc w:val="center"/>
        <w:rPr>
          <w:rFonts w:ascii="Arial" w:hAnsi="Arial" w:cs="Arial"/>
          <w:b/>
          <w:iCs/>
        </w:rPr>
      </w:pPr>
      <w:r w:rsidRPr="0090585E">
        <w:rPr>
          <w:rFonts w:ascii="Arial" w:hAnsi="Arial" w:cs="Arial"/>
          <w:b/>
          <w:iCs/>
          <w:u w:val="dottedHeavy"/>
        </w:rPr>
        <w:t>PROCEDURE ADAPTEE n°</w:t>
      </w:r>
      <w:r w:rsidR="00601C71" w:rsidRPr="0090585E">
        <w:rPr>
          <w:rFonts w:ascii="Arial" w:hAnsi="Arial" w:cs="Arial"/>
          <w:b/>
          <w:iCs/>
          <w:u w:val="dottedHeavy"/>
        </w:rPr>
        <w:t>20</w:t>
      </w:r>
      <w:r w:rsidR="0091589B">
        <w:rPr>
          <w:rFonts w:ascii="Arial" w:hAnsi="Arial" w:cs="Arial"/>
          <w:b/>
          <w:iCs/>
          <w:u w:val="dottedHeavy"/>
        </w:rPr>
        <w:t>2503</w:t>
      </w:r>
      <w:r w:rsidR="004D2391">
        <w:rPr>
          <w:rFonts w:ascii="Arial" w:hAnsi="Arial" w:cs="Arial"/>
          <w:b/>
          <w:iCs/>
          <w:u w:val="dottedHeavy"/>
        </w:rPr>
        <w:t>8</w:t>
      </w:r>
    </w:p>
    <w:p w:rsidR="0091589B" w:rsidRPr="0022052F" w:rsidRDefault="0091589B" w:rsidP="0091589B">
      <w:pPr>
        <w:pStyle w:val="Corpsdetexte"/>
        <w:ind w:left="142"/>
        <w:jc w:val="center"/>
        <w:rPr>
          <w:rFonts w:ascii="Arial" w:hAnsi="Arial" w:cs="Arial"/>
          <w:b/>
          <w:sz w:val="22"/>
          <w:szCs w:val="22"/>
        </w:rPr>
      </w:pPr>
      <w:r w:rsidRPr="0022052F">
        <w:rPr>
          <w:rFonts w:ascii="Arial" w:hAnsi="Arial" w:cs="Arial"/>
          <w:b/>
          <w:sz w:val="22"/>
          <w:szCs w:val="22"/>
        </w:rPr>
        <w:t xml:space="preserve">Fourniture et installation de matériel de cuisine </w:t>
      </w:r>
      <w:r w:rsidRPr="0022052F">
        <w:rPr>
          <w:rFonts w:ascii="Arial" w:hAnsi="Arial" w:cs="Arial"/>
          <w:b/>
          <w:w w:val="105"/>
          <w:sz w:val="22"/>
          <w:szCs w:val="22"/>
        </w:rPr>
        <w:t>à destination de l’unité centrale de production (UCP) du CHU Caen Normandie.</w:t>
      </w:r>
    </w:p>
    <w:p w:rsidR="009A394A" w:rsidRDefault="009A394A">
      <w:pPr>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4D2391">
        <w:rPr>
          <w:rFonts w:ascii="Arial" w:hAnsi="Arial" w:cs="Arial"/>
        </w:rPr>
      </w:r>
      <w:r w:rsidR="004D2391">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D2391">
        <w:rPr>
          <w:rFonts w:ascii="Arial" w:hAnsi="Arial" w:cs="Arial"/>
        </w:rPr>
      </w:r>
      <w:r w:rsidR="004D2391">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D239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783" w:rsidRDefault="00B05783">
      <w:r>
        <w:separator/>
      </w:r>
    </w:p>
  </w:endnote>
  <w:endnote w:type="continuationSeparator" w:id="0">
    <w:p w:rsidR="00B05783" w:rsidRDefault="00B05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91589B">
          <w:pPr>
            <w:shd w:val="clear" w:color="auto" w:fill="66CCFF"/>
            <w:snapToGrid w:val="0"/>
            <w:jc w:val="center"/>
            <w:rPr>
              <w:rFonts w:ascii="Arial" w:hAnsi="Arial" w:cs="Arial"/>
              <w:b/>
              <w:bCs/>
            </w:rPr>
          </w:pPr>
          <w:r>
            <w:rPr>
              <w:rFonts w:ascii="Arial" w:hAnsi="Arial" w:cs="Arial"/>
              <w:b/>
              <w:i/>
              <w:iCs/>
            </w:rPr>
            <w:t>202503</w:t>
          </w:r>
          <w:r w:rsidR="004D2391">
            <w:rPr>
              <w:rFonts w:ascii="Arial" w:hAnsi="Arial" w:cs="Arial"/>
              <w:b/>
              <w:i/>
              <w:iCs/>
            </w:rPr>
            <w:t>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01C71">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1C71">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783" w:rsidRDefault="00B05783">
      <w:r>
        <w:separator/>
      </w:r>
    </w:p>
  </w:footnote>
  <w:footnote w:type="continuationSeparator" w:id="0">
    <w:p w:rsidR="00B05783" w:rsidRDefault="00B05783">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83"/>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D2391"/>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1C71"/>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585E"/>
    <w:rsid w:val="00906660"/>
    <w:rsid w:val="00912339"/>
    <w:rsid w:val="0091589B"/>
    <w:rsid w:val="0094174C"/>
    <w:rsid w:val="009A04B2"/>
    <w:rsid w:val="009A394A"/>
    <w:rsid w:val="009B07B5"/>
    <w:rsid w:val="009B23A7"/>
    <w:rsid w:val="009D0426"/>
    <w:rsid w:val="009D52FB"/>
    <w:rsid w:val="009D6D88"/>
    <w:rsid w:val="00A02975"/>
    <w:rsid w:val="00A056B1"/>
    <w:rsid w:val="00A05A3B"/>
    <w:rsid w:val="00A13797"/>
    <w:rsid w:val="00A600D6"/>
    <w:rsid w:val="00A70756"/>
    <w:rsid w:val="00A73CCA"/>
    <w:rsid w:val="00A83BDF"/>
    <w:rsid w:val="00A840BB"/>
    <w:rsid w:val="00A86C63"/>
    <w:rsid w:val="00A97E02"/>
    <w:rsid w:val="00AA372E"/>
    <w:rsid w:val="00AE632A"/>
    <w:rsid w:val="00B05783"/>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48DE66"/>
  <w15:chartTrackingRefBased/>
  <w15:docId w15:val="{BE0F00C8-4678-4998-8C8B-A9644ED48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D4C45-484F-431F-A6C6-0F70DFF25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3210</Words>
  <Characters>17661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20830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FERET MARYSE</dc:creator>
  <cp:keywords/>
  <cp:lastModifiedBy>FERET MARYSE</cp:lastModifiedBy>
  <cp:revision>6</cp:revision>
  <cp:lastPrinted>2016-11-02T13:02:00Z</cp:lastPrinted>
  <dcterms:created xsi:type="dcterms:W3CDTF">2023-03-31T12:52:00Z</dcterms:created>
  <dcterms:modified xsi:type="dcterms:W3CDTF">2025-03-05T09:40:00Z</dcterms:modified>
</cp:coreProperties>
</file>