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AB9ECB" w14:textId="77777777" w:rsidR="00276076" w:rsidRPr="00C930CD" w:rsidRDefault="00FF64AB" w:rsidP="005977FE">
      <w:pPr>
        <w:spacing w:before="200" w:after="0" w:line="240" w:lineRule="auto"/>
        <w:contextualSpacing/>
        <w:rPr>
          <w:b/>
        </w:rPr>
      </w:pPr>
      <w:r w:rsidRPr="00C930CD">
        <w:rPr>
          <w:b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A75C806" wp14:editId="5117F2C3">
                <wp:simplePos x="0" y="0"/>
                <wp:positionH relativeFrom="column">
                  <wp:posOffset>1899285</wp:posOffset>
                </wp:positionH>
                <wp:positionV relativeFrom="paragraph">
                  <wp:posOffset>-1174750</wp:posOffset>
                </wp:positionV>
                <wp:extent cx="4572000" cy="1400175"/>
                <wp:effectExtent l="0" t="0" r="19050" b="28575"/>
                <wp:wrapNone/>
                <wp:docPr id="30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0" cy="1400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C604DCA" w14:textId="77777777" w:rsidR="00815C0A" w:rsidRPr="00DD2AAD" w:rsidRDefault="00702466" w:rsidP="00E0287C">
                            <w:pPr>
                              <w:spacing w:before="100" w:after="0"/>
                              <w:rPr>
                                <w:b/>
                                <w:sz w:val="32"/>
                                <w:szCs w:val="30"/>
                              </w:rPr>
                            </w:pPr>
                            <w:r w:rsidRPr="00DD2AAD">
                              <w:rPr>
                                <w:b/>
                                <w:sz w:val="32"/>
                                <w:szCs w:val="30"/>
                              </w:rPr>
                              <w:t>Cadre de mémoire technique</w:t>
                            </w:r>
                          </w:p>
                          <w:p w14:paraId="5B96C353" w14:textId="77777777" w:rsidR="00517F27" w:rsidRPr="00517F27" w:rsidRDefault="00DD2AAD" w:rsidP="00517F27">
                            <w:pPr>
                              <w:spacing w:after="0" w:line="240" w:lineRule="auto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517F2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Opération : </w:t>
                            </w:r>
                            <w:r w:rsidR="00DB42D6" w:rsidRPr="00517F27">
                              <w:rPr>
                                <w:b/>
                                <w:sz w:val="28"/>
                                <w:szCs w:val="28"/>
                              </w:rPr>
                              <w:t>2</w:t>
                            </w:r>
                            <w:r w:rsidR="00F90487" w:rsidRPr="00517F27">
                              <w:rPr>
                                <w:b/>
                                <w:sz w:val="28"/>
                                <w:szCs w:val="28"/>
                              </w:rPr>
                              <w:t>5</w:t>
                            </w:r>
                            <w:r w:rsidR="00DB42D6" w:rsidRPr="00517F27">
                              <w:rPr>
                                <w:b/>
                                <w:sz w:val="28"/>
                                <w:szCs w:val="28"/>
                              </w:rPr>
                              <w:t>0104</w:t>
                            </w:r>
                            <w:r w:rsidR="004814CC" w:rsidRPr="00517F2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517F27" w:rsidRPr="00517F27">
                              <w:rPr>
                                <w:b/>
                                <w:sz w:val="28"/>
                                <w:szCs w:val="28"/>
                              </w:rPr>
                              <w:t>– HOPITAL RENEE SABRAN 83406 HYERES</w:t>
                            </w:r>
                          </w:p>
                          <w:p w14:paraId="6A671465" w14:textId="40853A30" w:rsidR="00DB42D6" w:rsidRPr="00517F27" w:rsidRDefault="00DB42D6" w:rsidP="00517F27">
                            <w:pPr>
                              <w:spacing w:after="0" w:line="240" w:lineRule="auto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517F2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Rénovation du </w:t>
                            </w:r>
                            <w:r w:rsidR="00911E89" w:rsidRPr="00517F27">
                              <w:rPr>
                                <w:b/>
                                <w:sz w:val="28"/>
                                <w:szCs w:val="28"/>
                              </w:rPr>
                              <w:t>bâtiment</w:t>
                            </w:r>
                            <w:r w:rsidRPr="00517F2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Pharmacie PUI</w:t>
                            </w:r>
                          </w:p>
                          <w:p w14:paraId="26B84835" w14:textId="5751FC01" w:rsidR="004814CC" w:rsidRDefault="004814CC" w:rsidP="00517F27">
                            <w:pPr>
                              <w:spacing w:after="0" w:line="240" w:lineRule="auto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517F27">
                              <w:rPr>
                                <w:b/>
                                <w:sz w:val="28"/>
                                <w:szCs w:val="28"/>
                              </w:rPr>
                              <w:t>LOT 0</w:t>
                            </w:r>
                            <w:r w:rsidR="00914DE0" w:rsidRPr="00517F27">
                              <w:rPr>
                                <w:b/>
                                <w:sz w:val="28"/>
                                <w:szCs w:val="28"/>
                              </w:rPr>
                              <w:t>1</w:t>
                            </w:r>
                            <w:r w:rsidRPr="00517F2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- </w:t>
                            </w:r>
                            <w:r w:rsidR="00DB42D6" w:rsidRPr="00517F27">
                              <w:rPr>
                                <w:b/>
                                <w:sz w:val="28"/>
                                <w:szCs w:val="28"/>
                              </w:rPr>
                              <w:t>DESAMIANTAGE</w:t>
                            </w:r>
                          </w:p>
                          <w:p w14:paraId="2AFAF390" w14:textId="77777777" w:rsidR="00DB42D6" w:rsidRPr="004814CC" w:rsidRDefault="00DB42D6" w:rsidP="00DB42D6">
                            <w:pPr>
                              <w:spacing w:before="100"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A75C806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149.55pt;margin-top:-92.5pt;width:5in;height:110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">
                <v:textbox>
                  <w:txbxContent>
                    <w:p w14:paraId="3C604DCA" w14:textId="77777777" w:rsidR="00815C0A" w:rsidRPr="00DD2AAD" w:rsidRDefault="00702466" w:rsidP="00E0287C">
                      <w:pPr>
                        <w:spacing w:before="100" w:after="0"/>
                        <w:rPr>
                          <w:b/>
                          <w:sz w:val="32"/>
                          <w:szCs w:val="30"/>
                        </w:rPr>
                      </w:pPr>
                      <w:r w:rsidRPr="00DD2AAD">
                        <w:rPr>
                          <w:b/>
                          <w:sz w:val="32"/>
                          <w:szCs w:val="30"/>
                        </w:rPr>
                        <w:t>Cadre de mémoire technique</w:t>
                      </w:r>
                    </w:p>
                    <w:p w14:paraId="5B96C353" w14:textId="77777777" w:rsidR="00517F27" w:rsidRPr="00517F27" w:rsidRDefault="00DD2AAD" w:rsidP="00517F27">
                      <w:pPr>
                        <w:spacing w:after="0" w:line="240" w:lineRule="auto"/>
                        <w:rPr>
                          <w:b/>
                          <w:sz w:val="28"/>
                          <w:szCs w:val="28"/>
                        </w:rPr>
                      </w:pPr>
                      <w:r w:rsidRPr="00517F27">
                        <w:rPr>
                          <w:b/>
                          <w:sz w:val="28"/>
                          <w:szCs w:val="28"/>
                        </w:rPr>
                        <w:t xml:space="preserve">Opération : </w:t>
                      </w:r>
                      <w:r w:rsidR="00DB42D6" w:rsidRPr="00517F27">
                        <w:rPr>
                          <w:b/>
                          <w:sz w:val="28"/>
                          <w:szCs w:val="28"/>
                        </w:rPr>
                        <w:t>2</w:t>
                      </w:r>
                      <w:r w:rsidR="00F90487" w:rsidRPr="00517F27">
                        <w:rPr>
                          <w:b/>
                          <w:sz w:val="28"/>
                          <w:szCs w:val="28"/>
                        </w:rPr>
                        <w:t>5</w:t>
                      </w:r>
                      <w:r w:rsidR="00DB42D6" w:rsidRPr="00517F27">
                        <w:rPr>
                          <w:b/>
                          <w:sz w:val="28"/>
                          <w:szCs w:val="28"/>
                        </w:rPr>
                        <w:t>0104</w:t>
                      </w:r>
                      <w:r w:rsidR="004814CC" w:rsidRPr="00517F27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="00517F27" w:rsidRPr="00517F27">
                        <w:rPr>
                          <w:b/>
                          <w:sz w:val="28"/>
                          <w:szCs w:val="28"/>
                        </w:rPr>
                        <w:t>– HOPITAL RENEE SABRAN 83406 HYERES</w:t>
                      </w:r>
                    </w:p>
                    <w:p w14:paraId="6A671465" w14:textId="40853A30" w:rsidR="00DB42D6" w:rsidRPr="00517F27" w:rsidRDefault="00DB42D6" w:rsidP="00517F27">
                      <w:pPr>
                        <w:spacing w:after="0" w:line="240" w:lineRule="auto"/>
                        <w:rPr>
                          <w:b/>
                          <w:sz w:val="28"/>
                          <w:szCs w:val="28"/>
                        </w:rPr>
                      </w:pPr>
                      <w:r w:rsidRPr="00517F27">
                        <w:rPr>
                          <w:b/>
                          <w:sz w:val="28"/>
                          <w:szCs w:val="28"/>
                        </w:rPr>
                        <w:t xml:space="preserve">Rénovation du </w:t>
                      </w:r>
                      <w:r w:rsidR="00911E89" w:rsidRPr="00517F27">
                        <w:rPr>
                          <w:b/>
                          <w:sz w:val="28"/>
                          <w:szCs w:val="28"/>
                        </w:rPr>
                        <w:t>bâtiment</w:t>
                      </w:r>
                      <w:r w:rsidRPr="00517F27">
                        <w:rPr>
                          <w:b/>
                          <w:sz w:val="28"/>
                          <w:szCs w:val="28"/>
                        </w:rPr>
                        <w:t xml:space="preserve"> Pharmacie PUI</w:t>
                      </w:r>
                    </w:p>
                    <w:p w14:paraId="26B84835" w14:textId="5751FC01" w:rsidR="004814CC" w:rsidRDefault="004814CC" w:rsidP="00517F27">
                      <w:pPr>
                        <w:spacing w:after="0" w:line="240" w:lineRule="auto"/>
                        <w:rPr>
                          <w:b/>
                          <w:sz w:val="28"/>
                          <w:szCs w:val="28"/>
                        </w:rPr>
                      </w:pPr>
                      <w:r w:rsidRPr="00517F27">
                        <w:rPr>
                          <w:b/>
                          <w:sz w:val="28"/>
                          <w:szCs w:val="28"/>
                        </w:rPr>
                        <w:t>LOT 0</w:t>
                      </w:r>
                      <w:r w:rsidR="00914DE0" w:rsidRPr="00517F27">
                        <w:rPr>
                          <w:b/>
                          <w:sz w:val="28"/>
                          <w:szCs w:val="28"/>
                        </w:rPr>
                        <w:t>1</w:t>
                      </w:r>
                      <w:r w:rsidRPr="00517F27">
                        <w:rPr>
                          <w:b/>
                          <w:sz w:val="28"/>
                          <w:szCs w:val="28"/>
                        </w:rPr>
                        <w:t xml:space="preserve">- </w:t>
                      </w:r>
                      <w:r w:rsidR="00DB42D6" w:rsidRPr="00517F27">
                        <w:rPr>
                          <w:b/>
                          <w:sz w:val="28"/>
                          <w:szCs w:val="28"/>
                        </w:rPr>
                        <w:t>DESAMIANTAGE</w:t>
                      </w:r>
                    </w:p>
                    <w:p w14:paraId="2AFAF390" w14:textId="77777777" w:rsidR="00DB42D6" w:rsidRPr="004814CC" w:rsidRDefault="00DB42D6" w:rsidP="00DB42D6">
                      <w:pPr>
                        <w:spacing w:before="100" w:after="0"/>
                        <w:rPr>
                          <w:b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25EDC" w:rsidRPr="00C930CD">
        <w:rPr>
          <w:b/>
        </w:rPr>
        <w:t>Direction des Achats</w:t>
      </w:r>
      <w:bookmarkStart w:id="0" w:name="_GoBack"/>
      <w:bookmarkEnd w:id="0"/>
    </w:p>
    <w:p w14:paraId="78F7ABA8" w14:textId="77777777" w:rsidR="00702466" w:rsidRDefault="00702466" w:rsidP="001513A6">
      <w:pPr>
        <w:spacing w:after="0" w:line="240" w:lineRule="auto"/>
      </w:pPr>
    </w:p>
    <w:p w14:paraId="50814B09" w14:textId="77777777" w:rsidR="00702466" w:rsidRPr="00262DDB" w:rsidRDefault="00702466" w:rsidP="00702466">
      <w:pPr>
        <w:spacing w:after="0" w:line="240" w:lineRule="auto"/>
        <w:jc w:val="both"/>
        <w:rPr>
          <w:rFonts w:cs="Calibri"/>
          <w:i/>
          <w:sz w:val="20"/>
          <w:szCs w:val="20"/>
        </w:rPr>
      </w:pPr>
      <w:r w:rsidRPr="00262DDB">
        <w:rPr>
          <w:rFonts w:cs="Calibri"/>
          <w:i/>
          <w:sz w:val="20"/>
          <w:szCs w:val="20"/>
        </w:rPr>
        <w:t>Préambule :</w:t>
      </w:r>
    </w:p>
    <w:p w14:paraId="0B286D9E" w14:textId="77777777" w:rsidR="00702466" w:rsidRPr="00262DDB" w:rsidRDefault="00702466" w:rsidP="00702466">
      <w:pPr>
        <w:spacing w:after="0" w:line="240" w:lineRule="auto"/>
        <w:jc w:val="both"/>
        <w:rPr>
          <w:rFonts w:cs="Calibri"/>
          <w:i/>
          <w:sz w:val="20"/>
          <w:szCs w:val="20"/>
        </w:rPr>
      </w:pPr>
      <w:r w:rsidRPr="00262DDB">
        <w:rPr>
          <w:rFonts w:cs="Calibri"/>
          <w:i/>
          <w:sz w:val="20"/>
          <w:szCs w:val="20"/>
        </w:rPr>
        <w:t>Les prestataires doivent indiquer, selon les items figurant au règlement de consultation, les dispositions qu'elles comptent adopter en complément des conditions figurant au cahier des charges</w:t>
      </w:r>
    </w:p>
    <w:p w14:paraId="2901F59B" w14:textId="77777777" w:rsidR="00702466" w:rsidRPr="00262DDB" w:rsidRDefault="00702466" w:rsidP="00702466">
      <w:pPr>
        <w:spacing w:after="0" w:line="240" w:lineRule="auto"/>
        <w:jc w:val="both"/>
        <w:rPr>
          <w:rFonts w:cs="Calibri"/>
          <w:i/>
          <w:sz w:val="20"/>
          <w:szCs w:val="20"/>
        </w:rPr>
      </w:pPr>
      <w:r w:rsidRPr="00262DDB">
        <w:rPr>
          <w:rFonts w:cs="Calibri"/>
          <w:i/>
          <w:sz w:val="20"/>
          <w:szCs w:val="20"/>
        </w:rPr>
        <w:t>Les différents éléments demandés sont à renseigner sur le présent document.</w:t>
      </w:r>
    </w:p>
    <w:p w14:paraId="4B37FF6B" w14:textId="77777777" w:rsidR="00702466" w:rsidRPr="00262DDB" w:rsidRDefault="00702466" w:rsidP="00702466">
      <w:pPr>
        <w:spacing w:after="0" w:line="240" w:lineRule="auto"/>
        <w:jc w:val="both"/>
        <w:rPr>
          <w:rFonts w:cs="Calibri"/>
          <w:i/>
          <w:sz w:val="20"/>
          <w:szCs w:val="20"/>
        </w:rPr>
      </w:pPr>
      <w:r w:rsidRPr="00262DDB">
        <w:rPr>
          <w:rFonts w:cs="Calibri"/>
          <w:i/>
          <w:sz w:val="20"/>
          <w:szCs w:val="20"/>
        </w:rPr>
        <w:t>Toute déclaration devra être justifiée pour être appréciée et prise en compte.</w:t>
      </w:r>
    </w:p>
    <w:p w14:paraId="3E4E89FB" w14:textId="77777777" w:rsidR="00702466" w:rsidRPr="00262DDB" w:rsidRDefault="00702466" w:rsidP="00702466">
      <w:pPr>
        <w:spacing w:after="0" w:line="240" w:lineRule="auto"/>
        <w:jc w:val="both"/>
        <w:rPr>
          <w:rFonts w:cs="Calibri"/>
          <w:i/>
          <w:sz w:val="20"/>
          <w:szCs w:val="20"/>
        </w:rPr>
      </w:pPr>
      <w:r w:rsidRPr="00262DDB">
        <w:rPr>
          <w:rFonts w:cs="Calibri"/>
          <w:i/>
          <w:sz w:val="20"/>
          <w:szCs w:val="20"/>
        </w:rPr>
        <w:t>Si l’entrepreneur le souhaite, des documents complémentaires peuvent être joints et listés à la fin du présent document.</w:t>
      </w:r>
    </w:p>
    <w:p w14:paraId="6610416A" w14:textId="77777777" w:rsidR="00702466" w:rsidRPr="00262DDB" w:rsidRDefault="00702466" w:rsidP="00702466">
      <w:pPr>
        <w:spacing w:after="0" w:line="240" w:lineRule="auto"/>
        <w:jc w:val="both"/>
        <w:rPr>
          <w:rFonts w:cs="Calibri"/>
          <w:i/>
          <w:sz w:val="20"/>
          <w:szCs w:val="20"/>
        </w:rPr>
      </w:pPr>
      <w:r w:rsidRPr="00262DDB">
        <w:rPr>
          <w:rFonts w:cs="Calibri"/>
          <w:i/>
          <w:sz w:val="20"/>
          <w:szCs w:val="20"/>
        </w:rPr>
        <w:t>Il est rappelé que le présent mémoire technique est une pièce contractuelle du marché; à ce titre, les informations et dispositions renseignées dans le présent document engagent contractuellement le prestataire quant au respect des moyens mis en œuvre pour l’exécution de ses prestations.</w:t>
      </w:r>
    </w:p>
    <w:p w14:paraId="18AA7A8B" w14:textId="77777777" w:rsidR="00702466" w:rsidRPr="00262DDB" w:rsidRDefault="00702466" w:rsidP="00702466">
      <w:pPr>
        <w:spacing w:after="0" w:line="240" w:lineRule="auto"/>
        <w:jc w:val="both"/>
        <w:rPr>
          <w:rFonts w:cs="Calibri"/>
          <w:i/>
          <w:sz w:val="20"/>
          <w:szCs w:val="20"/>
        </w:rPr>
      </w:pPr>
      <w:r w:rsidRPr="00262DDB">
        <w:rPr>
          <w:rFonts w:cs="Calibri"/>
          <w:i/>
          <w:sz w:val="20"/>
          <w:szCs w:val="20"/>
        </w:rPr>
        <w:t>Les dispositions proposées par le candidat et figurant au présent mémoire technique seront rendues contractuelles pour celles qui ne remettent pas en cause directement ou indirectement le cahier des charges.</w:t>
      </w:r>
    </w:p>
    <w:p w14:paraId="5F2BE3B6" w14:textId="77777777" w:rsidR="00443B7C" w:rsidRPr="006D655F" w:rsidRDefault="006D655F" w:rsidP="006D655F">
      <w:pPr>
        <w:spacing w:after="0" w:line="240" w:lineRule="auto"/>
        <w:jc w:val="both"/>
        <w:rPr>
          <w:rFonts w:cs="Calibri"/>
          <w:i/>
          <w:sz w:val="20"/>
          <w:szCs w:val="20"/>
        </w:rPr>
      </w:pPr>
      <w:r>
        <w:rPr>
          <w:rFonts w:cs="Calibri"/>
          <w:i/>
          <w:sz w:val="20"/>
          <w:szCs w:val="20"/>
        </w:rPr>
        <w:t>E</w:t>
      </w:r>
      <w:r w:rsidRPr="006D655F">
        <w:rPr>
          <w:rFonts w:cs="Calibri"/>
          <w:i/>
          <w:sz w:val="20"/>
          <w:szCs w:val="20"/>
        </w:rPr>
        <w:t>n</w:t>
      </w:r>
      <w:r>
        <w:rPr>
          <w:rFonts w:cs="Calibri"/>
          <w:i/>
          <w:sz w:val="20"/>
          <w:szCs w:val="20"/>
        </w:rPr>
        <w:t xml:space="preserve"> </w:t>
      </w:r>
      <w:r w:rsidRPr="006D655F">
        <w:rPr>
          <w:rFonts w:cs="Calibri"/>
          <w:i/>
          <w:sz w:val="20"/>
          <w:szCs w:val="20"/>
        </w:rPr>
        <w:t xml:space="preserve">cas de groupement candidat, </w:t>
      </w:r>
      <w:r>
        <w:rPr>
          <w:rFonts w:cs="Calibri"/>
          <w:i/>
          <w:sz w:val="20"/>
          <w:szCs w:val="20"/>
        </w:rPr>
        <w:t>ou de sous-</w:t>
      </w:r>
      <w:proofErr w:type="gramStart"/>
      <w:r>
        <w:rPr>
          <w:rFonts w:cs="Calibri"/>
          <w:i/>
          <w:sz w:val="20"/>
          <w:szCs w:val="20"/>
        </w:rPr>
        <w:t>traitance ,</w:t>
      </w:r>
      <w:proofErr w:type="gramEnd"/>
      <w:r>
        <w:rPr>
          <w:rFonts w:cs="Calibri"/>
          <w:i/>
          <w:sz w:val="20"/>
          <w:szCs w:val="20"/>
        </w:rPr>
        <w:t xml:space="preserve"> le candidats produit un seul mémoire technique. Dans le cas inverse seul le mémoire du mandataire pris en compte.</w:t>
      </w:r>
    </w:p>
    <w:p w14:paraId="105E0407" w14:textId="7506B974" w:rsidR="001E6A22" w:rsidRDefault="00702466" w:rsidP="00DB42D6">
      <w:pPr>
        <w:tabs>
          <w:tab w:val="left" w:pos="786"/>
          <w:tab w:val="left" w:pos="1826"/>
          <w:tab w:val="left" w:pos="3562"/>
          <w:tab w:val="left" w:pos="4458"/>
          <w:tab w:val="left" w:pos="10434"/>
          <w:tab w:val="left" w:pos="12080"/>
        </w:tabs>
        <w:spacing w:before="240"/>
        <w:ind w:left="68"/>
        <w:rPr>
          <w:rFonts w:asciiTheme="minorHAnsi" w:hAnsiTheme="minorHAnsi" w:cstheme="minorHAnsi"/>
          <w:b/>
          <w:i/>
          <w:iCs/>
        </w:rPr>
      </w:pPr>
      <w:r w:rsidRPr="00702466">
        <w:rPr>
          <w:rFonts w:asciiTheme="minorHAnsi" w:hAnsiTheme="minorHAnsi" w:cstheme="minorHAnsi"/>
          <w:b/>
          <w:iCs/>
        </w:rPr>
        <w:t>Rédacteur du mémoire technique (nom et fonction dans l’entreprise) :</w:t>
      </w:r>
      <w:r w:rsidRPr="00B41226">
        <w:rPr>
          <w:rFonts w:asciiTheme="minorHAnsi" w:hAnsiTheme="minorHAnsi" w:cstheme="minorHAnsi"/>
          <w:b/>
          <w:i/>
          <w:iCs/>
        </w:rPr>
        <w:t xml:space="preserve"> ……………</w:t>
      </w:r>
      <w:proofErr w:type="gramStart"/>
      <w:r w:rsidRPr="00B41226">
        <w:rPr>
          <w:rFonts w:asciiTheme="minorHAnsi" w:hAnsiTheme="minorHAnsi" w:cstheme="minorHAnsi"/>
          <w:b/>
          <w:i/>
          <w:iCs/>
        </w:rPr>
        <w:t>…….</w:t>
      </w:r>
      <w:proofErr w:type="gramEnd"/>
      <w:r w:rsidRPr="00B41226">
        <w:rPr>
          <w:rFonts w:asciiTheme="minorHAnsi" w:hAnsiTheme="minorHAnsi" w:cstheme="minorHAnsi"/>
          <w:b/>
          <w:i/>
          <w:iCs/>
        </w:rPr>
        <w:t>.…………………………………………………………………</w:t>
      </w:r>
    </w:p>
    <w:p w14:paraId="3699A947" w14:textId="77777777" w:rsidR="001E6A22" w:rsidRPr="00B41226" w:rsidRDefault="001E6A22" w:rsidP="00702466">
      <w:pPr>
        <w:tabs>
          <w:tab w:val="left" w:pos="786"/>
          <w:tab w:val="left" w:pos="1826"/>
          <w:tab w:val="left" w:pos="3562"/>
          <w:tab w:val="left" w:pos="4458"/>
          <w:tab w:val="left" w:pos="10434"/>
          <w:tab w:val="left" w:pos="12080"/>
        </w:tabs>
        <w:spacing w:before="240"/>
        <w:ind w:left="68"/>
        <w:rPr>
          <w:rFonts w:asciiTheme="minorHAnsi" w:hAnsiTheme="minorHAnsi" w:cstheme="minorHAnsi"/>
          <w:b/>
          <w:i/>
          <w:iCs/>
        </w:rPr>
      </w:pPr>
    </w:p>
    <w:p w14:paraId="6CB84C29" w14:textId="296A52DE" w:rsidR="00443B7C" w:rsidRDefault="00443B7C" w:rsidP="00443B7C">
      <w:pPr>
        <w:pStyle w:val="Titre2"/>
      </w:pPr>
      <w:r>
        <w:t xml:space="preserve">Item </w:t>
      </w:r>
      <w:r w:rsidR="00911E89">
        <w:t xml:space="preserve">1 - </w:t>
      </w:r>
      <w:r w:rsidR="00911E89" w:rsidRPr="008D411F">
        <w:t>Appréhension</w:t>
      </w:r>
      <w:r w:rsidR="008D411F" w:rsidRPr="008D411F">
        <w:t xml:space="preserve"> des risques et des contraintes d’exécution du marché</w:t>
      </w:r>
      <w:r w:rsidRPr="00443B7C">
        <w:t>:</w:t>
      </w:r>
      <w:r>
        <w:t xml:space="preserve"> </w:t>
      </w:r>
    </w:p>
    <w:p w14:paraId="754EBFD2" w14:textId="77777777" w:rsidR="00C667FA" w:rsidRPr="00C667FA" w:rsidRDefault="00C667FA" w:rsidP="00C667FA"/>
    <w:p w14:paraId="6921D01A" w14:textId="77777777" w:rsidR="00443B7C" w:rsidRPr="00443B7C" w:rsidRDefault="00443B7C" w:rsidP="00443B7C">
      <w:pPr>
        <w:pStyle w:val="Paragraphedeliste"/>
        <w:numPr>
          <w:ilvl w:val="0"/>
          <w:numId w:val="11"/>
        </w:numPr>
        <w:autoSpaceDE w:val="0"/>
        <w:autoSpaceDN w:val="0"/>
        <w:adjustRightInd w:val="0"/>
        <w:rPr>
          <w:rFonts w:asciiTheme="minorHAnsi" w:hAnsiTheme="minorHAnsi" w:cstheme="minorHAnsi"/>
          <w:b/>
          <w:iCs/>
          <w:sz w:val="22"/>
        </w:rPr>
      </w:pPr>
      <w:r w:rsidRPr="00443B7C">
        <w:rPr>
          <w:rFonts w:asciiTheme="minorHAnsi" w:hAnsiTheme="minorHAnsi" w:cstheme="minorHAnsi"/>
          <w:b/>
          <w:iCs/>
          <w:sz w:val="22"/>
        </w:rPr>
        <w:t>Description et garanties de la méthodologie de retrait des matériaux amiantés, par type de processus en fonction des matériaux rencontrés (gestion des risques, processus, gestion des déchets dangereux, …).</w:t>
      </w:r>
    </w:p>
    <w:p w14:paraId="5139562D" w14:textId="77777777" w:rsidR="00443B7C" w:rsidRDefault="00443B7C" w:rsidP="00443B7C">
      <w:pPr>
        <w:autoSpaceDE w:val="0"/>
        <w:autoSpaceDN w:val="0"/>
        <w:adjustRightInd w:val="0"/>
        <w:ind w:left="405"/>
        <w:rPr>
          <w:rFonts w:asciiTheme="minorHAnsi" w:hAnsiTheme="minorHAnsi" w:cstheme="minorHAnsi"/>
          <w:i/>
          <w:iCs/>
        </w:rPr>
      </w:pPr>
      <w:r w:rsidRPr="00443B7C">
        <w:rPr>
          <w:rFonts w:asciiTheme="minorHAnsi" w:hAnsiTheme="minorHAnsi" w:cstheme="minorHAnsi"/>
          <w:i/>
          <w:iCs/>
        </w:rPr>
        <w:t>L’entreprise fournira à l’appui de son offre des références de chantiers tests déjà réalisés.</w:t>
      </w:r>
    </w:p>
    <w:p w14:paraId="1FABE94C" w14:textId="77777777" w:rsidR="00443B7C" w:rsidRPr="00443B7C" w:rsidRDefault="00443B7C" w:rsidP="00443B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86"/>
          <w:tab w:val="left" w:pos="1826"/>
        </w:tabs>
        <w:spacing w:after="0" w:line="240" w:lineRule="auto"/>
        <w:ind w:left="68"/>
        <w:rPr>
          <w:rFonts w:asciiTheme="minorHAnsi" w:hAnsiTheme="minorHAnsi" w:cstheme="minorHAnsi"/>
          <w:color w:val="0070C0"/>
        </w:rPr>
      </w:pPr>
    </w:p>
    <w:p w14:paraId="2121C022" w14:textId="77777777" w:rsidR="00443B7C" w:rsidRDefault="00443B7C" w:rsidP="00443B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86"/>
          <w:tab w:val="left" w:pos="1826"/>
        </w:tabs>
        <w:spacing w:after="0" w:line="240" w:lineRule="auto"/>
        <w:ind w:left="68"/>
        <w:rPr>
          <w:rFonts w:asciiTheme="minorHAnsi" w:hAnsiTheme="minorHAnsi" w:cstheme="minorHAnsi"/>
          <w:color w:val="0070C0"/>
        </w:rPr>
      </w:pPr>
    </w:p>
    <w:p w14:paraId="26D4A2AF" w14:textId="77777777" w:rsidR="00443B7C" w:rsidRDefault="00443B7C" w:rsidP="00443B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86"/>
          <w:tab w:val="left" w:pos="1826"/>
        </w:tabs>
        <w:spacing w:after="0" w:line="240" w:lineRule="auto"/>
        <w:ind w:left="68"/>
        <w:rPr>
          <w:rFonts w:asciiTheme="minorHAnsi" w:hAnsiTheme="minorHAnsi" w:cstheme="minorHAnsi"/>
          <w:color w:val="0070C0"/>
        </w:rPr>
      </w:pPr>
    </w:p>
    <w:p w14:paraId="4671CE3E" w14:textId="77777777" w:rsidR="00443B7C" w:rsidRDefault="00443B7C" w:rsidP="00443B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86"/>
          <w:tab w:val="left" w:pos="1826"/>
        </w:tabs>
        <w:spacing w:after="0" w:line="240" w:lineRule="auto"/>
        <w:ind w:left="68"/>
        <w:rPr>
          <w:rFonts w:asciiTheme="minorHAnsi" w:hAnsiTheme="minorHAnsi" w:cstheme="minorHAnsi"/>
          <w:color w:val="0070C0"/>
        </w:rPr>
      </w:pPr>
    </w:p>
    <w:p w14:paraId="170202FB" w14:textId="77777777" w:rsidR="00443B7C" w:rsidRDefault="00443B7C" w:rsidP="00443B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86"/>
          <w:tab w:val="left" w:pos="1826"/>
        </w:tabs>
        <w:spacing w:after="0" w:line="240" w:lineRule="auto"/>
        <w:ind w:left="68"/>
        <w:rPr>
          <w:rFonts w:asciiTheme="minorHAnsi" w:hAnsiTheme="minorHAnsi" w:cstheme="minorHAnsi"/>
          <w:color w:val="0070C0"/>
        </w:rPr>
      </w:pPr>
    </w:p>
    <w:p w14:paraId="43392496" w14:textId="77777777" w:rsidR="00443B7C" w:rsidRDefault="00443B7C" w:rsidP="00443B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86"/>
          <w:tab w:val="left" w:pos="1826"/>
        </w:tabs>
        <w:spacing w:after="0" w:line="240" w:lineRule="auto"/>
        <w:ind w:left="68"/>
        <w:rPr>
          <w:rFonts w:asciiTheme="minorHAnsi" w:hAnsiTheme="minorHAnsi" w:cstheme="minorHAnsi"/>
          <w:color w:val="0070C0"/>
        </w:rPr>
      </w:pPr>
    </w:p>
    <w:p w14:paraId="023D5A53" w14:textId="77777777" w:rsidR="00443B7C" w:rsidRDefault="00443B7C" w:rsidP="00443B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86"/>
          <w:tab w:val="left" w:pos="1826"/>
        </w:tabs>
        <w:spacing w:after="0" w:line="240" w:lineRule="auto"/>
        <w:ind w:left="68"/>
        <w:rPr>
          <w:rFonts w:asciiTheme="minorHAnsi" w:hAnsiTheme="minorHAnsi" w:cstheme="minorHAnsi"/>
          <w:color w:val="0070C0"/>
        </w:rPr>
      </w:pPr>
    </w:p>
    <w:p w14:paraId="06BECEBD" w14:textId="77777777" w:rsidR="00443B7C" w:rsidRPr="00443B7C" w:rsidRDefault="00443B7C" w:rsidP="00443B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86"/>
          <w:tab w:val="left" w:pos="1826"/>
        </w:tabs>
        <w:spacing w:after="0" w:line="240" w:lineRule="auto"/>
        <w:ind w:left="68"/>
        <w:rPr>
          <w:rFonts w:asciiTheme="minorHAnsi" w:hAnsiTheme="minorHAnsi" w:cstheme="minorHAnsi"/>
          <w:color w:val="0070C0"/>
        </w:rPr>
      </w:pPr>
    </w:p>
    <w:p w14:paraId="610DDF0F" w14:textId="53DA3800" w:rsidR="00443B7C" w:rsidRDefault="00443B7C" w:rsidP="00443B7C">
      <w:pPr>
        <w:autoSpaceDE w:val="0"/>
        <w:autoSpaceDN w:val="0"/>
        <w:adjustRightInd w:val="0"/>
        <w:rPr>
          <w:rFonts w:asciiTheme="minorHAnsi" w:hAnsiTheme="minorHAnsi" w:cstheme="minorHAnsi"/>
          <w:i/>
          <w:iCs/>
        </w:rPr>
      </w:pPr>
    </w:p>
    <w:p w14:paraId="423F24AA" w14:textId="7C100653" w:rsidR="00443B7C" w:rsidRPr="001E6A22" w:rsidRDefault="001E6A22" w:rsidP="001E6A22">
      <w:pPr>
        <w:autoSpaceDE w:val="0"/>
        <w:autoSpaceDN w:val="0"/>
        <w:adjustRightInd w:val="0"/>
        <w:ind w:left="45"/>
        <w:rPr>
          <w:rFonts w:asciiTheme="minorHAnsi" w:hAnsiTheme="minorHAnsi" w:cstheme="minorHAnsi"/>
          <w:b/>
          <w:iCs/>
        </w:rPr>
      </w:pPr>
      <w:r>
        <w:rPr>
          <w:rFonts w:asciiTheme="minorHAnsi" w:hAnsiTheme="minorHAnsi" w:cstheme="minorHAnsi"/>
          <w:b/>
          <w:iCs/>
        </w:rPr>
        <w:t>2-</w:t>
      </w:r>
      <w:r w:rsidR="006D655F" w:rsidRPr="001E6A22">
        <w:rPr>
          <w:rFonts w:asciiTheme="minorHAnsi" w:hAnsiTheme="minorHAnsi" w:cstheme="minorHAnsi"/>
          <w:b/>
          <w:iCs/>
        </w:rPr>
        <w:t>M</w:t>
      </w:r>
      <w:r w:rsidR="00443B7C" w:rsidRPr="001E6A22">
        <w:rPr>
          <w:rFonts w:asciiTheme="minorHAnsi" w:hAnsiTheme="minorHAnsi" w:cstheme="minorHAnsi"/>
          <w:b/>
          <w:iCs/>
        </w:rPr>
        <w:t>oyens humains et matériels envisagés pour ces travaux.</w:t>
      </w:r>
    </w:p>
    <w:p w14:paraId="0B6E679A" w14:textId="77777777" w:rsidR="00443B7C" w:rsidRPr="00443B7C" w:rsidRDefault="00443B7C" w:rsidP="00443B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86"/>
          <w:tab w:val="left" w:pos="1826"/>
        </w:tabs>
        <w:spacing w:after="0" w:line="240" w:lineRule="auto"/>
        <w:ind w:left="68"/>
        <w:rPr>
          <w:rFonts w:asciiTheme="minorHAnsi" w:hAnsiTheme="minorHAnsi" w:cstheme="minorHAnsi"/>
          <w:color w:val="0070C0"/>
        </w:rPr>
      </w:pPr>
    </w:p>
    <w:p w14:paraId="25892A41" w14:textId="77777777" w:rsidR="00443B7C" w:rsidRPr="00443B7C" w:rsidRDefault="00443B7C" w:rsidP="00443B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86"/>
          <w:tab w:val="left" w:pos="1826"/>
        </w:tabs>
        <w:spacing w:after="0" w:line="240" w:lineRule="auto"/>
        <w:ind w:left="68"/>
        <w:rPr>
          <w:rFonts w:asciiTheme="minorHAnsi" w:hAnsiTheme="minorHAnsi" w:cstheme="minorHAnsi"/>
          <w:color w:val="0070C0"/>
        </w:rPr>
      </w:pPr>
    </w:p>
    <w:p w14:paraId="1A26D901" w14:textId="77777777" w:rsidR="00443B7C" w:rsidRPr="00443B7C" w:rsidRDefault="00443B7C" w:rsidP="00443B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86"/>
          <w:tab w:val="left" w:pos="1826"/>
        </w:tabs>
        <w:spacing w:after="0" w:line="240" w:lineRule="auto"/>
        <w:ind w:left="68"/>
        <w:rPr>
          <w:rFonts w:asciiTheme="minorHAnsi" w:hAnsiTheme="minorHAnsi" w:cstheme="minorHAnsi"/>
          <w:color w:val="0070C0"/>
        </w:rPr>
      </w:pPr>
    </w:p>
    <w:p w14:paraId="5F5FC996" w14:textId="77777777" w:rsidR="00443B7C" w:rsidRPr="00443B7C" w:rsidRDefault="00443B7C" w:rsidP="00443B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86"/>
          <w:tab w:val="left" w:pos="1826"/>
        </w:tabs>
        <w:spacing w:after="0" w:line="240" w:lineRule="auto"/>
        <w:ind w:left="68"/>
        <w:rPr>
          <w:rFonts w:asciiTheme="minorHAnsi" w:hAnsiTheme="minorHAnsi" w:cstheme="minorHAnsi"/>
          <w:color w:val="0070C0"/>
        </w:rPr>
      </w:pPr>
    </w:p>
    <w:p w14:paraId="78C5719B" w14:textId="77777777" w:rsidR="00443B7C" w:rsidRPr="00443B7C" w:rsidRDefault="00443B7C" w:rsidP="00443B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86"/>
          <w:tab w:val="left" w:pos="1826"/>
        </w:tabs>
        <w:spacing w:after="0" w:line="240" w:lineRule="auto"/>
        <w:ind w:left="68"/>
        <w:rPr>
          <w:rFonts w:asciiTheme="minorHAnsi" w:hAnsiTheme="minorHAnsi" w:cstheme="minorHAnsi"/>
          <w:color w:val="0070C0"/>
        </w:rPr>
      </w:pPr>
    </w:p>
    <w:p w14:paraId="49A439A6" w14:textId="77777777" w:rsidR="00443B7C" w:rsidRPr="00443B7C" w:rsidRDefault="00443B7C" w:rsidP="00443B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86"/>
          <w:tab w:val="left" w:pos="1826"/>
        </w:tabs>
        <w:spacing w:after="0" w:line="240" w:lineRule="auto"/>
        <w:ind w:left="68"/>
        <w:rPr>
          <w:rFonts w:asciiTheme="minorHAnsi" w:hAnsiTheme="minorHAnsi" w:cstheme="minorHAnsi"/>
          <w:color w:val="0070C0"/>
        </w:rPr>
      </w:pPr>
    </w:p>
    <w:p w14:paraId="3C447656" w14:textId="77777777" w:rsidR="00443B7C" w:rsidRPr="00443B7C" w:rsidRDefault="00443B7C" w:rsidP="00443B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86"/>
          <w:tab w:val="left" w:pos="1826"/>
        </w:tabs>
        <w:spacing w:after="0" w:line="240" w:lineRule="auto"/>
        <w:ind w:left="68"/>
        <w:rPr>
          <w:rFonts w:asciiTheme="minorHAnsi" w:hAnsiTheme="minorHAnsi" w:cstheme="minorHAnsi"/>
          <w:color w:val="0070C0"/>
        </w:rPr>
      </w:pPr>
    </w:p>
    <w:p w14:paraId="4ACEAB72" w14:textId="77777777" w:rsidR="006D655F" w:rsidRDefault="006D655F" w:rsidP="006D655F">
      <w:pPr>
        <w:pStyle w:val="Titre2"/>
        <w:numPr>
          <w:ilvl w:val="0"/>
          <w:numId w:val="0"/>
        </w:numPr>
        <w:spacing w:before="480"/>
        <w:ind w:left="714"/>
        <w:contextualSpacing w:val="0"/>
      </w:pPr>
    </w:p>
    <w:p w14:paraId="75941BF6" w14:textId="709A77A5" w:rsidR="00C667FA" w:rsidRDefault="006D655F" w:rsidP="004802BC">
      <w:pPr>
        <w:pStyle w:val="Titre2"/>
        <w:spacing w:before="480"/>
        <w:ind w:left="714" w:hanging="357"/>
      </w:pPr>
      <w:r>
        <w:lastRenderedPageBreak/>
        <w:t xml:space="preserve">Item </w:t>
      </w:r>
      <w:r w:rsidR="00EE623A">
        <w:t>2</w:t>
      </w:r>
      <w:r>
        <w:t xml:space="preserve"> - </w:t>
      </w:r>
      <w:r w:rsidRPr="006D655F">
        <w:t>Respect du délai et organisation adaptés aux spécificités du site :</w:t>
      </w:r>
      <w:r w:rsidR="00C667FA" w:rsidRPr="00C667FA">
        <w:t xml:space="preserve"> </w:t>
      </w:r>
    </w:p>
    <w:p w14:paraId="70ECE22F" w14:textId="77777777" w:rsidR="00EE623A" w:rsidRPr="00EE623A" w:rsidRDefault="00EE623A" w:rsidP="00EE623A"/>
    <w:p w14:paraId="4E01AD9E" w14:textId="77777777" w:rsidR="006D655F" w:rsidRDefault="006D655F" w:rsidP="006D655F">
      <w:pPr>
        <w:pStyle w:val="Paragraphedeliste"/>
        <w:numPr>
          <w:ilvl w:val="0"/>
          <w:numId w:val="15"/>
        </w:numPr>
        <w:autoSpaceDE w:val="0"/>
        <w:autoSpaceDN w:val="0"/>
        <w:adjustRightInd w:val="0"/>
        <w:rPr>
          <w:rFonts w:asciiTheme="minorHAnsi" w:hAnsiTheme="minorHAnsi" w:cstheme="minorHAnsi"/>
          <w:b/>
          <w:iCs/>
          <w:sz w:val="22"/>
        </w:rPr>
      </w:pPr>
      <w:r w:rsidRPr="006D655F">
        <w:rPr>
          <w:rFonts w:asciiTheme="minorHAnsi" w:hAnsiTheme="minorHAnsi" w:cstheme="minorHAnsi"/>
          <w:b/>
          <w:iCs/>
          <w:sz w:val="22"/>
        </w:rPr>
        <w:t>Présentation de l’organisation envisagée au cours de l’opération en précisant dans un planning de phasage détaillé les différentes étapes et leur mise en corrélation avec les moyens humains et matériels.</w:t>
      </w:r>
    </w:p>
    <w:p w14:paraId="316E6CFA" w14:textId="77777777" w:rsidR="006D655F" w:rsidRPr="006D655F" w:rsidRDefault="006D655F" w:rsidP="006D65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86"/>
          <w:tab w:val="left" w:pos="1826"/>
        </w:tabs>
        <w:spacing w:after="0" w:line="240" w:lineRule="auto"/>
        <w:ind w:left="68"/>
        <w:rPr>
          <w:rFonts w:asciiTheme="minorHAnsi" w:hAnsiTheme="minorHAnsi" w:cstheme="minorHAnsi"/>
          <w:color w:val="0070C0"/>
        </w:rPr>
      </w:pPr>
    </w:p>
    <w:p w14:paraId="74577FD8" w14:textId="4DB7BCB0" w:rsidR="006D655F" w:rsidRDefault="006D655F" w:rsidP="006D65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86"/>
          <w:tab w:val="left" w:pos="1826"/>
        </w:tabs>
        <w:spacing w:after="0" w:line="240" w:lineRule="auto"/>
        <w:ind w:left="68"/>
        <w:rPr>
          <w:rFonts w:asciiTheme="minorHAnsi" w:hAnsiTheme="minorHAnsi" w:cstheme="minorHAnsi"/>
          <w:color w:val="0070C0"/>
        </w:rPr>
      </w:pPr>
    </w:p>
    <w:p w14:paraId="1CCE88C7" w14:textId="77777777" w:rsidR="001E6A22" w:rsidRPr="006D655F" w:rsidRDefault="001E6A22" w:rsidP="006D65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86"/>
          <w:tab w:val="left" w:pos="1826"/>
        </w:tabs>
        <w:spacing w:after="0" w:line="240" w:lineRule="auto"/>
        <w:ind w:left="68"/>
        <w:rPr>
          <w:rFonts w:asciiTheme="minorHAnsi" w:hAnsiTheme="minorHAnsi" w:cstheme="minorHAnsi"/>
          <w:color w:val="0070C0"/>
        </w:rPr>
      </w:pPr>
    </w:p>
    <w:p w14:paraId="5BD0772E" w14:textId="77777777" w:rsidR="006D655F" w:rsidRPr="006D655F" w:rsidRDefault="006D655F" w:rsidP="006D65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86"/>
          <w:tab w:val="left" w:pos="1826"/>
        </w:tabs>
        <w:spacing w:after="0" w:line="240" w:lineRule="auto"/>
        <w:ind w:left="68"/>
        <w:rPr>
          <w:rFonts w:asciiTheme="minorHAnsi" w:hAnsiTheme="minorHAnsi" w:cstheme="minorHAnsi"/>
          <w:color w:val="0070C0"/>
        </w:rPr>
      </w:pPr>
    </w:p>
    <w:p w14:paraId="67790756" w14:textId="77777777" w:rsidR="006D655F" w:rsidRPr="006D655F" w:rsidRDefault="006D655F" w:rsidP="006D65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86"/>
          <w:tab w:val="left" w:pos="1826"/>
        </w:tabs>
        <w:spacing w:after="0" w:line="240" w:lineRule="auto"/>
        <w:ind w:left="68"/>
        <w:rPr>
          <w:rFonts w:asciiTheme="minorHAnsi" w:hAnsiTheme="minorHAnsi" w:cstheme="minorHAnsi"/>
          <w:color w:val="0070C0"/>
        </w:rPr>
      </w:pPr>
    </w:p>
    <w:p w14:paraId="5A390CBF" w14:textId="77777777" w:rsidR="001E6A22" w:rsidRDefault="001E6A22" w:rsidP="001E6A22">
      <w:pPr>
        <w:pStyle w:val="Paragraphedeliste"/>
        <w:autoSpaceDE w:val="0"/>
        <w:autoSpaceDN w:val="0"/>
        <w:adjustRightInd w:val="0"/>
        <w:ind w:left="405"/>
        <w:rPr>
          <w:rFonts w:asciiTheme="minorHAnsi" w:hAnsiTheme="minorHAnsi" w:cstheme="minorHAnsi"/>
          <w:b/>
          <w:iCs/>
          <w:sz w:val="22"/>
        </w:rPr>
      </w:pPr>
    </w:p>
    <w:p w14:paraId="6F5FBFB2" w14:textId="474A0C92" w:rsidR="001E6A22" w:rsidRDefault="001E6A22" w:rsidP="001E6A22">
      <w:pPr>
        <w:pStyle w:val="Paragraphedeliste"/>
        <w:autoSpaceDE w:val="0"/>
        <w:autoSpaceDN w:val="0"/>
        <w:adjustRightInd w:val="0"/>
        <w:ind w:left="405"/>
        <w:rPr>
          <w:rFonts w:asciiTheme="minorHAnsi" w:hAnsiTheme="minorHAnsi" w:cstheme="minorHAnsi"/>
          <w:b/>
          <w:iCs/>
          <w:sz w:val="22"/>
        </w:rPr>
      </w:pPr>
    </w:p>
    <w:p w14:paraId="7ED10F15" w14:textId="77777777" w:rsidR="001E6A22" w:rsidRDefault="001E6A22" w:rsidP="001E6A22">
      <w:pPr>
        <w:pStyle w:val="Paragraphedeliste"/>
        <w:autoSpaceDE w:val="0"/>
        <w:autoSpaceDN w:val="0"/>
        <w:adjustRightInd w:val="0"/>
        <w:ind w:left="405"/>
        <w:rPr>
          <w:rFonts w:asciiTheme="minorHAnsi" w:hAnsiTheme="minorHAnsi" w:cstheme="minorHAnsi"/>
          <w:b/>
          <w:iCs/>
          <w:sz w:val="22"/>
        </w:rPr>
      </w:pPr>
    </w:p>
    <w:p w14:paraId="7AA372E5" w14:textId="42573C66" w:rsidR="006D655F" w:rsidRPr="006D655F" w:rsidRDefault="006D655F" w:rsidP="006D655F">
      <w:pPr>
        <w:pStyle w:val="Paragraphedeliste"/>
        <w:numPr>
          <w:ilvl w:val="0"/>
          <w:numId w:val="15"/>
        </w:numPr>
        <w:autoSpaceDE w:val="0"/>
        <w:autoSpaceDN w:val="0"/>
        <w:adjustRightInd w:val="0"/>
        <w:rPr>
          <w:rFonts w:asciiTheme="minorHAnsi" w:hAnsiTheme="minorHAnsi" w:cstheme="minorHAnsi"/>
          <w:b/>
          <w:iCs/>
          <w:sz w:val="22"/>
        </w:rPr>
      </w:pPr>
      <w:r w:rsidRPr="006D655F">
        <w:rPr>
          <w:rFonts w:asciiTheme="minorHAnsi" w:hAnsiTheme="minorHAnsi" w:cstheme="minorHAnsi"/>
          <w:b/>
          <w:iCs/>
          <w:sz w:val="22"/>
        </w:rPr>
        <w:t>Description des contraintes du site prises en compte et des solutions envisagées pour adapter les travaux aux contraintes spécifique du site</w:t>
      </w:r>
      <w:r w:rsidR="001E6A22">
        <w:rPr>
          <w:rFonts w:asciiTheme="minorHAnsi" w:hAnsiTheme="minorHAnsi" w:cstheme="minorHAnsi"/>
          <w:b/>
          <w:iCs/>
          <w:sz w:val="22"/>
        </w:rPr>
        <w:t>, en particulier pour le maintien de l’activité pendant les travaux de la Phase-1</w:t>
      </w:r>
    </w:p>
    <w:p w14:paraId="6B7BB8C5" w14:textId="77777777" w:rsidR="006D655F" w:rsidRPr="006D655F" w:rsidRDefault="006D655F" w:rsidP="006D65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86"/>
          <w:tab w:val="left" w:pos="1826"/>
        </w:tabs>
        <w:spacing w:after="0" w:line="240" w:lineRule="auto"/>
        <w:ind w:left="68"/>
        <w:rPr>
          <w:rFonts w:asciiTheme="minorHAnsi" w:hAnsiTheme="minorHAnsi" w:cstheme="minorHAnsi"/>
          <w:color w:val="0070C0"/>
        </w:rPr>
      </w:pPr>
    </w:p>
    <w:p w14:paraId="046C47E5" w14:textId="77777777" w:rsidR="006D655F" w:rsidRPr="006D655F" w:rsidRDefault="006D655F" w:rsidP="006D65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86"/>
          <w:tab w:val="left" w:pos="1826"/>
        </w:tabs>
        <w:spacing w:after="0" w:line="240" w:lineRule="auto"/>
        <w:ind w:left="68"/>
        <w:rPr>
          <w:rFonts w:asciiTheme="minorHAnsi" w:hAnsiTheme="minorHAnsi" w:cstheme="minorHAnsi"/>
          <w:color w:val="0070C0"/>
        </w:rPr>
      </w:pPr>
    </w:p>
    <w:p w14:paraId="490EC613" w14:textId="1993931B" w:rsidR="006D655F" w:rsidRDefault="006D655F" w:rsidP="006D65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86"/>
          <w:tab w:val="left" w:pos="1826"/>
        </w:tabs>
        <w:spacing w:after="0" w:line="240" w:lineRule="auto"/>
        <w:ind w:left="68"/>
        <w:rPr>
          <w:rFonts w:asciiTheme="minorHAnsi" w:hAnsiTheme="minorHAnsi" w:cstheme="minorHAnsi"/>
          <w:color w:val="0070C0"/>
        </w:rPr>
      </w:pPr>
    </w:p>
    <w:p w14:paraId="4D7F3186" w14:textId="239BBCCB" w:rsidR="00C6757C" w:rsidRDefault="00C6757C" w:rsidP="006D65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86"/>
          <w:tab w:val="left" w:pos="1826"/>
        </w:tabs>
        <w:spacing w:after="0" w:line="240" w:lineRule="auto"/>
        <w:ind w:left="68"/>
        <w:rPr>
          <w:rFonts w:asciiTheme="minorHAnsi" w:hAnsiTheme="minorHAnsi" w:cstheme="minorHAnsi"/>
          <w:color w:val="0070C0"/>
        </w:rPr>
      </w:pPr>
    </w:p>
    <w:p w14:paraId="28A68CCB" w14:textId="18740172" w:rsidR="00C6757C" w:rsidRDefault="00C6757C" w:rsidP="006D65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86"/>
          <w:tab w:val="left" w:pos="1826"/>
        </w:tabs>
        <w:spacing w:after="0" w:line="240" w:lineRule="auto"/>
        <w:ind w:left="68"/>
        <w:rPr>
          <w:rFonts w:asciiTheme="minorHAnsi" w:hAnsiTheme="minorHAnsi" w:cstheme="minorHAnsi"/>
          <w:color w:val="0070C0"/>
        </w:rPr>
      </w:pPr>
    </w:p>
    <w:p w14:paraId="356820A5" w14:textId="77777777" w:rsidR="00C6757C" w:rsidRPr="006D655F" w:rsidRDefault="00C6757C" w:rsidP="006D65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86"/>
          <w:tab w:val="left" w:pos="1826"/>
        </w:tabs>
        <w:spacing w:after="0" w:line="240" w:lineRule="auto"/>
        <w:ind w:left="68"/>
        <w:rPr>
          <w:rFonts w:asciiTheme="minorHAnsi" w:hAnsiTheme="minorHAnsi" w:cstheme="minorHAnsi"/>
          <w:color w:val="0070C0"/>
        </w:rPr>
      </w:pPr>
    </w:p>
    <w:p w14:paraId="56D1B558" w14:textId="77777777" w:rsidR="006D655F" w:rsidRPr="006D655F" w:rsidRDefault="006D655F" w:rsidP="006D65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86"/>
          <w:tab w:val="left" w:pos="1826"/>
        </w:tabs>
        <w:spacing w:after="0" w:line="240" w:lineRule="auto"/>
        <w:ind w:left="68"/>
        <w:rPr>
          <w:rFonts w:asciiTheme="minorHAnsi" w:hAnsiTheme="minorHAnsi" w:cstheme="minorHAnsi"/>
          <w:color w:val="0070C0"/>
        </w:rPr>
      </w:pPr>
    </w:p>
    <w:p w14:paraId="14E77168" w14:textId="77777777" w:rsidR="00EE623A" w:rsidRDefault="00EE623A">
      <w:pPr>
        <w:spacing w:after="0" w:line="240" w:lineRule="auto"/>
        <w:rPr>
          <w:rFonts w:asciiTheme="minorHAnsi" w:eastAsia="Cambria" w:hAnsiTheme="minorHAnsi" w:cstheme="minorHAnsi"/>
          <w:b/>
          <w:bCs/>
          <w:color w:val="000000"/>
          <w:sz w:val="28"/>
          <w:szCs w:val="28"/>
        </w:rPr>
      </w:pPr>
      <w:r>
        <w:br w:type="page"/>
      </w:r>
    </w:p>
    <w:p w14:paraId="5D7DC7FC" w14:textId="4AAE1EFB" w:rsidR="00443B7C" w:rsidRDefault="006D655F" w:rsidP="00EE623A">
      <w:pPr>
        <w:pStyle w:val="Titre2"/>
        <w:spacing w:before="480"/>
        <w:ind w:left="714" w:hanging="357"/>
      </w:pPr>
      <w:r>
        <w:lastRenderedPageBreak/>
        <w:t xml:space="preserve">Item </w:t>
      </w:r>
      <w:r w:rsidR="00EE623A">
        <w:t>3</w:t>
      </w:r>
      <w:r>
        <w:t xml:space="preserve"> - </w:t>
      </w:r>
      <w:r w:rsidR="00443B7C" w:rsidRPr="00443B7C">
        <w:t>Protection de l’environnement et gestion des déchets, hygiène et sécurité pour les travaux en site hospitalier</w:t>
      </w:r>
      <w:r w:rsidR="00C667FA">
        <w:t xml:space="preserve"> : </w:t>
      </w:r>
    </w:p>
    <w:p w14:paraId="052FE5E7" w14:textId="77777777" w:rsidR="00C6757C" w:rsidRPr="00C667FA" w:rsidRDefault="00C6757C" w:rsidP="00C667FA"/>
    <w:p w14:paraId="3EAC564A" w14:textId="77777777" w:rsidR="00443B7C" w:rsidRPr="00443B7C" w:rsidRDefault="00443B7C" w:rsidP="006D655F">
      <w:pPr>
        <w:pStyle w:val="Paragraphedeliste"/>
        <w:numPr>
          <w:ilvl w:val="0"/>
          <w:numId w:val="20"/>
        </w:numPr>
        <w:autoSpaceDE w:val="0"/>
        <w:autoSpaceDN w:val="0"/>
        <w:adjustRightInd w:val="0"/>
        <w:rPr>
          <w:rFonts w:asciiTheme="minorHAnsi" w:hAnsiTheme="minorHAnsi" w:cstheme="minorHAnsi"/>
          <w:b/>
          <w:iCs/>
          <w:sz w:val="22"/>
        </w:rPr>
      </w:pPr>
      <w:r w:rsidRPr="00443B7C">
        <w:rPr>
          <w:rFonts w:asciiTheme="minorHAnsi" w:hAnsiTheme="minorHAnsi" w:cstheme="minorHAnsi"/>
          <w:b/>
          <w:iCs/>
          <w:sz w:val="22"/>
        </w:rPr>
        <w:t>Descriptifs des solutions envisagées pour la gestion des déchets et les mesures de protection de l’environnement, comprenant :</w:t>
      </w:r>
    </w:p>
    <w:p w14:paraId="74772C2C" w14:textId="77777777" w:rsidR="00443B7C" w:rsidRPr="006D655F" w:rsidRDefault="00443B7C" w:rsidP="00443B7C">
      <w:pPr>
        <w:tabs>
          <w:tab w:val="left" w:pos="786"/>
          <w:tab w:val="left" w:pos="1826"/>
          <w:tab w:val="left" w:pos="3562"/>
          <w:tab w:val="left" w:pos="4458"/>
          <w:tab w:val="left" w:pos="6194"/>
          <w:tab w:val="left" w:pos="7192"/>
          <w:tab w:val="left" w:pos="7477"/>
          <w:tab w:val="left" w:pos="8511"/>
          <w:tab w:val="left" w:pos="8813"/>
          <w:tab w:val="left" w:pos="10434"/>
          <w:tab w:val="left" w:pos="12080"/>
        </w:tabs>
        <w:ind w:left="70"/>
        <w:rPr>
          <w:rFonts w:asciiTheme="minorHAnsi" w:hAnsiTheme="minorHAnsi" w:cstheme="minorHAnsi"/>
          <w:bCs/>
          <w:i/>
        </w:rPr>
      </w:pPr>
      <w:r w:rsidRPr="006D655F">
        <w:rPr>
          <w:rFonts w:asciiTheme="minorHAnsi" w:hAnsiTheme="minorHAnsi" w:cstheme="minorHAnsi"/>
          <w:bCs/>
          <w:i/>
        </w:rPr>
        <w:t>-</w:t>
      </w:r>
      <w:r w:rsidRPr="006D655F">
        <w:rPr>
          <w:rFonts w:asciiTheme="minorHAnsi" w:hAnsiTheme="minorHAnsi" w:cstheme="minorHAnsi"/>
          <w:bCs/>
          <w:i/>
        </w:rPr>
        <w:tab/>
        <w:t>la méthodologie de tri et d’évacuation des matériaux, la gestion des déchets (filières de réemploi / revalorisation, DIB, DIS, bétons de mâchefer…), la traçabilité</w:t>
      </w:r>
    </w:p>
    <w:p w14:paraId="1AE68547" w14:textId="77777777" w:rsidR="00443B7C" w:rsidRDefault="00443B7C" w:rsidP="00443B7C">
      <w:pPr>
        <w:tabs>
          <w:tab w:val="left" w:pos="786"/>
          <w:tab w:val="left" w:pos="1826"/>
          <w:tab w:val="left" w:pos="3562"/>
          <w:tab w:val="left" w:pos="4458"/>
          <w:tab w:val="left" w:pos="6194"/>
          <w:tab w:val="left" w:pos="7192"/>
          <w:tab w:val="left" w:pos="7477"/>
          <w:tab w:val="left" w:pos="8511"/>
          <w:tab w:val="left" w:pos="8813"/>
          <w:tab w:val="left" w:pos="10434"/>
          <w:tab w:val="left" w:pos="12080"/>
        </w:tabs>
        <w:ind w:left="70"/>
        <w:rPr>
          <w:rFonts w:asciiTheme="minorHAnsi" w:hAnsiTheme="minorHAnsi" w:cstheme="minorHAnsi"/>
          <w:bCs/>
          <w:i/>
        </w:rPr>
      </w:pPr>
      <w:r w:rsidRPr="006D655F">
        <w:rPr>
          <w:rFonts w:asciiTheme="minorHAnsi" w:hAnsiTheme="minorHAnsi" w:cstheme="minorHAnsi"/>
          <w:bCs/>
          <w:i/>
        </w:rPr>
        <w:t>-</w:t>
      </w:r>
      <w:r w:rsidRPr="006D655F">
        <w:rPr>
          <w:rFonts w:asciiTheme="minorHAnsi" w:hAnsiTheme="minorHAnsi" w:cstheme="minorHAnsi"/>
          <w:bCs/>
          <w:i/>
        </w:rPr>
        <w:tab/>
        <w:t xml:space="preserve">les mesures de gestion des nuisances de chantier et de protection de l’environnement (bruit, air, eau, sols, gestion et élimination des déchets, entretien et ravitaillement des </w:t>
      </w:r>
      <w:proofErr w:type="gramStart"/>
      <w:r w:rsidRPr="006D655F">
        <w:rPr>
          <w:rFonts w:asciiTheme="minorHAnsi" w:hAnsiTheme="minorHAnsi" w:cstheme="minorHAnsi"/>
          <w:bCs/>
          <w:i/>
        </w:rPr>
        <w:t>machines,…</w:t>
      </w:r>
      <w:proofErr w:type="gramEnd"/>
      <w:r w:rsidRPr="006D655F">
        <w:rPr>
          <w:rFonts w:asciiTheme="minorHAnsi" w:hAnsiTheme="minorHAnsi" w:cstheme="minorHAnsi"/>
          <w:bCs/>
          <w:i/>
        </w:rPr>
        <w:t>) détaillées au travers des procédures internes et/ou du SOGED.</w:t>
      </w:r>
    </w:p>
    <w:p w14:paraId="1893C0D9" w14:textId="77777777" w:rsidR="006D655F" w:rsidRPr="006D655F" w:rsidRDefault="006D655F" w:rsidP="006D65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86"/>
          <w:tab w:val="left" w:pos="1826"/>
        </w:tabs>
        <w:spacing w:after="0" w:line="240" w:lineRule="auto"/>
        <w:ind w:left="68"/>
        <w:rPr>
          <w:rFonts w:asciiTheme="minorHAnsi" w:hAnsiTheme="minorHAnsi" w:cstheme="minorHAnsi"/>
          <w:color w:val="0070C0"/>
        </w:rPr>
      </w:pPr>
    </w:p>
    <w:p w14:paraId="775A0651" w14:textId="77777777" w:rsidR="006D655F" w:rsidRPr="006D655F" w:rsidRDefault="006D655F" w:rsidP="006D65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86"/>
          <w:tab w:val="left" w:pos="1826"/>
        </w:tabs>
        <w:spacing w:after="0" w:line="240" w:lineRule="auto"/>
        <w:ind w:left="68"/>
        <w:rPr>
          <w:rFonts w:asciiTheme="minorHAnsi" w:hAnsiTheme="minorHAnsi" w:cstheme="minorHAnsi"/>
          <w:color w:val="0070C0"/>
        </w:rPr>
      </w:pPr>
    </w:p>
    <w:p w14:paraId="53B14830" w14:textId="77777777" w:rsidR="006D655F" w:rsidRDefault="006D655F" w:rsidP="006D65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86"/>
          <w:tab w:val="left" w:pos="1826"/>
        </w:tabs>
        <w:spacing w:after="0" w:line="240" w:lineRule="auto"/>
        <w:ind w:left="68"/>
        <w:rPr>
          <w:rFonts w:asciiTheme="minorHAnsi" w:hAnsiTheme="minorHAnsi" w:cstheme="minorHAnsi"/>
          <w:color w:val="0070C0"/>
        </w:rPr>
      </w:pPr>
    </w:p>
    <w:p w14:paraId="532B2F87" w14:textId="77777777" w:rsidR="006D655F" w:rsidRPr="006D655F" w:rsidRDefault="006D655F" w:rsidP="006D65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86"/>
          <w:tab w:val="left" w:pos="1826"/>
        </w:tabs>
        <w:spacing w:after="0" w:line="240" w:lineRule="auto"/>
        <w:ind w:left="68"/>
        <w:rPr>
          <w:rFonts w:asciiTheme="minorHAnsi" w:hAnsiTheme="minorHAnsi" w:cstheme="minorHAnsi"/>
          <w:color w:val="0070C0"/>
        </w:rPr>
      </w:pPr>
    </w:p>
    <w:p w14:paraId="3ACB42EF" w14:textId="77777777" w:rsidR="006D655F" w:rsidRPr="006D655F" w:rsidRDefault="006D655F" w:rsidP="006D65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86"/>
          <w:tab w:val="left" w:pos="1826"/>
        </w:tabs>
        <w:spacing w:after="0" w:line="240" w:lineRule="auto"/>
        <w:ind w:left="68"/>
        <w:rPr>
          <w:rFonts w:asciiTheme="minorHAnsi" w:hAnsiTheme="minorHAnsi" w:cstheme="minorHAnsi"/>
          <w:color w:val="0070C0"/>
        </w:rPr>
      </w:pPr>
    </w:p>
    <w:p w14:paraId="22D38C17" w14:textId="77777777" w:rsidR="006D655F" w:rsidRPr="006D655F" w:rsidRDefault="006D655F" w:rsidP="006D65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86"/>
          <w:tab w:val="left" w:pos="1826"/>
        </w:tabs>
        <w:spacing w:after="0" w:line="240" w:lineRule="auto"/>
        <w:ind w:left="68"/>
        <w:rPr>
          <w:rFonts w:asciiTheme="minorHAnsi" w:hAnsiTheme="minorHAnsi" w:cstheme="minorHAnsi"/>
          <w:color w:val="0070C0"/>
        </w:rPr>
      </w:pPr>
    </w:p>
    <w:p w14:paraId="28B209DA" w14:textId="77777777" w:rsidR="006D655F" w:rsidRPr="006D655F" w:rsidRDefault="006D655F" w:rsidP="006D65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86"/>
          <w:tab w:val="left" w:pos="1826"/>
        </w:tabs>
        <w:spacing w:after="0" w:line="240" w:lineRule="auto"/>
        <w:ind w:left="68"/>
        <w:rPr>
          <w:rFonts w:asciiTheme="minorHAnsi" w:hAnsiTheme="minorHAnsi" w:cstheme="minorHAnsi"/>
          <w:color w:val="0070C0"/>
        </w:rPr>
      </w:pPr>
    </w:p>
    <w:p w14:paraId="5130AC36" w14:textId="77777777" w:rsidR="006D655F" w:rsidRPr="006D655F" w:rsidRDefault="006D655F" w:rsidP="006D65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86"/>
          <w:tab w:val="left" w:pos="1826"/>
        </w:tabs>
        <w:spacing w:after="0" w:line="240" w:lineRule="auto"/>
        <w:ind w:left="68"/>
        <w:rPr>
          <w:rFonts w:asciiTheme="minorHAnsi" w:hAnsiTheme="minorHAnsi" w:cstheme="minorHAnsi"/>
          <w:color w:val="0070C0"/>
        </w:rPr>
      </w:pPr>
    </w:p>
    <w:p w14:paraId="534B806A" w14:textId="7858CE79" w:rsidR="006D655F" w:rsidRDefault="006D655F" w:rsidP="006D655F">
      <w:pPr>
        <w:pStyle w:val="Paragraphedeliste"/>
        <w:autoSpaceDE w:val="0"/>
        <w:autoSpaceDN w:val="0"/>
        <w:adjustRightInd w:val="0"/>
        <w:ind w:left="405"/>
        <w:rPr>
          <w:rFonts w:asciiTheme="minorHAnsi" w:hAnsiTheme="minorHAnsi" w:cstheme="minorHAnsi"/>
          <w:b/>
          <w:iCs/>
          <w:sz w:val="22"/>
        </w:rPr>
      </w:pPr>
    </w:p>
    <w:p w14:paraId="01F5F265" w14:textId="5360B8AC" w:rsidR="00C6757C" w:rsidRDefault="00C6757C" w:rsidP="006D655F">
      <w:pPr>
        <w:pStyle w:val="Paragraphedeliste"/>
        <w:autoSpaceDE w:val="0"/>
        <w:autoSpaceDN w:val="0"/>
        <w:adjustRightInd w:val="0"/>
        <w:ind w:left="405"/>
        <w:rPr>
          <w:rFonts w:asciiTheme="minorHAnsi" w:hAnsiTheme="minorHAnsi" w:cstheme="minorHAnsi"/>
          <w:b/>
          <w:iCs/>
          <w:sz w:val="22"/>
        </w:rPr>
      </w:pPr>
    </w:p>
    <w:p w14:paraId="4099903A" w14:textId="5E3EE792" w:rsidR="00C6757C" w:rsidRDefault="00C6757C" w:rsidP="006D655F">
      <w:pPr>
        <w:pStyle w:val="Paragraphedeliste"/>
        <w:autoSpaceDE w:val="0"/>
        <w:autoSpaceDN w:val="0"/>
        <w:adjustRightInd w:val="0"/>
        <w:ind w:left="405"/>
        <w:rPr>
          <w:rFonts w:asciiTheme="minorHAnsi" w:hAnsiTheme="minorHAnsi" w:cstheme="minorHAnsi"/>
          <w:b/>
          <w:iCs/>
          <w:sz w:val="22"/>
        </w:rPr>
      </w:pPr>
    </w:p>
    <w:p w14:paraId="2E46B876" w14:textId="6A1F5A56" w:rsidR="00C6757C" w:rsidRDefault="00C6757C" w:rsidP="006D655F">
      <w:pPr>
        <w:pStyle w:val="Paragraphedeliste"/>
        <w:autoSpaceDE w:val="0"/>
        <w:autoSpaceDN w:val="0"/>
        <w:adjustRightInd w:val="0"/>
        <w:ind w:left="405"/>
        <w:rPr>
          <w:rFonts w:asciiTheme="minorHAnsi" w:hAnsiTheme="minorHAnsi" w:cstheme="minorHAnsi"/>
          <w:b/>
          <w:iCs/>
          <w:sz w:val="22"/>
        </w:rPr>
      </w:pPr>
    </w:p>
    <w:p w14:paraId="4FD97C6B" w14:textId="77777777" w:rsidR="00C6757C" w:rsidRPr="00443B7C" w:rsidRDefault="00C6757C" w:rsidP="006D655F">
      <w:pPr>
        <w:pStyle w:val="Paragraphedeliste"/>
        <w:autoSpaceDE w:val="0"/>
        <w:autoSpaceDN w:val="0"/>
        <w:adjustRightInd w:val="0"/>
        <w:ind w:left="405"/>
        <w:rPr>
          <w:rFonts w:asciiTheme="minorHAnsi" w:hAnsiTheme="minorHAnsi" w:cstheme="minorHAnsi"/>
          <w:b/>
          <w:iCs/>
          <w:sz w:val="22"/>
        </w:rPr>
      </w:pPr>
    </w:p>
    <w:p w14:paraId="128A3276" w14:textId="76B9368D" w:rsidR="00443B7C" w:rsidRDefault="00443B7C" w:rsidP="006D655F">
      <w:pPr>
        <w:pStyle w:val="Paragraphedeliste"/>
        <w:numPr>
          <w:ilvl w:val="0"/>
          <w:numId w:val="20"/>
        </w:numPr>
        <w:autoSpaceDE w:val="0"/>
        <w:autoSpaceDN w:val="0"/>
        <w:adjustRightInd w:val="0"/>
        <w:rPr>
          <w:rFonts w:asciiTheme="minorHAnsi" w:hAnsiTheme="minorHAnsi" w:cstheme="minorHAnsi"/>
          <w:b/>
          <w:iCs/>
          <w:sz w:val="22"/>
        </w:rPr>
      </w:pPr>
      <w:r w:rsidRPr="006D655F">
        <w:rPr>
          <w:rFonts w:asciiTheme="minorHAnsi" w:hAnsiTheme="minorHAnsi" w:cstheme="minorHAnsi"/>
          <w:b/>
          <w:iCs/>
          <w:sz w:val="22"/>
        </w:rPr>
        <w:t>Moyens mis en œuvre par les entreprises pour assurer la sécurité de son personnel et des sous-traitants et autres personnes admises sur le chantier pour respecter la réglementation en vigueur.</w:t>
      </w:r>
    </w:p>
    <w:p w14:paraId="3A6EAC8B" w14:textId="77777777" w:rsidR="00C6757C" w:rsidRPr="006D655F" w:rsidRDefault="00C6757C" w:rsidP="00C6757C">
      <w:pPr>
        <w:pStyle w:val="Paragraphedeliste"/>
        <w:autoSpaceDE w:val="0"/>
        <w:autoSpaceDN w:val="0"/>
        <w:adjustRightInd w:val="0"/>
        <w:ind w:left="405"/>
        <w:rPr>
          <w:rFonts w:asciiTheme="minorHAnsi" w:hAnsiTheme="minorHAnsi" w:cstheme="minorHAnsi"/>
          <w:b/>
          <w:iCs/>
          <w:sz w:val="22"/>
        </w:rPr>
      </w:pPr>
    </w:p>
    <w:p w14:paraId="5ABE8513" w14:textId="77777777" w:rsidR="006D655F" w:rsidRPr="006D655F" w:rsidRDefault="006D655F" w:rsidP="006D65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86"/>
          <w:tab w:val="left" w:pos="1826"/>
        </w:tabs>
        <w:spacing w:after="0" w:line="240" w:lineRule="auto"/>
        <w:ind w:left="68"/>
        <w:rPr>
          <w:rFonts w:asciiTheme="minorHAnsi" w:hAnsiTheme="minorHAnsi" w:cstheme="minorHAnsi"/>
          <w:color w:val="0070C0"/>
        </w:rPr>
      </w:pPr>
    </w:p>
    <w:p w14:paraId="5A040A2F" w14:textId="77777777" w:rsidR="006D655F" w:rsidRPr="006D655F" w:rsidRDefault="006D655F" w:rsidP="006D65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86"/>
          <w:tab w:val="left" w:pos="1826"/>
        </w:tabs>
        <w:spacing w:after="0" w:line="240" w:lineRule="auto"/>
        <w:ind w:left="68"/>
        <w:rPr>
          <w:rFonts w:asciiTheme="minorHAnsi" w:hAnsiTheme="minorHAnsi" w:cstheme="minorHAnsi"/>
          <w:color w:val="0070C0"/>
        </w:rPr>
      </w:pPr>
    </w:p>
    <w:p w14:paraId="68079692" w14:textId="77777777" w:rsidR="006D655F" w:rsidRPr="006D655F" w:rsidRDefault="006D655F" w:rsidP="006D65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86"/>
          <w:tab w:val="left" w:pos="1826"/>
        </w:tabs>
        <w:spacing w:after="0" w:line="240" w:lineRule="auto"/>
        <w:ind w:left="68"/>
        <w:rPr>
          <w:rFonts w:asciiTheme="minorHAnsi" w:hAnsiTheme="minorHAnsi" w:cstheme="minorHAnsi"/>
          <w:color w:val="0070C0"/>
        </w:rPr>
      </w:pPr>
    </w:p>
    <w:p w14:paraId="062855A8" w14:textId="77777777" w:rsidR="006D655F" w:rsidRPr="006D655F" w:rsidRDefault="006D655F" w:rsidP="006D65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86"/>
          <w:tab w:val="left" w:pos="1826"/>
        </w:tabs>
        <w:spacing w:after="0" w:line="240" w:lineRule="auto"/>
        <w:ind w:left="68"/>
        <w:rPr>
          <w:rFonts w:asciiTheme="minorHAnsi" w:hAnsiTheme="minorHAnsi" w:cstheme="minorHAnsi"/>
          <w:color w:val="0070C0"/>
        </w:rPr>
      </w:pPr>
    </w:p>
    <w:p w14:paraId="546AAFC0" w14:textId="77777777" w:rsidR="006D655F" w:rsidRPr="006D655F" w:rsidRDefault="006D655F" w:rsidP="006D65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86"/>
          <w:tab w:val="left" w:pos="1826"/>
        </w:tabs>
        <w:spacing w:after="0" w:line="240" w:lineRule="auto"/>
        <w:ind w:left="68"/>
        <w:rPr>
          <w:rFonts w:asciiTheme="minorHAnsi" w:hAnsiTheme="minorHAnsi" w:cstheme="minorHAnsi"/>
          <w:color w:val="0070C0"/>
        </w:rPr>
      </w:pPr>
    </w:p>
    <w:p w14:paraId="1BE5288D" w14:textId="77777777" w:rsidR="006D655F" w:rsidRPr="006D655F" w:rsidRDefault="006D655F" w:rsidP="006D65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86"/>
          <w:tab w:val="left" w:pos="1826"/>
        </w:tabs>
        <w:spacing w:after="0" w:line="240" w:lineRule="auto"/>
        <w:ind w:left="68"/>
        <w:rPr>
          <w:rFonts w:asciiTheme="minorHAnsi" w:hAnsiTheme="minorHAnsi" w:cstheme="minorHAnsi"/>
          <w:color w:val="0070C0"/>
        </w:rPr>
      </w:pPr>
    </w:p>
    <w:p w14:paraId="41516DDB" w14:textId="77777777" w:rsidR="006D655F" w:rsidRPr="006D655F" w:rsidRDefault="006D655F" w:rsidP="006D65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86"/>
          <w:tab w:val="left" w:pos="1826"/>
        </w:tabs>
        <w:spacing w:after="0" w:line="240" w:lineRule="auto"/>
        <w:ind w:left="68"/>
        <w:rPr>
          <w:rFonts w:asciiTheme="minorHAnsi" w:hAnsiTheme="minorHAnsi" w:cstheme="minorHAnsi"/>
          <w:color w:val="0070C0"/>
        </w:rPr>
      </w:pPr>
    </w:p>
    <w:p w14:paraId="6BF05315" w14:textId="77777777" w:rsidR="006D655F" w:rsidRPr="006D655F" w:rsidRDefault="006D655F" w:rsidP="006D65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86"/>
          <w:tab w:val="left" w:pos="1826"/>
        </w:tabs>
        <w:spacing w:after="0" w:line="240" w:lineRule="auto"/>
        <w:ind w:left="68"/>
        <w:rPr>
          <w:rFonts w:asciiTheme="minorHAnsi" w:hAnsiTheme="minorHAnsi" w:cstheme="minorHAnsi"/>
          <w:color w:val="0070C0"/>
        </w:rPr>
      </w:pPr>
    </w:p>
    <w:p w14:paraId="7DB03560" w14:textId="77777777" w:rsidR="006D655F" w:rsidRDefault="006D655F" w:rsidP="00443B7C">
      <w:pPr>
        <w:tabs>
          <w:tab w:val="left" w:pos="786"/>
          <w:tab w:val="left" w:pos="1826"/>
          <w:tab w:val="left" w:pos="3562"/>
          <w:tab w:val="left" w:pos="4458"/>
          <w:tab w:val="left" w:pos="6194"/>
          <w:tab w:val="left" w:pos="7192"/>
          <w:tab w:val="left" w:pos="7477"/>
          <w:tab w:val="left" w:pos="8511"/>
          <w:tab w:val="left" w:pos="8813"/>
          <w:tab w:val="left" w:pos="10434"/>
          <w:tab w:val="left" w:pos="12080"/>
        </w:tabs>
        <w:ind w:left="70"/>
        <w:rPr>
          <w:rFonts w:asciiTheme="minorHAnsi" w:hAnsiTheme="minorHAnsi" w:cstheme="minorHAnsi"/>
          <w:b/>
          <w:bCs/>
        </w:rPr>
      </w:pPr>
    </w:p>
    <w:p w14:paraId="6BFCA1AD" w14:textId="77777777" w:rsidR="006D655F" w:rsidRDefault="006D655F" w:rsidP="00443B7C">
      <w:pPr>
        <w:tabs>
          <w:tab w:val="left" w:pos="786"/>
          <w:tab w:val="left" w:pos="1826"/>
          <w:tab w:val="left" w:pos="3562"/>
          <w:tab w:val="left" w:pos="4458"/>
          <w:tab w:val="left" w:pos="6194"/>
          <w:tab w:val="left" w:pos="7192"/>
          <w:tab w:val="left" w:pos="7477"/>
          <w:tab w:val="left" w:pos="8511"/>
          <w:tab w:val="left" w:pos="8813"/>
          <w:tab w:val="left" w:pos="10434"/>
          <w:tab w:val="left" w:pos="12080"/>
        </w:tabs>
        <w:ind w:left="70"/>
        <w:rPr>
          <w:rFonts w:asciiTheme="minorHAnsi" w:hAnsiTheme="minorHAnsi" w:cstheme="minorHAnsi"/>
          <w:b/>
          <w:bCs/>
        </w:rPr>
      </w:pPr>
    </w:p>
    <w:p w14:paraId="55D36926" w14:textId="77777777" w:rsidR="006D655F" w:rsidRPr="00B41226" w:rsidRDefault="006D655F">
      <w:pPr>
        <w:tabs>
          <w:tab w:val="left" w:pos="786"/>
          <w:tab w:val="left" w:pos="1826"/>
          <w:tab w:val="left" w:pos="3562"/>
          <w:tab w:val="left" w:pos="4458"/>
          <w:tab w:val="left" w:pos="6194"/>
          <w:tab w:val="left" w:pos="7192"/>
          <w:tab w:val="left" w:pos="7477"/>
          <w:tab w:val="left" w:pos="8511"/>
          <w:tab w:val="left" w:pos="8813"/>
          <w:tab w:val="left" w:pos="10434"/>
          <w:tab w:val="left" w:pos="12080"/>
        </w:tabs>
        <w:ind w:left="70"/>
        <w:rPr>
          <w:rFonts w:asciiTheme="minorHAnsi" w:hAnsiTheme="minorHAnsi" w:cstheme="minorHAnsi"/>
          <w:b/>
          <w:bCs/>
        </w:rPr>
      </w:pPr>
    </w:p>
    <w:sectPr w:rsidR="006D655F" w:rsidRPr="00B41226" w:rsidSect="0063495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849" w:bottom="1134" w:left="1134" w:header="397" w:footer="42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DD686C" w14:textId="77777777" w:rsidR="00443B7C" w:rsidRDefault="00443B7C" w:rsidP="002B1C52">
      <w:pPr>
        <w:spacing w:after="0" w:line="240" w:lineRule="auto"/>
      </w:pPr>
      <w:r>
        <w:separator/>
      </w:r>
    </w:p>
  </w:endnote>
  <w:endnote w:type="continuationSeparator" w:id="0">
    <w:p w14:paraId="07FB7553" w14:textId="77777777" w:rsidR="00443B7C" w:rsidRDefault="00443B7C" w:rsidP="002B1C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87D4A7" w14:textId="77777777" w:rsidR="005455F9" w:rsidRDefault="005455F9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CDFD9D" w14:textId="3FD049C1" w:rsidR="006D2DC1" w:rsidRPr="0063495E" w:rsidRDefault="0063495E" w:rsidP="0063495E">
    <w:pPr>
      <w:pStyle w:val="Pieddepage"/>
      <w:tabs>
        <w:tab w:val="clear" w:pos="9072"/>
      </w:tabs>
      <w:ind w:left="-1134" w:right="-425"/>
      <w:jc w:val="right"/>
      <w:rPr>
        <w:rFonts w:cs="Calibri"/>
        <w:bCs/>
        <w:color w:val="000000" w:themeColor="text1"/>
        <w:sz w:val="16"/>
        <w:szCs w:val="16"/>
        <w:lang w:val="en-US"/>
      </w:rPr>
    </w:pPr>
    <w:r w:rsidRPr="0063495E">
      <w:rPr>
        <w:rFonts w:cs="Calibri"/>
        <w:color w:val="000000" w:themeColor="text1"/>
        <w:sz w:val="16"/>
        <w:szCs w:val="16"/>
        <w:lang w:val="en-US"/>
      </w:rPr>
      <w:t xml:space="preserve">Page </w: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begin"/>
    </w:r>
    <w:r w:rsidRPr="0063495E">
      <w:rPr>
        <w:rFonts w:cs="Calibri"/>
        <w:color w:val="000000" w:themeColor="text1"/>
        <w:sz w:val="16"/>
        <w:szCs w:val="16"/>
        <w:lang w:val="en-US"/>
      </w:rPr>
      <w:instrText>PAGE  \* Arabic  \* MERGEFORMAT</w:instrTex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separate"/>
    </w:r>
    <w:r w:rsidR="00517F27">
      <w:rPr>
        <w:rFonts w:cs="Calibri"/>
        <w:noProof/>
        <w:color w:val="000000" w:themeColor="text1"/>
        <w:sz w:val="16"/>
        <w:szCs w:val="16"/>
        <w:lang w:val="en-US"/>
      </w:rPr>
      <w:t>3</w: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end"/>
    </w:r>
    <w:r>
      <w:rPr>
        <w:rFonts w:cs="Calibri"/>
        <w:color w:val="000000" w:themeColor="text1"/>
        <w:sz w:val="16"/>
        <w:szCs w:val="16"/>
        <w:lang w:val="en-US"/>
      </w:rPr>
      <w:t>/</w: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begin"/>
    </w:r>
    <w:r w:rsidRPr="0063495E">
      <w:rPr>
        <w:rFonts w:cs="Calibri"/>
        <w:color w:val="000000" w:themeColor="text1"/>
        <w:sz w:val="16"/>
        <w:szCs w:val="16"/>
        <w:lang w:val="en-US"/>
      </w:rPr>
      <w:instrText>NUMPAGES  \* Arabic  \* MERGEFORMAT</w:instrTex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separate"/>
    </w:r>
    <w:r w:rsidR="00517F27">
      <w:rPr>
        <w:rFonts w:cs="Calibri"/>
        <w:noProof/>
        <w:color w:val="000000" w:themeColor="text1"/>
        <w:sz w:val="16"/>
        <w:szCs w:val="16"/>
        <w:lang w:val="en-US"/>
      </w:rPr>
      <w:t>3</w: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081525" w14:textId="4CBCC43E" w:rsidR="0063495E" w:rsidRPr="0063495E" w:rsidRDefault="0063495E" w:rsidP="0063495E">
    <w:pPr>
      <w:pStyle w:val="Pieddepage"/>
      <w:tabs>
        <w:tab w:val="clear" w:pos="9072"/>
      </w:tabs>
      <w:ind w:left="-1134" w:right="-425"/>
      <w:jc w:val="right"/>
      <w:rPr>
        <w:rFonts w:cs="Calibri"/>
        <w:bCs/>
        <w:color w:val="000000" w:themeColor="text1"/>
        <w:sz w:val="16"/>
        <w:szCs w:val="16"/>
        <w:lang w:val="en-US"/>
      </w:rPr>
    </w:pPr>
    <w:r w:rsidRPr="0063495E">
      <w:rPr>
        <w:rFonts w:cs="Calibri"/>
        <w:color w:val="000000" w:themeColor="text1"/>
        <w:sz w:val="16"/>
        <w:szCs w:val="16"/>
        <w:lang w:val="en-US"/>
      </w:rPr>
      <w:t xml:space="preserve">Page </w: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begin"/>
    </w:r>
    <w:r w:rsidRPr="0063495E">
      <w:rPr>
        <w:rFonts w:cs="Calibri"/>
        <w:color w:val="000000" w:themeColor="text1"/>
        <w:sz w:val="16"/>
        <w:szCs w:val="16"/>
        <w:lang w:val="en-US"/>
      </w:rPr>
      <w:instrText>PAGE  \* Arabic  \* MERGEFORMAT</w:instrTex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separate"/>
    </w:r>
    <w:r w:rsidR="00517F27">
      <w:rPr>
        <w:rFonts w:cs="Calibri"/>
        <w:noProof/>
        <w:color w:val="000000" w:themeColor="text1"/>
        <w:sz w:val="16"/>
        <w:szCs w:val="16"/>
        <w:lang w:val="en-US"/>
      </w:rPr>
      <w:t>1</w: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end"/>
    </w:r>
    <w:r>
      <w:rPr>
        <w:rFonts w:cs="Calibri"/>
        <w:color w:val="000000" w:themeColor="text1"/>
        <w:sz w:val="16"/>
        <w:szCs w:val="16"/>
        <w:lang w:val="en-US"/>
      </w:rPr>
      <w:t>/</w: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begin"/>
    </w:r>
    <w:r w:rsidRPr="0063495E">
      <w:rPr>
        <w:rFonts w:cs="Calibri"/>
        <w:color w:val="000000" w:themeColor="text1"/>
        <w:sz w:val="16"/>
        <w:szCs w:val="16"/>
        <w:lang w:val="en-US"/>
      </w:rPr>
      <w:instrText>NUMPAGES  \* Arabic  \* MERGEFORMAT</w:instrTex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separate"/>
    </w:r>
    <w:r w:rsidR="00517F27">
      <w:rPr>
        <w:rFonts w:cs="Calibri"/>
        <w:noProof/>
        <w:color w:val="000000" w:themeColor="text1"/>
        <w:sz w:val="16"/>
        <w:szCs w:val="16"/>
        <w:lang w:val="en-US"/>
      </w:rPr>
      <w:t>3</w: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921D4F" w14:textId="77777777" w:rsidR="00443B7C" w:rsidRDefault="00443B7C" w:rsidP="002B1C52">
      <w:pPr>
        <w:spacing w:after="0" w:line="240" w:lineRule="auto"/>
      </w:pPr>
      <w:r>
        <w:separator/>
      </w:r>
    </w:p>
  </w:footnote>
  <w:footnote w:type="continuationSeparator" w:id="0">
    <w:p w14:paraId="17A26389" w14:textId="77777777" w:rsidR="00443B7C" w:rsidRDefault="00443B7C" w:rsidP="002B1C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881A55" w14:textId="77777777" w:rsidR="005455F9" w:rsidRDefault="005455F9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105B1D" w14:textId="77777777" w:rsidR="00CE422A" w:rsidRPr="00CE422A" w:rsidRDefault="00CE422A" w:rsidP="001F2608">
    <w:pPr>
      <w:pStyle w:val="En-tte"/>
      <w:ind w:left="-3402"/>
    </w:pPr>
    <w:r>
      <w:rPr>
        <w:noProof/>
        <w:lang w:eastAsia="fr-FR"/>
      </w:rPr>
      <w:drawing>
        <wp:inline distT="0" distB="0" distL="0" distR="0" wp14:anchorId="720E3ACA" wp14:editId="26F25BB5">
          <wp:extent cx="762000" cy="610576"/>
          <wp:effectExtent l="0" t="0" r="0" b="0"/>
          <wp:docPr id="14" name="Imag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icro-carré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2000" cy="61057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BD259E">
      <w:rPr>
        <w:noProof/>
        <w:lang w:eastAsia="fr-FR"/>
      </w:rPr>
      <w:drawing>
        <wp:inline distT="0" distB="0" distL="0" distR="0" wp14:anchorId="3AB50034" wp14:editId="4CD58F60">
          <wp:extent cx="762000" cy="610576"/>
          <wp:effectExtent l="0" t="0" r="0" b="0"/>
          <wp:docPr id="15" name="Imag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icro-carré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2000" cy="61057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EE4851">
      <w:rPr>
        <w:noProof/>
        <w:lang w:eastAsia="fr-FR"/>
      </w:rPr>
      <w:drawing>
        <wp:inline distT="0" distB="0" distL="0" distR="0" wp14:anchorId="37EA3077" wp14:editId="2E520FDC">
          <wp:extent cx="847725" cy="679266"/>
          <wp:effectExtent l="0" t="0" r="0" b="6985"/>
          <wp:docPr id="16" name="Image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icro-carré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49082" cy="68035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lledutableau"/>
      <w:tblW w:w="10740" w:type="dxa"/>
      <w:tblInd w:w="-56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0740"/>
    </w:tblGrid>
    <w:tr w:rsidR="009B4099" w14:paraId="25C966EA" w14:textId="77777777" w:rsidTr="008673B0">
      <w:trPr>
        <w:trHeight w:val="843"/>
      </w:trPr>
      <w:tc>
        <w:tcPr>
          <w:tcW w:w="10740" w:type="dxa"/>
        </w:tcPr>
        <w:p w14:paraId="0478B521" w14:textId="77777777" w:rsidR="009B4099" w:rsidRDefault="005455F9" w:rsidP="005455F9">
          <w:pPr>
            <w:pStyle w:val="En-tte"/>
            <w:tabs>
              <w:tab w:val="clear" w:pos="4536"/>
              <w:tab w:val="clear" w:pos="9072"/>
              <w:tab w:val="left" w:pos="3870"/>
            </w:tabs>
            <w:ind w:right="-257" w:firstLine="567"/>
            <w:rPr>
              <w:sz w:val="16"/>
              <w:szCs w:val="16"/>
            </w:rPr>
          </w:pPr>
          <w:r>
            <w:rPr>
              <w:noProof/>
              <w:color w:val="1F497D"/>
              <w:lang w:eastAsia="fr-FR"/>
            </w:rPr>
            <w:drawing>
              <wp:inline distT="0" distB="0" distL="0" distR="0" wp14:anchorId="1D374177" wp14:editId="6BD74433">
                <wp:extent cx="914400" cy="903605"/>
                <wp:effectExtent l="0" t="0" r="0" b="0"/>
                <wp:docPr id="1" name="Image 1" descr="cid:image005.png@01D4F47D.EEEFF6A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1" descr="cid:image005.png@01D4F47D.EEEFF6A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r:link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9036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="00702466">
            <w:rPr>
              <w:sz w:val="16"/>
              <w:szCs w:val="16"/>
            </w:rPr>
            <w:tab/>
            <w:t xml:space="preserve"> </w:t>
          </w:r>
        </w:p>
      </w:tc>
    </w:tr>
  </w:tbl>
  <w:p w14:paraId="3A7DF421" w14:textId="77777777" w:rsidR="002B1C52" w:rsidRPr="00CA5769" w:rsidRDefault="002B1C52" w:rsidP="009B4099">
    <w:pPr>
      <w:pStyle w:val="En-tte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465E5"/>
    <w:multiLevelType w:val="hybridMultilevel"/>
    <w:tmpl w:val="CB84FFE2"/>
    <w:lvl w:ilvl="0" w:tplc="BA5CCEC4">
      <w:start w:val="1"/>
      <w:numFmt w:val="decimal"/>
      <w:lvlText w:val="%1-"/>
      <w:lvlJc w:val="left"/>
      <w:pPr>
        <w:ind w:left="40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125" w:hanging="360"/>
      </w:pPr>
    </w:lvl>
    <w:lvl w:ilvl="2" w:tplc="040C001B" w:tentative="1">
      <w:start w:val="1"/>
      <w:numFmt w:val="lowerRoman"/>
      <w:lvlText w:val="%3."/>
      <w:lvlJc w:val="right"/>
      <w:pPr>
        <w:ind w:left="1845" w:hanging="180"/>
      </w:pPr>
    </w:lvl>
    <w:lvl w:ilvl="3" w:tplc="040C000F" w:tentative="1">
      <w:start w:val="1"/>
      <w:numFmt w:val="decimal"/>
      <w:lvlText w:val="%4."/>
      <w:lvlJc w:val="left"/>
      <w:pPr>
        <w:ind w:left="2565" w:hanging="360"/>
      </w:pPr>
    </w:lvl>
    <w:lvl w:ilvl="4" w:tplc="040C0019" w:tentative="1">
      <w:start w:val="1"/>
      <w:numFmt w:val="lowerLetter"/>
      <w:lvlText w:val="%5."/>
      <w:lvlJc w:val="left"/>
      <w:pPr>
        <w:ind w:left="3285" w:hanging="360"/>
      </w:pPr>
    </w:lvl>
    <w:lvl w:ilvl="5" w:tplc="040C001B" w:tentative="1">
      <w:start w:val="1"/>
      <w:numFmt w:val="lowerRoman"/>
      <w:lvlText w:val="%6."/>
      <w:lvlJc w:val="right"/>
      <w:pPr>
        <w:ind w:left="4005" w:hanging="180"/>
      </w:pPr>
    </w:lvl>
    <w:lvl w:ilvl="6" w:tplc="040C000F" w:tentative="1">
      <w:start w:val="1"/>
      <w:numFmt w:val="decimal"/>
      <w:lvlText w:val="%7."/>
      <w:lvlJc w:val="left"/>
      <w:pPr>
        <w:ind w:left="4725" w:hanging="360"/>
      </w:pPr>
    </w:lvl>
    <w:lvl w:ilvl="7" w:tplc="040C0019" w:tentative="1">
      <w:start w:val="1"/>
      <w:numFmt w:val="lowerLetter"/>
      <w:lvlText w:val="%8."/>
      <w:lvlJc w:val="left"/>
      <w:pPr>
        <w:ind w:left="5445" w:hanging="360"/>
      </w:pPr>
    </w:lvl>
    <w:lvl w:ilvl="8" w:tplc="040C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" w15:restartNumberingAfterBreak="0">
    <w:nsid w:val="0ED94671"/>
    <w:multiLevelType w:val="hybridMultilevel"/>
    <w:tmpl w:val="CB84FFE2"/>
    <w:lvl w:ilvl="0" w:tplc="BA5CCEC4">
      <w:start w:val="1"/>
      <w:numFmt w:val="decimal"/>
      <w:lvlText w:val="%1-"/>
      <w:lvlJc w:val="left"/>
      <w:pPr>
        <w:ind w:left="40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125" w:hanging="360"/>
      </w:pPr>
    </w:lvl>
    <w:lvl w:ilvl="2" w:tplc="040C001B" w:tentative="1">
      <w:start w:val="1"/>
      <w:numFmt w:val="lowerRoman"/>
      <w:lvlText w:val="%3."/>
      <w:lvlJc w:val="right"/>
      <w:pPr>
        <w:ind w:left="1845" w:hanging="180"/>
      </w:pPr>
    </w:lvl>
    <w:lvl w:ilvl="3" w:tplc="040C000F" w:tentative="1">
      <w:start w:val="1"/>
      <w:numFmt w:val="decimal"/>
      <w:lvlText w:val="%4."/>
      <w:lvlJc w:val="left"/>
      <w:pPr>
        <w:ind w:left="2565" w:hanging="360"/>
      </w:pPr>
    </w:lvl>
    <w:lvl w:ilvl="4" w:tplc="040C0019" w:tentative="1">
      <w:start w:val="1"/>
      <w:numFmt w:val="lowerLetter"/>
      <w:lvlText w:val="%5."/>
      <w:lvlJc w:val="left"/>
      <w:pPr>
        <w:ind w:left="3285" w:hanging="360"/>
      </w:pPr>
    </w:lvl>
    <w:lvl w:ilvl="5" w:tplc="040C001B" w:tentative="1">
      <w:start w:val="1"/>
      <w:numFmt w:val="lowerRoman"/>
      <w:lvlText w:val="%6."/>
      <w:lvlJc w:val="right"/>
      <w:pPr>
        <w:ind w:left="4005" w:hanging="180"/>
      </w:pPr>
    </w:lvl>
    <w:lvl w:ilvl="6" w:tplc="040C000F" w:tentative="1">
      <w:start w:val="1"/>
      <w:numFmt w:val="decimal"/>
      <w:lvlText w:val="%7."/>
      <w:lvlJc w:val="left"/>
      <w:pPr>
        <w:ind w:left="4725" w:hanging="360"/>
      </w:pPr>
    </w:lvl>
    <w:lvl w:ilvl="7" w:tplc="040C0019" w:tentative="1">
      <w:start w:val="1"/>
      <w:numFmt w:val="lowerLetter"/>
      <w:lvlText w:val="%8."/>
      <w:lvlJc w:val="left"/>
      <w:pPr>
        <w:ind w:left="5445" w:hanging="360"/>
      </w:pPr>
    </w:lvl>
    <w:lvl w:ilvl="8" w:tplc="040C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" w15:restartNumberingAfterBreak="0">
    <w:nsid w:val="14F23AD2"/>
    <w:multiLevelType w:val="hybridMultilevel"/>
    <w:tmpl w:val="71F06680"/>
    <w:lvl w:ilvl="0" w:tplc="988C9E4E">
      <w:numFmt w:val="bullet"/>
      <w:lvlText w:val="£"/>
      <w:lvlJc w:val="left"/>
      <w:pPr>
        <w:ind w:left="720" w:hanging="360"/>
      </w:pPr>
      <w:rPr>
        <w:rFonts w:ascii="Wingdings 2" w:hAnsi="Wingdings 2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8268F9"/>
    <w:multiLevelType w:val="hybridMultilevel"/>
    <w:tmpl w:val="B56A576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5944FF"/>
    <w:multiLevelType w:val="hybridMultilevel"/>
    <w:tmpl w:val="554A75E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040512"/>
    <w:multiLevelType w:val="hybridMultilevel"/>
    <w:tmpl w:val="5E38EFD6"/>
    <w:lvl w:ilvl="0" w:tplc="F0989B68">
      <w:start w:val="6"/>
      <w:numFmt w:val="bullet"/>
      <w:lvlText w:val="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C1B10CD"/>
    <w:multiLevelType w:val="hybridMultilevel"/>
    <w:tmpl w:val="CB84FFE2"/>
    <w:lvl w:ilvl="0" w:tplc="BA5CCEC4">
      <w:start w:val="1"/>
      <w:numFmt w:val="decimal"/>
      <w:lvlText w:val="%1-"/>
      <w:lvlJc w:val="left"/>
      <w:pPr>
        <w:ind w:left="40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125" w:hanging="360"/>
      </w:pPr>
    </w:lvl>
    <w:lvl w:ilvl="2" w:tplc="040C001B" w:tentative="1">
      <w:start w:val="1"/>
      <w:numFmt w:val="lowerRoman"/>
      <w:lvlText w:val="%3."/>
      <w:lvlJc w:val="right"/>
      <w:pPr>
        <w:ind w:left="1845" w:hanging="180"/>
      </w:pPr>
    </w:lvl>
    <w:lvl w:ilvl="3" w:tplc="040C000F" w:tentative="1">
      <w:start w:val="1"/>
      <w:numFmt w:val="decimal"/>
      <w:lvlText w:val="%4."/>
      <w:lvlJc w:val="left"/>
      <w:pPr>
        <w:ind w:left="2565" w:hanging="360"/>
      </w:pPr>
    </w:lvl>
    <w:lvl w:ilvl="4" w:tplc="040C0019" w:tentative="1">
      <w:start w:val="1"/>
      <w:numFmt w:val="lowerLetter"/>
      <w:lvlText w:val="%5."/>
      <w:lvlJc w:val="left"/>
      <w:pPr>
        <w:ind w:left="3285" w:hanging="360"/>
      </w:pPr>
    </w:lvl>
    <w:lvl w:ilvl="5" w:tplc="040C001B" w:tentative="1">
      <w:start w:val="1"/>
      <w:numFmt w:val="lowerRoman"/>
      <w:lvlText w:val="%6."/>
      <w:lvlJc w:val="right"/>
      <w:pPr>
        <w:ind w:left="4005" w:hanging="180"/>
      </w:pPr>
    </w:lvl>
    <w:lvl w:ilvl="6" w:tplc="040C000F" w:tentative="1">
      <w:start w:val="1"/>
      <w:numFmt w:val="decimal"/>
      <w:lvlText w:val="%7."/>
      <w:lvlJc w:val="left"/>
      <w:pPr>
        <w:ind w:left="4725" w:hanging="360"/>
      </w:pPr>
    </w:lvl>
    <w:lvl w:ilvl="7" w:tplc="040C0019" w:tentative="1">
      <w:start w:val="1"/>
      <w:numFmt w:val="lowerLetter"/>
      <w:lvlText w:val="%8."/>
      <w:lvlJc w:val="left"/>
      <w:pPr>
        <w:ind w:left="5445" w:hanging="360"/>
      </w:pPr>
    </w:lvl>
    <w:lvl w:ilvl="8" w:tplc="040C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7" w15:restartNumberingAfterBreak="0">
    <w:nsid w:val="4AAE2E8E"/>
    <w:multiLevelType w:val="hybridMultilevel"/>
    <w:tmpl w:val="CB84FFE2"/>
    <w:lvl w:ilvl="0" w:tplc="BA5CCEC4">
      <w:start w:val="1"/>
      <w:numFmt w:val="decimal"/>
      <w:lvlText w:val="%1-"/>
      <w:lvlJc w:val="left"/>
      <w:pPr>
        <w:ind w:left="40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125" w:hanging="360"/>
      </w:pPr>
    </w:lvl>
    <w:lvl w:ilvl="2" w:tplc="040C001B" w:tentative="1">
      <w:start w:val="1"/>
      <w:numFmt w:val="lowerRoman"/>
      <w:lvlText w:val="%3."/>
      <w:lvlJc w:val="right"/>
      <w:pPr>
        <w:ind w:left="1845" w:hanging="180"/>
      </w:pPr>
    </w:lvl>
    <w:lvl w:ilvl="3" w:tplc="040C000F" w:tentative="1">
      <w:start w:val="1"/>
      <w:numFmt w:val="decimal"/>
      <w:lvlText w:val="%4."/>
      <w:lvlJc w:val="left"/>
      <w:pPr>
        <w:ind w:left="2565" w:hanging="360"/>
      </w:pPr>
    </w:lvl>
    <w:lvl w:ilvl="4" w:tplc="040C0019" w:tentative="1">
      <w:start w:val="1"/>
      <w:numFmt w:val="lowerLetter"/>
      <w:lvlText w:val="%5."/>
      <w:lvlJc w:val="left"/>
      <w:pPr>
        <w:ind w:left="3285" w:hanging="360"/>
      </w:pPr>
    </w:lvl>
    <w:lvl w:ilvl="5" w:tplc="040C001B" w:tentative="1">
      <w:start w:val="1"/>
      <w:numFmt w:val="lowerRoman"/>
      <w:lvlText w:val="%6."/>
      <w:lvlJc w:val="right"/>
      <w:pPr>
        <w:ind w:left="4005" w:hanging="180"/>
      </w:pPr>
    </w:lvl>
    <w:lvl w:ilvl="6" w:tplc="040C000F" w:tentative="1">
      <w:start w:val="1"/>
      <w:numFmt w:val="decimal"/>
      <w:lvlText w:val="%7."/>
      <w:lvlJc w:val="left"/>
      <w:pPr>
        <w:ind w:left="4725" w:hanging="360"/>
      </w:pPr>
    </w:lvl>
    <w:lvl w:ilvl="7" w:tplc="040C0019" w:tentative="1">
      <w:start w:val="1"/>
      <w:numFmt w:val="lowerLetter"/>
      <w:lvlText w:val="%8."/>
      <w:lvlJc w:val="left"/>
      <w:pPr>
        <w:ind w:left="5445" w:hanging="360"/>
      </w:pPr>
    </w:lvl>
    <w:lvl w:ilvl="8" w:tplc="040C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8" w15:restartNumberingAfterBreak="0">
    <w:nsid w:val="4C5929F3"/>
    <w:multiLevelType w:val="hybridMultilevel"/>
    <w:tmpl w:val="5846F526"/>
    <w:lvl w:ilvl="0" w:tplc="4EB60D32">
      <w:start w:val="1"/>
      <w:numFmt w:val="bullet"/>
      <w:pStyle w:val="Titre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A2845BC"/>
    <w:multiLevelType w:val="hybridMultilevel"/>
    <w:tmpl w:val="150484E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F91373C"/>
    <w:multiLevelType w:val="hybridMultilevel"/>
    <w:tmpl w:val="CB84FFE2"/>
    <w:lvl w:ilvl="0" w:tplc="BA5CCEC4">
      <w:start w:val="1"/>
      <w:numFmt w:val="decimal"/>
      <w:lvlText w:val="%1-"/>
      <w:lvlJc w:val="left"/>
      <w:pPr>
        <w:ind w:left="40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125" w:hanging="360"/>
      </w:pPr>
    </w:lvl>
    <w:lvl w:ilvl="2" w:tplc="040C001B" w:tentative="1">
      <w:start w:val="1"/>
      <w:numFmt w:val="lowerRoman"/>
      <w:lvlText w:val="%3."/>
      <w:lvlJc w:val="right"/>
      <w:pPr>
        <w:ind w:left="1845" w:hanging="180"/>
      </w:pPr>
    </w:lvl>
    <w:lvl w:ilvl="3" w:tplc="040C000F" w:tentative="1">
      <w:start w:val="1"/>
      <w:numFmt w:val="decimal"/>
      <w:lvlText w:val="%4."/>
      <w:lvlJc w:val="left"/>
      <w:pPr>
        <w:ind w:left="2565" w:hanging="360"/>
      </w:pPr>
    </w:lvl>
    <w:lvl w:ilvl="4" w:tplc="040C0019" w:tentative="1">
      <w:start w:val="1"/>
      <w:numFmt w:val="lowerLetter"/>
      <w:lvlText w:val="%5."/>
      <w:lvlJc w:val="left"/>
      <w:pPr>
        <w:ind w:left="3285" w:hanging="360"/>
      </w:pPr>
    </w:lvl>
    <w:lvl w:ilvl="5" w:tplc="040C001B" w:tentative="1">
      <w:start w:val="1"/>
      <w:numFmt w:val="lowerRoman"/>
      <w:lvlText w:val="%6."/>
      <w:lvlJc w:val="right"/>
      <w:pPr>
        <w:ind w:left="4005" w:hanging="180"/>
      </w:pPr>
    </w:lvl>
    <w:lvl w:ilvl="6" w:tplc="040C000F" w:tentative="1">
      <w:start w:val="1"/>
      <w:numFmt w:val="decimal"/>
      <w:lvlText w:val="%7."/>
      <w:lvlJc w:val="left"/>
      <w:pPr>
        <w:ind w:left="4725" w:hanging="360"/>
      </w:pPr>
    </w:lvl>
    <w:lvl w:ilvl="7" w:tplc="040C0019" w:tentative="1">
      <w:start w:val="1"/>
      <w:numFmt w:val="lowerLetter"/>
      <w:lvlText w:val="%8."/>
      <w:lvlJc w:val="left"/>
      <w:pPr>
        <w:ind w:left="5445" w:hanging="360"/>
      </w:pPr>
    </w:lvl>
    <w:lvl w:ilvl="8" w:tplc="040C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4"/>
  </w:num>
  <w:num w:numId="2">
    <w:abstractNumId w:val="9"/>
  </w:num>
  <w:num w:numId="3">
    <w:abstractNumId w:val="3"/>
  </w:num>
  <w:num w:numId="4">
    <w:abstractNumId w:val="8"/>
  </w:num>
  <w:num w:numId="5">
    <w:abstractNumId w:val="5"/>
  </w:num>
  <w:num w:numId="6">
    <w:abstractNumId w:val="2"/>
  </w:num>
  <w:num w:numId="7">
    <w:abstractNumId w:val="8"/>
  </w:num>
  <w:num w:numId="8">
    <w:abstractNumId w:val="8"/>
  </w:num>
  <w:num w:numId="9">
    <w:abstractNumId w:val="8"/>
  </w:num>
  <w:num w:numId="10">
    <w:abstractNumId w:val="8"/>
  </w:num>
  <w:num w:numId="11">
    <w:abstractNumId w:val="1"/>
  </w:num>
  <w:num w:numId="12">
    <w:abstractNumId w:val="10"/>
  </w:num>
  <w:num w:numId="13">
    <w:abstractNumId w:val="0"/>
  </w:num>
  <w:num w:numId="14">
    <w:abstractNumId w:val="8"/>
  </w:num>
  <w:num w:numId="15">
    <w:abstractNumId w:val="7"/>
  </w:num>
  <w:num w:numId="16">
    <w:abstractNumId w:val="8"/>
  </w:num>
  <w:num w:numId="17">
    <w:abstractNumId w:val="8"/>
  </w:num>
  <w:num w:numId="18">
    <w:abstractNumId w:val="8"/>
  </w:num>
  <w:num w:numId="19">
    <w:abstractNumId w:val="8"/>
  </w:num>
  <w:num w:numId="20">
    <w:abstractNumId w:val="6"/>
  </w:num>
  <w:num w:numId="21">
    <w:abstractNumId w:val="8"/>
  </w:num>
  <w:num w:numId="22">
    <w:abstractNumId w:val="8"/>
  </w:num>
  <w:num w:numId="2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3B7C"/>
    <w:rsid w:val="000104C5"/>
    <w:rsid w:val="000107CF"/>
    <w:rsid w:val="00014B86"/>
    <w:rsid w:val="0002476C"/>
    <w:rsid w:val="00026141"/>
    <w:rsid w:val="00047BF4"/>
    <w:rsid w:val="0005667D"/>
    <w:rsid w:val="000962EF"/>
    <w:rsid w:val="00103FCB"/>
    <w:rsid w:val="00114DC7"/>
    <w:rsid w:val="00114DC9"/>
    <w:rsid w:val="00117F0C"/>
    <w:rsid w:val="001513A6"/>
    <w:rsid w:val="001935FF"/>
    <w:rsid w:val="001D1668"/>
    <w:rsid w:val="001E6A22"/>
    <w:rsid w:val="001F2608"/>
    <w:rsid w:val="001F33D0"/>
    <w:rsid w:val="001F35B9"/>
    <w:rsid w:val="0020230D"/>
    <w:rsid w:val="00207F1E"/>
    <w:rsid w:val="00211EC7"/>
    <w:rsid w:val="00262DDB"/>
    <w:rsid w:val="00276076"/>
    <w:rsid w:val="002B1C52"/>
    <w:rsid w:val="002B6B45"/>
    <w:rsid w:val="002E72C0"/>
    <w:rsid w:val="0030738E"/>
    <w:rsid w:val="003204DA"/>
    <w:rsid w:val="003245C4"/>
    <w:rsid w:val="00360632"/>
    <w:rsid w:val="0037536A"/>
    <w:rsid w:val="003E2EB7"/>
    <w:rsid w:val="003E3CB9"/>
    <w:rsid w:val="003F6A12"/>
    <w:rsid w:val="004414A9"/>
    <w:rsid w:val="00443B7C"/>
    <w:rsid w:val="00465648"/>
    <w:rsid w:val="004814CC"/>
    <w:rsid w:val="004A11E6"/>
    <w:rsid w:val="004C330D"/>
    <w:rsid w:val="00517F27"/>
    <w:rsid w:val="005455F9"/>
    <w:rsid w:val="00587A72"/>
    <w:rsid w:val="00592946"/>
    <w:rsid w:val="0059608D"/>
    <w:rsid w:val="005977FE"/>
    <w:rsid w:val="005B1E33"/>
    <w:rsid w:val="005F35C2"/>
    <w:rsid w:val="00626096"/>
    <w:rsid w:val="0063495E"/>
    <w:rsid w:val="00652953"/>
    <w:rsid w:val="00684010"/>
    <w:rsid w:val="00695E72"/>
    <w:rsid w:val="006A37B6"/>
    <w:rsid w:val="006B1F91"/>
    <w:rsid w:val="006C38BC"/>
    <w:rsid w:val="006C3E61"/>
    <w:rsid w:val="006D2DC1"/>
    <w:rsid w:val="006D655F"/>
    <w:rsid w:val="00702466"/>
    <w:rsid w:val="00756013"/>
    <w:rsid w:val="007E5C2E"/>
    <w:rsid w:val="00802B88"/>
    <w:rsid w:val="00807B75"/>
    <w:rsid w:val="00811E5F"/>
    <w:rsid w:val="00815C0A"/>
    <w:rsid w:val="008673B0"/>
    <w:rsid w:val="00870BE4"/>
    <w:rsid w:val="008925F8"/>
    <w:rsid w:val="008B3B27"/>
    <w:rsid w:val="008D411F"/>
    <w:rsid w:val="008F6831"/>
    <w:rsid w:val="00911E89"/>
    <w:rsid w:val="00914DE0"/>
    <w:rsid w:val="00944837"/>
    <w:rsid w:val="0094637E"/>
    <w:rsid w:val="009B4099"/>
    <w:rsid w:val="009C2AB5"/>
    <w:rsid w:val="009D75D3"/>
    <w:rsid w:val="00A7458B"/>
    <w:rsid w:val="00AA64F6"/>
    <w:rsid w:val="00B2104D"/>
    <w:rsid w:val="00B253EA"/>
    <w:rsid w:val="00B35026"/>
    <w:rsid w:val="00B76A67"/>
    <w:rsid w:val="00BC35DA"/>
    <w:rsid w:val="00BD259E"/>
    <w:rsid w:val="00C123DE"/>
    <w:rsid w:val="00C325DD"/>
    <w:rsid w:val="00C42E93"/>
    <w:rsid w:val="00C56731"/>
    <w:rsid w:val="00C567BC"/>
    <w:rsid w:val="00C667FA"/>
    <w:rsid w:val="00C6757C"/>
    <w:rsid w:val="00C930CD"/>
    <w:rsid w:val="00CA5769"/>
    <w:rsid w:val="00CE422A"/>
    <w:rsid w:val="00D01B67"/>
    <w:rsid w:val="00D25EDC"/>
    <w:rsid w:val="00D2668F"/>
    <w:rsid w:val="00D413B6"/>
    <w:rsid w:val="00DB42D6"/>
    <w:rsid w:val="00DB66C4"/>
    <w:rsid w:val="00DD2AAD"/>
    <w:rsid w:val="00DF410D"/>
    <w:rsid w:val="00E0287C"/>
    <w:rsid w:val="00E14C43"/>
    <w:rsid w:val="00E8094F"/>
    <w:rsid w:val="00E949B3"/>
    <w:rsid w:val="00EE4851"/>
    <w:rsid w:val="00EE623A"/>
    <w:rsid w:val="00F43F6C"/>
    <w:rsid w:val="00F847C9"/>
    <w:rsid w:val="00F90487"/>
    <w:rsid w:val="00FA5275"/>
    <w:rsid w:val="00FC53A8"/>
    <w:rsid w:val="00FD3FA4"/>
    <w:rsid w:val="00FF64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0A201D28"/>
  <w15:docId w15:val="{0E79C0ED-3FD1-4C74-9C1A-AB5A359384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Titre2">
    <w:name w:val="heading 2"/>
    <w:basedOn w:val="Paragraphedeliste"/>
    <w:next w:val="Normal"/>
    <w:link w:val="Titre2Car"/>
    <w:uiPriority w:val="9"/>
    <w:unhideWhenUsed/>
    <w:qFormat/>
    <w:rsid w:val="00702466"/>
    <w:pPr>
      <w:numPr>
        <w:numId w:val="4"/>
      </w:numPr>
      <w:autoSpaceDE w:val="0"/>
      <w:autoSpaceDN w:val="0"/>
      <w:adjustRightInd w:val="0"/>
      <w:outlineLvl w:val="1"/>
    </w:pPr>
    <w:rPr>
      <w:rFonts w:asciiTheme="minorHAnsi" w:hAnsiTheme="minorHAnsi" w:cstheme="minorHAnsi"/>
      <w:b/>
      <w:bCs/>
      <w:color w:val="000000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702466"/>
    <w:pPr>
      <w:autoSpaceDE w:val="0"/>
      <w:autoSpaceDN w:val="0"/>
      <w:adjustRightInd w:val="0"/>
      <w:spacing w:before="120" w:after="0" w:line="240" w:lineRule="auto"/>
      <w:outlineLvl w:val="2"/>
    </w:pPr>
    <w:rPr>
      <w:rFonts w:asciiTheme="minorHAnsi" w:eastAsia="Cambria" w:hAnsiTheme="minorHAnsi" w:cstheme="minorHAnsi"/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B1C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B1C52"/>
    <w:rPr>
      <w:sz w:val="22"/>
      <w:szCs w:val="22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2B1C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B1C52"/>
    <w:rPr>
      <w:sz w:val="22"/>
      <w:szCs w:val="22"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B1C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B1C52"/>
    <w:rPr>
      <w:rFonts w:ascii="Tahoma" w:hAnsi="Tahoma" w:cs="Tahoma"/>
      <w:sz w:val="16"/>
      <w:szCs w:val="16"/>
      <w:lang w:eastAsia="en-US"/>
    </w:rPr>
  </w:style>
  <w:style w:type="table" w:styleId="Grilledutableau">
    <w:name w:val="Table Grid"/>
    <w:basedOn w:val="TableauNormal"/>
    <w:uiPriority w:val="59"/>
    <w:rsid w:val="00F847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edelespacerserv">
    <w:name w:val="Placeholder Text"/>
    <w:basedOn w:val="Policepardfaut"/>
    <w:uiPriority w:val="99"/>
    <w:semiHidden/>
    <w:rsid w:val="00CA5769"/>
    <w:rPr>
      <w:color w:val="808080"/>
    </w:rPr>
  </w:style>
  <w:style w:type="paragraph" w:customStyle="1" w:styleId="Textepagesuivante">
    <w:name w:val="Texte page suivante"/>
    <w:basedOn w:val="Normal"/>
    <w:qFormat/>
    <w:rsid w:val="00F43F6C"/>
    <w:pPr>
      <w:spacing w:after="0" w:line="240" w:lineRule="auto"/>
      <w:ind w:left="-1559"/>
    </w:pPr>
  </w:style>
  <w:style w:type="paragraph" w:styleId="Sansinterligne">
    <w:name w:val="No Spacing"/>
    <w:uiPriority w:val="1"/>
    <w:qFormat/>
    <w:rsid w:val="006C3E61"/>
    <w:rPr>
      <w:sz w:val="22"/>
      <w:szCs w:val="22"/>
      <w:lang w:eastAsia="en-US"/>
    </w:rPr>
  </w:style>
  <w:style w:type="character" w:customStyle="1" w:styleId="Titre2Car">
    <w:name w:val="Titre 2 Car"/>
    <w:basedOn w:val="Policepardfaut"/>
    <w:link w:val="Titre2"/>
    <w:uiPriority w:val="9"/>
    <w:rsid w:val="00702466"/>
    <w:rPr>
      <w:rFonts w:asciiTheme="minorHAnsi" w:eastAsia="Cambria" w:hAnsiTheme="minorHAnsi" w:cstheme="minorHAnsi"/>
      <w:b/>
      <w:bCs/>
      <w:color w:val="000000"/>
      <w:sz w:val="28"/>
      <w:szCs w:val="28"/>
      <w:lang w:eastAsia="en-US"/>
    </w:rPr>
  </w:style>
  <w:style w:type="character" w:customStyle="1" w:styleId="Titre3Car">
    <w:name w:val="Titre 3 Car"/>
    <w:basedOn w:val="Policepardfaut"/>
    <w:link w:val="Titre3"/>
    <w:uiPriority w:val="9"/>
    <w:rsid w:val="00702466"/>
    <w:rPr>
      <w:rFonts w:asciiTheme="minorHAnsi" w:eastAsia="Cambria" w:hAnsiTheme="minorHAnsi" w:cstheme="minorHAnsi"/>
      <w:b/>
      <w:bCs/>
      <w:sz w:val="22"/>
      <w:szCs w:val="22"/>
      <w:lang w:eastAsia="en-US"/>
    </w:rPr>
  </w:style>
  <w:style w:type="paragraph" w:styleId="Paragraphedeliste">
    <w:name w:val="List Paragraph"/>
    <w:basedOn w:val="Normal"/>
    <w:uiPriority w:val="34"/>
    <w:qFormat/>
    <w:rsid w:val="00702466"/>
    <w:pPr>
      <w:spacing w:after="0" w:line="240" w:lineRule="auto"/>
      <w:ind w:left="720"/>
      <w:contextualSpacing/>
    </w:pPr>
    <w:rPr>
      <w:rFonts w:ascii="Arial" w:eastAsia="Cambria" w:hAnsi="Arial"/>
      <w:sz w:val="20"/>
      <w:szCs w:val="20"/>
    </w:rPr>
  </w:style>
  <w:style w:type="paragraph" w:styleId="TM2">
    <w:name w:val="toc 2"/>
    <w:basedOn w:val="Normal"/>
    <w:next w:val="Normal"/>
    <w:autoRedefine/>
    <w:uiPriority w:val="39"/>
    <w:unhideWhenUsed/>
    <w:qFormat/>
    <w:rsid w:val="00702466"/>
    <w:pPr>
      <w:spacing w:after="100" w:line="240" w:lineRule="auto"/>
      <w:ind w:left="200"/>
    </w:pPr>
    <w:rPr>
      <w:rFonts w:ascii="Arial" w:eastAsia="Cambria" w:hAnsi="Arial"/>
      <w:sz w:val="20"/>
      <w:szCs w:val="20"/>
    </w:rPr>
  </w:style>
  <w:style w:type="character" w:styleId="Lienhypertexte">
    <w:name w:val="Hyperlink"/>
    <w:basedOn w:val="Policepardfaut"/>
    <w:uiPriority w:val="99"/>
    <w:unhideWhenUsed/>
    <w:rsid w:val="00702466"/>
    <w:rPr>
      <w:color w:val="00B5E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cid:image005.png@01D4F47D.EEEFF6A0" TargetMode="External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HCL">
  <a:themeElements>
    <a:clrScheme name="HCL">
      <a:dk1>
        <a:srgbClr val="000000"/>
      </a:dk1>
      <a:lt1>
        <a:sysClr val="window" lastClr="FFFFFF"/>
      </a:lt1>
      <a:dk2>
        <a:srgbClr val="000000"/>
      </a:dk2>
      <a:lt2>
        <a:srgbClr val="FFFFFF"/>
      </a:lt2>
      <a:accent1>
        <a:srgbClr val="00B5EF"/>
      </a:accent1>
      <a:accent2>
        <a:srgbClr val="F58153"/>
      </a:accent2>
      <a:accent3>
        <a:srgbClr val="9374BC"/>
      </a:accent3>
      <a:accent4>
        <a:srgbClr val="F3C33D"/>
      </a:accent4>
      <a:accent5>
        <a:srgbClr val="90D09F"/>
      </a:accent5>
      <a:accent6>
        <a:srgbClr val="F58153"/>
      </a:accent6>
      <a:hlink>
        <a:srgbClr val="00B5EF"/>
      </a:hlink>
      <a:folHlink>
        <a:srgbClr val="483166"/>
      </a:folHlink>
    </a:clrScheme>
    <a:fontScheme name="polices HCL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482</Words>
  <Characters>2655</Characters>
  <Application>Microsoft Office Word</Application>
  <DocSecurity>0</DocSecurity>
  <Lines>22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Hospices Civils de Lyon</Company>
  <LinksUpToDate>false</LinksUpToDate>
  <CharactersWithSpaces>3131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GUEY-POUGNET, Catherine</dc:creator>
  <cp:lastModifiedBy>BARATAUD, Chemmama</cp:lastModifiedBy>
  <cp:revision>12</cp:revision>
  <cp:lastPrinted>2016-01-25T10:32:00Z</cp:lastPrinted>
  <dcterms:created xsi:type="dcterms:W3CDTF">2021-05-13T16:03:00Z</dcterms:created>
  <dcterms:modified xsi:type="dcterms:W3CDTF">2025-03-03T13:34:00Z</dcterms:modified>
</cp:coreProperties>
</file>