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135" w:rsidRDefault="00EE6E19" w:rsidP="00EE6E19">
      <w:pPr>
        <w:pStyle w:val="Titre1"/>
        <w:numPr>
          <w:ilvl w:val="0"/>
          <w:numId w:val="0"/>
        </w:numPr>
        <w:pBdr>
          <w:top w:val="none" w:sz="0" w:space="0" w:color="auto"/>
          <w:bottom w:val="none" w:sz="0" w:space="0" w:color="auto"/>
        </w:pBdr>
        <w:ind w:right="-1"/>
      </w:pPr>
      <w:bookmarkStart w:id="0" w:name="_Toc485301358"/>
      <w:bookmarkStart w:id="1" w:name="_Toc406307800"/>
      <w:bookmarkStart w:id="2" w:name="_Ref408890619"/>
      <w:bookmarkStart w:id="3" w:name="_Ref409262977"/>
      <w:bookmarkStart w:id="4" w:name="_Toc436552008"/>
      <w:bookmarkStart w:id="5" w:name="_Toc436552137"/>
      <w:r>
        <w:rPr>
          <w:noProof/>
        </w:rPr>
        <w:drawing>
          <wp:inline distT="0" distB="0" distL="0" distR="0">
            <wp:extent cx="871870" cy="871870"/>
            <wp:effectExtent l="0" t="0" r="4445"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CL_BLE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871548" cy="871548"/>
                    </a:xfrm>
                    <a:prstGeom prst="rect">
                      <a:avLst/>
                    </a:prstGeom>
                  </pic:spPr>
                </pic:pic>
              </a:graphicData>
            </a:graphic>
          </wp:inline>
        </w:drawing>
      </w:r>
      <w:r w:rsidR="00460FF5">
        <w:br w:type="textWrapping" w:clear="all"/>
      </w:r>
    </w:p>
    <w:p w:rsidR="00140135" w:rsidRPr="00460FF5" w:rsidRDefault="00972B84" w:rsidP="00140135">
      <w:pPr>
        <w:pStyle w:val="Titre1"/>
        <w:numPr>
          <w:ilvl w:val="0"/>
          <w:numId w:val="0"/>
        </w:numPr>
        <w:pBdr>
          <w:top w:val="none" w:sz="0" w:space="0" w:color="auto"/>
          <w:bottom w:val="none" w:sz="0" w:space="0" w:color="auto"/>
        </w:pBdr>
        <w:ind w:right="-1"/>
        <w:rPr>
          <w:rFonts w:asciiTheme="minorHAnsi" w:hAnsiTheme="minorHAnsi"/>
          <w:sz w:val="22"/>
          <w:szCs w:val="22"/>
        </w:rPr>
      </w:pPr>
      <w:r w:rsidRPr="00CF3ED3">
        <w:rPr>
          <w:rFonts w:asciiTheme="minorHAnsi" w:hAnsiTheme="minorHAnsi"/>
          <w:sz w:val="22"/>
          <w:szCs w:val="22"/>
        </w:rPr>
        <w:t xml:space="preserve">ANNEXE </w:t>
      </w:r>
      <w:r w:rsidR="00CF3ED3" w:rsidRPr="00CF3ED3">
        <w:rPr>
          <w:rFonts w:asciiTheme="minorHAnsi" w:hAnsiTheme="minorHAnsi"/>
          <w:sz w:val="22"/>
          <w:szCs w:val="22"/>
        </w:rPr>
        <w:t>2</w:t>
      </w:r>
      <w:r w:rsidR="00460FF5" w:rsidRPr="00CF3ED3">
        <w:rPr>
          <w:rFonts w:asciiTheme="minorHAnsi" w:hAnsiTheme="minorHAnsi"/>
          <w:sz w:val="22"/>
          <w:szCs w:val="22"/>
        </w:rPr>
        <w:t xml:space="preserve"> </w:t>
      </w:r>
      <w:r w:rsidR="00884806" w:rsidRPr="00CF3ED3">
        <w:rPr>
          <w:rFonts w:asciiTheme="minorHAnsi" w:hAnsiTheme="minorHAnsi"/>
          <w:sz w:val="22"/>
          <w:szCs w:val="22"/>
        </w:rPr>
        <w:t>CCTP</w:t>
      </w:r>
    </w:p>
    <w:p w:rsidR="00972B84" w:rsidRPr="00460FF5" w:rsidRDefault="00972B84" w:rsidP="00140135">
      <w:pPr>
        <w:pStyle w:val="Titre1"/>
        <w:numPr>
          <w:ilvl w:val="0"/>
          <w:numId w:val="0"/>
        </w:numPr>
        <w:pBdr>
          <w:top w:val="none" w:sz="0" w:space="0" w:color="auto"/>
          <w:bottom w:val="none" w:sz="0" w:space="0" w:color="auto"/>
        </w:pBdr>
        <w:ind w:right="-1"/>
        <w:rPr>
          <w:rFonts w:asciiTheme="minorHAnsi" w:hAnsiTheme="minorHAnsi"/>
          <w:sz w:val="22"/>
          <w:szCs w:val="22"/>
          <w:u w:val="single"/>
        </w:rPr>
      </w:pPr>
      <w:r w:rsidRPr="00460FF5">
        <w:rPr>
          <w:rFonts w:asciiTheme="minorHAnsi" w:hAnsiTheme="minorHAnsi"/>
          <w:sz w:val="22"/>
          <w:szCs w:val="22"/>
          <w:u w:val="single"/>
        </w:rPr>
        <w:t>EXEMPLE DE COMPLEMENT TECHNIQUE A APPORTER AUX MARCHES DE TRAVAUX EN VUE DE L’AMELIORATION DES PRESTATIONS EXE ET DOE</w:t>
      </w:r>
      <w:bookmarkEnd w:id="0"/>
      <w:bookmarkEnd w:id="1"/>
      <w:bookmarkEnd w:id="2"/>
      <w:bookmarkEnd w:id="3"/>
      <w:bookmarkEnd w:id="4"/>
      <w:bookmarkEnd w:id="5"/>
    </w:p>
    <w:p w:rsidR="00972B84" w:rsidRPr="00460FF5" w:rsidRDefault="00972B84" w:rsidP="00972B84">
      <w:pPr>
        <w:ind w:right="-1"/>
        <w:jc w:val="center"/>
        <w:rPr>
          <w:rFonts w:asciiTheme="minorHAnsi" w:hAnsiTheme="minorHAnsi"/>
          <w:b/>
          <w:caps/>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xml:space="preserve">Ce complément est à insérer dans un CCTP commun à tous les corps d'état: article : « plans documents et prestations à fournir par l'entrepreneur pour les études d’exécution et après exécution des travaux. » (Dérogation au CCAG article 40, CCAP </w:t>
      </w:r>
      <w:r w:rsidRPr="00CF3ED3">
        <w:rPr>
          <w:rFonts w:asciiTheme="minorHAnsi" w:hAnsiTheme="minorHAnsi"/>
          <w:sz w:val="22"/>
          <w:szCs w:val="22"/>
        </w:rPr>
        <w:t>article &lt;...&gt;).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La présente liste correspond à l’hypothèse où la mission confiée au maître d'œuvre  est la mission de base.</w:t>
      </w:r>
    </w:p>
    <w:p w:rsidR="00972B84" w:rsidRPr="00460FF5" w:rsidRDefault="00972B84" w:rsidP="00972B84">
      <w:pPr>
        <w:ind w:right="-1"/>
        <w:rPr>
          <w:rFonts w:asciiTheme="minorHAnsi" w:hAnsiTheme="minorHAnsi"/>
          <w:sz w:val="22"/>
          <w:szCs w:val="22"/>
        </w:rPr>
      </w:pPr>
    </w:p>
    <w:p w:rsidR="00972B84" w:rsidRDefault="00972B84" w:rsidP="00972B84">
      <w:pPr>
        <w:pStyle w:val="Titre3"/>
        <w:numPr>
          <w:ilvl w:val="0"/>
          <w:numId w:val="10"/>
        </w:numPr>
        <w:ind w:right="-1"/>
        <w:rPr>
          <w:rFonts w:asciiTheme="minorHAnsi" w:hAnsiTheme="minorHAnsi"/>
          <w:sz w:val="22"/>
          <w:szCs w:val="22"/>
        </w:rPr>
      </w:pPr>
      <w:bookmarkStart w:id="6" w:name="_Toc485301359"/>
      <w:r w:rsidRPr="00460FF5">
        <w:rPr>
          <w:rFonts w:asciiTheme="minorHAnsi" w:hAnsiTheme="minorHAnsi"/>
          <w:sz w:val="22"/>
          <w:szCs w:val="22"/>
        </w:rPr>
        <w:t>PRESTATIONS DUES AU TITRE DES DOCUMENTS D’EXECUTION ET DES DOE POUR LA FILIERE COURANTS FORTS</w:t>
      </w:r>
      <w:bookmarkEnd w:id="6"/>
    </w:p>
    <w:p w:rsidR="00460FF5" w:rsidRPr="00460FF5" w:rsidRDefault="00460FF5" w:rsidP="00460FF5">
      <w:pPr>
        <w:pStyle w:val="Retraitnormal"/>
      </w:pPr>
    </w:p>
    <w:tbl>
      <w:tblPr>
        <w:tblW w:w="10716" w:type="dxa"/>
        <w:tblInd w:w="-781" w:type="dxa"/>
        <w:tblCellMar>
          <w:left w:w="0" w:type="dxa"/>
          <w:right w:w="0" w:type="dxa"/>
        </w:tblCellMar>
        <w:tblLook w:val="04A0" w:firstRow="1" w:lastRow="0" w:firstColumn="1" w:lastColumn="0" w:noHBand="0" w:noVBand="1"/>
      </w:tblPr>
      <w:tblGrid>
        <w:gridCol w:w="2413"/>
        <w:gridCol w:w="7055"/>
        <w:gridCol w:w="615"/>
        <w:gridCol w:w="633"/>
      </w:tblGrid>
      <w:tr w:rsidR="00972B84" w:rsidRPr="00460FF5" w:rsidTr="007442FC">
        <w:trPr>
          <w:trHeight w:val="494"/>
        </w:trPr>
        <w:tc>
          <w:tcPr>
            <w:tcW w:w="2838" w:type="dxa"/>
            <w:tcBorders>
              <w:top w:val="single" w:sz="8" w:space="0" w:color="auto"/>
              <w:left w:val="single" w:sz="8" w:space="0" w:color="auto"/>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ELEMENTS</w:t>
            </w:r>
          </w:p>
        </w:tc>
        <w:tc>
          <w:tcPr>
            <w:tcW w:w="9189"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CONTENU</w:t>
            </w:r>
          </w:p>
        </w:tc>
        <w:tc>
          <w:tcPr>
            <w:tcW w:w="675"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EXE</w:t>
            </w:r>
          </w:p>
        </w:tc>
        <w:tc>
          <w:tcPr>
            <w:tcW w:w="676" w:type="dxa"/>
            <w:tcBorders>
              <w:top w:val="single" w:sz="8" w:space="0" w:color="auto"/>
              <w:left w:val="nil"/>
              <w:bottom w:val="single" w:sz="8" w:space="0" w:color="auto"/>
              <w:right w:val="single" w:sz="8" w:space="0" w:color="auto"/>
            </w:tcBorders>
            <w:shd w:val="clear" w:color="auto" w:fill="E5E5E5"/>
            <w:tcMar>
              <w:top w:w="0" w:type="dxa"/>
              <w:left w:w="70" w:type="dxa"/>
              <w:bottom w:w="0" w:type="dxa"/>
              <w:right w:w="70" w:type="dxa"/>
            </w:tcMar>
            <w:hideMark/>
          </w:tcPr>
          <w:p w:rsidR="00972B84" w:rsidRPr="00460FF5" w:rsidRDefault="00972B84" w:rsidP="007442FC">
            <w:pPr>
              <w:tabs>
                <w:tab w:val="clear" w:pos="1134"/>
                <w:tab w:val="clear" w:pos="2269"/>
              </w:tabs>
              <w:spacing w:before="120" w:after="120"/>
              <w:jc w:val="center"/>
              <w:rPr>
                <w:rFonts w:asciiTheme="minorHAnsi" w:eastAsia="Calibri" w:hAnsiTheme="minorHAnsi" w:cs="Calibri"/>
                <w:b/>
                <w:bCs/>
                <w:sz w:val="22"/>
                <w:szCs w:val="22"/>
                <w:lang w:eastAsia="en-US"/>
              </w:rPr>
            </w:pPr>
            <w:r w:rsidRPr="00460FF5">
              <w:rPr>
                <w:rFonts w:asciiTheme="minorHAnsi" w:eastAsia="Calibri" w:hAnsiTheme="minorHAnsi" w:cs="Calibri"/>
                <w:b/>
                <w:bCs/>
                <w:sz w:val="22"/>
                <w:szCs w:val="22"/>
                <w:lang w:eastAsia="en-US"/>
              </w:rPr>
              <w:t>DOE</w:t>
            </w:r>
          </w:p>
        </w:tc>
      </w:tr>
      <w:tr w:rsidR="00972B84" w:rsidRPr="00460FF5" w:rsidTr="007442FC">
        <w:trPr>
          <w:trHeight w:val="785"/>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Rappel des hypothèses majeures du projet</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Textes et normes applicables à l’opération</w:t>
            </w:r>
          </w:p>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Classement ERP des bâtiments concernés</w:t>
            </w:r>
          </w:p>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Classement des activités des bâtiments selon les niveaux de criticités (1, 2 ou 3)</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p>
          <w:p w:rsidR="00972B84" w:rsidRPr="00460FF5" w:rsidRDefault="00972B84" w:rsidP="007442FC">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p>
          <w:p w:rsidR="00972B84" w:rsidRPr="00460FF5" w:rsidRDefault="00972B84" w:rsidP="007442FC">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Bilans de puissance</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Normal, secours, ondulé et sécurité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Point de raccordement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Caractéristiques (principe, capacité en puissance…) du point de raccordement de l’opération à l’installation existante</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Schémas unifilaires / Architectures électriques</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bookmarkStart w:id="7" w:name="OLE_LINK1"/>
            <w:r w:rsidRPr="00460FF5">
              <w:rPr>
                <w:rFonts w:asciiTheme="minorHAnsi" w:eastAsia="Calibri" w:hAnsiTheme="minorHAnsi" w:cs="Calibri"/>
                <w:sz w:val="22"/>
                <w:szCs w:val="22"/>
                <w:lang w:eastAsia="en-US"/>
              </w:rPr>
              <w:t>Mise à jour</w:t>
            </w:r>
            <w:bookmarkEnd w:id="7"/>
            <w:r w:rsidRPr="00460FF5">
              <w:rPr>
                <w:rFonts w:asciiTheme="minorHAnsi" w:eastAsia="Calibri" w:hAnsiTheme="minorHAnsi" w:cs="Calibri"/>
                <w:sz w:val="22"/>
                <w:szCs w:val="22"/>
                <w:lang w:eastAsia="en-US"/>
              </w:rPr>
              <w:t xml:space="preserve"> ou création des schémas,  synoptiques et plans de câblage des installations concernées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Plans de cheminement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Mise à jour des plans de cheminement des câbles (HT et BT)</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Notes de calcul/ Sélectivité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Elaboration des notes de calculs et vérification de la sélectivité totale sur la totalité de l’installation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772"/>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Marques et types matériels</w:t>
            </w:r>
          </w:p>
        </w:tc>
        <w:tc>
          <w:tcPr>
            <w:tcW w:w="9189"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marques et types de matériels installés.</w:t>
            </w:r>
          </w:p>
          <w:p w:rsidR="00972B84" w:rsidRPr="00460FF5" w:rsidRDefault="00972B84" w:rsidP="00460FF5">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Fournitures des caractéristiques et configurations des matériels réellement installées. </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785"/>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Automatisme/ Analyse fonctionnelle</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d’analyse fonctionnelle détaillée sous forme de logigrammes intégrant les réponses aux aléas (ex : non-exécution d’une commande)</w:t>
            </w:r>
          </w:p>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programmes commentés des automates installés et des sources des logiciels utilisés.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Procédures d’intervention / Continuité de service</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procédures d’intervention (mode opératoire) précisant notamment les moyens mis en œuvre pour respecter les contraintes de continuité de service (durée coupure ou absence de secours)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Procédures d’essais </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procédures d’essais intégrant : les objectifs visés, le mode opératoire et les résultats attendus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520"/>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PV d’essais</w:t>
            </w:r>
            <w:bookmarkStart w:id="8" w:name="_GoBack"/>
            <w:bookmarkEnd w:id="8"/>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Fourniture des PV d’essais intégrant les résultats (notamment chiffrés) obtenus   et leur conformité par rapport aux valeurs attendus.</w:t>
            </w:r>
          </w:p>
        </w:tc>
        <w:tc>
          <w:tcPr>
            <w:tcW w:w="675"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tc>
        <w:tc>
          <w:tcPr>
            <w:tcW w:w="676" w:type="dxa"/>
            <w:tcBorders>
              <w:top w:val="nil"/>
              <w:left w:val="nil"/>
              <w:bottom w:val="single" w:sz="8" w:space="0" w:color="auto"/>
              <w:right w:val="single" w:sz="8" w:space="0" w:color="auto"/>
            </w:tcBorders>
            <w:tcMar>
              <w:top w:w="0" w:type="dxa"/>
              <w:left w:w="70" w:type="dxa"/>
              <w:bottom w:w="0" w:type="dxa"/>
              <w:right w:w="70" w:type="dxa"/>
            </w:tcMar>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p>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r w:rsidR="00972B84" w:rsidRPr="00460FF5" w:rsidTr="007442FC">
        <w:trPr>
          <w:trHeight w:val="253"/>
        </w:trPr>
        <w:tc>
          <w:tcPr>
            <w:tcW w:w="2838"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Plans selon PACK’ELEC</w:t>
            </w:r>
          </w:p>
        </w:tc>
        <w:tc>
          <w:tcPr>
            <w:tcW w:w="9189"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7442FC">
            <w:pPr>
              <w:tabs>
                <w:tab w:val="clear" w:pos="1134"/>
                <w:tab w:val="clear" w:pos="2269"/>
              </w:tabs>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 xml:space="preserve">Génération et/ou mise à jour des plans selon procédure « Pack’Elec » </w:t>
            </w:r>
          </w:p>
        </w:tc>
        <w:tc>
          <w:tcPr>
            <w:tcW w:w="675"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c>
          <w:tcPr>
            <w:tcW w:w="676" w:type="dxa"/>
            <w:tcBorders>
              <w:top w:val="nil"/>
              <w:left w:val="nil"/>
              <w:bottom w:val="single" w:sz="8" w:space="0" w:color="auto"/>
              <w:right w:val="single" w:sz="8" w:space="0" w:color="auto"/>
            </w:tcBorders>
            <w:tcMar>
              <w:top w:w="0" w:type="dxa"/>
              <w:left w:w="70" w:type="dxa"/>
              <w:bottom w:w="0" w:type="dxa"/>
              <w:right w:w="70" w:type="dxa"/>
            </w:tcMar>
            <w:hideMark/>
          </w:tcPr>
          <w:p w:rsidR="00972B84" w:rsidRPr="00460FF5" w:rsidRDefault="00972B84" w:rsidP="00460FF5">
            <w:pPr>
              <w:tabs>
                <w:tab w:val="clear" w:pos="1134"/>
                <w:tab w:val="clear" w:pos="2269"/>
              </w:tabs>
              <w:jc w:val="center"/>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X</w:t>
            </w:r>
          </w:p>
        </w:tc>
      </w:tr>
    </w:tbl>
    <w:p w:rsidR="00972B84" w:rsidRPr="00460FF5" w:rsidRDefault="00972B84" w:rsidP="00972B84">
      <w:pPr>
        <w:tabs>
          <w:tab w:val="clear" w:pos="1134"/>
          <w:tab w:val="clear" w:pos="2269"/>
        </w:tabs>
        <w:spacing w:before="60" w:after="60"/>
        <w:ind w:left="284"/>
        <w:rPr>
          <w:rFonts w:asciiTheme="minorHAnsi" w:hAnsiTheme="minorHAnsi"/>
          <w:sz w:val="22"/>
          <w:szCs w:val="22"/>
        </w:rPr>
      </w:pPr>
    </w:p>
    <w:p w:rsidR="00972B84" w:rsidRPr="00460FF5" w:rsidRDefault="00972B84" w:rsidP="00972B84">
      <w:pPr>
        <w:pStyle w:val="Titre3"/>
        <w:numPr>
          <w:ilvl w:val="0"/>
          <w:numId w:val="10"/>
        </w:numPr>
        <w:ind w:right="-1"/>
        <w:rPr>
          <w:rFonts w:asciiTheme="minorHAnsi" w:hAnsiTheme="minorHAnsi"/>
          <w:sz w:val="22"/>
          <w:szCs w:val="22"/>
        </w:rPr>
      </w:pPr>
      <w:bookmarkStart w:id="9" w:name="_Toc485301360"/>
      <w:r w:rsidRPr="00460FF5">
        <w:rPr>
          <w:rFonts w:asciiTheme="minorHAnsi" w:hAnsiTheme="minorHAnsi"/>
          <w:sz w:val="22"/>
          <w:szCs w:val="22"/>
        </w:rPr>
        <w:t>PRESTATIONS DUES AU TITRE DES DOCUMENTS D’EXECUTION ET DES DOE POUR LA FILIERE AIR ET EAU</w:t>
      </w:r>
      <w:bookmarkEnd w:id="9"/>
    </w:p>
    <w:p w:rsidR="00972B84" w:rsidRPr="00460FF5" w:rsidRDefault="00972B84" w:rsidP="00972B84">
      <w:pPr>
        <w:tabs>
          <w:tab w:val="clear" w:pos="1134"/>
          <w:tab w:val="clear" w:pos="2269"/>
        </w:tabs>
        <w:spacing w:before="60" w:after="60"/>
        <w:ind w:left="284"/>
        <w:rPr>
          <w:rFonts w:asciiTheme="minorHAnsi" w:hAnsiTheme="minorHAnsi" w:cs="Arial"/>
          <w:color w:val="FF0000"/>
          <w:sz w:val="22"/>
          <w:szCs w:val="22"/>
        </w:rPr>
      </w:pPr>
    </w:p>
    <w:tbl>
      <w:tblPr>
        <w:tblW w:w="0" w:type="auto"/>
        <w:tblInd w:w="-781" w:type="dxa"/>
        <w:tblCellMar>
          <w:left w:w="0" w:type="dxa"/>
          <w:right w:w="0" w:type="dxa"/>
        </w:tblCellMar>
        <w:tblLook w:val="04A0" w:firstRow="1" w:lastRow="0" w:firstColumn="1" w:lastColumn="0" w:noHBand="0" w:noVBand="1"/>
      </w:tblPr>
      <w:tblGrid>
        <w:gridCol w:w="3212"/>
        <w:gridCol w:w="5401"/>
        <w:gridCol w:w="618"/>
        <w:gridCol w:w="676"/>
        <w:gridCol w:w="16"/>
      </w:tblGrid>
      <w:tr w:rsidR="00314D5D" w:rsidRPr="00460FF5" w:rsidTr="00460FF5">
        <w:trPr>
          <w:trHeight w:val="466"/>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b/>
                <w:bCs/>
                <w:sz w:val="22"/>
                <w:szCs w:val="22"/>
                <w:lang w:eastAsia="en-US"/>
              </w:rPr>
            </w:pPr>
            <w:r w:rsidRPr="00460FF5">
              <w:rPr>
                <w:rFonts w:asciiTheme="minorHAnsi" w:hAnsiTheme="minorHAnsi" w:cs="Arial"/>
                <w:b/>
                <w:bCs/>
                <w:sz w:val="22"/>
                <w:szCs w:val="22"/>
              </w:rPr>
              <w:t>ELEMENTS</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CONTENU</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EXE</w:t>
            </w:r>
          </w:p>
        </w:tc>
        <w:tc>
          <w:tcPr>
            <w:tcW w:w="0" w:type="auto"/>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DOE</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nil"/>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Présentation des objectifs du projet</w:t>
            </w:r>
          </w:p>
        </w:tc>
        <w:tc>
          <w:tcPr>
            <w:tcW w:w="0" w:type="auto"/>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Alimenter quoi avec quoi (quels types d'usages, quels types d'eaux)? Avec quelles caractéristiques de qualité (propreté microbiologie, TH, température...)? Avec quel débit/pression? Avec quelle sécurisation (dispositifs anti-retour, maillages, bâches...)? Avec quelles caractéristiques de traitement? Avec quelles caractéristiques de production ECS? Avec quels équipements et matériaux pour les réseaux? Avec quel type de robinetterie? J</w:t>
            </w:r>
            <w:r w:rsidRPr="00460FF5">
              <w:rPr>
                <w:rFonts w:asciiTheme="minorHAnsi" w:hAnsiTheme="minorHAnsi" w:cs="Arial"/>
                <w:sz w:val="22"/>
                <w:szCs w:val="22"/>
                <w:highlight w:val="yellow"/>
              </w:rPr>
              <w:t>USTIFIER</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Alimenter quoi avec quel type d'air (niveau de qualité) ? Quelle analyse des risques? Quels moyens pour atteindre les objectifs en termes de taux de renouvellement, niveaux de filtration, mode de diffusion, niveaux de pression statique, principes de régulation (ex : débit constant) ? </w:t>
            </w:r>
            <w:r w:rsidRPr="00460FF5">
              <w:rPr>
                <w:rFonts w:asciiTheme="minorHAnsi" w:hAnsiTheme="minorHAnsi" w:cs="Arial"/>
                <w:sz w:val="22"/>
                <w:szCs w:val="22"/>
                <w:highlight w:val="yellow"/>
              </w:rPr>
              <w:t>JUSTIFIER</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69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nil"/>
              <w:left w:val="single" w:sz="8" w:space="0" w:color="auto"/>
              <w:bottom w:val="nil"/>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Présentation de la réglementation applicable</w:t>
            </w:r>
          </w:p>
        </w:tc>
        <w:tc>
          <w:tcPr>
            <w:tcW w:w="0" w:type="auto"/>
            <w:vMerge w:val="restart"/>
            <w:tcBorders>
              <w:top w:val="nil"/>
              <w:left w:val="nil"/>
              <w:bottom w:val="nil"/>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l'air et l'eau :</w:t>
            </w:r>
            <w:r w:rsidRPr="00460FF5">
              <w:rPr>
                <w:rFonts w:asciiTheme="minorHAnsi" w:hAnsiTheme="minorHAnsi" w:cs="Arial"/>
                <w:sz w:val="22"/>
                <w:szCs w:val="22"/>
              </w:rPr>
              <w:t xml:space="preserve"> Si la liste exhaustive n'est pas exigible, il convient de citer dans l'ordre : les codes, les textes réglementaires, les normes, les recommandations et les référentiels applicables essentiels.</w:t>
            </w:r>
          </w:p>
        </w:tc>
        <w:tc>
          <w:tcPr>
            <w:tcW w:w="0" w:type="auto"/>
            <w:vMerge w:val="restart"/>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0" w:type="auto"/>
            <w:vMerge w:val="restart"/>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single" w:sz="8" w:space="0" w:color="auto"/>
              <w:left w:val="single" w:sz="8" w:space="0" w:color="auto"/>
              <w:bottom w:val="nil"/>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Schémas de principe des sous stations et de la </w:t>
            </w:r>
            <w:r w:rsidR="00314D5D" w:rsidRPr="00460FF5">
              <w:rPr>
                <w:rFonts w:asciiTheme="minorHAnsi" w:hAnsiTheme="minorHAnsi" w:cs="Arial"/>
                <w:sz w:val="22"/>
                <w:szCs w:val="22"/>
              </w:rPr>
              <w:t>distribution</w:t>
            </w:r>
          </w:p>
        </w:tc>
        <w:tc>
          <w:tcPr>
            <w:tcW w:w="0" w:type="auto"/>
            <w:vMerge w:val="restart"/>
            <w:tcBorders>
              <w:top w:val="single" w:sz="8" w:space="0" w:color="auto"/>
              <w:left w:val="nil"/>
              <w:bottom w:val="nil"/>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Schéma de principe des sous stations d'arrivée d'eau, de traitement et de production ECS. Schéma de l'ensemble de la distribution par niveau et en coupe transversale du bâtiment.</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Schéma de principe des installations de traitement de l'air : schéma des prises d'air neuf et des rejets, des CTA et des recycleurs. Schéma de la zone contrôlée avec position et type de bouche de soufflage et de reprise et profils de diffusion (d'après vitesses et sens d'écoulement).</w:t>
            </w:r>
          </w:p>
        </w:tc>
        <w:tc>
          <w:tcPr>
            <w:tcW w:w="0" w:type="auto"/>
            <w:vMerge w:val="restart"/>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537"/>
        </w:trPr>
        <w:tc>
          <w:tcPr>
            <w:tcW w:w="0" w:type="auto"/>
            <w:vMerge/>
            <w:tcBorders>
              <w:top w:val="single" w:sz="8" w:space="0" w:color="auto"/>
              <w:left w:val="single" w:sz="8" w:space="0" w:color="auto"/>
              <w:bottom w:val="single" w:sz="8"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single" w:sz="8" w:space="0" w:color="auto"/>
              <w:left w:val="single" w:sz="8" w:space="0" w:color="auto"/>
              <w:bottom w:val="single" w:sz="4" w:space="0" w:color="auto"/>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Plans et liste des éléments constitutifs des réseaux de distribution</w:t>
            </w:r>
          </w:p>
        </w:tc>
        <w:tc>
          <w:tcPr>
            <w:tcW w:w="0" w:type="auto"/>
            <w:vMerge w:val="restart"/>
            <w:tcBorders>
              <w:top w:val="single" w:sz="8" w:space="0" w:color="auto"/>
              <w:left w:val="nil"/>
              <w:bottom w:val="single" w:sz="4" w:space="0" w:color="auto"/>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Plan de distribution exhaustif par niveau, dans un format qui permet l'intégration à ceux de l'établissement (Autocad). Tableaux listant les organes en lien avec les plans (vannes d'isolement, de réglage, de vidange, robinets de prélèvement, longueur, matériau et diamètre des tronçons de canalisation...).</w:t>
            </w:r>
            <w:r w:rsidRPr="00460FF5">
              <w:rPr>
                <w:rFonts w:asciiTheme="minorHAnsi" w:hAnsiTheme="minorHAnsi" w:cs="Arial"/>
                <w:sz w:val="22"/>
                <w:szCs w:val="22"/>
              </w:rPr>
              <w:br/>
              <w:t>Intégration des schémas des sous-stations à la GTC du site (via PC, View ou équivalent).</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Schéma de l'ensemble de la distribution par installation (unifilaires), dans un format qui permet l'intégration à ceux de l'établissement (Autocad). Plan de distribution exhaustif par niveau. Tableaux listant les organes en lien avec les plans (filtres par type, bouches de soufflage et de reprise par type, capteurs de pression, manomètres, boîtes de détente, longueur </w:t>
            </w:r>
            <w:r w:rsidRPr="00460FF5">
              <w:rPr>
                <w:rFonts w:asciiTheme="minorHAnsi" w:hAnsiTheme="minorHAnsi" w:cs="Arial"/>
                <w:sz w:val="22"/>
                <w:szCs w:val="22"/>
              </w:rPr>
              <w:lastRenderedPageBreak/>
              <w:t>et diamètre des tronçons de gaines, …).</w:t>
            </w:r>
            <w:r w:rsidRPr="00460FF5">
              <w:rPr>
                <w:rFonts w:asciiTheme="minorHAnsi" w:hAnsiTheme="minorHAnsi" w:cs="Arial"/>
                <w:sz w:val="22"/>
                <w:szCs w:val="22"/>
              </w:rPr>
              <w:br/>
              <w:t>Intégration des schémas des sous stations à la GTC du site (via PC, View ou équivalent).</w:t>
            </w:r>
          </w:p>
        </w:tc>
        <w:tc>
          <w:tcPr>
            <w:tcW w:w="0" w:type="auto"/>
            <w:vMerge w:val="restart"/>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lastRenderedPageBreak/>
              <w:t>x</w:t>
            </w:r>
          </w:p>
        </w:tc>
        <w:tc>
          <w:tcPr>
            <w:tcW w:w="0" w:type="auto"/>
            <w:vMerge w:val="restart"/>
            <w:tcBorders>
              <w:top w:val="single" w:sz="8" w:space="0" w:color="auto"/>
              <w:left w:val="nil"/>
              <w:bottom w:val="single" w:sz="4" w:space="0" w:color="auto"/>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76"/>
        </w:trPr>
        <w:tc>
          <w:tcPr>
            <w:tcW w:w="0" w:type="auto"/>
            <w:vMerge/>
            <w:tcBorders>
              <w:top w:val="single" w:sz="8" w:space="0" w:color="auto"/>
              <w:left w:val="single" w:sz="8" w:space="0" w:color="auto"/>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4" w:space="0" w:color="auto"/>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single" w:sz="4" w:space="0" w:color="auto"/>
              <w:left w:val="single" w:sz="8" w:space="0" w:color="auto"/>
              <w:bottom w:val="nil"/>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Notes de calculs et analyses fonctionnelles</w:t>
            </w:r>
          </w:p>
        </w:tc>
        <w:tc>
          <w:tcPr>
            <w:tcW w:w="0" w:type="auto"/>
            <w:vMerge w:val="restart"/>
            <w:tcBorders>
              <w:top w:val="single" w:sz="4" w:space="0" w:color="auto"/>
              <w:left w:val="nil"/>
              <w:bottom w:val="nil"/>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calculs de dimensionnement des réseaux par tronçon (débit, pression, coefficients de simultanéité, pertes de charge). Calculs d'équilibrage du RECS (localisation, débit attendu, température attendue et réglage pour chaque organe d'équilibrage).</w:t>
            </w:r>
            <w:r w:rsidRPr="00460FF5">
              <w:rPr>
                <w:rFonts w:asciiTheme="minorHAnsi" w:hAnsiTheme="minorHAnsi" w:cs="Arial"/>
                <w:sz w:val="22"/>
                <w:szCs w:val="22"/>
              </w:rPr>
              <w:br/>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calculs de dimensionnement des réseaux par tronçon (débits, vitesses, pertes de charge, réglage des registres et des fréquences moteur). Analyses fonctionnelles de la régulation.</w:t>
            </w:r>
          </w:p>
        </w:tc>
        <w:tc>
          <w:tcPr>
            <w:tcW w:w="0" w:type="auto"/>
            <w:vMerge w:val="restart"/>
            <w:tcBorders>
              <w:top w:val="single" w:sz="4"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single" w:sz="4"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76"/>
        </w:trPr>
        <w:tc>
          <w:tcPr>
            <w:tcW w:w="0" w:type="auto"/>
            <w:vMerge/>
            <w:tcBorders>
              <w:top w:val="nil"/>
              <w:left w:val="single" w:sz="8" w:space="0" w:color="auto"/>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nil"/>
              <w:left w:val="nil"/>
              <w:bottom w:val="nil"/>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436"/>
        </w:trPr>
        <w:tc>
          <w:tcPr>
            <w:tcW w:w="0" w:type="auto"/>
            <w:vMerge w:val="restart"/>
            <w:tcBorders>
              <w:top w:val="single" w:sz="8" w:space="0" w:color="auto"/>
              <w:left w:val="single" w:sz="8" w:space="0" w:color="auto"/>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Procédures d'essais et recommandations d'exploitation/maintenance</w:t>
            </w:r>
          </w:p>
        </w:tc>
        <w:tc>
          <w:tcPr>
            <w:tcW w:w="0" w:type="auto"/>
            <w:vMerge w:val="restart"/>
            <w:tcBorders>
              <w:top w:val="single" w:sz="8" w:space="0" w:color="auto"/>
              <w:left w:val="nil"/>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l'eau :</w:t>
            </w:r>
            <w:r w:rsidRPr="00460FF5">
              <w:rPr>
                <w:rFonts w:asciiTheme="minorHAnsi" w:hAnsiTheme="minorHAnsi" w:cs="Arial"/>
                <w:sz w:val="22"/>
                <w:szCs w:val="22"/>
              </w:rPr>
              <w:t xml:space="preserve"> Protocole de mise en eau et de suivi de la qualité de l'eau jusque l'arrivée des patients (procédure CLIN CATREL). Protocole de désinfection.</w:t>
            </w:r>
            <w:r w:rsidRPr="00460FF5">
              <w:rPr>
                <w:rFonts w:asciiTheme="minorHAnsi" w:hAnsiTheme="minorHAnsi" w:cs="Arial"/>
                <w:sz w:val="22"/>
                <w:szCs w:val="22"/>
              </w:rPr>
              <w:br w:type="page"/>
            </w:r>
            <w:r w:rsidRPr="00460FF5">
              <w:rPr>
                <w:rFonts w:asciiTheme="minorHAnsi" w:hAnsiTheme="minorHAnsi" w:cs="Arial"/>
                <w:b/>
                <w:bCs/>
                <w:sz w:val="22"/>
                <w:szCs w:val="22"/>
              </w:rPr>
              <w:t>Pour l'air :</w:t>
            </w:r>
            <w:r w:rsidRPr="00460FF5">
              <w:rPr>
                <w:rFonts w:asciiTheme="minorHAnsi" w:hAnsiTheme="minorHAnsi" w:cs="Arial"/>
                <w:sz w:val="22"/>
                <w:szCs w:val="22"/>
              </w:rPr>
              <w:t xml:space="preserve"> Protocoles de mise à blanc et de qualification QI et QF (mesure des débits, tests d'intégrité des filtres, contrôles particulaires, d'aérobicontamination et de cinétique de décontamination, mesure de pression relative).</w:t>
            </w:r>
            <w:r w:rsidRPr="00460FF5">
              <w:rPr>
                <w:rFonts w:asciiTheme="minorHAnsi" w:hAnsiTheme="minorHAnsi" w:cs="Arial"/>
                <w:sz w:val="22"/>
                <w:szCs w:val="22"/>
              </w:rPr>
              <w:br w:type="page"/>
            </w:r>
            <w:r w:rsidRPr="00460FF5">
              <w:rPr>
                <w:rFonts w:asciiTheme="minorHAnsi" w:hAnsiTheme="minorHAnsi" w:cs="Arial"/>
                <w:b/>
                <w:bCs/>
                <w:sz w:val="22"/>
                <w:szCs w:val="22"/>
              </w:rPr>
              <w:t>Pour l'air et l'eau :</w:t>
            </w:r>
            <w:r w:rsidRPr="00460FF5">
              <w:rPr>
                <w:rFonts w:asciiTheme="minorHAnsi" w:hAnsiTheme="minorHAnsi" w:cs="Arial"/>
                <w:sz w:val="22"/>
                <w:szCs w:val="22"/>
              </w:rPr>
              <w:t xml:space="preserve"> Fourniture des procédures d'essais des installations intégrant : les objectifs, le mode opératoire et les résultats attendus. Formation à la prise en mains et fourniture de recommandations pour l'entretien et l'exploitation des installations (gammes de maintenance, protocoles d'intervention…).</w:t>
            </w:r>
          </w:p>
        </w:tc>
        <w:tc>
          <w:tcPr>
            <w:tcW w:w="0" w:type="auto"/>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Merge w:val="restart"/>
            <w:tcBorders>
              <w:top w:val="single" w:sz="8" w:space="0" w:color="auto"/>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b/>
                <w:bCs/>
                <w:sz w:val="22"/>
                <w:szCs w:val="22"/>
                <w:lang w:eastAsia="en-US"/>
              </w:rPr>
            </w:pPr>
          </w:p>
        </w:tc>
        <w:tc>
          <w:tcPr>
            <w:tcW w:w="0" w:type="auto"/>
            <w:vMerge/>
            <w:tcBorders>
              <w:top w:val="single" w:sz="8" w:space="0" w:color="auto"/>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val="restart"/>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72" w:right="136"/>
              <w:jc w:val="left"/>
              <w:rPr>
                <w:rFonts w:asciiTheme="minorHAnsi" w:eastAsia="Calibri" w:hAnsiTheme="minorHAnsi" w:cs="Arial"/>
                <w:sz w:val="22"/>
                <w:szCs w:val="22"/>
                <w:lang w:eastAsia="en-US"/>
              </w:rPr>
            </w:pPr>
            <w:r w:rsidRPr="00460FF5">
              <w:rPr>
                <w:rFonts w:asciiTheme="minorHAnsi" w:hAnsiTheme="minorHAnsi" w:cs="Arial"/>
                <w:sz w:val="22"/>
                <w:szCs w:val="22"/>
              </w:rPr>
              <w:t>PV d'essais</w:t>
            </w:r>
          </w:p>
        </w:tc>
        <w:tc>
          <w:tcPr>
            <w:tcW w:w="0" w:type="auto"/>
            <w:vMerge w:val="restart"/>
            <w:tcBorders>
              <w:top w:val="nil"/>
              <w:left w:val="nil"/>
              <w:bottom w:val="single" w:sz="8" w:space="0" w:color="000000"/>
              <w:right w:val="single" w:sz="8" w:space="0" w:color="auto"/>
            </w:tcBorders>
            <w:tcMar>
              <w:top w:w="0" w:type="dxa"/>
              <w:left w:w="70" w:type="dxa"/>
              <w:bottom w:w="0" w:type="dxa"/>
              <w:right w:w="70" w:type="dxa"/>
            </w:tcMar>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r w:rsidRPr="00460FF5">
              <w:rPr>
                <w:rFonts w:asciiTheme="minorHAnsi" w:hAnsiTheme="minorHAnsi" w:cs="Arial"/>
                <w:b/>
                <w:bCs/>
                <w:sz w:val="22"/>
                <w:szCs w:val="22"/>
              </w:rPr>
              <w:t>Pour l'air et l'eau :</w:t>
            </w:r>
            <w:r w:rsidRPr="00460FF5">
              <w:rPr>
                <w:rFonts w:asciiTheme="minorHAnsi" w:hAnsiTheme="minorHAnsi" w:cs="Arial"/>
                <w:sz w:val="22"/>
                <w:szCs w:val="22"/>
              </w:rPr>
              <w:t xml:space="preserve"> Fourniture des PV d'essais intégrant les résultats obtenus et l'attestation de leur conformité avec les valeurs attendues.</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2"/>
              <w:jc w:val="center"/>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0" w:type="auto"/>
            <w:vMerge w:val="restart"/>
            <w:tcBorders>
              <w:top w:val="nil"/>
              <w:left w:val="nil"/>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314D5D">
            <w:pPr>
              <w:tabs>
                <w:tab w:val="clear" w:pos="1134"/>
                <w:tab w:val="clear" w:pos="2269"/>
              </w:tabs>
              <w:spacing w:before="60" w:after="60"/>
              <w:ind w:left="14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314D5D" w:rsidRPr="00460FF5" w:rsidTr="00460FF5">
        <w:trPr>
          <w:trHeight w:val="267"/>
        </w:trPr>
        <w:tc>
          <w:tcPr>
            <w:tcW w:w="0" w:type="auto"/>
            <w:vMerge/>
            <w:tcBorders>
              <w:top w:val="nil"/>
              <w:left w:val="single" w:sz="8" w:space="0" w:color="auto"/>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284"/>
              <w:jc w:val="left"/>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7442FC">
            <w:pPr>
              <w:tabs>
                <w:tab w:val="clear" w:pos="1134"/>
                <w:tab w:val="clear" w:pos="2269"/>
              </w:tabs>
              <w:spacing w:before="60" w:after="60"/>
              <w:ind w:left="284"/>
              <w:rPr>
                <w:rFonts w:asciiTheme="minorHAnsi" w:eastAsia="Calibri" w:hAnsiTheme="minorHAnsi" w:cs="Arial"/>
                <w:b/>
                <w:bCs/>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2"/>
              <w:rPr>
                <w:rFonts w:asciiTheme="minorHAnsi" w:eastAsia="Calibri" w:hAnsiTheme="minorHAnsi" w:cs="Arial"/>
                <w:sz w:val="22"/>
                <w:szCs w:val="22"/>
                <w:lang w:eastAsia="en-US"/>
              </w:rPr>
            </w:pPr>
          </w:p>
        </w:tc>
        <w:tc>
          <w:tcPr>
            <w:tcW w:w="0" w:type="auto"/>
            <w:vMerge/>
            <w:tcBorders>
              <w:top w:val="nil"/>
              <w:left w:val="nil"/>
              <w:bottom w:val="single" w:sz="8" w:space="0" w:color="000000"/>
              <w:right w:val="single" w:sz="8" w:space="0" w:color="auto"/>
            </w:tcBorders>
            <w:vAlign w:val="center"/>
            <w:hideMark/>
          </w:tcPr>
          <w:p w:rsidR="00972B84" w:rsidRPr="00460FF5" w:rsidRDefault="00972B84" w:rsidP="00314D5D">
            <w:pPr>
              <w:tabs>
                <w:tab w:val="clear" w:pos="1134"/>
                <w:tab w:val="clear" w:pos="2269"/>
              </w:tabs>
              <w:spacing w:before="60" w:after="60"/>
              <w:ind w:left="141"/>
              <w:rPr>
                <w:rFonts w:asciiTheme="minorHAnsi" w:eastAsia="Calibri" w:hAnsiTheme="minorHAnsi" w:cs="Arial"/>
                <w:b/>
                <w:bCs/>
                <w:sz w:val="22"/>
                <w:szCs w:val="22"/>
                <w:lang w:eastAsia="en-US"/>
              </w:rPr>
            </w:pPr>
          </w:p>
        </w:tc>
        <w:tc>
          <w:tcPr>
            <w:tcW w:w="0" w:type="auto"/>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bl>
    <w:p w:rsidR="00972B84" w:rsidRPr="00460FF5" w:rsidRDefault="00972B84" w:rsidP="00972B84">
      <w:pPr>
        <w:tabs>
          <w:tab w:val="clear" w:pos="1134"/>
          <w:tab w:val="clear" w:pos="2269"/>
        </w:tabs>
        <w:spacing w:before="60" w:after="60"/>
        <w:ind w:left="284"/>
        <w:rPr>
          <w:rFonts w:asciiTheme="minorHAnsi" w:eastAsia="Calibri" w:hAnsiTheme="minorHAnsi" w:cs="Arial"/>
          <w:color w:val="FF0000"/>
          <w:sz w:val="22"/>
          <w:szCs w:val="22"/>
          <w:lang w:eastAsia="en-US"/>
        </w:rPr>
      </w:pPr>
    </w:p>
    <w:p w:rsidR="00972B84" w:rsidRPr="00460FF5" w:rsidRDefault="00972B84" w:rsidP="00972B84">
      <w:pPr>
        <w:tabs>
          <w:tab w:val="clear" w:pos="1134"/>
          <w:tab w:val="clear" w:pos="2269"/>
        </w:tabs>
        <w:spacing w:before="60" w:after="60"/>
        <w:ind w:left="284"/>
        <w:rPr>
          <w:rFonts w:asciiTheme="minorHAnsi" w:eastAsia="Calibri" w:hAnsiTheme="minorHAnsi" w:cs="Arial"/>
          <w:color w:val="FF0000"/>
          <w:sz w:val="22"/>
          <w:szCs w:val="22"/>
          <w:lang w:eastAsia="en-US"/>
        </w:rPr>
      </w:pPr>
    </w:p>
    <w:p w:rsidR="00314D5D" w:rsidRPr="00460FF5" w:rsidRDefault="00314D5D">
      <w:pPr>
        <w:tabs>
          <w:tab w:val="clear" w:pos="1134"/>
          <w:tab w:val="clear" w:pos="2269"/>
        </w:tabs>
        <w:spacing w:after="200" w:line="276" w:lineRule="auto"/>
        <w:jc w:val="left"/>
        <w:rPr>
          <w:rFonts w:asciiTheme="minorHAnsi" w:eastAsia="Calibri" w:hAnsiTheme="minorHAnsi" w:cs="Arial"/>
          <w:color w:val="FF0000"/>
          <w:sz w:val="22"/>
          <w:szCs w:val="22"/>
          <w:lang w:eastAsia="en-US"/>
        </w:rPr>
      </w:pPr>
      <w:r w:rsidRPr="00460FF5">
        <w:rPr>
          <w:rFonts w:asciiTheme="minorHAnsi" w:eastAsia="Calibri" w:hAnsiTheme="minorHAnsi" w:cs="Arial"/>
          <w:color w:val="FF0000"/>
          <w:sz w:val="22"/>
          <w:szCs w:val="22"/>
          <w:lang w:eastAsia="en-US"/>
        </w:rPr>
        <w:br w:type="page"/>
      </w:r>
    </w:p>
    <w:p w:rsidR="00972B84" w:rsidRPr="00460FF5" w:rsidRDefault="00972B84" w:rsidP="00972B84">
      <w:pPr>
        <w:pStyle w:val="Titre3"/>
        <w:numPr>
          <w:ilvl w:val="0"/>
          <w:numId w:val="10"/>
        </w:numPr>
        <w:ind w:right="-1"/>
        <w:rPr>
          <w:rFonts w:asciiTheme="minorHAnsi" w:hAnsiTheme="minorHAnsi"/>
          <w:sz w:val="22"/>
          <w:szCs w:val="22"/>
        </w:rPr>
      </w:pPr>
      <w:bookmarkStart w:id="10" w:name="_Toc485301361"/>
      <w:r w:rsidRPr="00460FF5">
        <w:rPr>
          <w:rFonts w:asciiTheme="minorHAnsi" w:hAnsiTheme="minorHAnsi"/>
          <w:sz w:val="22"/>
          <w:szCs w:val="22"/>
        </w:rPr>
        <w:lastRenderedPageBreak/>
        <w:t>PRESTATIONS DUES AU TITRE DES DOCUMENTS D’EXECUTION ET DES DOE POUR LA FILIERE CVC</w:t>
      </w:r>
      <w:bookmarkEnd w:id="10"/>
    </w:p>
    <w:tbl>
      <w:tblPr>
        <w:tblW w:w="10490" w:type="dxa"/>
        <w:tblInd w:w="-743" w:type="dxa"/>
        <w:tblLayout w:type="fixed"/>
        <w:tblCellMar>
          <w:left w:w="0" w:type="dxa"/>
          <w:right w:w="0" w:type="dxa"/>
        </w:tblCellMar>
        <w:tblLook w:val="04A0" w:firstRow="1" w:lastRow="0" w:firstColumn="1" w:lastColumn="0" w:noHBand="0" w:noVBand="1"/>
      </w:tblPr>
      <w:tblGrid>
        <w:gridCol w:w="1702"/>
        <w:gridCol w:w="7087"/>
        <w:gridCol w:w="851"/>
        <w:gridCol w:w="850"/>
      </w:tblGrid>
      <w:tr w:rsidR="00972B84" w:rsidRPr="00460FF5" w:rsidTr="005C3516">
        <w:trPr>
          <w:trHeight w:val="347"/>
        </w:trPr>
        <w:tc>
          <w:tcPr>
            <w:tcW w:w="170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ELEMENTS</w:t>
            </w:r>
          </w:p>
        </w:tc>
        <w:tc>
          <w:tcPr>
            <w:tcW w:w="708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CONTENU</w:t>
            </w: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EXE</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DOE</w:t>
            </w:r>
          </w:p>
        </w:tc>
      </w:tr>
      <w:tr w:rsidR="00972B84" w:rsidRPr="00460FF5" w:rsidTr="005C3516">
        <w:trPr>
          <w:trHeight w:val="1429"/>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Rappel des données</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Textes et normes applicables à l’opération</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Classement ERP des bâtiments concernés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Classement des activités des bâtiments selon les niveaux de criticité</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Cahier des charges fonctionnel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347"/>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Bilan de puissance</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Notes de calcul et hypothèses retenues</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3143"/>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Principe/régulation</w:t>
            </w:r>
          </w:p>
        </w:tc>
        <w:tc>
          <w:tcPr>
            <w:tcW w:w="7087"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Fourniture d’un schéma de principe détaillé de l’installation avec positionnement des capteurs de mesures. </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 xml:space="preserve">Schéma hydraulique, </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 xml:space="preserve">schéma aéraulique, </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liste de matériel</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Principes généraux de régulation et définition des limites de fonctionnement.</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Rappels des grandeurs réglées, des grandeurs de réglage, des capteurs de mesure pour chaque boucle de régulation et des plages de valeurs numériques associées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 xml:space="preserve">Lois de régulation établies à partir des grandeurs physiques </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Schéma d’implantation des appareils avec repères GMAO des appareils et des locaux concernés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609"/>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Automatisme</w:t>
            </w:r>
          </w:p>
        </w:tc>
        <w:tc>
          <w:tcPr>
            <w:tcW w:w="7087"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Analyse fonctionnelle</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Fourniture des valeurs de mise en service pour les grandeurs paramétrables</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1795"/>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Notes de calcul et</w:t>
            </w:r>
          </w:p>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plans</w:t>
            </w:r>
          </w:p>
        </w:tc>
        <w:tc>
          <w:tcPr>
            <w:tcW w:w="7087"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Notes de calculs de dimensionnement et d’équilibrage des réseaux (Vérification des grandeurs de fonctionnement (températures, pressions, débits…) aux conditions de service et aux conditions limites notamment pour les réseaux à débit variable.</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Notes pour la sélection des composants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Notes de calcul de niveau de puissance acoustique des émetteurs</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Plans d’exécution </w:t>
            </w:r>
          </w:p>
          <w:p w:rsidR="00972B84" w:rsidRPr="00460FF5" w:rsidRDefault="00972B84" w:rsidP="005C3516">
            <w:pPr>
              <w:tabs>
                <w:tab w:val="clear" w:pos="1134"/>
                <w:tab w:val="clear" w:pos="2269"/>
                <w:tab w:val="left" w:pos="2011"/>
              </w:tabs>
              <w:spacing w:before="60" w:after="60"/>
              <w:ind w:left="34" w:right="33"/>
              <w:jc w:val="left"/>
              <w:rPr>
                <w:rFonts w:asciiTheme="minorHAnsi" w:eastAsia="Calibri" w:hAnsiTheme="minorHAnsi" w:cs="Calibri"/>
                <w:sz w:val="22"/>
                <w:szCs w:val="22"/>
                <w:lang w:eastAsia="en-US"/>
              </w:rPr>
            </w:pPr>
            <w:r w:rsidRPr="00460FF5">
              <w:rPr>
                <w:rFonts w:asciiTheme="minorHAnsi" w:eastAsia="Calibri" w:hAnsiTheme="minorHAnsi" w:cs="Calibri"/>
                <w:sz w:val="22"/>
                <w:szCs w:val="22"/>
                <w:lang w:eastAsia="en-US"/>
              </w:rPr>
              <w:tab/>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817"/>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Etude d’impact sur l’existant</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Pour tout raccordement à un réseau existant (eau, chauffage, électricité) produire une note sur l’impact de la nouvelle installation sur l’existant et les mesures correctives à apporter (équilibrage, modification des réseaux d’alimentation…)</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958"/>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Marques et types matériels</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Fournitures des marques et types des matériels installés</w:t>
            </w:r>
          </w:p>
          <w:p w:rsidR="00972B84" w:rsidRPr="00460FF5" w:rsidRDefault="00972B84" w:rsidP="005C3516">
            <w:pPr>
              <w:tabs>
                <w:tab w:val="clear" w:pos="1134"/>
                <w:tab w:val="clear" w:pos="2269"/>
              </w:tabs>
              <w:spacing w:before="60" w:after="60"/>
              <w:ind w:left="34" w:right="33"/>
              <w:jc w:val="left"/>
              <w:rPr>
                <w:rFonts w:asciiTheme="minorHAnsi" w:hAnsiTheme="minorHAnsi"/>
                <w:sz w:val="22"/>
                <w:szCs w:val="22"/>
              </w:rPr>
            </w:pPr>
            <w:r w:rsidRPr="00460FF5">
              <w:rPr>
                <w:rFonts w:asciiTheme="minorHAnsi" w:hAnsiTheme="minorHAnsi"/>
                <w:sz w:val="22"/>
                <w:szCs w:val="22"/>
              </w:rPr>
              <w:t>Fourniture des caractéristiques et configurations des matériels réellement installés</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 xml:space="preserve">Fourniture des fiches de sécurité produit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914"/>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 xml:space="preserve">Procédures d’intervention </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Document des procédures d’intervention (mode opératoire) pour les opérations de maintenance et de conduite des installations</w:t>
            </w:r>
          </w:p>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Récapitulatif des opérations réglementaires de contrôle et références des textes afférents (ex contrôle d’étanchéité annuel pour installation frigorifique…)</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hAnsiTheme="minorHAnsi"/>
                <w:sz w:val="22"/>
                <w:szCs w:val="22"/>
              </w:rPr>
            </w:pPr>
          </w:p>
          <w:p w:rsidR="00972B84" w:rsidRPr="00460FF5" w:rsidRDefault="00972B84" w:rsidP="005C3516">
            <w:pPr>
              <w:tabs>
                <w:tab w:val="clear" w:pos="1134"/>
                <w:tab w:val="clear" w:pos="2269"/>
              </w:tabs>
              <w:spacing w:before="60" w:after="60"/>
              <w:ind w:left="34"/>
              <w:rPr>
                <w:rFonts w:asciiTheme="minorHAnsi" w:hAnsiTheme="minorHAnsi"/>
                <w:sz w:val="22"/>
                <w:szCs w:val="22"/>
              </w:rPr>
            </w:pPr>
            <w:r w:rsidRPr="00460FF5">
              <w:rPr>
                <w:rFonts w:asciiTheme="minorHAnsi" w:hAnsiTheme="minorHAnsi"/>
                <w:sz w:val="22"/>
                <w:szCs w:val="22"/>
              </w:rPr>
              <w:t></w:t>
            </w:r>
          </w:p>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r>
      <w:tr w:rsidR="00972B84" w:rsidRPr="00460FF5" w:rsidTr="005C3516">
        <w:trPr>
          <w:trHeight w:val="143"/>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lastRenderedPageBreak/>
              <w:t>Procédures d’essais</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Définition  des procédures d’essais intégrant : les objectifs visés, le mode opératoire et les résultats attendus, les normes de référence pour les mesures</w:t>
            </w:r>
          </w:p>
        </w:tc>
        <w:tc>
          <w:tcPr>
            <w:tcW w:w="851"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r w:rsidR="00972B84" w:rsidRPr="00460FF5" w:rsidTr="005C3516">
        <w:trPr>
          <w:trHeight w:val="143"/>
        </w:trPr>
        <w:tc>
          <w:tcPr>
            <w:tcW w:w="170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176"/>
              <w:jc w:val="left"/>
              <w:rPr>
                <w:rFonts w:asciiTheme="minorHAnsi" w:eastAsia="Calibri" w:hAnsiTheme="minorHAnsi" w:cs="Calibri"/>
                <w:sz w:val="22"/>
                <w:szCs w:val="22"/>
                <w:lang w:eastAsia="en-US"/>
              </w:rPr>
            </w:pPr>
            <w:r w:rsidRPr="00460FF5">
              <w:rPr>
                <w:rFonts w:asciiTheme="minorHAnsi" w:hAnsiTheme="minorHAnsi"/>
                <w:sz w:val="22"/>
                <w:szCs w:val="22"/>
              </w:rPr>
              <w:t>PV d’essai</w:t>
            </w:r>
          </w:p>
        </w:tc>
        <w:tc>
          <w:tcPr>
            <w:tcW w:w="7087"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ight="33"/>
              <w:jc w:val="left"/>
              <w:rPr>
                <w:rFonts w:asciiTheme="minorHAnsi" w:eastAsia="Calibri" w:hAnsiTheme="minorHAnsi" w:cs="Calibri"/>
                <w:sz w:val="22"/>
                <w:szCs w:val="22"/>
                <w:lang w:eastAsia="en-US"/>
              </w:rPr>
            </w:pPr>
            <w:r w:rsidRPr="00460FF5">
              <w:rPr>
                <w:rFonts w:asciiTheme="minorHAnsi" w:hAnsiTheme="minorHAnsi"/>
                <w:sz w:val="22"/>
                <w:szCs w:val="22"/>
              </w:rPr>
              <w:t>Fourniture des PV d’essais intégrant les résultats, le matériel utilisé, la référence normative de la méthode de mesure s’il y a lieu, et leurs conformités par rapport aux valeurs attendues</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rsidR="00972B84" w:rsidRPr="00460FF5" w:rsidRDefault="00972B84" w:rsidP="005C3516">
            <w:pPr>
              <w:tabs>
                <w:tab w:val="clear" w:pos="1134"/>
                <w:tab w:val="clear" w:pos="2269"/>
              </w:tabs>
              <w:spacing w:before="60" w:after="60"/>
              <w:ind w:left="34"/>
              <w:rPr>
                <w:rFonts w:asciiTheme="minorHAnsi" w:eastAsia="Calibri" w:hAnsiTheme="minorHAnsi" w:cs="Calibri"/>
                <w:sz w:val="22"/>
                <w:szCs w:val="22"/>
                <w:lang w:eastAsia="en-US"/>
              </w:rPr>
            </w:pPr>
            <w:r w:rsidRPr="00460FF5">
              <w:rPr>
                <w:rFonts w:asciiTheme="minorHAnsi" w:hAnsiTheme="minorHAnsi"/>
                <w:sz w:val="22"/>
                <w:szCs w:val="22"/>
              </w:rPr>
              <w:t></w:t>
            </w:r>
          </w:p>
        </w:tc>
      </w:tr>
    </w:tbl>
    <w:p w:rsidR="00314D5D" w:rsidRPr="00460FF5" w:rsidRDefault="00314D5D" w:rsidP="00972B84">
      <w:pPr>
        <w:tabs>
          <w:tab w:val="clear" w:pos="1134"/>
          <w:tab w:val="clear" w:pos="2269"/>
        </w:tabs>
        <w:spacing w:before="60" w:after="60"/>
        <w:ind w:left="284"/>
        <w:rPr>
          <w:rFonts w:asciiTheme="minorHAnsi" w:eastAsia="Calibri" w:hAnsiTheme="minorHAnsi" w:cs="Arial"/>
          <w:color w:val="FF0000"/>
          <w:sz w:val="22"/>
          <w:szCs w:val="22"/>
          <w:lang w:eastAsia="en-US"/>
        </w:rPr>
      </w:pPr>
    </w:p>
    <w:p w:rsidR="00972B84" w:rsidRPr="00460FF5" w:rsidRDefault="00972B84" w:rsidP="00972B84">
      <w:pPr>
        <w:pStyle w:val="Titre3"/>
        <w:numPr>
          <w:ilvl w:val="0"/>
          <w:numId w:val="10"/>
        </w:numPr>
        <w:ind w:right="-1"/>
        <w:rPr>
          <w:rFonts w:asciiTheme="minorHAnsi" w:hAnsiTheme="minorHAnsi"/>
          <w:sz w:val="22"/>
          <w:szCs w:val="22"/>
        </w:rPr>
      </w:pPr>
      <w:bookmarkStart w:id="11" w:name="_Toc485301362"/>
      <w:r w:rsidRPr="00460FF5">
        <w:rPr>
          <w:rFonts w:asciiTheme="minorHAnsi" w:hAnsiTheme="minorHAnsi"/>
          <w:sz w:val="22"/>
          <w:szCs w:val="22"/>
        </w:rPr>
        <w:t>PRESTATIONS DUES AU TITRE DES DOCUMENTS D’EXECUTION ET DES DOE POUR LA FILIERE COURANTS FAIBLES</w:t>
      </w:r>
      <w:bookmarkEnd w:id="11"/>
    </w:p>
    <w:p w:rsidR="006D72A1" w:rsidRPr="00460FF5" w:rsidRDefault="006D72A1" w:rsidP="006D72A1">
      <w:pPr>
        <w:pStyle w:val="Retraitnormal"/>
        <w:rPr>
          <w:rFonts w:asciiTheme="minorHAnsi" w:hAnsiTheme="minorHAnsi"/>
          <w:sz w:val="22"/>
          <w:szCs w:val="22"/>
        </w:rPr>
      </w:pPr>
    </w:p>
    <w:tbl>
      <w:tblPr>
        <w:tblW w:w="10490" w:type="dxa"/>
        <w:tblInd w:w="-781" w:type="dxa"/>
        <w:tblLayout w:type="fixed"/>
        <w:tblCellMar>
          <w:left w:w="0" w:type="dxa"/>
          <w:right w:w="0" w:type="dxa"/>
        </w:tblCellMar>
        <w:tblLook w:val="04A0" w:firstRow="1" w:lastRow="0" w:firstColumn="1" w:lastColumn="0" w:noHBand="0" w:noVBand="1"/>
      </w:tblPr>
      <w:tblGrid>
        <w:gridCol w:w="1559"/>
        <w:gridCol w:w="7222"/>
        <w:gridCol w:w="850"/>
        <w:gridCol w:w="829"/>
        <w:gridCol w:w="30"/>
      </w:tblGrid>
      <w:tr w:rsidR="00972B84" w:rsidRPr="00460FF5" w:rsidTr="00FC718D">
        <w:trPr>
          <w:trHeight w:val="375"/>
        </w:trPr>
        <w:tc>
          <w:tcPr>
            <w:tcW w:w="1560"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b/>
                <w:bCs/>
                <w:sz w:val="22"/>
                <w:szCs w:val="22"/>
                <w:lang w:eastAsia="en-US"/>
              </w:rPr>
            </w:pPr>
            <w:r w:rsidRPr="00460FF5">
              <w:rPr>
                <w:rFonts w:asciiTheme="minorHAnsi" w:hAnsiTheme="minorHAnsi" w:cs="Arial"/>
                <w:b/>
                <w:bCs/>
                <w:sz w:val="22"/>
                <w:szCs w:val="22"/>
              </w:rPr>
              <w:t>ELEMENTS</w:t>
            </w:r>
          </w:p>
        </w:tc>
        <w:tc>
          <w:tcPr>
            <w:tcW w:w="7229"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b/>
                <w:bCs/>
                <w:sz w:val="22"/>
                <w:szCs w:val="22"/>
                <w:lang w:eastAsia="en-US"/>
              </w:rPr>
            </w:pPr>
            <w:r w:rsidRPr="00460FF5">
              <w:rPr>
                <w:rFonts w:asciiTheme="minorHAnsi" w:hAnsiTheme="minorHAnsi" w:cs="Arial"/>
                <w:b/>
                <w:bCs/>
                <w:sz w:val="22"/>
                <w:szCs w:val="22"/>
              </w:rPr>
              <w:t>CONTENU</w:t>
            </w:r>
          </w:p>
        </w:tc>
        <w:tc>
          <w:tcPr>
            <w:tcW w:w="851" w:type="dxa"/>
            <w:tcBorders>
              <w:top w:val="single" w:sz="8" w:space="0" w:color="auto"/>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EXE</w:t>
            </w:r>
          </w:p>
        </w:tc>
        <w:tc>
          <w:tcPr>
            <w:tcW w:w="83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DOE</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9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Présentation des objectifs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réseau : maillage du réseau</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5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du projet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cuivre/FO</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5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interconnexion avec les autres bâtiments du site et autres sites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108"/>
        </w:trPr>
        <w:tc>
          <w:tcPr>
            <w:tcW w:w="1560" w:type="dxa"/>
            <w:tcBorders>
              <w:top w:val="nil"/>
              <w:left w:val="single" w:sz="8" w:space="0" w:color="auto"/>
              <w:bottom w:val="single" w:sz="4"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4" w:space="0" w:color="auto"/>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optimisation de sécurisation (doublage des accès, boucles ou rocades)</w:t>
            </w:r>
          </w:p>
        </w:tc>
        <w:tc>
          <w:tcPr>
            <w:tcW w:w="851" w:type="dxa"/>
            <w:tcBorders>
              <w:top w:val="nil"/>
              <w:left w:val="single" w:sz="8" w:space="0" w:color="auto"/>
              <w:bottom w:val="single" w:sz="4"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4"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23"/>
        </w:trPr>
        <w:tc>
          <w:tcPr>
            <w:tcW w:w="1560" w:type="dxa"/>
            <w:tcBorders>
              <w:top w:val="single" w:sz="4"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Sur la partie Réseau</w:t>
            </w:r>
          </w:p>
        </w:tc>
        <w:tc>
          <w:tcPr>
            <w:tcW w:w="7229" w:type="dxa"/>
            <w:tcBorders>
              <w:top w:val="single" w:sz="4" w:space="0" w:color="auto"/>
              <w:left w:val="single" w:sz="8" w:space="0" w:color="auto"/>
              <w:bottom w:val="nil"/>
              <w:right w:val="nil"/>
            </w:tcBorders>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Nombre de prises RJ45    Répartition par baie et par LCB</w:t>
            </w:r>
          </w:p>
        </w:tc>
        <w:tc>
          <w:tcPr>
            <w:tcW w:w="851" w:type="dxa"/>
            <w:tcBorders>
              <w:top w:val="single" w:sz="4"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single" w:sz="4"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Type de câble (Catégorie et marque)    Cuivre et optique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Schéma de distribution des  réseaux informatique  (Cuivre, Optique)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L'étiquetage des RJ45 dans les baies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Descriptif des prises (Marque, dédoublé)</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72"/>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LCB</w:t>
            </w:r>
          </w:p>
        </w:tc>
        <w:tc>
          <w:tcPr>
            <w:tcW w:w="7229" w:type="dxa"/>
            <w:tcBorders>
              <w:top w:val="nil"/>
              <w:left w:val="single" w:sz="8" w:space="0" w:color="auto"/>
              <w:bottom w:val="nil"/>
              <w:right w:val="nil"/>
            </w:tcBorders>
            <w:noWrap/>
            <w:tcMar>
              <w:top w:w="0" w:type="dxa"/>
              <w:left w:w="70" w:type="dxa"/>
              <w:bottom w:w="0" w:type="dxa"/>
              <w:right w:w="70" w:type="dxa"/>
            </w:tcMar>
            <w:vAlign w:val="bottom"/>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 des baies dans les LCB</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7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Calcul de la climatisation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40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d'alimentation électrique (ondulé et non ondulé)</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Contrôle d'accès</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d'intégration avec le site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Document de conception détaillée (Nbre d'UTL, de porte, de lecteur,…) le plan d'adressage IP,le nommage des UTL des portes,…… le BUS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10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UTL</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La composition du BUS</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51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Interphonie</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Document de conception détaillée (le plan d'adressage IP,……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interphones</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9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Appel malades</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Document de conception détaillée (le plan d'adressage IP,……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25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platines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Notice d'utilisation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les tables de données (nommage)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7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du couplage DECT et AM</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SSI</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de principe</w:t>
            </w:r>
          </w:p>
        </w:tc>
        <w:tc>
          <w:tcPr>
            <w:tcW w:w="851"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lastRenderedPageBreak/>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(le plan d'adressage IP,……   UAE, marque</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alarmes, détecteurs, ….</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Notice d'utilisation  et de configuration</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les tables de données (nommage)</w:t>
            </w:r>
          </w:p>
        </w:tc>
        <w:tc>
          <w:tcPr>
            <w:tcW w:w="851"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Détail sur les reports d'alarmes</w:t>
            </w:r>
          </w:p>
        </w:tc>
        <w:tc>
          <w:tcPr>
            <w:tcW w:w="851"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105"/>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Horloges </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de principe</w:t>
            </w:r>
          </w:p>
        </w:tc>
        <w:tc>
          <w:tcPr>
            <w:tcW w:w="851" w:type="dxa"/>
            <w:tcBorders>
              <w:top w:val="single" w:sz="8"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(le plan d'adressage IP,……   marque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alarmes, détecteurs, ….</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Notice d'utilisation  et de configuration</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DECT /WIFI</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bornes sur les plans</w:t>
            </w:r>
          </w:p>
        </w:tc>
        <w:tc>
          <w:tcPr>
            <w:tcW w:w="851" w:type="dxa"/>
            <w:tcBorders>
              <w:top w:val="single" w:sz="8"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VIDEO </w:t>
            </w:r>
          </w:p>
        </w:tc>
        <w:tc>
          <w:tcPr>
            <w:tcW w:w="7229" w:type="dxa"/>
            <w:tcBorders>
              <w:top w:val="single" w:sz="8" w:space="0" w:color="auto"/>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Schéma de principe</w:t>
            </w:r>
          </w:p>
        </w:tc>
        <w:tc>
          <w:tcPr>
            <w:tcW w:w="851" w:type="dxa"/>
            <w:tcBorders>
              <w:top w:val="single" w:sz="8" w:space="0" w:color="auto"/>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67"/>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xml:space="preserve">SURVEILLANCE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Document de conception détaillée (le plan d'adressage IP,……  , marque</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Positionnement des caméras</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nil"/>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Notice d'utilisation  et de configuration</w:t>
            </w:r>
          </w:p>
        </w:tc>
        <w:tc>
          <w:tcPr>
            <w:tcW w:w="851" w:type="dxa"/>
            <w:tcBorders>
              <w:top w:val="nil"/>
              <w:left w:val="single" w:sz="8" w:space="0" w:color="auto"/>
              <w:bottom w:val="nil"/>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 </w:t>
            </w:r>
          </w:p>
        </w:tc>
        <w:tc>
          <w:tcPr>
            <w:tcW w:w="830"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 </w:t>
            </w:r>
          </w:p>
        </w:tc>
        <w:tc>
          <w:tcPr>
            <w:tcW w:w="7229" w:type="dxa"/>
            <w:tcBorders>
              <w:top w:val="nil"/>
              <w:left w:val="single" w:sz="8" w:space="0" w:color="auto"/>
              <w:bottom w:val="single" w:sz="8" w:space="0" w:color="auto"/>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les tables de données (nommage)</w:t>
            </w:r>
          </w:p>
        </w:tc>
        <w:tc>
          <w:tcPr>
            <w:tcW w:w="851"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75"/>
        </w:trPr>
        <w:tc>
          <w:tcPr>
            <w:tcW w:w="1560"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Notes de calculs et analyses fonctionnelles</w:t>
            </w:r>
          </w:p>
        </w:tc>
        <w:tc>
          <w:tcPr>
            <w:tcW w:w="7229"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note de calcul du réseau</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procédure de réception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réflectométrie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bilan de puissance électrique</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rafraichissement des locaux </w:t>
            </w:r>
          </w:p>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note de  calcul des équipements secours et autonomie</w:t>
            </w:r>
          </w:p>
        </w:tc>
        <w:tc>
          <w:tcPr>
            <w:tcW w:w="851" w:type="dxa"/>
            <w:tcBorders>
              <w:top w:val="nil"/>
              <w:left w:val="single" w:sz="8" w:space="0" w:color="auto"/>
              <w:bottom w:val="single" w:sz="8" w:space="0" w:color="000000"/>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830" w:type="dxa"/>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90"/>
        </w:trPr>
        <w:tc>
          <w:tcPr>
            <w:tcW w:w="1560"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Notes de calculs et analyses fonctionnelles</w:t>
            </w:r>
          </w:p>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Procédures d'essais et recommandations d'exploitation/maintenance</w:t>
            </w:r>
          </w:p>
        </w:tc>
        <w:tc>
          <w:tcPr>
            <w:tcW w:w="7229"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recette de chaque prise RJ 45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étiquetage au niveau de la baie de brassage</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la connexion de chacune des extrémités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 continuité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des polarités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pas de court-circuit</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isolant par rapport au autre paire et entre deux conducteurs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que la longueur n'est pas supérieure à la valeur autorisée</w:t>
            </w:r>
          </w:p>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contrôle que les deux fils qui la compose sont bien ceux d'une même paire</w:t>
            </w:r>
          </w:p>
        </w:tc>
        <w:tc>
          <w:tcPr>
            <w:tcW w:w="851" w:type="dxa"/>
            <w:tcBorders>
              <w:top w:val="nil"/>
              <w:left w:val="single" w:sz="8" w:space="0" w:color="auto"/>
              <w:bottom w:val="single" w:sz="8" w:space="0" w:color="000000"/>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sz w:val="22"/>
                <w:szCs w:val="22"/>
                <w:lang w:eastAsia="en-US"/>
              </w:rPr>
            </w:pPr>
          </w:p>
        </w:tc>
        <w:tc>
          <w:tcPr>
            <w:tcW w:w="830" w:type="dxa"/>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sz w:val="22"/>
                <w:szCs w:val="22"/>
                <w:lang w:eastAsia="en-US"/>
              </w:rPr>
            </w:pP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r w:rsidR="00972B84" w:rsidRPr="00460FF5" w:rsidTr="00FC718D">
        <w:trPr>
          <w:trHeight w:val="360"/>
        </w:trPr>
        <w:tc>
          <w:tcPr>
            <w:tcW w:w="1560"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right="71"/>
              <w:jc w:val="left"/>
              <w:rPr>
                <w:rFonts w:asciiTheme="minorHAnsi" w:eastAsia="Calibri" w:hAnsiTheme="minorHAnsi" w:cs="Arial"/>
                <w:sz w:val="22"/>
                <w:szCs w:val="22"/>
                <w:lang w:eastAsia="en-US"/>
              </w:rPr>
            </w:pPr>
            <w:r w:rsidRPr="00460FF5">
              <w:rPr>
                <w:rFonts w:asciiTheme="minorHAnsi" w:hAnsiTheme="minorHAnsi" w:cs="Arial"/>
                <w:sz w:val="22"/>
                <w:szCs w:val="22"/>
              </w:rPr>
              <w:t>PV d'essais</w:t>
            </w:r>
          </w:p>
        </w:tc>
        <w:tc>
          <w:tcPr>
            <w:tcW w:w="7229" w:type="dxa"/>
            <w:tcBorders>
              <w:top w:val="nil"/>
              <w:left w:val="single" w:sz="8" w:space="0" w:color="auto"/>
              <w:bottom w:val="single" w:sz="8" w:space="0" w:color="000000"/>
              <w:right w:val="nil"/>
            </w:tcBorders>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câbles</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réflectométrie des câbles en application de la normes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recette des câbles longueurs épissures (normes fibres optiques)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réflectances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pentes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liaisons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pertes d'insertion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tableau des mesures hors normes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des références installées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continuité des chemins de câbles métalliques et éclisses (liaison à la terre tous les 15metres)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lastRenderedPageBreak/>
              <w:t>LCB</w:t>
            </w:r>
            <w:r w:rsidRPr="00460FF5">
              <w:rPr>
                <w:rFonts w:asciiTheme="minorHAnsi" w:hAnsiTheme="minorHAnsi" w:cs="Arial"/>
                <w:sz w:val="22"/>
                <w:szCs w:val="22"/>
              </w:rPr>
              <w:t xml:space="preserve"> :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l'étiquetage au niveau du LCB (en application du référentiel DAT)</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des références installées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du rayon de courbure des câbles ou fibres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vérification des encombrements baies et local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contrôle de la climatisation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propreté des passages de câbles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WIFI</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essai de couverture WIFI sans coupure de conversation pendant le déplacement dans plusieurs cellules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DECT</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essai de couverture DECT et du renvoi des appels malades (en application à la table de transfert des données)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INCENDIE</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mise en service de la centrale incendie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renvoi des alarmes incendies</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application des normes incendies test des alarmes regroupées au poste de garde ou équipe de sécurité</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 xml:space="preserve">ANTI INTRUSION </w:t>
            </w:r>
            <w:r w:rsidRPr="00460FF5">
              <w:rPr>
                <w:rFonts w:asciiTheme="minorHAnsi" w:hAnsiTheme="minorHAnsi" w:cs="Arial"/>
                <w:sz w:val="22"/>
                <w:szCs w:val="22"/>
              </w:rPr>
              <w:t>:</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test des télétransmetteurs contrôle de l'installation inhibition total ou partiel de l'installation</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VIDEO</w:t>
            </w:r>
            <w:r w:rsidRPr="00460FF5">
              <w:rPr>
                <w:rFonts w:asciiTheme="minorHAnsi" w:hAnsiTheme="minorHAnsi" w:cs="Arial"/>
                <w:sz w:val="22"/>
                <w:szCs w:val="22"/>
              </w:rPr>
              <w:t xml:space="preserve"> :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vidéo surveillance essai des caméras (dossier de déclaration en préfecture)</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 l'enregistrement des images vidéo sur le serveur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des cônes d'images sans la vision du voisinage en application des textes de loi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masquage des images si besoin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u w:val="single"/>
              </w:rPr>
              <w:t>CONTROLE ACCES</w:t>
            </w:r>
            <w:r w:rsidRPr="00460FF5">
              <w:rPr>
                <w:rFonts w:asciiTheme="minorHAnsi" w:hAnsiTheme="minorHAnsi" w:cs="Arial"/>
                <w:sz w:val="22"/>
                <w:szCs w:val="22"/>
              </w:rPr>
              <w:t xml:space="preserve">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 xml:space="preserve">contrôle d'accès configuration des badges suivant la définition des profils définis </w:t>
            </w:r>
          </w:p>
          <w:p w:rsidR="00972B84" w:rsidRPr="00460FF5" w:rsidRDefault="00972B84" w:rsidP="00FC718D">
            <w:pPr>
              <w:tabs>
                <w:tab w:val="clear" w:pos="1134"/>
                <w:tab w:val="clear" w:pos="2269"/>
              </w:tabs>
              <w:spacing w:before="60" w:after="60"/>
              <w:ind w:left="73" w:right="63"/>
              <w:jc w:val="left"/>
              <w:rPr>
                <w:rFonts w:asciiTheme="minorHAnsi" w:hAnsiTheme="minorHAnsi" w:cs="Arial"/>
                <w:sz w:val="22"/>
                <w:szCs w:val="22"/>
              </w:rPr>
            </w:pPr>
            <w:r w:rsidRPr="00460FF5">
              <w:rPr>
                <w:rFonts w:asciiTheme="minorHAnsi" w:hAnsiTheme="minorHAnsi" w:cs="Arial"/>
                <w:sz w:val="22"/>
                <w:szCs w:val="22"/>
              </w:rPr>
              <w:t>essai du contrôle d'accès dans sa globalité</w:t>
            </w:r>
          </w:p>
          <w:p w:rsidR="00972B84" w:rsidRPr="00460FF5" w:rsidRDefault="00972B84" w:rsidP="00FC718D">
            <w:pPr>
              <w:tabs>
                <w:tab w:val="clear" w:pos="1134"/>
                <w:tab w:val="clear" w:pos="2269"/>
              </w:tabs>
              <w:spacing w:before="60" w:after="60"/>
              <w:ind w:left="73" w:right="63"/>
              <w:jc w:val="left"/>
              <w:rPr>
                <w:rFonts w:asciiTheme="minorHAnsi" w:eastAsia="Calibri" w:hAnsiTheme="minorHAnsi" w:cs="Arial"/>
                <w:sz w:val="22"/>
                <w:szCs w:val="22"/>
                <w:lang w:eastAsia="en-US"/>
              </w:rPr>
            </w:pPr>
            <w:r w:rsidRPr="00460FF5">
              <w:rPr>
                <w:rFonts w:asciiTheme="minorHAnsi" w:hAnsiTheme="minorHAnsi" w:cs="Arial"/>
                <w:sz w:val="22"/>
                <w:szCs w:val="22"/>
              </w:rPr>
              <w:t>contrôle du bon fonctionnement du serveur et de la création des badges depuis le DATA CENTER</w:t>
            </w:r>
          </w:p>
        </w:tc>
        <w:tc>
          <w:tcPr>
            <w:tcW w:w="851" w:type="dxa"/>
            <w:tcBorders>
              <w:top w:val="nil"/>
              <w:left w:val="single" w:sz="8" w:space="0" w:color="auto"/>
              <w:bottom w:val="single" w:sz="8" w:space="0" w:color="000000"/>
              <w:right w:val="nil"/>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hAnsiTheme="minorHAnsi" w:cs="Arial"/>
                <w:b/>
                <w:bCs/>
                <w:sz w:val="22"/>
                <w:szCs w:val="22"/>
              </w:rPr>
            </w:pP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p w:rsidR="00972B84" w:rsidRPr="00460FF5" w:rsidRDefault="00972B84" w:rsidP="00FC718D">
            <w:pPr>
              <w:tabs>
                <w:tab w:val="clear" w:pos="1134"/>
                <w:tab w:val="clear" w:pos="2269"/>
              </w:tabs>
              <w:spacing w:before="60" w:after="60"/>
              <w:ind w:left="80"/>
              <w:jc w:val="center"/>
              <w:rPr>
                <w:rFonts w:asciiTheme="minorHAnsi" w:eastAsia="Calibri" w:hAnsiTheme="minorHAnsi" w:cs="Arial"/>
                <w:b/>
                <w:bCs/>
                <w:sz w:val="22"/>
                <w:szCs w:val="22"/>
                <w:lang w:eastAsia="en-US"/>
              </w:rPr>
            </w:pPr>
            <w:r w:rsidRPr="00460FF5">
              <w:rPr>
                <w:rFonts w:asciiTheme="minorHAnsi" w:hAnsiTheme="minorHAnsi" w:cs="Arial"/>
                <w:sz w:val="22"/>
                <w:szCs w:val="22"/>
              </w:rPr>
              <w:t> </w:t>
            </w:r>
          </w:p>
        </w:tc>
        <w:tc>
          <w:tcPr>
            <w:tcW w:w="830" w:type="dxa"/>
            <w:tcBorders>
              <w:top w:val="nil"/>
              <w:left w:val="single" w:sz="8" w:space="0" w:color="auto"/>
              <w:bottom w:val="single" w:sz="8" w:space="0" w:color="000000"/>
              <w:right w:val="single" w:sz="8" w:space="0" w:color="auto"/>
            </w:tcBorders>
            <w:noWrap/>
            <w:tcMar>
              <w:top w:w="0" w:type="dxa"/>
              <w:left w:w="70" w:type="dxa"/>
              <w:bottom w:w="0" w:type="dxa"/>
              <w:right w:w="70" w:type="dxa"/>
            </w:tcMar>
            <w:vAlign w:val="center"/>
            <w:hideMark/>
          </w:tcPr>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p>
          <w:p w:rsidR="00972B84" w:rsidRPr="00460FF5" w:rsidRDefault="00972B84" w:rsidP="00FC718D">
            <w:pPr>
              <w:tabs>
                <w:tab w:val="clear" w:pos="1134"/>
                <w:tab w:val="clear" w:pos="2269"/>
              </w:tabs>
              <w:spacing w:before="60" w:after="60"/>
              <w:ind w:left="81"/>
              <w:jc w:val="center"/>
              <w:rPr>
                <w:rFonts w:asciiTheme="minorHAnsi" w:eastAsia="Calibri" w:hAnsiTheme="minorHAnsi" w:cs="Arial"/>
                <w:b/>
                <w:bCs/>
                <w:sz w:val="22"/>
                <w:szCs w:val="22"/>
                <w:lang w:eastAsia="en-US"/>
              </w:rPr>
            </w:pPr>
            <w:r w:rsidRPr="00460FF5">
              <w:rPr>
                <w:rFonts w:asciiTheme="minorHAnsi" w:hAnsiTheme="minorHAnsi" w:cs="Arial"/>
                <w:b/>
                <w:bCs/>
                <w:sz w:val="22"/>
                <w:szCs w:val="22"/>
              </w:rPr>
              <w:t>X</w:t>
            </w:r>
          </w:p>
        </w:tc>
        <w:tc>
          <w:tcPr>
            <w:tcW w:w="20" w:type="dxa"/>
            <w:vAlign w:val="center"/>
            <w:hideMark/>
          </w:tcPr>
          <w:p w:rsidR="00972B84" w:rsidRPr="00460FF5" w:rsidRDefault="00972B84" w:rsidP="007442FC">
            <w:pPr>
              <w:tabs>
                <w:tab w:val="clear" w:pos="1134"/>
                <w:tab w:val="clear" w:pos="2269"/>
              </w:tabs>
              <w:spacing w:before="60" w:after="60"/>
              <w:ind w:left="284"/>
              <w:rPr>
                <w:rFonts w:asciiTheme="minorHAnsi" w:hAnsiTheme="minorHAnsi"/>
                <w:sz w:val="22"/>
                <w:szCs w:val="22"/>
              </w:rPr>
            </w:pPr>
          </w:p>
        </w:tc>
      </w:tr>
    </w:tbl>
    <w:p w:rsidR="00972B84" w:rsidRPr="00460FF5" w:rsidRDefault="00972B84" w:rsidP="00972B84">
      <w:pPr>
        <w:pStyle w:val="Titre3"/>
        <w:numPr>
          <w:ilvl w:val="0"/>
          <w:numId w:val="0"/>
        </w:numPr>
        <w:ind w:left="720" w:right="-1"/>
        <w:rPr>
          <w:rFonts w:asciiTheme="minorHAnsi" w:hAnsiTheme="minorHAnsi"/>
          <w:sz w:val="22"/>
          <w:szCs w:val="22"/>
        </w:rPr>
      </w:pPr>
    </w:p>
    <w:p w:rsidR="00314D5D" w:rsidRPr="00460FF5" w:rsidRDefault="00314D5D">
      <w:pPr>
        <w:tabs>
          <w:tab w:val="clear" w:pos="1134"/>
          <w:tab w:val="clear" w:pos="2269"/>
        </w:tabs>
        <w:spacing w:after="200" w:line="276" w:lineRule="auto"/>
        <w:jc w:val="left"/>
        <w:rPr>
          <w:rFonts w:asciiTheme="minorHAnsi" w:hAnsiTheme="minorHAnsi"/>
          <w:b/>
          <w:color w:val="000000"/>
          <w:sz w:val="22"/>
          <w:szCs w:val="22"/>
        </w:rPr>
      </w:pPr>
      <w:r w:rsidRPr="00460FF5">
        <w:rPr>
          <w:rFonts w:asciiTheme="minorHAnsi" w:hAnsiTheme="minorHAnsi"/>
          <w:sz w:val="22"/>
          <w:szCs w:val="22"/>
        </w:rPr>
        <w:br w:type="page"/>
      </w:r>
    </w:p>
    <w:p w:rsidR="00972B84" w:rsidRPr="00460FF5" w:rsidRDefault="00972B84" w:rsidP="00972B84">
      <w:pPr>
        <w:pStyle w:val="Titre3"/>
        <w:numPr>
          <w:ilvl w:val="0"/>
          <w:numId w:val="0"/>
        </w:numPr>
        <w:ind w:left="720" w:right="-1"/>
        <w:rPr>
          <w:rFonts w:asciiTheme="minorHAnsi" w:hAnsiTheme="minorHAnsi"/>
          <w:sz w:val="22"/>
          <w:szCs w:val="22"/>
        </w:rPr>
      </w:pPr>
    </w:p>
    <w:p w:rsidR="00972B84" w:rsidRPr="00460FF5" w:rsidRDefault="00972B84" w:rsidP="00972B84">
      <w:pPr>
        <w:pStyle w:val="Titre3"/>
        <w:numPr>
          <w:ilvl w:val="0"/>
          <w:numId w:val="10"/>
        </w:numPr>
        <w:ind w:right="-1"/>
        <w:rPr>
          <w:rFonts w:asciiTheme="minorHAnsi" w:hAnsiTheme="minorHAnsi"/>
          <w:sz w:val="22"/>
          <w:szCs w:val="22"/>
        </w:rPr>
      </w:pPr>
      <w:bookmarkStart w:id="12" w:name="_Toc485301363"/>
      <w:r w:rsidRPr="00460FF5">
        <w:rPr>
          <w:rFonts w:asciiTheme="minorHAnsi" w:hAnsiTheme="minorHAnsi"/>
          <w:sz w:val="22"/>
          <w:szCs w:val="22"/>
        </w:rPr>
        <w:t>CONSTITUTION DES DOE TOUS CORPS D’ETAT :</w:t>
      </w:r>
      <w:bookmarkEnd w:id="12"/>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13" w:name="_Toc485301364"/>
      <w:r w:rsidRPr="00460FF5">
        <w:rPr>
          <w:rFonts w:asciiTheme="minorHAnsi" w:hAnsiTheme="minorHAnsi"/>
          <w:sz w:val="22"/>
          <w:szCs w:val="22"/>
        </w:rPr>
        <w:t xml:space="preserve">5.1 </w:t>
      </w:r>
      <w:bookmarkStart w:id="14" w:name="_Toc406307802"/>
      <w:bookmarkStart w:id="15" w:name="_Toc436552010"/>
      <w:bookmarkStart w:id="16" w:name="_Toc436552139"/>
      <w:bookmarkStart w:id="17" w:name="_Toc391881696"/>
      <w:r w:rsidRPr="00460FF5">
        <w:rPr>
          <w:rFonts w:asciiTheme="minorHAnsi" w:hAnsiTheme="minorHAnsi"/>
          <w:sz w:val="22"/>
          <w:szCs w:val="22"/>
        </w:rPr>
        <w:t>Notice technique descriptive</w:t>
      </w:r>
      <w:bookmarkEnd w:id="13"/>
      <w:bookmarkEnd w:id="14"/>
      <w:bookmarkEnd w:id="15"/>
      <w:bookmarkEnd w:id="16"/>
      <w:bookmarkEnd w:id="17"/>
    </w:p>
    <w:p w:rsidR="00972B84" w:rsidRPr="00460FF5" w:rsidRDefault="00972B84" w:rsidP="00972B84">
      <w:pPr>
        <w:pStyle w:val="Retraitnormal"/>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 matériel fourni, s'il est constitué d'assemblages complexes, fera l'objet d'une description précise complétée de plans et si nécessaire de vues "éclatées".</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Les caractéristiques et références des différentes pièces seront répertoriées ainsi que le nom et adresse du fournisseur.</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La notice technique descriptive devra permettre la localisation, l'identification et la commande de tout organe défaillant.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18" w:name="_Toc406307803"/>
      <w:bookmarkStart w:id="19" w:name="_Toc436552011"/>
      <w:bookmarkStart w:id="20" w:name="_Toc436552140"/>
      <w:bookmarkStart w:id="21" w:name="_Toc391881697"/>
      <w:bookmarkStart w:id="22" w:name="_Toc485301365"/>
      <w:r w:rsidRPr="00460FF5">
        <w:rPr>
          <w:rFonts w:asciiTheme="minorHAnsi" w:hAnsiTheme="minorHAnsi"/>
          <w:sz w:val="22"/>
          <w:szCs w:val="22"/>
        </w:rPr>
        <w:t>5.2 Notice de fonctionnement</w:t>
      </w:r>
      <w:bookmarkEnd w:id="18"/>
      <w:bookmarkEnd w:id="19"/>
      <w:bookmarkEnd w:id="20"/>
      <w:bookmarkEnd w:id="21"/>
      <w:bookmarkEnd w:id="2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Lorsque l'utilisation d'un matériel ne relève pas de l'usage courant, ou si une erreur d'utilisation risque d'entraîner une détérioration de ce matériel, ou d'autres matériaux ou équipements, une notice de fonctionnement en donnera le mode d'emploi, détaillé.</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23" w:name="_Toc406307804"/>
      <w:bookmarkStart w:id="24" w:name="_Toc436552012"/>
      <w:bookmarkStart w:id="25" w:name="_Toc436552141"/>
      <w:bookmarkStart w:id="26" w:name="_Toc391881698"/>
      <w:bookmarkStart w:id="27" w:name="_Toc485301366"/>
      <w:r w:rsidRPr="00460FF5">
        <w:rPr>
          <w:rFonts w:asciiTheme="minorHAnsi" w:hAnsiTheme="minorHAnsi"/>
          <w:sz w:val="22"/>
          <w:szCs w:val="22"/>
        </w:rPr>
        <w:t>5.3 Notice d'entretien</w:t>
      </w:r>
      <w:bookmarkEnd w:id="23"/>
      <w:bookmarkEnd w:id="24"/>
      <w:bookmarkEnd w:id="25"/>
      <w:bookmarkEnd w:id="26"/>
      <w:bookmarkEnd w:id="2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Document à produire lorsque les matériaux ou le matériel mis en œuvre  nécessitent des précautions d'entretien (graissage, nettoyage, remplacement de 2 pièces d'usure, etc...).</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La notice d'entretien sera détaillée, elle précisera en particulier l'ensemble des tâches d'entretien et de maintenance préventifs, ainsi que les fréquences correspondantes.</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trike/>
          <w:sz w:val="22"/>
          <w:szCs w:val="22"/>
        </w:rPr>
      </w:pPr>
      <w:bookmarkStart w:id="28" w:name="_Toc406307805"/>
      <w:bookmarkStart w:id="29" w:name="_Toc436552013"/>
      <w:bookmarkStart w:id="30" w:name="_Toc436552142"/>
      <w:bookmarkStart w:id="31" w:name="_Toc391881699"/>
      <w:bookmarkStart w:id="32" w:name="_Toc485301367"/>
      <w:r w:rsidRPr="00460FF5">
        <w:rPr>
          <w:rFonts w:asciiTheme="minorHAnsi" w:hAnsiTheme="minorHAnsi"/>
          <w:strike/>
          <w:sz w:val="22"/>
          <w:szCs w:val="22"/>
        </w:rPr>
        <w:t>5.4 Plans d'exécution conformes aux ouvrages exécutés</w:t>
      </w:r>
      <w:bookmarkEnd w:id="28"/>
      <w:bookmarkEnd w:id="29"/>
      <w:bookmarkEnd w:id="30"/>
      <w:bookmarkEnd w:id="31"/>
      <w:bookmarkEnd w:id="3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mémoire, le maître d'œuvre  doit établir et fournir un jeu complet de l’ensemble des plans qu’il a établi au stade projet, si nécessaire corrigés et complétés pour être conforme aux ouvrages exécutés .</w:t>
      </w:r>
    </w:p>
    <w:p w:rsidR="00972B84" w:rsidRPr="00460FF5" w:rsidRDefault="00972B84" w:rsidP="00972B84">
      <w:pPr>
        <w:ind w:right="-1"/>
        <w:rPr>
          <w:rFonts w:asciiTheme="minorHAnsi" w:hAnsiTheme="minorHAnsi"/>
          <w:color w:val="FF0000"/>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L'entrepreneur doit fournir les plans suivants, si nécessaire corrigés et complétés pour être conformes aux ouvrages exécutés :</w:t>
      </w: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Plan d'exécution des ouvrages accompagnés de leur nomenclature et d'éventuelles spécifications techniques représentant sans ambiguïté les travaux réellement exécutés par les différents corps d'état.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xml:space="preserve">Les documents seront fournis sur papier et sur un support informatique approprié. </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33" w:name="_Toc406307806"/>
      <w:bookmarkStart w:id="34" w:name="_Toc436552016"/>
      <w:bookmarkStart w:id="35" w:name="_Toc436552145"/>
      <w:bookmarkStart w:id="36" w:name="_Toc391881700"/>
      <w:bookmarkStart w:id="37" w:name="_Toc485301368"/>
      <w:r w:rsidRPr="00460FF5">
        <w:rPr>
          <w:rFonts w:asciiTheme="minorHAnsi" w:hAnsiTheme="minorHAnsi"/>
          <w:sz w:val="22"/>
          <w:szCs w:val="22"/>
        </w:rPr>
        <w:t>5.5 Plans de récolement et de détail</w:t>
      </w:r>
      <w:bookmarkEnd w:id="33"/>
      <w:bookmarkEnd w:id="34"/>
      <w:bookmarkEnd w:id="35"/>
      <w:bookmarkEnd w:id="36"/>
      <w:bookmarkEnd w:id="3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Ces plans donnent un relevé précis en plan et niveau des ouvrages réellement exécutés par l'entrepreneur.</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Les échelles à retenir seront les suivantes :</w:t>
      </w:r>
    </w:p>
    <w:p w:rsidR="00972B84" w:rsidRPr="00460FF5" w:rsidRDefault="00972B84" w:rsidP="00972B84">
      <w:pPr>
        <w:tabs>
          <w:tab w:val="clear" w:pos="1134"/>
          <w:tab w:val="clear" w:pos="2269"/>
        </w:tabs>
        <w:ind w:right="-1"/>
        <w:rPr>
          <w:rFonts w:asciiTheme="minorHAnsi" w:hAnsiTheme="minorHAnsi"/>
          <w:sz w:val="22"/>
          <w:szCs w:val="22"/>
        </w:rPr>
      </w:pPr>
      <w:r w:rsidRPr="00460FF5">
        <w:rPr>
          <w:rFonts w:asciiTheme="minorHAnsi" w:hAnsiTheme="minorHAnsi"/>
          <w:sz w:val="22"/>
          <w:szCs w:val="22"/>
        </w:rPr>
        <w:t>-</w:t>
      </w:r>
      <w:r w:rsidRPr="00460FF5">
        <w:rPr>
          <w:rFonts w:asciiTheme="minorHAnsi" w:hAnsiTheme="minorHAnsi"/>
          <w:sz w:val="22"/>
          <w:szCs w:val="22"/>
        </w:rPr>
        <w:tab/>
        <w:t>Plans de distribution, plans techniques et coupes correspondantes, schémas unifilaires d'installation, échelle 1/50ème.</w:t>
      </w:r>
    </w:p>
    <w:p w:rsidR="00972B84" w:rsidRPr="00460FF5" w:rsidRDefault="00972B84" w:rsidP="00972B84">
      <w:pPr>
        <w:tabs>
          <w:tab w:val="clear" w:pos="1134"/>
          <w:tab w:val="clear" w:pos="2269"/>
        </w:tabs>
        <w:ind w:right="-1"/>
        <w:rPr>
          <w:rFonts w:asciiTheme="minorHAnsi" w:hAnsiTheme="minorHAnsi"/>
          <w:sz w:val="22"/>
          <w:szCs w:val="22"/>
        </w:rPr>
      </w:pPr>
      <w:r w:rsidRPr="00460FF5">
        <w:rPr>
          <w:rFonts w:asciiTheme="minorHAnsi" w:hAnsiTheme="minorHAnsi"/>
          <w:sz w:val="22"/>
          <w:szCs w:val="22"/>
        </w:rPr>
        <w:t>-</w:t>
      </w:r>
      <w:r w:rsidRPr="00460FF5">
        <w:rPr>
          <w:rFonts w:asciiTheme="minorHAnsi" w:hAnsiTheme="minorHAnsi"/>
          <w:sz w:val="22"/>
          <w:szCs w:val="22"/>
        </w:rPr>
        <w:tab/>
        <w:t>Plans de détail, échelles appropriées ;</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lastRenderedPageBreak/>
        <w:t>Ces relevés seront réalisés, soit par l'entrepreneur, soit par un homme de l'art compétent à charge de l’entrepreneur. Les plans repérés, dans les tableaux du 2 ci-après, par la mention GE seront impérativement réalisés par un géomètre expert.</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 xml:space="preserve">Les documents seront fournis sur papier et sur un support informatique approprié (à prévoir au CCTP des marchés de travaux). </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38" w:name="_Toc406307807"/>
      <w:bookmarkStart w:id="39" w:name="_Toc436552017"/>
      <w:bookmarkStart w:id="40" w:name="_Toc436552146"/>
      <w:bookmarkStart w:id="41" w:name="_Toc391881701"/>
      <w:bookmarkStart w:id="42" w:name="_Toc485301369"/>
      <w:r w:rsidRPr="00460FF5">
        <w:rPr>
          <w:rFonts w:asciiTheme="minorHAnsi" w:hAnsiTheme="minorHAnsi"/>
          <w:sz w:val="22"/>
          <w:szCs w:val="22"/>
        </w:rPr>
        <w:t>5.6 Procès-verbaux de classement ou labels</w:t>
      </w:r>
      <w:bookmarkEnd w:id="38"/>
      <w:bookmarkEnd w:id="39"/>
      <w:bookmarkEnd w:id="40"/>
      <w:bookmarkEnd w:id="41"/>
      <w:bookmarkEnd w:id="4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les matériaux ou équipements faisant l'objet d'un classement ou d'un label officiel (comportement au feu, UPEC, AEV, EAU, acotherm, etc...), l'entrepreneur fournira les procès-verbaux correspondants en cours de validité.</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43" w:name="_Toc406307808"/>
      <w:bookmarkStart w:id="44" w:name="_Toc436552018"/>
      <w:bookmarkStart w:id="45" w:name="_Toc436552147"/>
      <w:bookmarkStart w:id="46" w:name="_Toc391881702"/>
      <w:bookmarkStart w:id="47" w:name="_Toc485301370"/>
      <w:r w:rsidRPr="00460FF5">
        <w:rPr>
          <w:rFonts w:asciiTheme="minorHAnsi" w:hAnsiTheme="minorHAnsi"/>
          <w:sz w:val="22"/>
          <w:szCs w:val="22"/>
        </w:rPr>
        <w:t>5.7 Garantie du constructeur</w:t>
      </w:r>
      <w:bookmarkEnd w:id="43"/>
      <w:bookmarkEnd w:id="44"/>
      <w:bookmarkEnd w:id="45"/>
      <w:bookmarkEnd w:id="46"/>
      <w:bookmarkEnd w:id="4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Lorsqu'un matériau ou équipement fait l'objet d'une garantie du constructeur, l'entrepreneur fournira l'attestation correspondante.</w:t>
      </w:r>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48" w:name="_Toc406307809"/>
      <w:bookmarkStart w:id="49" w:name="_Toc436552019"/>
      <w:bookmarkStart w:id="50" w:name="_Toc436552148"/>
      <w:bookmarkStart w:id="51" w:name="_Toc391881703"/>
      <w:bookmarkStart w:id="52" w:name="_Toc485301371"/>
      <w:r w:rsidRPr="00460FF5">
        <w:rPr>
          <w:rFonts w:asciiTheme="minorHAnsi" w:hAnsiTheme="minorHAnsi"/>
          <w:sz w:val="22"/>
          <w:szCs w:val="22"/>
        </w:rPr>
        <w:t>5.8 Démonstration</w:t>
      </w:r>
      <w:bookmarkEnd w:id="48"/>
      <w:bookmarkEnd w:id="49"/>
      <w:bookmarkEnd w:id="50"/>
      <w:bookmarkEnd w:id="51"/>
      <w:bookmarkEnd w:id="5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les ouvrages ou appareillages dont l'usage nécessite des manœuvres complexes ou délicates, une démonstration sera prévue.</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53" w:name="_Toc406307810"/>
      <w:bookmarkStart w:id="54" w:name="_Toc436552020"/>
      <w:bookmarkStart w:id="55" w:name="_Toc436552149"/>
      <w:bookmarkStart w:id="56" w:name="_Toc391881704"/>
      <w:bookmarkStart w:id="57" w:name="_Toc485301372"/>
      <w:r w:rsidRPr="00460FF5">
        <w:rPr>
          <w:rFonts w:asciiTheme="minorHAnsi" w:hAnsiTheme="minorHAnsi"/>
          <w:sz w:val="22"/>
          <w:szCs w:val="22"/>
        </w:rPr>
        <w:t>5.9 Formation</w:t>
      </w:r>
      <w:bookmarkEnd w:id="53"/>
      <w:bookmarkEnd w:id="54"/>
      <w:bookmarkEnd w:id="55"/>
      <w:bookmarkEnd w:id="56"/>
      <w:bookmarkEnd w:id="57"/>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le matériel ou les équipements dont l'usage nécessite un apprentissage particulier, l'entrepreneur prévoira la formation d'au moins un technicien de l'établissement ou de la collectivité ; à l'issue de cette formation, le technicien devra être en mesure d'utiliser efficacement et en toute sécurité le matériel ou les équipements concernés</w:t>
      </w:r>
    </w:p>
    <w:p w:rsidR="00972B84" w:rsidRPr="00460FF5" w:rsidRDefault="00972B84" w:rsidP="00972B84">
      <w:pPr>
        <w:ind w:right="-1"/>
        <w:rPr>
          <w:rFonts w:asciiTheme="minorHAnsi" w:hAnsiTheme="minorHAnsi"/>
          <w:sz w:val="22"/>
          <w:szCs w:val="22"/>
        </w:rPr>
      </w:pPr>
    </w:p>
    <w:p w:rsidR="00972B84" w:rsidRPr="00460FF5" w:rsidRDefault="00972B84" w:rsidP="00972B84">
      <w:pPr>
        <w:pStyle w:val="Titre3"/>
        <w:numPr>
          <w:ilvl w:val="0"/>
          <w:numId w:val="0"/>
        </w:numPr>
        <w:ind w:left="360" w:right="-1"/>
        <w:rPr>
          <w:rFonts w:asciiTheme="minorHAnsi" w:hAnsiTheme="minorHAnsi"/>
          <w:sz w:val="22"/>
          <w:szCs w:val="22"/>
        </w:rPr>
      </w:pPr>
      <w:bookmarkStart w:id="58" w:name="_Toc391881705"/>
      <w:bookmarkStart w:id="59" w:name="_Toc485301373"/>
      <w:bookmarkStart w:id="60" w:name="_Toc406307812"/>
      <w:bookmarkStart w:id="61" w:name="_Toc436552021"/>
      <w:bookmarkStart w:id="62" w:name="_Toc436552150"/>
      <w:r w:rsidRPr="00460FF5">
        <w:rPr>
          <w:rFonts w:asciiTheme="minorHAnsi" w:hAnsiTheme="minorHAnsi"/>
          <w:sz w:val="22"/>
          <w:szCs w:val="22"/>
        </w:rPr>
        <w:t>5.10 Prestations dues par chaque corps d’état</w:t>
      </w:r>
      <w:bookmarkEnd w:id="58"/>
      <w:bookmarkEnd w:id="59"/>
      <w:r w:rsidRPr="00460FF5">
        <w:rPr>
          <w:rFonts w:asciiTheme="minorHAnsi" w:hAnsiTheme="minorHAnsi"/>
          <w:sz w:val="22"/>
          <w:szCs w:val="22"/>
        </w:rPr>
        <w:t xml:space="preserve"> </w:t>
      </w:r>
      <w:bookmarkEnd w:id="60"/>
      <w:bookmarkEnd w:id="61"/>
      <w:bookmarkEnd w:id="62"/>
    </w:p>
    <w:p w:rsidR="00972B84" w:rsidRPr="00460FF5" w:rsidRDefault="00972B84" w:rsidP="00972B84">
      <w:pPr>
        <w:ind w:right="-1"/>
        <w:rPr>
          <w:rFonts w:asciiTheme="minorHAnsi" w:hAnsiTheme="minorHAnsi"/>
          <w:sz w:val="22"/>
          <w:szCs w:val="22"/>
        </w:rPr>
      </w:pP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Pour chaque corps d’état, les exigences minimales sur le contenu des études d’exécution et des DOE seront précisées dans les CCTP des travaux.</w:t>
      </w:r>
    </w:p>
    <w:p w:rsidR="00972B84" w:rsidRPr="00460FF5" w:rsidRDefault="00972B84" w:rsidP="00972B84">
      <w:pPr>
        <w:ind w:right="-1"/>
        <w:rPr>
          <w:rFonts w:asciiTheme="minorHAnsi" w:hAnsiTheme="minorHAnsi"/>
          <w:sz w:val="22"/>
          <w:szCs w:val="22"/>
        </w:rPr>
      </w:pPr>
      <w:r w:rsidRPr="00460FF5">
        <w:rPr>
          <w:rFonts w:asciiTheme="minorHAnsi" w:hAnsiTheme="minorHAnsi"/>
          <w:sz w:val="22"/>
          <w:szCs w:val="22"/>
        </w:rPr>
        <w:t>Un montant de retenue pour non remise des DOE sera proposé par le maitre d’œuvre pour insertion au CCAP travaux.</w:t>
      </w:r>
    </w:p>
    <w:p w:rsidR="00972B84" w:rsidRPr="00460FF5" w:rsidRDefault="00972B84" w:rsidP="00972B84">
      <w:pPr>
        <w:tabs>
          <w:tab w:val="clear" w:pos="1134"/>
          <w:tab w:val="clear" w:pos="2269"/>
        </w:tabs>
        <w:spacing w:line="240" w:lineRule="atLeast"/>
        <w:ind w:right="334"/>
        <w:rPr>
          <w:rFonts w:asciiTheme="minorHAnsi" w:hAnsiTheme="minorHAnsi"/>
          <w:sz w:val="22"/>
          <w:szCs w:val="22"/>
        </w:rPr>
      </w:pPr>
    </w:p>
    <w:p w:rsidR="00972B84" w:rsidRPr="00460FF5" w:rsidRDefault="00972B84" w:rsidP="00972B84">
      <w:pPr>
        <w:tabs>
          <w:tab w:val="clear" w:pos="1134"/>
          <w:tab w:val="clear" w:pos="2269"/>
        </w:tabs>
        <w:jc w:val="center"/>
        <w:rPr>
          <w:rFonts w:asciiTheme="minorHAnsi" w:hAnsiTheme="minorHAnsi"/>
          <w:b/>
          <w:sz w:val="22"/>
          <w:szCs w:val="22"/>
        </w:rPr>
      </w:pPr>
      <w:bookmarkStart w:id="63" w:name="_Toc377355252"/>
      <w:bookmarkStart w:id="64" w:name="_Toc380396636"/>
      <w:bookmarkStart w:id="65" w:name="_Toc380396854"/>
      <w:bookmarkStart w:id="66" w:name="_Toc380397038"/>
      <w:r w:rsidRPr="00460FF5">
        <w:rPr>
          <w:rFonts w:asciiTheme="minorHAnsi" w:hAnsiTheme="minorHAnsi"/>
          <w:b/>
          <w:sz w:val="22"/>
          <w:szCs w:val="22"/>
        </w:rPr>
        <w:t>PRESTATIONS DUES PAR CHAQUE CORPS D'ETAT (exemple)</w:t>
      </w:r>
      <w:bookmarkEnd w:id="63"/>
      <w:bookmarkEnd w:id="64"/>
      <w:bookmarkEnd w:id="65"/>
      <w:bookmarkEnd w:id="66"/>
    </w:p>
    <w:p w:rsidR="00972B84" w:rsidRPr="00460FF5" w:rsidRDefault="00972B84" w:rsidP="00972B84">
      <w:pPr>
        <w:tabs>
          <w:tab w:val="clear" w:pos="1134"/>
          <w:tab w:val="clear" w:pos="2269"/>
        </w:tabs>
        <w:spacing w:line="240" w:lineRule="atLeast"/>
        <w:ind w:left="284" w:right="334"/>
        <w:rPr>
          <w:rFonts w:asciiTheme="minorHAnsi" w:hAnsiTheme="minorHAnsi"/>
          <w:b/>
          <w:sz w:val="22"/>
          <w:szCs w:val="22"/>
          <w:u w:val="single"/>
        </w:rPr>
      </w:pPr>
    </w:p>
    <w:tbl>
      <w:tblPr>
        <w:tblW w:w="9776" w:type="dxa"/>
        <w:tblInd w:w="15" w:type="dxa"/>
        <w:tblLayout w:type="fixed"/>
        <w:tblCellMar>
          <w:left w:w="0" w:type="dxa"/>
          <w:right w:w="0" w:type="dxa"/>
        </w:tblCellMar>
        <w:tblLook w:val="0000" w:firstRow="0" w:lastRow="0" w:firstColumn="0" w:lastColumn="0" w:noHBand="0" w:noVBand="0"/>
      </w:tblPr>
      <w:tblGrid>
        <w:gridCol w:w="1576"/>
        <w:gridCol w:w="1480"/>
        <w:gridCol w:w="755"/>
        <w:gridCol w:w="755"/>
        <w:gridCol w:w="755"/>
        <w:gridCol w:w="740"/>
        <w:gridCol w:w="695"/>
        <w:gridCol w:w="725"/>
        <w:gridCol w:w="710"/>
        <w:gridCol w:w="770"/>
        <w:gridCol w:w="815"/>
      </w:tblGrid>
      <w:tr w:rsidR="00972B84" w:rsidRPr="00460FF5" w:rsidTr="007442FC">
        <w:trPr>
          <w:cantSplit/>
        </w:trPr>
        <w:tc>
          <w:tcPr>
            <w:tcW w:w="1576" w:type="dxa"/>
            <w:tcBorders>
              <w:top w:val="single" w:sz="12"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LOTS</w:t>
            </w:r>
          </w:p>
        </w:tc>
        <w:tc>
          <w:tcPr>
            <w:tcW w:w="148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Prestation</w:t>
            </w:r>
          </w:p>
        </w:tc>
        <w:tc>
          <w:tcPr>
            <w:tcW w:w="75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notice technique descrip-</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tive</w:t>
            </w:r>
          </w:p>
        </w:tc>
        <w:tc>
          <w:tcPr>
            <w:tcW w:w="75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notice de fonction-</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nement</w:t>
            </w:r>
          </w:p>
        </w:tc>
        <w:tc>
          <w:tcPr>
            <w:tcW w:w="75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notice d'entre-</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tien</w:t>
            </w:r>
          </w:p>
        </w:tc>
        <w:tc>
          <w:tcPr>
            <w:tcW w:w="74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Plans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 d'exécu-</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tion mis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 à jour</w:t>
            </w:r>
          </w:p>
        </w:tc>
        <w:tc>
          <w:tcPr>
            <w:tcW w:w="69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Plans de</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 récole-ment</w:t>
            </w:r>
          </w:p>
        </w:tc>
        <w:tc>
          <w:tcPr>
            <w:tcW w:w="72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Procès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 xml:space="preserve">verbal </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de clas-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sement</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ou label</w:t>
            </w:r>
          </w:p>
        </w:tc>
        <w:tc>
          <w:tcPr>
            <w:tcW w:w="71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Garantie du cons-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tructeur</w:t>
            </w:r>
          </w:p>
        </w:tc>
        <w:tc>
          <w:tcPr>
            <w:tcW w:w="770"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Démons-</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tration</w:t>
            </w:r>
          </w:p>
        </w:tc>
        <w:tc>
          <w:tcPr>
            <w:tcW w:w="815" w:type="dxa"/>
            <w:tcBorders>
              <w:top w:val="single" w:sz="12"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Formation</w:t>
            </w: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DEMOLITIONS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FONDATIONS MACONNERIE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B.A.</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Cloisonnements</w:t>
            </w:r>
          </w:p>
          <w:p w:rsidR="00972B84" w:rsidRPr="00460FF5" w:rsidRDefault="00972B84" w:rsidP="007442FC">
            <w:pPr>
              <w:tabs>
                <w:tab w:val="clear" w:pos="1134"/>
                <w:tab w:val="clear" w:pos="2269"/>
              </w:tabs>
              <w:spacing w:line="240" w:lineRule="atLeast"/>
              <w:rPr>
                <w:rFonts w:asciiTheme="minorHAnsi" w:hAnsiTheme="minorHAnsi"/>
                <w:sz w:val="22"/>
                <w:szCs w:val="22"/>
              </w:rPr>
            </w:pP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lastRenderedPageBreak/>
              <w:t>V.R.D.</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 par géomètre expert</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CHARPENTE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COUVERTURE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ZINGUERIE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 xml:space="preserve">ETANCHEITE </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ISOLATION</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 xml:space="preserve">MENUISERIES </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EXTERIEURES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VITRERIE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SERRURERIE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OCCULTATION</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MENUISERIES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INTERIEURES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CLOISONNEMENTS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 xml:space="preserve">Clois. démontables </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PLOMBERIE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SANITAIRE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Lave-bassins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Autres prestations</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SOLS SCELLES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FAIENCES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SOLS COLLES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PLATRERIE</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PEINTURE</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PLAFONDS</w:t>
            </w:r>
          </w:p>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SUSPENDUS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COURANTS FORTS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COURANTS FAIBLES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CHAUFFAGE VENTILATION</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FLUIDES MEDICAUX</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r w:rsidR="00972B84" w:rsidRPr="00460FF5" w:rsidTr="007442FC">
        <w:trPr>
          <w:cantSplit/>
        </w:trPr>
        <w:tc>
          <w:tcPr>
            <w:tcW w:w="1576" w:type="dxa"/>
            <w:tcBorders>
              <w:top w:val="single" w:sz="6" w:space="0" w:color="auto"/>
              <w:left w:val="single" w:sz="12"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r w:rsidRPr="00460FF5">
              <w:rPr>
                <w:rFonts w:asciiTheme="minorHAnsi" w:hAnsiTheme="minorHAnsi"/>
                <w:sz w:val="22"/>
                <w:szCs w:val="22"/>
              </w:rPr>
              <w:t>APPAREILS ELEVATEURS</w:t>
            </w:r>
          </w:p>
        </w:tc>
        <w:tc>
          <w:tcPr>
            <w:tcW w:w="148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rPr>
                <w:rFonts w:asciiTheme="minorHAnsi" w:hAnsiTheme="minorHAnsi"/>
                <w:sz w:val="22"/>
                <w:szCs w:val="22"/>
              </w:rPr>
            </w:pP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5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4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69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2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c>
          <w:tcPr>
            <w:tcW w:w="71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770"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r w:rsidRPr="00460FF5">
              <w:rPr>
                <w:rFonts w:asciiTheme="minorHAnsi" w:hAnsiTheme="minorHAnsi"/>
                <w:sz w:val="22"/>
                <w:szCs w:val="22"/>
              </w:rPr>
              <w:t>X</w:t>
            </w:r>
          </w:p>
        </w:tc>
        <w:tc>
          <w:tcPr>
            <w:tcW w:w="815" w:type="dxa"/>
            <w:tcBorders>
              <w:top w:val="single" w:sz="6" w:space="0" w:color="auto"/>
              <w:left w:val="single" w:sz="6" w:space="0" w:color="auto"/>
              <w:bottom w:val="single" w:sz="6" w:space="0" w:color="auto"/>
              <w:right w:val="single" w:sz="6" w:space="0" w:color="auto"/>
            </w:tcBorders>
          </w:tcPr>
          <w:p w:rsidR="00972B84" w:rsidRPr="00460FF5" w:rsidRDefault="00972B84" w:rsidP="007442FC">
            <w:pPr>
              <w:tabs>
                <w:tab w:val="clear" w:pos="1134"/>
                <w:tab w:val="clear" w:pos="2269"/>
              </w:tabs>
              <w:spacing w:line="240" w:lineRule="atLeast"/>
              <w:jc w:val="center"/>
              <w:rPr>
                <w:rFonts w:asciiTheme="minorHAnsi" w:hAnsiTheme="minorHAnsi"/>
                <w:sz w:val="22"/>
                <w:szCs w:val="22"/>
              </w:rPr>
            </w:pPr>
          </w:p>
        </w:tc>
      </w:tr>
    </w:tbl>
    <w:p w:rsidR="00126F32" w:rsidRPr="00460FF5" w:rsidRDefault="00094BF1">
      <w:pPr>
        <w:rPr>
          <w:rFonts w:asciiTheme="minorHAnsi" w:hAnsiTheme="minorHAnsi"/>
          <w:sz w:val="22"/>
          <w:szCs w:val="22"/>
        </w:rPr>
      </w:pPr>
    </w:p>
    <w:sectPr w:rsidR="00126F32" w:rsidRPr="00460FF5" w:rsidSect="00460FF5">
      <w:footerReference w:type="default" r:id="rId8"/>
      <w:pgSz w:w="11906" w:h="16838"/>
      <w:pgMar w:top="56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2F70" w:rsidRDefault="00372F70" w:rsidP="00372F70">
      <w:r>
        <w:separator/>
      </w:r>
    </w:p>
  </w:endnote>
  <w:endnote w:type="continuationSeparator" w:id="0">
    <w:p w:rsidR="00372F70" w:rsidRDefault="00372F70" w:rsidP="00372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67" w:type="dxa"/>
      <w:tblLayout w:type="fixed"/>
      <w:tblCellMar>
        <w:left w:w="70" w:type="dxa"/>
        <w:right w:w="70" w:type="dxa"/>
      </w:tblCellMar>
      <w:tblLook w:val="0000" w:firstRow="0" w:lastRow="0" w:firstColumn="0" w:lastColumn="0" w:noHBand="0" w:noVBand="0"/>
    </w:tblPr>
    <w:tblGrid>
      <w:gridCol w:w="2480"/>
      <w:gridCol w:w="5386"/>
      <w:gridCol w:w="1701"/>
    </w:tblGrid>
    <w:tr w:rsidR="00372F70" w:rsidRPr="00ED0C49" w:rsidTr="00460FF5">
      <w:trPr>
        <w:cantSplit/>
        <w:trHeight w:val="120"/>
      </w:trPr>
      <w:tc>
        <w:tcPr>
          <w:tcW w:w="2480" w:type="dxa"/>
          <w:shd w:val="clear" w:color="auto" w:fill="auto"/>
          <w:vAlign w:val="center"/>
        </w:tcPr>
        <w:p w:rsidR="00372F70" w:rsidRPr="00ED0C49" w:rsidRDefault="00372F70" w:rsidP="00094BF1">
          <w:pPr>
            <w:pStyle w:val="Pieddepage"/>
            <w:jc w:val="left"/>
            <w:rPr>
              <w:rFonts w:ascii="Calibri" w:hAnsi="Calibri" w:cs="Calibri"/>
              <w:b/>
              <w:i/>
              <w:sz w:val="18"/>
              <w:szCs w:val="16"/>
            </w:rPr>
          </w:pPr>
          <w:r w:rsidRPr="00ED0C49">
            <w:rPr>
              <w:rFonts w:ascii="Calibri" w:hAnsi="Calibri" w:cs="Calibri"/>
              <w:b/>
              <w:i/>
              <w:sz w:val="18"/>
              <w:szCs w:val="16"/>
            </w:rPr>
            <w:t xml:space="preserve">Annexe </w:t>
          </w:r>
          <w:r w:rsidR="00094BF1">
            <w:rPr>
              <w:rFonts w:ascii="Calibri" w:hAnsi="Calibri" w:cs="Calibri"/>
              <w:b/>
              <w:i/>
              <w:sz w:val="18"/>
              <w:szCs w:val="16"/>
            </w:rPr>
            <w:t>2</w:t>
          </w:r>
          <w:r w:rsidR="00460FF5">
            <w:rPr>
              <w:rFonts w:ascii="Calibri" w:hAnsi="Calibri" w:cs="Calibri"/>
              <w:b/>
              <w:i/>
              <w:sz w:val="18"/>
              <w:szCs w:val="16"/>
            </w:rPr>
            <w:t xml:space="preserve"> </w:t>
          </w:r>
          <w:r w:rsidRPr="00ED0C49">
            <w:rPr>
              <w:rFonts w:ascii="Calibri" w:hAnsi="Calibri" w:cs="Calibri"/>
              <w:b/>
              <w:i/>
              <w:sz w:val="18"/>
              <w:szCs w:val="16"/>
            </w:rPr>
            <w:t>CCTP</w:t>
          </w:r>
          <w:r w:rsidR="00460FF5">
            <w:rPr>
              <w:rFonts w:ascii="Calibri" w:hAnsi="Calibri" w:cs="Calibri"/>
              <w:b/>
              <w:i/>
              <w:sz w:val="18"/>
              <w:szCs w:val="16"/>
            </w:rPr>
            <w:t xml:space="preserve">  - MAJ Janv19</w:t>
          </w:r>
        </w:p>
      </w:tc>
      <w:tc>
        <w:tcPr>
          <w:tcW w:w="5386" w:type="dxa"/>
          <w:shd w:val="clear" w:color="auto" w:fill="auto"/>
          <w:vAlign w:val="center"/>
        </w:tcPr>
        <w:p w:rsidR="00372F70" w:rsidRPr="00ED0C49" w:rsidRDefault="00372F70" w:rsidP="00157A0D">
          <w:pPr>
            <w:pStyle w:val="Pieddepage"/>
            <w:ind w:left="-182" w:firstLine="182"/>
            <w:jc w:val="center"/>
            <w:rPr>
              <w:rFonts w:ascii="Calibri" w:hAnsi="Calibri" w:cs="Calibri"/>
              <w:b/>
              <w:i/>
              <w:sz w:val="18"/>
              <w:szCs w:val="16"/>
            </w:rPr>
          </w:pPr>
        </w:p>
      </w:tc>
      <w:tc>
        <w:tcPr>
          <w:tcW w:w="1701" w:type="dxa"/>
          <w:shd w:val="clear" w:color="auto" w:fill="auto"/>
          <w:vAlign w:val="center"/>
        </w:tcPr>
        <w:p w:rsidR="00372F70" w:rsidRPr="00ED0C49" w:rsidRDefault="00372F70" w:rsidP="00372F70">
          <w:pPr>
            <w:pStyle w:val="Pieddepage"/>
            <w:jc w:val="right"/>
            <w:rPr>
              <w:rFonts w:ascii="Calibri" w:hAnsi="Calibri" w:cs="Calibri"/>
              <w:b/>
              <w:i/>
              <w:sz w:val="18"/>
              <w:szCs w:val="16"/>
            </w:rPr>
          </w:pPr>
          <w:r w:rsidRPr="00ED0C49">
            <w:rPr>
              <w:rFonts w:ascii="Calibri" w:hAnsi="Calibri" w:cs="Calibri"/>
              <w:b/>
              <w:i/>
              <w:snapToGrid w:val="0"/>
              <w:sz w:val="18"/>
              <w:szCs w:val="16"/>
            </w:rPr>
            <w:t xml:space="preserve">Page </w:t>
          </w:r>
          <w:r w:rsidRPr="00ED0C49">
            <w:rPr>
              <w:rFonts w:ascii="Calibri" w:hAnsi="Calibri" w:cs="Calibri"/>
              <w:b/>
              <w:i/>
              <w:snapToGrid w:val="0"/>
              <w:sz w:val="18"/>
              <w:szCs w:val="16"/>
            </w:rPr>
            <w:fldChar w:fldCharType="begin"/>
          </w:r>
          <w:r w:rsidRPr="00ED0C49">
            <w:rPr>
              <w:rFonts w:ascii="Calibri" w:hAnsi="Calibri" w:cs="Calibri"/>
              <w:b/>
              <w:i/>
              <w:snapToGrid w:val="0"/>
              <w:sz w:val="18"/>
              <w:szCs w:val="16"/>
            </w:rPr>
            <w:instrText xml:space="preserve"> PAGE </w:instrText>
          </w:r>
          <w:r w:rsidRPr="00ED0C49">
            <w:rPr>
              <w:rFonts w:ascii="Calibri" w:hAnsi="Calibri" w:cs="Calibri"/>
              <w:b/>
              <w:i/>
              <w:snapToGrid w:val="0"/>
              <w:sz w:val="18"/>
              <w:szCs w:val="16"/>
            </w:rPr>
            <w:fldChar w:fldCharType="separate"/>
          </w:r>
          <w:r w:rsidR="00094BF1">
            <w:rPr>
              <w:rFonts w:ascii="Calibri" w:hAnsi="Calibri" w:cs="Calibri"/>
              <w:b/>
              <w:i/>
              <w:noProof/>
              <w:snapToGrid w:val="0"/>
              <w:sz w:val="18"/>
              <w:szCs w:val="16"/>
            </w:rPr>
            <w:t>2</w:t>
          </w:r>
          <w:r w:rsidRPr="00ED0C49">
            <w:rPr>
              <w:rFonts w:ascii="Calibri" w:hAnsi="Calibri" w:cs="Calibri"/>
              <w:b/>
              <w:i/>
              <w:snapToGrid w:val="0"/>
              <w:sz w:val="18"/>
              <w:szCs w:val="16"/>
            </w:rPr>
            <w:fldChar w:fldCharType="end"/>
          </w:r>
          <w:r w:rsidRPr="00ED0C49">
            <w:rPr>
              <w:rFonts w:ascii="Calibri" w:hAnsi="Calibri" w:cs="Calibri"/>
              <w:b/>
              <w:i/>
              <w:snapToGrid w:val="0"/>
              <w:sz w:val="18"/>
              <w:szCs w:val="16"/>
            </w:rPr>
            <w:t xml:space="preserve"> sur </w:t>
          </w:r>
          <w:r w:rsidRPr="00ED0C49">
            <w:rPr>
              <w:rFonts w:ascii="Calibri" w:hAnsi="Calibri" w:cs="Calibri"/>
              <w:b/>
              <w:i/>
              <w:snapToGrid w:val="0"/>
              <w:sz w:val="18"/>
              <w:szCs w:val="16"/>
            </w:rPr>
            <w:fldChar w:fldCharType="begin"/>
          </w:r>
          <w:r w:rsidRPr="00ED0C49">
            <w:rPr>
              <w:rFonts w:ascii="Calibri" w:hAnsi="Calibri" w:cs="Calibri"/>
              <w:b/>
              <w:i/>
              <w:snapToGrid w:val="0"/>
              <w:sz w:val="18"/>
              <w:szCs w:val="16"/>
            </w:rPr>
            <w:instrText xml:space="preserve"> NUMPAGES </w:instrText>
          </w:r>
          <w:r w:rsidRPr="00ED0C49">
            <w:rPr>
              <w:rFonts w:ascii="Calibri" w:hAnsi="Calibri" w:cs="Calibri"/>
              <w:b/>
              <w:i/>
              <w:snapToGrid w:val="0"/>
              <w:sz w:val="18"/>
              <w:szCs w:val="16"/>
            </w:rPr>
            <w:fldChar w:fldCharType="separate"/>
          </w:r>
          <w:r w:rsidR="00094BF1">
            <w:rPr>
              <w:rFonts w:ascii="Calibri" w:hAnsi="Calibri" w:cs="Calibri"/>
              <w:b/>
              <w:i/>
              <w:noProof/>
              <w:snapToGrid w:val="0"/>
              <w:sz w:val="18"/>
              <w:szCs w:val="16"/>
            </w:rPr>
            <w:t>10</w:t>
          </w:r>
          <w:r w:rsidRPr="00ED0C49">
            <w:rPr>
              <w:rFonts w:ascii="Calibri" w:hAnsi="Calibri" w:cs="Calibri"/>
              <w:b/>
              <w:i/>
              <w:snapToGrid w:val="0"/>
              <w:sz w:val="18"/>
              <w:szCs w:val="16"/>
            </w:rPr>
            <w:fldChar w:fldCharType="end"/>
          </w:r>
        </w:p>
      </w:tc>
    </w:tr>
  </w:tbl>
  <w:p w:rsidR="00372F70" w:rsidRDefault="00372F70">
    <w:pPr>
      <w:pStyle w:val="Pieddepage"/>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2F70" w:rsidRDefault="00372F70" w:rsidP="00372F70">
      <w:r>
        <w:separator/>
      </w:r>
    </w:p>
  </w:footnote>
  <w:footnote w:type="continuationSeparator" w:id="0">
    <w:p w:rsidR="00372F70" w:rsidRDefault="00372F70" w:rsidP="00372F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E62014D0"/>
    <w:lvl w:ilvl="0">
      <w:start w:val="1"/>
      <w:numFmt w:val="decimal"/>
      <w:pStyle w:val="Titre1"/>
      <w:lvlText w:val="%1."/>
      <w:lvlJc w:val="left"/>
      <w:pPr>
        <w:ind w:left="0" w:firstLine="0"/>
      </w:pPr>
      <w:rPr>
        <w:rFonts w:hint="default"/>
      </w:rPr>
    </w:lvl>
    <w:lvl w:ilvl="1">
      <w:start w:val="1"/>
      <w:numFmt w:val="decimal"/>
      <w:pStyle w:val="Titre2"/>
      <w:lvlText w:val="%1.%2"/>
      <w:lvlJc w:val="left"/>
      <w:pPr>
        <w:ind w:left="0" w:firstLine="0"/>
      </w:pPr>
      <w:rPr>
        <w:rFonts w:hint="default"/>
      </w:rPr>
    </w:lvl>
    <w:lvl w:ilvl="2">
      <w:start w:val="1"/>
      <w:numFmt w:val="decimal"/>
      <w:pStyle w:val="Titre3"/>
      <w:lvlText w:val="%1.%2.%3"/>
      <w:lvlJc w:val="left"/>
      <w:pPr>
        <w:ind w:left="0" w:firstLine="0"/>
      </w:pPr>
      <w:rPr>
        <w:rFonts w:hint="default"/>
      </w:rPr>
    </w:lvl>
    <w:lvl w:ilvl="3">
      <w:start w:val="1"/>
      <w:numFmt w:val="decimal"/>
      <w:pStyle w:val="Titre4"/>
      <w:lvlText w:val="%4°)"/>
      <w:lvlJc w:val="left"/>
      <w:pPr>
        <w:ind w:left="0" w:firstLine="0"/>
      </w:pPr>
      <w:rPr>
        <w:rFonts w:hint="default"/>
      </w:rPr>
    </w:lvl>
    <w:lvl w:ilvl="4">
      <w:start w:val="1"/>
      <w:numFmt w:val="lowerLetter"/>
      <w:pStyle w:val="Titre5"/>
      <w:lvlText w:val="%5)"/>
      <w:lvlJc w:val="left"/>
      <w:pPr>
        <w:ind w:left="0" w:firstLine="0"/>
      </w:pPr>
      <w:rPr>
        <w:rFonts w:hint="default"/>
      </w:rPr>
    </w:lvl>
    <w:lvl w:ilvl="5">
      <w:start w:val="8"/>
      <w:numFmt w:val="decimal"/>
      <w:pStyle w:val="Titre6"/>
      <w:lvlText w:val="%6  bis"/>
      <w:lvlJc w:val="left"/>
      <w:pPr>
        <w:ind w:left="0" w:firstLine="0"/>
      </w:pPr>
      <w:rPr>
        <w:rFonts w:hint="default"/>
      </w:rPr>
    </w:lvl>
    <w:lvl w:ilvl="6">
      <w:start w:val="1"/>
      <w:numFmt w:val="lowerRoman"/>
      <w:pStyle w:val="Titre7"/>
      <w:lvlText w:val="(%7)"/>
      <w:lvlJc w:val="left"/>
      <w:pPr>
        <w:ind w:left="708" w:hanging="708"/>
      </w:pPr>
      <w:rPr>
        <w:rFonts w:hint="default"/>
      </w:rPr>
    </w:lvl>
    <w:lvl w:ilvl="7">
      <w:start w:val="1"/>
      <w:numFmt w:val="lowerLetter"/>
      <w:pStyle w:val="Titre8"/>
      <w:lvlText w:val="(%8)"/>
      <w:lvlJc w:val="left"/>
      <w:pPr>
        <w:ind w:left="1416" w:hanging="708"/>
      </w:pPr>
      <w:rPr>
        <w:rFonts w:hint="default"/>
      </w:rPr>
    </w:lvl>
    <w:lvl w:ilvl="8">
      <w:start w:val="1"/>
      <w:numFmt w:val="decimal"/>
      <w:pStyle w:val="Titre9"/>
      <w:lvlText w:val="ANNEXE - %9"/>
      <w:lvlJc w:val="left"/>
      <w:pPr>
        <w:ind w:left="1558" w:hanging="142"/>
      </w:pPr>
      <w:rPr>
        <w:rFont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9CC16F4"/>
    <w:multiLevelType w:val="hybridMultilevel"/>
    <w:tmpl w:val="11FC731C"/>
    <w:lvl w:ilvl="0" w:tplc="040C0005">
      <w:start w:val="1"/>
      <w:numFmt w:val="bullet"/>
      <w:lvlText w:val=""/>
      <w:lvlJc w:val="left"/>
      <w:pPr>
        <w:ind w:left="795" w:hanging="360"/>
      </w:pPr>
      <w:rPr>
        <w:rFonts w:ascii="Wingdings" w:hAnsi="Wingdings" w:hint="default"/>
      </w:rPr>
    </w:lvl>
    <w:lvl w:ilvl="1" w:tplc="040C0003" w:tentative="1">
      <w:start w:val="1"/>
      <w:numFmt w:val="bullet"/>
      <w:lvlText w:val="o"/>
      <w:lvlJc w:val="left"/>
      <w:pPr>
        <w:ind w:left="1515" w:hanging="360"/>
      </w:pPr>
      <w:rPr>
        <w:rFonts w:ascii="Courier New" w:hAnsi="Courier New" w:cs="Courier New" w:hint="default"/>
      </w:rPr>
    </w:lvl>
    <w:lvl w:ilvl="2" w:tplc="040C0005" w:tentative="1">
      <w:start w:val="1"/>
      <w:numFmt w:val="bullet"/>
      <w:lvlText w:val=""/>
      <w:lvlJc w:val="left"/>
      <w:pPr>
        <w:ind w:left="2235" w:hanging="360"/>
      </w:pPr>
      <w:rPr>
        <w:rFonts w:ascii="Wingdings" w:hAnsi="Wingdings" w:hint="default"/>
      </w:rPr>
    </w:lvl>
    <w:lvl w:ilvl="3" w:tplc="040C0001" w:tentative="1">
      <w:start w:val="1"/>
      <w:numFmt w:val="bullet"/>
      <w:lvlText w:val=""/>
      <w:lvlJc w:val="left"/>
      <w:pPr>
        <w:ind w:left="2955" w:hanging="360"/>
      </w:pPr>
      <w:rPr>
        <w:rFonts w:ascii="Symbol" w:hAnsi="Symbol" w:hint="default"/>
      </w:rPr>
    </w:lvl>
    <w:lvl w:ilvl="4" w:tplc="040C0003" w:tentative="1">
      <w:start w:val="1"/>
      <w:numFmt w:val="bullet"/>
      <w:lvlText w:val="o"/>
      <w:lvlJc w:val="left"/>
      <w:pPr>
        <w:ind w:left="3675" w:hanging="360"/>
      </w:pPr>
      <w:rPr>
        <w:rFonts w:ascii="Courier New" w:hAnsi="Courier New" w:cs="Courier New" w:hint="default"/>
      </w:rPr>
    </w:lvl>
    <w:lvl w:ilvl="5" w:tplc="040C0005" w:tentative="1">
      <w:start w:val="1"/>
      <w:numFmt w:val="bullet"/>
      <w:lvlText w:val=""/>
      <w:lvlJc w:val="left"/>
      <w:pPr>
        <w:ind w:left="4395" w:hanging="360"/>
      </w:pPr>
      <w:rPr>
        <w:rFonts w:ascii="Wingdings" w:hAnsi="Wingdings" w:hint="default"/>
      </w:rPr>
    </w:lvl>
    <w:lvl w:ilvl="6" w:tplc="040C0001" w:tentative="1">
      <w:start w:val="1"/>
      <w:numFmt w:val="bullet"/>
      <w:lvlText w:val=""/>
      <w:lvlJc w:val="left"/>
      <w:pPr>
        <w:ind w:left="5115" w:hanging="360"/>
      </w:pPr>
      <w:rPr>
        <w:rFonts w:ascii="Symbol" w:hAnsi="Symbol" w:hint="default"/>
      </w:rPr>
    </w:lvl>
    <w:lvl w:ilvl="7" w:tplc="040C0003" w:tentative="1">
      <w:start w:val="1"/>
      <w:numFmt w:val="bullet"/>
      <w:lvlText w:val="o"/>
      <w:lvlJc w:val="left"/>
      <w:pPr>
        <w:ind w:left="5835" w:hanging="360"/>
      </w:pPr>
      <w:rPr>
        <w:rFonts w:ascii="Courier New" w:hAnsi="Courier New" w:cs="Courier New" w:hint="default"/>
      </w:rPr>
    </w:lvl>
    <w:lvl w:ilvl="8" w:tplc="040C0005" w:tentative="1">
      <w:start w:val="1"/>
      <w:numFmt w:val="bullet"/>
      <w:lvlText w:val=""/>
      <w:lvlJc w:val="left"/>
      <w:pPr>
        <w:ind w:left="6555" w:hanging="360"/>
      </w:pPr>
      <w:rPr>
        <w:rFonts w:ascii="Wingdings" w:hAnsi="Wingdings" w:hint="default"/>
      </w:rPr>
    </w:lvl>
  </w:abstractNum>
  <w:abstractNum w:abstractNumId="3" w15:restartNumberingAfterBreak="0">
    <w:nsid w:val="213F37DB"/>
    <w:multiLevelType w:val="hybridMultilevel"/>
    <w:tmpl w:val="EED64BD4"/>
    <w:lvl w:ilvl="0" w:tplc="E27C6A5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6A6026"/>
    <w:multiLevelType w:val="hybridMultilevel"/>
    <w:tmpl w:val="3604A554"/>
    <w:lvl w:ilvl="0" w:tplc="C4B295DC">
      <w:start w:val="1"/>
      <w:numFmt w:val="bullet"/>
      <w:lvlText w:val="-"/>
      <w:lvlJc w:val="left"/>
      <w:pPr>
        <w:tabs>
          <w:tab w:val="num" w:pos="720"/>
        </w:tabs>
        <w:ind w:left="720" w:hanging="360"/>
      </w:pPr>
      <w:rPr>
        <w:rFonts w:ascii="Arial" w:hAnsi="Arial" w:hint="default"/>
        <w:color w:val="auto"/>
      </w:rPr>
    </w:lvl>
    <w:lvl w:ilvl="1" w:tplc="040C0003">
      <w:start w:val="1"/>
      <w:numFmt w:val="bullet"/>
      <w:lvlText w:val="o"/>
      <w:lvlJc w:val="left"/>
      <w:pPr>
        <w:tabs>
          <w:tab w:val="num" w:pos="1440"/>
        </w:tabs>
        <w:ind w:left="1440" w:hanging="360"/>
      </w:pPr>
      <w:rPr>
        <w:rFonts w:ascii="Courier New" w:hAnsi="Courier New" w:cs="Courier New"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5B16F7"/>
    <w:multiLevelType w:val="hybridMultilevel"/>
    <w:tmpl w:val="096A978C"/>
    <w:lvl w:ilvl="0" w:tplc="CE4E4546">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8B3519"/>
    <w:multiLevelType w:val="hybridMultilevel"/>
    <w:tmpl w:val="24F2A876"/>
    <w:lvl w:ilvl="0" w:tplc="F5E2A62A">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202161"/>
    <w:multiLevelType w:val="hybridMultilevel"/>
    <w:tmpl w:val="52EED226"/>
    <w:lvl w:ilvl="0" w:tplc="92924F5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3B0600"/>
    <w:multiLevelType w:val="hybridMultilevel"/>
    <w:tmpl w:val="A5CAA3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6B4713"/>
    <w:multiLevelType w:val="hybridMultilevel"/>
    <w:tmpl w:val="2DEAE99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0" w15:restartNumberingAfterBreak="0">
    <w:nsid w:val="7675496C"/>
    <w:multiLevelType w:val="hybridMultilevel"/>
    <w:tmpl w:val="57C0C918"/>
    <w:lvl w:ilvl="0" w:tplc="96FCB110">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 w:numId="2">
    <w:abstractNumId w:val="1"/>
    <w:lvlOverride w:ilvl="0">
      <w:lvl w:ilvl="0">
        <w:start w:val="1"/>
        <w:numFmt w:val="bullet"/>
        <w:lvlText w:val=""/>
        <w:legacy w:legacy="1" w:legacySpace="0" w:legacyIndent="283"/>
        <w:lvlJc w:val="left"/>
        <w:pPr>
          <w:ind w:left="991" w:hanging="283"/>
        </w:pPr>
        <w:rPr>
          <w:rFonts w:ascii="Symbol" w:hAnsi="Symbol" w:hint="default"/>
        </w:rPr>
      </w:lvl>
    </w:lvlOverride>
  </w:num>
  <w:num w:numId="3">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4">
    <w:abstractNumId w:val="4"/>
  </w:num>
  <w:num w:numId="5">
    <w:abstractNumId w:val="8"/>
  </w:num>
  <w:num w:numId="6">
    <w:abstractNumId w:val="7"/>
  </w:num>
  <w:num w:numId="7">
    <w:abstractNumId w:val="6"/>
  </w:num>
  <w:num w:numId="8">
    <w:abstractNumId w:val="2"/>
  </w:num>
  <w:num w:numId="9">
    <w:abstractNumId w:val="5"/>
  </w:num>
  <w:num w:numId="10">
    <w:abstractNumId w:val="3"/>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B84"/>
    <w:rsid w:val="00000CE0"/>
    <w:rsid w:val="00094BF1"/>
    <w:rsid w:val="00140135"/>
    <w:rsid w:val="00314D5D"/>
    <w:rsid w:val="00372F70"/>
    <w:rsid w:val="00460FF5"/>
    <w:rsid w:val="005C3516"/>
    <w:rsid w:val="006D72A1"/>
    <w:rsid w:val="00884806"/>
    <w:rsid w:val="008E601C"/>
    <w:rsid w:val="00972B84"/>
    <w:rsid w:val="00CF3ED3"/>
    <w:rsid w:val="00ED0C49"/>
    <w:rsid w:val="00EE6E19"/>
    <w:rsid w:val="00EE7115"/>
    <w:rsid w:val="00FC71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2753CF2"/>
  <w15:docId w15:val="{32DDC5C6-9346-4620-BEBD-35D852E0E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2B84"/>
    <w:pPr>
      <w:tabs>
        <w:tab w:val="left" w:pos="1134"/>
        <w:tab w:val="left" w:pos="2269"/>
      </w:tabs>
      <w:spacing w:after="0" w:line="240" w:lineRule="auto"/>
      <w:jc w:val="both"/>
    </w:pPr>
    <w:rPr>
      <w:rFonts w:ascii="Arial" w:eastAsia="Times New Roman" w:hAnsi="Arial" w:cs="Times New Roman"/>
      <w:sz w:val="20"/>
      <w:szCs w:val="20"/>
      <w:lang w:eastAsia="fr-FR"/>
    </w:rPr>
  </w:style>
  <w:style w:type="paragraph" w:styleId="Titre1">
    <w:name w:val="heading 1"/>
    <w:basedOn w:val="Normal"/>
    <w:next w:val="Normal"/>
    <w:link w:val="Titre1Car"/>
    <w:qFormat/>
    <w:rsid w:val="00972B84"/>
    <w:pPr>
      <w:numPr>
        <w:numId w:val="1"/>
      </w:numPr>
      <w:pBdr>
        <w:top w:val="single" w:sz="6" w:space="1" w:color="auto"/>
        <w:bottom w:val="single" w:sz="6" w:space="1" w:color="auto"/>
      </w:pBdr>
      <w:tabs>
        <w:tab w:val="clear" w:pos="1134"/>
      </w:tabs>
      <w:spacing w:before="240"/>
      <w:jc w:val="center"/>
      <w:outlineLvl w:val="0"/>
    </w:pPr>
    <w:rPr>
      <w:rFonts w:ascii="Arial Gras" w:hAnsi="Arial Gras"/>
      <w:b/>
      <w:caps/>
      <w:color w:val="000000"/>
    </w:rPr>
  </w:style>
  <w:style w:type="paragraph" w:styleId="Titre2">
    <w:name w:val="heading 2"/>
    <w:basedOn w:val="Normal"/>
    <w:next w:val="Normal"/>
    <w:link w:val="Titre2Car"/>
    <w:qFormat/>
    <w:rsid w:val="00972B84"/>
    <w:pPr>
      <w:numPr>
        <w:ilvl w:val="1"/>
        <w:numId w:val="1"/>
      </w:numPr>
      <w:tabs>
        <w:tab w:val="clear" w:pos="1134"/>
        <w:tab w:val="clear" w:pos="2269"/>
      </w:tabs>
      <w:spacing w:before="120" w:line="240" w:lineRule="atLeast"/>
      <w:ind w:right="334"/>
      <w:outlineLvl w:val="1"/>
    </w:pPr>
    <w:rPr>
      <w:b/>
      <w:smallCaps/>
      <w:color w:val="000000"/>
      <w:u w:val="single"/>
    </w:rPr>
  </w:style>
  <w:style w:type="paragraph" w:styleId="Titre3">
    <w:name w:val="heading 3"/>
    <w:basedOn w:val="Normal"/>
    <w:next w:val="Retraitnormal"/>
    <w:link w:val="Titre3Car"/>
    <w:qFormat/>
    <w:rsid w:val="00972B84"/>
    <w:pPr>
      <w:numPr>
        <w:ilvl w:val="2"/>
        <w:numId w:val="1"/>
      </w:numPr>
      <w:tabs>
        <w:tab w:val="clear" w:pos="1134"/>
        <w:tab w:val="clear" w:pos="2269"/>
      </w:tabs>
      <w:spacing w:line="240" w:lineRule="atLeast"/>
      <w:outlineLvl w:val="2"/>
    </w:pPr>
    <w:rPr>
      <w:b/>
      <w:color w:val="000000"/>
    </w:rPr>
  </w:style>
  <w:style w:type="paragraph" w:styleId="Titre4">
    <w:name w:val="heading 4"/>
    <w:basedOn w:val="Titre2"/>
    <w:link w:val="Titre4Car"/>
    <w:qFormat/>
    <w:rsid w:val="00972B84"/>
    <w:pPr>
      <w:numPr>
        <w:ilvl w:val="3"/>
      </w:numPr>
      <w:outlineLvl w:val="3"/>
    </w:pPr>
    <w:rPr>
      <w:b w:val="0"/>
    </w:rPr>
  </w:style>
  <w:style w:type="paragraph" w:styleId="Titre5">
    <w:name w:val="heading 5"/>
    <w:basedOn w:val="Normal"/>
    <w:next w:val="Normal"/>
    <w:link w:val="Titre5Car"/>
    <w:qFormat/>
    <w:rsid w:val="00972B84"/>
    <w:pPr>
      <w:numPr>
        <w:ilvl w:val="4"/>
        <w:numId w:val="1"/>
      </w:numPr>
      <w:tabs>
        <w:tab w:val="clear" w:pos="1134"/>
      </w:tabs>
      <w:spacing w:before="240" w:after="60"/>
      <w:outlineLvl w:val="4"/>
    </w:pPr>
    <w:rPr>
      <w:b/>
      <w:i/>
    </w:rPr>
  </w:style>
  <w:style w:type="paragraph" w:styleId="Titre6">
    <w:name w:val="heading 6"/>
    <w:basedOn w:val="Normal"/>
    <w:next w:val="Normal"/>
    <w:link w:val="Titre6Car"/>
    <w:qFormat/>
    <w:rsid w:val="00972B84"/>
    <w:pPr>
      <w:numPr>
        <w:ilvl w:val="5"/>
        <w:numId w:val="1"/>
      </w:numPr>
      <w:spacing w:before="240" w:after="60"/>
      <w:outlineLvl w:val="5"/>
    </w:pPr>
    <w:rPr>
      <w:b/>
      <w:caps/>
      <w:u w:val="single"/>
    </w:rPr>
  </w:style>
  <w:style w:type="paragraph" w:styleId="Titre7">
    <w:name w:val="heading 7"/>
    <w:basedOn w:val="Normal"/>
    <w:next w:val="Normal"/>
    <w:link w:val="Titre7Car"/>
    <w:qFormat/>
    <w:rsid w:val="00972B84"/>
    <w:pPr>
      <w:numPr>
        <w:ilvl w:val="6"/>
        <w:numId w:val="1"/>
      </w:numPr>
      <w:spacing w:before="240" w:after="60"/>
      <w:outlineLvl w:val="6"/>
    </w:pPr>
  </w:style>
  <w:style w:type="paragraph" w:styleId="Titre8">
    <w:name w:val="heading 8"/>
    <w:basedOn w:val="Normal"/>
    <w:next w:val="Normal"/>
    <w:link w:val="Titre8Car"/>
    <w:qFormat/>
    <w:rsid w:val="00972B84"/>
    <w:pPr>
      <w:numPr>
        <w:ilvl w:val="7"/>
        <w:numId w:val="1"/>
      </w:numPr>
      <w:spacing w:before="240" w:after="60"/>
      <w:outlineLvl w:val="7"/>
    </w:pPr>
    <w:rPr>
      <w:i/>
    </w:rPr>
  </w:style>
  <w:style w:type="paragraph" w:styleId="Titre9">
    <w:name w:val="heading 9"/>
    <w:basedOn w:val="Normal"/>
    <w:next w:val="Normal"/>
    <w:link w:val="Titre9Car"/>
    <w:qFormat/>
    <w:rsid w:val="00972B84"/>
    <w:pPr>
      <w:numPr>
        <w:ilvl w:val="8"/>
        <w:numId w:val="1"/>
      </w:numPr>
      <w:spacing w:before="240" w:after="60"/>
      <w:jc w:val="center"/>
      <w:outlineLvl w:val="8"/>
    </w:pPr>
    <w:rPr>
      <w:b/>
      <w: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72B84"/>
    <w:rPr>
      <w:rFonts w:ascii="Arial Gras" w:eastAsia="Times New Roman" w:hAnsi="Arial Gras" w:cs="Times New Roman"/>
      <w:b/>
      <w:caps/>
      <w:color w:val="000000"/>
      <w:sz w:val="20"/>
      <w:szCs w:val="20"/>
      <w:lang w:eastAsia="fr-FR"/>
    </w:rPr>
  </w:style>
  <w:style w:type="character" w:customStyle="1" w:styleId="Titre2Car">
    <w:name w:val="Titre 2 Car"/>
    <w:basedOn w:val="Policepardfaut"/>
    <w:link w:val="Titre2"/>
    <w:rsid w:val="00972B84"/>
    <w:rPr>
      <w:rFonts w:ascii="Arial" w:eastAsia="Times New Roman" w:hAnsi="Arial" w:cs="Times New Roman"/>
      <w:b/>
      <w:smallCaps/>
      <w:color w:val="000000"/>
      <w:sz w:val="20"/>
      <w:szCs w:val="20"/>
      <w:u w:val="single"/>
      <w:lang w:eastAsia="fr-FR"/>
    </w:rPr>
  </w:style>
  <w:style w:type="character" w:customStyle="1" w:styleId="Titre3Car">
    <w:name w:val="Titre 3 Car"/>
    <w:basedOn w:val="Policepardfaut"/>
    <w:link w:val="Titre3"/>
    <w:rsid w:val="00972B84"/>
    <w:rPr>
      <w:rFonts w:ascii="Arial" w:eastAsia="Times New Roman" w:hAnsi="Arial" w:cs="Times New Roman"/>
      <w:b/>
      <w:color w:val="000000"/>
      <w:sz w:val="20"/>
      <w:szCs w:val="20"/>
      <w:lang w:eastAsia="fr-FR"/>
    </w:rPr>
  </w:style>
  <w:style w:type="character" w:customStyle="1" w:styleId="Titre4Car">
    <w:name w:val="Titre 4 Car"/>
    <w:basedOn w:val="Policepardfaut"/>
    <w:link w:val="Titre4"/>
    <w:rsid w:val="00972B84"/>
    <w:rPr>
      <w:rFonts w:ascii="Arial" w:eastAsia="Times New Roman" w:hAnsi="Arial" w:cs="Times New Roman"/>
      <w:smallCaps/>
      <w:color w:val="000000"/>
      <w:sz w:val="20"/>
      <w:szCs w:val="20"/>
      <w:u w:val="single"/>
      <w:lang w:eastAsia="fr-FR"/>
    </w:rPr>
  </w:style>
  <w:style w:type="character" w:customStyle="1" w:styleId="Titre5Car">
    <w:name w:val="Titre 5 Car"/>
    <w:basedOn w:val="Policepardfaut"/>
    <w:link w:val="Titre5"/>
    <w:rsid w:val="00972B84"/>
    <w:rPr>
      <w:rFonts w:ascii="Arial" w:eastAsia="Times New Roman" w:hAnsi="Arial" w:cs="Times New Roman"/>
      <w:b/>
      <w:i/>
      <w:sz w:val="20"/>
      <w:szCs w:val="20"/>
      <w:lang w:eastAsia="fr-FR"/>
    </w:rPr>
  </w:style>
  <w:style w:type="character" w:customStyle="1" w:styleId="Titre6Car">
    <w:name w:val="Titre 6 Car"/>
    <w:basedOn w:val="Policepardfaut"/>
    <w:link w:val="Titre6"/>
    <w:rsid w:val="00972B84"/>
    <w:rPr>
      <w:rFonts w:ascii="Arial" w:eastAsia="Times New Roman" w:hAnsi="Arial" w:cs="Times New Roman"/>
      <w:b/>
      <w:caps/>
      <w:sz w:val="20"/>
      <w:szCs w:val="20"/>
      <w:u w:val="single"/>
      <w:lang w:eastAsia="fr-FR"/>
    </w:rPr>
  </w:style>
  <w:style w:type="character" w:customStyle="1" w:styleId="Titre7Car">
    <w:name w:val="Titre 7 Car"/>
    <w:basedOn w:val="Policepardfaut"/>
    <w:link w:val="Titre7"/>
    <w:rsid w:val="00972B84"/>
    <w:rPr>
      <w:rFonts w:ascii="Arial" w:eastAsia="Times New Roman" w:hAnsi="Arial" w:cs="Times New Roman"/>
      <w:sz w:val="20"/>
      <w:szCs w:val="20"/>
      <w:lang w:eastAsia="fr-FR"/>
    </w:rPr>
  </w:style>
  <w:style w:type="character" w:customStyle="1" w:styleId="Titre8Car">
    <w:name w:val="Titre 8 Car"/>
    <w:basedOn w:val="Policepardfaut"/>
    <w:link w:val="Titre8"/>
    <w:rsid w:val="00972B84"/>
    <w:rPr>
      <w:rFonts w:ascii="Arial" w:eastAsia="Times New Roman" w:hAnsi="Arial" w:cs="Times New Roman"/>
      <w:i/>
      <w:sz w:val="20"/>
      <w:szCs w:val="20"/>
      <w:lang w:eastAsia="fr-FR"/>
    </w:rPr>
  </w:style>
  <w:style w:type="character" w:customStyle="1" w:styleId="Titre9Car">
    <w:name w:val="Titre 9 Car"/>
    <w:basedOn w:val="Policepardfaut"/>
    <w:link w:val="Titre9"/>
    <w:rsid w:val="00972B84"/>
    <w:rPr>
      <w:rFonts w:ascii="Arial" w:eastAsia="Times New Roman" w:hAnsi="Arial" w:cs="Times New Roman"/>
      <w:b/>
      <w:caps/>
      <w:sz w:val="20"/>
      <w:szCs w:val="20"/>
      <w:lang w:eastAsia="fr-FR"/>
    </w:rPr>
  </w:style>
  <w:style w:type="paragraph" w:styleId="Retraitnormal">
    <w:name w:val="Normal Indent"/>
    <w:basedOn w:val="Normal"/>
    <w:semiHidden/>
    <w:rsid w:val="00972B84"/>
    <w:pPr>
      <w:tabs>
        <w:tab w:val="clear" w:pos="1134"/>
      </w:tabs>
      <w:spacing w:line="240" w:lineRule="exact"/>
      <w:ind w:left="708"/>
    </w:pPr>
  </w:style>
  <w:style w:type="paragraph" w:styleId="TM1">
    <w:name w:val="toc 1"/>
    <w:basedOn w:val="Normal"/>
    <w:next w:val="Normal"/>
    <w:uiPriority w:val="39"/>
    <w:rsid w:val="00972B84"/>
    <w:pPr>
      <w:tabs>
        <w:tab w:val="clear" w:pos="1134"/>
        <w:tab w:val="clear" w:pos="2269"/>
      </w:tabs>
      <w:spacing w:before="240" w:after="120"/>
      <w:jc w:val="left"/>
    </w:pPr>
    <w:rPr>
      <w:rFonts w:ascii="Calibri" w:hAnsi="Calibri" w:cs="Calibri"/>
      <w:b/>
      <w:bCs/>
      <w:caps/>
    </w:rPr>
  </w:style>
  <w:style w:type="paragraph" w:styleId="TM2">
    <w:name w:val="toc 2"/>
    <w:basedOn w:val="Normal"/>
    <w:next w:val="Normal"/>
    <w:uiPriority w:val="39"/>
    <w:rsid w:val="00972B84"/>
    <w:pPr>
      <w:tabs>
        <w:tab w:val="clear" w:pos="1134"/>
        <w:tab w:val="clear" w:pos="2269"/>
      </w:tabs>
      <w:spacing w:before="120"/>
      <w:ind w:left="200"/>
      <w:jc w:val="left"/>
    </w:pPr>
    <w:rPr>
      <w:rFonts w:ascii="Calibri" w:hAnsi="Calibri" w:cs="Calibri"/>
      <w:i/>
      <w:iCs/>
    </w:rPr>
  </w:style>
  <w:style w:type="paragraph" w:styleId="TM3">
    <w:name w:val="toc 3"/>
    <w:basedOn w:val="Normal"/>
    <w:next w:val="Normal"/>
    <w:uiPriority w:val="39"/>
    <w:rsid w:val="00972B84"/>
    <w:pPr>
      <w:tabs>
        <w:tab w:val="clear" w:pos="1134"/>
        <w:tab w:val="clear" w:pos="2269"/>
      </w:tabs>
      <w:ind w:left="400"/>
      <w:jc w:val="left"/>
    </w:pPr>
    <w:rPr>
      <w:rFonts w:ascii="Calibri" w:hAnsi="Calibri" w:cs="Calibri"/>
    </w:rPr>
  </w:style>
  <w:style w:type="paragraph" w:styleId="TM4">
    <w:name w:val="toc 4"/>
    <w:basedOn w:val="Normal"/>
    <w:next w:val="Normal"/>
    <w:uiPriority w:val="39"/>
    <w:rsid w:val="00972B84"/>
    <w:pPr>
      <w:tabs>
        <w:tab w:val="clear" w:pos="1134"/>
        <w:tab w:val="clear" w:pos="2269"/>
      </w:tabs>
      <w:ind w:left="600"/>
      <w:jc w:val="left"/>
    </w:pPr>
    <w:rPr>
      <w:rFonts w:ascii="Calibri" w:hAnsi="Calibri" w:cs="Calibri"/>
    </w:rPr>
  </w:style>
  <w:style w:type="paragraph" w:styleId="TM5">
    <w:name w:val="toc 5"/>
    <w:basedOn w:val="Normal"/>
    <w:next w:val="Normal"/>
    <w:uiPriority w:val="39"/>
    <w:rsid w:val="00972B84"/>
    <w:pPr>
      <w:tabs>
        <w:tab w:val="clear" w:pos="1134"/>
        <w:tab w:val="clear" w:pos="2269"/>
      </w:tabs>
      <w:ind w:left="800"/>
      <w:jc w:val="left"/>
    </w:pPr>
    <w:rPr>
      <w:rFonts w:ascii="Calibri" w:hAnsi="Calibri" w:cs="Calibri"/>
    </w:rPr>
  </w:style>
  <w:style w:type="paragraph" w:styleId="TM6">
    <w:name w:val="toc 6"/>
    <w:basedOn w:val="Normal"/>
    <w:next w:val="Normal"/>
    <w:uiPriority w:val="39"/>
    <w:rsid w:val="00972B84"/>
    <w:pPr>
      <w:tabs>
        <w:tab w:val="clear" w:pos="1134"/>
        <w:tab w:val="clear" w:pos="2269"/>
      </w:tabs>
      <w:ind w:left="1000"/>
      <w:jc w:val="left"/>
    </w:pPr>
    <w:rPr>
      <w:rFonts w:ascii="Calibri" w:hAnsi="Calibri" w:cs="Calibri"/>
    </w:rPr>
  </w:style>
  <w:style w:type="paragraph" w:styleId="TM7">
    <w:name w:val="toc 7"/>
    <w:basedOn w:val="Normal"/>
    <w:next w:val="Normal"/>
    <w:uiPriority w:val="39"/>
    <w:rsid w:val="00972B84"/>
    <w:pPr>
      <w:tabs>
        <w:tab w:val="clear" w:pos="1134"/>
        <w:tab w:val="clear" w:pos="2269"/>
      </w:tabs>
      <w:ind w:left="1200"/>
      <w:jc w:val="left"/>
    </w:pPr>
    <w:rPr>
      <w:rFonts w:ascii="Calibri" w:hAnsi="Calibri" w:cs="Calibri"/>
    </w:rPr>
  </w:style>
  <w:style w:type="paragraph" w:styleId="TM8">
    <w:name w:val="toc 8"/>
    <w:basedOn w:val="Normal"/>
    <w:next w:val="Normal"/>
    <w:uiPriority w:val="39"/>
    <w:rsid w:val="00972B84"/>
    <w:pPr>
      <w:tabs>
        <w:tab w:val="clear" w:pos="1134"/>
        <w:tab w:val="clear" w:pos="2269"/>
      </w:tabs>
      <w:ind w:left="1400"/>
      <w:jc w:val="left"/>
    </w:pPr>
    <w:rPr>
      <w:rFonts w:ascii="Calibri" w:hAnsi="Calibri" w:cs="Calibri"/>
    </w:rPr>
  </w:style>
  <w:style w:type="paragraph" w:styleId="TM9">
    <w:name w:val="toc 9"/>
    <w:basedOn w:val="Normal"/>
    <w:next w:val="Normal"/>
    <w:uiPriority w:val="39"/>
    <w:rsid w:val="00972B84"/>
    <w:pPr>
      <w:tabs>
        <w:tab w:val="clear" w:pos="1134"/>
        <w:tab w:val="clear" w:pos="2269"/>
      </w:tabs>
      <w:ind w:left="1600"/>
      <w:jc w:val="left"/>
    </w:pPr>
    <w:rPr>
      <w:rFonts w:ascii="Calibri" w:hAnsi="Calibri" w:cs="Calibri"/>
    </w:rPr>
  </w:style>
  <w:style w:type="paragraph" w:customStyle="1" w:styleId="Normal2">
    <w:name w:val="Normal2"/>
    <w:basedOn w:val="Normal"/>
    <w:rsid w:val="00972B84"/>
    <w:pPr>
      <w:tabs>
        <w:tab w:val="clear" w:pos="1134"/>
      </w:tabs>
      <w:spacing w:line="240" w:lineRule="atLeast"/>
      <w:ind w:left="284" w:right="334"/>
    </w:pPr>
  </w:style>
  <w:style w:type="paragraph" w:styleId="En-tte">
    <w:name w:val="header"/>
    <w:basedOn w:val="Normal"/>
    <w:link w:val="En-tteCar"/>
    <w:semiHidden/>
    <w:rsid w:val="00972B84"/>
    <w:pPr>
      <w:tabs>
        <w:tab w:val="clear" w:pos="1134"/>
        <w:tab w:val="center" w:pos="4819"/>
        <w:tab w:val="right" w:pos="9071"/>
      </w:tabs>
    </w:pPr>
  </w:style>
  <w:style w:type="character" w:customStyle="1" w:styleId="En-tteCar">
    <w:name w:val="En-tête Car"/>
    <w:basedOn w:val="Policepardfaut"/>
    <w:link w:val="En-tte"/>
    <w:semiHidden/>
    <w:rsid w:val="00972B84"/>
    <w:rPr>
      <w:rFonts w:ascii="Arial" w:eastAsia="Times New Roman" w:hAnsi="Arial" w:cs="Times New Roman"/>
      <w:sz w:val="20"/>
      <w:szCs w:val="20"/>
      <w:lang w:eastAsia="fr-FR"/>
    </w:rPr>
  </w:style>
  <w:style w:type="paragraph" w:styleId="Pieddepage">
    <w:name w:val="footer"/>
    <w:basedOn w:val="Normal"/>
    <w:link w:val="PieddepageCar"/>
    <w:rsid w:val="00972B84"/>
    <w:pPr>
      <w:tabs>
        <w:tab w:val="clear" w:pos="1134"/>
        <w:tab w:val="center" w:pos="4819"/>
        <w:tab w:val="right" w:pos="9071"/>
      </w:tabs>
    </w:pPr>
  </w:style>
  <w:style w:type="character" w:customStyle="1" w:styleId="PieddepageCar">
    <w:name w:val="Pied de page Car"/>
    <w:basedOn w:val="Policepardfaut"/>
    <w:link w:val="Pieddepage"/>
    <w:rsid w:val="00972B84"/>
    <w:rPr>
      <w:rFonts w:ascii="Arial" w:eastAsia="Times New Roman" w:hAnsi="Arial" w:cs="Times New Roman"/>
      <w:sz w:val="20"/>
      <w:szCs w:val="20"/>
      <w:lang w:eastAsia="fr-FR"/>
    </w:rPr>
  </w:style>
  <w:style w:type="paragraph" w:customStyle="1" w:styleId="Titre0">
    <w:name w:val="Titre 0"/>
    <w:basedOn w:val="Normal"/>
    <w:rsid w:val="00972B84"/>
    <w:pPr>
      <w:tabs>
        <w:tab w:val="clear" w:pos="1134"/>
      </w:tabs>
    </w:pPr>
    <w:rPr>
      <w:smallCaps/>
      <w:u w:val="single"/>
    </w:rPr>
  </w:style>
  <w:style w:type="paragraph" w:customStyle="1" w:styleId="Normal3">
    <w:name w:val="Normal3"/>
    <w:basedOn w:val="Normal"/>
    <w:rsid w:val="00972B84"/>
    <w:pPr>
      <w:tabs>
        <w:tab w:val="clear" w:pos="1134"/>
      </w:tabs>
      <w:spacing w:line="240" w:lineRule="atLeast"/>
      <w:ind w:left="567" w:right="617"/>
    </w:pPr>
  </w:style>
  <w:style w:type="paragraph" w:customStyle="1" w:styleId="Normal30">
    <w:name w:val="Normal 3"/>
    <w:basedOn w:val="Normal"/>
    <w:rsid w:val="00972B84"/>
    <w:pPr>
      <w:tabs>
        <w:tab w:val="clear" w:pos="1134"/>
      </w:tabs>
      <w:ind w:left="284"/>
    </w:pPr>
  </w:style>
  <w:style w:type="paragraph" w:customStyle="1" w:styleId="Normal1">
    <w:name w:val="Normal1"/>
    <w:basedOn w:val="Normal"/>
    <w:rsid w:val="00972B84"/>
    <w:pPr>
      <w:tabs>
        <w:tab w:val="clear" w:pos="1134"/>
      </w:tabs>
    </w:pPr>
  </w:style>
  <w:style w:type="paragraph" w:customStyle="1" w:styleId="titre10">
    <w:name w:val="titre 10"/>
    <w:basedOn w:val="Titre9"/>
    <w:rsid w:val="00972B84"/>
    <w:pPr>
      <w:outlineLvl w:val="9"/>
    </w:pPr>
    <w:rPr>
      <w:b w:val="0"/>
      <w:i/>
      <w:caps w:val="0"/>
      <w:sz w:val="24"/>
    </w:rPr>
  </w:style>
  <w:style w:type="character" w:styleId="Numrodepage">
    <w:name w:val="page number"/>
    <w:basedOn w:val="Policepardfaut"/>
    <w:rsid w:val="00972B84"/>
  </w:style>
  <w:style w:type="character" w:styleId="Marquedecommentaire">
    <w:name w:val="annotation reference"/>
    <w:semiHidden/>
    <w:rsid w:val="00972B84"/>
    <w:rPr>
      <w:sz w:val="16"/>
    </w:rPr>
  </w:style>
  <w:style w:type="paragraph" w:styleId="Commentaire">
    <w:name w:val="annotation text"/>
    <w:basedOn w:val="Normal"/>
    <w:link w:val="CommentaireCar"/>
    <w:semiHidden/>
    <w:rsid w:val="00972B84"/>
  </w:style>
  <w:style w:type="character" w:customStyle="1" w:styleId="CommentaireCar">
    <w:name w:val="Commentaire Car"/>
    <w:basedOn w:val="Policepardfaut"/>
    <w:link w:val="Commentaire"/>
    <w:semiHidden/>
    <w:rsid w:val="00972B84"/>
    <w:rPr>
      <w:rFonts w:ascii="Arial" w:eastAsia="Times New Roman" w:hAnsi="Arial" w:cs="Times New Roman"/>
      <w:sz w:val="20"/>
      <w:szCs w:val="20"/>
      <w:lang w:eastAsia="fr-FR"/>
    </w:rPr>
  </w:style>
  <w:style w:type="paragraph" w:styleId="Notedebasdepage">
    <w:name w:val="footnote text"/>
    <w:basedOn w:val="Normal"/>
    <w:link w:val="NotedebasdepageCar"/>
    <w:semiHidden/>
    <w:rsid w:val="00972B84"/>
  </w:style>
  <w:style w:type="character" w:customStyle="1" w:styleId="NotedebasdepageCar">
    <w:name w:val="Note de bas de page Car"/>
    <w:basedOn w:val="Policepardfaut"/>
    <w:link w:val="Notedebasdepage"/>
    <w:semiHidden/>
    <w:rsid w:val="00972B84"/>
    <w:rPr>
      <w:rFonts w:ascii="Arial" w:eastAsia="Times New Roman" w:hAnsi="Arial" w:cs="Times New Roman"/>
      <w:sz w:val="20"/>
      <w:szCs w:val="20"/>
      <w:lang w:eastAsia="fr-FR"/>
    </w:rPr>
  </w:style>
  <w:style w:type="character" w:styleId="Appelnotedebasdep">
    <w:name w:val="footnote reference"/>
    <w:semiHidden/>
    <w:rsid w:val="00972B84"/>
    <w:rPr>
      <w:vertAlign w:val="superscript"/>
    </w:rPr>
  </w:style>
  <w:style w:type="paragraph" w:styleId="Corpsdetexte">
    <w:name w:val="Body Text"/>
    <w:basedOn w:val="Normal"/>
    <w:link w:val="CorpsdetexteCar"/>
    <w:semiHidden/>
    <w:rsid w:val="00972B84"/>
    <w:pPr>
      <w:tabs>
        <w:tab w:val="clear" w:pos="1134"/>
        <w:tab w:val="clear" w:pos="2269"/>
      </w:tabs>
      <w:jc w:val="left"/>
    </w:pPr>
    <w:rPr>
      <w:b/>
    </w:rPr>
  </w:style>
  <w:style w:type="character" w:customStyle="1" w:styleId="CorpsdetexteCar">
    <w:name w:val="Corps de texte Car"/>
    <w:basedOn w:val="Policepardfaut"/>
    <w:link w:val="Corpsdetexte"/>
    <w:semiHidden/>
    <w:rsid w:val="00972B84"/>
    <w:rPr>
      <w:rFonts w:ascii="Arial" w:eastAsia="Times New Roman" w:hAnsi="Arial" w:cs="Times New Roman"/>
      <w:b/>
      <w:sz w:val="20"/>
      <w:szCs w:val="20"/>
      <w:lang w:eastAsia="fr-FR"/>
    </w:rPr>
  </w:style>
  <w:style w:type="paragraph" w:styleId="Textedebulles">
    <w:name w:val="Balloon Text"/>
    <w:basedOn w:val="Normal"/>
    <w:link w:val="TextedebullesCar"/>
    <w:uiPriority w:val="99"/>
    <w:semiHidden/>
    <w:unhideWhenUsed/>
    <w:rsid w:val="00972B84"/>
    <w:rPr>
      <w:rFonts w:ascii="Tahoma" w:hAnsi="Tahoma"/>
      <w:sz w:val="16"/>
      <w:szCs w:val="16"/>
      <w:lang w:val="x-none" w:eastAsia="x-none"/>
    </w:rPr>
  </w:style>
  <w:style w:type="character" w:customStyle="1" w:styleId="TextedebullesCar">
    <w:name w:val="Texte de bulles Car"/>
    <w:basedOn w:val="Policepardfaut"/>
    <w:link w:val="Textedebulles"/>
    <w:uiPriority w:val="99"/>
    <w:semiHidden/>
    <w:rsid w:val="00972B84"/>
    <w:rPr>
      <w:rFonts w:ascii="Tahoma" w:eastAsia="Times New Roman" w:hAnsi="Tahoma" w:cs="Times New Roman"/>
      <w:sz w:val="16"/>
      <w:szCs w:val="16"/>
      <w:lang w:val="x-none" w:eastAsia="x-none"/>
    </w:rPr>
  </w:style>
  <w:style w:type="paragraph" w:styleId="Retraitcorpsdetexte">
    <w:name w:val="Body Text Indent"/>
    <w:basedOn w:val="Normal"/>
    <w:link w:val="RetraitcorpsdetexteCar"/>
    <w:uiPriority w:val="99"/>
    <w:semiHidden/>
    <w:unhideWhenUsed/>
    <w:rsid w:val="00972B84"/>
    <w:pPr>
      <w:spacing w:after="120"/>
      <w:ind w:left="283"/>
    </w:pPr>
    <w:rPr>
      <w:lang w:val="x-none" w:eastAsia="x-none"/>
    </w:rPr>
  </w:style>
  <w:style w:type="character" w:customStyle="1" w:styleId="RetraitcorpsdetexteCar">
    <w:name w:val="Retrait corps de texte Car"/>
    <w:basedOn w:val="Policepardfaut"/>
    <w:link w:val="Retraitcorpsdetexte"/>
    <w:uiPriority w:val="99"/>
    <w:semiHidden/>
    <w:rsid w:val="00972B84"/>
    <w:rPr>
      <w:rFonts w:ascii="Arial" w:eastAsia="Times New Roman" w:hAnsi="Arial" w:cs="Times New Roman"/>
      <w:sz w:val="20"/>
      <w:szCs w:val="20"/>
      <w:lang w:val="x-none" w:eastAsia="x-none"/>
    </w:rPr>
  </w:style>
  <w:style w:type="paragraph" w:customStyle="1" w:styleId="CarCar">
    <w:name w:val="Car Car"/>
    <w:basedOn w:val="Normal"/>
    <w:rsid w:val="00972B84"/>
    <w:pPr>
      <w:tabs>
        <w:tab w:val="clear" w:pos="1134"/>
        <w:tab w:val="clear" w:pos="2269"/>
      </w:tabs>
      <w:spacing w:after="160" w:line="240" w:lineRule="exact"/>
      <w:jc w:val="left"/>
    </w:pPr>
    <w:rPr>
      <w:rFonts w:ascii="Verdana" w:hAnsi="Verdana"/>
      <w:lang w:val="en-US" w:eastAsia="en-US"/>
    </w:rPr>
  </w:style>
  <w:style w:type="paragraph" w:styleId="Paragraphedeliste">
    <w:name w:val="List Paragraph"/>
    <w:basedOn w:val="Normal"/>
    <w:uiPriority w:val="34"/>
    <w:qFormat/>
    <w:rsid w:val="00972B84"/>
    <w:pPr>
      <w:ind w:left="708"/>
    </w:pPr>
  </w:style>
  <w:style w:type="paragraph" w:styleId="NormalWeb">
    <w:name w:val="Normal (Web)"/>
    <w:basedOn w:val="Normal"/>
    <w:uiPriority w:val="99"/>
    <w:semiHidden/>
    <w:unhideWhenUsed/>
    <w:rsid w:val="00972B84"/>
    <w:pPr>
      <w:tabs>
        <w:tab w:val="clear" w:pos="1134"/>
        <w:tab w:val="clear" w:pos="2269"/>
      </w:tabs>
      <w:spacing w:before="100" w:beforeAutospacing="1" w:after="100" w:afterAutospacing="1"/>
      <w:jc w:val="left"/>
    </w:pPr>
    <w:rPr>
      <w:rFonts w:ascii="Times New Roman" w:hAnsi="Times New Roman"/>
      <w:color w:val="000000"/>
      <w:sz w:val="24"/>
      <w:szCs w:val="24"/>
    </w:rPr>
  </w:style>
  <w:style w:type="character" w:styleId="Lienhypertexte">
    <w:name w:val="Hyperlink"/>
    <w:uiPriority w:val="99"/>
    <w:unhideWhenUsed/>
    <w:rsid w:val="00972B84"/>
    <w:rPr>
      <w:color w:val="0000FF"/>
      <w:u w:val="single"/>
    </w:rPr>
  </w:style>
  <w:style w:type="table" w:styleId="Grilledutableau">
    <w:name w:val="Table Grid"/>
    <w:basedOn w:val="TableauNormal"/>
    <w:uiPriority w:val="59"/>
    <w:rsid w:val="00972B8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
    <w:name w:val="Car Car Car Car Car"/>
    <w:basedOn w:val="Normal"/>
    <w:autoRedefine/>
    <w:rsid w:val="00972B84"/>
    <w:pPr>
      <w:tabs>
        <w:tab w:val="clear" w:pos="1134"/>
        <w:tab w:val="clear" w:pos="2269"/>
      </w:tabs>
      <w:spacing w:after="80"/>
    </w:pPr>
    <w:rPr>
      <w:b/>
      <w:sz w:val="24"/>
      <w:lang w:val="en-US" w:eastAsia="en-US"/>
    </w:rPr>
  </w:style>
  <w:style w:type="paragraph" w:customStyle="1" w:styleId="Default">
    <w:name w:val="Default"/>
    <w:rsid w:val="00972B84"/>
    <w:pPr>
      <w:autoSpaceDE w:val="0"/>
      <w:autoSpaceDN w:val="0"/>
      <w:adjustRightInd w:val="0"/>
      <w:spacing w:after="0" w:line="240" w:lineRule="auto"/>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2983</Words>
  <Characters>16407</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19352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BARATAUD, Chemmama</cp:lastModifiedBy>
  <cp:revision>14</cp:revision>
  <dcterms:created xsi:type="dcterms:W3CDTF">2017-11-07T14:51:00Z</dcterms:created>
  <dcterms:modified xsi:type="dcterms:W3CDTF">2025-03-06T13:24:00Z</dcterms:modified>
</cp:coreProperties>
</file>