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E74BF7">
        <w:rPr>
          <w:rFonts w:asciiTheme="minorHAnsi" w:hAnsiTheme="minorHAnsi"/>
          <w:iCs/>
          <w:sz w:val="22"/>
          <w:szCs w:val="22"/>
        </w:rPr>
        <w:t xml:space="preserve"> 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27BC69B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67DA602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7AF30D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8CC66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E74BF7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E74BF7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5B5DC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6418B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B967EE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B43823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2D3B92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8C80AA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6E534F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02505236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D3B2D8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884DFB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E14CB2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C813E7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9CF9D8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661FFD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DE1C810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BCC84A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A64351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C75258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71E72A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210C1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203EE5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CA0608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C22EFF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E2E4C1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DC49AD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555E6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696E8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433D3DA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6BFC65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5C6DA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B41504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006F0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C7E9C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E74BF7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E74BF7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4BF7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2794A14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59D43159-AFB1-4548-94FB-E22CAF6FA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2025-03-03T10:07:00Z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