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2156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3635E1DE" w14:textId="77777777" w:rsidR="00FB34AA" w:rsidRPr="00163AAB" w:rsidRDefault="00FB34AA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4C26E4C7" w14:textId="538E723C" w:rsidR="00FB34AA" w:rsidRPr="00163AAB" w:rsidRDefault="00FB34AA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>
        <w:rPr>
          <w:rFonts w:ascii="Marianne" w:eastAsia="Arial" w:hAnsi="Marianne" w:cs="Times New Roman"/>
          <w:b/>
          <w:color w:val="000000"/>
          <w:sz w:val="24"/>
          <w:szCs w:val="24"/>
          <w:lang w:eastAsia="zh-CN"/>
        </w:rPr>
        <w:t xml:space="preserve">Cadre </w:t>
      </w:r>
      <w:r w:rsidR="00173E7F">
        <w:rPr>
          <w:rFonts w:ascii="Marianne" w:eastAsia="Arial" w:hAnsi="Marianne" w:cs="Times New Roman"/>
          <w:b/>
          <w:color w:val="000000"/>
          <w:sz w:val="24"/>
          <w:szCs w:val="24"/>
          <w:lang w:eastAsia="zh-CN"/>
        </w:rPr>
        <w:t xml:space="preserve">de </w:t>
      </w:r>
      <w:r>
        <w:rPr>
          <w:rFonts w:ascii="Marianne" w:eastAsia="Arial" w:hAnsi="Marianne" w:cs="Times New Roman"/>
          <w:b/>
          <w:color w:val="000000"/>
          <w:sz w:val="24"/>
          <w:szCs w:val="24"/>
          <w:lang w:eastAsia="zh-CN"/>
        </w:rPr>
        <w:t>réponse</w:t>
      </w:r>
      <w:r w:rsidR="00173E7F">
        <w:rPr>
          <w:rFonts w:ascii="Marianne" w:eastAsia="Arial" w:hAnsi="Marianne" w:cs="Times New Roman"/>
          <w:b/>
          <w:color w:val="000000"/>
          <w:sz w:val="24"/>
          <w:szCs w:val="24"/>
          <w:lang w:eastAsia="zh-CN"/>
        </w:rPr>
        <w:t xml:space="preserve"> technique</w:t>
      </w:r>
    </w:p>
    <w:p w14:paraId="6DC07575" w14:textId="10185801" w:rsidR="00FB34AA" w:rsidRPr="00163AAB" w:rsidRDefault="001422C4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 w:rsidRPr="001422C4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>Procédure adaptée en application des articles L2123-1</w:t>
      </w:r>
      <w:r w:rsidR="000908B3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 xml:space="preserve"> et</w:t>
      </w:r>
      <w:r w:rsidRPr="001422C4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 xml:space="preserve"> R2123-1-1°</w:t>
      </w:r>
      <w:r w:rsidR="000908B3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 xml:space="preserve"> </w:t>
      </w:r>
      <w:r w:rsidRPr="001422C4">
        <w:rPr>
          <w:rFonts w:ascii="Marianne" w:eastAsia="Arial" w:hAnsi="Marianne" w:cs="Times New Roman"/>
          <w:i/>
          <w:color w:val="000000"/>
          <w:sz w:val="20"/>
          <w:szCs w:val="24"/>
          <w:lang w:eastAsia="zh-CN"/>
        </w:rPr>
        <w:t>du code de la commande publique.</w:t>
      </w:r>
    </w:p>
    <w:p w14:paraId="0B670630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0A651C82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35F38420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5A2094F8" w14:textId="77777777" w:rsidR="00FB34AA" w:rsidRPr="00163AAB" w:rsidRDefault="00FB34AA" w:rsidP="00FB34AA">
      <w:pPr>
        <w:widowControl/>
        <w:tabs>
          <w:tab w:val="left" w:pos="708"/>
        </w:tabs>
        <w:suppressAutoHyphens/>
        <w:autoSpaceDN/>
        <w:spacing w:line="280" w:lineRule="exact"/>
        <w:jc w:val="both"/>
        <w:rPr>
          <w:rFonts w:ascii="Marianne" w:eastAsia="Arial" w:hAnsi="Marianne" w:cs="Times New Roman"/>
          <w:color w:val="000000"/>
          <w:sz w:val="20"/>
          <w:szCs w:val="24"/>
          <w:lang w:eastAsia="zh-CN"/>
        </w:rPr>
      </w:pPr>
    </w:p>
    <w:p w14:paraId="495F8D6C" w14:textId="77777777" w:rsidR="0090171C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</w:pPr>
    </w:p>
    <w:p w14:paraId="1EE27B23" w14:textId="77777777" w:rsidR="0090171C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</w:pPr>
    </w:p>
    <w:p w14:paraId="4E572749" w14:textId="6C209D15" w:rsidR="00531C84" w:rsidRPr="00531C84" w:rsidRDefault="00DE17C3" w:rsidP="00531C8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</w:pPr>
      <w:r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  <w:t xml:space="preserve">TRAVAUX DE </w:t>
      </w:r>
      <w:r w:rsidR="00531C84" w:rsidRPr="00531C84"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  <w:t>RESTAURATION DU CLOS-COUVERT ET AMELIORATION ENERGETIQUE</w:t>
      </w:r>
    </w:p>
    <w:p w14:paraId="5C013611" w14:textId="75FE1D8E" w:rsidR="00895DF2" w:rsidRDefault="00531C84" w:rsidP="00531C8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</w:pPr>
      <w:r w:rsidRPr="00531C84"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  <w:t>PHASE 1 – AILES SUR RUE</w:t>
      </w:r>
      <w:r w:rsidR="00DE17C3">
        <w:rPr>
          <w:rFonts w:ascii="Marianne" w:eastAsia="Times New Roman" w:hAnsi="Marianne" w:cs="Times New Roman"/>
          <w:b/>
          <w:caps/>
          <w:sz w:val="24"/>
          <w:szCs w:val="24"/>
          <w:lang w:val="fr-029" w:eastAsia="fr-FR"/>
        </w:rPr>
        <w:t xml:space="preserve"> – 6 LOTS</w:t>
      </w:r>
    </w:p>
    <w:p w14:paraId="3BB3D358" w14:textId="77777777" w:rsidR="00531C84" w:rsidRPr="00163AAB" w:rsidRDefault="00531C84" w:rsidP="00531C8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Times New Roman" w:hAnsi="Marianne" w:cs="Times New Roman"/>
          <w:b/>
          <w:caps/>
          <w:sz w:val="24"/>
          <w:szCs w:val="24"/>
          <w:lang w:eastAsia="fr-FR"/>
        </w:rPr>
      </w:pPr>
    </w:p>
    <w:p w14:paraId="2EF0189E" w14:textId="194D27D1" w:rsidR="0090171C" w:rsidRDefault="00FB34AA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 w:rsidRPr="00163AAB">
        <w:rPr>
          <w:rFonts w:ascii="Marianne" w:eastAsia="Times New Roman" w:hAnsi="Marianne" w:cs="Times New Roman"/>
          <w:b/>
          <w:caps/>
          <w:sz w:val="24"/>
          <w:szCs w:val="24"/>
          <w:lang w:eastAsia="fr-FR"/>
        </w:rPr>
        <w:t xml:space="preserve"> </w:t>
      </w:r>
      <w:r w:rsidRPr="00163AAB">
        <w:rPr>
          <w:rFonts w:ascii="Marianne" w:eastAsia="Times New Roman" w:hAnsi="Marianne" w:cs="Times New Roman"/>
          <w:b/>
          <w:caps/>
          <w:sz w:val="20"/>
          <w:lang w:eastAsia="fr-FR"/>
        </w:rPr>
        <w:t>Consultation n°</w:t>
      </w:r>
      <w:r w:rsidRPr="00163AAB">
        <w:rPr>
          <w:rFonts w:ascii="Marianne" w:eastAsia="Times New Roman" w:hAnsi="Marianne" w:cs="Times New Roman"/>
          <w:sz w:val="20"/>
          <w:szCs w:val="24"/>
          <w:lang w:eastAsia="fr-FR"/>
        </w:rPr>
        <w:t xml:space="preserve"> </w:t>
      </w:r>
      <w:r w:rsidR="00531C84">
        <w:rPr>
          <w:rFonts w:ascii="Marianne" w:eastAsia="Arial" w:hAnsi="Marianne" w:cs="Times New Roman"/>
          <w:b/>
          <w:sz w:val="20"/>
          <w:szCs w:val="24"/>
          <w:lang w:eastAsia="zh-CN"/>
        </w:rPr>
        <w:t>24_BAM_657</w:t>
      </w:r>
    </w:p>
    <w:p w14:paraId="67E1F5DB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</w:p>
    <w:p w14:paraId="72595474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</w:p>
    <w:p w14:paraId="5C164F79" w14:textId="58314659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 w:cs="Times New Roman"/>
          <w:b/>
          <w:sz w:val="20"/>
          <w:szCs w:val="24"/>
          <w:lang w:eastAsia="zh-CN"/>
        </w:rPr>
      </w:pPr>
      <w:r>
        <w:rPr>
          <w:rFonts w:ascii="Marianne" w:eastAsia="Arial" w:hAnsi="Marianne" w:cs="Times New Roman"/>
          <w:b/>
          <w:sz w:val="20"/>
          <w:szCs w:val="24"/>
          <w:lang w:eastAsia="zh-CN"/>
        </w:rPr>
        <w:t>CADRE DE REPONSE TECHNIQUE</w:t>
      </w:r>
    </w:p>
    <w:p w14:paraId="666F15AB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/>
          <w:sz w:val="20"/>
          <w:szCs w:val="20"/>
          <w:lang w:val="fr-029"/>
        </w:rPr>
      </w:pPr>
    </w:p>
    <w:p w14:paraId="4969DA93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/>
          <w:sz w:val="20"/>
          <w:szCs w:val="20"/>
          <w:lang w:val="fr-029"/>
        </w:rPr>
      </w:pPr>
    </w:p>
    <w:p w14:paraId="12029C8C" w14:textId="77777777" w:rsid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/>
          <w:sz w:val="20"/>
          <w:szCs w:val="20"/>
          <w:lang w:val="fr-029"/>
        </w:rPr>
      </w:pPr>
    </w:p>
    <w:p w14:paraId="619D62B4" w14:textId="09AA7A69" w:rsidR="0090171C" w:rsidRPr="002322F3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>Le cadre de réponse correspond au mémoire technique</w:t>
      </w:r>
      <w:r w:rsidR="009F6616" w:rsidRPr="002322F3">
        <w:rPr>
          <w:rFonts w:ascii="Marianne" w:eastAsia="Arial" w:hAnsi="Marianne"/>
          <w:bCs/>
          <w:sz w:val="20"/>
          <w:szCs w:val="20"/>
          <w:lang w:val="fr-029"/>
        </w:rPr>
        <w:t>.</w:t>
      </w:r>
    </w:p>
    <w:p w14:paraId="7088DAE0" w14:textId="4816EF09" w:rsidR="00FB567D" w:rsidRPr="002322F3" w:rsidRDefault="0090171C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Le </w:t>
      </w:r>
      <w:r w:rsidR="002322F3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soumissionnaire 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>doit</w:t>
      </w:r>
      <w:r w:rsidR="00FB567D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répondre aux</w:t>
      </w:r>
      <w:r w:rsidR="009F6616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précisions</w:t>
      </w:r>
      <w:r w:rsidR="00FB567D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attendues.</w:t>
      </w:r>
    </w:p>
    <w:p w14:paraId="261EDE73" w14:textId="27AE44C0" w:rsidR="00FB567D" w:rsidRPr="002322F3" w:rsidRDefault="00FB567D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DE17C3">
        <w:rPr>
          <w:rFonts w:ascii="Marianne" w:eastAsia="Arial" w:hAnsi="Marianne"/>
          <w:bCs/>
          <w:sz w:val="20"/>
          <w:szCs w:val="20"/>
          <w:lang w:val="fr-029"/>
        </w:rPr>
        <w:t>L’ensemble de la p</w:t>
      </w:r>
      <w:r w:rsidR="00531C84" w:rsidRPr="00DE17C3">
        <w:rPr>
          <w:rFonts w:ascii="Marianne" w:eastAsia="Arial" w:hAnsi="Marianne"/>
          <w:bCs/>
          <w:sz w:val="20"/>
          <w:szCs w:val="20"/>
          <w:lang w:val="fr-029"/>
        </w:rPr>
        <w:t xml:space="preserve">roposition ne doit pas excéder </w:t>
      </w:r>
      <w:r w:rsidR="00531C84" w:rsidRPr="002F42C6">
        <w:rPr>
          <w:rFonts w:ascii="Marianne" w:eastAsia="Arial" w:hAnsi="Marianne"/>
          <w:bCs/>
          <w:sz w:val="20"/>
          <w:szCs w:val="20"/>
          <w:lang w:val="fr-029"/>
        </w:rPr>
        <w:t>5</w:t>
      </w:r>
      <w:r w:rsidRPr="002F42C6">
        <w:rPr>
          <w:rFonts w:ascii="Marianne" w:eastAsia="Arial" w:hAnsi="Marianne"/>
          <w:bCs/>
          <w:sz w:val="20"/>
          <w:szCs w:val="20"/>
          <w:lang w:val="fr-029"/>
        </w:rPr>
        <w:t>0 pages</w:t>
      </w:r>
      <w:r w:rsidR="00FF373A" w:rsidRPr="00DE17C3">
        <w:rPr>
          <w:rFonts w:ascii="Marianne" w:eastAsia="Arial" w:hAnsi="Marianne"/>
          <w:bCs/>
          <w:sz w:val="20"/>
          <w:szCs w:val="20"/>
          <w:lang w:val="fr-029"/>
        </w:rPr>
        <w:t>, dans la mesure du possible</w:t>
      </w:r>
      <w:r w:rsidRPr="00DE17C3">
        <w:rPr>
          <w:rFonts w:ascii="Marianne" w:eastAsia="Arial" w:hAnsi="Marianne"/>
          <w:bCs/>
          <w:sz w:val="20"/>
          <w:szCs w:val="20"/>
          <w:lang w:val="fr-029"/>
        </w:rPr>
        <w:t>.</w:t>
      </w:r>
    </w:p>
    <w:p w14:paraId="603D7B3C" w14:textId="31ADA8A8" w:rsidR="009F6616" w:rsidRPr="002322F3" w:rsidRDefault="009F6616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26F66438" w14:textId="226C47BA" w:rsidR="009F6616" w:rsidRPr="002322F3" w:rsidRDefault="002322F3" w:rsidP="009F66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Le soumissionnaire doit </w:t>
      </w:r>
      <w:r w:rsidR="009F6616" w:rsidRPr="002322F3">
        <w:rPr>
          <w:rFonts w:ascii="Marianne" w:eastAsia="Arial" w:hAnsi="Marianne"/>
          <w:bCs/>
          <w:sz w:val="20"/>
          <w:szCs w:val="20"/>
          <w:lang w:val="fr-029"/>
        </w:rPr>
        <w:t>le renseigner et respecter strictement les consignes.</w:t>
      </w:r>
    </w:p>
    <w:p w14:paraId="16A3B768" w14:textId="77777777" w:rsidR="00FB567D" w:rsidRPr="002322F3" w:rsidRDefault="00FB567D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69018E81" w14:textId="07650D4F" w:rsidR="0090171C" w:rsidRDefault="0090171C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  <w:r w:rsidRPr="002322F3">
        <w:rPr>
          <w:rFonts w:ascii="Marianne" w:eastAsia="Arial" w:hAnsi="Marianne"/>
          <w:bCs/>
          <w:sz w:val="20"/>
          <w:szCs w:val="20"/>
          <w:lang w:val="fr-029"/>
        </w:rPr>
        <w:t>Il peut également, s’il le souhaite</w:t>
      </w:r>
      <w:r w:rsidR="00FB567D" w:rsidRPr="002322F3">
        <w:rPr>
          <w:rFonts w:ascii="Marianne" w:eastAsia="Arial" w:hAnsi="Marianne"/>
          <w:bCs/>
          <w:sz w:val="20"/>
          <w:szCs w:val="20"/>
          <w:lang w:val="fr-029"/>
        </w:rPr>
        <w:t>,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 enrichir son offre de documents </w:t>
      </w:r>
      <w:r w:rsidR="004E1506" w:rsidRPr="002322F3">
        <w:rPr>
          <w:rFonts w:ascii="Marianne" w:eastAsia="Arial" w:hAnsi="Marianne"/>
          <w:bCs/>
          <w:sz w:val="20"/>
          <w:szCs w:val="20"/>
          <w:lang w:val="fr-029"/>
        </w:rPr>
        <w:t xml:space="preserve">en </w:t>
      </w:r>
      <w:r w:rsidRPr="002322F3">
        <w:rPr>
          <w:rFonts w:ascii="Marianne" w:eastAsia="Arial" w:hAnsi="Marianne"/>
          <w:bCs/>
          <w:sz w:val="20"/>
          <w:szCs w:val="20"/>
          <w:lang w:val="fr-029"/>
        </w:rPr>
        <w:t>annexe</w:t>
      </w:r>
      <w:r w:rsidR="004E1506" w:rsidRPr="002322F3">
        <w:rPr>
          <w:rFonts w:ascii="Marianne" w:eastAsia="Arial" w:hAnsi="Marianne"/>
          <w:bCs/>
          <w:sz w:val="20"/>
          <w:szCs w:val="20"/>
          <w:lang w:val="fr-029"/>
        </w:rPr>
        <w:t>.</w:t>
      </w:r>
    </w:p>
    <w:p w14:paraId="7DF1AE82" w14:textId="3BC0BE04" w:rsidR="004E1506" w:rsidRDefault="004E1506" w:rsidP="00FB567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4738A32F" w14:textId="7EDBA384" w:rsidR="0090171C" w:rsidRPr="0090171C" w:rsidRDefault="0090171C" w:rsidP="0090171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20BB08F3" w14:textId="77777777" w:rsidR="0090171C" w:rsidRPr="0090171C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708"/>
        </w:tabs>
        <w:suppressAutoHyphens/>
        <w:autoSpaceDN/>
        <w:spacing w:line="280" w:lineRule="exact"/>
        <w:jc w:val="center"/>
        <w:rPr>
          <w:rFonts w:ascii="Marianne" w:eastAsia="Arial" w:hAnsi="Marianne"/>
          <w:bCs/>
          <w:sz w:val="20"/>
          <w:szCs w:val="20"/>
          <w:lang w:val="fr-029"/>
        </w:rPr>
      </w:pPr>
    </w:p>
    <w:p w14:paraId="4C27BDC9" w14:textId="07085D12" w:rsidR="00FB34AA" w:rsidRPr="0090171C" w:rsidRDefault="00FB34AA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480"/>
        </w:tabs>
        <w:autoSpaceDE/>
        <w:autoSpaceDN/>
        <w:spacing w:before="120" w:after="120" w:line="280" w:lineRule="exact"/>
        <w:rPr>
          <w:rFonts w:ascii="Marianne" w:eastAsia="Arial" w:hAnsi="Marianne"/>
          <w:bCs/>
          <w:sz w:val="20"/>
          <w:szCs w:val="20"/>
          <w:lang w:val="fr-029"/>
        </w:rPr>
      </w:pPr>
    </w:p>
    <w:p w14:paraId="66E733CF" w14:textId="77777777" w:rsidR="0090171C" w:rsidRPr="00163AAB" w:rsidRDefault="0090171C" w:rsidP="00FB34A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tabs>
          <w:tab w:val="left" w:pos="480"/>
        </w:tabs>
        <w:autoSpaceDE/>
        <w:autoSpaceDN/>
        <w:spacing w:before="120" w:after="120" w:line="280" w:lineRule="exact"/>
        <w:rPr>
          <w:rFonts w:ascii="Marianne" w:eastAsia="Times New Roman" w:hAnsi="Marianne" w:cs="Calibri"/>
          <w:bCs/>
          <w:sz w:val="20"/>
          <w:lang w:eastAsia="fr-FR"/>
        </w:rPr>
      </w:pPr>
    </w:p>
    <w:p w14:paraId="2BA8AB9A" w14:textId="77777777" w:rsidR="00FB34AA" w:rsidRPr="00163AAB" w:rsidRDefault="00FB34AA" w:rsidP="00FB34AA">
      <w:pPr>
        <w:widowControl/>
        <w:autoSpaceDE/>
        <w:autoSpaceDN/>
        <w:spacing w:line="280" w:lineRule="exact"/>
        <w:jc w:val="center"/>
        <w:rPr>
          <w:rFonts w:ascii="Marianne" w:eastAsia="Arial" w:hAnsi="Marianne" w:cs="Times New Roman"/>
          <w:i/>
          <w:sz w:val="20"/>
          <w:szCs w:val="24"/>
          <w:lang w:eastAsia="fr-FR"/>
        </w:rPr>
      </w:pPr>
    </w:p>
    <w:p w14:paraId="23C4993B" w14:textId="77777777" w:rsidR="00F21B5D" w:rsidRPr="006A265F" w:rsidRDefault="00F21B5D" w:rsidP="00FB34AA">
      <w:pPr>
        <w:rPr>
          <w:rFonts w:ascii="Marianne" w:hAnsi="Marianne"/>
          <w:szCs w:val="24"/>
          <w:lang w:eastAsia="fr-FR"/>
        </w:rPr>
      </w:pPr>
    </w:p>
    <w:p w14:paraId="270F0533" w14:textId="77777777" w:rsidR="009C01C4" w:rsidRDefault="009C01C4">
      <w:pPr>
        <w:widowControl/>
        <w:autoSpaceDE/>
        <w:autoSpaceDN/>
        <w:spacing w:after="160" w:line="259" w:lineRule="auto"/>
        <w:rPr>
          <w:rFonts w:ascii="Marianne" w:hAnsi="Marianne"/>
          <w:b/>
          <w:bCs/>
          <w:szCs w:val="24"/>
          <w:u w:val="single"/>
          <w:lang w:eastAsia="fr-FR"/>
        </w:rPr>
      </w:pPr>
      <w:r>
        <w:rPr>
          <w:rFonts w:ascii="Marianne" w:hAnsi="Marianne"/>
          <w:b/>
          <w:bCs/>
          <w:szCs w:val="24"/>
          <w:u w:val="single"/>
          <w:lang w:eastAsia="fr-FR"/>
        </w:rPr>
        <w:br w:type="page"/>
      </w:r>
    </w:p>
    <w:p w14:paraId="51C681BB" w14:textId="535D47E3" w:rsidR="00F61172" w:rsidRDefault="00FB34AA" w:rsidP="00F61172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>Sous-critère 1</w:t>
      </w:r>
      <w:r w:rsidRPr="009621CD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9621CD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="00624697"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Pertinence de la méthodologie proposée pour le chantier </w:t>
      </w:r>
      <w:r w:rsidR="0036668B"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26C4A012" w14:textId="77777777" w:rsidR="0036668B" w:rsidRPr="00531C84" w:rsidRDefault="0036668B" w:rsidP="00F61172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18E67674" w14:textId="275FFCB0" w:rsidR="00780911" w:rsidRPr="0036668B" w:rsidRDefault="0023260E" w:rsidP="00F61172">
      <w:pPr>
        <w:pStyle w:val="Paragraphedeliste"/>
        <w:widowControl/>
        <w:numPr>
          <w:ilvl w:val="0"/>
          <w:numId w:val="2"/>
        </w:numPr>
        <w:autoSpaceDE/>
        <w:autoSpaceDN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1.1/ </w:t>
      </w:r>
      <w:r w:rsidR="00624697" w:rsidRPr="00624697">
        <w:rPr>
          <w:rFonts w:ascii="Marianne" w:eastAsia="SimSun" w:hAnsi="Marianne"/>
          <w:bCs/>
          <w:lang w:eastAsia="fr-FR"/>
        </w:rPr>
        <w:t xml:space="preserve">Pertinence des méthodologies d’exécution des travaux et qualité des modes opératoires proposés </w:t>
      </w:r>
      <w:r w:rsidR="00624697" w:rsidRPr="009D7B5A">
        <w:rPr>
          <w:rFonts w:ascii="Marianne" w:eastAsia="SimSun" w:hAnsi="Marianne"/>
          <w:b/>
          <w:lang w:eastAsia="fr-FR"/>
        </w:rPr>
        <w:t>(10 points)</w:t>
      </w:r>
      <w:r w:rsidR="00184DFB">
        <w:rPr>
          <w:rFonts w:ascii="Marianne" w:eastAsia="SimSun" w:hAnsi="Marianne"/>
          <w:b/>
          <w:lang w:eastAsia="fr-FR"/>
        </w:rPr>
        <w:t xml:space="preserve"> </w:t>
      </w:r>
      <w:r w:rsidR="000E45D4" w:rsidRPr="0036668B">
        <w:rPr>
          <w:rFonts w:ascii="Marianne" w:eastAsia="SimSun" w:hAnsi="Marianne"/>
          <w:bCs/>
          <w:lang w:eastAsia="fr-FR"/>
        </w:rPr>
        <w:t>:</w:t>
      </w:r>
    </w:p>
    <w:p w14:paraId="231DA25E" w14:textId="03957CEE" w:rsidR="00895DF2" w:rsidRPr="00780911" w:rsidRDefault="00780911" w:rsidP="00780911">
      <w:pPr>
        <w:pStyle w:val="Paragraphedeliste"/>
        <w:widowControl/>
        <w:autoSpaceDE/>
        <w:autoSpaceDN/>
        <w:ind w:left="862"/>
        <w:jc w:val="both"/>
        <w:rPr>
          <w:rFonts w:ascii="Marianne" w:hAnsi="Marianne"/>
          <w:sz w:val="20"/>
          <w:szCs w:val="20"/>
          <w:lang w:eastAsia="fr-FR"/>
        </w:rPr>
      </w:pPr>
      <w:r w:rsidRPr="00780911">
        <w:rPr>
          <w:rFonts w:ascii="Marianne" w:eastAsia="SimSun" w:hAnsi="Marianne"/>
          <w:bCs/>
          <w:lang w:eastAsia="fr-FR"/>
        </w:rPr>
        <w:t xml:space="preserve"> </w:t>
      </w:r>
    </w:p>
    <w:p w14:paraId="046E12E6" w14:textId="623968EF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F7B7270" w14:textId="4DE215D1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756BD8AD" w14:textId="45645850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59CCB75" w14:textId="03DDAB0D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9F7C9D7" w14:textId="62073F2E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B0FAE23" w14:textId="33985A2B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BC443CE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16CBE49" w14:textId="44B25D52" w:rsidR="00F21B5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09B2E73D" w14:textId="77777777" w:rsidR="007F49C7" w:rsidRPr="009621CD" w:rsidRDefault="007F49C7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753995E2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3658446" w14:textId="6538E9EC" w:rsidR="00F21B5D" w:rsidRDefault="00F21B5D" w:rsidP="00F21B5D">
      <w:pPr>
        <w:widowControl/>
        <w:autoSpaceDE/>
        <w:autoSpaceDN/>
        <w:ind w:left="720"/>
        <w:rPr>
          <w:rFonts w:ascii="Marianne" w:hAnsi="Marianne"/>
          <w:sz w:val="20"/>
          <w:szCs w:val="20"/>
          <w:lang w:eastAsia="fr-FR"/>
        </w:rPr>
      </w:pPr>
    </w:p>
    <w:p w14:paraId="5372EB1C" w14:textId="65EB73C7" w:rsidR="00780911" w:rsidRDefault="00780911" w:rsidP="00F21B5D">
      <w:pPr>
        <w:widowControl/>
        <w:autoSpaceDE/>
        <w:autoSpaceDN/>
        <w:ind w:left="720"/>
        <w:rPr>
          <w:rFonts w:ascii="Marianne" w:hAnsi="Marianne"/>
          <w:sz w:val="20"/>
          <w:szCs w:val="20"/>
          <w:lang w:eastAsia="fr-FR"/>
        </w:rPr>
      </w:pPr>
    </w:p>
    <w:p w14:paraId="5C2EC596" w14:textId="28C2C4E3" w:rsidR="00780911" w:rsidRPr="0036668B" w:rsidRDefault="0023260E" w:rsidP="002F42C6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1.2/ </w:t>
      </w:r>
      <w:r w:rsidR="00624697" w:rsidRPr="00624697">
        <w:rPr>
          <w:rFonts w:ascii="Marianne" w:eastAsia="SimSun" w:hAnsi="Marianne"/>
          <w:bCs/>
          <w:lang w:eastAsia="fr-FR"/>
        </w:rPr>
        <w:t xml:space="preserve">Pertinence de l’organisation et bonne prise en compte des contraintes pour la réalisation des travaux en site occupé </w:t>
      </w:r>
      <w:r w:rsidR="00624697" w:rsidRPr="009D7B5A">
        <w:rPr>
          <w:rFonts w:ascii="Marianne" w:eastAsia="SimSun" w:hAnsi="Marianne"/>
          <w:b/>
          <w:lang w:eastAsia="fr-FR"/>
        </w:rPr>
        <w:t>(10 points)</w:t>
      </w:r>
      <w:r w:rsidR="00184DFB">
        <w:rPr>
          <w:rFonts w:ascii="Marianne" w:eastAsia="SimSun" w:hAnsi="Marianne"/>
          <w:b/>
          <w:lang w:eastAsia="fr-FR"/>
        </w:rPr>
        <w:t xml:space="preserve"> </w:t>
      </w:r>
      <w:r w:rsidR="000E45D4" w:rsidRPr="0036668B">
        <w:rPr>
          <w:rFonts w:ascii="Marianne" w:eastAsia="SimSun" w:hAnsi="Marianne"/>
          <w:bCs/>
          <w:lang w:eastAsia="fr-FR"/>
        </w:rPr>
        <w:t>:</w:t>
      </w:r>
    </w:p>
    <w:p w14:paraId="10AF8D10" w14:textId="39C358E2" w:rsidR="00F21B5D" w:rsidRPr="009621CD" w:rsidRDefault="00F21B5D" w:rsidP="00F21B5D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3030A75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6B50A6A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55041DC" w14:textId="7369F8E5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ABA1F9E" w14:textId="015BEF8E" w:rsidR="007F49C7" w:rsidRDefault="007F49C7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F01D76E" w14:textId="77777777" w:rsidR="007F49C7" w:rsidRPr="009621CD" w:rsidRDefault="007F49C7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BCEB103" w14:textId="03699FED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18D4F41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48196F1C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EC0676E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64CC5E6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63107B5A" w14:textId="0A591EF0" w:rsidR="00F21B5D" w:rsidRPr="009621CD" w:rsidRDefault="00F21B5D" w:rsidP="00F21B5D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2BA887ED" w14:textId="77777777" w:rsidR="00DD0D8E" w:rsidRDefault="00DD0D8E">
      <w:pPr>
        <w:widowControl/>
        <w:autoSpaceDE/>
        <w:autoSpaceDN/>
        <w:spacing w:after="160" w:line="259" w:lineRule="auto"/>
        <w:rPr>
          <w:rFonts w:ascii="Marianne" w:eastAsia="SimSun" w:hAnsi="Marianne"/>
          <w:bCs/>
          <w:highlight w:val="yellow"/>
          <w:lang w:eastAsia="fr-FR"/>
        </w:rPr>
      </w:pPr>
      <w:r>
        <w:rPr>
          <w:rFonts w:ascii="Marianne" w:eastAsia="SimSun" w:hAnsi="Marianne"/>
          <w:bCs/>
          <w:highlight w:val="yellow"/>
          <w:lang w:eastAsia="fr-FR"/>
        </w:rPr>
        <w:br w:type="page"/>
      </w:r>
    </w:p>
    <w:p w14:paraId="54DCABF7" w14:textId="2EF05456" w:rsidR="00FB34AA" w:rsidRPr="0036668B" w:rsidRDefault="00FB34AA" w:rsidP="0036668B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>Sous-critère 2</w:t>
      </w:r>
      <w:r w:rsidRPr="0036668B">
        <w:rPr>
          <w:rFonts w:ascii="Calibri" w:hAnsi="Calibri" w:cs="Calibri"/>
          <w:b/>
          <w:bCs/>
          <w:sz w:val="20"/>
          <w:szCs w:val="20"/>
          <w:u w:val="single"/>
          <w:lang w:eastAsia="fr-FR"/>
        </w:rPr>
        <w:t> 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: </w:t>
      </w:r>
      <w:r w:rsidR="00624697"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>Qualité et pertinence des moyens humains et matériels proposés</w:t>
      </w:r>
      <w:r w:rsidR="00624697" w:rsidRPr="00624697" w:rsidDel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="0036668B"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(15 points)</w:t>
      </w:r>
    </w:p>
    <w:p w14:paraId="046CE370" w14:textId="605E02E6" w:rsidR="00F21B5D" w:rsidRPr="00531C84" w:rsidRDefault="00F21B5D" w:rsidP="00B40482">
      <w:pPr>
        <w:jc w:val="both"/>
        <w:rPr>
          <w:rFonts w:ascii="Marianne" w:hAnsi="Marianne"/>
          <w:sz w:val="20"/>
          <w:szCs w:val="20"/>
          <w:highlight w:val="yellow"/>
          <w:u w:val="single"/>
          <w:lang w:eastAsia="fr-FR"/>
        </w:rPr>
      </w:pPr>
    </w:p>
    <w:p w14:paraId="425AE8EF" w14:textId="77777777" w:rsidR="001A3E59" w:rsidRDefault="001A3E59" w:rsidP="00B40482">
      <w:pPr>
        <w:rPr>
          <w:rFonts w:ascii="Marianne" w:eastAsia="SimSun" w:hAnsi="Marianne"/>
          <w:bCs/>
          <w:lang w:eastAsia="fr-FR"/>
        </w:rPr>
      </w:pPr>
    </w:p>
    <w:p w14:paraId="1D91A3B5" w14:textId="172E2F67" w:rsidR="0023260E" w:rsidRDefault="0023260E" w:rsidP="00DE17C3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2.1/ </w:t>
      </w:r>
      <w:r w:rsidR="00624697" w:rsidRPr="00624697">
        <w:rPr>
          <w:rFonts w:ascii="Marianne" w:eastAsia="SimSun" w:hAnsi="Marianne"/>
          <w:bCs/>
          <w:lang w:eastAsia="fr-FR"/>
        </w:rPr>
        <w:t>Pertinence et dimensionnement des moyens humains affectés à l'opération (5 points)</w:t>
      </w:r>
      <w:r w:rsidR="00624697">
        <w:rPr>
          <w:rFonts w:ascii="Marianne" w:eastAsia="SimSun" w:hAnsi="Marianne"/>
          <w:bCs/>
          <w:lang w:eastAsia="fr-FR"/>
        </w:rPr>
        <w:t>.</w:t>
      </w:r>
    </w:p>
    <w:p w14:paraId="5C72143F" w14:textId="77777777" w:rsidR="0023260E" w:rsidRDefault="0023260E" w:rsidP="0023260E">
      <w:pPr>
        <w:jc w:val="both"/>
        <w:rPr>
          <w:rFonts w:ascii="Marianne" w:eastAsia="SimSun" w:hAnsi="Marianne"/>
          <w:bCs/>
          <w:lang w:eastAsia="fr-FR"/>
        </w:rPr>
      </w:pPr>
    </w:p>
    <w:p w14:paraId="0A2D852B" w14:textId="63EC9C3E" w:rsidR="0023260E" w:rsidRPr="002F42C6" w:rsidRDefault="0023260E" w:rsidP="0023260E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 xml:space="preserve">Le soumissionnaire s’efforcera de présenter les CV, qualifications et expériences de chaque intervenant dédié à l’opération ainsi que le nombre de personnes prévues sur le chantier (moyens humains d'encadrement et moyens humains pour les travaux sur site). </w:t>
      </w:r>
    </w:p>
    <w:p w14:paraId="0F5A6BD6" w14:textId="155B933A" w:rsidR="0023260E" w:rsidRPr="002F42C6" w:rsidRDefault="0023260E" w:rsidP="0023260E">
      <w:pPr>
        <w:pStyle w:val="Normal2"/>
        <w:ind w:left="0" w:firstLine="0"/>
        <w:rPr>
          <w:rFonts w:ascii="Marianne" w:hAnsi="Marianne" w:cs="Arial"/>
          <w:i/>
        </w:rPr>
      </w:pPr>
      <w:r w:rsidRPr="002F42C6">
        <w:rPr>
          <w:rFonts w:ascii="Marianne" w:hAnsi="Marianne" w:cs="Arial"/>
          <w:i/>
        </w:rPr>
        <w:t>En outre, le soumissionnaire présentera</w:t>
      </w:r>
      <w:r w:rsidR="000908B3">
        <w:rPr>
          <w:rFonts w:ascii="Marianne" w:hAnsi="Marianne" w:cs="Arial"/>
          <w:i/>
        </w:rPr>
        <w:t>,</w:t>
      </w:r>
      <w:r w:rsidRPr="002F42C6">
        <w:rPr>
          <w:rFonts w:ascii="Marianne" w:hAnsi="Marianne" w:cs="Arial"/>
          <w:i/>
        </w:rPr>
        <w:t xml:space="preserve"> dans la mesure du possible</w:t>
      </w:r>
      <w:r w:rsidR="000908B3">
        <w:rPr>
          <w:rFonts w:ascii="Marianne" w:hAnsi="Marianne" w:cs="Arial"/>
          <w:i/>
        </w:rPr>
        <w:t>,</w:t>
      </w:r>
      <w:r w:rsidRPr="002F42C6">
        <w:rPr>
          <w:rFonts w:ascii="Marianne" w:hAnsi="Marianne" w:cs="Arial"/>
          <w:i/>
        </w:rPr>
        <w:t xml:space="preserve"> un organigramme détaillant le rôle précis de l’encadrement et de chaque intervenant ainsi que la liste du personnel qui interviendra sur site.</w:t>
      </w:r>
    </w:p>
    <w:p w14:paraId="1E18ACF4" w14:textId="4311D157" w:rsidR="004D6D3C" w:rsidRPr="002322F3" w:rsidRDefault="001A3E59" w:rsidP="002F42C6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 w:rsidDel="001A3E59">
        <w:rPr>
          <w:rFonts w:ascii="Marianne" w:eastAsia="SimSun" w:hAnsi="Marianne"/>
          <w:bCs/>
          <w:lang w:eastAsia="fr-FR"/>
        </w:rPr>
        <w:t xml:space="preserve"> </w:t>
      </w:r>
    </w:p>
    <w:p w14:paraId="4C2D09ED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6E29CA4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4B2ED4A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F69FF7E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07B4969" w14:textId="074309B6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1D82CE9" w14:textId="77777777" w:rsidR="004E1506" w:rsidRPr="009621CD" w:rsidRDefault="004E1506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4BC034E" w14:textId="65066073" w:rsidR="00F21B5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0AEFDC9" w14:textId="77777777" w:rsidR="007F49C7" w:rsidRPr="009621CD" w:rsidRDefault="007F49C7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BD7B017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C8B1349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E6FA273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BB7E1D4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85F69DE" w14:textId="77777777" w:rsidR="00F21B5D" w:rsidRPr="009621CD" w:rsidRDefault="00F21B5D" w:rsidP="00F21B5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85CF6F8" w14:textId="4B686E79" w:rsidR="00DA7A7D" w:rsidRDefault="00DA7A7D" w:rsidP="00F21B5D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54AEF59A" w14:textId="77777777" w:rsidR="00176392" w:rsidRDefault="00176392" w:rsidP="00F21B5D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233D117D" w14:textId="7C6DB4E8" w:rsidR="0023260E" w:rsidRDefault="0023260E" w:rsidP="00176392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eastAsia="SimSun" w:hAnsi="Marianne"/>
          <w:bCs/>
          <w:lang w:eastAsia="fr-FR"/>
        </w:rPr>
        <w:t xml:space="preserve">2.2/ </w:t>
      </w:r>
      <w:r w:rsidR="00624697" w:rsidRPr="00624697">
        <w:rPr>
          <w:rFonts w:ascii="Marianne" w:eastAsia="SimSun" w:hAnsi="Marianne"/>
          <w:bCs/>
          <w:lang w:eastAsia="fr-FR"/>
        </w:rPr>
        <w:t xml:space="preserve">Pertinence et qualité des moyens matériels et de l'équipement technique dont le soumissionnaire disposera pour l'exécution de l'ouvrage </w:t>
      </w:r>
      <w:r w:rsidR="00624697" w:rsidRPr="009D7B5A">
        <w:rPr>
          <w:rFonts w:ascii="Marianne" w:eastAsia="SimSun" w:hAnsi="Marianne"/>
          <w:b/>
          <w:lang w:eastAsia="fr-FR"/>
        </w:rPr>
        <w:t>(5 points)</w:t>
      </w:r>
      <w:r w:rsidR="00624697">
        <w:rPr>
          <w:rFonts w:ascii="Marianne" w:eastAsia="SimSun" w:hAnsi="Marianne"/>
          <w:bCs/>
          <w:lang w:eastAsia="fr-FR"/>
        </w:rPr>
        <w:t>.</w:t>
      </w:r>
    </w:p>
    <w:p w14:paraId="51833947" w14:textId="77777777" w:rsidR="0023260E" w:rsidRDefault="0023260E" w:rsidP="0023260E">
      <w:pPr>
        <w:jc w:val="both"/>
        <w:rPr>
          <w:rFonts w:ascii="Marianne" w:eastAsia="SimSun" w:hAnsi="Marianne"/>
          <w:bCs/>
          <w:lang w:eastAsia="fr-FR"/>
        </w:rPr>
      </w:pPr>
    </w:p>
    <w:p w14:paraId="1F0C350E" w14:textId="77777777" w:rsidR="0023260E" w:rsidRPr="002F42C6" w:rsidRDefault="0023260E" w:rsidP="0023260E">
      <w:pPr>
        <w:pStyle w:val="Normal2"/>
        <w:ind w:left="0" w:firstLine="0"/>
        <w:rPr>
          <w:rFonts w:ascii="Marianne" w:hAnsi="Marianne" w:cs="Arial"/>
          <w:i/>
        </w:rPr>
      </w:pPr>
      <w:bookmarkStart w:id="0" w:name="_Hlk198727361"/>
      <w:r w:rsidRPr="002F42C6">
        <w:rPr>
          <w:rFonts w:ascii="Marianne" w:hAnsi="Marianne" w:cs="Arial"/>
          <w:i/>
        </w:rPr>
        <w:t>Le soumissionnaire s’efforcera</w:t>
      </w:r>
      <w:bookmarkEnd w:id="0"/>
      <w:r w:rsidRPr="002F42C6">
        <w:rPr>
          <w:rFonts w:ascii="Marianne" w:hAnsi="Marianne" w:cs="Arial"/>
          <w:i/>
        </w:rPr>
        <w:t xml:space="preserve"> de présenter son offre sous la forme d’un tableau recensant les moyens matériels et l’équipement technique dont il disposera pour exécuter les prestations objet du marché. </w:t>
      </w:r>
    </w:p>
    <w:p w14:paraId="67320270" w14:textId="5A0184AF" w:rsidR="009C780F" w:rsidRPr="002322F3" w:rsidRDefault="00176392" w:rsidP="002F42C6">
      <w:pPr>
        <w:jc w:val="both"/>
        <w:rPr>
          <w:rFonts w:ascii="Marianne" w:hAnsi="Marianne"/>
          <w:sz w:val="20"/>
          <w:szCs w:val="20"/>
          <w:lang w:eastAsia="fr-FR"/>
        </w:rPr>
      </w:pPr>
      <w:r w:rsidRPr="002F42C6">
        <w:rPr>
          <w:rFonts w:ascii="Marianne" w:eastAsia="SimSun" w:hAnsi="Marianne"/>
          <w:bCs/>
          <w:lang w:eastAsia="fr-FR"/>
        </w:rPr>
        <w:t xml:space="preserve"> </w:t>
      </w:r>
    </w:p>
    <w:p w14:paraId="049464FF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BF34A1A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F6E9B84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150E926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80D3A9B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E8E4A6A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3C992F6" w14:textId="77777777" w:rsidR="009C780F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717A1AA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0A1B660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6DE3C85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6C48445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C132F9F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716B776" w14:textId="77777777" w:rsidR="009C780F" w:rsidRPr="009621CD" w:rsidRDefault="009C780F" w:rsidP="009C780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03168E3" w14:textId="32A1B788" w:rsidR="00176392" w:rsidRDefault="0098300C" w:rsidP="002F42C6">
      <w:pPr>
        <w:pStyle w:val="Paragraphedeliste"/>
        <w:numPr>
          <w:ilvl w:val="0"/>
          <w:numId w:val="1"/>
        </w:numPr>
        <w:jc w:val="both"/>
        <w:rPr>
          <w:rFonts w:ascii="Marianne" w:eastAsia="SimSun" w:hAnsi="Marianne"/>
          <w:bCs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lastRenderedPageBreak/>
        <w:t xml:space="preserve">2.3/ </w:t>
      </w:r>
      <w:r w:rsidR="00624697" w:rsidRPr="00624697">
        <w:rPr>
          <w:rFonts w:ascii="Marianne" w:eastAsia="SimSun" w:hAnsi="Marianne"/>
          <w:bCs/>
          <w:lang w:eastAsia="fr-FR"/>
        </w:rPr>
        <w:t xml:space="preserve">Qualité et adéquation des références des matériaux et des produits utilisés </w:t>
      </w:r>
      <w:r>
        <w:rPr>
          <w:rFonts w:ascii="Marianne" w:eastAsia="SimSun" w:hAnsi="Marianne"/>
          <w:bCs/>
          <w:lang w:eastAsia="fr-FR"/>
        </w:rPr>
        <w:t>(</w:t>
      </w:r>
      <w:r w:rsidRPr="00F0038E">
        <w:rPr>
          <w:rFonts w:ascii="Marianne" w:eastAsia="SimSun" w:hAnsi="Marianne"/>
          <w:b/>
          <w:lang w:eastAsia="fr-FR"/>
        </w:rPr>
        <w:t>5 points</w:t>
      </w:r>
      <w:r>
        <w:rPr>
          <w:rFonts w:ascii="Marianne" w:eastAsia="SimSun" w:hAnsi="Marianne"/>
          <w:bCs/>
          <w:lang w:eastAsia="fr-FR"/>
        </w:rPr>
        <w:t>).</w:t>
      </w:r>
      <w:r w:rsidR="00176392" w:rsidRPr="00A60383">
        <w:rPr>
          <w:rFonts w:ascii="Marianne" w:eastAsia="SimSun" w:hAnsi="Marianne"/>
          <w:bCs/>
          <w:lang w:eastAsia="fr-FR"/>
        </w:rPr>
        <w:t xml:space="preserve"> </w:t>
      </w:r>
    </w:p>
    <w:p w14:paraId="7070C94A" w14:textId="77777777" w:rsidR="00184DFB" w:rsidRDefault="00184DFB" w:rsidP="00147BC3">
      <w:pPr>
        <w:pStyle w:val="Paragraphedeliste"/>
        <w:jc w:val="both"/>
        <w:rPr>
          <w:rFonts w:ascii="Marianne" w:eastAsia="SimSun" w:hAnsi="Marianne"/>
          <w:bCs/>
          <w:lang w:eastAsia="fr-FR"/>
        </w:rPr>
      </w:pPr>
    </w:p>
    <w:p w14:paraId="44C42672" w14:textId="39EEE3D8" w:rsidR="00594F95" w:rsidRPr="00147BC3" w:rsidRDefault="00594F95" w:rsidP="00147BC3">
      <w:pPr>
        <w:jc w:val="both"/>
        <w:rPr>
          <w:rFonts w:ascii="Marianne" w:eastAsia="SimSun" w:hAnsi="Marianne"/>
          <w:bCs/>
          <w:lang w:eastAsia="fr-FR"/>
        </w:rPr>
      </w:pPr>
      <w:r w:rsidRPr="002F42C6">
        <w:rPr>
          <w:rFonts w:ascii="Marianne" w:hAnsi="Marianne"/>
          <w:i/>
        </w:rPr>
        <w:t>Le soumissionnaire s’efforcera</w:t>
      </w:r>
      <w:r>
        <w:rPr>
          <w:rFonts w:ascii="Marianne" w:hAnsi="Marianne"/>
          <w:i/>
        </w:rPr>
        <w:t xml:space="preserve"> de fournir à l’appui de sa proposition les références des matériaux et produits qu’il utilisera dans le cadre de l’opération :   </w:t>
      </w:r>
    </w:p>
    <w:p w14:paraId="6291C360" w14:textId="77777777" w:rsidR="00176392" w:rsidRDefault="00176392" w:rsidP="00176392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7EE233B1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6E5F9CC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FACE18B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6559AEB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D24E1F1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AFCB9B6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C6D48D1" w14:textId="77777777" w:rsidR="00176392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78F61A0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2A11FF4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A538B89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21CF3F1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BC747FB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7214386" w14:textId="77777777" w:rsidR="00176392" w:rsidRPr="009621CD" w:rsidRDefault="00176392" w:rsidP="001763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83D1FFE" w14:textId="77777777" w:rsidR="00DD0D8E" w:rsidRDefault="00DD0D8E" w:rsidP="00F21B5D">
      <w:pPr>
        <w:jc w:val="center"/>
        <w:rPr>
          <w:rFonts w:ascii="Marianne" w:hAnsi="Marianne"/>
          <w:sz w:val="20"/>
          <w:szCs w:val="20"/>
          <w:lang w:eastAsia="fr-FR"/>
        </w:rPr>
      </w:pPr>
    </w:p>
    <w:p w14:paraId="014666DD" w14:textId="7CD08329" w:rsidR="00FF373A" w:rsidRDefault="00FB34AA" w:rsidP="00A60383">
      <w:pPr>
        <w:jc w:val="both"/>
        <w:rPr>
          <w:rFonts w:ascii="Marianne" w:hAnsi="Marianne"/>
          <w:b/>
          <w:bCs/>
          <w:sz w:val="20"/>
          <w:szCs w:val="20"/>
          <w:u w:val="single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Sous-critère 3 : </w:t>
      </w:r>
      <w:r w:rsidR="00624697" w:rsidRPr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>Maîtrise des délais et pertinence de l’organisation générale du chantier</w:t>
      </w:r>
      <w:r w:rsidR="00624697" w:rsidRPr="00624697" w:rsidDel="00624697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="00184DFB">
        <w:rPr>
          <w:rFonts w:ascii="Marianne" w:hAnsi="Marianne"/>
          <w:b/>
          <w:bCs/>
          <w:sz w:val="20"/>
          <w:szCs w:val="20"/>
          <w:u w:val="single"/>
          <w:lang w:eastAsia="fr-FR"/>
        </w:rPr>
        <w:br/>
      </w:r>
      <w:r w:rsidR="0036668B"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(20 points)</w:t>
      </w:r>
    </w:p>
    <w:p w14:paraId="2848AA60" w14:textId="77777777" w:rsidR="0036668B" w:rsidRPr="00531C84" w:rsidRDefault="0036668B" w:rsidP="00A60383">
      <w:pPr>
        <w:jc w:val="both"/>
        <w:rPr>
          <w:rFonts w:ascii="Marianne" w:hAnsi="Marianne"/>
          <w:b/>
          <w:bCs/>
          <w:sz w:val="20"/>
          <w:szCs w:val="20"/>
          <w:highlight w:val="yellow"/>
          <w:u w:val="single"/>
          <w:lang w:eastAsia="fr-FR"/>
        </w:rPr>
      </w:pPr>
    </w:p>
    <w:p w14:paraId="06041B63" w14:textId="7DF4D9E2" w:rsidR="0098300C" w:rsidRDefault="00624697" w:rsidP="00184DFB">
      <w:pPr>
        <w:widowControl/>
        <w:autoSpaceDE/>
        <w:autoSpaceDN/>
        <w:ind w:left="705"/>
        <w:jc w:val="both"/>
        <w:rPr>
          <w:rFonts w:ascii="Marianne" w:hAnsi="Marianne"/>
        </w:rPr>
      </w:pPr>
      <w:r w:rsidRPr="00624697">
        <w:rPr>
          <w:rFonts w:ascii="Marianne" w:hAnsi="Marianne"/>
        </w:rPr>
        <w:t>3.1</w:t>
      </w:r>
      <w:r w:rsidR="009D7B5A">
        <w:rPr>
          <w:rFonts w:ascii="Marianne" w:hAnsi="Marianne"/>
        </w:rPr>
        <w:t>/</w:t>
      </w:r>
      <w:r w:rsidRPr="00624697">
        <w:rPr>
          <w:rFonts w:ascii="Marianne" w:hAnsi="Marianne"/>
        </w:rPr>
        <w:t xml:space="preserve"> Clarté et pertinence du planning d’exécution des travaux par tâche </w:t>
      </w:r>
      <w:r w:rsidR="00184DFB">
        <w:rPr>
          <w:rFonts w:ascii="Marianne" w:hAnsi="Marianne"/>
        </w:rPr>
        <w:br/>
      </w:r>
      <w:r w:rsidRPr="00624697">
        <w:rPr>
          <w:rFonts w:ascii="Marianne" w:hAnsi="Marianne"/>
        </w:rPr>
        <w:t>(10 points)</w:t>
      </w:r>
    </w:p>
    <w:p w14:paraId="398E6C61" w14:textId="77777777" w:rsidR="00184DFB" w:rsidRDefault="00184DFB" w:rsidP="00147BC3">
      <w:pPr>
        <w:widowControl/>
        <w:autoSpaceDE/>
        <w:autoSpaceDN/>
        <w:ind w:left="705"/>
        <w:jc w:val="both"/>
        <w:rPr>
          <w:rFonts w:ascii="Marianne" w:hAnsi="Marianne"/>
        </w:rPr>
      </w:pPr>
    </w:p>
    <w:p w14:paraId="5EBA67CB" w14:textId="2CF8E58C" w:rsidR="0098300C" w:rsidRPr="00C543EF" w:rsidRDefault="0098300C" w:rsidP="0098300C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d’inclure dans sa réponse la phase de préparation de chantier et de détailler le nombre de personnes alloué par tâche.</w:t>
      </w:r>
    </w:p>
    <w:p w14:paraId="2E3F0CF5" w14:textId="77777777" w:rsidR="0098300C" w:rsidRDefault="0098300C" w:rsidP="0098300C">
      <w:pPr>
        <w:widowControl/>
        <w:autoSpaceDE/>
        <w:autoSpaceDN/>
        <w:rPr>
          <w:rFonts w:ascii="Marianne" w:hAnsi="Marianne"/>
        </w:rPr>
      </w:pPr>
    </w:p>
    <w:p w14:paraId="104FEE78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57C1DE0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3B23C81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7C7F17C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A6667BA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FF55728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721D685A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D394831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993779C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EDCE772" w14:textId="548A0178" w:rsidR="00A60383" w:rsidRDefault="00A60383" w:rsidP="004E1506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0B6FBEE5" w14:textId="411F2E05" w:rsidR="0036668B" w:rsidRPr="0036668B" w:rsidRDefault="009D7B5A" w:rsidP="000766A6">
      <w:pPr>
        <w:widowControl/>
        <w:autoSpaceDE/>
        <w:autoSpaceDN/>
        <w:rPr>
          <w:rFonts w:ascii="Marianne" w:hAnsi="Marianne"/>
        </w:rPr>
      </w:pPr>
      <w:r>
        <w:rPr>
          <w:rFonts w:ascii="Marianne" w:hAnsi="Marianne"/>
        </w:rPr>
        <w:t>3.2</w:t>
      </w:r>
      <w:r w:rsidR="000766A6">
        <w:rPr>
          <w:rFonts w:ascii="Marianne" w:hAnsi="Marianne"/>
        </w:rPr>
        <w:t>/</w:t>
      </w:r>
      <w:r>
        <w:rPr>
          <w:rFonts w:ascii="Marianne" w:hAnsi="Marianne"/>
        </w:rPr>
        <w:t xml:space="preserve"> </w:t>
      </w:r>
      <w:r w:rsidR="00624697" w:rsidRPr="00624697">
        <w:rPr>
          <w:rFonts w:ascii="Marianne" w:hAnsi="Marianne"/>
        </w:rPr>
        <w:t>Bonne prise en compte des travaux des autres lots et pertinence de l’organisation particulière dédiée au respect du planning (10 points)</w:t>
      </w:r>
      <w:r w:rsidR="0098300C">
        <w:rPr>
          <w:rFonts w:ascii="Marianne" w:hAnsi="Marianne"/>
        </w:rPr>
        <w:t>.</w:t>
      </w:r>
      <w:r w:rsidR="0036668B">
        <w:rPr>
          <w:rFonts w:ascii="Marianne" w:hAnsi="Marianne"/>
        </w:rPr>
        <w:t xml:space="preserve"> </w:t>
      </w:r>
    </w:p>
    <w:p w14:paraId="6DC40408" w14:textId="77777777" w:rsidR="00A60383" w:rsidRPr="009621CD" w:rsidRDefault="00A60383" w:rsidP="00A60383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13DB9D98" w14:textId="77777777" w:rsidR="00A60383" w:rsidRPr="009621CD" w:rsidRDefault="00A60383" w:rsidP="00A6038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B399F44" w14:textId="77777777" w:rsidR="00A60383" w:rsidRPr="009621CD" w:rsidRDefault="00A60383" w:rsidP="00A6038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C9FE5BF" w14:textId="77777777" w:rsidR="00A60383" w:rsidRPr="009621CD" w:rsidRDefault="00A60383" w:rsidP="00A6038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1E044C14" w14:textId="77777777" w:rsidR="00A60383" w:rsidRPr="009621CD" w:rsidRDefault="00A60383" w:rsidP="00A6038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5E76C6A" w14:textId="77777777" w:rsidR="00A60383" w:rsidRPr="009621CD" w:rsidRDefault="00A60383" w:rsidP="00A6038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A36ED7C" w14:textId="77777777" w:rsidR="00A60383" w:rsidRDefault="00A60383" w:rsidP="00A60383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5F228168" w14:textId="1A04F310" w:rsidR="002322F3" w:rsidRDefault="00DA7A7D" w:rsidP="00246E85">
      <w:pPr>
        <w:widowControl/>
        <w:autoSpaceDE/>
        <w:autoSpaceDN/>
        <w:spacing w:after="160" w:line="259" w:lineRule="auto"/>
        <w:rPr>
          <w:rFonts w:ascii="Marianne" w:hAnsi="Marianne"/>
          <w:sz w:val="20"/>
          <w:szCs w:val="20"/>
          <w:lang w:eastAsia="fr-FR"/>
        </w:rPr>
      </w:pP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lastRenderedPageBreak/>
        <w:t xml:space="preserve">Sous-critère 4 : </w:t>
      </w:r>
      <w:r w:rsidR="000908B3" w:rsidRPr="000908B3">
        <w:rPr>
          <w:rFonts w:ascii="Marianne" w:hAnsi="Marianne"/>
          <w:b/>
          <w:bCs/>
          <w:sz w:val="20"/>
          <w:szCs w:val="20"/>
          <w:u w:val="single"/>
          <w:lang w:eastAsia="fr-FR"/>
        </w:rPr>
        <w:t>Démarche environnementale et gestion des nuisances</w:t>
      </w:r>
      <w:r w:rsidR="000908B3">
        <w:rPr>
          <w:rFonts w:ascii="Marianne" w:hAnsi="Marianne"/>
          <w:b/>
          <w:bCs/>
          <w:sz w:val="20"/>
          <w:szCs w:val="20"/>
          <w:u w:val="single"/>
          <w:lang w:eastAsia="fr-FR"/>
        </w:rPr>
        <w:t xml:space="preserve"> </w:t>
      </w:r>
      <w:r w:rsidRPr="0036668B">
        <w:rPr>
          <w:rFonts w:ascii="Calibri" w:hAnsi="Calibri"/>
          <w:b/>
          <w:bCs/>
          <w:sz w:val="20"/>
          <w:szCs w:val="20"/>
          <w:u w:val="single"/>
          <w:lang w:eastAsia="fr-FR"/>
        </w:rPr>
        <w:t>(</w:t>
      </w:r>
      <w:r w:rsidRPr="0036668B">
        <w:rPr>
          <w:rFonts w:ascii="Marianne" w:hAnsi="Marianne"/>
          <w:b/>
          <w:bCs/>
          <w:sz w:val="20"/>
          <w:szCs w:val="20"/>
          <w:u w:val="single"/>
          <w:lang w:eastAsia="fr-FR"/>
        </w:rPr>
        <w:t>5 points)</w:t>
      </w:r>
    </w:p>
    <w:p w14:paraId="2E6FC960" w14:textId="0A74832B" w:rsidR="00D31ED1" w:rsidRPr="00C543EF" w:rsidRDefault="00D31ED1" w:rsidP="00D31ED1">
      <w:pPr>
        <w:pStyle w:val="Normal2"/>
        <w:ind w:left="0" w:firstLine="0"/>
        <w:rPr>
          <w:rFonts w:ascii="Marianne" w:hAnsi="Marianne" w:cs="Arial"/>
          <w:i/>
        </w:rPr>
      </w:pPr>
      <w:r w:rsidRPr="00C543EF">
        <w:rPr>
          <w:rFonts w:ascii="Marianne" w:hAnsi="Marianne" w:cs="Arial"/>
          <w:i/>
        </w:rPr>
        <w:t xml:space="preserve">Le soumissionnaire s’efforcera </w:t>
      </w:r>
      <w:r>
        <w:rPr>
          <w:rFonts w:ascii="Marianne" w:hAnsi="Marianne" w:cs="Arial"/>
          <w:i/>
        </w:rPr>
        <w:t>de préciser sa démarche environnementale</w:t>
      </w:r>
      <w:r w:rsidR="000908B3">
        <w:rPr>
          <w:rFonts w:ascii="Marianne" w:hAnsi="Marianne" w:cs="Arial"/>
          <w:i/>
        </w:rPr>
        <w:t xml:space="preserve"> notamment</w:t>
      </w:r>
      <w:r>
        <w:rPr>
          <w:rFonts w:ascii="Marianne" w:hAnsi="Marianne" w:cs="Arial"/>
          <w:i/>
        </w:rPr>
        <w:t xml:space="preserve"> en matière de gestion des nuisances et d’évacuation des déchets.</w:t>
      </w:r>
    </w:p>
    <w:p w14:paraId="7022B8C3" w14:textId="77777777" w:rsidR="00D31ED1" w:rsidRPr="002322F3" w:rsidRDefault="00D31ED1" w:rsidP="002322F3">
      <w:pPr>
        <w:widowControl/>
        <w:autoSpaceDE/>
        <w:autoSpaceDN/>
        <w:rPr>
          <w:rFonts w:ascii="Marianne" w:hAnsi="Marianne"/>
          <w:sz w:val="20"/>
          <w:szCs w:val="20"/>
          <w:lang w:eastAsia="fr-FR"/>
        </w:rPr>
      </w:pPr>
    </w:p>
    <w:p w14:paraId="39608698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71856C6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FCE4D64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87BC3C7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35431541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699340B1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5125BD96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2FE703ED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C8E6C2B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0ED89BFE" w14:textId="77777777" w:rsidR="004E1506" w:rsidRPr="009621CD" w:rsidRDefault="004E1506" w:rsidP="004E150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ind w:left="142"/>
        <w:rPr>
          <w:rFonts w:ascii="Marianne" w:hAnsi="Marianne"/>
          <w:sz w:val="20"/>
          <w:szCs w:val="20"/>
          <w:lang w:eastAsia="fr-FR"/>
        </w:rPr>
      </w:pPr>
    </w:p>
    <w:p w14:paraId="40FA2DA4" w14:textId="77777777" w:rsidR="004E1506" w:rsidRPr="009621CD" w:rsidRDefault="004E1506">
      <w:pPr>
        <w:rPr>
          <w:sz w:val="20"/>
          <w:szCs w:val="20"/>
        </w:rPr>
      </w:pPr>
    </w:p>
    <w:sectPr w:rsidR="004E1506" w:rsidRPr="009621CD" w:rsidSect="002F42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852E3" w14:textId="77777777" w:rsidR="009F127D" w:rsidRDefault="009F127D" w:rsidP="00FB34AA">
      <w:r>
        <w:separator/>
      </w:r>
    </w:p>
  </w:endnote>
  <w:endnote w:type="continuationSeparator" w:id="0">
    <w:p w14:paraId="56DE9572" w14:textId="77777777" w:rsidR="009F127D" w:rsidRDefault="009F127D" w:rsidP="00FB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78452" w14:textId="343EE5E7" w:rsidR="00FF373A" w:rsidRPr="003609B0" w:rsidRDefault="00FF373A" w:rsidP="003609B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CRT</w:t>
    </w:r>
    <w:r w:rsidRPr="00F651C8">
      <w:rPr>
        <w:rFonts w:ascii="Marianne" w:hAnsi="Marianne"/>
      </w:rPr>
      <w:tab/>
    </w:r>
    <w:r w:rsidR="00531C84">
      <w:rPr>
        <w:rFonts w:ascii="Marianne" w:hAnsi="Marianne"/>
      </w:rPr>
      <w:t>24</w:t>
    </w:r>
    <w:r w:rsidRPr="00F651C8">
      <w:rPr>
        <w:rFonts w:ascii="Marianne" w:hAnsi="Marianne"/>
      </w:rPr>
      <w:t>_</w:t>
    </w:r>
    <w:r w:rsidRPr="008209EE">
      <w:rPr>
        <w:rFonts w:ascii="Marianne" w:hAnsi="Marianne"/>
      </w:rPr>
      <w:t>BAM_</w:t>
    </w:r>
    <w:r w:rsidR="00531C84">
      <w:rPr>
        <w:rFonts w:ascii="Marianne" w:hAnsi="Marianne"/>
      </w:rPr>
      <w:t>657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3E18C1">
      <w:rPr>
        <w:rFonts w:ascii="Marianne" w:hAnsi="Marianne"/>
        <w:noProof/>
      </w:rPr>
      <w:t>4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3E18C1">
      <w:rPr>
        <w:rFonts w:ascii="Marianne" w:hAnsi="Marianne"/>
        <w:noProof/>
      </w:rPr>
      <w:t>5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088" w14:textId="067C89AB" w:rsidR="00FF373A" w:rsidRPr="003609B0" w:rsidRDefault="00FF373A" w:rsidP="003609B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CRT</w:t>
    </w:r>
    <w:r w:rsidRPr="00F651C8">
      <w:rPr>
        <w:rFonts w:ascii="Marianne" w:hAnsi="Marianne"/>
      </w:rPr>
      <w:tab/>
    </w:r>
    <w:r w:rsidR="00531C84">
      <w:rPr>
        <w:rFonts w:ascii="Marianne" w:hAnsi="Marianne"/>
      </w:rPr>
      <w:t>24</w:t>
    </w:r>
    <w:r w:rsidRPr="00F651C8">
      <w:rPr>
        <w:rFonts w:ascii="Marianne" w:hAnsi="Marianne"/>
      </w:rPr>
      <w:t>_</w:t>
    </w:r>
    <w:r w:rsidRPr="008209EE">
      <w:rPr>
        <w:rFonts w:ascii="Marianne" w:hAnsi="Marianne"/>
      </w:rPr>
      <w:t>BAM_</w:t>
    </w:r>
    <w:r w:rsidR="00531C84">
      <w:rPr>
        <w:rFonts w:ascii="Marianne" w:hAnsi="Marianne"/>
      </w:rPr>
      <w:t>657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3E18C1">
      <w:rPr>
        <w:rFonts w:ascii="Marianne" w:hAnsi="Marianne"/>
        <w:noProof/>
      </w:rPr>
      <w:t>1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3E18C1">
      <w:rPr>
        <w:rFonts w:ascii="Marianne" w:hAnsi="Marianne"/>
        <w:noProof/>
      </w:rPr>
      <w:t>5</w:t>
    </w:r>
    <w:r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9F5F7" w14:textId="77777777" w:rsidR="009F127D" w:rsidRDefault="009F127D" w:rsidP="00FB34AA">
      <w:r>
        <w:separator/>
      </w:r>
    </w:p>
  </w:footnote>
  <w:footnote w:type="continuationSeparator" w:id="0">
    <w:p w14:paraId="7B08FC92" w14:textId="77777777" w:rsidR="009F127D" w:rsidRDefault="009F127D" w:rsidP="00FB3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EFC8" w14:textId="29358BF3" w:rsidR="00FB34AA" w:rsidRDefault="00FB34AA" w:rsidP="00FB34AA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AA59" w14:textId="77777777" w:rsidR="00DE17C3" w:rsidRDefault="00DE17C3" w:rsidP="00DE17C3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63360" behindDoc="0" locked="0" layoutInCell="1" allowOverlap="1" wp14:anchorId="6FEB8266" wp14:editId="38F688E1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795020" cy="899160"/>
          <wp:effectExtent l="0" t="0" r="508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61DB17" w14:textId="77777777" w:rsidR="00DE17C3" w:rsidRDefault="00DE17C3" w:rsidP="00DE17C3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171EFB7E" w14:textId="77777777" w:rsidR="00DE17C3" w:rsidRPr="002E576F" w:rsidRDefault="00DE17C3" w:rsidP="00DE17C3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1AA2C740" w14:textId="77777777" w:rsidR="00DE17C3" w:rsidRPr="002E576F" w:rsidRDefault="00DE17C3" w:rsidP="00DE17C3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71C297BF" w14:textId="77777777" w:rsidR="00DE17C3" w:rsidRDefault="00DE17C3" w:rsidP="00DE17C3">
    <w:pPr>
      <w:pStyle w:val="Corpsdetexte"/>
      <w:rPr>
        <w:rFonts w:ascii="Marianne" w:hAnsi="Marianne"/>
      </w:rPr>
    </w:pPr>
  </w:p>
  <w:p w14:paraId="51446EC0" w14:textId="77777777" w:rsidR="00DE17C3" w:rsidRDefault="00DE17C3" w:rsidP="00DE17C3">
    <w:pPr>
      <w:pStyle w:val="Corpsdetexte"/>
    </w:pPr>
  </w:p>
  <w:p w14:paraId="49599909" w14:textId="77777777" w:rsidR="00DE17C3" w:rsidRPr="00970015" w:rsidRDefault="00DE17C3" w:rsidP="00DE17C3">
    <w:pPr>
      <w:pStyle w:val="En-tte"/>
    </w:pPr>
  </w:p>
  <w:p w14:paraId="0D50CD95" w14:textId="77777777" w:rsidR="00DE17C3" w:rsidRDefault="00DE17C3" w:rsidP="00DE17C3">
    <w:pPr>
      <w:pStyle w:val="En-tte"/>
    </w:pPr>
  </w:p>
  <w:p w14:paraId="25028611" w14:textId="77777777" w:rsidR="00FF373A" w:rsidRDefault="00FF373A" w:rsidP="00DE17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6689"/>
    <w:multiLevelType w:val="hybridMultilevel"/>
    <w:tmpl w:val="E8D4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26212"/>
    <w:multiLevelType w:val="hybridMultilevel"/>
    <w:tmpl w:val="2460D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F6233"/>
    <w:multiLevelType w:val="hybridMultilevel"/>
    <w:tmpl w:val="B314807A"/>
    <w:lvl w:ilvl="0" w:tplc="57245404">
      <w:numFmt w:val="bullet"/>
      <w:lvlText w:val="-"/>
      <w:lvlJc w:val="left"/>
      <w:pPr>
        <w:ind w:left="712" w:hanging="570"/>
      </w:pPr>
      <w:rPr>
        <w:rFonts w:ascii="Marianne" w:eastAsia="SimSun" w:hAnsi="Marianne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1B61B64"/>
    <w:multiLevelType w:val="multilevel"/>
    <w:tmpl w:val="0C489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36010E"/>
    <w:multiLevelType w:val="multilevel"/>
    <w:tmpl w:val="3ABA3C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47A2C29"/>
    <w:multiLevelType w:val="hybridMultilevel"/>
    <w:tmpl w:val="CC268D8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110735652">
    <w:abstractNumId w:val="0"/>
  </w:num>
  <w:num w:numId="2" w16cid:durableId="877087403">
    <w:abstractNumId w:val="5"/>
  </w:num>
  <w:num w:numId="3" w16cid:durableId="185994813">
    <w:abstractNumId w:val="2"/>
  </w:num>
  <w:num w:numId="4" w16cid:durableId="233130157">
    <w:abstractNumId w:val="1"/>
  </w:num>
  <w:num w:numId="5" w16cid:durableId="23681725">
    <w:abstractNumId w:val="3"/>
  </w:num>
  <w:num w:numId="6" w16cid:durableId="4285482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4AA"/>
    <w:rsid w:val="00014EF8"/>
    <w:rsid w:val="00034379"/>
    <w:rsid w:val="000766A6"/>
    <w:rsid w:val="000908B3"/>
    <w:rsid w:val="000A24C3"/>
    <w:rsid w:val="000D45A1"/>
    <w:rsid w:val="000E45D4"/>
    <w:rsid w:val="001422C4"/>
    <w:rsid w:val="00147BC3"/>
    <w:rsid w:val="00173E7F"/>
    <w:rsid w:val="00176392"/>
    <w:rsid w:val="00184DFB"/>
    <w:rsid w:val="001A3E59"/>
    <w:rsid w:val="0021662E"/>
    <w:rsid w:val="002322F3"/>
    <w:rsid w:val="0023260E"/>
    <w:rsid w:val="00246E85"/>
    <w:rsid w:val="002901DF"/>
    <w:rsid w:val="002F42C6"/>
    <w:rsid w:val="003358D2"/>
    <w:rsid w:val="003609B0"/>
    <w:rsid w:val="0036668B"/>
    <w:rsid w:val="003E18C1"/>
    <w:rsid w:val="004C462A"/>
    <w:rsid w:val="004D6D3C"/>
    <w:rsid w:val="004E1506"/>
    <w:rsid w:val="0053158E"/>
    <w:rsid w:val="00531C84"/>
    <w:rsid w:val="00594F95"/>
    <w:rsid w:val="005D139F"/>
    <w:rsid w:val="0060148C"/>
    <w:rsid w:val="00607603"/>
    <w:rsid w:val="00624697"/>
    <w:rsid w:val="00650A88"/>
    <w:rsid w:val="006744B0"/>
    <w:rsid w:val="0069788C"/>
    <w:rsid w:val="006E4418"/>
    <w:rsid w:val="006F5F6D"/>
    <w:rsid w:val="007013C9"/>
    <w:rsid w:val="0077781A"/>
    <w:rsid w:val="00780911"/>
    <w:rsid w:val="0078305A"/>
    <w:rsid w:val="007C36EB"/>
    <w:rsid w:val="007F49C7"/>
    <w:rsid w:val="00825290"/>
    <w:rsid w:val="00895DF2"/>
    <w:rsid w:val="0090171C"/>
    <w:rsid w:val="009618C2"/>
    <w:rsid w:val="009621CD"/>
    <w:rsid w:val="0098300C"/>
    <w:rsid w:val="009C01C4"/>
    <w:rsid w:val="009C780F"/>
    <w:rsid w:val="009D03A7"/>
    <w:rsid w:val="009D2DF7"/>
    <w:rsid w:val="009D73CE"/>
    <w:rsid w:val="009D7B5A"/>
    <w:rsid w:val="009E5249"/>
    <w:rsid w:val="009F127D"/>
    <w:rsid w:val="009F6616"/>
    <w:rsid w:val="00A60383"/>
    <w:rsid w:val="00A66F14"/>
    <w:rsid w:val="00B40482"/>
    <w:rsid w:val="00B548BF"/>
    <w:rsid w:val="00B6456C"/>
    <w:rsid w:val="00B67FB7"/>
    <w:rsid w:val="00B8489C"/>
    <w:rsid w:val="00CA369C"/>
    <w:rsid w:val="00CC2F3E"/>
    <w:rsid w:val="00D24E9D"/>
    <w:rsid w:val="00D25E1B"/>
    <w:rsid w:val="00D31ED1"/>
    <w:rsid w:val="00D60703"/>
    <w:rsid w:val="00DA7A7D"/>
    <w:rsid w:val="00DD0D8E"/>
    <w:rsid w:val="00DE17C3"/>
    <w:rsid w:val="00E63170"/>
    <w:rsid w:val="00EA36CB"/>
    <w:rsid w:val="00EA5D48"/>
    <w:rsid w:val="00F0038E"/>
    <w:rsid w:val="00F05267"/>
    <w:rsid w:val="00F21B5D"/>
    <w:rsid w:val="00F34B47"/>
    <w:rsid w:val="00F61172"/>
    <w:rsid w:val="00FB34AA"/>
    <w:rsid w:val="00FB567D"/>
    <w:rsid w:val="00FC7F41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A13A1C"/>
  <w15:chartTrackingRefBased/>
  <w15:docId w15:val="{75284716-08EB-4AE6-932E-C89AB3DC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A7A7D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3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FB34AA"/>
    <w:pPr>
      <w:widowControl/>
      <w:autoSpaceDE/>
      <w:autoSpaceDN/>
      <w:jc w:val="both"/>
    </w:pPr>
    <w:rPr>
      <w:rFonts w:eastAsia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FB34AA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FB34AA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B34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34AA"/>
    <w:rPr>
      <w:rFonts w:ascii="Arial" w:hAnsi="Arial" w:cs="Arial"/>
      <w:lang w:val="en-US"/>
    </w:rPr>
  </w:style>
  <w:style w:type="paragraph" w:styleId="Pieddepage">
    <w:name w:val="footer"/>
    <w:basedOn w:val="Normal"/>
    <w:link w:val="PieddepageCar"/>
    <w:unhideWhenUsed/>
    <w:rsid w:val="00FB34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B34AA"/>
    <w:rPr>
      <w:rFonts w:ascii="Arial" w:hAnsi="Arial" w:cs="Arial"/>
      <w:lang w:val="en-US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FB34AA"/>
    <w:pPr>
      <w:tabs>
        <w:tab w:val="clear" w:pos="4536"/>
        <w:tab w:val="clear" w:pos="9072"/>
        <w:tab w:val="right" w:pos="9026"/>
      </w:tabs>
      <w:jc w:val="right"/>
    </w:pPr>
    <w:rPr>
      <w:b/>
      <w:bCs/>
      <w:sz w:val="24"/>
      <w:szCs w:val="24"/>
    </w:rPr>
  </w:style>
  <w:style w:type="character" w:customStyle="1" w:styleId="IntituldirectionCar">
    <w:name w:val="Intitulé direction Car"/>
    <w:basedOn w:val="En-tteCar"/>
    <w:link w:val="Intituldirection"/>
    <w:rsid w:val="00FB34AA"/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B34A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B34AA"/>
    <w:rPr>
      <w:rFonts w:ascii="Arial" w:hAnsi="Arial" w:cs="Arial"/>
      <w:lang w:val="en-US"/>
    </w:rPr>
  </w:style>
  <w:style w:type="paragraph" w:styleId="Rvision">
    <w:name w:val="Revision"/>
    <w:hidden/>
    <w:uiPriority w:val="99"/>
    <w:semiHidden/>
    <w:rsid w:val="00F21B5D"/>
    <w:pPr>
      <w:spacing w:after="0" w:line="240" w:lineRule="auto"/>
    </w:pPr>
    <w:rPr>
      <w:rFonts w:ascii="Arial" w:hAnsi="Arial" w:cs="Arial"/>
      <w:lang w:val="en-US"/>
    </w:rPr>
  </w:style>
  <w:style w:type="paragraph" w:styleId="Paragraphedeliste">
    <w:name w:val="List Paragraph"/>
    <w:aliases w:val="Puces,Numéro,List Paragraph,Level 1 Puce,alinéa 1,6 pt paragraphe carré,Paragraphe de liste1,List Paragraph1,Paragraphe de liste12,Paragraphe - 02 -,Liste couleur - Accent 11,Mabru,En tête 1,texte de base,Puce focus,chapitre,Contact"/>
    <w:basedOn w:val="Normal"/>
    <w:link w:val="ParagraphedelisteCar"/>
    <w:uiPriority w:val="34"/>
    <w:qFormat/>
    <w:rsid w:val="00F21B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C36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3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373A"/>
    <w:pPr>
      <w:widowControl w:val="0"/>
      <w:autoSpaceDE w:val="0"/>
      <w:autoSpaceDN w:val="0"/>
      <w:jc w:val="left"/>
    </w:pPr>
    <w:rPr>
      <w:rFonts w:eastAsiaTheme="minorHAnsi" w:cs="Arial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373A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aliases w:val="Puces Car,Numéro Car,List Paragraph Car,Level 1 Puce Car,alinéa 1 Car,6 pt paragraphe carré Car,Paragraphe de liste1 Car,List Paragraph1 Car,Paragraphe de liste12 Car,Paragraphe - 02 - Car,Liste couleur - Accent 11 Car,Mabru Car"/>
    <w:link w:val="Paragraphedeliste"/>
    <w:uiPriority w:val="34"/>
    <w:qFormat/>
    <w:rsid w:val="004D6D3C"/>
    <w:rPr>
      <w:rFonts w:ascii="Arial" w:hAnsi="Arial" w:cs="Arial"/>
    </w:rPr>
  </w:style>
  <w:style w:type="character" w:customStyle="1" w:styleId="Normal2Car">
    <w:name w:val="Normal2 Car"/>
    <w:link w:val="Normal2"/>
    <w:locked/>
    <w:rsid w:val="004D6D3C"/>
  </w:style>
  <w:style w:type="paragraph" w:customStyle="1" w:styleId="Normal2">
    <w:name w:val="Normal2"/>
    <w:basedOn w:val="Normal"/>
    <w:link w:val="Normal2Car"/>
    <w:rsid w:val="004D6D3C"/>
    <w:pPr>
      <w:keepLines/>
      <w:widowControl/>
      <w:tabs>
        <w:tab w:val="left" w:pos="567"/>
        <w:tab w:val="left" w:pos="851"/>
        <w:tab w:val="left" w:pos="1134"/>
      </w:tabs>
      <w:autoSpaceDE/>
      <w:autoSpaceDN/>
      <w:ind w:left="284" w:firstLine="284"/>
      <w:jc w:val="both"/>
    </w:pPr>
    <w:rPr>
      <w:rFonts w:asciiTheme="minorHAnsi" w:hAnsiTheme="minorHAnsi" w:cstheme="minorBidi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DE17C3"/>
    <w:pPr>
      <w:tabs>
        <w:tab w:val="clear" w:pos="4536"/>
        <w:tab w:val="clear" w:pos="9072"/>
        <w:tab w:val="right" w:pos="9026"/>
      </w:tabs>
      <w:jc w:val="right"/>
    </w:pPr>
    <w:rPr>
      <w:rFonts w:eastAsia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DE17C3"/>
    <w:rPr>
      <w:rFonts w:ascii="Arial" w:eastAsia="Arial" w:hAnsi="Arial" w:cs="Arial"/>
      <w:b/>
      <w:bCs/>
      <w:sz w:val="24"/>
      <w:szCs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37D5D-EA9A-4740-8450-58712202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dimitri.dores</dc:creator>
  <cp:keywords/>
  <dc:description/>
  <cp:lastModifiedBy>FAYA TAGBA Efebou</cp:lastModifiedBy>
  <cp:revision>8</cp:revision>
  <cp:lastPrinted>2025-03-12T15:41:00Z</cp:lastPrinted>
  <dcterms:created xsi:type="dcterms:W3CDTF">2025-05-21T06:45:00Z</dcterms:created>
  <dcterms:modified xsi:type="dcterms:W3CDTF">2025-05-22T06:37:00Z</dcterms:modified>
</cp:coreProperties>
</file>