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A59" w:rsidRDefault="00B83639">
      <w:pPr>
        <w:ind w:right="5920"/>
        <w:rPr>
          <w:sz w:val="2"/>
        </w:rPr>
      </w:pPr>
      <w:r>
        <w:rPr>
          <w:noProof/>
          <w:lang w:val="fr-FR" w:eastAsia="fr-FR"/>
        </w:rPr>
        <w:drawing>
          <wp:inline distT="0" distB="0" distL="0" distR="0">
            <wp:extent cx="234569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5690" cy="977900"/>
                    </a:xfrm>
                    <a:prstGeom prst="rect">
                      <a:avLst/>
                    </a:prstGeom>
                    <a:noFill/>
                    <a:ln>
                      <a:noFill/>
                    </a:ln>
                  </pic:spPr>
                </pic:pic>
              </a:graphicData>
            </a:graphic>
          </wp:inline>
        </w:drawing>
      </w:r>
    </w:p>
    <w:p w:rsidR="00C54A59" w:rsidRDefault="00C54A59">
      <w:pPr>
        <w:spacing w:after="160" w:line="240" w:lineRule="exact"/>
      </w:pPr>
    </w:p>
    <w:tbl>
      <w:tblPr>
        <w:tblW w:w="0" w:type="auto"/>
        <w:tblLayout w:type="fixed"/>
        <w:tblLook w:val="04A0" w:firstRow="1" w:lastRow="0" w:firstColumn="1" w:lastColumn="0" w:noHBand="0" w:noVBand="1"/>
      </w:tblPr>
      <w:tblGrid>
        <w:gridCol w:w="9620"/>
      </w:tblGrid>
      <w:tr w:rsidR="00C54A59">
        <w:tc>
          <w:tcPr>
            <w:tcW w:w="9620" w:type="dxa"/>
            <w:shd w:val="clear" w:color="666553" w:fill="666553"/>
            <w:tcMar>
              <w:top w:w="30" w:type="dxa"/>
              <w:left w:w="0" w:type="dxa"/>
              <w:bottom w:w="0" w:type="dxa"/>
              <w:right w:w="0" w:type="dxa"/>
            </w:tcMar>
            <w:vAlign w:val="center"/>
          </w:tcPr>
          <w:p w:rsidR="00C54A59" w:rsidRDefault="00B83639">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PARTICULIÈRES</w:t>
            </w:r>
          </w:p>
        </w:tc>
      </w:tr>
    </w:tbl>
    <w:p w:rsidR="00C54A59" w:rsidRDefault="00B83639">
      <w:pPr>
        <w:spacing w:line="240" w:lineRule="exact"/>
      </w:pPr>
      <w:r>
        <w:t xml:space="preserve"> </w:t>
      </w:r>
    </w:p>
    <w:p w:rsidR="00C54A59" w:rsidRDefault="00C54A59">
      <w:pPr>
        <w:spacing w:after="120" w:line="240" w:lineRule="exact"/>
      </w:pPr>
    </w:p>
    <w:p w:rsidR="00C54A59" w:rsidRDefault="00B83639">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after="180" w:line="240" w:lineRule="exact"/>
      </w:pPr>
    </w:p>
    <w:tbl>
      <w:tblPr>
        <w:tblW w:w="0" w:type="auto"/>
        <w:tblInd w:w="1260" w:type="dxa"/>
        <w:tblLayout w:type="fixed"/>
        <w:tblLook w:val="04A0" w:firstRow="1" w:lastRow="0" w:firstColumn="1" w:lastColumn="0" w:noHBand="0" w:noVBand="1"/>
      </w:tblPr>
      <w:tblGrid>
        <w:gridCol w:w="7100"/>
      </w:tblGrid>
      <w:tr w:rsidR="00C54A59">
        <w:tc>
          <w:tcPr>
            <w:tcW w:w="7100" w:type="dxa"/>
            <w:tcBorders>
              <w:top w:val="single" w:sz="4" w:space="0" w:color="000000"/>
              <w:bottom w:val="single" w:sz="4" w:space="0" w:color="000000"/>
            </w:tcBorders>
            <w:tcMar>
              <w:top w:w="300" w:type="dxa"/>
              <w:left w:w="0" w:type="dxa"/>
              <w:bottom w:w="300" w:type="dxa"/>
              <w:right w:w="0" w:type="dxa"/>
            </w:tcMar>
            <w:vAlign w:val="center"/>
          </w:tcPr>
          <w:p w:rsidR="00C54A59" w:rsidRDefault="00B83639">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25.671.03 IMPRESSION ET FACONNAGE D'IMPRIMES ET AUTRES SUPPORTS POUR LA CAISSE PRIMAIRE CENTRALE D'ASSURANCE MALADIE DES BOUCHES-DU-RHONE</w:t>
            </w:r>
          </w:p>
        </w:tc>
      </w:tr>
    </w:tbl>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line="240" w:lineRule="exact"/>
      </w:pPr>
    </w:p>
    <w:p w:rsidR="00C54A59" w:rsidRDefault="00C54A59">
      <w:pPr>
        <w:spacing w:after="20" w:line="240" w:lineRule="exact"/>
      </w:pPr>
    </w:p>
    <w:p w:rsidR="00C54A59" w:rsidRDefault="00B8363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rsidR="00C54A59" w:rsidRDefault="00B8363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rsidR="00C54A59" w:rsidRDefault="00B8363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rsidR="00C54A59" w:rsidRDefault="00B83639">
      <w:pPr>
        <w:spacing w:line="279" w:lineRule="exact"/>
        <w:jc w:val="center"/>
        <w:rPr>
          <w:rFonts w:ascii="Trebuchet MS" w:eastAsia="Trebuchet MS" w:hAnsi="Trebuchet MS" w:cs="Trebuchet MS"/>
          <w:color w:val="000000"/>
          <w:lang w:val="fr-FR"/>
        </w:rPr>
        <w:sectPr w:rsidR="00C54A59">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rsidR="00C54A59" w:rsidRDefault="00B83639">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rsidR="00C54A59" w:rsidRDefault="00C54A59">
      <w:pPr>
        <w:spacing w:after="80" w:line="240" w:lineRule="exact"/>
      </w:pPr>
    </w:p>
    <w:p w:rsidR="00352235" w:rsidRDefault="00B83639">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5256832" w:history="1">
        <w:r w:rsidR="00352235" w:rsidRPr="0073066B">
          <w:rPr>
            <w:rStyle w:val="Lienhypertexte"/>
            <w:rFonts w:ascii="Trebuchet MS" w:eastAsia="Trebuchet MS" w:hAnsi="Trebuchet MS" w:cs="Trebuchet MS"/>
            <w:noProof/>
            <w:lang w:val="fr-FR"/>
          </w:rPr>
          <w:t>1 - Dispositions générales du contrat</w:t>
        </w:r>
        <w:r w:rsidR="00352235">
          <w:rPr>
            <w:noProof/>
          </w:rPr>
          <w:tab/>
        </w:r>
        <w:r w:rsidR="00352235">
          <w:rPr>
            <w:noProof/>
          </w:rPr>
          <w:fldChar w:fldCharType="begin"/>
        </w:r>
        <w:r w:rsidR="00352235">
          <w:rPr>
            <w:noProof/>
          </w:rPr>
          <w:instrText xml:space="preserve"> PAGEREF _Toc195256832 \h </w:instrText>
        </w:r>
        <w:r w:rsidR="00352235">
          <w:rPr>
            <w:noProof/>
          </w:rPr>
        </w:r>
        <w:r w:rsidR="00352235">
          <w:rPr>
            <w:noProof/>
          </w:rPr>
          <w:fldChar w:fldCharType="separate"/>
        </w:r>
        <w:r w:rsidR="00352235">
          <w:rPr>
            <w:noProof/>
          </w:rPr>
          <w:t>3</w:t>
        </w:r>
        <w:r w:rsidR="00352235">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33" w:history="1">
        <w:r w:rsidRPr="0073066B">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_Toc195256833 \h </w:instrText>
        </w:r>
        <w:r>
          <w:rPr>
            <w:noProof/>
          </w:rPr>
        </w:r>
        <w:r>
          <w:rPr>
            <w:noProof/>
          </w:rPr>
          <w:fldChar w:fldCharType="separate"/>
        </w:r>
        <w:r>
          <w:rPr>
            <w:noProof/>
          </w:rPr>
          <w:t>3</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34" w:history="1">
        <w:r w:rsidRPr="0073066B">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_Toc195256834 \h </w:instrText>
        </w:r>
        <w:r>
          <w:rPr>
            <w:noProof/>
          </w:rPr>
        </w:r>
        <w:r>
          <w:rPr>
            <w:noProof/>
          </w:rPr>
          <w:fldChar w:fldCharType="separate"/>
        </w:r>
        <w:r>
          <w:rPr>
            <w:noProof/>
          </w:rPr>
          <w:t>3</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35" w:history="1">
        <w:r w:rsidRPr="0073066B">
          <w:rPr>
            <w:rStyle w:val="Lienhypertexte"/>
            <w:rFonts w:ascii="Trebuchet MS" w:eastAsia="Trebuchet MS" w:hAnsi="Trebuchet MS" w:cs="Trebuchet MS"/>
            <w:noProof/>
            <w:lang w:val="fr-FR"/>
          </w:rPr>
          <w:t>1.3 - Type d'accord-cadre</w:t>
        </w:r>
        <w:r>
          <w:rPr>
            <w:noProof/>
          </w:rPr>
          <w:tab/>
        </w:r>
        <w:r>
          <w:rPr>
            <w:noProof/>
          </w:rPr>
          <w:fldChar w:fldCharType="begin"/>
        </w:r>
        <w:r>
          <w:rPr>
            <w:noProof/>
          </w:rPr>
          <w:instrText xml:space="preserve"> PAGEREF _Toc195256835 \h </w:instrText>
        </w:r>
        <w:r>
          <w:rPr>
            <w:noProof/>
          </w:rPr>
        </w:r>
        <w:r>
          <w:rPr>
            <w:noProof/>
          </w:rPr>
          <w:fldChar w:fldCharType="separate"/>
        </w:r>
        <w:r>
          <w:rPr>
            <w:noProof/>
          </w:rPr>
          <w:t>3</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36" w:history="1">
        <w:r w:rsidRPr="0073066B">
          <w:rPr>
            <w:rStyle w:val="Lienhypertexte"/>
            <w:rFonts w:ascii="Trebuchet MS" w:eastAsia="Trebuchet MS" w:hAnsi="Trebuchet MS" w:cs="Trebuchet MS"/>
            <w:noProof/>
            <w:lang w:val="fr-FR"/>
          </w:rPr>
          <w:t>1.4 - Conditions d'attribution des bons de commande</w:t>
        </w:r>
        <w:r>
          <w:rPr>
            <w:noProof/>
          </w:rPr>
          <w:tab/>
        </w:r>
        <w:r>
          <w:rPr>
            <w:noProof/>
          </w:rPr>
          <w:fldChar w:fldCharType="begin"/>
        </w:r>
        <w:r>
          <w:rPr>
            <w:noProof/>
          </w:rPr>
          <w:instrText xml:space="preserve"> PAGEREF _Toc195256836 \h </w:instrText>
        </w:r>
        <w:r>
          <w:rPr>
            <w:noProof/>
          </w:rPr>
        </w:r>
        <w:r>
          <w:rPr>
            <w:noProof/>
          </w:rPr>
          <w:fldChar w:fldCharType="separate"/>
        </w:r>
        <w:r>
          <w:rPr>
            <w:noProof/>
          </w:rPr>
          <w:t>4</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37" w:history="1">
        <w:r w:rsidRPr="0073066B">
          <w:rPr>
            <w:rStyle w:val="Lienhypertexte"/>
            <w:rFonts w:ascii="Trebuchet MS" w:eastAsia="Trebuchet MS" w:hAnsi="Trebuchet MS" w:cs="Trebuchet MS"/>
            <w:noProof/>
            <w:lang w:val="fr-FR"/>
          </w:rPr>
          <w:t>1.5 - Réalisation de prestations similaires</w:t>
        </w:r>
        <w:r>
          <w:rPr>
            <w:noProof/>
          </w:rPr>
          <w:tab/>
        </w:r>
        <w:r>
          <w:rPr>
            <w:noProof/>
          </w:rPr>
          <w:fldChar w:fldCharType="begin"/>
        </w:r>
        <w:r>
          <w:rPr>
            <w:noProof/>
          </w:rPr>
          <w:instrText xml:space="preserve"> PAGEREF _Toc195256837 \h </w:instrText>
        </w:r>
        <w:r>
          <w:rPr>
            <w:noProof/>
          </w:rPr>
        </w:r>
        <w:r>
          <w:rPr>
            <w:noProof/>
          </w:rPr>
          <w:fldChar w:fldCharType="separate"/>
        </w:r>
        <w:r>
          <w:rPr>
            <w:noProof/>
          </w:rPr>
          <w:t>4</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38" w:history="1">
        <w:r w:rsidRPr="0073066B">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_Toc195256838 \h </w:instrText>
        </w:r>
        <w:r>
          <w:rPr>
            <w:noProof/>
          </w:rPr>
        </w:r>
        <w:r>
          <w:rPr>
            <w:noProof/>
          </w:rPr>
          <w:fldChar w:fldCharType="separate"/>
        </w:r>
        <w:r>
          <w:rPr>
            <w:noProof/>
          </w:rPr>
          <w:t>4</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39" w:history="1">
        <w:r w:rsidRPr="0073066B">
          <w:rPr>
            <w:rStyle w:val="Lienhypertexte"/>
            <w:rFonts w:ascii="Trebuchet MS" w:eastAsia="Trebuchet MS" w:hAnsi="Trebuchet MS" w:cs="Trebuchet MS"/>
            <w:noProof/>
            <w:lang w:val="fr-FR"/>
          </w:rPr>
          <w:t>3 - Durée et délais d'exécution</w:t>
        </w:r>
        <w:r>
          <w:rPr>
            <w:noProof/>
          </w:rPr>
          <w:tab/>
        </w:r>
        <w:r>
          <w:rPr>
            <w:noProof/>
          </w:rPr>
          <w:fldChar w:fldCharType="begin"/>
        </w:r>
        <w:r>
          <w:rPr>
            <w:noProof/>
          </w:rPr>
          <w:instrText xml:space="preserve"> PAGEREF _Toc195256839 \h </w:instrText>
        </w:r>
        <w:r>
          <w:rPr>
            <w:noProof/>
          </w:rPr>
        </w:r>
        <w:r>
          <w:rPr>
            <w:noProof/>
          </w:rPr>
          <w:fldChar w:fldCharType="separate"/>
        </w:r>
        <w:r>
          <w:rPr>
            <w:noProof/>
          </w:rPr>
          <w:t>5</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40" w:history="1">
        <w:r w:rsidRPr="0073066B">
          <w:rPr>
            <w:rStyle w:val="Lienhypertexte"/>
            <w:rFonts w:ascii="Trebuchet MS" w:eastAsia="Trebuchet MS" w:hAnsi="Trebuchet MS" w:cs="Trebuchet MS"/>
            <w:noProof/>
            <w:lang w:val="fr-FR"/>
          </w:rPr>
          <w:t>3.1 - Durée du contrat</w:t>
        </w:r>
        <w:r>
          <w:rPr>
            <w:noProof/>
          </w:rPr>
          <w:tab/>
        </w:r>
        <w:r>
          <w:rPr>
            <w:noProof/>
          </w:rPr>
          <w:fldChar w:fldCharType="begin"/>
        </w:r>
        <w:r>
          <w:rPr>
            <w:noProof/>
          </w:rPr>
          <w:instrText xml:space="preserve"> PAGEREF _Toc195256840 \h </w:instrText>
        </w:r>
        <w:r>
          <w:rPr>
            <w:noProof/>
          </w:rPr>
        </w:r>
        <w:r>
          <w:rPr>
            <w:noProof/>
          </w:rPr>
          <w:fldChar w:fldCharType="separate"/>
        </w:r>
        <w:r>
          <w:rPr>
            <w:noProof/>
          </w:rPr>
          <w:t>5</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41" w:history="1">
        <w:r w:rsidRPr="0073066B">
          <w:rPr>
            <w:rStyle w:val="Lienhypertexte"/>
            <w:rFonts w:ascii="Trebuchet MS" w:eastAsia="Trebuchet MS" w:hAnsi="Trebuchet MS" w:cs="Trebuchet MS"/>
            <w:noProof/>
            <w:lang w:val="fr-FR"/>
          </w:rPr>
          <w:t>3.2 - Reconduction</w:t>
        </w:r>
        <w:r>
          <w:rPr>
            <w:noProof/>
          </w:rPr>
          <w:tab/>
        </w:r>
        <w:r>
          <w:rPr>
            <w:noProof/>
          </w:rPr>
          <w:fldChar w:fldCharType="begin"/>
        </w:r>
        <w:r>
          <w:rPr>
            <w:noProof/>
          </w:rPr>
          <w:instrText xml:space="preserve"> PAGEREF _Toc195256841 \h </w:instrText>
        </w:r>
        <w:r>
          <w:rPr>
            <w:noProof/>
          </w:rPr>
        </w:r>
        <w:r>
          <w:rPr>
            <w:noProof/>
          </w:rPr>
          <w:fldChar w:fldCharType="separate"/>
        </w:r>
        <w:r>
          <w:rPr>
            <w:noProof/>
          </w:rPr>
          <w:t>5</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42" w:history="1">
        <w:r w:rsidRPr="0073066B">
          <w:rPr>
            <w:rStyle w:val="Lienhypertexte"/>
            <w:rFonts w:ascii="Trebuchet MS" w:eastAsia="Trebuchet MS" w:hAnsi="Trebuchet MS" w:cs="Trebuchet MS"/>
            <w:noProof/>
            <w:lang w:val="fr-FR"/>
          </w:rPr>
          <w:t>4 - Prix</w:t>
        </w:r>
        <w:r>
          <w:rPr>
            <w:noProof/>
          </w:rPr>
          <w:tab/>
        </w:r>
        <w:r>
          <w:rPr>
            <w:noProof/>
          </w:rPr>
          <w:fldChar w:fldCharType="begin"/>
        </w:r>
        <w:r>
          <w:rPr>
            <w:noProof/>
          </w:rPr>
          <w:instrText xml:space="preserve"> PAGEREF _Toc195256842 \h </w:instrText>
        </w:r>
        <w:r>
          <w:rPr>
            <w:noProof/>
          </w:rPr>
        </w:r>
        <w:r>
          <w:rPr>
            <w:noProof/>
          </w:rPr>
          <w:fldChar w:fldCharType="separate"/>
        </w:r>
        <w:r>
          <w:rPr>
            <w:noProof/>
          </w:rPr>
          <w:t>5</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43" w:history="1">
        <w:r w:rsidRPr="0073066B">
          <w:rPr>
            <w:rStyle w:val="Lienhypertexte"/>
            <w:rFonts w:ascii="Trebuchet MS" w:eastAsia="Trebuchet MS" w:hAnsi="Trebuchet MS" w:cs="Trebuchet MS"/>
            <w:noProof/>
            <w:lang w:val="fr-FR"/>
          </w:rPr>
          <w:t>4.1 - Caractéristiques des prix pratiqués</w:t>
        </w:r>
        <w:r>
          <w:rPr>
            <w:noProof/>
          </w:rPr>
          <w:tab/>
        </w:r>
        <w:r>
          <w:rPr>
            <w:noProof/>
          </w:rPr>
          <w:fldChar w:fldCharType="begin"/>
        </w:r>
        <w:r>
          <w:rPr>
            <w:noProof/>
          </w:rPr>
          <w:instrText xml:space="preserve"> PAGEREF _Toc195256843 \h </w:instrText>
        </w:r>
        <w:r>
          <w:rPr>
            <w:noProof/>
          </w:rPr>
        </w:r>
        <w:r>
          <w:rPr>
            <w:noProof/>
          </w:rPr>
          <w:fldChar w:fldCharType="separate"/>
        </w:r>
        <w:r>
          <w:rPr>
            <w:noProof/>
          </w:rPr>
          <w:t>5</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44" w:history="1">
        <w:r w:rsidRPr="0073066B">
          <w:rPr>
            <w:rStyle w:val="Lienhypertexte"/>
            <w:rFonts w:ascii="Trebuchet MS" w:eastAsia="Trebuchet MS" w:hAnsi="Trebuchet MS" w:cs="Trebuchet MS"/>
            <w:noProof/>
            <w:lang w:val="fr-FR"/>
          </w:rPr>
          <w:t>4.2 - Modalités de variation des prix</w:t>
        </w:r>
        <w:r>
          <w:rPr>
            <w:noProof/>
          </w:rPr>
          <w:tab/>
        </w:r>
        <w:r>
          <w:rPr>
            <w:noProof/>
          </w:rPr>
          <w:fldChar w:fldCharType="begin"/>
        </w:r>
        <w:r>
          <w:rPr>
            <w:noProof/>
          </w:rPr>
          <w:instrText xml:space="preserve"> PAGEREF _Toc195256844 \h </w:instrText>
        </w:r>
        <w:r>
          <w:rPr>
            <w:noProof/>
          </w:rPr>
        </w:r>
        <w:r>
          <w:rPr>
            <w:noProof/>
          </w:rPr>
          <w:fldChar w:fldCharType="separate"/>
        </w:r>
        <w:r>
          <w:rPr>
            <w:noProof/>
          </w:rPr>
          <w:t>5</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45" w:history="1">
        <w:r w:rsidRPr="0073066B">
          <w:rPr>
            <w:rStyle w:val="Lienhypertexte"/>
            <w:rFonts w:ascii="Trebuchet MS" w:eastAsia="Trebuchet MS" w:hAnsi="Trebuchet MS" w:cs="Trebuchet MS"/>
            <w:noProof/>
            <w:lang w:val="fr-FR"/>
          </w:rPr>
          <w:t>5 - Garanties Financières</w:t>
        </w:r>
        <w:r>
          <w:rPr>
            <w:noProof/>
          </w:rPr>
          <w:tab/>
        </w:r>
        <w:r>
          <w:rPr>
            <w:noProof/>
          </w:rPr>
          <w:fldChar w:fldCharType="begin"/>
        </w:r>
        <w:r>
          <w:rPr>
            <w:noProof/>
          </w:rPr>
          <w:instrText xml:space="preserve"> PAGEREF _Toc195256845 \h </w:instrText>
        </w:r>
        <w:r>
          <w:rPr>
            <w:noProof/>
          </w:rPr>
        </w:r>
        <w:r>
          <w:rPr>
            <w:noProof/>
          </w:rPr>
          <w:fldChar w:fldCharType="separate"/>
        </w:r>
        <w:r>
          <w:rPr>
            <w:noProof/>
          </w:rPr>
          <w:t>6</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46" w:history="1">
        <w:r w:rsidRPr="0073066B">
          <w:rPr>
            <w:rStyle w:val="Lienhypertexte"/>
            <w:rFonts w:ascii="Trebuchet MS" w:eastAsia="Trebuchet MS" w:hAnsi="Trebuchet MS" w:cs="Trebuchet MS"/>
            <w:noProof/>
            <w:lang w:val="fr-FR"/>
          </w:rPr>
          <w:t>6 - Avance</w:t>
        </w:r>
        <w:r>
          <w:rPr>
            <w:noProof/>
          </w:rPr>
          <w:tab/>
        </w:r>
        <w:r>
          <w:rPr>
            <w:noProof/>
          </w:rPr>
          <w:fldChar w:fldCharType="begin"/>
        </w:r>
        <w:r>
          <w:rPr>
            <w:noProof/>
          </w:rPr>
          <w:instrText xml:space="preserve"> PAGEREF _Toc195256846 \h </w:instrText>
        </w:r>
        <w:r>
          <w:rPr>
            <w:noProof/>
          </w:rPr>
        </w:r>
        <w:r>
          <w:rPr>
            <w:noProof/>
          </w:rPr>
          <w:fldChar w:fldCharType="separate"/>
        </w:r>
        <w:r>
          <w:rPr>
            <w:noProof/>
          </w:rPr>
          <w:t>6</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47" w:history="1">
        <w:r w:rsidRPr="0073066B">
          <w:rPr>
            <w:rStyle w:val="Lienhypertexte"/>
            <w:rFonts w:ascii="Trebuchet MS" w:eastAsia="Trebuchet MS" w:hAnsi="Trebuchet MS" w:cs="Trebuchet MS"/>
            <w:noProof/>
            <w:lang w:val="fr-FR"/>
          </w:rPr>
          <w:t>6.1 - Conditions de versement et de remboursement</w:t>
        </w:r>
        <w:r>
          <w:rPr>
            <w:noProof/>
          </w:rPr>
          <w:tab/>
        </w:r>
        <w:r>
          <w:rPr>
            <w:noProof/>
          </w:rPr>
          <w:fldChar w:fldCharType="begin"/>
        </w:r>
        <w:r>
          <w:rPr>
            <w:noProof/>
          </w:rPr>
          <w:instrText xml:space="preserve"> PAGEREF _Toc195256847 \h </w:instrText>
        </w:r>
        <w:r>
          <w:rPr>
            <w:noProof/>
          </w:rPr>
        </w:r>
        <w:r>
          <w:rPr>
            <w:noProof/>
          </w:rPr>
          <w:fldChar w:fldCharType="separate"/>
        </w:r>
        <w:r>
          <w:rPr>
            <w:noProof/>
          </w:rPr>
          <w:t>6</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48" w:history="1">
        <w:r w:rsidRPr="0073066B">
          <w:rPr>
            <w:rStyle w:val="Lienhypertexte"/>
            <w:rFonts w:ascii="Trebuchet MS" w:eastAsia="Trebuchet MS" w:hAnsi="Trebuchet MS" w:cs="Trebuchet MS"/>
            <w:noProof/>
            <w:lang w:val="fr-FR"/>
          </w:rPr>
          <w:t>6.2 - Garanties financières de l'avance</w:t>
        </w:r>
        <w:r>
          <w:rPr>
            <w:noProof/>
          </w:rPr>
          <w:tab/>
        </w:r>
        <w:r>
          <w:rPr>
            <w:noProof/>
          </w:rPr>
          <w:fldChar w:fldCharType="begin"/>
        </w:r>
        <w:r>
          <w:rPr>
            <w:noProof/>
          </w:rPr>
          <w:instrText xml:space="preserve"> PAGEREF _Toc195256848 \h </w:instrText>
        </w:r>
        <w:r>
          <w:rPr>
            <w:noProof/>
          </w:rPr>
        </w:r>
        <w:r>
          <w:rPr>
            <w:noProof/>
          </w:rPr>
          <w:fldChar w:fldCharType="separate"/>
        </w:r>
        <w:r>
          <w:rPr>
            <w:noProof/>
          </w:rPr>
          <w:t>6</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49" w:history="1">
        <w:r w:rsidRPr="0073066B">
          <w:rPr>
            <w:rStyle w:val="Lienhypertexte"/>
            <w:rFonts w:ascii="Trebuchet MS" w:eastAsia="Trebuchet MS" w:hAnsi="Trebuchet MS" w:cs="Trebuchet MS"/>
            <w:noProof/>
            <w:lang w:val="fr-FR"/>
          </w:rPr>
          <w:t>7 - Modalités de règlement des comptes</w:t>
        </w:r>
        <w:r>
          <w:rPr>
            <w:noProof/>
          </w:rPr>
          <w:tab/>
        </w:r>
        <w:r>
          <w:rPr>
            <w:noProof/>
          </w:rPr>
          <w:fldChar w:fldCharType="begin"/>
        </w:r>
        <w:r>
          <w:rPr>
            <w:noProof/>
          </w:rPr>
          <w:instrText xml:space="preserve"> PAGEREF _Toc195256849 \h </w:instrText>
        </w:r>
        <w:r>
          <w:rPr>
            <w:noProof/>
          </w:rPr>
        </w:r>
        <w:r>
          <w:rPr>
            <w:noProof/>
          </w:rPr>
          <w:fldChar w:fldCharType="separate"/>
        </w:r>
        <w:r>
          <w:rPr>
            <w:noProof/>
          </w:rPr>
          <w:t>6</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50" w:history="1">
        <w:r w:rsidRPr="0073066B">
          <w:rPr>
            <w:rStyle w:val="Lienhypertexte"/>
            <w:rFonts w:ascii="Trebuchet MS" w:eastAsia="Trebuchet MS" w:hAnsi="Trebuchet MS" w:cs="Trebuchet MS"/>
            <w:noProof/>
            <w:lang w:val="fr-FR"/>
          </w:rPr>
          <w:t>7.1 - Acomptes et paiements partiels définitifs</w:t>
        </w:r>
        <w:r>
          <w:rPr>
            <w:noProof/>
          </w:rPr>
          <w:tab/>
        </w:r>
        <w:r>
          <w:rPr>
            <w:noProof/>
          </w:rPr>
          <w:fldChar w:fldCharType="begin"/>
        </w:r>
        <w:r>
          <w:rPr>
            <w:noProof/>
          </w:rPr>
          <w:instrText xml:space="preserve"> PAGEREF _Toc195256850 \h </w:instrText>
        </w:r>
        <w:r>
          <w:rPr>
            <w:noProof/>
          </w:rPr>
        </w:r>
        <w:r>
          <w:rPr>
            <w:noProof/>
          </w:rPr>
          <w:fldChar w:fldCharType="separate"/>
        </w:r>
        <w:r>
          <w:rPr>
            <w:noProof/>
          </w:rPr>
          <w:t>6</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51" w:history="1">
        <w:r w:rsidRPr="0073066B">
          <w:rPr>
            <w:rStyle w:val="Lienhypertexte"/>
            <w:rFonts w:ascii="Trebuchet MS" w:eastAsia="Trebuchet MS" w:hAnsi="Trebuchet MS" w:cs="Trebuchet MS"/>
            <w:noProof/>
            <w:lang w:val="fr-FR"/>
          </w:rPr>
          <w:t>7.2 - Présentation des demandes de paiement</w:t>
        </w:r>
        <w:r>
          <w:rPr>
            <w:noProof/>
          </w:rPr>
          <w:tab/>
        </w:r>
        <w:r>
          <w:rPr>
            <w:noProof/>
          </w:rPr>
          <w:fldChar w:fldCharType="begin"/>
        </w:r>
        <w:r>
          <w:rPr>
            <w:noProof/>
          </w:rPr>
          <w:instrText xml:space="preserve"> PAGEREF _Toc195256851 \h </w:instrText>
        </w:r>
        <w:r>
          <w:rPr>
            <w:noProof/>
          </w:rPr>
        </w:r>
        <w:r>
          <w:rPr>
            <w:noProof/>
          </w:rPr>
          <w:fldChar w:fldCharType="separate"/>
        </w:r>
        <w:r>
          <w:rPr>
            <w:noProof/>
          </w:rPr>
          <w:t>7</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52" w:history="1">
        <w:r w:rsidRPr="0073066B">
          <w:rPr>
            <w:rStyle w:val="Lienhypertexte"/>
            <w:rFonts w:ascii="Trebuchet MS" w:eastAsia="Trebuchet MS" w:hAnsi="Trebuchet MS" w:cs="Trebuchet MS"/>
            <w:noProof/>
            <w:lang w:val="fr-FR"/>
          </w:rPr>
          <w:t>7.3 - Délai global de paiement</w:t>
        </w:r>
        <w:r>
          <w:rPr>
            <w:noProof/>
          </w:rPr>
          <w:tab/>
        </w:r>
        <w:r>
          <w:rPr>
            <w:noProof/>
          </w:rPr>
          <w:fldChar w:fldCharType="begin"/>
        </w:r>
        <w:r>
          <w:rPr>
            <w:noProof/>
          </w:rPr>
          <w:instrText xml:space="preserve"> PAGEREF _Toc195256852 \h </w:instrText>
        </w:r>
        <w:r>
          <w:rPr>
            <w:noProof/>
          </w:rPr>
        </w:r>
        <w:r>
          <w:rPr>
            <w:noProof/>
          </w:rPr>
          <w:fldChar w:fldCharType="separate"/>
        </w:r>
        <w:r>
          <w:rPr>
            <w:noProof/>
          </w:rPr>
          <w:t>7</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53" w:history="1">
        <w:r w:rsidRPr="0073066B">
          <w:rPr>
            <w:rStyle w:val="Lienhypertexte"/>
            <w:rFonts w:ascii="Trebuchet MS" w:eastAsia="Trebuchet MS" w:hAnsi="Trebuchet MS" w:cs="Trebuchet MS"/>
            <w:noProof/>
            <w:lang w:val="fr-FR"/>
          </w:rPr>
          <w:t>7.4 - Paiement des cotraitants</w:t>
        </w:r>
        <w:r>
          <w:rPr>
            <w:noProof/>
          </w:rPr>
          <w:tab/>
        </w:r>
        <w:r>
          <w:rPr>
            <w:noProof/>
          </w:rPr>
          <w:fldChar w:fldCharType="begin"/>
        </w:r>
        <w:r>
          <w:rPr>
            <w:noProof/>
          </w:rPr>
          <w:instrText xml:space="preserve"> PAGEREF _Toc195256853 \h </w:instrText>
        </w:r>
        <w:r>
          <w:rPr>
            <w:noProof/>
          </w:rPr>
        </w:r>
        <w:r>
          <w:rPr>
            <w:noProof/>
          </w:rPr>
          <w:fldChar w:fldCharType="separate"/>
        </w:r>
        <w:r>
          <w:rPr>
            <w:noProof/>
          </w:rPr>
          <w:t>7</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54" w:history="1">
        <w:r w:rsidRPr="0073066B">
          <w:rPr>
            <w:rStyle w:val="Lienhypertexte"/>
            <w:rFonts w:ascii="Trebuchet MS" w:eastAsia="Trebuchet MS" w:hAnsi="Trebuchet MS" w:cs="Trebuchet MS"/>
            <w:noProof/>
            <w:lang w:val="fr-FR"/>
          </w:rPr>
          <w:t>7.5 - Paiement des sous-traitants</w:t>
        </w:r>
        <w:r>
          <w:rPr>
            <w:noProof/>
          </w:rPr>
          <w:tab/>
        </w:r>
        <w:r>
          <w:rPr>
            <w:noProof/>
          </w:rPr>
          <w:fldChar w:fldCharType="begin"/>
        </w:r>
        <w:r>
          <w:rPr>
            <w:noProof/>
          </w:rPr>
          <w:instrText xml:space="preserve"> PAGEREF _Toc195256854 \h </w:instrText>
        </w:r>
        <w:r>
          <w:rPr>
            <w:noProof/>
          </w:rPr>
        </w:r>
        <w:r>
          <w:rPr>
            <w:noProof/>
          </w:rPr>
          <w:fldChar w:fldCharType="separate"/>
        </w:r>
        <w:r>
          <w:rPr>
            <w:noProof/>
          </w:rPr>
          <w:t>8</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55" w:history="1">
        <w:r w:rsidRPr="0073066B">
          <w:rPr>
            <w:rStyle w:val="Lienhypertexte"/>
            <w:rFonts w:ascii="Trebuchet MS" w:eastAsia="Trebuchet MS" w:hAnsi="Trebuchet MS" w:cs="Trebuchet MS"/>
            <w:noProof/>
            <w:lang w:val="fr-FR"/>
          </w:rPr>
          <w:t>8 - Conditions d'exécution des prestations</w:t>
        </w:r>
        <w:r>
          <w:rPr>
            <w:noProof/>
          </w:rPr>
          <w:tab/>
        </w:r>
        <w:r>
          <w:rPr>
            <w:noProof/>
          </w:rPr>
          <w:fldChar w:fldCharType="begin"/>
        </w:r>
        <w:r>
          <w:rPr>
            <w:noProof/>
          </w:rPr>
          <w:instrText xml:space="preserve"> PAGEREF _Toc195256855 \h </w:instrText>
        </w:r>
        <w:r>
          <w:rPr>
            <w:noProof/>
          </w:rPr>
        </w:r>
        <w:r>
          <w:rPr>
            <w:noProof/>
          </w:rPr>
          <w:fldChar w:fldCharType="separate"/>
        </w:r>
        <w:r>
          <w:rPr>
            <w:noProof/>
          </w:rPr>
          <w:t>8</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56" w:history="1">
        <w:r w:rsidRPr="0073066B">
          <w:rPr>
            <w:rStyle w:val="Lienhypertexte"/>
            <w:rFonts w:ascii="Trebuchet MS" w:eastAsia="Trebuchet MS" w:hAnsi="Trebuchet MS" w:cs="Trebuchet MS"/>
            <w:noProof/>
            <w:lang w:val="fr-FR"/>
          </w:rPr>
          <w:t>9 - Développement durable</w:t>
        </w:r>
        <w:r>
          <w:rPr>
            <w:noProof/>
          </w:rPr>
          <w:tab/>
        </w:r>
        <w:r>
          <w:rPr>
            <w:noProof/>
          </w:rPr>
          <w:fldChar w:fldCharType="begin"/>
        </w:r>
        <w:r>
          <w:rPr>
            <w:noProof/>
          </w:rPr>
          <w:instrText xml:space="preserve"> PAGEREF _Toc195256856 \h </w:instrText>
        </w:r>
        <w:r>
          <w:rPr>
            <w:noProof/>
          </w:rPr>
        </w:r>
        <w:r>
          <w:rPr>
            <w:noProof/>
          </w:rPr>
          <w:fldChar w:fldCharType="separate"/>
        </w:r>
        <w:r>
          <w:rPr>
            <w:noProof/>
          </w:rPr>
          <w:t>9</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57" w:history="1">
        <w:r w:rsidRPr="0073066B">
          <w:rPr>
            <w:rStyle w:val="Lienhypertexte"/>
            <w:rFonts w:ascii="Trebuchet MS" w:eastAsia="Trebuchet MS" w:hAnsi="Trebuchet MS" w:cs="Trebuchet MS"/>
            <w:noProof/>
            <w:lang w:val="fr-FR"/>
          </w:rPr>
          <w:t>10 - Constatation de l'exécution des prestations</w:t>
        </w:r>
        <w:r>
          <w:rPr>
            <w:noProof/>
          </w:rPr>
          <w:tab/>
        </w:r>
        <w:r>
          <w:rPr>
            <w:noProof/>
          </w:rPr>
          <w:fldChar w:fldCharType="begin"/>
        </w:r>
        <w:r>
          <w:rPr>
            <w:noProof/>
          </w:rPr>
          <w:instrText xml:space="preserve"> PAGEREF _Toc195256857 \h </w:instrText>
        </w:r>
        <w:r>
          <w:rPr>
            <w:noProof/>
          </w:rPr>
        </w:r>
        <w:r>
          <w:rPr>
            <w:noProof/>
          </w:rPr>
          <w:fldChar w:fldCharType="separate"/>
        </w:r>
        <w:r>
          <w:rPr>
            <w:noProof/>
          </w:rPr>
          <w:t>9</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58" w:history="1">
        <w:r w:rsidRPr="0073066B">
          <w:rPr>
            <w:rStyle w:val="Lienhypertexte"/>
            <w:rFonts w:ascii="Trebuchet MS" w:eastAsia="Trebuchet MS" w:hAnsi="Trebuchet MS" w:cs="Trebuchet MS"/>
            <w:noProof/>
            <w:lang w:val="fr-FR"/>
          </w:rPr>
          <w:t>10.1 - Vérifications</w:t>
        </w:r>
        <w:r>
          <w:rPr>
            <w:noProof/>
          </w:rPr>
          <w:tab/>
        </w:r>
        <w:r>
          <w:rPr>
            <w:noProof/>
          </w:rPr>
          <w:fldChar w:fldCharType="begin"/>
        </w:r>
        <w:r>
          <w:rPr>
            <w:noProof/>
          </w:rPr>
          <w:instrText xml:space="preserve"> PAGEREF _Toc195256858 \h </w:instrText>
        </w:r>
        <w:r>
          <w:rPr>
            <w:noProof/>
          </w:rPr>
        </w:r>
        <w:r>
          <w:rPr>
            <w:noProof/>
          </w:rPr>
          <w:fldChar w:fldCharType="separate"/>
        </w:r>
        <w:r>
          <w:rPr>
            <w:noProof/>
          </w:rPr>
          <w:t>9</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59" w:history="1">
        <w:r w:rsidRPr="0073066B">
          <w:rPr>
            <w:rStyle w:val="Lienhypertexte"/>
            <w:rFonts w:ascii="Trebuchet MS" w:eastAsia="Trebuchet MS" w:hAnsi="Trebuchet MS" w:cs="Trebuchet MS"/>
            <w:noProof/>
            <w:lang w:val="fr-FR"/>
          </w:rPr>
          <w:t>10.2 - Décision après vérification</w:t>
        </w:r>
        <w:r>
          <w:rPr>
            <w:noProof/>
          </w:rPr>
          <w:tab/>
        </w:r>
        <w:r>
          <w:rPr>
            <w:noProof/>
          </w:rPr>
          <w:fldChar w:fldCharType="begin"/>
        </w:r>
        <w:r>
          <w:rPr>
            <w:noProof/>
          </w:rPr>
          <w:instrText xml:space="preserve"> PAGEREF _Toc195256859 \h </w:instrText>
        </w:r>
        <w:r>
          <w:rPr>
            <w:noProof/>
          </w:rPr>
        </w:r>
        <w:r>
          <w:rPr>
            <w:noProof/>
          </w:rPr>
          <w:fldChar w:fldCharType="separate"/>
        </w:r>
        <w:r>
          <w:rPr>
            <w:noProof/>
          </w:rPr>
          <w:t>9</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60" w:history="1">
        <w:r w:rsidRPr="0073066B">
          <w:rPr>
            <w:rStyle w:val="Lienhypertexte"/>
            <w:rFonts w:ascii="Trebuchet MS" w:eastAsia="Trebuchet MS" w:hAnsi="Trebuchet MS" w:cs="Trebuchet MS"/>
            <w:noProof/>
            <w:lang w:val="fr-FR"/>
          </w:rPr>
          <w:t>11 - Droit de propriété industrielle et intellectuelle</w:t>
        </w:r>
        <w:r>
          <w:rPr>
            <w:noProof/>
          </w:rPr>
          <w:tab/>
        </w:r>
        <w:r>
          <w:rPr>
            <w:noProof/>
          </w:rPr>
          <w:fldChar w:fldCharType="begin"/>
        </w:r>
        <w:r>
          <w:rPr>
            <w:noProof/>
          </w:rPr>
          <w:instrText xml:space="preserve"> PAGEREF _Toc195256860 \h </w:instrText>
        </w:r>
        <w:r>
          <w:rPr>
            <w:noProof/>
          </w:rPr>
        </w:r>
        <w:r>
          <w:rPr>
            <w:noProof/>
          </w:rPr>
          <w:fldChar w:fldCharType="separate"/>
        </w:r>
        <w:r>
          <w:rPr>
            <w:noProof/>
          </w:rPr>
          <w:t>9</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61" w:history="1">
        <w:r w:rsidRPr="0073066B">
          <w:rPr>
            <w:rStyle w:val="Lienhypertexte"/>
            <w:rFonts w:ascii="Trebuchet MS" w:eastAsia="Trebuchet MS" w:hAnsi="Trebuchet MS" w:cs="Trebuchet MS"/>
            <w:noProof/>
            <w:lang w:val="fr-FR"/>
          </w:rPr>
          <w:t>12 - Pénalités</w:t>
        </w:r>
        <w:r>
          <w:rPr>
            <w:noProof/>
          </w:rPr>
          <w:tab/>
        </w:r>
        <w:r>
          <w:rPr>
            <w:noProof/>
          </w:rPr>
          <w:fldChar w:fldCharType="begin"/>
        </w:r>
        <w:r>
          <w:rPr>
            <w:noProof/>
          </w:rPr>
          <w:instrText xml:space="preserve"> PAGEREF _Toc195256861 \h </w:instrText>
        </w:r>
        <w:r>
          <w:rPr>
            <w:noProof/>
          </w:rPr>
        </w:r>
        <w:r>
          <w:rPr>
            <w:noProof/>
          </w:rPr>
          <w:fldChar w:fldCharType="separate"/>
        </w:r>
        <w:r>
          <w:rPr>
            <w:noProof/>
          </w:rPr>
          <w:t>9</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62" w:history="1">
        <w:r w:rsidRPr="0073066B">
          <w:rPr>
            <w:rStyle w:val="Lienhypertexte"/>
            <w:rFonts w:ascii="Trebuchet MS" w:eastAsia="Trebuchet MS" w:hAnsi="Trebuchet MS" w:cs="Trebuchet MS"/>
            <w:noProof/>
            <w:lang w:val="fr-FR"/>
          </w:rPr>
          <w:t>12.1 - Pénalités de retard</w:t>
        </w:r>
        <w:r>
          <w:rPr>
            <w:noProof/>
          </w:rPr>
          <w:tab/>
        </w:r>
        <w:r>
          <w:rPr>
            <w:noProof/>
          </w:rPr>
          <w:fldChar w:fldCharType="begin"/>
        </w:r>
        <w:r>
          <w:rPr>
            <w:noProof/>
          </w:rPr>
          <w:instrText xml:space="preserve"> PAGEREF _Toc195256862 \h </w:instrText>
        </w:r>
        <w:r>
          <w:rPr>
            <w:noProof/>
          </w:rPr>
        </w:r>
        <w:r>
          <w:rPr>
            <w:noProof/>
          </w:rPr>
          <w:fldChar w:fldCharType="separate"/>
        </w:r>
        <w:r>
          <w:rPr>
            <w:noProof/>
          </w:rPr>
          <w:t>9</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63" w:history="1">
        <w:r w:rsidRPr="0073066B">
          <w:rPr>
            <w:rStyle w:val="Lienhypertexte"/>
            <w:rFonts w:ascii="Trebuchet MS" w:eastAsia="Trebuchet MS" w:hAnsi="Trebuchet MS" w:cs="Trebuchet MS"/>
            <w:noProof/>
            <w:lang w:val="fr-FR"/>
          </w:rPr>
          <w:t>13 - Assurances</w:t>
        </w:r>
        <w:r>
          <w:rPr>
            <w:noProof/>
          </w:rPr>
          <w:tab/>
        </w:r>
        <w:r>
          <w:rPr>
            <w:noProof/>
          </w:rPr>
          <w:fldChar w:fldCharType="begin"/>
        </w:r>
        <w:r>
          <w:rPr>
            <w:noProof/>
          </w:rPr>
          <w:instrText xml:space="preserve"> PAGEREF _Toc195256863 \h </w:instrText>
        </w:r>
        <w:r>
          <w:rPr>
            <w:noProof/>
          </w:rPr>
        </w:r>
        <w:r>
          <w:rPr>
            <w:noProof/>
          </w:rPr>
          <w:fldChar w:fldCharType="separate"/>
        </w:r>
        <w:r>
          <w:rPr>
            <w:noProof/>
          </w:rPr>
          <w:t>10</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64" w:history="1">
        <w:r w:rsidRPr="0073066B">
          <w:rPr>
            <w:rStyle w:val="Lienhypertexte"/>
            <w:rFonts w:ascii="Trebuchet MS" w:eastAsia="Trebuchet MS" w:hAnsi="Trebuchet MS" w:cs="Trebuchet MS"/>
            <w:noProof/>
            <w:lang w:val="fr-FR"/>
          </w:rPr>
          <w:t>14 - Résiliation du contrat</w:t>
        </w:r>
        <w:r>
          <w:rPr>
            <w:noProof/>
          </w:rPr>
          <w:tab/>
        </w:r>
        <w:r>
          <w:rPr>
            <w:noProof/>
          </w:rPr>
          <w:fldChar w:fldCharType="begin"/>
        </w:r>
        <w:r>
          <w:rPr>
            <w:noProof/>
          </w:rPr>
          <w:instrText xml:space="preserve"> PAGEREF _Toc195256864 \h </w:instrText>
        </w:r>
        <w:r>
          <w:rPr>
            <w:noProof/>
          </w:rPr>
        </w:r>
        <w:r>
          <w:rPr>
            <w:noProof/>
          </w:rPr>
          <w:fldChar w:fldCharType="separate"/>
        </w:r>
        <w:r>
          <w:rPr>
            <w:noProof/>
          </w:rPr>
          <w:t>10</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65" w:history="1">
        <w:r w:rsidRPr="0073066B">
          <w:rPr>
            <w:rStyle w:val="Lienhypertexte"/>
            <w:rFonts w:ascii="Trebuchet MS" w:eastAsia="Trebuchet MS" w:hAnsi="Trebuchet MS" w:cs="Trebuchet MS"/>
            <w:noProof/>
            <w:lang w:val="fr-FR"/>
          </w:rPr>
          <w:t>14.1 - Conditions de résiliation de l'accord-cadre</w:t>
        </w:r>
        <w:r>
          <w:rPr>
            <w:noProof/>
          </w:rPr>
          <w:tab/>
        </w:r>
        <w:r>
          <w:rPr>
            <w:noProof/>
          </w:rPr>
          <w:fldChar w:fldCharType="begin"/>
        </w:r>
        <w:r>
          <w:rPr>
            <w:noProof/>
          </w:rPr>
          <w:instrText xml:space="preserve"> PAGEREF _Toc195256865 \h </w:instrText>
        </w:r>
        <w:r>
          <w:rPr>
            <w:noProof/>
          </w:rPr>
        </w:r>
        <w:r>
          <w:rPr>
            <w:noProof/>
          </w:rPr>
          <w:fldChar w:fldCharType="separate"/>
        </w:r>
        <w:r>
          <w:rPr>
            <w:noProof/>
          </w:rPr>
          <w:t>10</w:t>
        </w:r>
        <w:r>
          <w:rPr>
            <w:noProof/>
          </w:rPr>
          <w:fldChar w:fldCharType="end"/>
        </w:r>
      </w:hyperlink>
    </w:p>
    <w:p w:rsidR="00352235" w:rsidRDefault="00352235">
      <w:pPr>
        <w:pStyle w:val="TM2"/>
        <w:tabs>
          <w:tab w:val="right" w:leader="dot" w:pos="9610"/>
        </w:tabs>
        <w:rPr>
          <w:rFonts w:asciiTheme="minorHAnsi" w:eastAsiaTheme="minorEastAsia" w:hAnsiTheme="minorHAnsi" w:cstheme="minorBidi"/>
          <w:noProof/>
          <w:sz w:val="22"/>
          <w:szCs w:val="22"/>
          <w:lang w:val="fr-FR" w:eastAsia="fr-FR"/>
        </w:rPr>
      </w:pPr>
      <w:hyperlink w:anchor="_Toc195256866" w:history="1">
        <w:r w:rsidRPr="0073066B">
          <w:rPr>
            <w:rStyle w:val="Lienhypertexte"/>
            <w:rFonts w:ascii="Trebuchet MS" w:eastAsia="Trebuchet MS" w:hAnsi="Trebuchet MS" w:cs="Trebuchet MS"/>
            <w:noProof/>
            <w:lang w:val="fr-FR"/>
          </w:rPr>
          <w:t>14.2 - Redressement ou liquidation judiciaire</w:t>
        </w:r>
        <w:r>
          <w:rPr>
            <w:noProof/>
          </w:rPr>
          <w:tab/>
        </w:r>
        <w:r>
          <w:rPr>
            <w:noProof/>
          </w:rPr>
          <w:fldChar w:fldCharType="begin"/>
        </w:r>
        <w:r>
          <w:rPr>
            <w:noProof/>
          </w:rPr>
          <w:instrText xml:space="preserve"> PAGEREF _Toc195256866 \h </w:instrText>
        </w:r>
        <w:r>
          <w:rPr>
            <w:noProof/>
          </w:rPr>
        </w:r>
        <w:r>
          <w:rPr>
            <w:noProof/>
          </w:rPr>
          <w:fldChar w:fldCharType="separate"/>
        </w:r>
        <w:r>
          <w:rPr>
            <w:noProof/>
          </w:rPr>
          <w:t>10</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67" w:history="1">
        <w:r w:rsidRPr="0073066B">
          <w:rPr>
            <w:rStyle w:val="Lienhypertexte"/>
            <w:rFonts w:ascii="Trebuchet MS" w:eastAsia="Trebuchet MS" w:hAnsi="Trebuchet MS" w:cs="Trebuchet MS"/>
            <w:noProof/>
            <w:lang w:val="fr-FR"/>
          </w:rPr>
          <w:t>15 - Règlement des litiges et langues</w:t>
        </w:r>
        <w:r>
          <w:rPr>
            <w:noProof/>
          </w:rPr>
          <w:tab/>
        </w:r>
        <w:r>
          <w:rPr>
            <w:noProof/>
          </w:rPr>
          <w:fldChar w:fldCharType="begin"/>
        </w:r>
        <w:r>
          <w:rPr>
            <w:noProof/>
          </w:rPr>
          <w:instrText xml:space="preserve"> PAGEREF _Toc195256867 \h </w:instrText>
        </w:r>
        <w:r>
          <w:rPr>
            <w:noProof/>
          </w:rPr>
        </w:r>
        <w:r>
          <w:rPr>
            <w:noProof/>
          </w:rPr>
          <w:fldChar w:fldCharType="separate"/>
        </w:r>
        <w:r>
          <w:rPr>
            <w:noProof/>
          </w:rPr>
          <w:t>10</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68" w:history="1">
        <w:r w:rsidRPr="0073066B">
          <w:rPr>
            <w:rStyle w:val="Lienhypertexte"/>
            <w:rFonts w:ascii="Trebuchet MS" w:eastAsia="Trebuchet MS" w:hAnsi="Trebuchet MS" w:cs="Trebuchet MS"/>
            <w:noProof/>
            <w:lang w:val="fr-FR"/>
          </w:rPr>
          <w:t>16 - Clauses complémentaires</w:t>
        </w:r>
        <w:r>
          <w:rPr>
            <w:noProof/>
          </w:rPr>
          <w:tab/>
        </w:r>
        <w:r>
          <w:rPr>
            <w:noProof/>
          </w:rPr>
          <w:fldChar w:fldCharType="begin"/>
        </w:r>
        <w:r>
          <w:rPr>
            <w:noProof/>
          </w:rPr>
          <w:instrText xml:space="preserve"> PAGEREF _Toc195256868 \h </w:instrText>
        </w:r>
        <w:r>
          <w:rPr>
            <w:noProof/>
          </w:rPr>
        </w:r>
        <w:r>
          <w:rPr>
            <w:noProof/>
          </w:rPr>
          <w:fldChar w:fldCharType="separate"/>
        </w:r>
        <w:r>
          <w:rPr>
            <w:noProof/>
          </w:rPr>
          <w:t>10</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69" w:history="1">
        <w:r w:rsidRPr="0073066B">
          <w:rPr>
            <w:rStyle w:val="Lienhypertexte"/>
            <w:rFonts w:ascii="Trebuchet MS" w:eastAsia="Trebuchet MS" w:hAnsi="Trebuchet MS" w:cs="Trebuchet MS"/>
            <w:noProof/>
            <w:lang w:val="fr-FR"/>
          </w:rPr>
          <w:t>17 - Clauses techniques particulières</w:t>
        </w:r>
        <w:r>
          <w:rPr>
            <w:noProof/>
          </w:rPr>
          <w:tab/>
        </w:r>
        <w:r>
          <w:rPr>
            <w:noProof/>
          </w:rPr>
          <w:fldChar w:fldCharType="begin"/>
        </w:r>
        <w:r>
          <w:rPr>
            <w:noProof/>
          </w:rPr>
          <w:instrText xml:space="preserve"> PAGEREF _Toc195256869 \h </w:instrText>
        </w:r>
        <w:r>
          <w:rPr>
            <w:noProof/>
          </w:rPr>
        </w:r>
        <w:r>
          <w:rPr>
            <w:noProof/>
          </w:rPr>
          <w:fldChar w:fldCharType="separate"/>
        </w:r>
        <w:r>
          <w:rPr>
            <w:noProof/>
          </w:rPr>
          <w:t>14</w:t>
        </w:r>
        <w:r>
          <w:rPr>
            <w:noProof/>
          </w:rPr>
          <w:fldChar w:fldCharType="end"/>
        </w:r>
      </w:hyperlink>
    </w:p>
    <w:p w:rsidR="00352235" w:rsidRDefault="00352235">
      <w:pPr>
        <w:pStyle w:val="TM1"/>
        <w:tabs>
          <w:tab w:val="right" w:leader="dot" w:pos="9610"/>
        </w:tabs>
        <w:rPr>
          <w:rFonts w:asciiTheme="minorHAnsi" w:eastAsiaTheme="minorEastAsia" w:hAnsiTheme="minorHAnsi" w:cstheme="minorBidi"/>
          <w:noProof/>
          <w:sz w:val="22"/>
          <w:szCs w:val="22"/>
          <w:lang w:val="fr-FR" w:eastAsia="fr-FR"/>
        </w:rPr>
      </w:pPr>
      <w:hyperlink w:anchor="_Toc195256870" w:history="1">
        <w:r w:rsidRPr="0073066B">
          <w:rPr>
            <w:rStyle w:val="Lienhypertexte"/>
            <w:rFonts w:ascii="Trebuchet MS" w:eastAsia="Trebuchet MS" w:hAnsi="Trebuchet MS" w:cs="Trebuchet MS"/>
            <w:noProof/>
            <w:lang w:val="fr-FR"/>
          </w:rPr>
          <w:t>18 - Dérogations</w:t>
        </w:r>
        <w:r>
          <w:rPr>
            <w:noProof/>
          </w:rPr>
          <w:tab/>
        </w:r>
        <w:r>
          <w:rPr>
            <w:noProof/>
          </w:rPr>
          <w:fldChar w:fldCharType="begin"/>
        </w:r>
        <w:r>
          <w:rPr>
            <w:noProof/>
          </w:rPr>
          <w:instrText xml:space="preserve"> PAGEREF _Toc195256870 \h </w:instrText>
        </w:r>
        <w:r>
          <w:rPr>
            <w:noProof/>
          </w:rPr>
        </w:r>
        <w:r>
          <w:rPr>
            <w:noProof/>
          </w:rPr>
          <w:fldChar w:fldCharType="separate"/>
        </w:r>
        <w:r>
          <w:rPr>
            <w:noProof/>
          </w:rPr>
          <w:t>14</w:t>
        </w:r>
        <w:r>
          <w:rPr>
            <w:noProof/>
          </w:rPr>
          <w:fldChar w:fldCharType="end"/>
        </w:r>
      </w:hyperlink>
    </w:p>
    <w:p w:rsidR="00C54A59" w:rsidRDefault="00B83639">
      <w:pPr>
        <w:spacing w:after="100"/>
        <w:rPr>
          <w:rFonts w:ascii="Trebuchet MS" w:eastAsia="Trebuchet MS" w:hAnsi="Trebuchet MS" w:cs="Trebuchet MS"/>
          <w:color w:val="000000"/>
          <w:sz w:val="22"/>
          <w:lang w:val="fr-FR"/>
        </w:rPr>
        <w:sectPr w:rsidR="00C54A59">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rsidR="00C54A59" w:rsidRDefault="00B83639">
      <w:pPr>
        <w:pStyle w:val="Titre1"/>
        <w:rPr>
          <w:rFonts w:ascii="Trebuchet MS" w:eastAsia="Trebuchet MS" w:hAnsi="Trebuchet MS" w:cs="Trebuchet MS"/>
          <w:color w:val="000000"/>
          <w:sz w:val="28"/>
          <w:lang w:val="fr-FR"/>
        </w:rPr>
      </w:pPr>
      <w:bookmarkStart w:id="0" w:name="ArtL1_CCAP-1-A1"/>
      <w:bookmarkStart w:id="1" w:name="_Toc195256832"/>
      <w:bookmarkEnd w:id="0"/>
      <w:r>
        <w:rPr>
          <w:rFonts w:ascii="Trebuchet MS" w:eastAsia="Trebuchet MS" w:hAnsi="Trebuchet MS" w:cs="Trebuchet MS"/>
          <w:color w:val="000000"/>
          <w:sz w:val="28"/>
          <w:lang w:val="fr-FR"/>
        </w:rPr>
        <w:lastRenderedPageBreak/>
        <w:t>1 - Dispositions générales du contrat</w:t>
      </w:r>
      <w:bookmarkEnd w:id="1"/>
    </w:p>
    <w:p w:rsidR="00C54A59" w:rsidRDefault="00B83639">
      <w:pPr>
        <w:pStyle w:val="Titre2"/>
        <w:ind w:left="280"/>
        <w:rPr>
          <w:rFonts w:ascii="Trebuchet MS" w:eastAsia="Trebuchet MS" w:hAnsi="Trebuchet MS" w:cs="Trebuchet MS"/>
          <w:i w:val="0"/>
          <w:color w:val="000000"/>
          <w:sz w:val="24"/>
          <w:lang w:val="fr-FR"/>
        </w:rPr>
      </w:pPr>
      <w:bookmarkStart w:id="2" w:name="ArtL2_CCAP-1-A1.1"/>
      <w:bookmarkStart w:id="3" w:name="_Toc195256833"/>
      <w:bookmarkEnd w:id="2"/>
      <w:r>
        <w:rPr>
          <w:rFonts w:ascii="Trebuchet MS" w:eastAsia="Trebuchet MS" w:hAnsi="Trebuchet MS" w:cs="Trebuchet MS"/>
          <w:i w:val="0"/>
          <w:color w:val="000000"/>
          <w:sz w:val="24"/>
          <w:lang w:val="fr-FR"/>
        </w:rPr>
        <w:t>1.1 - Objet du contrat</w:t>
      </w:r>
      <w:bookmarkEnd w:id="3"/>
    </w:p>
    <w:p w:rsidR="00C54A59" w:rsidRDefault="00B83639">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rsidR="00C54A59" w:rsidRDefault="00C54A59">
      <w:pPr>
        <w:pStyle w:val="ParagrapheIndent2"/>
        <w:spacing w:line="232" w:lineRule="exact"/>
        <w:jc w:val="both"/>
        <w:rPr>
          <w:color w:val="000000"/>
          <w:lang w:val="fr-FR"/>
        </w:rPr>
      </w:pPr>
    </w:p>
    <w:p w:rsidR="00C54A59" w:rsidRDefault="00C54A59">
      <w:pPr>
        <w:pStyle w:val="ParagrapheIndent2"/>
        <w:spacing w:line="232" w:lineRule="exact"/>
        <w:jc w:val="both"/>
        <w:rPr>
          <w:color w:val="000000"/>
          <w:lang w:val="fr-FR"/>
        </w:rPr>
      </w:pPr>
    </w:p>
    <w:p w:rsidR="00C54A59" w:rsidRDefault="00B83639">
      <w:pPr>
        <w:pStyle w:val="ParagrapheIndent2"/>
        <w:spacing w:line="232" w:lineRule="exact"/>
        <w:jc w:val="both"/>
        <w:rPr>
          <w:color w:val="000000"/>
          <w:lang w:val="fr-FR"/>
        </w:rPr>
      </w:pPr>
      <w:r>
        <w:rPr>
          <w:color w:val="000000"/>
          <w:lang w:val="fr-FR"/>
        </w:rPr>
        <w:t> </w:t>
      </w:r>
    </w:p>
    <w:p w:rsidR="00C54A59" w:rsidRDefault="00B83639">
      <w:pPr>
        <w:pStyle w:val="ParagrapheIndent2"/>
        <w:spacing w:line="232" w:lineRule="exact"/>
        <w:jc w:val="both"/>
        <w:rPr>
          <w:color w:val="000000"/>
          <w:lang w:val="fr-FR"/>
        </w:rPr>
      </w:pPr>
      <w:r>
        <w:rPr>
          <w:color w:val="000000"/>
          <w:lang w:val="fr-FR"/>
        </w:rPr>
        <w:t>La présente consultation concerne :</w:t>
      </w:r>
    </w:p>
    <w:p w:rsidR="00C54A59" w:rsidRDefault="00B83639">
      <w:pPr>
        <w:pStyle w:val="ParagrapheIndent2"/>
        <w:spacing w:line="232" w:lineRule="exact"/>
        <w:jc w:val="both"/>
        <w:rPr>
          <w:color w:val="000000"/>
          <w:lang w:val="fr-FR"/>
        </w:rPr>
      </w:pPr>
      <w:r>
        <w:rPr>
          <w:color w:val="000000"/>
          <w:lang w:val="fr-FR"/>
        </w:rPr>
        <w:t>25.671.03 IMPRESSION ET FACONNAGE D'IMPRIMES ET AUTRES SUPPORTS POUR LA CAISSE PRIMAIRE CENTRALE D'ASSURANCE MALADIE DES BOUCHES-DU-RHONE</w:t>
      </w:r>
    </w:p>
    <w:p w:rsidR="00C54A59" w:rsidRDefault="00C54A59">
      <w:pPr>
        <w:pStyle w:val="ParagrapheIndent2"/>
        <w:spacing w:line="232" w:lineRule="exact"/>
        <w:jc w:val="both"/>
        <w:rPr>
          <w:color w:val="000000"/>
          <w:lang w:val="fr-FR"/>
        </w:rPr>
      </w:pPr>
    </w:p>
    <w:p w:rsidR="00C54A59" w:rsidRDefault="00C54A59">
      <w:pPr>
        <w:pStyle w:val="ParagrapheIndent2"/>
        <w:spacing w:line="232" w:lineRule="exact"/>
        <w:jc w:val="both"/>
        <w:rPr>
          <w:color w:val="000000"/>
          <w:lang w:val="fr-FR"/>
        </w:rPr>
      </w:pPr>
    </w:p>
    <w:p w:rsidR="00C54A59" w:rsidRDefault="00B83639">
      <w:pPr>
        <w:pStyle w:val="ParagrapheIndent2"/>
        <w:spacing w:line="232" w:lineRule="exact"/>
        <w:jc w:val="both"/>
        <w:rPr>
          <w:color w:val="000000"/>
          <w:lang w:val="fr-FR"/>
        </w:rPr>
      </w:pPr>
      <w:r>
        <w:rPr>
          <w:color w:val="000000"/>
          <w:lang w:val="fr-FR"/>
        </w:rPr>
        <w:t>La présente consultation est relative à l’impression et façonnage d’imprimés et autres supports.</w:t>
      </w:r>
    </w:p>
    <w:p w:rsidR="00C54A59" w:rsidRDefault="00C54A59">
      <w:pPr>
        <w:pStyle w:val="ParagrapheIndent2"/>
        <w:spacing w:line="232" w:lineRule="exact"/>
        <w:jc w:val="both"/>
        <w:rPr>
          <w:color w:val="000000"/>
          <w:lang w:val="fr-FR"/>
        </w:rPr>
      </w:pPr>
    </w:p>
    <w:p w:rsidR="00C54A59" w:rsidRDefault="00B83639">
      <w:pPr>
        <w:pStyle w:val="ParagrapheIndent2"/>
        <w:spacing w:line="232" w:lineRule="exact"/>
        <w:jc w:val="both"/>
        <w:rPr>
          <w:color w:val="000000"/>
          <w:lang w:val="fr-FR"/>
        </w:rPr>
      </w:pPr>
      <w:r>
        <w:rPr>
          <w:color w:val="000000"/>
          <w:lang w:val="fr-FR"/>
        </w:rPr>
        <w:t>Le descriptif technique des articles concernés est précisé dans le CCP et à l’annexe 3 à l’Acte d’Engagement « Bordereau des prix unitaires ».</w:t>
      </w:r>
    </w:p>
    <w:p w:rsidR="00C54A59" w:rsidRDefault="00C54A59">
      <w:pPr>
        <w:pStyle w:val="ParagrapheIndent2"/>
        <w:spacing w:line="232" w:lineRule="exact"/>
        <w:jc w:val="both"/>
        <w:rPr>
          <w:color w:val="000000"/>
          <w:lang w:val="fr-FR"/>
        </w:rPr>
      </w:pPr>
    </w:p>
    <w:p w:rsidR="00C54A59" w:rsidRDefault="00B83639">
      <w:pPr>
        <w:pStyle w:val="ParagrapheIndent2"/>
        <w:spacing w:line="232" w:lineRule="exact"/>
        <w:jc w:val="both"/>
        <w:rPr>
          <w:color w:val="000000"/>
          <w:lang w:val="fr-FR"/>
        </w:rPr>
      </w:pPr>
      <w:r>
        <w:rPr>
          <w:color w:val="000000"/>
          <w:lang w:val="fr-FR"/>
        </w:rPr>
        <w:t xml:space="preserve">L’étendue estimative de la prestation sera de 600 000 exemplaires du formulaire </w:t>
      </w:r>
      <w:proofErr w:type="spellStart"/>
      <w:r>
        <w:rPr>
          <w:color w:val="000000"/>
          <w:lang w:val="fr-FR"/>
        </w:rPr>
        <w:t>Cerfa</w:t>
      </w:r>
      <w:proofErr w:type="spellEnd"/>
      <w:r>
        <w:rPr>
          <w:color w:val="000000"/>
          <w:lang w:val="fr-FR"/>
        </w:rPr>
        <w:t xml:space="preserve"> n°11573*06 par an (en volume estimatif non contractuel), de 600 exemplaires de cartes laminées PVC par an et de 850 000 exemplaires d’étiquettes adhésives en planches par an.</w:t>
      </w:r>
    </w:p>
    <w:p w:rsidR="00C54A59" w:rsidRDefault="00C54A59">
      <w:pPr>
        <w:pStyle w:val="ParagrapheIndent2"/>
        <w:spacing w:after="240" w:line="232" w:lineRule="exact"/>
        <w:jc w:val="both"/>
        <w:rPr>
          <w:color w:val="000000"/>
          <w:lang w:val="fr-FR"/>
        </w:rPr>
      </w:pPr>
    </w:p>
    <w:p w:rsidR="00C54A59" w:rsidRDefault="00B83639">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rsidR="00C54A59" w:rsidRDefault="00B83639">
      <w:pPr>
        <w:pStyle w:val="ParagrapheIndent2"/>
        <w:spacing w:line="232" w:lineRule="exact"/>
        <w:jc w:val="both"/>
        <w:rPr>
          <w:color w:val="000000"/>
          <w:lang w:val="fr-FR"/>
        </w:rPr>
      </w:pPr>
      <w:r>
        <w:rPr>
          <w:color w:val="000000"/>
          <w:lang w:val="fr-FR"/>
        </w:rPr>
        <w:t>Lieu(x) d'exécution :</w:t>
      </w:r>
    </w:p>
    <w:p w:rsidR="00C54A59" w:rsidRDefault="00B83639">
      <w:pPr>
        <w:pStyle w:val="ParagrapheIndent2"/>
        <w:spacing w:line="232" w:lineRule="exact"/>
        <w:jc w:val="both"/>
        <w:rPr>
          <w:color w:val="000000"/>
          <w:lang w:val="fr-FR"/>
        </w:rPr>
      </w:pPr>
      <w:r>
        <w:rPr>
          <w:color w:val="000000"/>
          <w:lang w:val="fr-FR"/>
        </w:rPr>
        <w:t>CPCAM des Bouches-du-Rhône</w:t>
      </w:r>
    </w:p>
    <w:p w:rsidR="00C54A59" w:rsidRDefault="00B83639">
      <w:pPr>
        <w:pStyle w:val="ParagrapheIndent2"/>
        <w:spacing w:line="232" w:lineRule="exact"/>
        <w:jc w:val="both"/>
        <w:rPr>
          <w:color w:val="000000"/>
          <w:lang w:val="fr-FR"/>
        </w:rPr>
      </w:pPr>
      <w:r>
        <w:rPr>
          <w:color w:val="000000"/>
          <w:lang w:val="fr-FR"/>
        </w:rPr>
        <w:t xml:space="preserve">Centre Administratif de </w:t>
      </w:r>
      <w:proofErr w:type="spellStart"/>
      <w:r>
        <w:rPr>
          <w:color w:val="000000"/>
          <w:lang w:val="fr-FR"/>
        </w:rPr>
        <w:t>Valmante</w:t>
      </w:r>
      <w:proofErr w:type="spellEnd"/>
    </w:p>
    <w:p w:rsidR="00C54A59" w:rsidRDefault="00B83639">
      <w:pPr>
        <w:pStyle w:val="ParagrapheIndent2"/>
        <w:spacing w:line="232" w:lineRule="exact"/>
        <w:jc w:val="both"/>
        <w:rPr>
          <w:color w:val="000000"/>
          <w:lang w:val="fr-FR"/>
        </w:rPr>
      </w:pPr>
      <w:r>
        <w:rPr>
          <w:color w:val="000000"/>
          <w:lang w:val="fr-FR"/>
        </w:rPr>
        <w:t>Service Réalisations graphiques et imprimerie 671</w:t>
      </w:r>
    </w:p>
    <w:p w:rsidR="00C54A59" w:rsidRDefault="00B83639">
      <w:pPr>
        <w:pStyle w:val="ParagrapheIndent2"/>
        <w:spacing w:line="232" w:lineRule="exact"/>
        <w:jc w:val="both"/>
        <w:rPr>
          <w:color w:val="000000"/>
          <w:lang w:val="fr-FR"/>
        </w:rPr>
      </w:pPr>
      <w:r>
        <w:rPr>
          <w:color w:val="000000"/>
          <w:lang w:val="fr-FR"/>
        </w:rPr>
        <w:t xml:space="preserve">56 Chemin Joseph </w:t>
      </w:r>
      <w:proofErr w:type="spellStart"/>
      <w:r>
        <w:rPr>
          <w:color w:val="000000"/>
          <w:lang w:val="fr-FR"/>
        </w:rPr>
        <w:t>Aiguier</w:t>
      </w:r>
      <w:proofErr w:type="spellEnd"/>
    </w:p>
    <w:p w:rsidR="00C54A59" w:rsidRDefault="00C54A59">
      <w:pPr>
        <w:pStyle w:val="ParagrapheIndent2"/>
        <w:spacing w:line="232" w:lineRule="exact"/>
        <w:jc w:val="both"/>
        <w:rPr>
          <w:color w:val="000000"/>
          <w:lang w:val="fr-FR"/>
        </w:rPr>
      </w:pPr>
    </w:p>
    <w:p w:rsidR="00C54A59" w:rsidRDefault="00B83639">
      <w:pPr>
        <w:pStyle w:val="ParagrapheIndent2"/>
        <w:spacing w:line="232" w:lineRule="exact"/>
        <w:jc w:val="both"/>
        <w:rPr>
          <w:color w:val="000000"/>
          <w:lang w:val="fr-FR"/>
        </w:rPr>
      </w:pPr>
      <w:r>
        <w:rPr>
          <w:color w:val="000000"/>
          <w:lang w:val="fr-FR"/>
        </w:rPr>
        <w:t>13009 MARSEILLE</w:t>
      </w:r>
    </w:p>
    <w:p w:rsidR="00C54A59" w:rsidRDefault="00B83639">
      <w:pPr>
        <w:pStyle w:val="ParagrapheIndent2"/>
        <w:spacing w:line="232" w:lineRule="exact"/>
        <w:jc w:val="both"/>
        <w:rPr>
          <w:color w:val="000000"/>
          <w:lang w:val="fr-FR"/>
        </w:rPr>
      </w:pPr>
      <w:r>
        <w:rPr>
          <w:color w:val="000000"/>
          <w:lang w:val="fr-FR"/>
        </w:rPr>
        <w:t> </w:t>
      </w:r>
    </w:p>
    <w:p w:rsidR="00C54A59" w:rsidRDefault="00B83639">
      <w:pPr>
        <w:pStyle w:val="ParagrapheIndent2"/>
        <w:spacing w:line="232" w:lineRule="exact"/>
        <w:jc w:val="both"/>
        <w:rPr>
          <w:color w:val="000000"/>
          <w:lang w:val="fr-FR"/>
        </w:rPr>
      </w:pPr>
      <w:r>
        <w:rPr>
          <w:color w:val="000000"/>
          <w:lang w:val="fr-FR"/>
        </w:rPr>
        <w:t>Règlementation :</w:t>
      </w:r>
    </w:p>
    <w:p w:rsidR="00C54A59" w:rsidRDefault="00B83639">
      <w:pPr>
        <w:pStyle w:val="ParagrapheIndent2"/>
        <w:spacing w:after="240" w:line="232" w:lineRule="exact"/>
        <w:jc w:val="both"/>
        <w:rPr>
          <w:color w:val="000000"/>
          <w:lang w:val="fr-FR"/>
        </w:rPr>
      </w:pPr>
      <w:r>
        <w:rPr>
          <w:color w:val="000000"/>
          <w:lang w:val="fr-FR"/>
        </w:rPr>
        <w:t>Le titulaire est tenu de respecter les différentes dispositions législatives et règlementaires relatives à l’objet du marché, en vigueur à la date de notification du présent marché et à venir en cours d’exécution. En cas de règlementations nouvelles en cours du marché, le titulaire s’engage à une mise en conformité immédiate et le cas échéant, dans les délais impartis par les textes.</w:t>
      </w:r>
    </w:p>
    <w:p w:rsidR="00C54A59" w:rsidRDefault="00B83639">
      <w:pPr>
        <w:pStyle w:val="Titre2"/>
        <w:ind w:left="280"/>
        <w:rPr>
          <w:rFonts w:ascii="Trebuchet MS" w:eastAsia="Trebuchet MS" w:hAnsi="Trebuchet MS" w:cs="Trebuchet MS"/>
          <w:i w:val="0"/>
          <w:color w:val="000000"/>
          <w:sz w:val="24"/>
          <w:lang w:val="fr-FR"/>
        </w:rPr>
      </w:pPr>
      <w:bookmarkStart w:id="4" w:name="ArtL2_CCAP-1-A1.2"/>
      <w:bookmarkStart w:id="5" w:name="_Toc195256834"/>
      <w:bookmarkEnd w:id="4"/>
      <w:r>
        <w:rPr>
          <w:rFonts w:ascii="Trebuchet MS" w:eastAsia="Trebuchet MS" w:hAnsi="Trebuchet MS" w:cs="Trebuchet MS"/>
          <w:i w:val="0"/>
          <w:color w:val="000000"/>
          <w:sz w:val="24"/>
          <w:lang w:val="fr-FR"/>
        </w:rPr>
        <w:t>1.2 - Décomposition du contrat</w:t>
      </w:r>
      <w:bookmarkEnd w:id="5"/>
    </w:p>
    <w:p w:rsidR="00C54A59" w:rsidRDefault="00B83639">
      <w:pPr>
        <w:pStyle w:val="ParagrapheIndent2"/>
        <w:spacing w:line="232" w:lineRule="exact"/>
        <w:jc w:val="both"/>
        <w:rPr>
          <w:color w:val="000000"/>
          <w:lang w:val="fr-FR"/>
        </w:rPr>
      </w:pPr>
      <w:r>
        <w:rPr>
          <w:color w:val="000000"/>
          <w:lang w:val="fr-FR"/>
        </w:rPr>
        <w:t>Le présent marché n'est pas alloti car la dévolution en lot séparés risque de rendre techniquement difficile et financièrement plus couteuse l'exécution des prestations.</w:t>
      </w:r>
    </w:p>
    <w:p w:rsidR="00C54A59" w:rsidRDefault="00B83639">
      <w:pPr>
        <w:pStyle w:val="ParagrapheIndent2"/>
        <w:spacing w:after="240" w:line="232" w:lineRule="exact"/>
        <w:jc w:val="both"/>
        <w:rPr>
          <w:color w:val="000000"/>
          <w:lang w:val="fr-FR"/>
        </w:rPr>
      </w:pPr>
      <w:r>
        <w:rPr>
          <w:color w:val="000000"/>
          <w:lang w:val="fr-FR"/>
        </w:rPr>
        <w:t>La globalisation et l'optimisation opérationnelle de la prestation en un seul lot ont pour objectif des gains financiers et de diminuer des coûts de gestion importants.</w:t>
      </w:r>
    </w:p>
    <w:p w:rsidR="00C54A59" w:rsidRDefault="00B83639">
      <w:pPr>
        <w:pStyle w:val="ParagrapheIndent2"/>
        <w:spacing w:after="240"/>
        <w:jc w:val="both"/>
        <w:rPr>
          <w:color w:val="000000"/>
          <w:lang w:val="fr-FR"/>
        </w:rPr>
      </w:pPr>
      <w:r>
        <w:rPr>
          <w:color w:val="000000"/>
          <w:lang w:val="fr-FR"/>
        </w:rPr>
        <w:t>L'accord-cadre est attribué à un seul opérateur économique.</w:t>
      </w:r>
    </w:p>
    <w:p w:rsidR="00085DAC" w:rsidRPr="00085DAC" w:rsidRDefault="00085DAC" w:rsidP="00085DAC">
      <w:pPr>
        <w:rPr>
          <w:lang w:val="fr-FR"/>
        </w:rPr>
      </w:pPr>
    </w:p>
    <w:p w:rsidR="00C54A59" w:rsidRDefault="00B83639">
      <w:pPr>
        <w:pStyle w:val="Titre2"/>
        <w:ind w:left="280"/>
        <w:rPr>
          <w:rFonts w:ascii="Trebuchet MS" w:eastAsia="Trebuchet MS" w:hAnsi="Trebuchet MS" w:cs="Trebuchet MS"/>
          <w:i w:val="0"/>
          <w:color w:val="000000"/>
          <w:sz w:val="24"/>
          <w:lang w:val="fr-FR"/>
        </w:rPr>
      </w:pPr>
      <w:bookmarkStart w:id="6" w:name="ArtL2_CCAP-1-A1.3"/>
      <w:bookmarkStart w:id="7" w:name="_Toc195256835"/>
      <w:bookmarkEnd w:id="6"/>
      <w:r>
        <w:rPr>
          <w:rFonts w:ascii="Trebuchet MS" w:eastAsia="Trebuchet MS" w:hAnsi="Trebuchet MS" w:cs="Trebuchet MS"/>
          <w:i w:val="0"/>
          <w:color w:val="000000"/>
          <w:sz w:val="24"/>
          <w:lang w:val="fr-FR"/>
        </w:rPr>
        <w:t>1.3 - Type d'accord-cadre</w:t>
      </w:r>
      <w:bookmarkEnd w:id="7"/>
    </w:p>
    <w:p w:rsidR="00C54A59" w:rsidRDefault="00B83639">
      <w:pPr>
        <w:pStyle w:val="ParagrapheIndent2"/>
        <w:spacing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rsidR="0044097D" w:rsidRDefault="0044097D" w:rsidP="0044097D">
      <w:pPr>
        <w:rPr>
          <w:lang w:val="fr-FR"/>
        </w:rPr>
      </w:pPr>
    </w:p>
    <w:p w:rsidR="0044097D" w:rsidRDefault="0044097D" w:rsidP="0044097D">
      <w:pPr>
        <w:rPr>
          <w:lang w:val="fr-FR"/>
        </w:rPr>
      </w:pPr>
    </w:p>
    <w:p w:rsidR="0044097D" w:rsidRDefault="0044097D" w:rsidP="0044097D">
      <w:pPr>
        <w:rPr>
          <w:lang w:val="fr-FR"/>
        </w:rPr>
      </w:pPr>
    </w:p>
    <w:p w:rsidR="00085DAC" w:rsidRPr="0044097D" w:rsidRDefault="00085DAC" w:rsidP="0044097D">
      <w:pPr>
        <w:rPr>
          <w:lang w:val="fr-FR"/>
        </w:rPr>
      </w:pPr>
    </w:p>
    <w:p w:rsidR="0044097D" w:rsidRPr="001B0D82" w:rsidRDefault="00B83639" w:rsidP="0044097D">
      <w:pPr>
        <w:rPr>
          <w:rFonts w:ascii="Trebuchet MS" w:hAnsi="Trebuchet MS"/>
          <w:sz w:val="20"/>
          <w:szCs w:val="20"/>
          <w:lang w:val="fr-FR"/>
        </w:rPr>
      </w:pPr>
      <w:r>
        <w:rPr>
          <w:color w:val="000000"/>
          <w:lang w:val="fr-FR"/>
        </w:rPr>
        <w:lastRenderedPageBreak/>
        <w:t> </w:t>
      </w:r>
      <w:r w:rsidR="0044097D" w:rsidRPr="001B0D82">
        <w:rPr>
          <w:rFonts w:ascii="Trebuchet MS" w:hAnsi="Trebuchet MS"/>
          <w:sz w:val="20"/>
          <w:szCs w:val="20"/>
          <w:lang w:val="fr-FR"/>
        </w:rPr>
        <w:t>Les montants maximums du marché sont décomposés comme suit :</w:t>
      </w:r>
    </w:p>
    <w:p w:rsidR="0044097D" w:rsidRPr="001B0D82" w:rsidRDefault="0044097D" w:rsidP="0044097D">
      <w:pPr>
        <w:rPr>
          <w:rFonts w:ascii="Trebuchet MS" w:hAnsi="Trebuchet MS"/>
          <w:sz w:val="20"/>
          <w:szCs w:val="20"/>
          <w:lang w:val="fr-FR"/>
        </w:rPr>
      </w:pPr>
    </w:p>
    <w:tbl>
      <w:tblPr>
        <w:tblStyle w:val="Grilledutableau"/>
        <w:tblW w:w="5000" w:type="pct"/>
        <w:tblLook w:val="04A0" w:firstRow="1" w:lastRow="0" w:firstColumn="1" w:lastColumn="0" w:noHBand="0" w:noVBand="1"/>
      </w:tblPr>
      <w:tblGrid>
        <w:gridCol w:w="6231"/>
        <w:gridCol w:w="3379"/>
      </w:tblGrid>
      <w:tr w:rsidR="0044097D" w:rsidRPr="001B0D82" w:rsidTr="0044097D">
        <w:trPr>
          <w:trHeight w:val="464"/>
        </w:trPr>
        <w:tc>
          <w:tcPr>
            <w:tcW w:w="3242" w:type="pct"/>
            <w:shd w:val="clear" w:color="auto" w:fill="D99594" w:themeFill="accent2" w:themeFillTint="99"/>
            <w:vAlign w:val="center"/>
          </w:tcPr>
          <w:p w:rsidR="0044097D" w:rsidRPr="001B0D82" w:rsidRDefault="0044097D" w:rsidP="0044097D">
            <w:pPr>
              <w:rPr>
                <w:rFonts w:ascii="Trebuchet MS" w:hAnsi="Trebuchet MS" w:cstheme="majorBidi"/>
                <w:b/>
                <w:bCs/>
                <w:sz w:val="20"/>
                <w:szCs w:val="20"/>
                <w:lang w:val="fr-FR"/>
              </w:rPr>
            </w:pPr>
            <w:r w:rsidRPr="001B0D82">
              <w:rPr>
                <w:rFonts w:ascii="Trebuchet MS" w:hAnsi="Trebuchet MS" w:cstheme="majorBidi"/>
                <w:b/>
                <w:bCs/>
                <w:sz w:val="20"/>
                <w:szCs w:val="20"/>
                <w:lang w:val="fr-FR"/>
              </w:rPr>
              <w:t>4 Périodes</w:t>
            </w:r>
          </w:p>
        </w:tc>
        <w:tc>
          <w:tcPr>
            <w:tcW w:w="1758" w:type="pct"/>
            <w:shd w:val="clear" w:color="auto" w:fill="D99594" w:themeFill="accent2" w:themeFillTint="99"/>
            <w:vAlign w:val="center"/>
          </w:tcPr>
          <w:p w:rsidR="0044097D" w:rsidRPr="001B0D82" w:rsidRDefault="0044097D" w:rsidP="0044097D">
            <w:pPr>
              <w:jc w:val="center"/>
              <w:rPr>
                <w:rFonts w:ascii="Trebuchet MS" w:hAnsi="Trebuchet MS" w:cstheme="majorBidi"/>
                <w:sz w:val="20"/>
                <w:szCs w:val="20"/>
                <w:lang w:val="fr-FR"/>
              </w:rPr>
            </w:pPr>
            <w:r w:rsidRPr="001B0D82">
              <w:rPr>
                <w:rFonts w:ascii="Trebuchet MS" w:hAnsi="Trebuchet MS" w:cstheme="majorBidi"/>
                <w:b/>
                <w:bCs/>
                <w:sz w:val="20"/>
                <w:szCs w:val="20"/>
                <w:lang w:val="fr-FR"/>
              </w:rPr>
              <w:t>Montant maximum annuel HT</w:t>
            </w:r>
          </w:p>
        </w:tc>
      </w:tr>
      <w:tr w:rsidR="0044097D" w:rsidRPr="001B0D82" w:rsidTr="0044097D">
        <w:trPr>
          <w:trHeight w:val="464"/>
        </w:trPr>
        <w:tc>
          <w:tcPr>
            <w:tcW w:w="3242" w:type="pct"/>
            <w:vAlign w:val="center"/>
          </w:tcPr>
          <w:p w:rsidR="0044097D" w:rsidRPr="001B0D82" w:rsidRDefault="0044097D" w:rsidP="0044097D">
            <w:pPr>
              <w:rPr>
                <w:rFonts w:ascii="Trebuchet MS" w:hAnsi="Trebuchet MS" w:cstheme="majorBidi"/>
                <w:b/>
                <w:bCs/>
                <w:sz w:val="20"/>
                <w:szCs w:val="20"/>
                <w:lang w:val="fr-FR"/>
              </w:rPr>
            </w:pPr>
            <w:r w:rsidRPr="001B0D82">
              <w:rPr>
                <w:rFonts w:ascii="Trebuchet MS" w:hAnsi="Trebuchet MS" w:cstheme="majorBidi"/>
                <w:b/>
                <w:bCs/>
                <w:sz w:val="20"/>
                <w:szCs w:val="20"/>
                <w:lang w:val="fr-FR"/>
              </w:rPr>
              <w:t xml:space="preserve">Période initiale </w:t>
            </w:r>
          </w:p>
        </w:tc>
        <w:tc>
          <w:tcPr>
            <w:tcW w:w="1758" w:type="pct"/>
            <w:vAlign w:val="center"/>
          </w:tcPr>
          <w:p w:rsidR="0044097D" w:rsidRPr="001B0D82" w:rsidRDefault="0044097D" w:rsidP="0044097D">
            <w:pPr>
              <w:jc w:val="center"/>
              <w:rPr>
                <w:rFonts w:ascii="Trebuchet MS" w:hAnsi="Trebuchet MS" w:cstheme="majorBidi"/>
                <w:sz w:val="20"/>
                <w:szCs w:val="20"/>
                <w:lang w:val="fr-FR"/>
              </w:rPr>
            </w:pPr>
            <w:r w:rsidRPr="001B0D82">
              <w:rPr>
                <w:rFonts w:ascii="Trebuchet MS" w:hAnsi="Trebuchet MS" w:cstheme="majorBidi"/>
                <w:sz w:val="20"/>
                <w:szCs w:val="20"/>
                <w:lang w:val="fr-FR"/>
              </w:rPr>
              <w:t>120 000,00 €</w:t>
            </w:r>
          </w:p>
        </w:tc>
      </w:tr>
      <w:tr w:rsidR="0044097D" w:rsidRPr="001B0D82" w:rsidTr="0044097D">
        <w:trPr>
          <w:trHeight w:val="464"/>
        </w:trPr>
        <w:tc>
          <w:tcPr>
            <w:tcW w:w="3242" w:type="pct"/>
            <w:vAlign w:val="center"/>
          </w:tcPr>
          <w:p w:rsidR="0044097D" w:rsidRPr="001B0D82" w:rsidRDefault="0044097D" w:rsidP="0044097D">
            <w:pPr>
              <w:rPr>
                <w:rFonts w:ascii="Trebuchet MS" w:hAnsi="Trebuchet MS" w:cstheme="majorBidi"/>
                <w:b/>
                <w:bCs/>
                <w:sz w:val="20"/>
                <w:szCs w:val="20"/>
              </w:rPr>
            </w:pPr>
            <w:r w:rsidRPr="001B0D82">
              <w:rPr>
                <w:rFonts w:ascii="Trebuchet MS" w:hAnsi="Trebuchet MS" w:cstheme="majorBidi"/>
                <w:b/>
                <w:bCs/>
                <w:sz w:val="20"/>
                <w:szCs w:val="20"/>
                <w:lang w:val="fr-FR"/>
              </w:rPr>
              <w:t>Période annuelle - 12 mois</w:t>
            </w:r>
          </w:p>
        </w:tc>
        <w:tc>
          <w:tcPr>
            <w:tcW w:w="1758" w:type="pct"/>
            <w:vAlign w:val="center"/>
          </w:tcPr>
          <w:p w:rsidR="0044097D" w:rsidRPr="001B0D82" w:rsidRDefault="0044097D" w:rsidP="0044097D">
            <w:pPr>
              <w:jc w:val="center"/>
              <w:rPr>
                <w:rFonts w:ascii="Trebuchet MS" w:hAnsi="Trebuchet MS" w:cstheme="majorBidi"/>
                <w:sz w:val="20"/>
                <w:szCs w:val="20"/>
              </w:rPr>
            </w:pPr>
            <w:r w:rsidRPr="001B0D82">
              <w:rPr>
                <w:rFonts w:ascii="Trebuchet MS" w:hAnsi="Trebuchet MS" w:cstheme="majorBidi"/>
                <w:sz w:val="20"/>
                <w:szCs w:val="20"/>
                <w:lang w:val="fr-FR"/>
              </w:rPr>
              <w:t>120 000,00 €</w:t>
            </w:r>
          </w:p>
        </w:tc>
      </w:tr>
      <w:tr w:rsidR="0044097D" w:rsidRPr="001B0D82" w:rsidTr="0044097D">
        <w:trPr>
          <w:trHeight w:val="464"/>
        </w:trPr>
        <w:tc>
          <w:tcPr>
            <w:tcW w:w="3242" w:type="pct"/>
            <w:vAlign w:val="center"/>
          </w:tcPr>
          <w:p w:rsidR="0044097D" w:rsidRPr="001B0D82" w:rsidRDefault="0044097D" w:rsidP="0044097D">
            <w:pPr>
              <w:rPr>
                <w:rFonts w:ascii="Trebuchet MS" w:hAnsi="Trebuchet MS" w:cstheme="majorBidi"/>
                <w:b/>
                <w:bCs/>
                <w:sz w:val="20"/>
                <w:szCs w:val="20"/>
              </w:rPr>
            </w:pPr>
            <w:r w:rsidRPr="001B0D82">
              <w:rPr>
                <w:rFonts w:ascii="Trebuchet MS" w:hAnsi="Trebuchet MS" w:cstheme="majorBidi"/>
                <w:b/>
                <w:bCs/>
                <w:sz w:val="20"/>
                <w:szCs w:val="20"/>
                <w:lang w:val="fr-FR"/>
              </w:rPr>
              <w:t>Période annuelle - 12 mois</w:t>
            </w:r>
          </w:p>
        </w:tc>
        <w:tc>
          <w:tcPr>
            <w:tcW w:w="1758" w:type="pct"/>
            <w:vAlign w:val="center"/>
          </w:tcPr>
          <w:p w:rsidR="0044097D" w:rsidRPr="001B0D82" w:rsidRDefault="0044097D" w:rsidP="0044097D">
            <w:pPr>
              <w:jc w:val="center"/>
              <w:rPr>
                <w:rFonts w:ascii="Trebuchet MS" w:hAnsi="Trebuchet MS" w:cstheme="majorBidi"/>
                <w:sz w:val="20"/>
                <w:szCs w:val="20"/>
              </w:rPr>
            </w:pPr>
            <w:r w:rsidRPr="001B0D82">
              <w:rPr>
                <w:rFonts w:ascii="Trebuchet MS" w:hAnsi="Trebuchet MS" w:cstheme="majorBidi"/>
                <w:sz w:val="20"/>
                <w:szCs w:val="20"/>
                <w:lang w:val="fr-FR"/>
              </w:rPr>
              <w:t>120 000,00 €</w:t>
            </w:r>
          </w:p>
        </w:tc>
      </w:tr>
      <w:tr w:rsidR="0044097D" w:rsidRPr="001B0D82" w:rsidTr="0044097D">
        <w:trPr>
          <w:trHeight w:val="464"/>
        </w:trPr>
        <w:tc>
          <w:tcPr>
            <w:tcW w:w="3242" w:type="pct"/>
            <w:vAlign w:val="center"/>
          </w:tcPr>
          <w:p w:rsidR="0044097D" w:rsidRPr="001B0D82" w:rsidRDefault="0044097D" w:rsidP="0044097D">
            <w:pPr>
              <w:rPr>
                <w:rFonts w:ascii="Trebuchet MS" w:hAnsi="Trebuchet MS" w:cstheme="majorBidi"/>
                <w:b/>
                <w:bCs/>
                <w:sz w:val="20"/>
                <w:szCs w:val="20"/>
              </w:rPr>
            </w:pPr>
            <w:r w:rsidRPr="001B0D82">
              <w:rPr>
                <w:rFonts w:ascii="Trebuchet MS" w:hAnsi="Trebuchet MS" w:cstheme="majorBidi"/>
                <w:b/>
                <w:bCs/>
                <w:sz w:val="20"/>
                <w:szCs w:val="20"/>
                <w:lang w:val="fr-FR"/>
              </w:rPr>
              <w:t>Période annuelle - 12 mois</w:t>
            </w:r>
          </w:p>
        </w:tc>
        <w:tc>
          <w:tcPr>
            <w:tcW w:w="1758" w:type="pct"/>
            <w:vAlign w:val="center"/>
          </w:tcPr>
          <w:p w:rsidR="0044097D" w:rsidRPr="001B0D82" w:rsidRDefault="0044097D" w:rsidP="0044097D">
            <w:pPr>
              <w:jc w:val="center"/>
              <w:rPr>
                <w:rFonts w:ascii="Trebuchet MS" w:hAnsi="Trebuchet MS" w:cstheme="majorBidi"/>
                <w:sz w:val="20"/>
                <w:szCs w:val="20"/>
              </w:rPr>
            </w:pPr>
            <w:r w:rsidRPr="001B0D82">
              <w:rPr>
                <w:rFonts w:ascii="Trebuchet MS" w:hAnsi="Trebuchet MS" w:cstheme="majorBidi"/>
                <w:sz w:val="20"/>
                <w:szCs w:val="20"/>
                <w:lang w:val="fr-FR"/>
              </w:rPr>
              <w:t>120 000,00 €</w:t>
            </w:r>
          </w:p>
        </w:tc>
      </w:tr>
      <w:tr w:rsidR="0044097D" w:rsidRPr="001B0D82" w:rsidTr="0044097D">
        <w:trPr>
          <w:trHeight w:val="464"/>
        </w:trPr>
        <w:tc>
          <w:tcPr>
            <w:tcW w:w="3242" w:type="pct"/>
            <w:vAlign w:val="center"/>
          </w:tcPr>
          <w:p w:rsidR="0044097D" w:rsidRPr="001B0D82" w:rsidRDefault="0044097D" w:rsidP="0044097D">
            <w:pPr>
              <w:rPr>
                <w:rFonts w:ascii="Trebuchet MS" w:hAnsi="Trebuchet MS" w:cstheme="majorBidi"/>
                <w:b/>
                <w:bCs/>
                <w:sz w:val="20"/>
                <w:szCs w:val="20"/>
                <w:lang w:val="fr-FR"/>
              </w:rPr>
            </w:pPr>
            <w:r w:rsidRPr="001B0D82">
              <w:rPr>
                <w:rFonts w:ascii="Trebuchet MS" w:hAnsi="Trebuchet MS" w:cstheme="majorBidi"/>
                <w:b/>
                <w:bCs/>
                <w:sz w:val="20"/>
                <w:szCs w:val="20"/>
                <w:lang w:val="fr-FR"/>
              </w:rPr>
              <w:t>Total maximum HT sur la durée totale du marché</w:t>
            </w:r>
          </w:p>
        </w:tc>
        <w:tc>
          <w:tcPr>
            <w:tcW w:w="1758" w:type="pct"/>
            <w:vAlign w:val="center"/>
          </w:tcPr>
          <w:p w:rsidR="0044097D" w:rsidRPr="001B0D82" w:rsidRDefault="0044097D" w:rsidP="0044097D">
            <w:pPr>
              <w:jc w:val="center"/>
              <w:rPr>
                <w:rFonts w:ascii="Trebuchet MS" w:hAnsi="Trebuchet MS" w:cstheme="majorBidi"/>
                <w:sz w:val="20"/>
                <w:szCs w:val="20"/>
                <w:lang w:val="fr-FR"/>
              </w:rPr>
            </w:pPr>
            <w:r w:rsidRPr="001B0D82">
              <w:rPr>
                <w:rFonts w:ascii="Trebuchet MS" w:hAnsi="Trebuchet MS" w:cstheme="majorBidi"/>
                <w:sz w:val="20"/>
                <w:szCs w:val="20"/>
                <w:lang w:val="fr-FR"/>
              </w:rPr>
              <w:t>480 000,00 €</w:t>
            </w:r>
          </w:p>
        </w:tc>
      </w:tr>
    </w:tbl>
    <w:p w:rsidR="00C54A59" w:rsidRDefault="00C54A59">
      <w:pPr>
        <w:pStyle w:val="ParagrapheIndent2"/>
        <w:spacing w:line="232" w:lineRule="exact"/>
        <w:jc w:val="both"/>
        <w:rPr>
          <w:color w:val="000000"/>
          <w:lang w:val="fr-FR"/>
        </w:rPr>
      </w:pPr>
    </w:p>
    <w:p w:rsidR="00C54A59" w:rsidRDefault="00B83639">
      <w:pPr>
        <w:pStyle w:val="ParagrapheIndent2"/>
        <w:spacing w:after="240" w:line="232" w:lineRule="exact"/>
        <w:jc w:val="both"/>
        <w:rPr>
          <w:b/>
          <w:color w:val="000000"/>
          <w:lang w:val="fr-FR"/>
        </w:rPr>
      </w:pPr>
      <w:r>
        <w:rPr>
          <w:b/>
          <w:color w:val="000000"/>
          <w:lang w:val="fr-FR"/>
        </w:rPr>
        <w:t>A chaque date d’anniversaire du contrat, si le seuil maximum annuel n’est pas atteint, son crédit sera reporté automatiquement à la période suivante. Le titulaire, s’il souhaite s’opposer à ce report, a un délai d’un mois avant la date d’anniversaire du marché, pour se manifester auprès de l’organisme.</w:t>
      </w:r>
    </w:p>
    <w:p w:rsidR="00C54A59" w:rsidRDefault="00B83639">
      <w:pPr>
        <w:pStyle w:val="Titre2"/>
        <w:ind w:left="280"/>
        <w:rPr>
          <w:rFonts w:ascii="Trebuchet MS" w:eastAsia="Trebuchet MS" w:hAnsi="Trebuchet MS" w:cs="Trebuchet MS"/>
          <w:i w:val="0"/>
          <w:color w:val="000000"/>
          <w:sz w:val="24"/>
          <w:lang w:val="fr-FR"/>
        </w:rPr>
      </w:pPr>
      <w:bookmarkStart w:id="8" w:name="ArtL2_CCAP-1-A1.4"/>
      <w:bookmarkStart w:id="9" w:name="_Toc195256836"/>
      <w:bookmarkEnd w:id="8"/>
      <w:r>
        <w:rPr>
          <w:rFonts w:ascii="Trebuchet MS" w:eastAsia="Trebuchet MS" w:hAnsi="Trebuchet MS" w:cs="Trebuchet MS"/>
          <w:i w:val="0"/>
          <w:color w:val="000000"/>
          <w:sz w:val="24"/>
          <w:lang w:val="fr-FR"/>
        </w:rPr>
        <w:t>1.4 - Conditions d'attribution des bons de commande</w:t>
      </w:r>
      <w:bookmarkEnd w:id="9"/>
    </w:p>
    <w:p w:rsidR="00C54A59" w:rsidRDefault="00B83639">
      <w:pPr>
        <w:pStyle w:val="ParagrapheIndent2"/>
        <w:spacing w:after="240"/>
        <w:jc w:val="both"/>
        <w:rPr>
          <w:color w:val="000000"/>
          <w:lang w:val="fr-FR"/>
        </w:rPr>
      </w:pPr>
      <w:r>
        <w:rPr>
          <w:color w:val="000000"/>
          <w:lang w:val="fr-FR"/>
        </w:rPr>
        <w:t>Les bons de commande seront notifiés par le pouvoir adjudicateur.</w:t>
      </w:r>
    </w:p>
    <w:p w:rsidR="00C54A59" w:rsidRDefault="00B83639">
      <w:pPr>
        <w:pStyle w:val="ParagrapheIndent2"/>
        <w:spacing w:line="232" w:lineRule="exact"/>
        <w:jc w:val="both"/>
        <w:rPr>
          <w:color w:val="000000"/>
          <w:lang w:val="fr-FR"/>
        </w:rPr>
      </w:pPr>
      <w:r>
        <w:rPr>
          <w:color w:val="000000"/>
          <w:lang w:val="fr-FR"/>
        </w:rPr>
        <w:t>Les mentions devant figurer sur chaque bon de commande sont les suivantes :</w:t>
      </w:r>
    </w:p>
    <w:p w:rsidR="00C54A59" w:rsidRDefault="00B83639">
      <w:pPr>
        <w:pStyle w:val="ParagrapheIndent2"/>
        <w:spacing w:line="232" w:lineRule="exact"/>
        <w:jc w:val="both"/>
        <w:rPr>
          <w:color w:val="000000"/>
          <w:lang w:val="fr-FR"/>
        </w:rPr>
      </w:pPr>
      <w:r>
        <w:rPr>
          <w:color w:val="000000"/>
          <w:lang w:val="fr-FR"/>
        </w:rPr>
        <w:t>- le nom ou la raison sociale du titulaire.</w:t>
      </w:r>
    </w:p>
    <w:p w:rsidR="00C54A59" w:rsidRDefault="00B83639">
      <w:pPr>
        <w:pStyle w:val="ParagrapheIndent2"/>
        <w:spacing w:line="232" w:lineRule="exact"/>
        <w:jc w:val="both"/>
        <w:rPr>
          <w:color w:val="000000"/>
          <w:lang w:val="fr-FR"/>
        </w:rPr>
      </w:pPr>
      <w:r>
        <w:rPr>
          <w:color w:val="000000"/>
          <w:lang w:val="fr-FR"/>
        </w:rPr>
        <w:t>- la date et le numéro du marché ;</w:t>
      </w:r>
    </w:p>
    <w:p w:rsidR="00C54A59" w:rsidRDefault="00B83639">
      <w:pPr>
        <w:pStyle w:val="ParagrapheIndent2"/>
        <w:spacing w:line="232" w:lineRule="exact"/>
        <w:jc w:val="both"/>
        <w:rPr>
          <w:color w:val="000000"/>
          <w:lang w:val="fr-FR"/>
        </w:rPr>
      </w:pPr>
      <w:r>
        <w:rPr>
          <w:color w:val="000000"/>
          <w:lang w:val="fr-FR"/>
        </w:rPr>
        <w:t>- la date et le numéro du bon de commande ;</w:t>
      </w:r>
    </w:p>
    <w:p w:rsidR="00C54A59" w:rsidRDefault="00B83639">
      <w:pPr>
        <w:pStyle w:val="ParagrapheIndent2"/>
        <w:spacing w:line="232" w:lineRule="exact"/>
        <w:jc w:val="both"/>
        <w:rPr>
          <w:color w:val="000000"/>
          <w:lang w:val="fr-FR"/>
        </w:rPr>
      </w:pPr>
      <w:r>
        <w:rPr>
          <w:color w:val="000000"/>
          <w:lang w:val="fr-FR"/>
        </w:rPr>
        <w:t>- la nature et la description des prestations à réaliser ;</w:t>
      </w:r>
    </w:p>
    <w:p w:rsidR="00C54A59" w:rsidRDefault="00B83639">
      <w:pPr>
        <w:pStyle w:val="ParagrapheIndent2"/>
        <w:spacing w:line="232" w:lineRule="exact"/>
        <w:jc w:val="both"/>
        <w:rPr>
          <w:color w:val="000000"/>
          <w:lang w:val="fr-FR"/>
        </w:rPr>
      </w:pPr>
      <w:r>
        <w:rPr>
          <w:color w:val="000000"/>
          <w:lang w:val="fr-FR"/>
        </w:rPr>
        <w:t>- les délais de livraison (date de début et de fin) ;</w:t>
      </w:r>
    </w:p>
    <w:p w:rsidR="00C54A59" w:rsidRDefault="00B83639">
      <w:pPr>
        <w:pStyle w:val="ParagrapheIndent2"/>
        <w:spacing w:line="232" w:lineRule="exact"/>
        <w:jc w:val="both"/>
        <w:rPr>
          <w:color w:val="000000"/>
          <w:lang w:val="fr-FR"/>
        </w:rPr>
      </w:pPr>
      <w:r>
        <w:rPr>
          <w:color w:val="000000"/>
          <w:lang w:val="fr-FR"/>
        </w:rPr>
        <w:t>- les lieux de livraison des prestations ;</w:t>
      </w:r>
    </w:p>
    <w:p w:rsidR="00C54A59" w:rsidRDefault="00B83639">
      <w:pPr>
        <w:pStyle w:val="ParagrapheIndent2"/>
        <w:spacing w:line="232" w:lineRule="exact"/>
        <w:jc w:val="both"/>
        <w:rPr>
          <w:color w:val="000000"/>
          <w:lang w:val="fr-FR"/>
        </w:rPr>
      </w:pPr>
      <w:r>
        <w:rPr>
          <w:color w:val="000000"/>
          <w:lang w:val="fr-FR"/>
        </w:rPr>
        <w:t>- le montant du bon de commande ;</w:t>
      </w:r>
    </w:p>
    <w:p w:rsidR="00C54A59" w:rsidRDefault="00B83639">
      <w:pPr>
        <w:pStyle w:val="ParagrapheIndent2"/>
        <w:spacing w:line="232" w:lineRule="exact"/>
        <w:jc w:val="both"/>
        <w:rPr>
          <w:color w:val="000000"/>
          <w:lang w:val="fr-FR"/>
        </w:rPr>
      </w:pPr>
      <w:r>
        <w:rPr>
          <w:color w:val="000000"/>
          <w:lang w:val="fr-FR"/>
        </w:rPr>
        <w:t>- les délais laissés le cas échéant aux titulaires pour formuler leurs observations.</w:t>
      </w:r>
    </w:p>
    <w:p w:rsidR="00C54A59" w:rsidRPr="0044097D" w:rsidRDefault="00C54A59">
      <w:pPr>
        <w:pStyle w:val="ParagrapheIndent2"/>
        <w:spacing w:after="240" w:line="232" w:lineRule="exact"/>
        <w:jc w:val="both"/>
        <w:rPr>
          <w:color w:val="000000"/>
          <w:szCs w:val="20"/>
          <w:lang w:val="fr-FR"/>
        </w:rPr>
      </w:pPr>
    </w:p>
    <w:p w:rsidR="0044097D" w:rsidRPr="0044097D" w:rsidRDefault="0044097D" w:rsidP="0044097D">
      <w:pPr>
        <w:spacing w:line="232" w:lineRule="exact"/>
        <w:ind w:left="20" w:right="20"/>
        <w:jc w:val="both"/>
        <w:rPr>
          <w:rFonts w:ascii="Trebuchet MS" w:eastAsia="Trebuchet MS" w:hAnsi="Trebuchet MS"/>
          <w:color w:val="000000"/>
          <w:sz w:val="20"/>
          <w:szCs w:val="20"/>
          <w:lang w:val="fr-FR"/>
        </w:rPr>
      </w:pPr>
      <w:bookmarkStart w:id="10" w:name="ArtL2_CCAP-1-A1.6"/>
      <w:bookmarkEnd w:id="10"/>
      <w:r w:rsidRPr="0044097D">
        <w:rPr>
          <w:rFonts w:ascii="Trebuchet MS" w:eastAsia="Trebuchet MS" w:hAnsi="Trebuchet MS"/>
          <w:color w:val="000000"/>
          <w:sz w:val="20"/>
          <w:szCs w:val="20"/>
          <w:lang w:val="fr-FR"/>
        </w:rPr>
        <w:t>Seuls les bons de commande signés par le représentant du pouvoir adjudicateur pourront être honorés par le ou les titulaires.</w:t>
      </w:r>
      <w:r w:rsidRPr="0044097D">
        <w:rPr>
          <w:rFonts w:ascii="Trebuchet MS" w:eastAsia="Trebuchet MS" w:hAnsi="Trebuchet MS"/>
          <w:color w:val="000000"/>
          <w:sz w:val="20"/>
          <w:szCs w:val="20"/>
          <w:lang w:val="fr-FR"/>
        </w:rPr>
        <w:cr/>
      </w:r>
    </w:p>
    <w:p w:rsidR="0044097D" w:rsidRPr="0044097D" w:rsidRDefault="0044097D" w:rsidP="0044097D">
      <w:pPr>
        <w:spacing w:after="160" w:line="259" w:lineRule="auto"/>
        <w:rPr>
          <w:rFonts w:ascii="Trebuchet MS" w:eastAsia="Calibri" w:hAnsi="Trebuchet MS"/>
          <w:sz w:val="20"/>
          <w:szCs w:val="20"/>
          <w:lang w:val="fr-FR"/>
        </w:rPr>
      </w:pPr>
      <w:r w:rsidRPr="0044097D">
        <w:rPr>
          <w:rFonts w:ascii="Trebuchet MS" w:eastAsia="Calibri" w:hAnsi="Trebuchet MS"/>
          <w:sz w:val="20"/>
          <w:szCs w:val="20"/>
          <w:lang w:val="fr-FR"/>
        </w:rPr>
        <w:t xml:space="preserve">Les bons de commande émis en fin de marché ne pourront voir leur exécution se prolonger de plus de trois (3) mois après la date d’expiration du marché. </w:t>
      </w:r>
    </w:p>
    <w:p w:rsidR="0044097D" w:rsidRPr="0044097D" w:rsidRDefault="0044097D" w:rsidP="0044097D">
      <w:pPr>
        <w:spacing w:after="160" w:line="259" w:lineRule="auto"/>
        <w:rPr>
          <w:rFonts w:ascii="Trebuchet MS" w:eastAsia="Calibri" w:hAnsi="Trebuchet MS"/>
          <w:sz w:val="20"/>
          <w:szCs w:val="20"/>
          <w:lang w:val="fr-FR"/>
        </w:rPr>
      </w:pPr>
      <w:r w:rsidRPr="0044097D">
        <w:rPr>
          <w:rFonts w:ascii="Trebuchet MS" w:eastAsia="Calibri" w:hAnsi="Trebuchet MS"/>
          <w:sz w:val="20"/>
          <w:szCs w:val="20"/>
          <w:lang w:val="fr-FR"/>
        </w:rPr>
        <w:t xml:space="preserve">Les bons de commandes pourront être émis jusqu’au dernier jour de la période de validité du marché. </w:t>
      </w:r>
    </w:p>
    <w:p w:rsidR="00C54A59" w:rsidRDefault="00B83639">
      <w:pPr>
        <w:pStyle w:val="Titre2"/>
        <w:ind w:left="280"/>
        <w:rPr>
          <w:rFonts w:ascii="Trebuchet MS" w:eastAsia="Trebuchet MS" w:hAnsi="Trebuchet MS" w:cs="Trebuchet MS"/>
          <w:i w:val="0"/>
          <w:color w:val="000000"/>
          <w:sz w:val="24"/>
          <w:lang w:val="fr-FR"/>
        </w:rPr>
      </w:pPr>
      <w:bookmarkStart w:id="11" w:name="_Toc195256837"/>
      <w:r>
        <w:rPr>
          <w:rFonts w:ascii="Trebuchet MS" w:eastAsia="Trebuchet MS" w:hAnsi="Trebuchet MS" w:cs="Trebuchet MS"/>
          <w:i w:val="0"/>
          <w:color w:val="000000"/>
          <w:sz w:val="24"/>
          <w:lang w:val="fr-FR"/>
        </w:rPr>
        <w:t>1.5 - Réalisation de prestations similaires</w:t>
      </w:r>
      <w:bookmarkEnd w:id="11"/>
    </w:p>
    <w:p w:rsidR="00C54A59" w:rsidRDefault="00B83639">
      <w:pPr>
        <w:pStyle w:val="ParagrapheIndent2"/>
        <w:spacing w:line="232"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rsidR="00C54A59" w:rsidRDefault="00C54A59">
      <w:pPr>
        <w:pStyle w:val="ParagrapheIndent2"/>
        <w:spacing w:line="232" w:lineRule="exact"/>
        <w:jc w:val="both"/>
        <w:rPr>
          <w:color w:val="000000"/>
          <w:lang w:val="fr-FR"/>
        </w:rPr>
      </w:pPr>
    </w:p>
    <w:p w:rsidR="00C54A59" w:rsidRDefault="00B83639">
      <w:pPr>
        <w:pStyle w:val="ParagrapheIndent2"/>
        <w:spacing w:after="240" w:line="232"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rsidR="00C54A59" w:rsidRDefault="00B83639">
      <w:pPr>
        <w:pStyle w:val="Titre1"/>
        <w:rPr>
          <w:rFonts w:ascii="Trebuchet MS" w:eastAsia="Trebuchet MS" w:hAnsi="Trebuchet MS" w:cs="Trebuchet MS"/>
          <w:color w:val="000000"/>
          <w:sz w:val="28"/>
          <w:lang w:val="fr-FR"/>
        </w:rPr>
      </w:pPr>
      <w:bookmarkStart w:id="12" w:name="ArtL1_CCAP-1-A2"/>
      <w:bookmarkStart w:id="13" w:name="_Toc195256838"/>
      <w:bookmarkEnd w:id="12"/>
      <w:r>
        <w:rPr>
          <w:rFonts w:ascii="Trebuchet MS" w:eastAsia="Trebuchet MS" w:hAnsi="Trebuchet MS" w:cs="Trebuchet MS"/>
          <w:color w:val="000000"/>
          <w:sz w:val="28"/>
          <w:lang w:val="fr-FR"/>
        </w:rPr>
        <w:t>2 - Pièces contractuelles</w:t>
      </w:r>
      <w:bookmarkEnd w:id="13"/>
    </w:p>
    <w:p w:rsidR="00C54A59" w:rsidRDefault="00B83639">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rsidR="0044097D" w:rsidRPr="0044097D" w:rsidRDefault="0044097D" w:rsidP="0044097D">
      <w:pPr>
        <w:rPr>
          <w:lang w:val="fr-FR"/>
        </w:rPr>
      </w:pPr>
    </w:p>
    <w:p w:rsidR="00C54A59" w:rsidRDefault="00B83639">
      <w:pPr>
        <w:pStyle w:val="ParagrapheIndent1"/>
        <w:spacing w:line="232" w:lineRule="exact"/>
        <w:jc w:val="both"/>
        <w:rPr>
          <w:color w:val="000000"/>
          <w:lang w:val="fr-FR"/>
        </w:rPr>
      </w:pPr>
      <w:r>
        <w:rPr>
          <w:color w:val="000000"/>
          <w:lang w:val="fr-FR"/>
        </w:rPr>
        <w:t>- - L'Acte d'engagement (AE) et ses annexes :</w:t>
      </w:r>
    </w:p>
    <w:p w:rsidR="00C54A59" w:rsidRDefault="00B83639">
      <w:pPr>
        <w:pStyle w:val="ParagrapheIndent1"/>
        <w:spacing w:line="232" w:lineRule="exact"/>
        <w:jc w:val="both"/>
        <w:rPr>
          <w:color w:val="000000"/>
          <w:lang w:val="fr-FR"/>
        </w:rPr>
      </w:pPr>
      <w:r>
        <w:rPr>
          <w:color w:val="000000"/>
          <w:lang w:val="fr-FR"/>
        </w:rPr>
        <w:t>• Annexe 1 à l’AE relative à la « Désignation des cotraitants et la répartition des prestations »</w:t>
      </w:r>
    </w:p>
    <w:p w:rsidR="00C54A59" w:rsidRDefault="00B83639">
      <w:pPr>
        <w:pStyle w:val="ParagrapheIndent1"/>
        <w:spacing w:line="232" w:lineRule="exact"/>
        <w:jc w:val="both"/>
        <w:rPr>
          <w:color w:val="000000"/>
          <w:lang w:val="fr-FR"/>
        </w:rPr>
      </w:pPr>
      <w:r>
        <w:rPr>
          <w:color w:val="000000"/>
          <w:lang w:val="fr-FR"/>
        </w:rPr>
        <w:t>• Annexe 2 à l’AE : Déclaration de sous-traitance</w:t>
      </w:r>
    </w:p>
    <w:p w:rsidR="00C54A59" w:rsidRDefault="00B83639">
      <w:pPr>
        <w:pStyle w:val="ParagrapheIndent1"/>
        <w:spacing w:line="232" w:lineRule="exact"/>
        <w:jc w:val="both"/>
        <w:rPr>
          <w:color w:val="000000"/>
          <w:lang w:val="fr-FR"/>
        </w:rPr>
      </w:pPr>
      <w:r>
        <w:rPr>
          <w:color w:val="000000"/>
          <w:lang w:val="fr-FR"/>
        </w:rPr>
        <w:t>• Annexe 3 à l’AE : Bordereau des prix unitaires (BPU)</w:t>
      </w:r>
    </w:p>
    <w:p w:rsidR="00C54A59" w:rsidRDefault="00C54A59">
      <w:pPr>
        <w:pStyle w:val="ParagrapheIndent1"/>
        <w:spacing w:line="232" w:lineRule="exact"/>
        <w:jc w:val="both"/>
        <w:rPr>
          <w:color w:val="000000"/>
          <w:lang w:val="fr-FR"/>
        </w:rPr>
      </w:pP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 Le catalogue des prix du fournisseur</w:t>
      </w:r>
    </w:p>
    <w:p w:rsidR="0044097D" w:rsidRPr="0044097D" w:rsidRDefault="0044097D" w:rsidP="0044097D">
      <w:pPr>
        <w:rPr>
          <w:lang w:val="fr-FR"/>
        </w:rPr>
      </w:pPr>
    </w:p>
    <w:p w:rsidR="000968C1" w:rsidRPr="001B0D82" w:rsidRDefault="000968C1" w:rsidP="000968C1">
      <w:pPr>
        <w:pStyle w:val="ParagrapheIndent1"/>
        <w:spacing w:line="232" w:lineRule="exact"/>
        <w:jc w:val="both"/>
        <w:rPr>
          <w:color w:val="000000"/>
          <w:lang w:val="fr-FR"/>
        </w:rPr>
      </w:pPr>
      <w:r w:rsidRPr="003F6383">
        <w:rPr>
          <w:color w:val="000000"/>
          <w:lang w:val="fr-FR"/>
        </w:rPr>
        <w:t>•</w:t>
      </w:r>
      <w:r>
        <w:rPr>
          <w:color w:val="000000"/>
          <w:lang w:val="fr-FR"/>
        </w:rPr>
        <w:t xml:space="preserve"> </w:t>
      </w:r>
      <w:r w:rsidRPr="001B0D82">
        <w:rPr>
          <w:color w:val="000000"/>
          <w:lang w:val="fr-FR"/>
        </w:rPr>
        <w:t>Annexe 1 au CCP « Le livret de sécurité du prestataire »</w:t>
      </w:r>
    </w:p>
    <w:p w:rsidR="000968C1" w:rsidRPr="001B0D82" w:rsidRDefault="000968C1" w:rsidP="000968C1">
      <w:pPr>
        <w:pStyle w:val="ParagrapheIndent1"/>
        <w:spacing w:line="232" w:lineRule="exact"/>
        <w:jc w:val="both"/>
        <w:rPr>
          <w:color w:val="000000"/>
          <w:lang w:val="fr-FR"/>
        </w:rPr>
      </w:pPr>
      <w:r w:rsidRPr="003F6383">
        <w:rPr>
          <w:color w:val="000000"/>
          <w:lang w:val="fr-FR"/>
        </w:rPr>
        <w:t>•</w:t>
      </w:r>
      <w:r>
        <w:rPr>
          <w:color w:val="000000"/>
          <w:lang w:val="fr-FR"/>
        </w:rPr>
        <w:t xml:space="preserve"> </w:t>
      </w:r>
      <w:r w:rsidRPr="001B0D82">
        <w:rPr>
          <w:color w:val="000000"/>
          <w:lang w:val="fr-FR"/>
        </w:rPr>
        <w:t>Annexe 2 au CCP « Charte d'utilisation des ressources informatiques »</w:t>
      </w:r>
    </w:p>
    <w:p w:rsidR="000968C1" w:rsidRPr="001B0D82" w:rsidRDefault="000968C1" w:rsidP="000968C1">
      <w:pPr>
        <w:pStyle w:val="ParagrapheIndent1"/>
        <w:spacing w:line="232" w:lineRule="exact"/>
        <w:jc w:val="both"/>
        <w:rPr>
          <w:color w:val="000000"/>
          <w:lang w:val="fr-FR"/>
        </w:rPr>
      </w:pPr>
      <w:r w:rsidRPr="003F6383">
        <w:rPr>
          <w:color w:val="000000"/>
          <w:lang w:val="fr-FR"/>
        </w:rPr>
        <w:t>•</w:t>
      </w:r>
      <w:r>
        <w:rPr>
          <w:color w:val="000000"/>
          <w:lang w:val="fr-FR"/>
        </w:rPr>
        <w:t xml:space="preserve"> </w:t>
      </w:r>
      <w:r w:rsidRPr="001B0D82">
        <w:rPr>
          <w:color w:val="000000"/>
          <w:lang w:val="fr-FR"/>
        </w:rPr>
        <w:t>Annexe 3 au CCP « Application du Règlement Européen sur la Protection des Données (RGPD) »</w:t>
      </w:r>
    </w:p>
    <w:p w:rsidR="000968C1" w:rsidRPr="001B0D82" w:rsidRDefault="000968C1" w:rsidP="000968C1">
      <w:pPr>
        <w:pStyle w:val="ParagrapheIndent1"/>
        <w:spacing w:line="232" w:lineRule="exact"/>
        <w:jc w:val="both"/>
        <w:rPr>
          <w:color w:val="000000"/>
          <w:lang w:val="fr-FR"/>
        </w:rPr>
      </w:pPr>
      <w:r w:rsidRPr="001B0D82">
        <w:rPr>
          <w:color w:val="000000"/>
          <w:lang w:val="fr-FR"/>
        </w:rPr>
        <w:t>•</w:t>
      </w:r>
      <w:r>
        <w:rPr>
          <w:color w:val="000000"/>
          <w:lang w:val="fr-FR"/>
        </w:rPr>
        <w:t xml:space="preserve"> </w:t>
      </w:r>
      <w:r w:rsidRPr="001B0D82">
        <w:rPr>
          <w:color w:val="000000"/>
          <w:lang w:val="fr-FR"/>
        </w:rPr>
        <w:t>Annexe 4 au CCP « Fiche d’engagement et de réception d’une communication sur la sécurité et de l’information »</w:t>
      </w:r>
    </w:p>
    <w:p w:rsidR="000968C1" w:rsidRDefault="000968C1" w:rsidP="000968C1">
      <w:pPr>
        <w:pStyle w:val="ParagrapheIndent1"/>
        <w:spacing w:line="232" w:lineRule="exact"/>
        <w:jc w:val="both"/>
        <w:rPr>
          <w:color w:val="000000"/>
          <w:lang w:val="fr-FR"/>
        </w:rPr>
      </w:pPr>
      <w:r w:rsidRPr="001B0D82">
        <w:rPr>
          <w:color w:val="000000"/>
          <w:lang w:val="fr-FR"/>
        </w:rPr>
        <w:t>•</w:t>
      </w:r>
      <w:r>
        <w:rPr>
          <w:color w:val="000000"/>
          <w:lang w:val="fr-FR"/>
        </w:rPr>
        <w:t xml:space="preserve"> </w:t>
      </w:r>
      <w:r w:rsidRPr="001B0D82">
        <w:rPr>
          <w:color w:val="000000"/>
          <w:lang w:val="fr-FR"/>
        </w:rPr>
        <w:t xml:space="preserve">Annexe 5 au CCP « Imprimé </w:t>
      </w:r>
      <w:r>
        <w:rPr>
          <w:color w:val="000000"/>
          <w:lang w:val="fr-FR"/>
        </w:rPr>
        <w:t>CERFA n°S3720h</w:t>
      </w:r>
      <w:r w:rsidRPr="001B0D82">
        <w:rPr>
          <w:color w:val="000000"/>
          <w:lang w:val="fr-FR"/>
        </w:rPr>
        <w:t xml:space="preserve"> »</w:t>
      </w:r>
    </w:p>
    <w:p w:rsidR="000968C1" w:rsidRPr="003F1EE6" w:rsidRDefault="000968C1" w:rsidP="000968C1">
      <w:pPr>
        <w:pStyle w:val="ParagrapheIndent1"/>
        <w:spacing w:line="232" w:lineRule="exact"/>
        <w:jc w:val="both"/>
        <w:rPr>
          <w:color w:val="000000"/>
          <w:lang w:val="fr-FR"/>
        </w:rPr>
      </w:pPr>
      <w:r w:rsidRPr="001B0D82">
        <w:rPr>
          <w:color w:val="000000"/>
          <w:lang w:val="fr-FR"/>
        </w:rPr>
        <w:t>•</w:t>
      </w:r>
      <w:r>
        <w:rPr>
          <w:color w:val="000000"/>
          <w:lang w:val="fr-FR"/>
        </w:rPr>
        <w:t xml:space="preserve"> </w:t>
      </w:r>
      <w:r w:rsidRPr="003F1EE6">
        <w:rPr>
          <w:color w:val="000000"/>
          <w:lang w:val="fr-FR"/>
        </w:rPr>
        <w:t>Annexe 6 au CCP « S3720 fiche signalétique »</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rsidR="0044097D" w:rsidRPr="003F1EE6" w:rsidRDefault="0044097D" w:rsidP="003F1EE6">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 Le mémoire justificatif des dispositions prévues par le titulaire pour l'exécution du contrat contenant notamment les détails relatifs au processus d’impression et de façonnage de l’imprimé ainsi qu’aux conditions de conditionnement, de stockage et d'expédition</w:t>
      </w:r>
    </w:p>
    <w:p w:rsidR="0044097D" w:rsidRPr="0044097D" w:rsidRDefault="0044097D" w:rsidP="0044097D">
      <w:pPr>
        <w:rPr>
          <w:lang w:val="fr-FR"/>
        </w:rPr>
      </w:pPr>
    </w:p>
    <w:p w:rsidR="00C54A59" w:rsidRDefault="00B83639">
      <w:pPr>
        <w:pStyle w:val="ParagrapheIndent1"/>
        <w:spacing w:after="240" w:line="232" w:lineRule="exact"/>
        <w:jc w:val="both"/>
        <w:rPr>
          <w:color w:val="000000"/>
          <w:lang w:val="fr-FR"/>
        </w:rPr>
      </w:pPr>
      <w:r>
        <w:rPr>
          <w:color w:val="000000"/>
          <w:lang w:val="fr-FR"/>
        </w:rPr>
        <w:t>- - L’arrêté du 19 Juillet 2018 portant règlementation des marchés des Organismes de Sécurité Sociale (JORF du 27 juillet 2018) ;</w:t>
      </w:r>
    </w:p>
    <w:p w:rsidR="00891C8F" w:rsidRPr="00891C8F" w:rsidRDefault="00891C8F" w:rsidP="00891C8F">
      <w:pPr>
        <w:pStyle w:val="ParagrapheIndent1"/>
        <w:spacing w:after="240" w:line="232" w:lineRule="exact"/>
        <w:jc w:val="both"/>
        <w:rPr>
          <w:color w:val="000000"/>
          <w:lang w:val="fr-FR"/>
        </w:rPr>
      </w:pPr>
      <w:r w:rsidRPr="00891C8F">
        <w:rPr>
          <w:color w:val="000000"/>
          <w:lang w:val="fr-FR"/>
        </w:rPr>
        <w:t>- Les actes spéciaux de sous-traitance et leurs éventuels actes modificatifs, postérieurs à la notification du marché.</w:t>
      </w:r>
      <w:bookmarkStart w:id="14" w:name="ArtL1_CCAP-1-A3"/>
      <w:bookmarkEnd w:id="14"/>
    </w:p>
    <w:p w:rsidR="00891C8F" w:rsidRPr="00891C8F" w:rsidRDefault="00891C8F" w:rsidP="00891C8F">
      <w:pPr>
        <w:rPr>
          <w:lang w:val="fr-FR"/>
        </w:rPr>
      </w:pPr>
    </w:p>
    <w:p w:rsidR="00C54A59" w:rsidRDefault="00B83639">
      <w:pPr>
        <w:pStyle w:val="Titre1"/>
        <w:rPr>
          <w:rFonts w:ascii="Trebuchet MS" w:eastAsia="Trebuchet MS" w:hAnsi="Trebuchet MS" w:cs="Trebuchet MS"/>
          <w:color w:val="000000"/>
          <w:sz w:val="28"/>
          <w:lang w:val="fr-FR"/>
        </w:rPr>
      </w:pPr>
      <w:bookmarkStart w:id="15" w:name="ArtL1_CCAP-1-A9"/>
      <w:bookmarkStart w:id="16" w:name="_Toc195256839"/>
      <w:bookmarkEnd w:id="15"/>
      <w:r>
        <w:rPr>
          <w:rFonts w:ascii="Trebuchet MS" w:eastAsia="Trebuchet MS" w:hAnsi="Trebuchet MS" w:cs="Trebuchet MS"/>
          <w:color w:val="000000"/>
          <w:sz w:val="28"/>
          <w:lang w:val="fr-FR"/>
        </w:rPr>
        <w:t>3 - Durée et délais d'exécution</w:t>
      </w:r>
      <w:bookmarkEnd w:id="16"/>
    </w:p>
    <w:p w:rsidR="00C54A59" w:rsidRDefault="00B83639">
      <w:pPr>
        <w:pStyle w:val="Titre2"/>
        <w:ind w:left="280"/>
        <w:rPr>
          <w:rFonts w:ascii="Trebuchet MS" w:eastAsia="Trebuchet MS" w:hAnsi="Trebuchet MS" w:cs="Trebuchet MS"/>
          <w:i w:val="0"/>
          <w:color w:val="000000"/>
          <w:sz w:val="24"/>
          <w:lang w:val="fr-FR"/>
        </w:rPr>
      </w:pPr>
      <w:bookmarkStart w:id="17" w:name="ArtL2_CCAP-1-A9.3"/>
      <w:bookmarkStart w:id="18" w:name="_Toc195256840"/>
      <w:bookmarkEnd w:id="17"/>
      <w:r>
        <w:rPr>
          <w:rFonts w:ascii="Trebuchet MS" w:eastAsia="Trebuchet MS" w:hAnsi="Trebuchet MS" w:cs="Trebuchet MS"/>
          <w:i w:val="0"/>
          <w:color w:val="000000"/>
          <w:sz w:val="24"/>
          <w:lang w:val="fr-FR"/>
        </w:rPr>
        <w:t>3.1 - Durée du contrat</w:t>
      </w:r>
      <w:bookmarkEnd w:id="18"/>
    </w:p>
    <w:p w:rsidR="00C54A59" w:rsidRDefault="00B83639">
      <w:pPr>
        <w:pStyle w:val="ParagrapheIndent2"/>
        <w:jc w:val="both"/>
        <w:rPr>
          <w:color w:val="000000"/>
          <w:lang w:val="fr-FR"/>
        </w:rPr>
      </w:pPr>
      <w:r>
        <w:rPr>
          <w:color w:val="000000"/>
          <w:lang w:val="fr-FR"/>
        </w:rPr>
        <w:t>L'accord-cadre est conclu pour une période initiale de 12 mois à compter de sa notification.</w:t>
      </w:r>
    </w:p>
    <w:p w:rsidR="00C54A59" w:rsidRDefault="00C54A59">
      <w:pPr>
        <w:spacing w:line="240" w:lineRule="exact"/>
      </w:pPr>
    </w:p>
    <w:p w:rsidR="00C54A59" w:rsidRDefault="00B83639">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rsidR="00C54A59" w:rsidRDefault="00B83639">
      <w:pPr>
        <w:pStyle w:val="Titre2"/>
        <w:ind w:left="280"/>
        <w:rPr>
          <w:rFonts w:ascii="Trebuchet MS" w:eastAsia="Trebuchet MS" w:hAnsi="Trebuchet MS" w:cs="Trebuchet MS"/>
          <w:i w:val="0"/>
          <w:color w:val="000000"/>
          <w:sz w:val="24"/>
          <w:lang w:val="fr-FR"/>
        </w:rPr>
      </w:pPr>
      <w:bookmarkStart w:id="19" w:name="ArtL2_CCAP-1-A9.7"/>
      <w:bookmarkStart w:id="20" w:name="_Toc195256841"/>
      <w:bookmarkEnd w:id="19"/>
      <w:r>
        <w:rPr>
          <w:rFonts w:ascii="Trebuchet MS" w:eastAsia="Trebuchet MS" w:hAnsi="Trebuchet MS" w:cs="Trebuchet MS"/>
          <w:i w:val="0"/>
          <w:color w:val="000000"/>
          <w:sz w:val="24"/>
          <w:lang w:val="fr-FR"/>
        </w:rPr>
        <w:t>3.2 - Reconduction</w:t>
      </w:r>
      <w:bookmarkEnd w:id="20"/>
    </w:p>
    <w:p w:rsidR="00C54A59" w:rsidRDefault="00B83639">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48 mois.</w:t>
      </w:r>
    </w:p>
    <w:p w:rsidR="00C54A59" w:rsidRDefault="00B83639">
      <w:pPr>
        <w:pStyle w:val="ParagrapheIndent2"/>
        <w:spacing w:after="240" w:line="232"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rsidR="00C54A59" w:rsidRDefault="00B83639">
      <w:pPr>
        <w:pStyle w:val="Titre1"/>
        <w:rPr>
          <w:rFonts w:ascii="Trebuchet MS" w:eastAsia="Trebuchet MS" w:hAnsi="Trebuchet MS" w:cs="Trebuchet MS"/>
          <w:color w:val="000000"/>
          <w:sz w:val="28"/>
          <w:lang w:val="fr-FR"/>
        </w:rPr>
      </w:pPr>
      <w:bookmarkStart w:id="21" w:name="ArtL1_CCAP-1-A10"/>
      <w:bookmarkStart w:id="22" w:name="_Toc195256842"/>
      <w:bookmarkEnd w:id="21"/>
      <w:r>
        <w:rPr>
          <w:rFonts w:ascii="Trebuchet MS" w:eastAsia="Trebuchet MS" w:hAnsi="Trebuchet MS" w:cs="Trebuchet MS"/>
          <w:color w:val="000000"/>
          <w:sz w:val="28"/>
          <w:lang w:val="fr-FR"/>
        </w:rPr>
        <w:t>4 - Prix</w:t>
      </w:r>
      <w:bookmarkEnd w:id="22"/>
    </w:p>
    <w:p w:rsidR="00C54A59" w:rsidRDefault="00B83639">
      <w:pPr>
        <w:pStyle w:val="Titre2"/>
        <w:ind w:left="280"/>
        <w:rPr>
          <w:rFonts w:ascii="Trebuchet MS" w:eastAsia="Trebuchet MS" w:hAnsi="Trebuchet MS" w:cs="Trebuchet MS"/>
          <w:i w:val="0"/>
          <w:color w:val="000000"/>
          <w:sz w:val="24"/>
          <w:lang w:val="fr-FR"/>
        </w:rPr>
      </w:pPr>
      <w:bookmarkStart w:id="23" w:name="ArtL2_CCAP-1-A10.1"/>
      <w:bookmarkStart w:id="24" w:name="_Toc195256843"/>
      <w:bookmarkEnd w:id="23"/>
      <w:r>
        <w:rPr>
          <w:rFonts w:ascii="Trebuchet MS" w:eastAsia="Trebuchet MS" w:hAnsi="Trebuchet MS" w:cs="Trebuchet MS"/>
          <w:i w:val="0"/>
          <w:color w:val="000000"/>
          <w:sz w:val="24"/>
          <w:lang w:val="fr-FR"/>
        </w:rPr>
        <w:t>4.1 - Caractéristiques des prix pratiqués</w:t>
      </w:r>
      <w:bookmarkEnd w:id="24"/>
    </w:p>
    <w:p w:rsidR="00C54A59" w:rsidRDefault="00B83639">
      <w:pPr>
        <w:pStyle w:val="ParagrapheIndent2"/>
        <w:spacing w:line="232" w:lineRule="exact"/>
        <w:jc w:val="both"/>
        <w:rPr>
          <w:color w:val="000000"/>
          <w:lang w:val="fr-FR"/>
        </w:rPr>
      </w:pPr>
      <w:r>
        <w:rPr>
          <w:color w:val="000000"/>
          <w:lang w:val="fr-FR"/>
        </w:rPr>
        <w:t>Les prestations sont réglées par des prix unitaires selon les stipulations de l'acte d'engagement.</w:t>
      </w:r>
    </w:p>
    <w:p w:rsidR="00C54A59" w:rsidRDefault="00C54A59">
      <w:pPr>
        <w:pStyle w:val="ParagrapheIndent2"/>
        <w:spacing w:line="232" w:lineRule="exact"/>
        <w:jc w:val="both"/>
        <w:rPr>
          <w:color w:val="000000"/>
          <w:lang w:val="fr-FR"/>
        </w:rPr>
      </w:pPr>
    </w:p>
    <w:p w:rsidR="00C54A59" w:rsidRDefault="00B83639">
      <w:pPr>
        <w:pStyle w:val="ParagrapheIndent2"/>
        <w:spacing w:line="232" w:lineRule="exact"/>
        <w:jc w:val="both"/>
        <w:rPr>
          <w:color w:val="000000"/>
          <w:lang w:val="fr-FR"/>
        </w:rPr>
      </w:pPr>
      <w:r>
        <w:rPr>
          <w:color w:val="000000"/>
          <w:lang w:val="fr-FR"/>
        </w:rPr>
        <w:t>Les prestations seront rémunérées par application des quantités réellement exécutées pour le prix unitaire fixé dans le bordereau des prix (Annexe 3 à l'Acte d'engagement).</w:t>
      </w:r>
    </w:p>
    <w:p w:rsidR="00C54A59" w:rsidRDefault="00B83639">
      <w:pPr>
        <w:pStyle w:val="ParagrapheIndent2"/>
        <w:spacing w:after="240" w:line="232" w:lineRule="exact"/>
        <w:jc w:val="both"/>
        <w:rPr>
          <w:color w:val="000000"/>
          <w:lang w:val="fr-FR"/>
        </w:rPr>
      </w:pPr>
      <w:r>
        <w:rPr>
          <w:color w:val="000000"/>
          <w:lang w:val="fr-FR"/>
        </w:rPr>
        <w:t>Les prix s'entendent frais de livraison inclus.</w:t>
      </w:r>
    </w:p>
    <w:p w:rsidR="00C54A59" w:rsidRDefault="00B83639">
      <w:pPr>
        <w:pStyle w:val="Titre2"/>
        <w:ind w:left="280"/>
        <w:rPr>
          <w:rFonts w:ascii="Trebuchet MS" w:eastAsia="Trebuchet MS" w:hAnsi="Trebuchet MS" w:cs="Trebuchet MS"/>
          <w:i w:val="0"/>
          <w:color w:val="000000"/>
          <w:sz w:val="24"/>
          <w:lang w:val="fr-FR"/>
        </w:rPr>
      </w:pPr>
      <w:bookmarkStart w:id="25" w:name="ArtL2_CCAP-1-A10.3"/>
      <w:bookmarkStart w:id="26" w:name="_Toc195256844"/>
      <w:bookmarkEnd w:id="25"/>
      <w:r>
        <w:rPr>
          <w:rFonts w:ascii="Trebuchet MS" w:eastAsia="Trebuchet MS" w:hAnsi="Trebuchet MS" w:cs="Trebuchet MS"/>
          <w:i w:val="0"/>
          <w:color w:val="000000"/>
          <w:sz w:val="24"/>
          <w:lang w:val="fr-FR"/>
        </w:rPr>
        <w:t>4.2 - Modalités de variation des prix</w:t>
      </w:r>
      <w:bookmarkEnd w:id="26"/>
    </w:p>
    <w:p w:rsidR="00C54A59" w:rsidRDefault="00B83639">
      <w:pPr>
        <w:pStyle w:val="ParagrapheIndent2"/>
        <w:spacing w:after="240" w:line="232" w:lineRule="exact"/>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rsidR="00C54A59" w:rsidRDefault="00B83639">
      <w:pPr>
        <w:pStyle w:val="ParagrapheIndent2"/>
        <w:spacing w:line="232" w:lineRule="exact"/>
        <w:jc w:val="both"/>
        <w:rPr>
          <w:color w:val="000000"/>
          <w:lang w:val="fr-FR"/>
        </w:rPr>
      </w:pPr>
      <w:r>
        <w:rPr>
          <w:color w:val="000000"/>
          <w:lang w:val="fr-FR"/>
        </w:rPr>
        <w:t xml:space="preserve">Les prix sont révisés annuellement par application aux prix de l'accord-cadre d'un coefficient </w:t>
      </w:r>
      <w:proofErr w:type="spellStart"/>
      <w:r>
        <w:rPr>
          <w:color w:val="000000"/>
          <w:lang w:val="fr-FR"/>
        </w:rPr>
        <w:t>Cn</w:t>
      </w:r>
      <w:proofErr w:type="spellEnd"/>
      <w:r>
        <w:rPr>
          <w:color w:val="000000"/>
          <w:lang w:val="fr-FR"/>
        </w:rPr>
        <w:t xml:space="preserve"> donné par la formule :</w:t>
      </w:r>
    </w:p>
    <w:p w:rsidR="00C54A59" w:rsidRDefault="00B83639">
      <w:pPr>
        <w:pStyle w:val="ParagrapheIndent2"/>
        <w:spacing w:line="232" w:lineRule="exact"/>
        <w:jc w:val="both"/>
        <w:rPr>
          <w:color w:val="000000"/>
          <w:lang w:val="fr-FR"/>
        </w:rPr>
      </w:pPr>
      <w:proofErr w:type="spellStart"/>
      <w:r>
        <w:rPr>
          <w:color w:val="000000"/>
          <w:lang w:val="fr-FR"/>
        </w:rPr>
        <w:t>Cn</w:t>
      </w:r>
      <w:proofErr w:type="spellEnd"/>
      <w:r>
        <w:rPr>
          <w:color w:val="000000"/>
          <w:lang w:val="fr-FR"/>
        </w:rPr>
        <w:t xml:space="preserve"> = 12.5% + 87.5% (010764917 (n) / 010764917 (o))</w:t>
      </w:r>
    </w:p>
    <w:p w:rsidR="00C54A59" w:rsidRDefault="00C54A59">
      <w:pPr>
        <w:pStyle w:val="ParagrapheIndent2"/>
        <w:spacing w:after="240" w:line="232" w:lineRule="exact"/>
        <w:jc w:val="both"/>
        <w:rPr>
          <w:color w:val="000000"/>
          <w:lang w:val="fr-FR"/>
        </w:rPr>
      </w:pPr>
    </w:p>
    <w:p w:rsidR="00C54A59" w:rsidRDefault="00B83639">
      <w:pPr>
        <w:pStyle w:val="ParagrapheIndent2"/>
        <w:spacing w:line="232" w:lineRule="exact"/>
        <w:jc w:val="both"/>
        <w:rPr>
          <w:color w:val="000000"/>
          <w:lang w:val="fr-FR"/>
        </w:rPr>
      </w:pPr>
      <w:proofErr w:type="gramStart"/>
      <w:r>
        <w:rPr>
          <w:color w:val="000000"/>
          <w:lang w:val="fr-FR"/>
        </w:rPr>
        <w:t>selon</w:t>
      </w:r>
      <w:proofErr w:type="gramEnd"/>
      <w:r>
        <w:rPr>
          <w:color w:val="000000"/>
          <w:lang w:val="fr-FR"/>
        </w:rPr>
        <w:t xml:space="preserve"> les dispositions suivantes :</w:t>
      </w:r>
    </w:p>
    <w:p w:rsidR="00C54A59" w:rsidRDefault="00B83639">
      <w:pPr>
        <w:pStyle w:val="ParagrapheIndent2"/>
        <w:spacing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rsidR="00C54A59" w:rsidRDefault="00B83639">
      <w:pPr>
        <w:pStyle w:val="ParagrapheIndent2"/>
        <w:spacing w:line="232" w:lineRule="exact"/>
        <w:jc w:val="both"/>
        <w:rPr>
          <w:color w:val="000000"/>
          <w:lang w:val="fr-FR"/>
        </w:rPr>
      </w:pPr>
      <w:r>
        <w:rPr>
          <w:color w:val="000000"/>
          <w:lang w:val="fr-FR"/>
        </w:rPr>
        <w:t>- Index (n) : valeur de l'index de référence au mois n.</w:t>
      </w:r>
    </w:p>
    <w:p w:rsidR="00C54A59" w:rsidRDefault="00B83639">
      <w:pPr>
        <w:pStyle w:val="ParagrapheIndent2"/>
        <w:spacing w:line="232" w:lineRule="exact"/>
        <w:jc w:val="both"/>
        <w:rPr>
          <w:color w:val="000000"/>
          <w:lang w:val="fr-FR"/>
        </w:rPr>
      </w:pPr>
      <w:r>
        <w:rPr>
          <w:color w:val="000000"/>
          <w:lang w:val="fr-FR"/>
        </w:rPr>
        <w:t>- Index (o) : valeur de l'index de référence au mois zéro.</w:t>
      </w:r>
    </w:p>
    <w:p w:rsidR="00C54A59" w:rsidRDefault="00C54A59">
      <w:pPr>
        <w:pStyle w:val="ParagrapheIndent2"/>
        <w:spacing w:line="232" w:lineRule="exact"/>
        <w:jc w:val="both"/>
        <w:rPr>
          <w:color w:val="000000"/>
          <w:lang w:val="fr-FR"/>
        </w:rPr>
      </w:pPr>
    </w:p>
    <w:p w:rsidR="00C54A59" w:rsidRDefault="00B83639">
      <w:pPr>
        <w:pStyle w:val="ParagrapheIndent2"/>
        <w:spacing w:after="240" w:line="232" w:lineRule="exact"/>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rsidR="00C54A59" w:rsidRDefault="00B83639">
      <w:pPr>
        <w:pStyle w:val="ParagrapheIndent2"/>
        <w:spacing w:after="240" w:line="232" w:lineRule="exact"/>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rsidR="00C54A59" w:rsidRDefault="00B83639" w:rsidP="005A4689">
      <w:pPr>
        <w:pStyle w:val="ParagrapheIndent2"/>
        <w:spacing w:after="100" w:line="232" w:lineRule="exact"/>
        <w:jc w:val="both"/>
        <w:rPr>
          <w:color w:val="000000"/>
          <w:lang w:val="fr-FR"/>
        </w:rPr>
      </w:pPr>
      <w:r>
        <w:rPr>
          <w:color w:val="000000"/>
          <w:lang w:val="fr-FR"/>
        </w:rPr>
        <w:t>L'index de référence, publié par l'INSEE, est l'index 010764917 « Indice de prix de production de l'industrie française pour l'ensemble des marchés − CPF 18.1 − Travaux d'impression et services connexes Prix de base − Base 2021 − Données m</w:t>
      </w:r>
      <w:r w:rsidR="005A4689">
        <w:rPr>
          <w:color w:val="000000"/>
          <w:lang w:val="fr-FR"/>
        </w:rPr>
        <w:t xml:space="preserve">ensuelles brutes – Identifiant </w:t>
      </w:r>
      <w:r>
        <w:rPr>
          <w:color w:val="000000"/>
          <w:lang w:val="fr-FR"/>
        </w:rPr>
        <w:t>010764917 ».</w:t>
      </w:r>
    </w:p>
    <w:p w:rsidR="005A4689" w:rsidRPr="005A4689" w:rsidRDefault="005A4689" w:rsidP="005A4689">
      <w:pPr>
        <w:rPr>
          <w:lang w:val="fr-FR"/>
        </w:rPr>
      </w:pPr>
    </w:p>
    <w:p w:rsidR="00C54A59" w:rsidRDefault="00B83639">
      <w:pPr>
        <w:pStyle w:val="Titre1"/>
        <w:rPr>
          <w:rFonts w:ascii="Trebuchet MS" w:eastAsia="Trebuchet MS" w:hAnsi="Trebuchet MS" w:cs="Trebuchet MS"/>
          <w:color w:val="000000"/>
          <w:sz w:val="28"/>
          <w:lang w:val="fr-FR"/>
        </w:rPr>
      </w:pPr>
      <w:bookmarkStart w:id="27" w:name="ArtL1_CCAP-1-A11"/>
      <w:bookmarkStart w:id="28" w:name="_Toc195256845"/>
      <w:bookmarkEnd w:id="27"/>
      <w:r>
        <w:rPr>
          <w:rFonts w:ascii="Trebuchet MS" w:eastAsia="Trebuchet MS" w:hAnsi="Trebuchet MS" w:cs="Trebuchet MS"/>
          <w:color w:val="000000"/>
          <w:sz w:val="28"/>
          <w:lang w:val="fr-FR"/>
        </w:rPr>
        <w:t>5 - Garanties Financières</w:t>
      </w:r>
      <w:bookmarkEnd w:id="28"/>
    </w:p>
    <w:p w:rsidR="00C54A59" w:rsidRDefault="00B83639">
      <w:pPr>
        <w:pStyle w:val="ParagrapheIndent1"/>
        <w:spacing w:after="240"/>
        <w:jc w:val="both"/>
        <w:rPr>
          <w:color w:val="000000"/>
          <w:lang w:val="fr-FR"/>
        </w:rPr>
      </w:pPr>
      <w:r>
        <w:rPr>
          <w:color w:val="000000"/>
          <w:lang w:val="fr-FR"/>
        </w:rPr>
        <w:t>Aucune clause de garantie financière ne sera appliquée.</w:t>
      </w:r>
    </w:p>
    <w:p w:rsidR="00C54A59" w:rsidRDefault="00B83639">
      <w:pPr>
        <w:pStyle w:val="Titre1"/>
        <w:rPr>
          <w:rFonts w:ascii="Trebuchet MS" w:eastAsia="Trebuchet MS" w:hAnsi="Trebuchet MS" w:cs="Trebuchet MS"/>
          <w:color w:val="000000"/>
          <w:sz w:val="28"/>
          <w:lang w:val="fr-FR"/>
        </w:rPr>
      </w:pPr>
      <w:bookmarkStart w:id="29" w:name="ArtL1_CCAP-1-A12"/>
      <w:bookmarkStart w:id="30" w:name="_Toc195256846"/>
      <w:bookmarkEnd w:id="29"/>
      <w:r>
        <w:rPr>
          <w:rFonts w:ascii="Trebuchet MS" w:eastAsia="Trebuchet MS" w:hAnsi="Trebuchet MS" w:cs="Trebuchet MS"/>
          <w:color w:val="000000"/>
          <w:sz w:val="28"/>
          <w:lang w:val="fr-FR"/>
        </w:rPr>
        <w:t>6 - Avance</w:t>
      </w:r>
      <w:bookmarkEnd w:id="30"/>
    </w:p>
    <w:p w:rsidR="00C54A59" w:rsidRDefault="00B83639">
      <w:pPr>
        <w:pStyle w:val="ParagrapheIndent1"/>
        <w:spacing w:after="240"/>
        <w:jc w:val="both"/>
        <w:rPr>
          <w:color w:val="000000"/>
          <w:lang w:val="fr-FR"/>
        </w:rPr>
      </w:pPr>
      <w:r>
        <w:rPr>
          <w:color w:val="000000"/>
          <w:lang w:val="fr-FR"/>
        </w:rPr>
        <w:t>L'option retenue pour le calcul de l'avance est l'option B du CCAG - Fournitures Courantes et Services.</w:t>
      </w:r>
    </w:p>
    <w:p w:rsidR="00C54A59" w:rsidRDefault="00B83639">
      <w:pPr>
        <w:pStyle w:val="Titre2"/>
        <w:ind w:left="280"/>
        <w:rPr>
          <w:rFonts w:ascii="Trebuchet MS" w:eastAsia="Trebuchet MS" w:hAnsi="Trebuchet MS" w:cs="Trebuchet MS"/>
          <w:i w:val="0"/>
          <w:color w:val="000000"/>
          <w:sz w:val="24"/>
          <w:lang w:val="fr-FR"/>
        </w:rPr>
      </w:pPr>
      <w:bookmarkStart w:id="31" w:name="ArtL2_CCAP-1-A12.3"/>
      <w:bookmarkStart w:id="32" w:name="_Toc195256847"/>
      <w:bookmarkEnd w:id="31"/>
      <w:r>
        <w:rPr>
          <w:rFonts w:ascii="Trebuchet MS" w:eastAsia="Trebuchet MS" w:hAnsi="Trebuchet MS" w:cs="Trebuchet MS"/>
          <w:i w:val="0"/>
          <w:color w:val="000000"/>
          <w:sz w:val="24"/>
          <w:lang w:val="fr-FR"/>
        </w:rPr>
        <w:t>6.1 - Conditions de versement et de remboursement</w:t>
      </w:r>
      <w:bookmarkEnd w:id="32"/>
    </w:p>
    <w:p w:rsidR="00C54A59" w:rsidRDefault="00B83639">
      <w:pPr>
        <w:pStyle w:val="ParagrapheIndent2"/>
        <w:spacing w:after="240" w:line="232" w:lineRule="exact"/>
        <w:jc w:val="both"/>
        <w:rPr>
          <w:color w:val="000000"/>
          <w:lang w:val="fr-FR"/>
        </w:rPr>
      </w:pPr>
      <w:r>
        <w:rPr>
          <w:color w:val="000000"/>
          <w:lang w:val="fr-FR"/>
        </w:rPr>
        <w:t>Une avance est accordée pour chaque bon de commande d'un montant supérieur à 50.000 € HT et dans la mesure où le délai d'exécution est supérieur à 2 mois, sauf indication contraire dans l'acte d'engagement ou la déclaration de sous-traitance.</w:t>
      </w:r>
    </w:p>
    <w:p w:rsidR="00C54A59" w:rsidRDefault="00B83639">
      <w:pPr>
        <w:pStyle w:val="ParagrapheIndent2"/>
        <w:spacing w:after="240" w:line="232" w:lineRule="exact"/>
        <w:jc w:val="both"/>
        <w:rPr>
          <w:color w:val="000000"/>
          <w:lang w:val="fr-FR"/>
        </w:rPr>
      </w:pPr>
      <w:r>
        <w:rPr>
          <w:color w:val="000000"/>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rsidR="00C54A59" w:rsidRDefault="00B83639">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montant atteint 80,00 %.</w:t>
      </w:r>
    </w:p>
    <w:p w:rsidR="00C54A59" w:rsidRDefault="00B83639">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rsidR="00C54A59" w:rsidRDefault="00B83639">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rsidR="00C54A59" w:rsidRDefault="00B83639">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rsidR="00C54A59" w:rsidRDefault="00B83639">
      <w:pPr>
        <w:pStyle w:val="Titre2"/>
        <w:ind w:left="280"/>
        <w:rPr>
          <w:rFonts w:ascii="Trebuchet MS" w:eastAsia="Trebuchet MS" w:hAnsi="Trebuchet MS" w:cs="Trebuchet MS"/>
          <w:i w:val="0"/>
          <w:color w:val="000000"/>
          <w:sz w:val="24"/>
          <w:lang w:val="fr-FR"/>
        </w:rPr>
      </w:pPr>
      <w:bookmarkStart w:id="33" w:name="ArtL2_CCAP-1-A12.5"/>
      <w:bookmarkStart w:id="34" w:name="_Toc195256848"/>
      <w:bookmarkEnd w:id="33"/>
      <w:r>
        <w:rPr>
          <w:rFonts w:ascii="Trebuchet MS" w:eastAsia="Trebuchet MS" w:hAnsi="Trebuchet MS" w:cs="Trebuchet MS"/>
          <w:i w:val="0"/>
          <w:color w:val="000000"/>
          <w:sz w:val="24"/>
          <w:lang w:val="fr-FR"/>
        </w:rPr>
        <w:t>6.2 - Garanties financières de l'avance</w:t>
      </w:r>
      <w:bookmarkEnd w:id="34"/>
    </w:p>
    <w:p w:rsidR="00C54A59" w:rsidRDefault="00B83639">
      <w:pPr>
        <w:pStyle w:val="ParagrapheIndent2"/>
        <w:spacing w:after="240"/>
        <w:jc w:val="both"/>
        <w:rPr>
          <w:color w:val="000000"/>
          <w:lang w:val="fr-FR"/>
        </w:rPr>
      </w:pPr>
      <w:r>
        <w:rPr>
          <w:color w:val="000000"/>
          <w:lang w:val="fr-FR"/>
        </w:rPr>
        <w:t>Aucune garantie financière ne sera demandée au titulaire pour le versement de l'avance.</w:t>
      </w:r>
    </w:p>
    <w:p w:rsidR="00C54A59" w:rsidRDefault="00B83639">
      <w:pPr>
        <w:pStyle w:val="Titre1"/>
        <w:rPr>
          <w:rFonts w:ascii="Trebuchet MS" w:eastAsia="Trebuchet MS" w:hAnsi="Trebuchet MS" w:cs="Trebuchet MS"/>
          <w:color w:val="000000"/>
          <w:sz w:val="28"/>
          <w:lang w:val="fr-FR"/>
        </w:rPr>
      </w:pPr>
      <w:bookmarkStart w:id="35" w:name="ArtL1_CCAP-1-A13"/>
      <w:bookmarkStart w:id="36" w:name="_Toc195256849"/>
      <w:bookmarkEnd w:id="35"/>
      <w:r>
        <w:rPr>
          <w:rFonts w:ascii="Trebuchet MS" w:eastAsia="Trebuchet MS" w:hAnsi="Trebuchet MS" w:cs="Trebuchet MS"/>
          <w:color w:val="000000"/>
          <w:sz w:val="28"/>
          <w:lang w:val="fr-FR"/>
        </w:rPr>
        <w:t>7 - Modalités de règlement des comptes</w:t>
      </w:r>
      <w:bookmarkEnd w:id="36"/>
    </w:p>
    <w:p w:rsidR="00C54A59" w:rsidRDefault="00B83639">
      <w:pPr>
        <w:pStyle w:val="Titre2"/>
        <w:ind w:left="280"/>
        <w:rPr>
          <w:rFonts w:ascii="Trebuchet MS" w:eastAsia="Trebuchet MS" w:hAnsi="Trebuchet MS" w:cs="Trebuchet MS"/>
          <w:i w:val="0"/>
          <w:color w:val="000000"/>
          <w:sz w:val="24"/>
          <w:lang w:val="fr-FR"/>
        </w:rPr>
      </w:pPr>
      <w:bookmarkStart w:id="37" w:name="ArtL2_CCAP-1-A13.1"/>
      <w:bookmarkStart w:id="38" w:name="_Toc195256850"/>
      <w:bookmarkEnd w:id="37"/>
      <w:r>
        <w:rPr>
          <w:rFonts w:ascii="Trebuchet MS" w:eastAsia="Trebuchet MS" w:hAnsi="Trebuchet MS" w:cs="Trebuchet MS"/>
          <w:i w:val="0"/>
          <w:color w:val="000000"/>
          <w:sz w:val="24"/>
          <w:lang w:val="fr-FR"/>
        </w:rPr>
        <w:t>7.1 - Acomptes et paiements partiels définitifs</w:t>
      </w:r>
      <w:bookmarkEnd w:id="38"/>
    </w:p>
    <w:p w:rsidR="00C54A59" w:rsidRDefault="00B83639">
      <w:pPr>
        <w:pStyle w:val="ParagrapheIndent2"/>
        <w:spacing w:after="240"/>
        <w:jc w:val="both"/>
        <w:rPr>
          <w:color w:val="000000"/>
          <w:lang w:val="fr-FR"/>
        </w:rPr>
      </w:pPr>
      <w:r>
        <w:rPr>
          <w:color w:val="000000"/>
          <w:lang w:val="fr-FR"/>
        </w:rPr>
        <w:t>Les modalités de règlement des comptes sont définies dans les conditions de l'article 11 du CCAG-FCS.</w:t>
      </w:r>
    </w:p>
    <w:p w:rsidR="00C54A59" w:rsidRDefault="00B83639">
      <w:pPr>
        <w:pStyle w:val="Titre2"/>
        <w:ind w:left="280"/>
        <w:rPr>
          <w:rFonts w:ascii="Trebuchet MS" w:eastAsia="Trebuchet MS" w:hAnsi="Trebuchet MS" w:cs="Trebuchet MS"/>
          <w:i w:val="0"/>
          <w:color w:val="000000"/>
          <w:sz w:val="24"/>
          <w:lang w:val="fr-FR"/>
        </w:rPr>
      </w:pPr>
      <w:bookmarkStart w:id="39" w:name="ArtL2_CCAP-1-A13.4"/>
      <w:bookmarkStart w:id="40" w:name="_Toc195256851"/>
      <w:bookmarkEnd w:id="39"/>
      <w:r>
        <w:rPr>
          <w:rFonts w:ascii="Trebuchet MS" w:eastAsia="Trebuchet MS" w:hAnsi="Trebuchet MS" w:cs="Trebuchet MS"/>
          <w:i w:val="0"/>
          <w:color w:val="000000"/>
          <w:sz w:val="24"/>
          <w:lang w:val="fr-FR"/>
        </w:rPr>
        <w:lastRenderedPageBreak/>
        <w:t>7.2 - Présentation des demandes de paiement</w:t>
      </w:r>
      <w:bookmarkEnd w:id="40"/>
    </w:p>
    <w:p w:rsidR="00C54A59" w:rsidRDefault="00B83639">
      <w:pPr>
        <w:pStyle w:val="ParagrapheIndent2"/>
        <w:spacing w:line="232" w:lineRule="exact"/>
        <w:jc w:val="both"/>
        <w:rPr>
          <w:color w:val="000000"/>
          <w:lang w:val="fr-FR"/>
        </w:rPr>
      </w:pPr>
      <w:r>
        <w:rPr>
          <w:color w:val="000000"/>
          <w:lang w:val="fr-FR"/>
        </w:rPr>
        <w:t>Les demandes de paiement seront établies en portant, outre les mentions légales, les indications suivantes :</w:t>
      </w:r>
    </w:p>
    <w:p w:rsidR="00C54A59" w:rsidRDefault="00B83639">
      <w:pPr>
        <w:pStyle w:val="ParagrapheIndent2"/>
        <w:spacing w:line="232" w:lineRule="exact"/>
        <w:jc w:val="both"/>
        <w:rPr>
          <w:color w:val="000000"/>
          <w:lang w:val="fr-FR"/>
        </w:rPr>
      </w:pPr>
      <w:r>
        <w:rPr>
          <w:color w:val="000000"/>
          <w:lang w:val="fr-FR"/>
        </w:rPr>
        <w:t> </w:t>
      </w:r>
    </w:p>
    <w:p w:rsidR="00C54A59" w:rsidRDefault="00B83639">
      <w:pPr>
        <w:pStyle w:val="ParagrapheIndent2"/>
        <w:spacing w:line="232" w:lineRule="exact"/>
        <w:jc w:val="both"/>
        <w:rPr>
          <w:color w:val="000000"/>
          <w:lang w:val="fr-FR"/>
        </w:rPr>
      </w:pPr>
      <w:r>
        <w:rPr>
          <w:color w:val="000000"/>
          <w:lang w:val="fr-FR"/>
        </w:rPr>
        <w:t>- le nom ou la raison sociale du titulaire - le cas échéant, le numéro de SIRET</w:t>
      </w:r>
    </w:p>
    <w:p w:rsidR="00C54A59" w:rsidRDefault="00B83639">
      <w:pPr>
        <w:pStyle w:val="ParagrapheIndent2"/>
        <w:spacing w:line="232" w:lineRule="exact"/>
        <w:jc w:val="both"/>
        <w:rPr>
          <w:color w:val="000000"/>
          <w:lang w:val="fr-FR"/>
        </w:rPr>
      </w:pPr>
      <w:r>
        <w:rPr>
          <w:color w:val="000000"/>
          <w:lang w:val="fr-FR"/>
        </w:rPr>
        <w:t>- le numéro du compte bancaire ou postal - le numéro du présent contrat</w:t>
      </w:r>
    </w:p>
    <w:p w:rsidR="00C54A59" w:rsidRDefault="00B83639">
      <w:pPr>
        <w:pStyle w:val="ParagrapheIndent2"/>
        <w:spacing w:line="232" w:lineRule="exact"/>
        <w:jc w:val="both"/>
        <w:rPr>
          <w:color w:val="000000"/>
          <w:lang w:val="fr-FR"/>
        </w:rPr>
      </w:pPr>
      <w:r>
        <w:rPr>
          <w:color w:val="000000"/>
          <w:lang w:val="fr-FR"/>
        </w:rPr>
        <w:t>- le numéro de la lettre de mission - la désignation de l'organisme débiteur</w:t>
      </w:r>
    </w:p>
    <w:p w:rsidR="00C54A59" w:rsidRDefault="00B83639">
      <w:pPr>
        <w:pStyle w:val="ParagrapheIndent2"/>
        <w:spacing w:line="232" w:lineRule="exact"/>
        <w:jc w:val="both"/>
        <w:rPr>
          <w:color w:val="000000"/>
          <w:lang w:val="fr-FR"/>
        </w:rPr>
      </w:pPr>
      <w:r>
        <w:rPr>
          <w:color w:val="000000"/>
          <w:lang w:val="fr-FR"/>
        </w:rPr>
        <w:t>- la date d'exécution des prestations et l’objet des prestations, accompagnées d’un bordereau récapitulatif indiquant les actes effectués ainsi que les références du dossier</w:t>
      </w:r>
    </w:p>
    <w:p w:rsidR="00C54A59" w:rsidRDefault="00B83639">
      <w:pPr>
        <w:pStyle w:val="ParagrapheIndent2"/>
        <w:spacing w:line="232" w:lineRule="exact"/>
        <w:jc w:val="both"/>
        <w:rPr>
          <w:color w:val="000000"/>
          <w:lang w:val="fr-FR"/>
        </w:rPr>
      </w:pPr>
      <w:r>
        <w:rPr>
          <w:color w:val="000000"/>
          <w:lang w:val="fr-FR"/>
        </w:rPr>
        <w:t>- le montant des prestations admises, établi conformément au bordereau des prix, hors TVA et TTC</w:t>
      </w:r>
    </w:p>
    <w:p w:rsidR="00C54A59" w:rsidRDefault="00B83639">
      <w:pPr>
        <w:pStyle w:val="ParagrapheIndent2"/>
        <w:spacing w:line="232" w:lineRule="exact"/>
        <w:jc w:val="both"/>
        <w:rPr>
          <w:color w:val="000000"/>
          <w:lang w:val="fr-FR"/>
        </w:rPr>
      </w:pPr>
      <w:r>
        <w:rPr>
          <w:color w:val="000000"/>
          <w:lang w:val="fr-FR"/>
        </w:rPr>
        <w:t>- la date de facturation</w:t>
      </w:r>
    </w:p>
    <w:p w:rsidR="00C54A59" w:rsidRDefault="00B83639">
      <w:pPr>
        <w:pStyle w:val="ParagrapheIndent2"/>
        <w:spacing w:line="232" w:lineRule="exact"/>
        <w:jc w:val="both"/>
        <w:rPr>
          <w:color w:val="000000"/>
          <w:lang w:val="fr-FR"/>
        </w:rPr>
      </w:pPr>
      <w:r>
        <w:rPr>
          <w:color w:val="000000"/>
          <w:lang w:val="fr-FR"/>
        </w:rPr>
        <w:t>- le montant total TTC des prestations livrées ou exécutées (incluant, le cas échéant le montant de la TVA des travaux exécutés par le ou les sous-traitants)</w:t>
      </w:r>
    </w:p>
    <w:p w:rsidR="00C54A59" w:rsidRDefault="00B83639">
      <w:pPr>
        <w:pStyle w:val="ParagrapheIndent2"/>
        <w:spacing w:line="232" w:lineRule="exact"/>
        <w:jc w:val="both"/>
        <w:rPr>
          <w:color w:val="000000"/>
          <w:lang w:val="fr-FR"/>
        </w:rPr>
      </w:pPr>
      <w:r>
        <w:rPr>
          <w:color w:val="000000"/>
          <w:lang w:val="fr-FR"/>
        </w:rPr>
        <w:t>- en cas de groupement conjoint, pour chaque opérateur économique, le montant des prestations effectuées par l'opérateur économique</w:t>
      </w:r>
    </w:p>
    <w:p w:rsidR="00C54A59" w:rsidRDefault="00B83639">
      <w:pPr>
        <w:pStyle w:val="ParagrapheIndent2"/>
        <w:spacing w:line="232" w:lineRule="exact"/>
        <w:jc w:val="both"/>
        <w:rPr>
          <w:color w:val="000000"/>
          <w:lang w:val="fr-FR"/>
        </w:rPr>
      </w:pPr>
      <w:r>
        <w:rPr>
          <w:color w:val="000000"/>
          <w:lang w:val="fr-FR"/>
        </w:rPr>
        <w:t>- en cas de sous-traitance, la nature des prestations exécutées par le sous-traitant, leur montant total hors taxes, ainsi que, le cas échéant, les variations de prix établies HT Les factures seront transmises par voie électronique.</w:t>
      </w:r>
    </w:p>
    <w:p w:rsidR="00C54A59" w:rsidRDefault="00B83639">
      <w:pPr>
        <w:pStyle w:val="ParagrapheIndent2"/>
        <w:spacing w:line="232" w:lineRule="exact"/>
        <w:jc w:val="both"/>
        <w:rPr>
          <w:color w:val="000000"/>
          <w:lang w:val="fr-FR"/>
        </w:rPr>
      </w:pPr>
      <w:r>
        <w:rPr>
          <w:color w:val="000000"/>
          <w:lang w:val="fr-FR"/>
        </w:rPr>
        <w:t> </w:t>
      </w:r>
    </w:p>
    <w:p w:rsidR="00C54A59" w:rsidRDefault="00B83639">
      <w:pPr>
        <w:pStyle w:val="ParagrapheIndent2"/>
        <w:spacing w:line="232" w:lineRule="exact"/>
        <w:jc w:val="both"/>
        <w:rPr>
          <w:color w:val="000000"/>
          <w:lang w:val="fr-FR"/>
        </w:rPr>
      </w:pPr>
      <w:r>
        <w:rPr>
          <w:color w:val="000000"/>
          <w:lang w:val="fr-FR"/>
        </w:rPr>
        <w:t>Pour ce faire, le titulaire doit utiliser la solution informatique gratuite et sécurisée mise à sa disposition, le portail public de facturation dénommé « Chorus Pro », dans les conditions définies au présent article.</w:t>
      </w:r>
    </w:p>
    <w:p w:rsidR="00C54A59" w:rsidRDefault="00B83639">
      <w:pPr>
        <w:pStyle w:val="ParagrapheIndent2"/>
        <w:spacing w:line="232" w:lineRule="exact"/>
        <w:jc w:val="both"/>
        <w:rPr>
          <w:color w:val="000000"/>
          <w:lang w:val="fr-FR"/>
        </w:rPr>
      </w:pPr>
      <w:r>
        <w:rPr>
          <w:color w:val="000000"/>
          <w:lang w:val="fr-FR"/>
        </w:rPr>
        <w:t>L’application Chorus Pro est accessible depuis l’adresse : https://chorus-pro.gouv.fr. 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w:t>
      </w:r>
    </w:p>
    <w:p w:rsidR="00C54A59" w:rsidRDefault="00B83639">
      <w:pPr>
        <w:pStyle w:val="ParagrapheIndent2"/>
        <w:spacing w:line="232" w:lineRule="exact"/>
        <w:jc w:val="both"/>
        <w:rPr>
          <w:color w:val="000000"/>
          <w:lang w:val="fr-FR"/>
        </w:rPr>
      </w:pPr>
      <w:r>
        <w:rPr>
          <w:color w:val="000000"/>
          <w:lang w:val="fr-FR"/>
        </w:rPr>
        <w:t> </w:t>
      </w:r>
    </w:p>
    <w:p w:rsidR="00C54A59" w:rsidRDefault="00B83639">
      <w:pPr>
        <w:pStyle w:val="ParagrapheIndent2"/>
        <w:spacing w:line="232" w:lineRule="exact"/>
        <w:jc w:val="both"/>
        <w:rPr>
          <w:color w:val="000000"/>
          <w:lang w:val="fr-FR"/>
        </w:rPr>
      </w:pPr>
      <w:r>
        <w:rPr>
          <w:color w:val="000000"/>
          <w:lang w:val="fr-FR"/>
        </w:rPr>
        <w:t>Ainsi, le titulaire devra, pour pouvoir déposer ses factures, renseigner les champs suivants dans l’outil :</w:t>
      </w:r>
    </w:p>
    <w:p w:rsidR="00C54A59" w:rsidRDefault="00B83639">
      <w:pPr>
        <w:pStyle w:val="ParagrapheIndent2"/>
        <w:spacing w:line="232" w:lineRule="exact"/>
        <w:jc w:val="both"/>
        <w:rPr>
          <w:color w:val="000000"/>
          <w:lang w:val="fr-FR"/>
        </w:rPr>
      </w:pPr>
      <w:r>
        <w:rPr>
          <w:color w:val="000000"/>
          <w:lang w:val="fr-FR"/>
        </w:rPr>
        <w:t> </w:t>
      </w:r>
    </w:p>
    <w:p w:rsidR="00C54A59" w:rsidRDefault="00B83639">
      <w:pPr>
        <w:pStyle w:val="ParagrapheIndent2"/>
        <w:spacing w:line="232" w:lineRule="exact"/>
        <w:jc w:val="both"/>
        <w:rPr>
          <w:color w:val="000000"/>
          <w:lang w:val="fr-FR"/>
        </w:rPr>
      </w:pPr>
      <w:r>
        <w:rPr>
          <w:color w:val="000000"/>
          <w:lang w:val="fr-FR"/>
        </w:rPr>
        <w:t>• le numéro de SIRET, qui identifiera la CPCAM des Bouches-du-Rhône en tant que destinataire de la facture : 782 885 735 00020</w:t>
      </w:r>
    </w:p>
    <w:p w:rsidR="00C54A59" w:rsidRDefault="00B83639">
      <w:pPr>
        <w:pStyle w:val="ParagrapheIndent2"/>
        <w:spacing w:line="232" w:lineRule="exact"/>
        <w:jc w:val="both"/>
        <w:rPr>
          <w:color w:val="000000"/>
          <w:lang w:val="fr-FR"/>
        </w:rPr>
      </w:pPr>
      <w:r>
        <w:rPr>
          <w:color w:val="000000"/>
          <w:lang w:val="fr-FR"/>
        </w:rPr>
        <w:t>• le code service qui permettra de distinguer les différents services d’une même structure : SERVICE FACTURIER</w:t>
      </w:r>
    </w:p>
    <w:p w:rsidR="00C54A59" w:rsidRDefault="00B83639">
      <w:pPr>
        <w:pStyle w:val="ParagrapheIndent2"/>
        <w:spacing w:line="232" w:lineRule="exact"/>
        <w:jc w:val="both"/>
        <w:rPr>
          <w:color w:val="000000"/>
          <w:lang w:val="fr-FR"/>
        </w:rPr>
      </w:pPr>
      <w:r>
        <w:rPr>
          <w:color w:val="000000"/>
          <w:lang w:val="fr-FR"/>
        </w:rPr>
        <w:t>• le numéro d’engagement qui correspond au NUMERO DE COMMANDE. A défaut de numéro de commande, il conviendra de mentionner le numéro du marché ou, à défaut, toute référence permettant d’identifier votre prestation.</w:t>
      </w:r>
    </w:p>
    <w:p w:rsidR="00C54A59" w:rsidRDefault="00B83639">
      <w:pPr>
        <w:pStyle w:val="ParagrapheIndent2"/>
        <w:spacing w:line="232" w:lineRule="exact"/>
        <w:jc w:val="both"/>
        <w:rPr>
          <w:color w:val="000000"/>
          <w:lang w:val="fr-FR"/>
        </w:rPr>
      </w:pPr>
      <w:r>
        <w:rPr>
          <w:color w:val="000000"/>
          <w:lang w:val="fr-FR"/>
        </w:rPr>
        <w:t> </w:t>
      </w:r>
    </w:p>
    <w:p w:rsidR="00C54A59" w:rsidRDefault="00B83639">
      <w:pPr>
        <w:pStyle w:val="ParagrapheIndent2"/>
        <w:spacing w:line="232" w:lineRule="exact"/>
        <w:jc w:val="both"/>
        <w:rPr>
          <w:color w:val="000000"/>
          <w:lang w:val="fr-FR"/>
        </w:rPr>
      </w:pPr>
      <w:r>
        <w:rPr>
          <w:color w:val="000000"/>
          <w:lang w:val="fr-FR"/>
        </w:rPr>
        <w:t>En cas d’interrogation sur les modalités d’utilisation de ce dispositif, le titulaire pourra consulter :</w:t>
      </w:r>
    </w:p>
    <w:p w:rsidR="00C54A59" w:rsidRDefault="00B83639">
      <w:pPr>
        <w:pStyle w:val="ParagrapheIndent2"/>
        <w:spacing w:line="232" w:lineRule="exact"/>
        <w:jc w:val="both"/>
        <w:rPr>
          <w:color w:val="000000"/>
          <w:lang w:val="fr-FR"/>
        </w:rPr>
      </w:pPr>
      <w:r>
        <w:rPr>
          <w:color w:val="000000"/>
          <w:lang w:val="fr-FR"/>
        </w:rPr>
        <w:t> </w:t>
      </w:r>
    </w:p>
    <w:p w:rsidR="00C54A59" w:rsidRDefault="00B83639">
      <w:pPr>
        <w:pStyle w:val="ParagrapheIndent2"/>
        <w:spacing w:line="232" w:lineRule="exact"/>
        <w:jc w:val="both"/>
        <w:rPr>
          <w:color w:val="000000"/>
          <w:lang w:val="fr-FR"/>
        </w:rPr>
      </w:pPr>
      <w:r>
        <w:rPr>
          <w:color w:val="000000"/>
          <w:lang w:val="fr-FR"/>
        </w:rPr>
        <w:t xml:space="preserve">· le site Communauté Chorus Pro à l’adresse : </w:t>
      </w:r>
      <w:hyperlink r:id="rId7" w:history="1">
        <w:r w:rsidR="005A4689" w:rsidRPr="00871198">
          <w:rPr>
            <w:rStyle w:val="Lienhypertexte"/>
            <w:lang w:val="fr-FR"/>
          </w:rPr>
          <w:t>https://communaute-choruspro.finances.gouv.fr/</w:t>
        </w:r>
      </w:hyperlink>
    </w:p>
    <w:p w:rsidR="005A4689" w:rsidRPr="005A4689" w:rsidRDefault="005A4689" w:rsidP="005A4689">
      <w:pPr>
        <w:rPr>
          <w:lang w:val="fr-FR"/>
        </w:rPr>
      </w:pPr>
    </w:p>
    <w:p w:rsidR="005A4689" w:rsidRDefault="00B83639">
      <w:pPr>
        <w:pStyle w:val="ParagrapheIndent2"/>
        <w:spacing w:line="232" w:lineRule="exact"/>
        <w:jc w:val="both"/>
        <w:rPr>
          <w:color w:val="000000"/>
          <w:lang w:val="fr-FR"/>
        </w:rPr>
      </w:pPr>
      <w:r>
        <w:rPr>
          <w:color w:val="000000"/>
          <w:lang w:val="fr-FR"/>
        </w:rPr>
        <w:t xml:space="preserve">· l’aide en ligne du portail Chorus Pro </w:t>
      </w:r>
    </w:p>
    <w:p w:rsidR="005A4689" w:rsidRDefault="005A4689">
      <w:pPr>
        <w:pStyle w:val="ParagrapheIndent2"/>
        <w:spacing w:line="232" w:lineRule="exact"/>
        <w:jc w:val="both"/>
        <w:rPr>
          <w:color w:val="000000"/>
          <w:lang w:val="fr-FR"/>
        </w:rPr>
      </w:pPr>
    </w:p>
    <w:p w:rsidR="00C54A59" w:rsidRDefault="005A4689">
      <w:pPr>
        <w:pStyle w:val="ParagrapheIndent2"/>
        <w:spacing w:line="232" w:lineRule="exact"/>
        <w:jc w:val="both"/>
        <w:rPr>
          <w:color w:val="000000"/>
          <w:lang w:val="fr-FR"/>
        </w:rPr>
      </w:pPr>
      <w:r>
        <w:rPr>
          <w:color w:val="000000"/>
          <w:lang w:val="fr-FR"/>
        </w:rPr>
        <w:t xml:space="preserve">  </w:t>
      </w:r>
      <w:r w:rsidR="00B83639">
        <w:rPr>
          <w:color w:val="000000"/>
          <w:lang w:val="fr-FR"/>
        </w:rPr>
        <w:t xml:space="preserve">ou contacter par mail : </w:t>
      </w:r>
      <w:hyperlink r:id="rId8" w:history="1">
        <w:r w:rsidRPr="00871198">
          <w:rPr>
            <w:rStyle w:val="Lienhypertexte"/>
            <w:lang w:val="fr-FR"/>
          </w:rPr>
          <w:t>961gest.budgetaireordonnancement.cpam-marseille@assurance-maladie.fr</w:t>
        </w:r>
      </w:hyperlink>
    </w:p>
    <w:p w:rsidR="005A4689" w:rsidRPr="005A4689" w:rsidRDefault="005A4689" w:rsidP="005A4689">
      <w:pPr>
        <w:rPr>
          <w:lang w:val="fr-FR"/>
        </w:rPr>
      </w:pPr>
    </w:p>
    <w:p w:rsidR="00C54A59" w:rsidRDefault="00B83639">
      <w:pPr>
        <w:pStyle w:val="Titre2"/>
        <w:ind w:left="280"/>
        <w:rPr>
          <w:rFonts w:ascii="Trebuchet MS" w:eastAsia="Trebuchet MS" w:hAnsi="Trebuchet MS" w:cs="Trebuchet MS"/>
          <w:i w:val="0"/>
          <w:color w:val="000000"/>
          <w:sz w:val="24"/>
          <w:lang w:val="fr-FR"/>
        </w:rPr>
      </w:pPr>
      <w:bookmarkStart w:id="41" w:name="ArtL2_CCAP-1-A13.5"/>
      <w:bookmarkStart w:id="42" w:name="_Toc195256852"/>
      <w:bookmarkEnd w:id="41"/>
      <w:r>
        <w:rPr>
          <w:rFonts w:ascii="Trebuchet MS" w:eastAsia="Trebuchet MS" w:hAnsi="Trebuchet MS" w:cs="Trebuchet MS"/>
          <w:i w:val="0"/>
          <w:color w:val="000000"/>
          <w:sz w:val="24"/>
          <w:lang w:val="fr-FR"/>
        </w:rPr>
        <w:t>7.3 - Délai global de paiement</w:t>
      </w:r>
      <w:bookmarkEnd w:id="42"/>
    </w:p>
    <w:p w:rsidR="00C54A59" w:rsidRDefault="00B83639">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rsidR="00C54A59" w:rsidRDefault="00C54A59">
      <w:pPr>
        <w:pStyle w:val="ParagrapheIndent2"/>
        <w:spacing w:line="232" w:lineRule="exact"/>
        <w:jc w:val="both"/>
        <w:rPr>
          <w:color w:val="000000"/>
          <w:lang w:val="fr-FR"/>
        </w:rPr>
      </w:pPr>
    </w:p>
    <w:p w:rsidR="00C54A59" w:rsidRDefault="00B83639">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C54A59" w:rsidRDefault="00B83639">
      <w:pPr>
        <w:pStyle w:val="Titre2"/>
        <w:ind w:left="280"/>
        <w:rPr>
          <w:rFonts w:ascii="Trebuchet MS" w:eastAsia="Trebuchet MS" w:hAnsi="Trebuchet MS" w:cs="Trebuchet MS"/>
          <w:i w:val="0"/>
          <w:color w:val="000000"/>
          <w:sz w:val="24"/>
          <w:lang w:val="fr-FR"/>
        </w:rPr>
      </w:pPr>
      <w:bookmarkStart w:id="43" w:name="ArtL2_CCAP-1-A13.6"/>
      <w:bookmarkStart w:id="44" w:name="_Toc195256853"/>
      <w:bookmarkEnd w:id="43"/>
      <w:r>
        <w:rPr>
          <w:rFonts w:ascii="Trebuchet MS" w:eastAsia="Trebuchet MS" w:hAnsi="Trebuchet MS" w:cs="Trebuchet MS"/>
          <w:i w:val="0"/>
          <w:color w:val="000000"/>
          <w:sz w:val="24"/>
          <w:lang w:val="fr-FR"/>
        </w:rPr>
        <w:t>7.4 - Paiement des cotraitants</w:t>
      </w:r>
      <w:bookmarkEnd w:id="44"/>
    </w:p>
    <w:p w:rsidR="00C54A59" w:rsidRDefault="00B83639">
      <w:pPr>
        <w:pStyle w:val="ParagrapheIndent2"/>
        <w:spacing w:line="232" w:lineRule="exact"/>
        <w:jc w:val="both"/>
        <w:rPr>
          <w:color w:val="000000"/>
          <w:lang w:val="fr-FR"/>
        </w:rPr>
      </w:pPr>
      <w:r>
        <w:rPr>
          <w:color w:val="000000"/>
          <w:lang w:val="fr-FR"/>
        </w:rPr>
        <w:t xml:space="preserve">En cas de groupement conjoint, chaque membre du groupement perçoit directement les sommes se rapportant à l'exécution de ses propres prestations. En cas de groupement solidaire, le paiement est </w:t>
      </w:r>
      <w:r>
        <w:rPr>
          <w:color w:val="000000"/>
          <w:lang w:val="fr-FR"/>
        </w:rPr>
        <w:lastRenderedPageBreak/>
        <w:t>effectué sur un compte unique, ouvert au nom du mandataire, sauf stipulation contraire prévue à l'acte d'engagement.</w:t>
      </w:r>
    </w:p>
    <w:p w:rsidR="00C54A59" w:rsidRDefault="00B83639">
      <w:pPr>
        <w:pStyle w:val="ParagrapheIndent2"/>
        <w:spacing w:line="232" w:lineRule="exact"/>
        <w:jc w:val="both"/>
        <w:rPr>
          <w:color w:val="000000"/>
          <w:lang w:val="fr-FR"/>
        </w:rPr>
      </w:pPr>
      <w:r>
        <w:rPr>
          <w:color w:val="000000"/>
          <w:lang w:val="fr-FR"/>
        </w:rPr>
        <w:t>Les autres dispositions relatives à la cotraitance s'appliquent selon l'article 12.1 du CCAG-FCS.</w:t>
      </w:r>
      <w:r>
        <w:rPr>
          <w:color w:val="000000"/>
          <w:lang w:val="fr-FR"/>
        </w:rPr>
        <w:cr/>
      </w:r>
    </w:p>
    <w:p w:rsidR="00C54A59" w:rsidRDefault="00B83639">
      <w:pPr>
        <w:pStyle w:val="Titre2"/>
        <w:ind w:left="280"/>
        <w:rPr>
          <w:rFonts w:ascii="Trebuchet MS" w:eastAsia="Trebuchet MS" w:hAnsi="Trebuchet MS" w:cs="Trebuchet MS"/>
          <w:i w:val="0"/>
          <w:color w:val="000000"/>
          <w:sz w:val="24"/>
          <w:lang w:val="fr-FR"/>
        </w:rPr>
      </w:pPr>
      <w:bookmarkStart w:id="45" w:name="ArtL2_CCAP-1-A13.7"/>
      <w:bookmarkStart w:id="46" w:name="_Toc195256854"/>
      <w:bookmarkEnd w:id="45"/>
      <w:r>
        <w:rPr>
          <w:rFonts w:ascii="Trebuchet MS" w:eastAsia="Trebuchet MS" w:hAnsi="Trebuchet MS" w:cs="Trebuchet MS"/>
          <w:i w:val="0"/>
          <w:color w:val="000000"/>
          <w:sz w:val="24"/>
          <w:lang w:val="fr-FR"/>
        </w:rPr>
        <w:t>7.5 - Paiement des sous-traitants</w:t>
      </w:r>
      <w:bookmarkEnd w:id="46"/>
    </w:p>
    <w:p w:rsidR="00C54A59" w:rsidRDefault="00B83639">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rsidR="00C54A59" w:rsidRDefault="00B83639">
      <w:pPr>
        <w:pStyle w:val="Titre1"/>
        <w:rPr>
          <w:rFonts w:ascii="Trebuchet MS" w:eastAsia="Trebuchet MS" w:hAnsi="Trebuchet MS" w:cs="Trebuchet MS"/>
          <w:color w:val="000000"/>
          <w:sz w:val="28"/>
          <w:lang w:val="fr-FR"/>
        </w:rPr>
      </w:pPr>
      <w:bookmarkStart w:id="47" w:name="ArtL1_CCAP-1-A15"/>
      <w:bookmarkStart w:id="48" w:name="_Toc195256855"/>
      <w:bookmarkEnd w:id="47"/>
      <w:r>
        <w:rPr>
          <w:rFonts w:ascii="Trebuchet MS" w:eastAsia="Trebuchet MS" w:hAnsi="Trebuchet MS" w:cs="Trebuchet MS"/>
          <w:color w:val="000000"/>
          <w:sz w:val="28"/>
          <w:lang w:val="fr-FR"/>
        </w:rPr>
        <w:t>8 - Conditions d'exécution des prestations</w:t>
      </w:r>
      <w:bookmarkEnd w:id="48"/>
    </w:p>
    <w:p w:rsidR="00D441A3" w:rsidRPr="008229E0" w:rsidRDefault="00D441A3" w:rsidP="00D441A3">
      <w:pPr>
        <w:pStyle w:val="ParagrapheIndent1"/>
        <w:spacing w:after="240" w:line="232" w:lineRule="exact"/>
        <w:ind w:left="20" w:right="20"/>
        <w:jc w:val="both"/>
        <w:rPr>
          <w:color w:val="000000"/>
          <w:lang w:val="fr-FR"/>
        </w:rPr>
      </w:pPr>
      <w:bookmarkStart w:id="49" w:name="ArtL1_CCAP-1-A16"/>
      <w:bookmarkEnd w:id="49"/>
      <w:r w:rsidRPr="008229E0">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rsidR="00D441A3" w:rsidRPr="008229E0" w:rsidRDefault="00D441A3" w:rsidP="00D441A3">
      <w:pPr>
        <w:pStyle w:val="ParagrapheIndent1"/>
        <w:spacing w:line="232" w:lineRule="exact"/>
        <w:ind w:left="20" w:right="20"/>
        <w:jc w:val="both"/>
        <w:rPr>
          <w:color w:val="000000"/>
          <w:lang w:val="fr-FR"/>
        </w:rPr>
      </w:pPr>
      <w:r w:rsidRPr="008229E0">
        <w:rPr>
          <w:color w:val="000000"/>
          <w:u w:val="single"/>
          <w:lang w:val="fr-FR"/>
        </w:rPr>
        <w:t>Adresse de livraison</w:t>
      </w:r>
      <w:r w:rsidRPr="008229E0">
        <w:rPr>
          <w:color w:val="000000"/>
          <w:lang w:val="fr-FR"/>
        </w:rPr>
        <w:t xml:space="preserve"> :</w:t>
      </w:r>
    </w:p>
    <w:p w:rsidR="00D441A3" w:rsidRPr="008229E0" w:rsidRDefault="00D441A3" w:rsidP="00D441A3">
      <w:pPr>
        <w:pStyle w:val="ParagrapheIndent1"/>
        <w:spacing w:line="232" w:lineRule="exact"/>
        <w:ind w:left="20" w:right="20"/>
        <w:jc w:val="both"/>
        <w:rPr>
          <w:color w:val="000000"/>
          <w:lang w:val="fr-FR"/>
        </w:rPr>
      </w:pPr>
    </w:p>
    <w:p w:rsidR="00D441A3" w:rsidRPr="008229E0" w:rsidRDefault="00D441A3" w:rsidP="00D441A3">
      <w:pPr>
        <w:spacing w:line="232" w:lineRule="exact"/>
        <w:ind w:left="520" w:right="540"/>
        <w:rPr>
          <w:rFonts w:ascii="Trebuchet MS" w:eastAsia="Trebuchet MS" w:hAnsi="Trebuchet MS" w:cs="Trebuchet MS"/>
          <w:color w:val="000000"/>
          <w:sz w:val="20"/>
          <w:lang w:val="fr-FR"/>
        </w:rPr>
      </w:pPr>
      <w:r w:rsidRPr="008229E0">
        <w:rPr>
          <w:rFonts w:ascii="Trebuchet MS" w:eastAsia="Trebuchet MS" w:hAnsi="Trebuchet MS" w:cs="Trebuchet MS"/>
          <w:color w:val="000000"/>
          <w:sz w:val="20"/>
          <w:lang w:val="fr-FR"/>
        </w:rPr>
        <w:t>C.P.C.A.M. DES BOUCHES-DU-RHONE</w:t>
      </w:r>
    </w:p>
    <w:p w:rsidR="00D441A3" w:rsidRPr="008229E0" w:rsidRDefault="00D441A3" w:rsidP="00D441A3">
      <w:pPr>
        <w:spacing w:line="232" w:lineRule="exact"/>
        <w:ind w:left="520" w:right="540"/>
        <w:rPr>
          <w:rFonts w:ascii="Trebuchet MS" w:eastAsia="Trebuchet MS" w:hAnsi="Trebuchet MS" w:cs="Trebuchet MS"/>
          <w:color w:val="000000"/>
          <w:sz w:val="20"/>
          <w:lang w:val="fr-FR"/>
        </w:rPr>
      </w:pPr>
      <w:r w:rsidRPr="008229E0">
        <w:rPr>
          <w:rFonts w:ascii="Trebuchet MS" w:eastAsia="Trebuchet MS" w:hAnsi="Trebuchet MS" w:cs="Trebuchet MS"/>
          <w:color w:val="000000"/>
          <w:sz w:val="20"/>
          <w:lang w:val="fr-FR"/>
        </w:rPr>
        <w:t xml:space="preserve">671 </w:t>
      </w:r>
      <w:r w:rsidRPr="00A5252D">
        <w:rPr>
          <w:rFonts w:ascii="Trebuchet MS" w:hAnsi="Trebuchet MS"/>
          <w:color w:val="000000" w:themeColor="text1"/>
          <w:sz w:val="20"/>
          <w:szCs w:val="20"/>
          <w:lang w:val="fr-FR"/>
        </w:rPr>
        <w:t>Service</w:t>
      </w:r>
      <w:r>
        <w:rPr>
          <w:rFonts w:ascii="Trebuchet MS" w:hAnsi="Trebuchet MS"/>
          <w:color w:val="000000" w:themeColor="text1"/>
          <w:sz w:val="20"/>
          <w:szCs w:val="20"/>
          <w:lang w:val="fr-FR"/>
        </w:rPr>
        <w:t xml:space="preserve"> Réalisations Graphiques et I</w:t>
      </w:r>
      <w:r w:rsidRPr="00A5252D">
        <w:rPr>
          <w:rFonts w:ascii="Trebuchet MS" w:hAnsi="Trebuchet MS"/>
          <w:color w:val="000000" w:themeColor="text1"/>
          <w:sz w:val="20"/>
          <w:szCs w:val="20"/>
          <w:lang w:val="fr-FR"/>
        </w:rPr>
        <w:t>mprimerie</w:t>
      </w:r>
    </w:p>
    <w:p w:rsidR="00D441A3" w:rsidRPr="008229E0" w:rsidRDefault="00D441A3" w:rsidP="00D441A3">
      <w:pPr>
        <w:spacing w:line="232" w:lineRule="exact"/>
        <w:ind w:left="520" w:right="540"/>
        <w:rPr>
          <w:rFonts w:ascii="Trebuchet MS" w:eastAsia="Trebuchet MS" w:hAnsi="Trebuchet MS" w:cs="Trebuchet MS"/>
          <w:color w:val="000000"/>
          <w:sz w:val="20"/>
          <w:lang w:val="fr-FR"/>
        </w:rPr>
      </w:pPr>
      <w:r w:rsidRPr="008229E0">
        <w:rPr>
          <w:rFonts w:ascii="Trebuchet MS" w:eastAsia="Trebuchet MS" w:hAnsi="Trebuchet MS" w:cs="Trebuchet MS"/>
          <w:color w:val="000000"/>
          <w:sz w:val="20"/>
          <w:lang w:val="fr-FR"/>
        </w:rPr>
        <w:t xml:space="preserve">56 chemin Joseph </w:t>
      </w:r>
      <w:proofErr w:type="spellStart"/>
      <w:r w:rsidRPr="008229E0">
        <w:rPr>
          <w:rFonts w:ascii="Trebuchet MS" w:eastAsia="Trebuchet MS" w:hAnsi="Trebuchet MS" w:cs="Trebuchet MS"/>
          <w:color w:val="000000"/>
          <w:sz w:val="20"/>
          <w:lang w:val="fr-FR"/>
        </w:rPr>
        <w:t>Aiguier</w:t>
      </w:r>
      <w:proofErr w:type="spellEnd"/>
    </w:p>
    <w:p w:rsidR="00D441A3" w:rsidRPr="008229E0" w:rsidRDefault="00D441A3" w:rsidP="00D441A3">
      <w:pPr>
        <w:spacing w:line="232" w:lineRule="exact"/>
        <w:ind w:left="520" w:right="540"/>
        <w:rPr>
          <w:rFonts w:ascii="Trebuchet MS" w:eastAsia="Trebuchet MS" w:hAnsi="Trebuchet MS" w:cs="Trebuchet MS"/>
          <w:color w:val="000000"/>
          <w:sz w:val="20"/>
          <w:lang w:val="fr-FR"/>
        </w:rPr>
      </w:pPr>
      <w:r w:rsidRPr="008229E0">
        <w:rPr>
          <w:rFonts w:ascii="Trebuchet MS" w:eastAsia="Trebuchet MS" w:hAnsi="Trebuchet MS" w:cs="Trebuchet MS"/>
          <w:color w:val="000000"/>
          <w:sz w:val="20"/>
          <w:lang w:val="fr-FR"/>
        </w:rPr>
        <w:t>13009 MARSEILLE</w:t>
      </w:r>
    </w:p>
    <w:p w:rsidR="00D441A3" w:rsidRPr="0003504D" w:rsidRDefault="00D441A3" w:rsidP="00D441A3">
      <w:pPr>
        <w:spacing w:after="120" w:line="240" w:lineRule="exact"/>
        <w:rPr>
          <w:highlight w:val="yellow"/>
          <w:lang w:val="fr-FR"/>
        </w:rPr>
      </w:pPr>
    </w:p>
    <w:p w:rsidR="00D441A3" w:rsidRPr="008229E0" w:rsidRDefault="00D441A3" w:rsidP="00D441A3">
      <w:pPr>
        <w:pStyle w:val="ParagrapheIndent1"/>
        <w:spacing w:line="232" w:lineRule="exact"/>
        <w:ind w:left="20" w:right="20"/>
        <w:jc w:val="both"/>
        <w:rPr>
          <w:color w:val="000000"/>
          <w:lang w:val="fr-FR"/>
        </w:rPr>
      </w:pPr>
      <w:r w:rsidRPr="008229E0">
        <w:rPr>
          <w:color w:val="000000"/>
          <w:u w:val="single"/>
          <w:lang w:val="fr-FR"/>
        </w:rPr>
        <w:t>Matériels, objets et approvisionnements confiés au titulaire</w:t>
      </w:r>
      <w:r w:rsidRPr="008229E0">
        <w:rPr>
          <w:color w:val="000000"/>
          <w:lang w:val="fr-FR"/>
        </w:rPr>
        <w:t xml:space="preserve"> :</w:t>
      </w:r>
    </w:p>
    <w:p w:rsidR="00D441A3" w:rsidRPr="008229E0" w:rsidRDefault="00D441A3" w:rsidP="00D441A3">
      <w:pPr>
        <w:pStyle w:val="ParagrapheIndent1"/>
        <w:spacing w:line="232" w:lineRule="exact"/>
        <w:ind w:left="20" w:right="20"/>
        <w:jc w:val="both"/>
        <w:rPr>
          <w:color w:val="000000"/>
          <w:lang w:val="fr-FR"/>
        </w:rPr>
      </w:pPr>
    </w:p>
    <w:p w:rsidR="00D441A3" w:rsidRDefault="00D441A3" w:rsidP="00D441A3">
      <w:pPr>
        <w:pStyle w:val="ParagrapheIndent1"/>
        <w:spacing w:line="232" w:lineRule="exact"/>
        <w:ind w:left="20" w:right="20"/>
        <w:jc w:val="both"/>
        <w:rPr>
          <w:color w:val="000000"/>
          <w:lang w:val="fr-FR"/>
        </w:rPr>
      </w:pPr>
      <w:r w:rsidRPr="008229E0">
        <w:rPr>
          <w:color w:val="000000"/>
          <w:lang w:val="fr-FR"/>
        </w:rPr>
        <w:t>En vue de l'exécution du contrat, des matériels, objets et approvisionnements sont remis par le pouvoir adjudicateur au titulaire sans transfert de propriété à son profit. Les conditions de remise puis de restitution sont prévues à l'article 17 du CCAG-FCS.</w:t>
      </w:r>
    </w:p>
    <w:p w:rsidR="00D441A3" w:rsidRPr="00410A47" w:rsidRDefault="00D441A3" w:rsidP="00D441A3">
      <w:pPr>
        <w:rPr>
          <w:lang w:val="fr-FR"/>
        </w:rPr>
      </w:pPr>
    </w:p>
    <w:p w:rsidR="00D441A3" w:rsidRPr="0003504D" w:rsidRDefault="00D441A3" w:rsidP="00D441A3">
      <w:pPr>
        <w:pStyle w:val="ParagrapheIndent1"/>
        <w:spacing w:line="232" w:lineRule="exact"/>
        <w:ind w:left="20" w:right="20"/>
        <w:jc w:val="both"/>
        <w:rPr>
          <w:highlight w:val="yellow"/>
          <w:lang w:val="fr-FR"/>
        </w:rPr>
      </w:pPr>
    </w:p>
    <w:p w:rsidR="00D441A3" w:rsidRPr="008229E0" w:rsidRDefault="00D441A3" w:rsidP="00D441A3">
      <w:pPr>
        <w:pStyle w:val="ParagrapheIndent1"/>
        <w:spacing w:line="232" w:lineRule="exact"/>
        <w:ind w:left="20" w:right="20"/>
        <w:jc w:val="both"/>
        <w:rPr>
          <w:color w:val="000000"/>
          <w:lang w:val="fr-FR"/>
        </w:rPr>
      </w:pPr>
      <w:r w:rsidRPr="008229E0">
        <w:rPr>
          <w:color w:val="000000"/>
          <w:u w:val="single"/>
          <w:lang w:val="fr-FR"/>
        </w:rPr>
        <w:t>Stockage, emballage et transport</w:t>
      </w:r>
      <w:r w:rsidRPr="008229E0">
        <w:rPr>
          <w:color w:val="000000"/>
          <w:lang w:val="fr-FR"/>
        </w:rPr>
        <w:t xml:space="preserve"> :</w:t>
      </w:r>
    </w:p>
    <w:p w:rsidR="00D441A3" w:rsidRPr="008229E0" w:rsidRDefault="00D441A3" w:rsidP="00D441A3">
      <w:pPr>
        <w:pStyle w:val="ParagrapheIndent1"/>
        <w:spacing w:line="232" w:lineRule="exact"/>
        <w:ind w:left="20" w:right="20"/>
        <w:jc w:val="both"/>
        <w:rPr>
          <w:color w:val="000000"/>
          <w:lang w:val="fr-FR"/>
        </w:rPr>
      </w:pPr>
    </w:p>
    <w:p w:rsidR="00D441A3" w:rsidRPr="00EA70C4" w:rsidRDefault="00D441A3" w:rsidP="00D441A3">
      <w:pPr>
        <w:pStyle w:val="ParagrapheIndent1"/>
        <w:spacing w:after="240" w:line="232" w:lineRule="exact"/>
        <w:ind w:left="20" w:right="20"/>
        <w:jc w:val="both"/>
        <w:rPr>
          <w:color w:val="000000"/>
          <w:lang w:val="fr-FR"/>
        </w:rPr>
      </w:pPr>
      <w:r w:rsidRPr="00EA70C4">
        <w:rPr>
          <w:color w:val="000000"/>
          <w:lang w:val="fr-FR"/>
        </w:rPr>
        <w:t xml:space="preserve">Le conditionnement demandé pour le formulaire </w:t>
      </w:r>
      <w:proofErr w:type="spellStart"/>
      <w:r w:rsidRPr="00EA70C4">
        <w:rPr>
          <w:color w:val="000000"/>
          <w:lang w:val="fr-FR"/>
        </w:rPr>
        <w:t>Cerfa</w:t>
      </w:r>
      <w:proofErr w:type="spellEnd"/>
      <w:r w:rsidRPr="00EA70C4">
        <w:rPr>
          <w:color w:val="000000"/>
          <w:lang w:val="fr-FR"/>
        </w:rPr>
        <w:t xml:space="preserve"> S3720 est le suivant pour : carton de 500 exemplaires, mis sous film en paquet de 100 exemplaires. </w:t>
      </w:r>
    </w:p>
    <w:p w:rsidR="00D441A3" w:rsidRPr="00EA70C4" w:rsidRDefault="00D441A3" w:rsidP="00D441A3">
      <w:pPr>
        <w:pStyle w:val="ParagrapheIndent1"/>
        <w:spacing w:after="240" w:line="232" w:lineRule="exact"/>
        <w:ind w:left="20" w:right="20"/>
        <w:jc w:val="both"/>
        <w:rPr>
          <w:color w:val="000000"/>
          <w:lang w:val="fr-FR"/>
        </w:rPr>
      </w:pPr>
      <w:r w:rsidRPr="00EA70C4">
        <w:rPr>
          <w:color w:val="000000"/>
          <w:lang w:val="fr-FR"/>
        </w:rPr>
        <w:t>Les cartons seront livrés sur palette.</w:t>
      </w:r>
    </w:p>
    <w:p w:rsidR="00D441A3" w:rsidRDefault="00D441A3" w:rsidP="00D441A3">
      <w:pPr>
        <w:pStyle w:val="ParagrapheIndent1"/>
        <w:spacing w:after="240" w:line="232" w:lineRule="exact"/>
        <w:ind w:left="20" w:right="20"/>
        <w:jc w:val="both"/>
        <w:rPr>
          <w:color w:val="000000"/>
          <w:lang w:val="fr-FR"/>
        </w:rPr>
      </w:pPr>
      <w:r w:rsidRPr="00EA70C4">
        <w:rPr>
          <w:color w:val="000000"/>
          <w:lang w:val="fr-FR"/>
        </w:rPr>
        <w:t>Etiquetage des palettes : sur chaque palette sera clairement indiqué le nombre total de cartons disposés sur la palette. Il sera précisé que chaque carton contient 500 exemplaires du formulaire.</w:t>
      </w:r>
    </w:p>
    <w:p w:rsidR="00D441A3" w:rsidRPr="008229E0" w:rsidRDefault="00D441A3" w:rsidP="00D441A3">
      <w:pPr>
        <w:pStyle w:val="ParagrapheIndent1"/>
        <w:spacing w:after="240" w:line="232" w:lineRule="exact"/>
        <w:ind w:left="20" w:right="20"/>
        <w:jc w:val="both"/>
        <w:rPr>
          <w:color w:val="000000"/>
          <w:lang w:val="fr-FR"/>
        </w:rPr>
      </w:pPr>
      <w:r>
        <w:rPr>
          <w:color w:val="000000"/>
          <w:lang w:val="fr-FR"/>
        </w:rPr>
        <w:t>Pour les autres supports, l</w:t>
      </w:r>
      <w:r w:rsidRPr="008229E0">
        <w:rPr>
          <w:color w:val="000000"/>
          <w:lang w:val="fr-FR"/>
        </w:rPr>
        <w:t>e stockage, l'emballage et le transport des fournitures sont effectués dans les conditions de l'article 19 du CCAG-FCS. Les emballages relèvent de la responsabilité du titulaire et restent sa propriété. Le transport s'effectue sous sa responsabilité jusqu'au lieu de livraison.</w:t>
      </w:r>
    </w:p>
    <w:p w:rsidR="00D441A3" w:rsidRPr="008229E0" w:rsidRDefault="00D441A3" w:rsidP="00D441A3">
      <w:pPr>
        <w:pStyle w:val="ParagrapheIndent1"/>
        <w:spacing w:line="232" w:lineRule="exact"/>
        <w:ind w:left="20" w:right="20"/>
        <w:jc w:val="both"/>
        <w:rPr>
          <w:color w:val="000000"/>
          <w:lang w:val="fr-FR"/>
        </w:rPr>
      </w:pPr>
      <w:r w:rsidRPr="008229E0">
        <w:rPr>
          <w:color w:val="000000"/>
          <w:u w:val="single"/>
          <w:lang w:val="fr-FR"/>
        </w:rPr>
        <w:t>Conditions de livraison</w:t>
      </w:r>
      <w:r w:rsidRPr="008229E0">
        <w:rPr>
          <w:color w:val="000000"/>
          <w:lang w:val="fr-FR"/>
        </w:rPr>
        <w:t xml:space="preserve"> :</w:t>
      </w:r>
    </w:p>
    <w:p w:rsidR="00D441A3" w:rsidRDefault="00D441A3" w:rsidP="00D441A3">
      <w:pPr>
        <w:pStyle w:val="ParagrapheIndent1"/>
        <w:spacing w:line="232" w:lineRule="exact"/>
        <w:ind w:right="20"/>
        <w:jc w:val="both"/>
        <w:rPr>
          <w:color w:val="000000"/>
          <w:lang w:val="fr-FR"/>
        </w:rPr>
      </w:pPr>
    </w:p>
    <w:p w:rsidR="00D441A3" w:rsidRDefault="00D441A3" w:rsidP="00D441A3">
      <w:pPr>
        <w:pStyle w:val="ParagrapheIndent1"/>
        <w:spacing w:line="232" w:lineRule="exact"/>
        <w:ind w:left="20" w:right="20"/>
        <w:jc w:val="both"/>
        <w:rPr>
          <w:color w:val="000000"/>
          <w:lang w:val="fr-FR"/>
        </w:rPr>
      </w:pPr>
      <w:r>
        <w:rPr>
          <w:color w:val="000000"/>
          <w:lang w:val="fr-FR"/>
        </w:rPr>
        <w:t>La livraison des fournitures s'effectuera dans les conditions de l'article 20 du CCAG-FCS.</w:t>
      </w:r>
    </w:p>
    <w:p w:rsidR="00D441A3" w:rsidRDefault="00D441A3" w:rsidP="00D441A3">
      <w:pPr>
        <w:pStyle w:val="ParagrapheIndent1"/>
        <w:spacing w:line="232" w:lineRule="exact"/>
        <w:ind w:left="20" w:right="20"/>
        <w:jc w:val="both"/>
        <w:rPr>
          <w:color w:val="000000"/>
          <w:lang w:val="fr-FR"/>
        </w:rPr>
      </w:pPr>
    </w:p>
    <w:p w:rsidR="00D441A3" w:rsidRDefault="00D441A3" w:rsidP="00D441A3">
      <w:pPr>
        <w:pStyle w:val="ParagrapheIndent1"/>
        <w:spacing w:line="232" w:lineRule="exact"/>
        <w:ind w:left="20" w:right="20"/>
        <w:jc w:val="both"/>
        <w:rPr>
          <w:color w:val="000000"/>
          <w:lang w:val="fr-FR"/>
        </w:rPr>
      </w:pPr>
      <w:r>
        <w:rPr>
          <w:color w:val="000000"/>
          <w:lang w:val="fr-FR"/>
        </w:rPr>
        <w:t>Les fournitures seront réceptionnées le matin de 8 heures à 12 heures, tous les jours du lundi au vendredi.</w:t>
      </w:r>
    </w:p>
    <w:p w:rsidR="00D441A3" w:rsidRDefault="00D441A3" w:rsidP="00D441A3">
      <w:pPr>
        <w:spacing w:line="20" w:lineRule="exact"/>
        <w:rPr>
          <w:sz w:val="2"/>
        </w:rPr>
      </w:pPr>
    </w:p>
    <w:p w:rsidR="00D441A3" w:rsidRDefault="00D441A3" w:rsidP="00D441A3">
      <w:pPr>
        <w:pStyle w:val="ParagrapheIndent1"/>
        <w:spacing w:line="232" w:lineRule="exact"/>
        <w:ind w:left="20" w:right="20"/>
        <w:jc w:val="both"/>
        <w:rPr>
          <w:color w:val="000000"/>
          <w:lang w:val="fr-FR"/>
        </w:rPr>
      </w:pPr>
    </w:p>
    <w:p w:rsidR="00D441A3" w:rsidRDefault="00D441A3" w:rsidP="00D441A3">
      <w:pPr>
        <w:pStyle w:val="ParagrapheIndent1"/>
        <w:spacing w:line="232" w:lineRule="exact"/>
        <w:ind w:left="20" w:right="20"/>
        <w:jc w:val="both"/>
        <w:rPr>
          <w:color w:val="000000"/>
          <w:lang w:val="fr-FR"/>
        </w:rPr>
      </w:pPr>
      <w:r>
        <w:rPr>
          <w:color w:val="000000"/>
          <w:lang w:val="fr-FR"/>
        </w:rPr>
        <w:t xml:space="preserve">Le </w:t>
      </w:r>
      <w:r w:rsidRPr="00A5252D">
        <w:rPr>
          <w:color w:val="000000" w:themeColor="text1"/>
          <w:szCs w:val="20"/>
          <w:lang w:val="fr-FR"/>
        </w:rPr>
        <w:t>Service</w:t>
      </w:r>
      <w:r>
        <w:rPr>
          <w:color w:val="000000" w:themeColor="text1"/>
          <w:szCs w:val="20"/>
          <w:lang w:val="fr-FR"/>
        </w:rPr>
        <w:t xml:space="preserve"> Réalisations Graphiques et I</w:t>
      </w:r>
      <w:r w:rsidRPr="00A5252D">
        <w:rPr>
          <w:color w:val="000000" w:themeColor="text1"/>
          <w:szCs w:val="20"/>
          <w:lang w:val="fr-FR"/>
        </w:rPr>
        <w:t xml:space="preserve">mprimerie </w:t>
      </w:r>
      <w:r>
        <w:rPr>
          <w:color w:val="000000"/>
          <w:lang w:val="fr-FR"/>
        </w:rPr>
        <w:t>de la CPCAM devra être informé 48 heures avant la livraison.</w:t>
      </w:r>
    </w:p>
    <w:p w:rsidR="00D441A3" w:rsidRDefault="00D441A3" w:rsidP="00D441A3">
      <w:pPr>
        <w:pStyle w:val="ParagrapheIndent1"/>
        <w:spacing w:line="232" w:lineRule="exact"/>
        <w:ind w:left="20" w:right="20"/>
        <w:jc w:val="both"/>
        <w:rPr>
          <w:color w:val="000000"/>
          <w:lang w:val="fr-FR"/>
        </w:rPr>
      </w:pPr>
    </w:p>
    <w:p w:rsidR="00D441A3" w:rsidRDefault="00D441A3" w:rsidP="00D441A3">
      <w:pPr>
        <w:pStyle w:val="ParagrapheIndent1"/>
        <w:spacing w:line="232" w:lineRule="exact"/>
        <w:ind w:left="20" w:right="20"/>
        <w:jc w:val="both"/>
        <w:rPr>
          <w:color w:val="000000"/>
          <w:lang w:val="fr-FR"/>
        </w:rPr>
      </w:pPr>
      <w:r>
        <w:rPr>
          <w:color w:val="000000"/>
          <w:lang w:val="fr-FR"/>
        </w:rPr>
        <w:t>Le personnel de l’organisme n’est pas habilité à décharger les véhicules effectuant les livraisons.</w:t>
      </w:r>
    </w:p>
    <w:p w:rsidR="00D441A3" w:rsidRDefault="00D441A3" w:rsidP="00D441A3">
      <w:pPr>
        <w:pStyle w:val="ParagrapheIndent1"/>
        <w:spacing w:line="232" w:lineRule="exact"/>
        <w:ind w:left="20" w:right="20"/>
        <w:jc w:val="both"/>
        <w:rPr>
          <w:color w:val="000000"/>
          <w:lang w:val="fr-FR"/>
        </w:rPr>
      </w:pPr>
    </w:p>
    <w:p w:rsidR="00D441A3" w:rsidRDefault="00D441A3" w:rsidP="00D441A3">
      <w:pPr>
        <w:pStyle w:val="ParagrapheIndent1"/>
        <w:spacing w:line="232" w:lineRule="exact"/>
        <w:ind w:left="20" w:right="20"/>
        <w:jc w:val="both"/>
        <w:rPr>
          <w:color w:val="000000"/>
          <w:lang w:val="fr-FR"/>
        </w:rPr>
      </w:pPr>
      <w:r>
        <w:rPr>
          <w:color w:val="000000"/>
          <w:lang w:val="fr-FR"/>
        </w:rPr>
        <w:t>Les véhicules de livraison ne pourront excéder 19 tonnes compte tenu des conditions d’accès du site.</w:t>
      </w:r>
    </w:p>
    <w:p w:rsidR="00D441A3" w:rsidRDefault="00D441A3" w:rsidP="00D441A3">
      <w:pPr>
        <w:pStyle w:val="ParagrapheIndent1"/>
        <w:spacing w:line="232" w:lineRule="exact"/>
        <w:ind w:left="20" w:right="20"/>
        <w:jc w:val="both"/>
        <w:rPr>
          <w:color w:val="000000"/>
          <w:lang w:val="fr-FR"/>
        </w:rPr>
      </w:pPr>
    </w:p>
    <w:p w:rsidR="00D441A3" w:rsidRDefault="00D441A3" w:rsidP="00D441A3">
      <w:pPr>
        <w:pStyle w:val="ParagrapheIndent1"/>
        <w:spacing w:after="240" w:line="232" w:lineRule="exact"/>
        <w:ind w:left="20" w:right="20"/>
        <w:jc w:val="both"/>
        <w:rPr>
          <w:color w:val="000000"/>
          <w:lang w:val="fr-FR"/>
        </w:rPr>
      </w:pPr>
      <w:r>
        <w:rPr>
          <w:color w:val="000000"/>
          <w:lang w:val="fr-FR"/>
        </w:rPr>
        <w:t xml:space="preserve">Par dérogations aux dispositions de l’article </w:t>
      </w:r>
      <w:r w:rsidR="00CD5E53">
        <w:rPr>
          <w:color w:val="000000"/>
          <w:lang w:val="fr-FR"/>
        </w:rPr>
        <w:t>21</w:t>
      </w:r>
      <w:r>
        <w:rPr>
          <w:color w:val="000000"/>
          <w:lang w:val="fr-FR"/>
        </w:rPr>
        <w:t xml:space="preserve"> du CCAG-FCS, le titulaire assume les risques liés à la livraison, qu’il effectue sous sa responsabilité, même si elle est confiée à un tiers.</w:t>
      </w:r>
    </w:p>
    <w:p w:rsidR="00C54A59" w:rsidRDefault="00B83639">
      <w:pPr>
        <w:pStyle w:val="Titre1"/>
        <w:rPr>
          <w:rFonts w:ascii="Trebuchet MS" w:eastAsia="Trebuchet MS" w:hAnsi="Trebuchet MS" w:cs="Trebuchet MS"/>
          <w:color w:val="000000"/>
          <w:sz w:val="28"/>
          <w:lang w:val="fr-FR"/>
        </w:rPr>
      </w:pPr>
      <w:bookmarkStart w:id="50" w:name="_Toc195256856"/>
      <w:r>
        <w:rPr>
          <w:rFonts w:ascii="Trebuchet MS" w:eastAsia="Trebuchet MS" w:hAnsi="Trebuchet MS" w:cs="Trebuchet MS"/>
          <w:color w:val="000000"/>
          <w:sz w:val="28"/>
          <w:lang w:val="fr-FR"/>
        </w:rPr>
        <w:lastRenderedPageBreak/>
        <w:t>9 - Développement durable</w:t>
      </w:r>
      <w:bookmarkEnd w:id="50"/>
    </w:p>
    <w:p w:rsidR="00C54A59" w:rsidRDefault="00B83639">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rsidR="00C54A59" w:rsidRDefault="00B83639">
      <w:pPr>
        <w:pStyle w:val="ParagrapheIndent1"/>
        <w:spacing w:line="232" w:lineRule="exact"/>
        <w:jc w:val="both"/>
        <w:rPr>
          <w:color w:val="000000"/>
          <w:lang w:val="fr-FR"/>
        </w:rPr>
      </w:pPr>
      <w:r>
        <w:rPr>
          <w:color w:val="000000"/>
          <w:lang w:val="fr-FR"/>
        </w:rPr>
        <w:t>Dans le cadre de sa réponse, le candidat devra indiquer dans son mémoire technique l'ensemble des mesures qu'il mettra en œuvre en faveur de l'environnement</w:t>
      </w:r>
      <w:r w:rsidR="00352235">
        <w:rPr>
          <w:color w:val="000000"/>
          <w:lang w:val="fr-FR"/>
        </w:rPr>
        <w:t>, il devra également indiquer l’ensemble des labels et certificats dont il dispose type « </w:t>
      </w:r>
      <w:proofErr w:type="spellStart"/>
      <w:r w:rsidR="00352235">
        <w:rPr>
          <w:color w:val="000000"/>
          <w:lang w:val="fr-FR"/>
        </w:rPr>
        <w:t>Imprim’vert</w:t>
      </w:r>
      <w:proofErr w:type="spellEnd"/>
      <w:r w:rsidR="00352235">
        <w:rPr>
          <w:color w:val="000000"/>
          <w:lang w:val="fr-FR"/>
        </w:rPr>
        <w:t> », « FSC », « PEFC », « Ecolabel Européen », « NF Environnemental » ou équivalents</w:t>
      </w:r>
      <w:r>
        <w:rPr>
          <w:color w:val="000000"/>
          <w:lang w:val="fr-FR"/>
        </w:rPr>
        <w:t>.</w:t>
      </w:r>
      <w:bookmarkStart w:id="51" w:name="_GoBack"/>
      <w:bookmarkEnd w:id="51"/>
    </w:p>
    <w:p w:rsidR="00C54A59" w:rsidRDefault="00B83639">
      <w:pPr>
        <w:pStyle w:val="ParagrapheIndent1"/>
        <w:spacing w:after="240" w:line="232" w:lineRule="exact"/>
        <w:jc w:val="both"/>
        <w:rPr>
          <w:color w:val="000000"/>
          <w:lang w:val="fr-FR"/>
        </w:rPr>
      </w:pPr>
      <w:r>
        <w:rPr>
          <w:color w:val="000000"/>
          <w:lang w:val="fr-FR"/>
        </w:rPr>
        <w:t>De plus, le titulaire restera propriétaire des emballages des produits commandés. Il devra donc détailler dans son offre les modalités de récupération et de traitement de ces déchets (recyclage, valorisation, destruction...)</w:t>
      </w:r>
    </w:p>
    <w:p w:rsidR="00C54A59" w:rsidRDefault="00B83639">
      <w:pPr>
        <w:pStyle w:val="Titre1"/>
        <w:rPr>
          <w:rFonts w:ascii="Trebuchet MS" w:eastAsia="Trebuchet MS" w:hAnsi="Trebuchet MS" w:cs="Trebuchet MS"/>
          <w:color w:val="000000"/>
          <w:sz w:val="28"/>
          <w:lang w:val="fr-FR"/>
        </w:rPr>
      </w:pPr>
      <w:bookmarkStart w:id="52" w:name="ArtL1_CCAP-1-A22"/>
      <w:bookmarkStart w:id="53" w:name="_Toc195256857"/>
      <w:bookmarkEnd w:id="52"/>
      <w:r>
        <w:rPr>
          <w:rFonts w:ascii="Trebuchet MS" w:eastAsia="Trebuchet MS" w:hAnsi="Trebuchet MS" w:cs="Trebuchet MS"/>
          <w:color w:val="000000"/>
          <w:sz w:val="28"/>
          <w:lang w:val="fr-FR"/>
        </w:rPr>
        <w:t>10 - Constatation de l'exécution des prestations</w:t>
      </w:r>
      <w:bookmarkEnd w:id="53"/>
    </w:p>
    <w:p w:rsidR="00C54A59" w:rsidRDefault="00B83639">
      <w:pPr>
        <w:pStyle w:val="Titre2"/>
        <w:ind w:left="280"/>
        <w:rPr>
          <w:rFonts w:ascii="Trebuchet MS" w:eastAsia="Trebuchet MS" w:hAnsi="Trebuchet MS" w:cs="Trebuchet MS"/>
          <w:i w:val="0"/>
          <w:color w:val="000000"/>
          <w:sz w:val="24"/>
          <w:lang w:val="fr-FR"/>
        </w:rPr>
      </w:pPr>
      <w:bookmarkStart w:id="54" w:name="ArtL2_CCAP-1-A22.2"/>
      <w:bookmarkStart w:id="55" w:name="_Toc195256858"/>
      <w:bookmarkEnd w:id="54"/>
      <w:r>
        <w:rPr>
          <w:rFonts w:ascii="Trebuchet MS" w:eastAsia="Trebuchet MS" w:hAnsi="Trebuchet MS" w:cs="Trebuchet MS"/>
          <w:i w:val="0"/>
          <w:color w:val="000000"/>
          <w:sz w:val="24"/>
          <w:lang w:val="fr-FR"/>
        </w:rPr>
        <w:t>10.1 - Vérifications</w:t>
      </w:r>
      <w:bookmarkEnd w:id="55"/>
    </w:p>
    <w:p w:rsidR="00C54A59" w:rsidRDefault="00B83639">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rsidR="00C54A59" w:rsidRDefault="00B83639">
      <w:pPr>
        <w:pStyle w:val="ParagrapheIndent2"/>
        <w:spacing w:after="240"/>
        <w:jc w:val="both"/>
        <w:rPr>
          <w:color w:val="000000"/>
          <w:lang w:val="fr-FR"/>
        </w:rPr>
      </w:pPr>
      <w:r>
        <w:rPr>
          <w:color w:val="000000"/>
          <w:lang w:val="fr-FR"/>
        </w:rPr>
        <w:t>Les vérifications seront effectuées par un Responsable du SRGI.</w:t>
      </w:r>
    </w:p>
    <w:p w:rsidR="00C54A59" w:rsidRDefault="00B83639">
      <w:pPr>
        <w:pStyle w:val="Titre2"/>
        <w:ind w:left="280"/>
        <w:rPr>
          <w:rFonts w:ascii="Trebuchet MS" w:eastAsia="Trebuchet MS" w:hAnsi="Trebuchet MS" w:cs="Trebuchet MS"/>
          <w:i w:val="0"/>
          <w:color w:val="000000"/>
          <w:sz w:val="24"/>
          <w:lang w:val="fr-FR"/>
        </w:rPr>
      </w:pPr>
      <w:bookmarkStart w:id="56" w:name="ArtL2_CCAP-1-A22.6"/>
      <w:bookmarkStart w:id="57" w:name="_Toc195256859"/>
      <w:bookmarkEnd w:id="56"/>
      <w:r>
        <w:rPr>
          <w:rFonts w:ascii="Trebuchet MS" w:eastAsia="Trebuchet MS" w:hAnsi="Trebuchet MS" w:cs="Trebuchet MS"/>
          <w:i w:val="0"/>
          <w:color w:val="000000"/>
          <w:sz w:val="24"/>
          <w:lang w:val="fr-FR"/>
        </w:rPr>
        <w:t>10.2 - Décision après vérification</w:t>
      </w:r>
      <w:bookmarkEnd w:id="57"/>
    </w:p>
    <w:p w:rsidR="00C54A59" w:rsidRDefault="00B83639">
      <w:pPr>
        <w:pStyle w:val="ParagrapheIndent2"/>
        <w:spacing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r>
        <w:rPr>
          <w:color w:val="000000"/>
          <w:lang w:val="fr-FR"/>
        </w:rPr>
        <w:cr/>
      </w:r>
    </w:p>
    <w:p w:rsidR="00C54A59" w:rsidRDefault="00B83639">
      <w:pPr>
        <w:pStyle w:val="Titre1"/>
        <w:rPr>
          <w:rFonts w:ascii="Trebuchet MS" w:eastAsia="Trebuchet MS" w:hAnsi="Trebuchet MS" w:cs="Trebuchet MS"/>
          <w:color w:val="000000"/>
          <w:sz w:val="28"/>
          <w:lang w:val="fr-FR"/>
        </w:rPr>
      </w:pPr>
      <w:bookmarkStart w:id="58" w:name="ArtL1_CCAP-1-A29"/>
      <w:bookmarkStart w:id="59" w:name="_Toc195256860"/>
      <w:bookmarkEnd w:id="58"/>
      <w:r>
        <w:rPr>
          <w:rFonts w:ascii="Trebuchet MS" w:eastAsia="Trebuchet MS" w:hAnsi="Trebuchet MS" w:cs="Trebuchet MS"/>
          <w:color w:val="000000"/>
          <w:sz w:val="28"/>
          <w:lang w:val="fr-FR"/>
        </w:rPr>
        <w:t>11 - Droit de propriété industrielle et intellectuelle</w:t>
      </w:r>
      <w:bookmarkEnd w:id="59"/>
    </w:p>
    <w:p w:rsidR="00C54A59" w:rsidRDefault="00B83639">
      <w:pPr>
        <w:pStyle w:val="ParagrapheIndent1"/>
        <w:spacing w:after="240"/>
        <w:jc w:val="both"/>
        <w:rPr>
          <w:color w:val="000000"/>
          <w:lang w:val="fr-FR"/>
        </w:rPr>
      </w:pPr>
      <w:r>
        <w:rPr>
          <w:color w:val="000000"/>
          <w:lang w:val="fr-FR"/>
        </w:rPr>
        <w:t>Aucun droit de propriété intellectuelle n'est applicable à ce contrat.</w:t>
      </w:r>
    </w:p>
    <w:p w:rsidR="00C54A59" w:rsidRDefault="00B83639">
      <w:pPr>
        <w:pStyle w:val="Titre1"/>
        <w:rPr>
          <w:rFonts w:ascii="Trebuchet MS" w:eastAsia="Trebuchet MS" w:hAnsi="Trebuchet MS" w:cs="Trebuchet MS"/>
          <w:color w:val="000000"/>
          <w:sz w:val="28"/>
          <w:lang w:val="fr-FR"/>
        </w:rPr>
      </w:pPr>
      <w:bookmarkStart w:id="60" w:name="ArtL1_CCAP-1-A30"/>
      <w:bookmarkStart w:id="61" w:name="_Toc195256861"/>
      <w:bookmarkEnd w:id="60"/>
      <w:r>
        <w:rPr>
          <w:rFonts w:ascii="Trebuchet MS" w:eastAsia="Trebuchet MS" w:hAnsi="Trebuchet MS" w:cs="Trebuchet MS"/>
          <w:color w:val="000000"/>
          <w:sz w:val="28"/>
          <w:lang w:val="fr-FR"/>
        </w:rPr>
        <w:t>12 - Pénalités</w:t>
      </w:r>
      <w:bookmarkEnd w:id="61"/>
    </w:p>
    <w:p w:rsidR="00C54A59" w:rsidRDefault="00B83639">
      <w:pPr>
        <w:pStyle w:val="Titre2"/>
        <w:ind w:left="280"/>
        <w:rPr>
          <w:rFonts w:ascii="Trebuchet MS" w:eastAsia="Trebuchet MS" w:hAnsi="Trebuchet MS" w:cs="Trebuchet MS"/>
          <w:i w:val="0"/>
          <w:color w:val="000000"/>
          <w:sz w:val="24"/>
          <w:lang w:val="fr-FR"/>
        </w:rPr>
      </w:pPr>
      <w:bookmarkStart w:id="62" w:name="ArtL2_CCAP-1-A30.1"/>
      <w:bookmarkStart w:id="63" w:name="_Toc195256862"/>
      <w:bookmarkEnd w:id="62"/>
      <w:r>
        <w:rPr>
          <w:rFonts w:ascii="Trebuchet MS" w:eastAsia="Trebuchet MS" w:hAnsi="Trebuchet MS" w:cs="Trebuchet MS"/>
          <w:i w:val="0"/>
          <w:color w:val="000000"/>
          <w:sz w:val="24"/>
          <w:lang w:val="fr-FR"/>
        </w:rPr>
        <w:t>12.1 - Pénalités de retard</w:t>
      </w:r>
      <w:bookmarkEnd w:id="63"/>
    </w:p>
    <w:p w:rsidR="005A4689" w:rsidRPr="005A4689" w:rsidRDefault="00085DAC" w:rsidP="005A4689">
      <w:pPr>
        <w:spacing w:line="253" w:lineRule="exact"/>
        <w:ind w:left="20" w:right="20"/>
        <w:jc w:val="both"/>
        <w:rPr>
          <w:rFonts w:ascii="Trebuchet MS" w:hAnsi="Trebuchet MS"/>
          <w:color w:val="000000"/>
          <w:sz w:val="20"/>
          <w:szCs w:val="20"/>
          <w:lang w:val="fr-FR"/>
        </w:rPr>
      </w:pPr>
      <w:bookmarkStart w:id="64" w:name="ArtL1_CCAP-1-A32"/>
      <w:bookmarkEnd w:id="64"/>
      <w:r>
        <w:rPr>
          <w:rFonts w:ascii="Trebuchet MS" w:hAnsi="Trebuchet MS"/>
          <w:color w:val="000000"/>
          <w:sz w:val="20"/>
          <w:szCs w:val="20"/>
          <w:lang w:val="fr-FR"/>
        </w:rPr>
        <w:t>En dérogation à l’article 14.1.1, l</w:t>
      </w:r>
      <w:r w:rsidR="005A4689" w:rsidRPr="005A4689">
        <w:rPr>
          <w:rFonts w:ascii="Trebuchet MS" w:hAnsi="Trebuchet MS"/>
          <w:color w:val="000000"/>
          <w:sz w:val="20"/>
          <w:szCs w:val="20"/>
          <w:lang w:val="fr-FR"/>
        </w:rPr>
        <w:t>orsque le délai contractuel d'exécution ou de livraison est dépassé celui-ci encourt, sans mise en demeure préalable, les pénalités fixées ci-après, appliquées sur le montant de la facture.</w:t>
      </w:r>
    </w:p>
    <w:p w:rsidR="005A4689" w:rsidRPr="005A4689" w:rsidRDefault="005A4689" w:rsidP="005A4689">
      <w:pPr>
        <w:rPr>
          <w:sz w:val="20"/>
          <w:szCs w:val="20"/>
          <w:highlight w:val="yellow"/>
          <w:lang w:val="fr-FR"/>
        </w:rPr>
      </w:pPr>
    </w:p>
    <w:tbl>
      <w:tblPr>
        <w:tblW w:w="1010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2552"/>
        <w:gridCol w:w="3346"/>
        <w:gridCol w:w="2324"/>
      </w:tblGrid>
      <w:tr w:rsidR="005A4689" w:rsidRPr="005A4689" w:rsidTr="005A4689">
        <w:trPr>
          <w:trHeight w:val="750"/>
        </w:trPr>
        <w:tc>
          <w:tcPr>
            <w:tcW w:w="1880" w:type="dxa"/>
            <w:tcBorders>
              <w:top w:val="single" w:sz="12" w:space="0" w:color="auto"/>
              <w:left w:val="single" w:sz="12" w:space="0" w:color="auto"/>
              <w:bottom w:val="single" w:sz="12" w:space="0" w:color="auto"/>
              <w:right w:val="single" w:sz="12" w:space="0" w:color="auto"/>
            </w:tcBorders>
            <w:shd w:val="clear" w:color="auto" w:fill="FABF8F"/>
            <w:hideMark/>
          </w:tcPr>
          <w:p w:rsidR="005A4689" w:rsidRPr="005A4689" w:rsidRDefault="005A4689" w:rsidP="005A4689">
            <w:pPr>
              <w:jc w:val="center"/>
              <w:rPr>
                <w:rFonts w:ascii="Trebuchet MS" w:hAnsi="Trebuchet MS"/>
                <w:b/>
                <w:caps/>
                <w:sz w:val="20"/>
                <w:szCs w:val="20"/>
                <w:lang w:val="fr-FR"/>
              </w:rPr>
            </w:pPr>
            <w:r w:rsidRPr="005A4689">
              <w:rPr>
                <w:rFonts w:ascii="Trebuchet MS" w:hAnsi="Trebuchet MS"/>
                <w:b/>
                <w:caps/>
                <w:sz w:val="20"/>
                <w:szCs w:val="20"/>
                <w:lang w:val="fr-FR"/>
              </w:rPr>
              <w:t>Nature de la prestation</w:t>
            </w:r>
          </w:p>
        </w:tc>
        <w:tc>
          <w:tcPr>
            <w:tcW w:w="2552" w:type="dxa"/>
            <w:tcBorders>
              <w:top w:val="single" w:sz="12" w:space="0" w:color="auto"/>
              <w:left w:val="single" w:sz="12" w:space="0" w:color="auto"/>
              <w:bottom w:val="single" w:sz="12" w:space="0" w:color="auto"/>
              <w:right w:val="single" w:sz="12" w:space="0" w:color="auto"/>
            </w:tcBorders>
            <w:shd w:val="clear" w:color="auto" w:fill="FABF8F"/>
            <w:hideMark/>
          </w:tcPr>
          <w:p w:rsidR="005A4689" w:rsidRPr="005A4689" w:rsidRDefault="005A4689" w:rsidP="005A4689">
            <w:pPr>
              <w:jc w:val="center"/>
              <w:rPr>
                <w:rFonts w:ascii="Trebuchet MS" w:hAnsi="Trebuchet MS"/>
                <w:b/>
                <w:caps/>
                <w:sz w:val="20"/>
                <w:szCs w:val="20"/>
                <w:lang w:val="fr-FR"/>
              </w:rPr>
            </w:pPr>
            <w:r w:rsidRPr="005A4689">
              <w:rPr>
                <w:rFonts w:ascii="Trebuchet MS" w:hAnsi="Trebuchet MS"/>
                <w:b/>
                <w:caps/>
                <w:sz w:val="20"/>
                <w:szCs w:val="20"/>
                <w:lang w:val="fr-FR"/>
              </w:rPr>
              <w:t>Point de départ des délais</w:t>
            </w:r>
          </w:p>
        </w:tc>
        <w:tc>
          <w:tcPr>
            <w:tcW w:w="3346" w:type="dxa"/>
            <w:tcBorders>
              <w:top w:val="single" w:sz="12" w:space="0" w:color="auto"/>
              <w:left w:val="single" w:sz="12" w:space="0" w:color="auto"/>
              <w:bottom w:val="single" w:sz="12" w:space="0" w:color="auto"/>
              <w:right w:val="single" w:sz="12" w:space="0" w:color="auto"/>
            </w:tcBorders>
            <w:shd w:val="clear" w:color="auto" w:fill="FABF8F"/>
            <w:hideMark/>
          </w:tcPr>
          <w:p w:rsidR="005A4689" w:rsidRPr="005A4689" w:rsidRDefault="005A4689" w:rsidP="005A4689">
            <w:pPr>
              <w:jc w:val="center"/>
              <w:rPr>
                <w:rFonts w:ascii="Trebuchet MS" w:hAnsi="Trebuchet MS"/>
                <w:b/>
                <w:caps/>
                <w:sz w:val="20"/>
                <w:szCs w:val="20"/>
                <w:lang w:val="fr-FR"/>
              </w:rPr>
            </w:pPr>
            <w:r w:rsidRPr="005A4689">
              <w:rPr>
                <w:rFonts w:ascii="Trebuchet MS" w:hAnsi="Trebuchet MS"/>
                <w:b/>
                <w:caps/>
                <w:sz w:val="20"/>
                <w:szCs w:val="20"/>
                <w:lang w:val="fr-FR"/>
              </w:rPr>
              <w:t>Délais maximums proposes par le candidat dans la limite des maximums imposes par la CPCAM</w:t>
            </w:r>
          </w:p>
        </w:tc>
        <w:tc>
          <w:tcPr>
            <w:tcW w:w="2324" w:type="dxa"/>
            <w:tcBorders>
              <w:top w:val="single" w:sz="12" w:space="0" w:color="auto"/>
              <w:left w:val="single" w:sz="12" w:space="0" w:color="auto"/>
              <w:bottom w:val="single" w:sz="12" w:space="0" w:color="auto"/>
              <w:right w:val="single" w:sz="12" w:space="0" w:color="auto"/>
            </w:tcBorders>
            <w:shd w:val="clear" w:color="auto" w:fill="FABF8F"/>
            <w:hideMark/>
          </w:tcPr>
          <w:p w:rsidR="005A4689" w:rsidRPr="005A4689" w:rsidRDefault="005A4689" w:rsidP="005A4689">
            <w:pPr>
              <w:jc w:val="center"/>
              <w:rPr>
                <w:rFonts w:ascii="Trebuchet MS" w:hAnsi="Trebuchet MS"/>
                <w:b/>
                <w:caps/>
                <w:sz w:val="20"/>
                <w:szCs w:val="20"/>
                <w:lang w:val="fr-FR"/>
              </w:rPr>
            </w:pPr>
            <w:r w:rsidRPr="005A4689">
              <w:rPr>
                <w:rFonts w:ascii="Trebuchet MS" w:hAnsi="Trebuchet MS"/>
                <w:b/>
                <w:caps/>
                <w:sz w:val="20"/>
                <w:szCs w:val="20"/>
                <w:lang w:val="fr-FR"/>
              </w:rPr>
              <w:t>penalites</w:t>
            </w:r>
          </w:p>
        </w:tc>
      </w:tr>
      <w:tr w:rsidR="005A4689" w:rsidRPr="005A4689" w:rsidTr="005A4689">
        <w:trPr>
          <w:trHeight w:val="1028"/>
        </w:trPr>
        <w:tc>
          <w:tcPr>
            <w:tcW w:w="1880" w:type="dxa"/>
            <w:tcBorders>
              <w:top w:val="single" w:sz="12" w:space="0" w:color="auto"/>
              <w:left w:val="single" w:sz="12" w:space="0" w:color="auto"/>
              <w:bottom w:val="single" w:sz="12" w:space="0" w:color="auto"/>
              <w:right w:val="single" w:sz="12" w:space="0" w:color="auto"/>
            </w:tcBorders>
          </w:tcPr>
          <w:p w:rsidR="005A4689" w:rsidRPr="005A4689" w:rsidRDefault="005A4689" w:rsidP="005A4689">
            <w:pPr>
              <w:jc w:val="center"/>
              <w:rPr>
                <w:rFonts w:ascii="Trebuchet MS" w:hAnsi="Trebuchet MS"/>
                <w:sz w:val="20"/>
                <w:szCs w:val="20"/>
                <w:lang w:val="fr-FR"/>
              </w:rPr>
            </w:pPr>
          </w:p>
          <w:p w:rsidR="005A4689" w:rsidRPr="005A4689" w:rsidRDefault="005A4689" w:rsidP="005A4689">
            <w:pPr>
              <w:jc w:val="center"/>
              <w:rPr>
                <w:rFonts w:ascii="Trebuchet MS" w:hAnsi="Trebuchet MS"/>
                <w:i/>
                <w:sz w:val="20"/>
                <w:szCs w:val="20"/>
                <w:lang w:val="fr-FR"/>
              </w:rPr>
            </w:pPr>
            <w:r w:rsidRPr="005A4689">
              <w:rPr>
                <w:rFonts w:ascii="Trebuchet MS" w:hAnsi="Trebuchet MS"/>
                <w:sz w:val="20"/>
                <w:szCs w:val="20"/>
                <w:lang w:val="fr-FR"/>
              </w:rPr>
              <w:t>livraison des imprimés et autres supports</w:t>
            </w:r>
          </w:p>
        </w:tc>
        <w:tc>
          <w:tcPr>
            <w:tcW w:w="2552" w:type="dxa"/>
            <w:tcBorders>
              <w:top w:val="single" w:sz="12" w:space="0" w:color="auto"/>
              <w:left w:val="single" w:sz="12" w:space="0" w:color="auto"/>
              <w:bottom w:val="single" w:sz="12" w:space="0" w:color="auto"/>
              <w:right w:val="single" w:sz="12" w:space="0" w:color="auto"/>
            </w:tcBorders>
          </w:tcPr>
          <w:p w:rsidR="005A4689" w:rsidRPr="005A4689" w:rsidRDefault="005A4689" w:rsidP="005A4689">
            <w:pPr>
              <w:jc w:val="center"/>
              <w:rPr>
                <w:rFonts w:ascii="Trebuchet MS" w:hAnsi="Trebuchet MS"/>
                <w:sz w:val="20"/>
                <w:szCs w:val="20"/>
                <w:lang w:val="fr-FR"/>
              </w:rPr>
            </w:pPr>
            <w:r w:rsidRPr="005A4689">
              <w:rPr>
                <w:rFonts w:ascii="Trebuchet MS" w:hAnsi="Trebuchet MS"/>
                <w:sz w:val="20"/>
                <w:szCs w:val="20"/>
                <w:lang w:val="fr-FR"/>
              </w:rPr>
              <w:t>à compter de l’émission par courrier électronique de la validation du bon à tirer par la CPCAM des Bouches du Rhône</w:t>
            </w:r>
          </w:p>
        </w:tc>
        <w:tc>
          <w:tcPr>
            <w:tcW w:w="3346" w:type="dxa"/>
            <w:tcBorders>
              <w:top w:val="single" w:sz="12" w:space="0" w:color="auto"/>
              <w:left w:val="single" w:sz="12" w:space="0" w:color="auto"/>
              <w:bottom w:val="single" w:sz="12" w:space="0" w:color="auto"/>
              <w:right w:val="single" w:sz="12" w:space="0" w:color="auto"/>
            </w:tcBorders>
          </w:tcPr>
          <w:p w:rsidR="005A4689" w:rsidRPr="005A4689" w:rsidRDefault="005A4689" w:rsidP="005A4689">
            <w:pPr>
              <w:jc w:val="center"/>
              <w:rPr>
                <w:rFonts w:ascii="Trebuchet MS" w:hAnsi="Trebuchet MS"/>
                <w:sz w:val="20"/>
                <w:szCs w:val="20"/>
                <w:lang w:val="fr-FR"/>
              </w:rPr>
            </w:pPr>
          </w:p>
          <w:p w:rsidR="005A4689" w:rsidRPr="005A4689" w:rsidRDefault="005A4689" w:rsidP="005A4689">
            <w:pPr>
              <w:jc w:val="center"/>
              <w:rPr>
                <w:rFonts w:ascii="Trebuchet MS" w:hAnsi="Trebuchet MS"/>
                <w:sz w:val="20"/>
                <w:szCs w:val="20"/>
                <w:lang w:val="fr-FR"/>
              </w:rPr>
            </w:pPr>
          </w:p>
          <w:p w:rsidR="005A4689" w:rsidRPr="005A4689" w:rsidRDefault="005A4689" w:rsidP="005A4689">
            <w:pPr>
              <w:jc w:val="center"/>
              <w:rPr>
                <w:rFonts w:ascii="Trebuchet MS" w:hAnsi="Trebuchet MS"/>
                <w:sz w:val="20"/>
                <w:szCs w:val="20"/>
                <w:lang w:val="fr-FR"/>
              </w:rPr>
            </w:pPr>
            <w:r w:rsidRPr="005A4689">
              <w:rPr>
                <w:rFonts w:ascii="Trebuchet MS" w:hAnsi="Trebuchet MS"/>
                <w:sz w:val="20"/>
                <w:szCs w:val="20"/>
                <w:lang w:val="fr-FR"/>
              </w:rPr>
              <w:t xml:space="preserve">30 jours </w:t>
            </w:r>
          </w:p>
        </w:tc>
        <w:tc>
          <w:tcPr>
            <w:tcW w:w="2324" w:type="dxa"/>
            <w:tcBorders>
              <w:top w:val="single" w:sz="12" w:space="0" w:color="auto"/>
              <w:left w:val="single" w:sz="12" w:space="0" w:color="auto"/>
              <w:bottom w:val="single" w:sz="12" w:space="0" w:color="auto"/>
              <w:right w:val="single" w:sz="12" w:space="0" w:color="auto"/>
            </w:tcBorders>
          </w:tcPr>
          <w:p w:rsidR="005A4689" w:rsidRPr="005A4689" w:rsidRDefault="005A4689" w:rsidP="005A4689">
            <w:pPr>
              <w:jc w:val="center"/>
              <w:rPr>
                <w:rFonts w:ascii="Trebuchet MS" w:hAnsi="Trebuchet MS"/>
                <w:sz w:val="20"/>
                <w:szCs w:val="20"/>
                <w:lang w:val="fr-FR"/>
              </w:rPr>
            </w:pPr>
          </w:p>
          <w:p w:rsidR="005A4689" w:rsidRPr="005A4689" w:rsidRDefault="005A4689" w:rsidP="005A4689">
            <w:pPr>
              <w:jc w:val="center"/>
              <w:rPr>
                <w:rFonts w:ascii="Trebuchet MS" w:hAnsi="Trebuchet MS"/>
                <w:sz w:val="20"/>
                <w:szCs w:val="20"/>
                <w:lang w:val="fr-FR"/>
              </w:rPr>
            </w:pPr>
          </w:p>
          <w:p w:rsidR="005A4689" w:rsidRPr="005A4689" w:rsidRDefault="005A4689" w:rsidP="005A4689">
            <w:pPr>
              <w:jc w:val="center"/>
              <w:rPr>
                <w:rFonts w:ascii="Trebuchet MS" w:hAnsi="Trebuchet MS"/>
                <w:sz w:val="20"/>
                <w:szCs w:val="20"/>
                <w:lang w:val="fr-FR"/>
              </w:rPr>
            </w:pPr>
            <w:r w:rsidRPr="005A4689">
              <w:rPr>
                <w:rFonts w:ascii="Trebuchet MS" w:hAnsi="Trebuchet MS"/>
                <w:color w:val="000000"/>
                <w:sz w:val="20"/>
                <w:szCs w:val="20"/>
                <w:lang w:val="fr-FR"/>
              </w:rPr>
              <w:t xml:space="preserve">50€/ </w:t>
            </w:r>
            <w:r w:rsidRPr="005A4689">
              <w:rPr>
                <w:rFonts w:ascii="Trebuchet MS" w:hAnsi="Trebuchet MS"/>
                <w:sz w:val="20"/>
                <w:szCs w:val="20"/>
                <w:lang w:val="fr-FR"/>
              </w:rPr>
              <w:t xml:space="preserve">jour calendaire de retard </w:t>
            </w:r>
          </w:p>
        </w:tc>
      </w:tr>
    </w:tbl>
    <w:p w:rsidR="005A4689" w:rsidRPr="005A4689" w:rsidRDefault="005A4689" w:rsidP="005A4689">
      <w:pPr>
        <w:spacing w:line="232" w:lineRule="exact"/>
        <w:ind w:left="20" w:right="20"/>
        <w:jc w:val="both"/>
        <w:rPr>
          <w:rFonts w:ascii="Trebuchet MS" w:eastAsia="Trebuchet MS" w:hAnsi="Trebuchet MS" w:cs="Trebuchet MS"/>
          <w:color w:val="000000"/>
          <w:sz w:val="20"/>
          <w:szCs w:val="20"/>
          <w:highlight w:val="yellow"/>
          <w:lang w:val="fr-FR"/>
        </w:rPr>
      </w:pPr>
    </w:p>
    <w:p w:rsidR="005F46BB" w:rsidRPr="00913401" w:rsidRDefault="005F46BB" w:rsidP="005F46BB">
      <w:pPr>
        <w:pStyle w:val="ParagrapheIndent2"/>
        <w:spacing w:after="240" w:line="232" w:lineRule="exact"/>
        <w:ind w:left="20" w:right="20"/>
        <w:jc w:val="both"/>
        <w:rPr>
          <w:lang w:val="fr-FR"/>
        </w:rPr>
      </w:pPr>
      <w:bookmarkStart w:id="65" w:name="_Toc100740518"/>
      <w:r w:rsidRPr="00913401">
        <w:rPr>
          <w:color w:val="000000"/>
          <w:lang w:val="fr-FR"/>
        </w:rPr>
        <w:t>Par dérogation aux articles 14.1.2 et 14.1.3 du CCAG-FCS, et compte tenu de l’importance de la bonne exécution des prestations, il n'est prévu aucune exonération ni aucun plafonnement à l'application des pénalités.</w:t>
      </w:r>
    </w:p>
    <w:p w:rsidR="005A4689" w:rsidRPr="005A4689" w:rsidRDefault="005A4689" w:rsidP="005A4689">
      <w:pPr>
        <w:keepNext/>
        <w:spacing w:before="20" w:after="120"/>
        <w:ind w:right="20"/>
        <w:outlineLvl w:val="1"/>
        <w:rPr>
          <w:rFonts w:ascii="Trebuchet MS" w:eastAsia="Trebuchet MS" w:hAnsi="Trebuchet MS" w:cs="Trebuchet MS"/>
          <w:b/>
          <w:bCs/>
          <w:iCs/>
          <w:color w:val="000000"/>
          <w:lang w:val="fr-FR"/>
        </w:rPr>
      </w:pPr>
      <w:r w:rsidRPr="005A4689">
        <w:rPr>
          <w:rFonts w:ascii="Trebuchet MS" w:eastAsia="Trebuchet MS" w:hAnsi="Trebuchet MS" w:cs="Trebuchet MS"/>
          <w:b/>
          <w:bCs/>
          <w:iCs/>
          <w:color w:val="000000"/>
          <w:lang w:val="fr-FR"/>
        </w:rPr>
        <w:t>12.2 - Pénalité pour travail dissimulé</w:t>
      </w:r>
      <w:bookmarkEnd w:id="65"/>
    </w:p>
    <w:p w:rsidR="005A4689" w:rsidRPr="005A4689" w:rsidRDefault="005A4689" w:rsidP="005A4689">
      <w:pPr>
        <w:rPr>
          <w:rFonts w:eastAsia="Trebuchet MS"/>
          <w:sz w:val="20"/>
          <w:szCs w:val="20"/>
          <w:lang w:val="fr-FR"/>
        </w:rPr>
      </w:pPr>
    </w:p>
    <w:p w:rsidR="005A4689" w:rsidRPr="005A4689" w:rsidRDefault="005A4689" w:rsidP="005A4689">
      <w:pPr>
        <w:spacing w:line="232" w:lineRule="exact"/>
        <w:ind w:left="20" w:right="20"/>
        <w:jc w:val="both"/>
        <w:rPr>
          <w:rFonts w:ascii="Trebuchet MS" w:eastAsia="Trebuchet MS" w:hAnsi="Trebuchet MS" w:cs="Trebuchet MS"/>
          <w:color w:val="000000"/>
          <w:sz w:val="20"/>
          <w:szCs w:val="20"/>
          <w:lang w:val="fr-FR"/>
        </w:rPr>
      </w:pPr>
      <w:r w:rsidRPr="005A4689">
        <w:rPr>
          <w:rFonts w:ascii="Trebuchet MS" w:eastAsia="Trebuchet MS" w:hAnsi="Trebuchet MS" w:cs="Trebuchet MS"/>
          <w:color w:val="000000"/>
          <w:sz w:val="20"/>
          <w:szCs w:val="20"/>
          <w:lang w:val="fr-FR"/>
        </w:rPr>
        <w:t>Si le titulaire de l'accord-cadre ne s'acquitte pas des formalités prévues par le Code du travail en matière de travail dissimulé par dissimulation d'activité ou d'emploi salarié, le pouvoir adjudicateur applique une pénalité correspondant à 10,0 % du montant TTC de l'accord-cadre.</w:t>
      </w:r>
    </w:p>
    <w:p w:rsidR="005A4689" w:rsidRPr="005A4689" w:rsidRDefault="005A4689" w:rsidP="005A4689">
      <w:pPr>
        <w:spacing w:line="232" w:lineRule="exact"/>
        <w:ind w:left="20" w:right="20"/>
        <w:jc w:val="both"/>
        <w:rPr>
          <w:rFonts w:ascii="Trebuchet MS" w:eastAsia="Trebuchet MS" w:hAnsi="Trebuchet MS" w:cs="Trebuchet MS"/>
          <w:color w:val="000000"/>
          <w:sz w:val="20"/>
          <w:szCs w:val="20"/>
          <w:lang w:val="fr-FR"/>
        </w:rPr>
      </w:pPr>
    </w:p>
    <w:p w:rsidR="005A4689" w:rsidRPr="005A4689" w:rsidRDefault="005A4689" w:rsidP="005A4689">
      <w:pPr>
        <w:spacing w:line="232" w:lineRule="exact"/>
        <w:ind w:left="20" w:right="20"/>
        <w:jc w:val="both"/>
        <w:rPr>
          <w:rFonts w:ascii="Trebuchet MS" w:eastAsia="Trebuchet MS" w:hAnsi="Trebuchet MS" w:cs="Trebuchet MS"/>
          <w:color w:val="000000"/>
          <w:sz w:val="20"/>
          <w:szCs w:val="20"/>
          <w:lang w:val="fr-FR"/>
        </w:rPr>
      </w:pPr>
      <w:r w:rsidRPr="005A4689">
        <w:rPr>
          <w:rFonts w:ascii="Trebuchet MS" w:eastAsia="Trebuchet MS" w:hAnsi="Trebuchet MS" w:cs="Trebuchet MS"/>
          <w:color w:val="000000"/>
          <w:sz w:val="20"/>
          <w:szCs w:val="20"/>
          <w:lang w:val="fr-FR"/>
        </w:rPr>
        <w:t>Le montant de cette pénalité ne pourra toutefois pas excéder le montant des amendes prévues à titre de sanction pénale par le Code du travail en matière de travail dissimulé.</w:t>
      </w:r>
    </w:p>
    <w:p w:rsidR="00C54A59" w:rsidRDefault="00B83639">
      <w:pPr>
        <w:pStyle w:val="Titre1"/>
        <w:rPr>
          <w:rFonts w:ascii="Trebuchet MS" w:eastAsia="Trebuchet MS" w:hAnsi="Trebuchet MS" w:cs="Trebuchet MS"/>
          <w:color w:val="000000"/>
          <w:sz w:val="28"/>
          <w:lang w:val="fr-FR"/>
        </w:rPr>
      </w:pPr>
      <w:bookmarkStart w:id="66" w:name="_Toc195256863"/>
      <w:r>
        <w:rPr>
          <w:rFonts w:ascii="Trebuchet MS" w:eastAsia="Trebuchet MS" w:hAnsi="Trebuchet MS" w:cs="Trebuchet MS"/>
          <w:color w:val="000000"/>
          <w:sz w:val="28"/>
          <w:lang w:val="fr-FR"/>
        </w:rPr>
        <w:lastRenderedPageBreak/>
        <w:t>13 - Assurances</w:t>
      </w:r>
      <w:bookmarkEnd w:id="66"/>
    </w:p>
    <w:p w:rsidR="00C54A59" w:rsidRDefault="00B83639">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rsidR="00C54A59" w:rsidRDefault="00B83639">
      <w:pPr>
        <w:pStyle w:val="Titre1"/>
        <w:rPr>
          <w:rFonts w:ascii="Trebuchet MS" w:eastAsia="Trebuchet MS" w:hAnsi="Trebuchet MS" w:cs="Trebuchet MS"/>
          <w:color w:val="000000"/>
          <w:sz w:val="28"/>
          <w:lang w:val="fr-FR"/>
        </w:rPr>
      </w:pPr>
      <w:bookmarkStart w:id="67" w:name="ArtL1_CCAP-1-A34"/>
      <w:bookmarkStart w:id="68" w:name="_Toc195256864"/>
      <w:bookmarkEnd w:id="67"/>
      <w:r>
        <w:rPr>
          <w:rFonts w:ascii="Trebuchet MS" w:eastAsia="Trebuchet MS" w:hAnsi="Trebuchet MS" w:cs="Trebuchet MS"/>
          <w:color w:val="000000"/>
          <w:sz w:val="28"/>
          <w:lang w:val="fr-FR"/>
        </w:rPr>
        <w:t>14 - Résiliation du contrat</w:t>
      </w:r>
      <w:bookmarkEnd w:id="68"/>
    </w:p>
    <w:p w:rsidR="00C54A59" w:rsidRDefault="00B83639">
      <w:pPr>
        <w:pStyle w:val="Titre2"/>
        <w:ind w:left="280"/>
        <w:rPr>
          <w:rFonts w:ascii="Trebuchet MS" w:eastAsia="Trebuchet MS" w:hAnsi="Trebuchet MS" w:cs="Trebuchet MS"/>
          <w:i w:val="0"/>
          <w:color w:val="000000"/>
          <w:sz w:val="24"/>
          <w:lang w:val="fr-FR"/>
        </w:rPr>
      </w:pPr>
      <w:bookmarkStart w:id="69" w:name="ArtL2_CCAP-1-A34.1"/>
      <w:bookmarkStart w:id="70" w:name="_Toc195256865"/>
      <w:bookmarkEnd w:id="69"/>
      <w:r>
        <w:rPr>
          <w:rFonts w:ascii="Trebuchet MS" w:eastAsia="Trebuchet MS" w:hAnsi="Trebuchet MS" w:cs="Trebuchet MS"/>
          <w:i w:val="0"/>
          <w:color w:val="000000"/>
          <w:sz w:val="24"/>
          <w:lang w:val="fr-FR"/>
        </w:rPr>
        <w:t>14.1 - Conditions de résiliation de l'accord-cadre</w:t>
      </w:r>
      <w:bookmarkEnd w:id="70"/>
    </w:p>
    <w:p w:rsidR="00C54A59" w:rsidRDefault="00B83639">
      <w:pPr>
        <w:pStyle w:val="ParagrapheIndent2"/>
        <w:spacing w:after="240"/>
        <w:jc w:val="both"/>
        <w:rPr>
          <w:color w:val="000000"/>
          <w:lang w:val="fr-FR"/>
        </w:rPr>
      </w:pPr>
      <w:r>
        <w:rPr>
          <w:color w:val="000000"/>
          <w:lang w:val="fr-FR"/>
        </w:rPr>
        <w:t>Les conditions de résiliation de l'accord-cadre sont définies aux articles 38 à 45 du CCAG-FCS.</w:t>
      </w:r>
    </w:p>
    <w:p w:rsidR="001C4F49" w:rsidRDefault="001C4F49" w:rsidP="001C4F49">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rsidR="00C54A59" w:rsidRDefault="00B83639">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rsidR="00C54A59" w:rsidRDefault="00B83639">
      <w:pPr>
        <w:pStyle w:val="Titre2"/>
        <w:ind w:left="280"/>
        <w:rPr>
          <w:rFonts w:ascii="Trebuchet MS" w:eastAsia="Trebuchet MS" w:hAnsi="Trebuchet MS" w:cs="Trebuchet MS"/>
          <w:i w:val="0"/>
          <w:color w:val="000000"/>
          <w:sz w:val="24"/>
          <w:lang w:val="fr-FR"/>
        </w:rPr>
      </w:pPr>
      <w:bookmarkStart w:id="71" w:name="ArtL2_CCAP-1-A34.3"/>
      <w:bookmarkStart w:id="72" w:name="_Toc195256866"/>
      <w:bookmarkEnd w:id="71"/>
      <w:r>
        <w:rPr>
          <w:rFonts w:ascii="Trebuchet MS" w:eastAsia="Trebuchet MS" w:hAnsi="Trebuchet MS" w:cs="Trebuchet MS"/>
          <w:i w:val="0"/>
          <w:color w:val="000000"/>
          <w:sz w:val="24"/>
          <w:lang w:val="fr-FR"/>
        </w:rPr>
        <w:t>14.2 - Redressement ou liquidation judiciaire</w:t>
      </w:r>
      <w:bookmarkEnd w:id="72"/>
    </w:p>
    <w:p w:rsidR="00C54A59" w:rsidRDefault="00B83639">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rsidR="00C54A59" w:rsidRDefault="00C54A59">
      <w:pPr>
        <w:pStyle w:val="ParagrapheIndent2"/>
        <w:spacing w:line="232" w:lineRule="exact"/>
        <w:jc w:val="both"/>
        <w:rPr>
          <w:color w:val="000000"/>
          <w:lang w:val="fr-FR"/>
        </w:rPr>
      </w:pPr>
    </w:p>
    <w:p w:rsidR="00C54A59" w:rsidRDefault="00B83639">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5A4689" w:rsidRDefault="005A4689" w:rsidP="005A4689">
      <w:pPr>
        <w:rPr>
          <w:lang w:val="fr-FR"/>
        </w:rPr>
      </w:pPr>
    </w:p>
    <w:p w:rsidR="00C54A59" w:rsidRDefault="00B83639">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rsidR="00C54A59" w:rsidRDefault="00C54A59">
      <w:pPr>
        <w:pStyle w:val="ParagrapheIndent2"/>
        <w:spacing w:line="232" w:lineRule="exact"/>
        <w:jc w:val="both"/>
        <w:rPr>
          <w:color w:val="000000"/>
          <w:lang w:val="fr-FR"/>
        </w:rPr>
      </w:pPr>
    </w:p>
    <w:p w:rsidR="00C54A59" w:rsidRDefault="00B83639">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rsidR="00C54A59" w:rsidRDefault="00B83639">
      <w:pPr>
        <w:pStyle w:val="Titre1"/>
        <w:rPr>
          <w:rFonts w:ascii="Trebuchet MS" w:eastAsia="Trebuchet MS" w:hAnsi="Trebuchet MS" w:cs="Trebuchet MS"/>
          <w:color w:val="000000"/>
          <w:sz w:val="28"/>
          <w:lang w:val="fr-FR"/>
        </w:rPr>
      </w:pPr>
      <w:bookmarkStart w:id="73" w:name="ArtL1_CCAP-1-A35"/>
      <w:bookmarkStart w:id="74" w:name="_Toc195256867"/>
      <w:bookmarkEnd w:id="73"/>
      <w:r>
        <w:rPr>
          <w:rFonts w:ascii="Trebuchet MS" w:eastAsia="Trebuchet MS" w:hAnsi="Trebuchet MS" w:cs="Trebuchet MS"/>
          <w:color w:val="000000"/>
          <w:sz w:val="28"/>
          <w:lang w:val="fr-FR"/>
        </w:rPr>
        <w:t>15 - Règlement des litiges et langues</w:t>
      </w:r>
      <w:bookmarkEnd w:id="74"/>
    </w:p>
    <w:p w:rsidR="00C54A59" w:rsidRDefault="00B83639">
      <w:pPr>
        <w:pStyle w:val="ParagrapheIndent1"/>
        <w:spacing w:line="232" w:lineRule="exact"/>
        <w:jc w:val="both"/>
        <w:rPr>
          <w:color w:val="000000"/>
          <w:lang w:val="fr-FR"/>
        </w:rPr>
      </w:pPr>
      <w:r>
        <w:rPr>
          <w:color w:val="000000"/>
          <w:lang w:val="fr-FR"/>
        </w:rPr>
        <w:t xml:space="preserve">Toute contestation relative à l'exécution du présent marché sera de la compétence exclusive </w:t>
      </w:r>
      <w:r w:rsidR="009F7F21">
        <w:rPr>
          <w:color w:val="000000"/>
          <w:lang w:val="fr-FR"/>
        </w:rPr>
        <w:t>du Tribunal</w:t>
      </w:r>
      <w:r>
        <w:rPr>
          <w:color w:val="000000"/>
          <w:lang w:val="fr-FR"/>
        </w:rPr>
        <w:t xml:space="preserve"> judiciaire de Marseille.</w:t>
      </w:r>
    </w:p>
    <w:p w:rsidR="00C54A59" w:rsidRDefault="00C54A59">
      <w:pPr>
        <w:pStyle w:val="ParagrapheIndent1"/>
        <w:spacing w:after="240" w:line="232" w:lineRule="exact"/>
        <w:jc w:val="both"/>
        <w:rPr>
          <w:color w:val="000000"/>
          <w:lang w:val="fr-FR"/>
        </w:rPr>
      </w:pPr>
    </w:p>
    <w:p w:rsidR="00C54A59" w:rsidRDefault="00B83639">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rsidR="00C54A59" w:rsidRDefault="00B83639">
      <w:pPr>
        <w:pStyle w:val="Titre1"/>
        <w:rPr>
          <w:rFonts w:ascii="Trebuchet MS" w:eastAsia="Trebuchet MS" w:hAnsi="Trebuchet MS" w:cs="Trebuchet MS"/>
          <w:color w:val="000000"/>
          <w:sz w:val="28"/>
          <w:lang w:val="fr-FR"/>
        </w:rPr>
      </w:pPr>
      <w:bookmarkStart w:id="75" w:name="ArtL1_CCAP-1-A36"/>
      <w:bookmarkStart w:id="76" w:name="_Toc195256868"/>
      <w:bookmarkEnd w:id="75"/>
      <w:r>
        <w:rPr>
          <w:rFonts w:ascii="Trebuchet MS" w:eastAsia="Trebuchet MS" w:hAnsi="Trebuchet MS" w:cs="Trebuchet MS"/>
          <w:color w:val="000000"/>
          <w:sz w:val="28"/>
          <w:lang w:val="fr-FR"/>
        </w:rPr>
        <w:t>16 - Clauses complémentaires</w:t>
      </w:r>
      <w:bookmarkEnd w:id="76"/>
    </w:p>
    <w:p w:rsidR="00C54A59" w:rsidRDefault="00B83639">
      <w:pPr>
        <w:pStyle w:val="ParagrapheIndent1"/>
        <w:spacing w:line="232" w:lineRule="exact"/>
        <w:jc w:val="both"/>
        <w:rPr>
          <w:color w:val="000000"/>
          <w:lang w:val="fr-FR"/>
        </w:rPr>
      </w:pPr>
      <w:r>
        <w:rPr>
          <w:color w:val="000000"/>
          <w:lang w:val="fr-FR"/>
        </w:rPr>
        <w:t>Relation entre les parties et suivi de l'exécution du contrat</w:t>
      </w:r>
    </w:p>
    <w:p w:rsidR="00C54A59" w:rsidRDefault="00C54A59">
      <w:pPr>
        <w:pStyle w:val="ParagrapheIndent1"/>
        <w:spacing w:line="232" w:lineRule="exact"/>
        <w:jc w:val="both"/>
        <w:rPr>
          <w:color w:val="000000"/>
          <w:lang w:val="fr-FR"/>
        </w:rPr>
      </w:pPr>
    </w:p>
    <w:p w:rsidR="00C54A59" w:rsidRDefault="00C54A59">
      <w:pPr>
        <w:pStyle w:val="ParagrapheIndent1"/>
        <w:spacing w:line="232" w:lineRule="exact"/>
        <w:jc w:val="both"/>
        <w:rPr>
          <w:color w:val="000000"/>
          <w:lang w:val="fr-FR"/>
        </w:rPr>
      </w:pP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 xml:space="preserve">En début d’exécution du marché, le titulaire désigne nommément au sein de son personnel, en indiquant à la CPCAM son nom et sa fonction, un correspondant logistique, personne chargée des relations avec </w:t>
      </w:r>
      <w:r>
        <w:rPr>
          <w:color w:val="000000"/>
          <w:lang w:val="fr-FR"/>
        </w:rPr>
        <w:lastRenderedPageBreak/>
        <w:t>l’organisme. Cet interlocuteur unique est le responsable du bon déroulement du marché. Il est le représentant du titulaire auprès de la CPCAM.</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Le titulaire garde le même correspondant pendant la durée du marché, sauf empêchement majeur (démission, maladie, etc.). En cas de changement de correspondant, le titulaire s’engage à ce que ce changement ne crée pas d’interruption dans les missions incombant à la fonction et soit sans incidence sur les prix du marché. Le titulaire informe, par lettre, la CPCAM de ce changement dans les meilleurs délais, et lui communique le nom du remplaçant, ainsi que tous les documents et autorisations liés au remplaçant.</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Le représentant du titulaire est destinataire de toute demande formulée par la CPCAM concernant l’exécution du marché.</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Le Titulaire s’engage à participer aux réunions organisées par la CPCAM. Un bilan de démarrage du marché sera réalisé dans les 6 mois suivant la notification du marché. Une réunion de suivi sera effectuée, chaque année, durant l’exécution du marché. Ces réunions de suivi, dans les locaux de l’Organisme ou par visio-conférence, seront organisées entre le titulaire et l’organisme. Ce suivi a pour but d’échanger sur l’exécution du marché et faire remonter d’éventuelles difficultés de réalisation des prestations.</w:t>
      </w:r>
    </w:p>
    <w:p w:rsidR="00C54A59" w:rsidRDefault="00C54A59">
      <w:pPr>
        <w:pStyle w:val="ParagrapheIndent1"/>
        <w:spacing w:line="232" w:lineRule="exact"/>
        <w:jc w:val="both"/>
        <w:rPr>
          <w:color w:val="000000"/>
          <w:lang w:val="fr-FR"/>
        </w:rPr>
      </w:pP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1/Clauses de Confidentialité et de sécurité</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1.1Clause de confidentialité</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1. 1.1 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C54A59" w:rsidRDefault="00B83639" w:rsidP="009F7F21">
      <w:pPr>
        <w:pStyle w:val="ParagrapheIndent1"/>
        <w:spacing w:after="100" w:line="232" w:lineRule="exact"/>
        <w:jc w:val="both"/>
        <w:rPr>
          <w:color w:val="000000"/>
          <w:lang w:val="fr-FR"/>
        </w:rPr>
      </w:pPr>
      <w:r>
        <w:rPr>
          <w:color w:val="000000"/>
          <w:lang w:val="fr-FR"/>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 ou « RGPD ».</w:t>
      </w:r>
    </w:p>
    <w:p w:rsidR="00C54A59" w:rsidRDefault="00B83639">
      <w:pPr>
        <w:pStyle w:val="ParagrapheIndent1"/>
        <w:spacing w:line="232" w:lineRule="exact"/>
        <w:jc w:val="both"/>
        <w:rPr>
          <w:color w:val="000000"/>
          <w:lang w:val="fr-FR"/>
        </w:rPr>
      </w:pPr>
      <w:r>
        <w:rPr>
          <w:color w:val="000000"/>
          <w:lang w:val="fr-FR"/>
        </w:rPr>
        <w:t>Chaque Partie s’interdit, en conséquence, de divulguer, pour quelque cause que ce soit, lesdites informations, sous quelque forme, à quelque titre et à quelque personne que ce soit.</w:t>
      </w:r>
    </w:p>
    <w:p w:rsidR="00C54A59" w:rsidRDefault="00B83639">
      <w:pPr>
        <w:pStyle w:val="ParagrapheIndent1"/>
        <w:spacing w:line="232" w:lineRule="exact"/>
        <w:jc w:val="both"/>
        <w:rPr>
          <w:color w:val="000000"/>
          <w:lang w:val="fr-FR"/>
        </w:rPr>
      </w:pPr>
      <w:r>
        <w:rPr>
          <w:color w:val="000000"/>
          <w:lang w:val="fr-FR"/>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C54A59" w:rsidRDefault="00C54A59">
      <w:pPr>
        <w:pStyle w:val="ParagrapheIndent1"/>
        <w:spacing w:line="232" w:lineRule="exact"/>
        <w:jc w:val="both"/>
        <w:rPr>
          <w:color w:val="000000"/>
          <w:lang w:val="fr-FR"/>
        </w:rPr>
      </w:pP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1.1.2 Chacune des Parties s’engage notamment à :</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 xml:space="preserve">. </w:t>
      </w:r>
      <w:proofErr w:type="gramStart"/>
      <w:r>
        <w:rPr>
          <w:color w:val="000000"/>
          <w:lang w:val="fr-FR"/>
        </w:rPr>
        <w:t>prendre</w:t>
      </w:r>
      <w:proofErr w:type="gramEnd"/>
      <w:r>
        <w:rPr>
          <w:color w:val="000000"/>
          <w:lang w:val="fr-FR"/>
        </w:rPr>
        <w:t xml:space="preserve"> toutes les mesures nécessaires pour protéger l’accès aux informations confidentielles,</w:t>
      </w:r>
    </w:p>
    <w:p w:rsidR="00C54A59" w:rsidRDefault="00B83639">
      <w:pPr>
        <w:pStyle w:val="ParagrapheIndent1"/>
        <w:spacing w:line="232" w:lineRule="exact"/>
        <w:jc w:val="both"/>
        <w:rPr>
          <w:color w:val="000000"/>
          <w:lang w:val="fr-FR"/>
        </w:rPr>
      </w:pPr>
      <w:r>
        <w:rPr>
          <w:color w:val="000000"/>
          <w:lang w:val="fr-FR"/>
        </w:rPr>
        <w:t xml:space="preserve">. </w:t>
      </w:r>
      <w:proofErr w:type="gramStart"/>
      <w:r>
        <w:rPr>
          <w:color w:val="000000"/>
          <w:lang w:val="fr-FR"/>
        </w:rPr>
        <w:t>ne</w:t>
      </w:r>
      <w:proofErr w:type="gramEnd"/>
      <w:r>
        <w:rPr>
          <w:color w:val="000000"/>
          <w:lang w:val="fr-FR"/>
        </w:rPr>
        <w:t xml:space="preserve"> pas utiliser les informations confidentielles autrement qu’aux fins du Contrat,</w:t>
      </w:r>
    </w:p>
    <w:p w:rsidR="00C54A59" w:rsidRDefault="00B83639">
      <w:pPr>
        <w:pStyle w:val="ParagrapheIndent1"/>
        <w:spacing w:line="232" w:lineRule="exact"/>
        <w:jc w:val="both"/>
        <w:rPr>
          <w:color w:val="000000"/>
          <w:lang w:val="fr-FR"/>
        </w:rPr>
      </w:pPr>
      <w:r>
        <w:rPr>
          <w:color w:val="000000"/>
          <w:lang w:val="fr-FR"/>
        </w:rPr>
        <w:t xml:space="preserve">. </w:t>
      </w:r>
      <w:proofErr w:type="gramStart"/>
      <w:r>
        <w:rPr>
          <w:color w:val="000000"/>
          <w:lang w:val="fr-FR"/>
        </w:rPr>
        <w:t>ne</w:t>
      </w:r>
      <w:proofErr w:type="gramEnd"/>
      <w:r>
        <w:rPr>
          <w:color w:val="000000"/>
          <w:lang w:val="fr-FR"/>
        </w:rPr>
        <w:t xml:space="preserve"> pas utiliser les informations confidentielles à son profit ou au profit de tout tiers en dehors de la stricte application du Contrat,</w:t>
      </w:r>
    </w:p>
    <w:p w:rsidR="00C54A59" w:rsidRDefault="00B83639">
      <w:pPr>
        <w:pStyle w:val="ParagrapheIndent1"/>
        <w:spacing w:line="232" w:lineRule="exact"/>
        <w:jc w:val="both"/>
        <w:rPr>
          <w:color w:val="000000"/>
          <w:lang w:val="fr-FR"/>
        </w:rPr>
      </w:pPr>
      <w:r>
        <w:rPr>
          <w:color w:val="000000"/>
          <w:lang w:val="fr-FR"/>
        </w:rPr>
        <w:t xml:space="preserve">. </w:t>
      </w:r>
      <w:proofErr w:type="gramStart"/>
      <w:r>
        <w:rPr>
          <w:color w:val="000000"/>
          <w:lang w:val="fr-FR"/>
        </w:rPr>
        <w:t>ne</w:t>
      </w:r>
      <w:proofErr w:type="gramEnd"/>
      <w:r>
        <w:rPr>
          <w:color w:val="000000"/>
          <w:lang w:val="fr-FR"/>
        </w:rPr>
        <w:t xml:space="preserve"> pas divulguer les informations confidentielles à tout tiers non autorisé ou non concerné par l’objet du Contrat,</w:t>
      </w:r>
    </w:p>
    <w:p w:rsidR="00C54A59" w:rsidRDefault="00B83639">
      <w:pPr>
        <w:pStyle w:val="ParagrapheIndent1"/>
        <w:spacing w:line="232" w:lineRule="exact"/>
        <w:jc w:val="both"/>
        <w:rPr>
          <w:color w:val="000000"/>
          <w:lang w:val="fr-FR"/>
        </w:rPr>
      </w:pPr>
      <w:r>
        <w:rPr>
          <w:color w:val="000000"/>
          <w:lang w:val="fr-FR"/>
        </w:rPr>
        <w:t xml:space="preserve">. </w:t>
      </w:r>
      <w:proofErr w:type="gramStart"/>
      <w:r>
        <w:rPr>
          <w:color w:val="000000"/>
          <w:lang w:val="fr-FR"/>
        </w:rPr>
        <w:t>ne</w:t>
      </w:r>
      <w:proofErr w:type="gramEnd"/>
      <w:r>
        <w:rPr>
          <w:color w:val="000000"/>
          <w:lang w:val="fr-FR"/>
        </w:rPr>
        <w:t xml:space="preserve"> pas utiliser les informations confidentielles pour toute action directe ou indirecte de conception, développement ou commercialisation de produits similaires ou concurrentiels à ceux de l’autre Partie,</w:t>
      </w:r>
    </w:p>
    <w:p w:rsidR="00C54A59" w:rsidRDefault="00B83639">
      <w:pPr>
        <w:pStyle w:val="ParagrapheIndent1"/>
        <w:spacing w:line="232" w:lineRule="exact"/>
        <w:jc w:val="both"/>
        <w:rPr>
          <w:color w:val="000000"/>
          <w:lang w:val="fr-FR"/>
        </w:rPr>
      </w:pPr>
      <w:r>
        <w:rPr>
          <w:color w:val="000000"/>
          <w:lang w:val="fr-FR"/>
        </w:rPr>
        <w:t xml:space="preserve">. </w:t>
      </w:r>
      <w:proofErr w:type="gramStart"/>
      <w:r>
        <w:rPr>
          <w:color w:val="000000"/>
          <w:lang w:val="fr-FR"/>
        </w:rPr>
        <w:t>ne</w:t>
      </w:r>
      <w:proofErr w:type="gramEnd"/>
      <w:r>
        <w:rPr>
          <w:color w:val="000000"/>
          <w:lang w:val="fr-FR"/>
        </w:rPr>
        <w:t xml:space="preserve"> divulguer les informations confidentielles qu’à ses seuls préposés ayant la nécessité de les connaître au titre de leur mission,</w:t>
      </w:r>
    </w:p>
    <w:p w:rsidR="00C54A59" w:rsidRDefault="00B83639">
      <w:pPr>
        <w:pStyle w:val="ParagrapheIndent1"/>
        <w:spacing w:line="232" w:lineRule="exact"/>
        <w:jc w:val="both"/>
        <w:rPr>
          <w:color w:val="000000"/>
          <w:lang w:val="fr-FR"/>
        </w:rPr>
      </w:pPr>
      <w:r>
        <w:rPr>
          <w:color w:val="000000"/>
          <w:lang w:val="fr-FR"/>
        </w:rPr>
        <w:t xml:space="preserve">. </w:t>
      </w:r>
      <w:proofErr w:type="gramStart"/>
      <w:r>
        <w:rPr>
          <w:color w:val="000000"/>
          <w:lang w:val="fr-FR"/>
        </w:rPr>
        <w:t>ne</w:t>
      </w:r>
      <w:proofErr w:type="gramEnd"/>
      <w:r>
        <w:rPr>
          <w:color w:val="000000"/>
          <w:lang w:val="fr-FR"/>
        </w:rPr>
        <w:t xml:space="preserve"> laisser accès aux informations confidentielles qu’à ceux de ses dirigeants, employés, mandataires, ou conseils devant y avoir accès pour la bonne exécution du Contrat et sous réserve du respect par ceux-ci de la présente obligation de confidentialité.</w:t>
      </w:r>
    </w:p>
    <w:p w:rsidR="00C54A59" w:rsidRDefault="00C54A59">
      <w:pPr>
        <w:pStyle w:val="ParagrapheIndent1"/>
        <w:spacing w:line="232" w:lineRule="exact"/>
        <w:jc w:val="both"/>
        <w:rPr>
          <w:color w:val="000000"/>
          <w:lang w:val="fr-FR"/>
        </w:rPr>
      </w:pP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1. 1.3 Chacune des Parties sera déliée de son obligation de confidentialité au cas où :</w:t>
      </w:r>
    </w:p>
    <w:p w:rsidR="00C54A59" w:rsidRDefault="00B83639">
      <w:pPr>
        <w:pStyle w:val="ParagrapheIndent1"/>
        <w:spacing w:line="232" w:lineRule="exact"/>
        <w:jc w:val="both"/>
        <w:rPr>
          <w:color w:val="000000"/>
          <w:lang w:val="fr-FR"/>
        </w:rPr>
      </w:pPr>
      <w:r>
        <w:rPr>
          <w:color w:val="000000"/>
          <w:lang w:val="fr-FR"/>
        </w:rPr>
        <w:t xml:space="preserve">. </w:t>
      </w:r>
      <w:proofErr w:type="gramStart"/>
      <w:r>
        <w:rPr>
          <w:color w:val="000000"/>
          <w:lang w:val="fr-FR"/>
        </w:rPr>
        <w:t>la</w:t>
      </w:r>
      <w:proofErr w:type="gramEnd"/>
      <w:r>
        <w:rPr>
          <w:color w:val="000000"/>
          <w:lang w:val="fr-FR"/>
        </w:rPr>
        <w:t xml:space="preserve"> divulgation des informations confidentielles serait exigée par la loi, les règlements, une décision judiciaire ou si cette divulgation était nécessaire pour mettre en œuvre ou prouver l’existence de droits en vertu du Contrat,</w:t>
      </w:r>
    </w:p>
    <w:p w:rsidR="00C54A59" w:rsidRDefault="00B83639">
      <w:pPr>
        <w:pStyle w:val="ParagrapheIndent1"/>
        <w:spacing w:line="232" w:lineRule="exact"/>
        <w:jc w:val="both"/>
        <w:rPr>
          <w:color w:val="000000"/>
          <w:lang w:val="fr-FR"/>
        </w:rPr>
      </w:pPr>
      <w:r>
        <w:rPr>
          <w:color w:val="000000"/>
          <w:lang w:val="fr-FR"/>
        </w:rPr>
        <w:lastRenderedPageBreak/>
        <w:t xml:space="preserve">. </w:t>
      </w:r>
      <w:proofErr w:type="gramStart"/>
      <w:r>
        <w:rPr>
          <w:color w:val="000000"/>
          <w:lang w:val="fr-FR"/>
        </w:rPr>
        <w:t>les</w:t>
      </w:r>
      <w:proofErr w:type="gramEnd"/>
      <w:r>
        <w:rPr>
          <w:color w:val="000000"/>
          <w:lang w:val="fr-FR"/>
        </w:rPr>
        <w:t xml:space="preserve"> informations confidentielles ont fait l’objet d’une mise à disposition au public assurée directement par l’autre Partie et sans restriction,</w:t>
      </w:r>
    </w:p>
    <w:p w:rsidR="00C54A59" w:rsidRDefault="00B83639">
      <w:pPr>
        <w:pStyle w:val="ParagrapheIndent1"/>
        <w:spacing w:line="232" w:lineRule="exact"/>
        <w:jc w:val="both"/>
        <w:rPr>
          <w:color w:val="000000"/>
          <w:lang w:val="fr-FR"/>
        </w:rPr>
      </w:pPr>
      <w:r>
        <w:rPr>
          <w:color w:val="000000"/>
          <w:lang w:val="fr-FR"/>
        </w:rPr>
        <w:t xml:space="preserve">. </w:t>
      </w:r>
      <w:proofErr w:type="gramStart"/>
      <w:r>
        <w:rPr>
          <w:color w:val="000000"/>
          <w:lang w:val="fr-FR"/>
        </w:rPr>
        <w:t>les</w:t>
      </w:r>
      <w:proofErr w:type="gramEnd"/>
      <w:r>
        <w:rPr>
          <w:color w:val="000000"/>
          <w:lang w:val="fr-FR"/>
        </w:rPr>
        <w:t xml:space="preserve"> informations confidentielles sont déjà connues du public, ou sont tombées dans le domaine public en dehors de toute intervention de l’autre Partie,</w:t>
      </w:r>
    </w:p>
    <w:p w:rsidR="00C54A59" w:rsidRDefault="00C54A59">
      <w:pPr>
        <w:pStyle w:val="ParagrapheIndent1"/>
        <w:spacing w:line="232" w:lineRule="exact"/>
        <w:jc w:val="both"/>
        <w:rPr>
          <w:color w:val="000000"/>
          <w:lang w:val="fr-FR"/>
        </w:rPr>
      </w:pP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1. 1.4 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1.2 Clause de sécurité du système d'information</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Obligations en matière de sécurité</w:t>
      </w:r>
    </w:p>
    <w:p w:rsidR="00C54A59" w:rsidRDefault="00B83639">
      <w:pPr>
        <w:pStyle w:val="ParagrapheIndent1"/>
        <w:spacing w:line="232" w:lineRule="exact"/>
        <w:jc w:val="both"/>
        <w:rPr>
          <w:color w:val="000000"/>
          <w:lang w:val="fr-FR"/>
        </w:rPr>
      </w:pPr>
      <w:r>
        <w:rPr>
          <w:color w:val="000000"/>
          <w:lang w:val="fr-FR"/>
        </w:rPr>
        <w:t>Le Titulaire s'engage dans chaque intervention (livraison, installation, configuration, mise en service, maintenance, dépannage, retrait, etc.) à respecter les règles d'accès physique aux locaux et les procédures et pratiques de sécurité de l'information en vigueur dans l'Organisme, dont la Politique de Sécurité du Système d'Information (PSSI) dite MCAS (Ministères chargés des affaires sociales). En cas de recours à la sous-traitance, le Titulaire doit répercuter l'ensemble des exigences de sécurité qui lui sont applicables vers le sous-traitant.</w:t>
      </w:r>
    </w:p>
    <w:p w:rsidR="00C54A59" w:rsidRDefault="00B83639">
      <w:pPr>
        <w:pStyle w:val="ParagrapheIndent1"/>
        <w:spacing w:line="232" w:lineRule="exact"/>
        <w:jc w:val="both"/>
        <w:rPr>
          <w:color w:val="000000"/>
          <w:lang w:val="fr-FR"/>
        </w:rPr>
      </w:pPr>
      <w:r>
        <w:rPr>
          <w:color w:val="000000"/>
          <w:lang w:val="fr-FR"/>
        </w:rPr>
        <w:t>a) Conditions d'accès aux sites et aux locaux</w:t>
      </w:r>
    </w:p>
    <w:p w:rsidR="00C54A59" w:rsidRDefault="00B83639">
      <w:pPr>
        <w:pStyle w:val="ParagrapheIndent1"/>
        <w:spacing w:line="232" w:lineRule="exact"/>
        <w:jc w:val="both"/>
        <w:rPr>
          <w:color w:val="000000"/>
          <w:lang w:val="fr-FR"/>
        </w:rPr>
      </w:pPr>
      <w:r>
        <w:rPr>
          <w:color w:val="000000"/>
          <w:lang w:val="fr-FR"/>
        </w:rPr>
        <w:t>Des autorisations d'accès physiques, adaptées aux prestations réalisées et limitées en durée, seront attribuées aux préposés du Titulaire. Seuls les représentants du Titulaire intervenant quotidiennement sur les sites de l'Organisme pourront bénéficier d'autorisations de longue durée et de moyens d'accès physiques dédiés.</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Les interventions du Titulaire doivent être planifiées et effectuées après validation d'un service technique de l'Organisme. Pendant leur présence dans les locaux de l'organisme, les préposés du Titulaire sont assujettis aux règles d'accès et de sécurité aux locaux des visiteurs, établies et communiquées au Titulaire par l'Organisme. Les accès aux locaux techniques font l'objet de dispositions spécifiques en matière de sécurité.</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Le Titulaire s'engage à fournir une liste, régulièrement mise à jour, des personnels autorisés à intervenir sur les sites de l'Organisme.</w:t>
      </w:r>
    </w:p>
    <w:p w:rsidR="00C54A59" w:rsidRDefault="00B83639">
      <w:pPr>
        <w:pStyle w:val="ParagrapheIndent1"/>
        <w:spacing w:line="232" w:lineRule="exact"/>
        <w:jc w:val="both"/>
        <w:rPr>
          <w:color w:val="000000"/>
          <w:lang w:val="fr-FR"/>
        </w:rPr>
      </w:pPr>
      <w:r>
        <w:rPr>
          <w:color w:val="000000"/>
          <w:lang w:val="fr-FR"/>
        </w:rPr>
        <w:t>Sauf exceptions dument justifiées, l'Organisme veille à la présence effective de l'un de ses préposés qualifiés, pendant la durée d'intervention des personnels du Titulaire, de telle sorte que toute mesure utile puisse être prise en cas d'accident.</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Chaque intervention du Titulaire doit être tracée au travers d'un bon de passage ou d'un enregistrement dans une main courante.</w:t>
      </w:r>
    </w:p>
    <w:p w:rsidR="00C54A59" w:rsidRDefault="00C54A59">
      <w:pPr>
        <w:pStyle w:val="ParagrapheIndent1"/>
        <w:spacing w:line="232" w:lineRule="exact"/>
        <w:jc w:val="both"/>
        <w:rPr>
          <w:color w:val="000000"/>
          <w:lang w:val="fr-FR"/>
        </w:rPr>
      </w:pP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b) Confidentialité</w:t>
      </w:r>
    </w:p>
    <w:p w:rsidR="00C54A59" w:rsidRDefault="00B83639">
      <w:pPr>
        <w:pStyle w:val="ParagrapheIndent1"/>
        <w:spacing w:line="232" w:lineRule="exact"/>
        <w:jc w:val="both"/>
        <w:rPr>
          <w:color w:val="000000"/>
          <w:lang w:val="fr-FR"/>
        </w:rPr>
      </w:pPr>
      <w:r>
        <w:rPr>
          <w:color w:val="000000"/>
          <w:lang w:val="fr-FR"/>
        </w:rPr>
        <w:t>Les obligations du Titulaire en matière de confidentialité sont détaillées dans l'article 5 du C.C.A.G.-T.I.C et les clauses complémentaires du Cahier des Clauses Administratives Particulières.</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Le Titulaire s'astreint également à l'application du droit d'en connaître : n'accéder qu'aux documents et informations strictement nécessaires à la réalisation des prestations du marché.</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Le Titulaire est tenu au respect de la réglementation relative à la protection des données nominatives, auxquelles il a accès pour les besoins de l'exécution du marché (loi modifiée n°78-17 du 6 janvier 1978 relative à l'informatique, aux fichiers et aux libertés).</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c) Conditions d'accès au Système d'Information</w:t>
      </w:r>
    </w:p>
    <w:p w:rsidR="00C54A59" w:rsidRDefault="00B83639">
      <w:pPr>
        <w:pStyle w:val="ParagrapheIndent1"/>
        <w:spacing w:line="232" w:lineRule="exact"/>
        <w:jc w:val="both"/>
        <w:rPr>
          <w:color w:val="000000"/>
          <w:lang w:val="fr-FR"/>
        </w:rPr>
      </w:pPr>
      <w:r>
        <w:rPr>
          <w:color w:val="000000"/>
          <w:lang w:val="fr-FR"/>
        </w:rPr>
        <w:t>Des accès au système d'information ne seront fournis aux préposés du Titulaire qu'en cas de justifications valides et en rapport avec les prestations réalisées.</w:t>
      </w:r>
    </w:p>
    <w:p w:rsidR="00C54A59" w:rsidRDefault="00B83639">
      <w:pPr>
        <w:pStyle w:val="ParagrapheIndent1"/>
        <w:spacing w:line="232" w:lineRule="exact"/>
        <w:jc w:val="both"/>
        <w:rPr>
          <w:color w:val="000000"/>
          <w:lang w:val="fr-FR"/>
        </w:rPr>
      </w:pPr>
      <w:r>
        <w:rPr>
          <w:color w:val="000000"/>
          <w:lang w:val="fr-FR"/>
        </w:rPr>
        <w:t>Les accès aux postes de travail de l'Organisme s'effectuent au travers d'un mécanisme d'authentification forte.</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c.1) Protection des données</w:t>
      </w:r>
    </w:p>
    <w:p w:rsidR="00C54A59" w:rsidRDefault="00B83639">
      <w:pPr>
        <w:pStyle w:val="ParagrapheIndent1"/>
        <w:spacing w:line="232" w:lineRule="exact"/>
        <w:jc w:val="both"/>
        <w:rPr>
          <w:color w:val="000000"/>
          <w:lang w:val="fr-FR"/>
        </w:rPr>
      </w:pPr>
      <w:r>
        <w:rPr>
          <w:color w:val="000000"/>
          <w:lang w:val="fr-FR"/>
        </w:rPr>
        <w:lastRenderedPageBreak/>
        <w:t xml:space="preserve">L'attribution des accès est conditionnée au respect des mesures de protection décrites dans la « Charte Informatique » en vigueur dans l'Organisme. Un exemplaire de la charte sera remis aux préposés </w:t>
      </w:r>
      <w:r w:rsidR="009F7F21">
        <w:rPr>
          <w:color w:val="000000"/>
          <w:lang w:val="fr-FR"/>
        </w:rPr>
        <w:t>du Titulaire concerné</w:t>
      </w:r>
      <w:r>
        <w:rPr>
          <w:color w:val="000000"/>
          <w:lang w:val="fr-FR"/>
        </w:rPr>
        <w:t>. Cette Charte est opposable au Titulaire et a valeur contractuelle.</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Le Titulaire s'engage à préserver l'intégrité et la confidentialité des données contenues sur les ressources du système d'information mis à disposition. Le Titulaire mettra en place les mesures techniques et organisationnelles préconisées par l'Organisme de nature à empêcher tout accès ou utilisations fraudeuses des données et à prévenir toute perte, altération ou/et destruction des données.</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Le Titulaire s'engage à ne faire aucun autre usage des données que celui pour lequel le présent marché est conclu. Il s'engage à restituer ou effacer l'ensemble des données à l'issu du présent marché.</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c.2) Protection des accès distants</w:t>
      </w:r>
    </w:p>
    <w:p w:rsidR="00C54A59" w:rsidRDefault="00B83639">
      <w:pPr>
        <w:pStyle w:val="ParagrapheIndent1"/>
        <w:spacing w:line="232" w:lineRule="exact"/>
        <w:jc w:val="both"/>
        <w:rPr>
          <w:color w:val="000000"/>
          <w:lang w:val="fr-FR"/>
        </w:rPr>
      </w:pPr>
      <w:r>
        <w:rPr>
          <w:color w:val="000000"/>
          <w:lang w:val="fr-FR"/>
        </w:rPr>
        <w:t>En cas de nécessité d'accès à distance au système d'information de l'Organisme à partir des locaux du Titulaire ou d'un sous-traitant, y compris pour un accès ponctuel, les engagements du Titulaire concernant la télémaintenance devront être formalisés dans un document spécifique intitulé « Sécurité des télémaintenances ». Ils portent notamment sur un accès limité aux seules ressources et informations strictement nécessaires à la télémaintenance et au respect de la confidentialité des données potentiellement accédées.</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c.3) Accès aux composants du SI</w:t>
      </w:r>
    </w:p>
    <w:p w:rsidR="00C54A59" w:rsidRDefault="00B83639">
      <w:pPr>
        <w:pStyle w:val="ParagrapheIndent1"/>
        <w:spacing w:line="232" w:lineRule="exact"/>
        <w:jc w:val="both"/>
        <w:rPr>
          <w:color w:val="000000"/>
          <w:lang w:val="fr-FR"/>
        </w:rPr>
      </w:pPr>
      <w:r>
        <w:rPr>
          <w:color w:val="000000"/>
          <w:lang w:val="fr-FR"/>
        </w:rPr>
        <w:t>Toute installation ou modification d'un élément du SI ne peut être réalisée par le Titulaire qu'après validation et sous le contrôle du personnel informatique habilité de l'Organisme.</w:t>
      </w:r>
    </w:p>
    <w:p w:rsidR="00C54A59" w:rsidRDefault="00C54A59">
      <w:pPr>
        <w:pStyle w:val="ParagrapheIndent1"/>
        <w:spacing w:after="80"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Si un intervenant du Titulaire a besoin de se connecter à un système d'exploitation d'un composant du système d'information de l'Organisme, il doit utiliser un compte spécifique permettant de garantir l'imputabilité de ses actions.</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c.4) Journalisation des accès</w:t>
      </w:r>
    </w:p>
    <w:p w:rsidR="00C54A59" w:rsidRDefault="00B83639">
      <w:pPr>
        <w:pStyle w:val="ParagrapheIndent1"/>
        <w:spacing w:line="232" w:lineRule="exact"/>
        <w:jc w:val="both"/>
        <w:rPr>
          <w:color w:val="000000"/>
          <w:lang w:val="fr-FR"/>
        </w:rPr>
      </w:pPr>
      <w:r>
        <w:rPr>
          <w:color w:val="000000"/>
          <w:lang w:val="fr-FR"/>
        </w:rPr>
        <w:t>Les accès et l'utilisation du système d'information font l'objet d'une journalisation. Les journaux d'événements sont confidentiels et accessibles uniquement aux personnels habilités de l'Organisme. Leur exploitation est réalisée de manière périodique selon les dispositions décrites dans la charte.</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d) Remontées d'incidents</w:t>
      </w:r>
    </w:p>
    <w:p w:rsidR="00C54A59" w:rsidRDefault="00B83639">
      <w:pPr>
        <w:pStyle w:val="ParagrapheIndent1"/>
        <w:spacing w:line="232" w:lineRule="exact"/>
        <w:jc w:val="both"/>
        <w:rPr>
          <w:color w:val="000000"/>
          <w:lang w:val="fr-FR"/>
        </w:rPr>
      </w:pPr>
      <w:r>
        <w:rPr>
          <w:color w:val="000000"/>
          <w:lang w:val="fr-FR"/>
        </w:rPr>
        <w:t>Un préposé du Titulaire qui détecte au cours d'une intervention un incident impactant la sécurité du système d'information doit le signaler sans délai et selon la procédure en vigueur auprès du personnel de l'Organisme présent sur le site.</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e) Fin de la prestation</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A chaque fois qu'un salarié ou sous-traitant du Titulaire ne participe plus à la réalisation de la prestation, mais aussi à l'issue du marché, le Titulaire doit restituer au représentant de l'Organisme l'intégralité des moyens d'accès physiques et logiques, la documentation, les données et supports informatiques qui ont pu être remis au cours de la prestation.</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L'Organisme modifiera ou supprimera également les identifiants, codes et mots de passe des préposés du Titulaire des systèmes de sécurité physiques et logiques.</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f) Sensibilisation - Information</w:t>
      </w:r>
    </w:p>
    <w:p w:rsidR="00C54A59" w:rsidRDefault="00B83639">
      <w:pPr>
        <w:pStyle w:val="ParagrapheIndent1"/>
        <w:spacing w:line="232" w:lineRule="exact"/>
        <w:jc w:val="both"/>
        <w:rPr>
          <w:color w:val="000000"/>
          <w:lang w:val="fr-FR"/>
        </w:rPr>
      </w:pPr>
      <w:r>
        <w:rPr>
          <w:color w:val="000000"/>
          <w:lang w:val="fr-FR"/>
        </w:rPr>
        <w:t>Le Titulaire doit informer ses salariés et sous-traitants des obligations de confidentialité et des mesures de sécurité qui s'imposent à lui pour l'exécution du marché. Il doit s'assurer du respect de ces obligations par ses sous-traitants.</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A cet effet, le Titulaire doit remettre systématiquement un exemplaire du « livret de Sécurité du prestataire » à chaque intervenant. Ce livret joint au Dossier de Consultation des Entreprises est opposable au Titulaire et a valeur contractuelle.</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g) Sanctions applicables</w:t>
      </w:r>
    </w:p>
    <w:p w:rsidR="00C54A59" w:rsidRDefault="00B83639">
      <w:pPr>
        <w:pStyle w:val="ParagrapheIndent1"/>
        <w:spacing w:line="232" w:lineRule="exact"/>
        <w:jc w:val="both"/>
        <w:rPr>
          <w:color w:val="000000"/>
          <w:lang w:val="fr-FR"/>
        </w:rPr>
      </w:pPr>
      <w:r>
        <w:rPr>
          <w:color w:val="000000"/>
          <w:lang w:val="fr-FR"/>
        </w:rPr>
        <w:t>En cas de manquement par le Titulaire, ses préposés et/ou ses sous-traitants, aux obligations précitées, sont applicables l'ensemble des sanctions prévues au présent marché.</w:t>
      </w:r>
    </w:p>
    <w:p w:rsidR="00C54A59" w:rsidRDefault="00C54A59">
      <w:pPr>
        <w:pStyle w:val="ParagrapheIndent1"/>
        <w:spacing w:line="232" w:lineRule="exact"/>
        <w:jc w:val="both"/>
        <w:rPr>
          <w:color w:val="000000"/>
          <w:lang w:val="fr-FR"/>
        </w:rPr>
      </w:pPr>
    </w:p>
    <w:p w:rsidR="00C54A59" w:rsidRDefault="00B83639">
      <w:pPr>
        <w:pStyle w:val="ParagrapheIndent1"/>
        <w:spacing w:after="240" w:line="232" w:lineRule="exact"/>
        <w:jc w:val="both"/>
        <w:rPr>
          <w:color w:val="000000"/>
          <w:lang w:val="fr-FR"/>
        </w:rPr>
      </w:pPr>
      <w:r>
        <w:rPr>
          <w:color w:val="000000"/>
          <w:lang w:val="fr-FR"/>
        </w:rPr>
        <w:t xml:space="preserve">Au surplus, et pendant toute la durée du marché, en cas de manquements aux règles de sécurité, l'Organisme se réserve le droit de demander de manière motivée la récusation des personnels </w:t>
      </w:r>
      <w:r w:rsidR="005A4689">
        <w:rPr>
          <w:color w:val="000000"/>
          <w:lang w:val="fr-FR"/>
        </w:rPr>
        <w:t>du Titulaire concerné</w:t>
      </w:r>
      <w:r>
        <w:rPr>
          <w:color w:val="000000"/>
          <w:lang w:val="fr-FR"/>
        </w:rPr>
        <w:t>. Le Titulaire doit alors procéder au remplacement des personnels dont la récusation est demandée en proposant, sans délai, un personnel de remplacement de qualifications et de compétences équivalents.</w:t>
      </w:r>
    </w:p>
    <w:p w:rsidR="00C54A59" w:rsidRDefault="00B83639">
      <w:pPr>
        <w:pStyle w:val="Titre1"/>
        <w:rPr>
          <w:rFonts w:ascii="Trebuchet MS" w:eastAsia="Trebuchet MS" w:hAnsi="Trebuchet MS" w:cs="Trebuchet MS"/>
          <w:color w:val="000000"/>
          <w:sz w:val="28"/>
          <w:lang w:val="fr-FR"/>
        </w:rPr>
      </w:pPr>
      <w:bookmarkStart w:id="77" w:name="ArtL1_CCAP-1-A37"/>
      <w:bookmarkStart w:id="78" w:name="_Toc195256869"/>
      <w:bookmarkEnd w:id="77"/>
      <w:r>
        <w:rPr>
          <w:rFonts w:ascii="Trebuchet MS" w:eastAsia="Trebuchet MS" w:hAnsi="Trebuchet MS" w:cs="Trebuchet MS"/>
          <w:color w:val="000000"/>
          <w:sz w:val="28"/>
          <w:lang w:val="fr-FR"/>
        </w:rPr>
        <w:t>17 - Clauses techniques particulières</w:t>
      </w:r>
      <w:bookmarkEnd w:id="78"/>
    </w:p>
    <w:p w:rsidR="00C54A59" w:rsidRDefault="00B83639">
      <w:pPr>
        <w:pStyle w:val="ParagrapheIndent1"/>
        <w:spacing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la durée maximum d'exécution sera de 30 jours calendaires maximum à compter de l’émission par courrier électronique de la validation du bon à tirer par la CPCAM des Bouches du Rhône.</w:t>
      </w:r>
    </w:p>
    <w:p w:rsidR="00C54A59" w:rsidRDefault="00C54A59">
      <w:pPr>
        <w:pStyle w:val="ParagrapheIndent1"/>
        <w:spacing w:line="232" w:lineRule="exact"/>
        <w:jc w:val="both"/>
        <w:rPr>
          <w:color w:val="000000"/>
          <w:lang w:val="fr-FR"/>
        </w:rPr>
      </w:pP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 xml:space="preserve">Caractéristiques techniques du formulaire </w:t>
      </w:r>
      <w:proofErr w:type="spellStart"/>
      <w:r>
        <w:rPr>
          <w:color w:val="000000"/>
          <w:lang w:val="fr-FR"/>
        </w:rPr>
        <w:t>cerfa</w:t>
      </w:r>
      <w:proofErr w:type="spellEnd"/>
      <w:r>
        <w:rPr>
          <w:color w:val="000000"/>
          <w:lang w:val="fr-FR"/>
        </w:rPr>
        <w:t xml:space="preserve"> n°11573*06:</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 xml:space="preserve">Formulaire fini A4 (21x29,7) avec 4 « </w:t>
      </w:r>
      <w:proofErr w:type="spellStart"/>
      <w:r>
        <w:rPr>
          <w:color w:val="000000"/>
          <w:lang w:val="fr-FR"/>
        </w:rPr>
        <w:t>sesam</w:t>
      </w:r>
      <w:proofErr w:type="spellEnd"/>
      <w:r>
        <w:rPr>
          <w:color w:val="000000"/>
          <w:lang w:val="fr-FR"/>
        </w:rPr>
        <w:t xml:space="preserve"> » sans découpe conformément aux annexes </w:t>
      </w:r>
      <w:r w:rsidR="000968C1">
        <w:rPr>
          <w:color w:val="000000"/>
          <w:lang w:val="fr-FR"/>
        </w:rPr>
        <w:t>5</w:t>
      </w:r>
      <w:r>
        <w:rPr>
          <w:color w:val="000000"/>
          <w:lang w:val="fr-FR"/>
        </w:rPr>
        <w:t xml:space="preserve"> et </w:t>
      </w:r>
      <w:r w:rsidR="000968C1">
        <w:rPr>
          <w:color w:val="000000"/>
          <w:lang w:val="fr-FR"/>
        </w:rPr>
        <w:t xml:space="preserve">6 </w:t>
      </w:r>
      <w:r>
        <w:rPr>
          <w:color w:val="000000"/>
          <w:lang w:val="fr-FR"/>
        </w:rPr>
        <w:t>au présent CCP :</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 Papier 120g/m2 type offset laser couleur blanc, couleur 1, recto</w:t>
      </w:r>
    </w:p>
    <w:p w:rsidR="00C54A59" w:rsidRDefault="00B83639">
      <w:pPr>
        <w:pStyle w:val="ParagrapheIndent1"/>
        <w:spacing w:line="232" w:lineRule="exact"/>
        <w:jc w:val="both"/>
        <w:rPr>
          <w:color w:val="000000"/>
          <w:lang w:val="fr-FR"/>
        </w:rPr>
      </w:pPr>
      <w:r>
        <w:rPr>
          <w:color w:val="000000"/>
          <w:lang w:val="fr-FR"/>
        </w:rPr>
        <w:t>- Référence de l’encre : 255U - 4 vignettes intégrées identiques format L 30 mm, H 40 mm avec pré-encollage des 4 emplacements destinés à recevoir photo et pose d'une protection sur ces zones par film retirable.</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 xml:space="preserve">La CPCAM des Bouches du Rhône fournit pour l’impression le fichier </w:t>
      </w:r>
      <w:proofErr w:type="spellStart"/>
      <w:r>
        <w:rPr>
          <w:color w:val="000000"/>
          <w:lang w:val="fr-FR"/>
        </w:rPr>
        <w:t>pdf</w:t>
      </w:r>
      <w:proofErr w:type="spellEnd"/>
      <w:r>
        <w:rPr>
          <w:color w:val="000000"/>
          <w:lang w:val="fr-FR"/>
        </w:rPr>
        <w:t>. Le titulaire du marché doit être en mesure de l’exploiter pour la réalisation du tirage. Le support est accompagné d’une fiche signalétique décrivant les caractéristiques techniques du formulaire.</w:t>
      </w:r>
    </w:p>
    <w:p w:rsidR="00C54A59" w:rsidRDefault="00C54A59">
      <w:pPr>
        <w:pStyle w:val="ParagrapheIndent1"/>
        <w:spacing w:line="232" w:lineRule="exact"/>
        <w:jc w:val="both"/>
        <w:rPr>
          <w:color w:val="000000"/>
          <w:lang w:val="fr-FR"/>
        </w:rPr>
      </w:pPr>
    </w:p>
    <w:p w:rsidR="00C54A59" w:rsidRDefault="00B83639">
      <w:pPr>
        <w:pStyle w:val="ParagrapheIndent1"/>
        <w:spacing w:line="232" w:lineRule="exact"/>
        <w:jc w:val="both"/>
        <w:rPr>
          <w:color w:val="000000"/>
          <w:lang w:val="fr-FR"/>
        </w:rPr>
      </w:pPr>
      <w:r>
        <w:rPr>
          <w:color w:val="000000"/>
          <w:lang w:val="fr-FR"/>
        </w:rPr>
        <w:t>La Caisse Nationale d’Assurance Maladie (CNAM) est propriétaire du fichier malgré les corrections ou modifications apportées par le titulaire du marché en accord avec la CPCAM des Bouches du Rhône.</w:t>
      </w:r>
    </w:p>
    <w:p w:rsidR="00C54A59" w:rsidRDefault="00C54A59">
      <w:pPr>
        <w:pStyle w:val="ParagrapheIndent1"/>
        <w:spacing w:line="232" w:lineRule="exact"/>
        <w:jc w:val="both"/>
        <w:rPr>
          <w:color w:val="000000"/>
          <w:lang w:val="fr-FR"/>
        </w:rPr>
      </w:pPr>
    </w:p>
    <w:p w:rsidR="00C54A59" w:rsidRDefault="00B83639">
      <w:pPr>
        <w:pStyle w:val="ParagrapheIndent1"/>
        <w:spacing w:after="240" w:line="232" w:lineRule="exact"/>
        <w:jc w:val="both"/>
        <w:rPr>
          <w:color w:val="000000"/>
          <w:lang w:val="fr-FR"/>
        </w:rPr>
      </w:pPr>
      <w:r>
        <w:rPr>
          <w:color w:val="000000"/>
          <w:lang w:val="fr-FR"/>
        </w:rPr>
        <w:t xml:space="preserve">Par dérogations aux dispositions de l’article </w:t>
      </w:r>
      <w:r w:rsidR="00CD5E53">
        <w:rPr>
          <w:color w:val="000000"/>
          <w:lang w:val="fr-FR"/>
        </w:rPr>
        <w:t>21</w:t>
      </w:r>
      <w:r>
        <w:rPr>
          <w:color w:val="000000"/>
          <w:lang w:val="fr-FR"/>
        </w:rPr>
        <w:t xml:space="preserve"> du CCAG-FCS, le titulaire assume les risques liés à la livraison, qu’il effectue sous sa responsabilité, même si elle est confiée à un tiers.</w:t>
      </w:r>
    </w:p>
    <w:p w:rsidR="00C54A59" w:rsidRDefault="00B83639">
      <w:pPr>
        <w:pStyle w:val="Titre1"/>
        <w:rPr>
          <w:rFonts w:ascii="Trebuchet MS" w:eastAsia="Trebuchet MS" w:hAnsi="Trebuchet MS" w:cs="Trebuchet MS"/>
          <w:color w:val="000000"/>
          <w:sz w:val="28"/>
          <w:lang w:val="fr-FR"/>
        </w:rPr>
      </w:pPr>
      <w:bookmarkStart w:id="79" w:name="ArtL1_CCAP-1-A38"/>
      <w:bookmarkStart w:id="80" w:name="_Toc195256870"/>
      <w:bookmarkEnd w:id="79"/>
      <w:r>
        <w:rPr>
          <w:rFonts w:ascii="Trebuchet MS" w:eastAsia="Trebuchet MS" w:hAnsi="Trebuchet MS" w:cs="Trebuchet MS"/>
          <w:color w:val="000000"/>
          <w:sz w:val="28"/>
          <w:lang w:val="fr-FR"/>
        </w:rPr>
        <w:t>18 - Dérogations</w:t>
      </w:r>
      <w:bookmarkEnd w:id="80"/>
    </w:p>
    <w:p w:rsidR="00C54A59" w:rsidRPr="001C4F49" w:rsidRDefault="00B83639">
      <w:pPr>
        <w:pStyle w:val="ParagrapheIndent1"/>
        <w:spacing w:line="232" w:lineRule="exact"/>
        <w:jc w:val="both"/>
        <w:rPr>
          <w:lang w:val="fr-FR"/>
        </w:rPr>
      </w:pPr>
      <w:r w:rsidRPr="00D441A3">
        <w:rPr>
          <w:lang w:val="fr-FR"/>
        </w:rPr>
        <w:t xml:space="preserve">- L'article 8 du CCP déroge à l'article </w:t>
      </w:r>
      <w:r w:rsidR="00CD5E53">
        <w:rPr>
          <w:lang w:val="fr-FR"/>
        </w:rPr>
        <w:t>21</w:t>
      </w:r>
      <w:r w:rsidRPr="00D441A3">
        <w:rPr>
          <w:lang w:val="fr-FR"/>
        </w:rPr>
        <w:t xml:space="preserve"> du CCAG - Fournitures Courantes et Services</w:t>
      </w:r>
    </w:p>
    <w:p w:rsidR="00C54A59" w:rsidRDefault="00B83639">
      <w:pPr>
        <w:pStyle w:val="ParagrapheIndent1"/>
        <w:spacing w:line="232" w:lineRule="exact"/>
        <w:jc w:val="both"/>
        <w:rPr>
          <w:color w:val="000000"/>
          <w:lang w:val="fr-FR"/>
        </w:rPr>
      </w:pPr>
      <w:r>
        <w:rPr>
          <w:color w:val="000000"/>
          <w:lang w:val="fr-FR"/>
        </w:rPr>
        <w:t>- L'article 12.1 du CCP déroge à l'article 14.1.1 du CCAG - Fournitures Courantes et Services</w:t>
      </w:r>
    </w:p>
    <w:p w:rsidR="00C54A59" w:rsidRDefault="00B83639">
      <w:pPr>
        <w:pStyle w:val="ParagrapheIndent1"/>
        <w:spacing w:line="232" w:lineRule="exact"/>
        <w:jc w:val="both"/>
        <w:rPr>
          <w:color w:val="000000"/>
          <w:lang w:val="fr-FR"/>
        </w:rPr>
      </w:pPr>
      <w:r>
        <w:rPr>
          <w:color w:val="000000"/>
          <w:lang w:val="fr-FR"/>
        </w:rPr>
        <w:t>- L'article 12.1 du CCP déroge à l'article 14.1.</w:t>
      </w:r>
      <w:r w:rsidR="005F46BB">
        <w:rPr>
          <w:color w:val="000000"/>
          <w:lang w:val="fr-FR"/>
        </w:rPr>
        <w:t>2</w:t>
      </w:r>
      <w:r>
        <w:rPr>
          <w:color w:val="000000"/>
          <w:lang w:val="fr-FR"/>
        </w:rPr>
        <w:t xml:space="preserve"> du CCAG - Fournitures Courantes et Services</w:t>
      </w:r>
    </w:p>
    <w:p w:rsidR="00C54A59" w:rsidRDefault="00B83639">
      <w:pPr>
        <w:pStyle w:val="ParagrapheIndent1"/>
        <w:spacing w:line="232" w:lineRule="exact"/>
        <w:jc w:val="both"/>
        <w:rPr>
          <w:color w:val="000000"/>
          <w:lang w:val="fr-FR"/>
        </w:rPr>
      </w:pPr>
      <w:r>
        <w:rPr>
          <w:color w:val="000000"/>
          <w:lang w:val="fr-FR"/>
        </w:rPr>
        <w:t>- L'article 12.1 du CCP déroge à l'article 14.1.</w:t>
      </w:r>
      <w:r w:rsidR="005F46BB">
        <w:rPr>
          <w:color w:val="000000"/>
          <w:lang w:val="fr-FR"/>
        </w:rPr>
        <w:t>3</w:t>
      </w:r>
      <w:r>
        <w:rPr>
          <w:color w:val="000000"/>
          <w:lang w:val="fr-FR"/>
        </w:rPr>
        <w:t xml:space="preserve"> du CCAG - Fournitures Courantes et Services</w:t>
      </w:r>
    </w:p>
    <w:p w:rsidR="00CD5E53" w:rsidRPr="001C4F49" w:rsidRDefault="00CD5E53" w:rsidP="00CD5E53">
      <w:pPr>
        <w:pStyle w:val="ParagrapheIndent1"/>
        <w:spacing w:line="232" w:lineRule="exact"/>
        <w:jc w:val="both"/>
        <w:rPr>
          <w:lang w:val="fr-FR"/>
        </w:rPr>
      </w:pPr>
      <w:r w:rsidRPr="00D441A3">
        <w:rPr>
          <w:lang w:val="fr-FR"/>
        </w:rPr>
        <w:t xml:space="preserve">- L'article </w:t>
      </w:r>
      <w:r>
        <w:rPr>
          <w:lang w:val="fr-FR"/>
        </w:rPr>
        <w:t>17</w:t>
      </w:r>
      <w:r w:rsidRPr="00D441A3">
        <w:rPr>
          <w:lang w:val="fr-FR"/>
        </w:rPr>
        <w:t xml:space="preserve"> du CCP déroge à l'article </w:t>
      </w:r>
      <w:r>
        <w:rPr>
          <w:lang w:val="fr-FR"/>
        </w:rPr>
        <w:t>21</w:t>
      </w:r>
      <w:r w:rsidRPr="00D441A3">
        <w:rPr>
          <w:lang w:val="fr-FR"/>
        </w:rPr>
        <w:t xml:space="preserve"> du CCAG - Fournitures Courantes et Services</w:t>
      </w:r>
    </w:p>
    <w:p w:rsidR="00C54A59" w:rsidRDefault="00C54A59" w:rsidP="00CD5E53">
      <w:pPr>
        <w:pStyle w:val="ParagrapheIndent1"/>
        <w:spacing w:line="232" w:lineRule="exact"/>
        <w:jc w:val="both"/>
        <w:rPr>
          <w:color w:val="000000"/>
          <w:lang w:val="fr-FR"/>
        </w:rPr>
      </w:pPr>
    </w:p>
    <w:sectPr w:rsidR="00C54A59">
      <w:footerReference w:type="default" r:id="rId9"/>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8C1" w:rsidRDefault="000968C1">
      <w:r>
        <w:separator/>
      </w:r>
    </w:p>
  </w:endnote>
  <w:endnote w:type="continuationSeparator" w:id="0">
    <w:p w:rsidR="000968C1" w:rsidRDefault="0009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8C1" w:rsidRDefault="000968C1">
    <w:pPr>
      <w:spacing w:line="240" w:lineRule="exact"/>
    </w:pPr>
  </w:p>
  <w:tbl>
    <w:tblPr>
      <w:tblW w:w="0" w:type="auto"/>
      <w:tblLayout w:type="fixed"/>
      <w:tblLook w:val="04A0" w:firstRow="1" w:lastRow="0" w:firstColumn="1" w:lastColumn="0" w:noHBand="0" w:noVBand="1"/>
    </w:tblPr>
    <w:tblGrid>
      <w:gridCol w:w="5220"/>
      <w:gridCol w:w="4400"/>
    </w:tblGrid>
    <w:tr w:rsidR="000968C1">
      <w:trPr>
        <w:trHeight w:val="245"/>
      </w:trPr>
      <w:tc>
        <w:tcPr>
          <w:tcW w:w="5220" w:type="dxa"/>
          <w:tcMar>
            <w:top w:w="0" w:type="dxa"/>
            <w:left w:w="0" w:type="dxa"/>
            <w:bottom w:w="0" w:type="dxa"/>
            <w:right w:w="0" w:type="dxa"/>
          </w:tcMar>
          <w:vAlign w:val="center"/>
        </w:tcPr>
        <w:p w:rsidR="000968C1" w:rsidRDefault="000968C1">
          <w:pPr>
            <w:pStyle w:val="PiedDePage"/>
            <w:rPr>
              <w:color w:val="000000"/>
              <w:lang w:val="fr-FR"/>
            </w:rPr>
          </w:pPr>
          <w:r>
            <w:rPr>
              <w:color w:val="000000"/>
              <w:lang w:val="fr-FR"/>
            </w:rPr>
            <w:t>Consultation n°: 25.671.03</w:t>
          </w:r>
        </w:p>
      </w:tc>
      <w:tc>
        <w:tcPr>
          <w:tcW w:w="4400" w:type="dxa"/>
          <w:tcMar>
            <w:top w:w="0" w:type="dxa"/>
            <w:left w:w="0" w:type="dxa"/>
            <w:bottom w:w="0" w:type="dxa"/>
            <w:right w:w="0" w:type="dxa"/>
          </w:tcMar>
          <w:vAlign w:val="center"/>
        </w:tcPr>
        <w:p w:rsidR="000968C1" w:rsidRDefault="000968C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352235">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352235">
            <w:rPr>
              <w:noProof/>
              <w:color w:val="000000"/>
              <w:lang w:val="fr-FR"/>
            </w:rPr>
            <w:t>14</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8C1" w:rsidRDefault="000968C1">
      <w:r>
        <w:separator/>
      </w:r>
    </w:p>
  </w:footnote>
  <w:footnote w:type="continuationSeparator" w:id="0">
    <w:p w:rsidR="000968C1" w:rsidRDefault="000968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A59"/>
    <w:rsid w:val="00085DAC"/>
    <w:rsid w:val="000968C1"/>
    <w:rsid w:val="00126443"/>
    <w:rsid w:val="001C4F49"/>
    <w:rsid w:val="00262524"/>
    <w:rsid w:val="00352235"/>
    <w:rsid w:val="003D36D9"/>
    <w:rsid w:val="003F1EE6"/>
    <w:rsid w:val="0044097D"/>
    <w:rsid w:val="005A4689"/>
    <w:rsid w:val="005F46BB"/>
    <w:rsid w:val="00891C8F"/>
    <w:rsid w:val="008A1E4D"/>
    <w:rsid w:val="009C710D"/>
    <w:rsid w:val="009F7F21"/>
    <w:rsid w:val="00B83639"/>
    <w:rsid w:val="00C54A59"/>
    <w:rsid w:val="00C674B4"/>
    <w:rsid w:val="00CD5E53"/>
    <w:rsid w:val="00D441A3"/>
    <w:rsid w:val="00D6027A"/>
    <w:rsid w:val="00E566FB"/>
    <w:rsid w:val="00E74F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304994"/>
  <w15:docId w15:val="{90D040E2-4DBC-411F-951F-EDB966732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table" w:styleId="Grilledutableau">
    <w:name w:val="Table Grid"/>
    <w:basedOn w:val="TableauNormal"/>
    <w:rsid w:val="004409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961gest.budgetaireordonnancement.cpam-marseille@assurance-maladie.fr" TargetMode="External"/><Relationship Id="rId3" Type="http://schemas.openxmlformats.org/officeDocument/2006/relationships/webSettings" Target="webSettings.xml"/><Relationship Id="rId7" Type="http://schemas.openxmlformats.org/officeDocument/2006/relationships/hyperlink" Target="https://communaute-choruspro.finances.gouv.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6027</Words>
  <Characters>35643</Characters>
  <Application>Microsoft Office Word</Application>
  <DocSecurity>0</DocSecurity>
  <Lines>297</Lines>
  <Paragraphs>83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DROUET CAROLINE (CPAM BOUCHES-DU-RHONE)</dc:creator>
  <cp:lastModifiedBy>BOYER DAMIEN (CPAM BOUCHES-DU-RHONE)</cp:lastModifiedBy>
  <cp:revision>4</cp:revision>
  <dcterms:created xsi:type="dcterms:W3CDTF">2025-04-09T06:54:00Z</dcterms:created>
  <dcterms:modified xsi:type="dcterms:W3CDTF">2025-04-11T07:40:00Z</dcterms:modified>
</cp:coreProperties>
</file>