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54A" w:rsidRDefault="00424CAC">
      <w:pPr>
        <w:ind w:right="5920"/>
        <w:rPr>
          <w:sz w:val="2"/>
        </w:rPr>
      </w:pPr>
      <w:r>
        <w:rPr>
          <w:noProof/>
          <w:lang w:val="fr-FR" w:eastAsia="fr-FR"/>
        </w:rPr>
        <w:drawing>
          <wp:inline distT="0" distB="0" distL="0" distR="0">
            <wp:extent cx="23456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5690" cy="977900"/>
                    </a:xfrm>
                    <a:prstGeom prst="rect">
                      <a:avLst/>
                    </a:prstGeom>
                    <a:noFill/>
                    <a:ln>
                      <a:noFill/>
                    </a:ln>
                  </pic:spPr>
                </pic:pic>
              </a:graphicData>
            </a:graphic>
          </wp:inline>
        </w:drawing>
      </w:r>
    </w:p>
    <w:p w:rsidR="0011654A" w:rsidRPr="001B0D82" w:rsidRDefault="0011654A">
      <w:pPr>
        <w:spacing w:after="160" w:line="240" w:lineRule="exact"/>
        <w:rPr>
          <w:rFonts w:ascii="Trebuchet MS" w:hAnsi="Trebuchet MS"/>
        </w:rPr>
      </w:pPr>
    </w:p>
    <w:tbl>
      <w:tblPr>
        <w:tblW w:w="0" w:type="auto"/>
        <w:tblLayout w:type="fixed"/>
        <w:tblLook w:val="04A0" w:firstRow="1" w:lastRow="0" w:firstColumn="1" w:lastColumn="0" w:noHBand="0" w:noVBand="1"/>
      </w:tblPr>
      <w:tblGrid>
        <w:gridCol w:w="9620"/>
      </w:tblGrid>
      <w:tr w:rsidR="0011654A" w:rsidRPr="001B0D82">
        <w:tc>
          <w:tcPr>
            <w:tcW w:w="9620" w:type="dxa"/>
            <w:shd w:val="clear" w:color="666553" w:fill="666553"/>
            <w:tcMar>
              <w:top w:w="30" w:type="dxa"/>
              <w:left w:w="0" w:type="dxa"/>
              <w:bottom w:w="0" w:type="dxa"/>
              <w:right w:w="0" w:type="dxa"/>
            </w:tcMar>
            <w:vAlign w:val="center"/>
          </w:tcPr>
          <w:p w:rsidR="0011654A" w:rsidRPr="001B0D82" w:rsidRDefault="00424CAC">
            <w:pPr>
              <w:jc w:val="center"/>
              <w:rPr>
                <w:rFonts w:ascii="Trebuchet MS" w:eastAsia="Trebuchet MS" w:hAnsi="Trebuchet MS" w:cs="Trebuchet MS"/>
                <w:b/>
                <w:color w:val="FFFFFF"/>
                <w:sz w:val="28"/>
                <w:lang w:val="fr-FR"/>
              </w:rPr>
            </w:pPr>
            <w:r w:rsidRPr="001B0D82">
              <w:rPr>
                <w:rFonts w:ascii="Trebuchet MS" w:eastAsia="Trebuchet MS" w:hAnsi="Trebuchet MS" w:cs="Trebuchet MS"/>
                <w:b/>
                <w:color w:val="FFFFFF"/>
                <w:sz w:val="28"/>
                <w:lang w:val="fr-FR"/>
              </w:rPr>
              <w:t>RÈGLEMENT DE LA CONSULTATION</w:t>
            </w:r>
          </w:p>
        </w:tc>
      </w:tr>
    </w:tbl>
    <w:p w:rsidR="0011654A" w:rsidRPr="001B0D82" w:rsidRDefault="00424CAC">
      <w:pPr>
        <w:spacing w:line="240" w:lineRule="exact"/>
        <w:rPr>
          <w:rFonts w:ascii="Trebuchet MS" w:hAnsi="Trebuchet MS"/>
        </w:rPr>
      </w:pPr>
      <w:r w:rsidRPr="001B0D82">
        <w:rPr>
          <w:rFonts w:ascii="Trebuchet MS" w:hAnsi="Trebuchet MS"/>
        </w:rPr>
        <w:t xml:space="preserve"> </w:t>
      </w:r>
    </w:p>
    <w:p w:rsidR="0011654A" w:rsidRPr="001B0D82" w:rsidRDefault="0011654A">
      <w:pPr>
        <w:spacing w:after="120" w:line="240" w:lineRule="exact"/>
        <w:rPr>
          <w:rFonts w:ascii="Trebuchet MS" w:hAnsi="Trebuchet MS"/>
        </w:rPr>
      </w:pPr>
    </w:p>
    <w:p w:rsidR="0011654A" w:rsidRPr="001B0D82" w:rsidRDefault="00424CAC">
      <w:pPr>
        <w:spacing w:before="20"/>
        <w:jc w:val="center"/>
        <w:rPr>
          <w:rFonts w:ascii="Trebuchet MS" w:eastAsia="Trebuchet MS" w:hAnsi="Trebuchet MS" w:cs="Trebuchet MS"/>
          <w:b/>
          <w:color w:val="000000"/>
          <w:sz w:val="28"/>
          <w:lang w:val="fr-FR"/>
        </w:rPr>
      </w:pPr>
      <w:r w:rsidRPr="001B0D82">
        <w:rPr>
          <w:rFonts w:ascii="Trebuchet MS" w:eastAsia="Trebuchet MS" w:hAnsi="Trebuchet MS" w:cs="Trebuchet MS"/>
          <w:b/>
          <w:color w:val="000000"/>
          <w:sz w:val="28"/>
          <w:lang w:val="fr-FR"/>
        </w:rPr>
        <w:t>ACCORD-CADRE DE FOURNITURES COURANTES ET DE SERVICES</w:t>
      </w: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after="180" w:line="240" w:lineRule="exact"/>
        <w:rPr>
          <w:rFonts w:ascii="Trebuchet MS" w:hAnsi="Trebuchet MS"/>
        </w:rPr>
      </w:pPr>
    </w:p>
    <w:tbl>
      <w:tblPr>
        <w:tblW w:w="0" w:type="auto"/>
        <w:tblInd w:w="1260" w:type="dxa"/>
        <w:tblLayout w:type="fixed"/>
        <w:tblLook w:val="04A0" w:firstRow="1" w:lastRow="0" w:firstColumn="1" w:lastColumn="0" w:noHBand="0" w:noVBand="1"/>
      </w:tblPr>
      <w:tblGrid>
        <w:gridCol w:w="7100"/>
      </w:tblGrid>
      <w:tr w:rsidR="0011654A" w:rsidRPr="001B0D82">
        <w:tc>
          <w:tcPr>
            <w:tcW w:w="7100" w:type="dxa"/>
            <w:tcBorders>
              <w:top w:val="single" w:sz="4" w:space="0" w:color="000000"/>
              <w:bottom w:val="single" w:sz="4" w:space="0" w:color="000000"/>
            </w:tcBorders>
            <w:tcMar>
              <w:top w:w="300" w:type="dxa"/>
              <w:left w:w="0" w:type="dxa"/>
              <w:bottom w:w="300" w:type="dxa"/>
              <w:right w:w="0" w:type="dxa"/>
            </w:tcMar>
            <w:vAlign w:val="center"/>
          </w:tcPr>
          <w:p w:rsidR="0011654A" w:rsidRPr="001B0D82" w:rsidRDefault="00424CAC">
            <w:pPr>
              <w:spacing w:line="325" w:lineRule="exact"/>
              <w:jc w:val="center"/>
              <w:rPr>
                <w:rFonts w:ascii="Trebuchet MS" w:eastAsia="Trebuchet MS" w:hAnsi="Trebuchet MS" w:cs="Trebuchet MS"/>
                <w:b/>
                <w:color w:val="000000"/>
                <w:sz w:val="28"/>
                <w:lang w:val="fr-FR"/>
              </w:rPr>
            </w:pPr>
            <w:r w:rsidRPr="001B0D82">
              <w:rPr>
                <w:rFonts w:ascii="Trebuchet MS" w:eastAsia="Trebuchet MS" w:hAnsi="Trebuchet MS" w:cs="Trebuchet MS"/>
                <w:b/>
                <w:color w:val="000000"/>
                <w:sz w:val="28"/>
                <w:lang w:val="fr-FR"/>
              </w:rPr>
              <w:t>25.671.03 IMPRESSION ET FACONNAGE D'IMPRIMES ET AUTRES SUPPORTS POUR LA CAISSE PRIMAIRE CENTRALE D'ASSURANCE MALADIE DES BOUCHES-DU-RHONE</w:t>
            </w:r>
          </w:p>
        </w:tc>
      </w:tr>
    </w:tbl>
    <w:p w:rsidR="0011654A" w:rsidRPr="001B0D82" w:rsidRDefault="00424CAC">
      <w:pPr>
        <w:spacing w:line="240" w:lineRule="exact"/>
        <w:rPr>
          <w:rFonts w:ascii="Trebuchet MS" w:hAnsi="Trebuchet MS"/>
        </w:rPr>
      </w:pPr>
      <w:r w:rsidRPr="001B0D82">
        <w:rPr>
          <w:rFonts w:ascii="Trebuchet MS" w:hAnsi="Trebuchet MS"/>
        </w:rPr>
        <w:t xml:space="preserve"> </w:t>
      </w:r>
    </w:p>
    <w:p w:rsidR="0011654A" w:rsidRPr="001B0D82" w:rsidRDefault="0011654A">
      <w:pPr>
        <w:spacing w:after="180" w:line="240" w:lineRule="exact"/>
        <w:rPr>
          <w:rFonts w:ascii="Trebuchet MS" w:hAnsi="Trebuchet MS"/>
        </w:rPr>
      </w:pPr>
    </w:p>
    <w:p w:rsidR="0011654A" w:rsidRPr="001B0D82" w:rsidRDefault="00424CAC">
      <w:pPr>
        <w:spacing w:before="60" w:after="20"/>
        <w:jc w:val="center"/>
        <w:rPr>
          <w:rFonts w:ascii="Trebuchet MS" w:eastAsia="Trebuchet MS" w:hAnsi="Trebuchet MS" w:cs="Trebuchet MS"/>
          <w:color w:val="000000"/>
          <w:lang w:val="fr-FR"/>
        </w:rPr>
      </w:pPr>
      <w:r w:rsidRPr="001B0D82">
        <w:rPr>
          <w:rFonts w:ascii="Trebuchet MS" w:eastAsia="Trebuchet MS" w:hAnsi="Trebuchet MS" w:cs="Trebuchet MS"/>
          <w:color w:val="000000"/>
          <w:lang w:val="fr-FR"/>
        </w:rPr>
        <w:t xml:space="preserve">Date et heure limites de réception des offres </w:t>
      </w:r>
      <w:r w:rsidR="00D70574" w:rsidRPr="001B0D82">
        <w:rPr>
          <w:rFonts w:ascii="Trebuchet MS" w:eastAsia="Trebuchet MS" w:hAnsi="Trebuchet MS" w:cs="Trebuchet MS"/>
          <w:color w:val="000000"/>
          <w:lang w:val="fr-FR"/>
        </w:rPr>
        <w:t xml:space="preserve">et des échantillons à fournir </w:t>
      </w:r>
      <w:r w:rsidRPr="001B0D82">
        <w:rPr>
          <w:rFonts w:ascii="Trebuchet MS" w:eastAsia="Trebuchet MS" w:hAnsi="Trebuchet MS" w:cs="Trebuchet MS"/>
          <w:color w:val="000000"/>
          <w:lang w:val="fr-FR"/>
        </w:rPr>
        <w:t>:</w:t>
      </w:r>
    </w:p>
    <w:p w:rsidR="0011654A" w:rsidRPr="00CE6C59" w:rsidRDefault="00CE6C59">
      <w:pPr>
        <w:spacing w:before="60" w:after="20"/>
        <w:jc w:val="center"/>
        <w:rPr>
          <w:rFonts w:ascii="Trebuchet MS" w:eastAsia="Trebuchet MS" w:hAnsi="Trebuchet MS" w:cs="Trebuchet MS"/>
          <w:color w:val="000000" w:themeColor="text1"/>
          <w:sz w:val="40"/>
          <w:lang w:val="fr-FR"/>
        </w:rPr>
      </w:pPr>
      <w:r w:rsidRPr="00CE6C59">
        <w:rPr>
          <w:rFonts w:ascii="Trebuchet MS" w:eastAsia="Trebuchet MS" w:hAnsi="Trebuchet MS" w:cs="Trebuchet MS"/>
          <w:color w:val="000000" w:themeColor="text1"/>
          <w:sz w:val="40"/>
          <w:lang w:val="fr-FR"/>
        </w:rPr>
        <w:t>Lundi 12 mai 2025</w:t>
      </w:r>
      <w:r w:rsidR="00424CAC" w:rsidRPr="00CE6C59">
        <w:rPr>
          <w:rFonts w:ascii="Trebuchet MS" w:eastAsia="Trebuchet MS" w:hAnsi="Trebuchet MS" w:cs="Trebuchet MS"/>
          <w:color w:val="000000" w:themeColor="text1"/>
          <w:sz w:val="40"/>
          <w:lang w:val="fr-FR"/>
        </w:rPr>
        <w:t xml:space="preserve"> à 16:00</w:t>
      </w: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424CAC">
      <w:pPr>
        <w:spacing w:line="279" w:lineRule="exact"/>
        <w:jc w:val="center"/>
        <w:rPr>
          <w:rFonts w:ascii="Trebuchet MS" w:eastAsia="Trebuchet MS" w:hAnsi="Trebuchet MS" w:cs="Trebuchet MS"/>
          <w:color w:val="000000"/>
          <w:lang w:val="fr-FR"/>
        </w:rPr>
      </w:pPr>
      <w:r w:rsidRPr="001B0D82">
        <w:rPr>
          <w:rFonts w:ascii="Trebuchet MS" w:eastAsia="Trebuchet MS" w:hAnsi="Trebuchet MS" w:cs="Trebuchet MS"/>
          <w:b/>
          <w:color w:val="000000"/>
          <w:lang w:val="fr-FR"/>
        </w:rPr>
        <w:t xml:space="preserve">CAISSE PRIMAIRE CENTRALE D'ASSURANCE MALADIE DES BOUCHES-DU-RHONE </w:t>
      </w:r>
    </w:p>
    <w:p w:rsidR="0011654A" w:rsidRPr="001B0D82" w:rsidRDefault="00424CAC">
      <w:pPr>
        <w:spacing w:line="279" w:lineRule="exact"/>
        <w:jc w:val="center"/>
        <w:rPr>
          <w:rFonts w:ascii="Trebuchet MS" w:eastAsia="Trebuchet MS" w:hAnsi="Trebuchet MS" w:cs="Trebuchet MS"/>
          <w:color w:val="000000"/>
          <w:lang w:val="fr-FR"/>
        </w:rPr>
      </w:pPr>
      <w:r w:rsidRPr="001B0D82">
        <w:rPr>
          <w:rFonts w:ascii="Trebuchet MS" w:eastAsia="Trebuchet MS" w:hAnsi="Trebuchet MS" w:cs="Trebuchet MS"/>
          <w:color w:val="000000"/>
          <w:lang w:val="fr-FR"/>
        </w:rPr>
        <w:t xml:space="preserve">56 chemin Joseph </w:t>
      </w:r>
      <w:proofErr w:type="spellStart"/>
      <w:r w:rsidRPr="001B0D82">
        <w:rPr>
          <w:rFonts w:ascii="Trebuchet MS" w:eastAsia="Trebuchet MS" w:hAnsi="Trebuchet MS" w:cs="Trebuchet MS"/>
          <w:color w:val="000000"/>
          <w:lang w:val="fr-FR"/>
        </w:rPr>
        <w:t>Aiguier</w:t>
      </w:r>
      <w:proofErr w:type="spellEnd"/>
    </w:p>
    <w:p w:rsidR="0011654A" w:rsidRPr="001B0D82" w:rsidRDefault="00424CAC">
      <w:pPr>
        <w:spacing w:line="279" w:lineRule="exact"/>
        <w:jc w:val="center"/>
        <w:rPr>
          <w:rFonts w:ascii="Trebuchet MS" w:eastAsia="Trebuchet MS" w:hAnsi="Trebuchet MS" w:cs="Trebuchet MS"/>
          <w:color w:val="000000"/>
          <w:lang w:val="fr-FR"/>
        </w:rPr>
      </w:pPr>
      <w:r w:rsidRPr="001B0D82">
        <w:rPr>
          <w:rFonts w:ascii="Trebuchet MS" w:eastAsia="Trebuchet MS" w:hAnsi="Trebuchet MS" w:cs="Trebuchet MS"/>
          <w:color w:val="000000"/>
          <w:lang w:val="fr-FR"/>
        </w:rPr>
        <w:t>13009 MARSEILLE</w:t>
      </w:r>
    </w:p>
    <w:p w:rsidR="0011654A" w:rsidRPr="001B0D82" w:rsidRDefault="00424CAC">
      <w:pPr>
        <w:spacing w:line="279" w:lineRule="exact"/>
        <w:jc w:val="center"/>
        <w:rPr>
          <w:rFonts w:ascii="Trebuchet MS" w:eastAsia="Trebuchet MS" w:hAnsi="Trebuchet MS" w:cs="Trebuchet MS"/>
          <w:color w:val="000000"/>
          <w:lang w:val="fr-FR"/>
        </w:rPr>
        <w:sectPr w:rsidR="0011654A" w:rsidRPr="001B0D82">
          <w:pgSz w:w="11900" w:h="16840"/>
          <w:pgMar w:top="1400" w:right="1140" w:bottom="1440" w:left="1140" w:header="1400" w:footer="1440" w:gutter="0"/>
          <w:cols w:space="708"/>
        </w:sectPr>
      </w:pPr>
      <w:r w:rsidRPr="001B0D82">
        <w:rPr>
          <w:rFonts w:ascii="Trebuchet MS" w:eastAsia="Trebuchet MS" w:hAnsi="Trebuchet MS" w:cs="Trebuchet MS"/>
          <w:color w:val="000000"/>
          <w:lang w:val="fr-FR"/>
        </w:rPr>
        <w:t>Tél : 04 91 83 71 22</w:t>
      </w:r>
    </w:p>
    <w:p w:rsidR="0011654A" w:rsidRPr="001B0D82" w:rsidRDefault="00424CAC">
      <w:pPr>
        <w:spacing w:after="80"/>
        <w:jc w:val="center"/>
        <w:rPr>
          <w:rFonts w:ascii="Trebuchet MS" w:eastAsia="Trebuchet MS" w:hAnsi="Trebuchet MS" w:cs="Trebuchet MS"/>
          <w:b/>
          <w:color w:val="000000"/>
          <w:lang w:val="fr-FR"/>
        </w:rPr>
      </w:pPr>
      <w:r w:rsidRPr="001B0D82">
        <w:rPr>
          <w:rFonts w:ascii="Trebuchet MS" w:eastAsia="Trebuchet MS" w:hAnsi="Trebuchet MS" w:cs="Trebuchet MS"/>
          <w:b/>
          <w:color w:val="000000"/>
          <w:lang w:val="fr-FR"/>
        </w:rPr>
        <w:lastRenderedPageBreak/>
        <w:t>SOMMAIRE</w:t>
      </w:r>
    </w:p>
    <w:p w:rsidR="0011654A" w:rsidRPr="001B0D82" w:rsidRDefault="0011654A">
      <w:pPr>
        <w:spacing w:after="80" w:line="240" w:lineRule="exact"/>
        <w:rPr>
          <w:rFonts w:ascii="Trebuchet MS" w:hAnsi="Trebuchet MS"/>
        </w:rPr>
      </w:pPr>
    </w:p>
    <w:p w:rsidR="0011654A" w:rsidRPr="001B0D82" w:rsidRDefault="00424CAC">
      <w:pPr>
        <w:pStyle w:val="TM1"/>
        <w:tabs>
          <w:tab w:val="right" w:leader="dot" w:pos="9610"/>
        </w:tabs>
        <w:rPr>
          <w:rFonts w:ascii="Trebuchet MS" w:hAnsi="Trebuchet MS"/>
          <w:noProof/>
          <w:sz w:val="22"/>
        </w:rPr>
      </w:pPr>
      <w:r w:rsidRPr="001B0D82">
        <w:rPr>
          <w:rFonts w:ascii="Trebuchet MS" w:eastAsia="Trebuchet MS" w:hAnsi="Trebuchet MS" w:cs="Trebuchet MS"/>
          <w:color w:val="000000"/>
          <w:sz w:val="22"/>
          <w:lang w:val="fr-FR"/>
        </w:rPr>
        <w:fldChar w:fldCharType="begin"/>
      </w:r>
      <w:r w:rsidRPr="001B0D82">
        <w:rPr>
          <w:rFonts w:ascii="Trebuchet MS" w:eastAsia="Trebuchet MS" w:hAnsi="Trebuchet MS" w:cs="Trebuchet MS"/>
          <w:color w:val="000000"/>
          <w:sz w:val="22"/>
          <w:lang w:val="fr-FR"/>
        </w:rPr>
        <w:instrText xml:space="preserve"> TOC \h </w:instrText>
      </w:r>
      <w:r w:rsidRPr="001B0D82">
        <w:rPr>
          <w:rFonts w:ascii="Trebuchet MS" w:eastAsia="Trebuchet MS" w:hAnsi="Trebuchet MS" w:cs="Trebuchet MS"/>
          <w:color w:val="000000"/>
          <w:sz w:val="22"/>
          <w:lang w:val="fr-FR"/>
        </w:rPr>
        <w:fldChar w:fldCharType="separate"/>
      </w:r>
      <w:hyperlink w:anchor="_Toc256000000" w:history="1">
        <w:r w:rsidRPr="001B0D82">
          <w:rPr>
            <w:rStyle w:val="Lienhypertexte"/>
            <w:rFonts w:ascii="Trebuchet MS" w:eastAsia="Trebuchet MS" w:hAnsi="Trebuchet MS" w:cs="Trebuchet MS"/>
            <w:lang w:val="fr-FR"/>
          </w:rPr>
          <w:t>1 - Objet et étendue de la consultation</w:t>
        </w:r>
        <w:r w:rsidRPr="001B0D82">
          <w:rPr>
            <w:rFonts w:ascii="Trebuchet MS" w:eastAsia="Trebuchet MS" w:hAnsi="Trebuchet MS" w:cs="Trebuchet MS"/>
          </w:rPr>
          <w:tab/>
        </w:r>
        <w:r w:rsidRPr="001B0D82">
          <w:rPr>
            <w:rFonts w:ascii="Trebuchet MS" w:eastAsia="Trebuchet MS" w:hAnsi="Trebuchet MS" w:cs="Trebuchet MS"/>
          </w:rPr>
          <w:fldChar w:fldCharType="begin"/>
        </w:r>
        <w:r w:rsidRPr="001B0D82">
          <w:rPr>
            <w:rFonts w:ascii="Trebuchet MS" w:eastAsia="Trebuchet MS" w:hAnsi="Trebuchet MS" w:cs="Trebuchet MS"/>
          </w:rPr>
          <w:instrText xml:space="preserve"> PAGEREF _Toc256000000 \h </w:instrText>
        </w:r>
        <w:r w:rsidRPr="001B0D82">
          <w:rPr>
            <w:rFonts w:ascii="Trebuchet MS" w:eastAsia="Trebuchet MS" w:hAnsi="Trebuchet MS" w:cs="Trebuchet MS"/>
          </w:rPr>
        </w:r>
        <w:r w:rsidRPr="001B0D82">
          <w:rPr>
            <w:rFonts w:ascii="Trebuchet MS" w:eastAsia="Trebuchet MS" w:hAnsi="Trebuchet MS" w:cs="Trebuchet MS"/>
          </w:rPr>
          <w:fldChar w:fldCharType="separate"/>
        </w:r>
        <w:r w:rsidRPr="001B0D82">
          <w:rPr>
            <w:rFonts w:ascii="Trebuchet MS" w:eastAsia="Trebuchet MS" w:hAnsi="Trebuchet MS" w:cs="Trebuchet MS"/>
            <w:noProof/>
          </w:rPr>
          <w:t>3</w:t>
        </w:r>
        <w:r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01" w:history="1">
        <w:r w:rsidR="00424CAC" w:rsidRPr="001B0D82">
          <w:rPr>
            <w:rStyle w:val="Lienhypertexte"/>
            <w:rFonts w:ascii="Trebuchet MS" w:eastAsia="Trebuchet MS" w:hAnsi="Trebuchet MS" w:cs="Trebuchet MS"/>
            <w:lang w:val="fr-FR"/>
          </w:rPr>
          <w:t>1.1 - Objet</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_Toc256000001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3</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02" w:history="1">
        <w:r w:rsidR="00424CAC" w:rsidRPr="001B0D82">
          <w:rPr>
            <w:rStyle w:val="Lienhypertexte"/>
            <w:rFonts w:ascii="Trebuchet MS" w:eastAsia="Trebuchet MS" w:hAnsi="Trebuchet MS" w:cs="Trebuchet MS"/>
            <w:lang w:val="fr-FR"/>
          </w:rPr>
          <w:t>1.2 - Mode de passation</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_Toc256000002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3</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03" w:history="1">
        <w:r w:rsidR="00424CAC" w:rsidRPr="001B0D82">
          <w:rPr>
            <w:rStyle w:val="Lienhypertexte"/>
            <w:rFonts w:ascii="Trebuchet MS" w:eastAsia="Trebuchet MS" w:hAnsi="Trebuchet MS" w:cs="Trebuchet MS"/>
            <w:lang w:val="fr-FR"/>
          </w:rPr>
          <w:t>1.3 - Type et forme de contrat</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_Toc256000003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3</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04" w:history="1">
        <w:r w:rsidR="00424CAC" w:rsidRPr="001B0D82">
          <w:rPr>
            <w:rStyle w:val="Lienhypertexte"/>
            <w:rFonts w:ascii="Trebuchet MS" w:eastAsia="Trebuchet MS" w:hAnsi="Trebuchet MS" w:cs="Trebuchet MS"/>
            <w:lang w:val="fr-FR"/>
          </w:rPr>
          <w:t>1.4 - Décomposition de la consultation</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_Toc256000004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3</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05" w:history="1">
        <w:r w:rsidR="00424CAC" w:rsidRPr="001B0D82">
          <w:rPr>
            <w:rStyle w:val="Lienhypertexte"/>
            <w:rFonts w:ascii="Trebuchet MS" w:eastAsia="Trebuchet MS" w:hAnsi="Trebuchet MS" w:cs="Trebuchet MS"/>
            <w:lang w:val="fr-FR"/>
          </w:rPr>
          <w:t>1.5 - Nomenclature</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_Toc256000005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4</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06" w:history="1">
        <w:r w:rsidR="00424CAC" w:rsidRPr="001B0D82">
          <w:rPr>
            <w:rStyle w:val="Lienhypertexte"/>
            <w:rFonts w:ascii="Trebuchet MS" w:eastAsia="Trebuchet MS" w:hAnsi="Trebuchet MS" w:cs="Trebuchet MS"/>
            <w:lang w:val="fr-FR"/>
          </w:rPr>
          <w:t>1.6 - Réalisation de prestations similaires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_Toc256000006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4</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07" w:history="1">
        <w:r w:rsidR="00424CAC" w:rsidRPr="001B0D82">
          <w:rPr>
            <w:rStyle w:val="Lienhypertexte"/>
            <w:rFonts w:ascii="Trebuchet MS" w:eastAsia="Trebuchet MS" w:hAnsi="Trebuchet MS" w:cs="Trebuchet MS"/>
            <w:lang w:val="fr-FR"/>
          </w:rPr>
          <w:t>1.7 - Renouvellement</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_Toc256000007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4</w:t>
        </w:r>
        <w:r w:rsidR="00424CAC" w:rsidRPr="001B0D82">
          <w:rPr>
            <w:rFonts w:ascii="Trebuchet MS" w:eastAsia="Trebuchet MS" w:hAnsi="Trebuchet MS" w:cs="Trebuchet MS"/>
          </w:rPr>
          <w:fldChar w:fldCharType="end"/>
        </w:r>
      </w:hyperlink>
    </w:p>
    <w:p w:rsidR="0011654A" w:rsidRPr="001B0D82" w:rsidRDefault="00CE6C59">
      <w:pPr>
        <w:pStyle w:val="TM1"/>
        <w:tabs>
          <w:tab w:val="right" w:leader="dot" w:pos="9610"/>
        </w:tabs>
        <w:rPr>
          <w:rFonts w:ascii="Trebuchet MS" w:hAnsi="Trebuchet MS"/>
          <w:noProof/>
          <w:sz w:val="22"/>
        </w:rPr>
      </w:pPr>
      <w:hyperlink w:anchor="_Toc256000008" w:history="1">
        <w:r w:rsidR="00424CAC" w:rsidRPr="001B0D82">
          <w:rPr>
            <w:rStyle w:val="Lienhypertexte"/>
            <w:rFonts w:ascii="Trebuchet MS" w:eastAsia="Trebuchet MS" w:hAnsi="Trebuchet MS" w:cs="Trebuchet MS"/>
            <w:lang w:val="fr-FR"/>
          </w:rPr>
          <w:t>2 - Conditions de la consultation</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_Toc256000008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4</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09" w:history="1">
        <w:r w:rsidR="00424CAC" w:rsidRPr="001B0D82">
          <w:rPr>
            <w:rStyle w:val="Lienhypertexte"/>
            <w:rFonts w:ascii="Trebuchet MS" w:eastAsia="Trebuchet MS" w:hAnsi="Trebuchet MS" w:cs="Trebuchet MS"/>
            <w:lang w:val="fr-FR"/>
          </w:rPr>
          <w:t>2.1 - Délai de validité des offres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_Toc256000009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4</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10" w:history="1">
        <w:r w:rsidR="00424CAC" w:rsidRPr="001B0D82">
          <w:rPr>
            <w:rStyle w:val="Lienhypertexte"/>
            <w:rFonts w:ascii="Trebuchet MS" w:eastAsia="Trebuchet MS" w:hAnsi="Trebuchet MS" w:cs="Trebuchet MS"/>
            <w:lang w:val="fr-FR"/>
          </w:rPr>
          <w:t>2.2 - Forme juridique du groupement</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_Toc256000010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4</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11" w:history="1">
        <w:r w:rsidR="00424CAC" w:rsidRPr="001B0D82">
          <w:rPr>
            <w:rStyle w:val="Lienhypertexte"/>
            <w:rFonts w:ascii="Trebuchet MS" w:eastAsia="Trebuchet MS" w:hAnsi="Trebuchet MS" w:cs="Trebuchet MS"/>
            <w:lang w:val="fr-FR"/>
          </w:rPr>
          <w:t>2.3 - Variantes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_Toc256000011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4</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12" w:history="1">
        <w:r w:rsidR="00424CAC" w:rsidRPr="001B0D82">
          <w:rPr>
            <w:rStyle w:val="Lienhypertexte"/>
            <w:rFonts w:ascii="Trebuchet MS" w:eastAsia="Trebuchet MS" w:hAnsi="Trebuchet MS" w:cs="Trebuchet MS"/>
            <w:lang w:val="fr-FR"/>
          </w:rPr>
          <w:t>2.4 - Développement durable</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_Toc256000012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4</w:t>
        </w:r>
        <w:r w:rsidR="00424CAC" w:rsidRPr="001B0D82">
          <w:rPr>
            <w:rFonts w:ascii="Trebuchet MS" w:eastAsia="Trebuchet MS" w:hAnsi="Trebuchet MS" w:cs="Trebuchet MS"/>
          </w:rPr>
          <w:fldChar w:fldCharType="end"/>
        </w:r>
      </w:hyperlink>
    </w:p>
    <w:p w:rsidR="0011654A" w:rsidRPr="001B0D82" w:rsidRDefault="00CE6C59">
      <w:pPr>
        <w:pStyle w:val="TM1"/>
        <w:tabs>
          <w:tab w:val="right" w:leader="dot" w:pos="9610"/>
        </w:tabs>
        <w:rPr>
          <w:rFonts w:ascii="Trebuchet MS" w:hAnsi="Trebuchet MS"/>
          <w:noProof/>
          <w:sz w:val="22"/>
        </w:rPr>
      </w:pPr>
      <w:hyperlink w:anchor="_Toc256000013" w:history="1">
        <w:r w:rsidR="00424CAC" w:rsidRPr="001B0D82">
          <w:rPr>
            <w:rStyle w:val="Lienhypertexte"/>
            <w:rFonts w:ascii="Trebuchet MS" w:eastAsia="Trebuchet MS" w:hAnsi="Trebuchet MS" w:cs="Trebuchet MS"/>
            <w:lang w:val="fr-FR"/>
          </w:rPr>
          <w:t>3 - Conditions relatives au contrat</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_Toc256000013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5</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14" w:history="1">
        <w:r w:rsidR="00424CAC" w:rsidRPr="001B0D82">
          <w:rPr>
            <w:rStyle w:val="Lienhypertexte"/>
            <w:rFonts w:ascii="Trebuchet MS" w:eastAsia="Trebuchet MS" w:hAnsi="Trebuchet MS" w:cs="Trebuchet MS"/>
            <w:lang w:val="fr-FR"/>
          </w:rPr>
          <w:t>3.1 - Durée du contrat ou délai d'exécution</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_Toc256000014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5</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15" w:history="1">
        <w:r w:rsidR="00424CAC" w:rsidRPr="001B0D82">
          <w:rPr>
            <w:rStyle w:val="Lienhypertexte"/>
            <w:rFonts w:ascii="Trebuchet MS" w:eastAsia="Trebuchet MS" w:hAnsi="Trebuchet MS" w:cs="Trebuchet MS"/>
            <w:lang w:val="fr-FR"/>
          </w:rPr>
          <w:t>3.2 - Modalités essentielles de financement et de paiement</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_Toc256000015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5</w:t>
        </w:r>
        <w:r w:rsidR="00424CAC" w:rsidRPr="001B0D82">
          <w:rPr>
            <w:rFonts w:ascii="Trebuchet MS" w:eastAsia="Trebuchet MS" w:hAnsi="Trebuchet MS" w:cs="Trebuchet MS"/>
          </w:rPr>
          <w:fldChar w:fldCharType="end"/>
        </w:r>
      </w:hyperlink>
    </w:p>
    <w:p w:rsidR="0011654A" w:rsidRPr="001B0D82" w:rsidRDefault="00CE6C59">
      <w:pPr>
        <w:pStyle w:val="TM1"/>
        <w:tabs>
          <w:tab w:val="right" w:leader="dot" w:pos="9610"/>
        </w:tabs>
        <w:rPr>
          <w:rFonts w:ascii="Trebuchet MS" w:hAnsi="Trebuchet MS"/>
          <w:noProof/>
          <w:sz w:val="22"/>
        </w:rPr>
      </w:pPr>
      <w:hyperlink w:anchor="_Toc256000016" w:history="1">
        <w:r w:rsidR="00424CAC" w:rsidRPr="001B0D82">
          <w:rPr>
            <w:rStyle w:val="Lienhypertexte"/>
            <w:rFonts w:ascii="Trebuchet MS" w:eastAsia="Trebuchet MS" w:hAnsi="Trebuchet MS" w:cs="Trebuchet MS"/>
            <w:lang w:val="fr-FR"/>
          </w:rPr>
          <w:t>4 - Contenu du dossier de consultation</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_Toc256000016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5</w:t>
        </w:r>
        <w:r w:rsidR="00424CAC" w:rsidRPr="001B0D82">
          <w:rPr>
            <w:rFonts w:ascii="Trebuchet MS" w:eastAsia="Trebuchet MS" w:hAnsi="Trebuchet MS" w:cs="Trebuchet MS"/>
          </w:rPr>
          <w:fldChar w:fldCharType="end"/>
        </w:r>
      </w:hyperlink>
    </w:p>
    <w:p w:rsidR="0011654A" w:rsidRPr="001B0D82" w:rsidRDefault="00CE6C59">
      <w:pPr>
        <w:pStyle w:val="TM1"/>
        <w:tabs>
          <w:tab w:val="right" w:leader="dot" w:pos="9610"/>
        </w:tabs>
        <w:rPr>
          <w:rFonts w:ascii="Trebuchet MS" w:hAnsi="Trebuchet MS"/>
          <w:noProof/>
          <w:sz w:val="22"/>
        </w:rPr>
      </w:pPr>
      <w:hyperlink w:anchor="_Toc256000017" w:history="1">
        <w:r w:rsidR="00424CAC" w:rsidRPr="001B0D82">
          <w:rPr>
            <w:rStyle w:val="Lienhypertexte"/>
            <w:rFonts w:ascii="Trebuchet MS" w:eastAsia="Trebuchet MS" w:hAnsi="Trebuchet MS" w:cs="Trebuchet MS"/>
            <w:lang w:val="fr-FR"/>
          </w:rPr>
          <w:t>5 - Présentation des candidatures et des offres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_Toc256000017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6</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18" w:history="1">
        <w:r w:rsidR="00424CAC" w:rsidRPr="001B0D82">
          <w:rPr>
            <w:rStyle w:val="Lienhypertexte"/>
            <w:rFonts w:ascii="Trebuchet MS" w:eastAsia="Trebuchet MS" w:hAnsi="Trebuchet MS" w:cs="Trebuchet MS"/>
            <w:lang w:val="fr-FR"/>
          </w:rPr>
          <w:t>5.1 - Documents à produire</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_Toc256000018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7</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19" w:history="1">
        <w:r w:rsidR="00424CAC" w:rsidRPr="001B0D82">
          <w:rPr>
            <w:rStyle w:val="Lienhypertexte"/>
            <w:rFonts w:ascii="Trebuchet MS" w:eastAsia="Trebuchet MS" w:hAnsi="Trebuchet MS" w:cs="Trebuchet MS"/>
            <w:lang w:val="fr-FR"/>
          </w:rPr>
          <w:t>5.2 - Echantillons, maquettes ou prototypes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_Toc256000019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10</w:t>
        </w:r>
        <w:r w:rsidR="00424CAC" w:rsidRPr="001B0D82">
          <w:rPr>
            <w:rFonts w:ascii="Trebuchet MS" w:eastAsia="Trebuchet MS" w:hAnsi="Trebuchet MS" w:cs="Trebuchet MS"/>
          </w:rPr>
          <w:fldChar w:fldCharType="end"/>
        </w:r>
      </w:hyperlink>
    </w:p>
    <w:p w:rsidR="0011654A" w:rsidRPr="001B0D82" w:rsidRDefault="00CE6C59">
      <w:pPr>
        <w:pStyle w:val="TM1"/>
        <w:tabs>
          <w:tab w:val="right" w:leader="dot" w:pos="9610"/>
        </w:tabs>
        <w:rPr>
          <w:rFonts w:ascii="Trebuchet MS" w:hAnsi="Trebuchet MS"/>
          <w:noProof/>
          <w:sz w:val="22"/>
        </w:rPr>
      </w:pPr>
      <w:hyperlink w:anchor="_Toc256000020" w:history="1">
        <w:r w:rsidR="00424CAC" w:rsidRPr="001B0D82">
          <w:rPr>
            <w:rStyle w:val="Lienhypertexte"/>
            <w:rFonts w:ascii="Trebuchet MS" w:eastAsia="Trebuchet MS" w:hAnsi="Trebuchet MS" w:cs="Trebuchet MS"/>
            <w:lang w:val="fr-FR"/>
          </w:rPr>
          <w:t>6 - Conditions d'envoi ou de remise des plis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_Toc256000020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10</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21" w:history="1">
        <w:r w:rsidR="00424CAC" w:rsidRPr="001B0D82">
          <w:rPr>
            <w:rStyle w:val="Lienhypertexte"/>
            <w:rFonts w:ascii="Trebuchet MS" w:eastAsia="Trebuchet MS" w:hAnsi="Trebuchet MS" w:cs="Trebuchet MS"/>
            <w:lang w:val="fr-FR"/>
          </w:rPr>
          <w:t>6.1 - Transmission électronique</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_Toc256000021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10</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22" w:history="1">
        <w:r w:rsidR="00424CAC" w:rsidRPr="001B0D82">
          <w:rPr>
            <w:rStyle w:val="Lienhypertexte"/>
            <w:rFonts w:ascii="Trebuchet MS" w:eastAsia="Trebuchet MS" w:hAnsi="Trebuchet MS" w:cs="Trebuchet MS"/>
            <w:lang w:val="fr-FR"/>
          </w:rPr>
          <w:t>6.2 - Transmission sous support papier</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_Toc256000022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16</w:t>
        </w:r>
        <w:r w:rsidR="00424CAC" w:rsidRPr="001B0D82">
          <w:rPr>
            <w:rFonts w:ascii="Trebuchet MS" w:eastAsia="Trebuchet MS" w:hAnsi="Trebuchet MS" w:cs="Trebuchet MS"/>
          </w:rPr>
          <w:fldChar w:fldCharType="end"/>
        </w:r>
      </w:hyperlink>
    </w:p>
    <w:p w:rsidR="0011654A" w:rsidRPr="001B0D82" w:rsidRDefault="00CE6C59">
      <w:pPr>
        <w:pStyle w:val="TM1"/>
        <w:tabs>
          <w:tab w:val="right" w:leader="dot" w:pos="9610"/>
        </w:tabs>
        <w:rPr>
          <w:rFonts w:ascii="Trebuchet MS" w:hAnsi="Trebuchet MS"/>
          <w:noProof/>
          <w:sz w:val="22"/>
        </w:rPr>
      </w:pPr>
      <w:hyperlink w:anchor="_Toc256000023" w:history="1">
        <w:r w:rsidR="00424CAC" w:rsidRPr="001B0D82">
          <w:rPr>
            <w:rStyle w:val="Lienhypertexte"/>
            <w:rFonts w:ascii="Trebuchet MS" w:eastAsia="Trebuchet MS" w:hAnsi="Trebuchet MS" w:cs="Trebuchet MS"/>
            <w:lang w:val="fr-FR"/>
          </w:rPr>
          <w:t>7 - Examen des candidatures et des offres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_Toc256000023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16</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24" w:history="1">
        <w:r w:rsidR="00424CAC" w:rsidRPr="001B0D82">
          <w:rPr>
            <w:rStyle w:val="Lienhypertexte"/>
            <w:rFonts w:ascii="Trebuchet MS" w:eastAsia="Trebuchet MS" w:hAnsi="Trebuchet MS" w:cs="Trebuchet MS"/>
            <w:lang w:val="fr-FR"/>
          </w:rPr>
          <w:t>7.1 - Sélection des candidatures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_Toc256000024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16</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25" w:history="1">
        <w:r w:rsidR="00424CAC" w:rsidRPr="001B0D82">
          <w:rPr>
            <w:rStyle w:val="Lienhypertexte"/>
            <w:rFonts w:ascii="Trebuchet MS" w:eastAsia="Trebuchet MS" w:hAnsi="Trebuchet MS" w:cs="Trebuchet MS"/>
            <w:lang w:val="fr-FR"/>
          </w:rPr>
          <w:t>7.2 - Attribution des accords-cadres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_Toc256000025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16</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26" w:history="1">
        <w:r w:rsidR="00424CAC" w:rsidRPr="001B0D82">
          <w:rPr>
            <w:rStyle w:val="Lienhypertexte"/>
            <w:rFonts w:ascii="Trebuchet MS" w:eastAsia="Trebuchet MS" w:hAnsi="Trebuchet MS" w:cs="Trebuchet MS"/>
            <w:lang w:val="fr-FR"/>
          </w:rPr>
          <w:t>7.3 - Suite à donner à la consultation</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_Toc256000026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17</w:t>
        </w:r>
        <w:r w:rsidR="00424CAC" w:rsidRPr="001B0D82">
          <w:rPr>
            <w:rFonts w:ascii="Trebuchet MS" w:eastAsia="Trebuchet MS" w:hAnsi="Trebuchet MS" w:cs="Trebuchet MS"/>
          </w:rPr>
          <w:fldChar w:fldCharType="end"/>
        </w:r>
      </w:hyperlink>
    </w:p>
    <w:p w:rsidR="0011654A" w:rsidRPr="001B0D82" w:rsidRDefault="00CE6C59">
      <w:pPr>
        <w:pStyle w:val="TM1"/>
        <w:tabs>
          <w:tab w:val="right" w:leader="dot" w:pos="9610"/>
        </w:tabs>
        <w:rPr>
          <w:rFonts w:ascii="Trebuchet MS" w:hAnsi="Trebuchet MS"/>
          <w:noProof/>
          <w:sz w:val="22"/>
        </w:rPr>
      </w:pPr>
      <w:hyperlink w:anchor="_Toc256000027" w:history="1">
        <w:r w:rsidR="00424CAC" w:rsidRPr="001B0D82">
          <w:rPr>
            <w:rStyle w:val="Lienhypertexte"/>
            <w:rFonts w:ascii="Trebuchet MS" w:eastAsia="Trebuchet MS" w:hAnsi="Trebuchet MS" w:cs="Trebuchet MS"/>
            <w:lang w:val="fr-FR"/>
          </w:rPr>
          <w:t>8 - Renseignements complémentaires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_Toc256000027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20</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28" w:history="1">
        <w:r w:rsidR="00424CAC" w:rsidRPr="001B0D82">
          <w:rPr>
            <w:rStyle w:val="Lienhypertexte"/>
            <w:rFonts w:ascii="Trebuchet MS" w:eastAsia="Trebuchet MS" w:hAnsi="Trebuchet MS" w:cs="Trebuchet MS"/>
            <w:lang w:val="fr-FR"/>
          </w:rPr>
          <w:t>8.1 - Adresses supplémentaires et points de contact</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_Toc256000028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20</w:t>
        </w:r>
        <w:r w:rsidR="00424CAC" w:rsidRPr="001B0D82">
          <w:rPr>
            <w:rFonts w:ascii="Trebuchet MS" w:eastAsia="Trebuchet MS" w:hAnsi="Trebuchet MS" w:cs="Trebuchet MS"/>
          </w:rPr>
          <w:fldChar w:fldCharType="end"/>
        </w:r>
      </w:hyperlink>
    </w:p>
    <w:p w:rsidR="0011654A" w:rsidRPr="001B0D82" w:rsidRDefault="00CE6C59">
      <w:pPr>
        <w:pStyle w:val="TM2"/>
        <w:tabs>
          <w:tab w:val="right" w:leader="dot" w:pos="9610"/>
        </w:tabs>
        <w:rPr>
          <w:rFonts w:ascii="Trebuchet MS" w:hAnsi="Trebuchet MS"/>
          <w:noProof/>
          <w:sz w:val="22"/>
        </w:rPr>
      </w:pPr>
      <w:hyperlink w:anchor="_Toc256000029" w:history="1">
        <w:r w:rsidR="00424CAC" w:rsidRPr="001B0D82">
          <w:rPr>
            <w:rStyle w:val="Lienhypertexte"/>
            <w:rFonts w:ascii="Trebuchet MS" w:eastAsia="Trebuchet MS" w:hAnsi="Trebuchet MS" w:cs="Trebuchet MS"/>
            <w:lang w:val="fr-FR"/>
          </w:rPr>
          <w:t>8.2 - Procédures de recours</w:t>
        </w:r>
        <w:r w:rsidR="00424CAC" w:rsidRPr="001B0D82">
          <w:rPr>
            <w:rFonts w:ascii="Trebuchet MS" w:eastAsia="Trebuchet MS" w:hAnsi="Trebuchet MS" w:cs="Trebuchet MS"/>
          </w:rPr>
          <w:tab/>
        </w:r>
        <w:r w:rsidR="00424CAC" w:rsidRPr="001B0D82">
          <w:rPr>
            <w:rFonts w:ascii="Trebuchet MS" w:eastAsia="Trebuchet MS" w:hAnsi="Trebuchet MS" w:cs="Trebuchet MS"/>
          </w:rPr>
          <w:fldChar w:fldCharType="begin"/>
        </w:r>
        <w:r w:rsidR="00424CAC" w:rsidRPr="001B0D82">
          <w:rPr>
            <w:rFonts w:ascii="Trebuchet MS" w:eastAsia="Trebuchet MS" w:hAnsi="Trebuchet MS" w:cs="Trebuchet MS"/>
          </w:rPr>
          <w:instrText xml:space="preserve"> PAGEREF _Toc256000029 \h </w:instrText>
        </w:r>
        <w:r w:rsidR="00424CAC" w:rsidRPr="001B0D82">
          <w:rPr>
            <w:rFonts w:ascii="Trebuchet MS" w:eastAsia="Trebuchet MS" w:hAnsi="Trebuchet MS" w:cs="Trebuchet MS"/>
          </w:rPr>
        </w:r>
        <w:r w:rsidR="00424CAC" w:rsidRPr="001B0D82">
          <w:rPr>
            <w:rFonts w:ascii="Trebuchet MS" w:eastAsia="Trebuchet MS" w:hAnsi="Trebuchet MS" w:cs="Trebuchet MS"/>
          </w:rPr>
          <w:fldChar w:fldCharType="separate"/>
        </w:r>
        <w:r w:rsidR="00424CAC" w:rsidRPr="001B0D82">
          <w:rPr>
            <w:rFonts w:ascii="Trebuchet MS" w:eastAsia="Trebuchet MS" w:hAnsi="Trebuchet MS" w:cs="Trebuchet MS"/>
            <w:noProof/>
          </w:rPr>
          <w:t>20</w:t>
        </w:r>
        <w:r w:rsidR="00424CAC" w:rsidRPr="001B0D82">
          <w:rPr>
            <w:rFonts w:ascii="Trebuchet MS" w:eastAsia="Trebuchet MS" w:hAnsi="Trebuchet MS" w:cs="Trebuchet MS"/>
          </w:rPr>
          <w:fldChar w:fldCharType="end"/>
        </w:r>
      </w:hyperlink>
    </w:p>
    <w:p w:rsidR="0011654A" w:rsidRPr="001B0D82" w:rsidRDefault="00424CAC">
      <w:pPr>
        <w:spacing w:after="100"/>
        <w:rPr>
          <w:rFonts w:ascii="Trebuchet MS" w:eastAsia="Trebuchet MS" w:hAnsi="Trebuchet MS" w:cs="Trebuchet MS"/>
          <w:color w:val="000000"/>
          <w:sz w:val="22"/>
          <w:lang w:val="fr-FR"/>
        </w:rPr>
        <w:sectPr w:rsidR="0011654A" w:rsidRPr="001B0D82">
          <w:pgSz w:w="11900" w:h="16840"/>
          <w:pgMar w:top="1140" w:right="1140" w:bottom="1440" w:left="1140" w:header="1140" w:footer="1440" w:gutter="0"/>
          <w:cols w:space="708"/>
        </w:sectPr>
      </w:pPr>
      <w:r w:rsidRPr="001B0D82">
        <w:rPr>
          <w:rFonts w:ascii="Trebuchet MS" w:eastAsia="Trebuchet MS" w:hAnsi="Trebuchet MS" w:cs="Trebuchet MS"/>
          <w:color w:val="000000"/>
          <w:sz w:val="22"/>
          <w:lang w:val="fr-FR"/>
        </w:rPr>
        <w:fldChar w:fldCharType="end"/>
      </w:r>
    </w:p>
    <w:p w:rsidR="0011654A" w:rsidRPr="001B0D82" w:rsidRDefault="00424CAC">
      <w:pPr>
        <w:pStyle w:val="Titre1"/>
        <w:rPr>
          <w:rFonts w:ascii="Trebuchet MS" w:eastAsia="Trebuchet MS" w:hAnsi="Trebuchet MS" w:cs="Trebuchet MS"/>
          <w:color w:val="000000"/>
          <w:sz w:val="28"/>
          <w:lang w:val="fr-FR"/>
        </w:rPr>
      </w:pPr>
      <w:bookmarkStart w:id="0" w:name="ArtL1_RC-2-A1"/>
      <w:bookmarkStart w:id="1" w:name="_Toc256000000"/>
      <w:bookmarkEnd w:id="0"/>
      <w:r w:rsidRPr="001B0D82">
        <w:rPr>
          <w:rFonts w:ascii="Trebuchet MS" w:eastAsia="Trebuchet MS" w:hAnsi="Trebuchet MS" w:cs="Trebuchet MS"/>
          <w:color w:val="000000"/>
          <w:sz w:val="28"/>
          <w:lang w:val="fr-FR"/>
        </w:rPr>
        <w:lastRenderedPageBreak/>
        <w:t>1 - Objet et étendue de la consultation</w:t>
      </w:r>
      <w:bookmarkEnd w:id="1"/>
    </w:p>
    <w:p w:rsidR="0011654A" w:rsidRPr="001B0D82" w:rsidRDefault="00424CAC">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sidRPr="001B0D82">
        <w:rPr>
          <w:rFonts w:ascii="Trebuchet MS" w:eastAsia="Trebuchet MS" w:hAnsi="Trebuchet MS" w:cs="Trebuchet MS"/>
          <w:i w:val="0"/>
          <w:color w:val="000000"/>
          <w:sz w:val="24"/>
          <w:lang w:val="fr-FR"/>
        </w:rPr>
        <w:t>1.1 - Objet</w:t>
      </w:r>
      <w:bookmarkEnd w:id="3"/>
    </w:p>
    <w:p w:rsidR="0011654A" w:rsidRPr="001B0D82" w:rsidRDefault="00424CAC">
      <w:pPr>
        <w:pStyle w:val="ParagrapheIndent2"/>
        <w:spacing w:line="232" w:lineRule="exact"/>
        <w:jc w:val="both"/>
        <w:rPr>
          <w:color w:val="000000"/>
          <w:lang w:val="fr-FR"/>
        </w:rPr>
      </w:pPr>
      <w:r w:rsidRPr="001B0D82">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La présente consultation concerne :</w:t>
      </w:r>
    </w:p>
    <w:p w:rsidR="0011654A" w:rsidRPr="001B0D82" w:rsidRDefault="00424CAC">
      <w:pPr>
        <w:pStyle w:val="ParagrapheIndent2"/>
        <w:spacing w:line="232" w:lineRule="exact"/>
        <w:jc w:val="both"/>
        <w:rPr>
          <w:color w:val="000000"/>
          <w:lang w:val="fr-FR"/>
        </w:rPr>
      </w:pPr>
      <w:r w:rsidRPr="001B0D82">
        <w:rPr>
          <w:color w:val="000000"/>
          <w:lang w:val="fr-FR"/>
        </w:rPr>
        <w:t>25.671.03 IMPRESSION ET FACONNAGE D'IMPRIMES ET AUTRES SUPPORTS POUR LA CAISSE PRIMAIRE CENTRALE D'ASSURANCE MALADIE DES BOUCHES-DU-RHONE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La présente consultation est relative à l’impression et façonnage d’imprimés et autres supports.</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Le descriptif technique des articles concernés est précisé dans le CCP et à l’annexe 3 à l’Acte d’Engagement « Bordereau des prix unitaires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L’étendue estimative de la prestation sera de 600 000 exemplaires du formulaire </w:t>
      </w:r>
      <w:proofErr w:type="spellStart"/>
      <w:r w:rsidRPr="001B0D82">
        <w:rPr>
          <w:color w:val="000000"/>
          <w:lang w:val="fr-FR"/>
        </w:rPr>
        <w:t>Cerfa</w:t>
      </w:r>
      <w:proofErr w:type="spellEnd"/>
      <w:r w:rsidRPr="001B0D82">
        <w:rPr>
          <w:color w:val="000000"/>
          <w:lang w:val="fr-FR"/>
        </w:rPr>
        <w:t xml:space="preserve"> n°11573*06 par an, de 600 exemplaires de cartes laminées PVC par an et de 850 000 exemplaires d’étiquettes adhésives en planches par an</w:t>
      </w:r>
      <w:r w:rsidR="001E3B1E">
        <w:rPr>
          <w:color w:val="000000"/>
          <w:lang w:val="fr-FR"/>
        </w:rPr>
        <w:t xml:space="preserve"> </w:t>
      </w:r>
      <w:r w:rsidR="001E3B1E" w:rsidRPr="001B0D82">
        <w:rPr>
          <w:color w:val="000000"/>
          <w:lang w:val="fr-FR"/>
        </w:rPr>
        <w:t>(en volume estimatif non contractuel)</w:t>
      </w:r>
      <w:r w:rsidRPr="001B0D82">
        <w:rPr>
          <w:color w:val="000000"/>
          <w:lang w:val="fr-FR"/>
        </w:rPr>
        <w:t>.</w:t>
      </w:r>
    </w:p>
    <w:p w:rsidR="0011654A" w:rsidRPr="001B0D82" w:rsidRDefault="0011654A">
      <w:pPr>
        <w:pStyle w:val="ParagrapheIndent2"/>
        <w:spacing w:after="240"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Lieu(x) d'exécution :</w:t>
      </w:r>
    </w:p>
    <w:p w:rsidR="0011654A" w:rsidRPr="001B0D82" w:rsidRDefault="00424CAC" w:rsidP="001B0D82">
      <w:pPr>
        <w:pStyle w:val="ParagrapheIndent2"/>
        <w:spacing w:line="232" w:lineRule="exact"/>
        <w:jc w:val="center"/>
        <w:rPr>
          <w:color w:val="000000"/>
          <w:lang w:val="fr-FR"/>
        </w:rPr>
      </w:pPr>
      <w:r w:rsidRPr="001B0D82">
        <w:rPr>
          <w:color w:val="000000"/>
          <w:lang w:val="fr-FR"/>
        </w:rPr>
        <w:t>CPCAM des Bouches-du-Rhône</w:t>
      </w:r>
    </w:p>
    <w:p w:rsidR="0011654A" w:rsidRPr="001B0D82" w:rsidRDefault="00424CAC" w:rsidP="001B0D82">
      <w:pPr>
        <w:pStyle w:val="ParagrapheIndent2"/>
        <w:spacing w:line="232" w:lineRule="exact"/>
        <w:jc w:val="center"/>
        <w:rPr>
          <w:color w:val="000000"/>
          <w:lang w:val="fr-FR"/>
        </w:rPr>
      </w:pPr>
      <w:r w:rsidRPr="001B0D82">
        <w:rPr>
          <w:color w:val="000000"/>
          <w:lang w:val="fr-FR"/>
        </w:rPr>
        <w:t xml:space="preserve">Centre Administratif de </w:t>
      </w:r>
      <w:proofErr w:type="spellStart"/>
      <w:r w:rsidRPr="001B0D82">
        <w:rPr>
          <w:color w:val="000000"/>
          <w:lang w:val="fr-FR"/>
        </w:rPr>
        <w:t>Valmante</w:t>
      </w:r>
      <w:proofErr w:type="spellEnd"/>
    </w:p>
    <w:p w:rsidR="0011654A" w:rsidRPr="001B0D82" w:rsidRDefault="00424CAC" w:rsidP="001B0D82">
      <w:pPr>
        <w:pStyle w:val="ParagrapheIndent2"/>
        <w:spacing w:line="232" w:lineRule="exact"/>
        <w:jc w:val="center"/>
        <w:rPr>
          <w:color w:val="000000"/>
          <w:lang w:val="fr-FR"/>
        </w:rPr>
      </w:pPr>
      <w:r w:rsidRPr="001B0D82">
        <w:rPr>
          <w:color w:val="000000"/>
          <w:lang w:val="fr-FR"/>
        </w:rPr>
        <w:t>Service Réalisations graphiques et imprimerie 671</w:t>
      </w:r>
    </w:p>
    <w:p w:rsidR="0011654A" w:rsidRPr="001B0D82" w:rsidRDefault="00424CAC" w:rsidP="001B0D82">
      <w:pPr>
        <w:pStyle w:val="ParagrapheIndent2"/>
        <w:spacing w:line="232" w:lineRule="exact"/>
        <w:jc w:val="center"/>
        <w:rPr>
          <w:color w:val="000000"/>
          <w:lang w:val="fr-FR"/>
        </w:rPr>
      </w:pPr>
      <w:r w:rsidRPr="001B0D82">
        <w:rPr>
          <w:color w:val="000000"/>
          <w:lang w:val="fr-FR"/>
        </w:rPr>
        <w:t xml:space="preserve">56 Chemin Joseph </w:t>
      </w:r>
      <w:proofErr w:type="spellStart"/>
      <w:r w:rsidRPr="001B0D82">
        <w:rPr>
          <w:color w:val="000000"/>
          <w:lang w:val="fr-FR"/>
        </w:rPr>
        <w:t>Aiguier</w:t>
      </w:r>
      <w:proofErr w:type="spellEnd"/>
    </w:p>
    <w:p w:rsidR="00C31A07" w:rsidRPr="001B0D82" w:rsidRDefault="00424CAC" w:rsidP="001B0D82">
      <w:pPr>
        <w:pStyle w:val="ParagrapheIndent2"/>
        <w:spacing w:after="240" w:line="232" w:lineRule="exact"/>
        <w:jc w:val="center"/>
        <w:rPr>
          <w:color w:val="000000"/>
          <w:lang w:val="fr-FR"/>
        </w:rPr>
      </w:pPr>
      <w:r w:rsidRPr="001B0D82">
        <w:rPr>
          <w:color w:val="000000"/>
          <w:lang w:val="fr-FR"/>
        </w:rPr>
        <w:t>13009 MARSEILLE</w:t>
      </w:r>
    </w:p>
    <w:p w:rsidR="00C31A07" w:rsidRPr="001B0D82" w:rsidRDefault="00C31A07" w:rsidP="00C31A07">
      <w:pPr>
        <w:pStyle w:val="ParagrapheIndent2"/>
        <w:tabs>
          <w:tab w:val="left" w:pos="2079"/>
        </w:tabs>
        <w:spacing w:line="232" w:lineRule="exact"/>
        <w:ind w:left="20" w:right="20"/>
        <w:jc w:val="both"/>
        <w:rPr>
          <w:color w:val="000000"/>
          <w:lang w:val="fr-FR"/>
        </w:rPr>
      </w:pPr>
      <w:r w:rsidRPr="001B0D82">
        <w:rPr>
          <w:color w:val="000000"/>
          <w:lang w:val="fr-FR"/>
        </w:rPr>
        <w:t>Règlementation :</w:t>
      </w:r>
    </w:p>
    <w:p w:rsidR="00C31A07" w:rsidRPr="001B0D82" w:rsidRDefault="00C31A07" w:rsidP="00C31A07">
      <w:pPr>
        <w:pStyle w:val="ParagrapheIndent2"/>
        <w:spacing w:after="240" w:line="232" w:lineRule="exact"/>
        <w:ind w:left="20" w:right="20"/>
        <w:jc w:val="both"/>
        <w:rPr>
          <w:color w:val="000000"/>
          <w:lang w:val="fr-FR"/>
        </w:rPr>
      </w:pPr>
      <w:r w:rsidRPr="001B0D82">
        <w:rPr>
          <w:color w:val="000000"/>
          <w:lang w:val="fr-FR"/>
        </w:rPr>
        <w:t>Le titulaire est tenu de respecter les différentes dispositions législatives et règlementaires relatives à l’objet du marché, en vigueur à la date de notification du présent marché et à venir en cours d’exécution. En cas de règlementations nouvelles en cours du marché, le titulaire s’engage à une mise en conformité immédiate et le cas échéant, dans les délais impartis par les textes.</w:t>
      </w:r>
    </w:p>
    <w:p w:rsidR="00C31A07" w:rsidRPr="001B0D82" w:rsidRDefault="00C31A07" w:rsidP="00C31A07">
      <w:pPr>
        <w:rPr>
          <w:rFonts w:ascii="Trebuchet MS" w:hAnsi="Trebuchet MS"/>
          <w:lang w:val="fr-FR"/>
        </w:rPr>
      </w:pPr>
    </w:p>
    <w:p w:rsidR="0011654A" w:rsidRPr="001B0D82" w:rsidRDefault="00424CAC">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sidRPr="001B0D82">
        <w:rPr>
          <w:rFonts w:ascii="Trebuchet MS" w:eastAsia="Trebuchet MS" w:hAnsi="Trebuchet MS" w:cs="Trebuchet MS"/>
          <w:i w:val="0"/>
          <w:color w:val="000000"/>
          <w:sz w:val="24"/>
          <w:lang w:val="fr-FR"/>
        </w:rPr>
        <w:t>1.2 - Mode de passation</w:t>
      </w:r>
      <w:bookmarkEnd w:id="5"/>
    </w:p>
    <w:p w:rsidR="0011654A" w:rsidRPr="001B0D82" w:rsidRDefault="00424CAC">
      <w:pPr>
        <w:pStyle w:val="ParagrapheIndent2"/>
        <w:spacing w:after="240" w:line="232" w:lineRule="exact"/>
        <w:jc w:val="both"/>
        <w:rPr>
          <w:color w:val="000000"/>
          <w:lang w:val="fr-FR"/>
        </w:rPr>
      </w:pPr>
      <w:r w:rsidRPr="001B0D82">
        <w:rPr>
          <w:color w:val="000000"/>
          <w:lang w:val="fr-FR"/>
        </w:rPr>
        <w:t>La procédure de passation utilisée est : l'appel d'offres ouvert. Elle est soumise aux dispositions des articles L. 2124-2, R. 2124-2 1° et R. 2161-2 à R. 2161-5 du Code de la commande publique.</w:t>
      </w:r>
    </w:p>
    <w:p w:rsidR="0011654A" w:rsidRPr="001B0D82" w:rsidRDefault="00424CAC">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sidRPr="001B0D82">
        <w:rPr>
          <w:rFonts w:ascii="Trebuchet MS" w:eastAsia="Trebuchet MS" w:hAnsi="Trebuchet MS" w:cs="Trebuchet MS"/>
          <w:i w:val="0"/>
          <w:color w:val="000000"/>
          <w:sz w:val="24"/>
          <w:lang w:val="fr-FR"/>
        </w:rPr>
        <w:t>1.3 - Type et forme de contrat</w:t>
      </w:r>
      <w:bookmarkEnd w:id="7"/>
    </w:p>
    <w:p w:rsidR="00C31A07" w:rsidRPr="001B0D82" w:rsidRDefault="00424CAC" w:rsidP="001B0D82">
      <w:pPr>
        <w:pStyle w:val="ParagrapheIndent2"/>
        <w:spacing w:after="240" w:line="232" w:lineRule="exact"/>
        <w:jc w:val="both"/>
        <w:rPr>
          <w:color w:val="000000"/>
          <w:lang w:val="fr-FR"/>
        </w:rPr>
      </w:pPr>
      <w:r w:rsidRPr="001B0D82">
        <w:rPr>
          <w:color w:val="000000"/>
          <w:lang w:val="fr-FR"/>
        </w:rPr>
        <w:t>L'accord-cadre avec maximum est passé en application des articles L2125-1 1°, R. 2162-1 à R. 2162-6, R. 2162-13 et R. 2162-14 du Code de la commande publique. Il donnera lieu à l'émission de bons de commande.</w:t>
      </w:r>
    </w:p>
    <w:p w:rsidR="00C31A07" w:rsidRPr="001B0D82" w:rsidRDefault="00C31A07" w:rsidP="00C31A07">
      <w:pPr>
        <w:rPr>
          <w:rFonts w:ascii="Trebuchet MS" w:hAnsi="Trebuchet MS"/>
          <w:sz w:val="20"/>
          <w:szCs w:val="20"/>
          <w:lang w:val="fr-FR"/>
        </w:rPr>
      </w:pPr>
      <w:r w:rsidRPr="001B0D82">
        <w:rPr>
          <w:rFonts w:ascii="Trebuchet MS" w:hAnsi="Trebuchet MS"/>
          <w:sz w:val="20"/>
          <w:szCs w:val="20"/>
          <w:lang w:val="fr-FR"/>
        </w:rPr>
        <w:t>Les montants maximums du marché sont décomposés comme suit :</w:t>
      </w:r>
    </w:p>
    <w:p w:rsidR="00C31A07" w:rsidRPr="001B0D82" w:rsidRDefault="00C31A07" w:rsidP="00C31A07">
      <w:pPr>
        <w:rPr>
          <w:rFonts w:ascii="Trebuchet MS" w:hAnsi="Trebuchet MS"/>
          <w:sz w:val="20"/>
          <w:szCs w:val="20"/>
          <w:lang w:val="fr-FR"/>
        </w:rPr>
      </w:pPr>
    </w:p>
    <w:tbl>
      <w:tblPr>
        <w:tblStyle w:val="Grilledutableau"/>
        <w:tblW w:w="5000" w:type="pct"/>
        <w:tblLook w:val="04A0" w:firstRow="1" w:lastRow="0" w:firstColumn="1" w:lastColumn="0" w:noHBand="0" w:noVBand="1"/>
      </w:tblPr>
      <w:tblGrid>
        <w:gridCol w:w="6231"/>
        <w:gridCol w:w="3379"/>
      </w:tblGrid>
      <w:tr w:rsidR="00C31A07" w:rsidRPr="001B0D82" w:rsidTr="00AA07C9">
        <w:trPr>
          <w:trHeight w:val="464"/>
        </w:trPr>
        <w:tc>
          <w:tcPr>
            <w:tcW w:w="3242" w:type="pct"/>
            <w:shd w:val="clear" w:color="auto" w:fill="D99594" w:themeFill="accent2" w:themeFillTint="99"/>
            <w:vAlign w:val="center"/>
          </w:tcPr>
          <w:p w:rsidR="00C31A07" w:rsidRPr="001B0D82" w:rsidRDefault="00C31A07" w:rsidP="00AA07C9">
            <w:pPr>
              <w:rPr>
                <w:rFonts w:ascii="Trebuchet MS" w:hAnsi="Trebuchet MS" w:cstheme="majorBidi"/>
                <w:b/>
                <w:bCs/>
                <w:sz w:val="20"/>
                <w:szCs w:val="20"/>
                <w:lang w:val="fr-FR"/>
              </w:rPr>
            </w:pPr>
            <w:r w:rsidRPr="001B0D82">
              <w:rPr>
                <w:rFonts w:ascii="Trebuchet MS" w:hAnsi="Trebuchet MS" w:cstheme="majorBidi"/>
                <w:b/>
                <w:bCs/>
                <w:sz w:val="20"/>
                <w:szCs w:val="20"/>
                <w:lang w:val="fr-FR"/>
              </w:rPr>
              <w:t>4 Périodes</w:t>
            </w:r>
          </w:p>
        </w:tc>
        <w:tc>
          <w:tcPr>
            <w:tcW w:w="1758" w:type="pct"/>
            <w:shd w:val="clear" w:color="auto" w:fill="D99594" w:themeFill="accent2" w:themeFillTint="99"/>
            <w:vAlign w:val="center"/>
          </w:tcPr>
          <w:p w:rsidR="00C31A07" w:rsidRPr="001B0D82" w:rsidRDefault="00C31A07" w:rsidP="00AA07C9">
            <w:pPr>
              <w:jc w:val="center"/>
              <w:rPr>
                <w:rFonts w:ascii="Trebuchet MS" w:hAnsi="Trebuchet MS" w:cstheme="majorBidi"/>
                <w:sz w:val="20"/>
                <w:szCs w:val="20"/>
                <w:lang w:val="fr-FR"/>
              </w:rPr>
            </w:pPr>
            <w:r w:rsidRPr="001B0D82">
              <w:rPr>
                <w:rFonts w:ascii="Trebuchet MS" w:hAnsi="Trebuchet MS" w:cstheme="majorBidi"/>
                <w:b/>
                <w:bCs/>
                <w:sz w:val="20"/>
                <w:szCs w:val="20"/>
                <w:lang w:val="fr-FR"/>
              </w:rPr>
              <w:t>Montant maximum annuel HT</w:t>
            </w:r>
          </w:p>
        </w:tc>
      </w:tr>
      <w:tr w:rsidR="00C31A07" w:rsidRPr="001B0D82" w:rsidTr="00AA07C9">
        <w:trPr>
          <w:trHeight w:val="464"/>
        </w:trPr>
        <w:tc>
          <w:tcPr>
            <w:tcW w:w="3242" w:type="pct"/>
            <w:vAlign w:val="center"/>
          </w:tcPr>
          <w:p w:rsidR="00C31A07" w:rsidRPr="001B0D82" w:rsidRDefault="00C31A07" w:rsidP="00AA07C9">
            <w:pPr>
              <w:rPr>
                <w:rFonts w:ascii="Trebuchet MS" w:hAnsi="Trebuchet MS" w:cstheme="majorBidi"/>
                <w:b/>
                <w:bCs/>
                <w:sz w:val="20"/>
                <w:szCs w:val="20"/>
                <w:lang w:val="fr-FR"/>
              </w:rPr>
            </w:pPr>
            <w:r w:rsidRPr="001B0D82">
              <w:rPr>
                <w:rFonts w:ascii="Trebuchet MS" w:hAnsi="Trebuchet MS" w:cstheme="majorBidi"/>
                <w:b/>
                <w:bCs/>
                <w:sz w:val="20"/>
                <w:szCs w:val="20"/>
                <w:lang w:val="fr-FR"/>
              </w:rPr>
              <w:t xml:space="preserve">Période initiale </w:t>
            </w:r>
          </w:p>
        </w:tc>
        <w:tc>
          <w:tcPr>
            <w:tcW w:w="1758" w:type="pct"/>
            <w:vAlign w:val="center"/>
          </w:tcPr>
          <w:p w:rsidR="00C31A07" w:rsidRPr="001B0D82" w:rsidRDefault="00C31A07" w:rsidP="00AA07C9">
            <w:pPr>
              <w:jc w:val="center"/>
              <w:rPr>
                <w:rFonts w:ascii="Trebuchet MS" w:hAnsi="Trebuchet MS" w:cstheme="majorBidi"/>
                <w:sz w:val="20"/>
                <w:szCs w:val="20"/>
                <w:lang w:val="fr-FR"/>
              </w:rPr>
            </w:pPr>
            <w:r w:rsidRPr="001B0D82">
              <w:rPr>
                <w:rFonts w:ascii="Trebuchet MS" w:hAnsi="Trebuchet MS" w:cstheme="majorBidi"/>
                <w:sz w:val="20"/>
                <w:szCs w:val="20"/>
                <w:lang w:val="fr-FR"/>
              </w:rPr>
              <w:t>120 000,00 €</w:t>
            </w:r>
          </w:p>
        </w:tc>
      </w:tr>
      <w:tr w:rsidR="00C31A07" w:rsidRPr="001B0D82" w:rsidTr="00AA07C9">
        <w:trPr>
          <w:trHeight w:val="464"/>
        </w:trPr>
        <w:tc>
          <w:tcPr>
            <w:tcW w:w="3242" w:type="pct"/>
            <w:vAlign w:val="center"/>
          </w:tcPr>
          <w:p w:rsidR="00C31A07" w:rsidRPr="001B0D82" w:rsidRDefault="00C31A07" w:rsidP="00AA07C9">
            <w:pPr>
              <w:rPr>
                <w:rFonts w:ascii="Trebuchet MS" w:hAnsi="Trebuchet MS" w:cstheme="majorBidi"/>
                <w:b/>
                <w:bCs/>
                <w:sz w:val="20"/>
                <w:szCs w:val="20"/>
              </w:rPr>
            </w:pPr>
            <w:r w:rsidRPr="001B0D82">
              <w:rPr>
                <w:rFonts w:ascii="Trebuchet MS" w:hAnsi="Trebuchet MS" w:cstheme="majorBidi"/>
                <w:b/>
                <w:bCs/>
                <w:sz w:val="20"/>
                <w:szCs w:val="20"/>
                <w:lang w:val="fr-FR"/>
              </w:rPr>
              <w:t>Période annuelle - 12 mois</w:t>
            </w:r>
          </w:p>
        </w:tc>
        <w:tc>
          <w:tcPr>
            <w:tcW w:w="1758" w:type="pct"/>
            <w:vAlign w:val="center"/>
          </w:tcPr>
          <w:p w:rsidR="00C31A07" w:rsidRPr="001B0D82" w:rsidRDefault="00C31A07" w:rsidP="00AA07C9">
            <w:pPr>
              <w:jc w:val="center"/>
              <w:rPr>
                <w:rFonts w:ascii="Trebuchet MS" w:hAnsi="Trebuchet MS" w:cstheme="majorBidi"/>
                <w:sz w:val="20"/>
                <w:szCs w:val="20"/>
              </w:rPr>
            </w:pPr>
            <w:r w:rsidRPr="001B0D82">
              <w:rPr>
                <w:rFonts w:ascii="Trebuchet MS" w:hAnsi="Trebuchet MS" w:cstheme="majorBidi"/>
                <w:sz w:val="20"/>
                <w:szCs w:val="20"/>
                <w:lang w:val="fr-FR"/>
              </w:rPr>
              <w:t>120 000,00 €</w:t>
            </w:r>
          </w:p>
        </w:tc>
      </w:tr>
      <w:tr w:rsidR="00C31A07" w:rsidRPr="001B0D82" w:rsidTr="00AA07C9">
        <w:trPr>
          <w:trHeight w:val="464"/>
        </w:trPr>
        <w:tc>
          <w:tcPr>
            <w:tcW w:w="3242" w:type="pct"/>
            <w:vAlign w:val="center"/>
          </w:tcPr>
          <w:p w:rsidR="00C31A07" w:rsidRPr="001B0D82" w:rsidRDefault="00C31A07" w:rsidP="00AA07C9">
            <w:pPr>
              <w:rPr>
                <w:rFonts w:ascii="Trebuchet MS" w:hAnsi="Trebuchet MS" w:cstheme="majorBidi"/>
                <w:b/>
                <w:bCs/>
                <w:sz w:val="20"/>
                <w:szCs w:val="20"/>
              </w:rPr>
            </w:pPr>
            <w:r w:rsidRPr="001B0D82">
              <w:rPr>
                <w:rFonts w:ascii="Trebuchet MS" w:hAnsi="Trebuchet MS" w:cstheme="majorBidi"/>
                <w:b/>
                <w:bCs/>
                <w:sz w:val="20"/>
                <w:szCs w:val="20"/>
                <w:lang w:val="fr-FR"/>
              </w:rPr>
              <w:t>Période annuelle - 12 mois</w:t>
            </w:r>
          </w:p>
        </w:tc>
        <w:tc>
          <w:tcPr>
            <w:tcW w:w="1758" w:type="pct"/>
            <w:vAlign w:val="center"/>
          </w:tcPr>
          <w:p w:rsidR="00C31A07" w:rsidRPr="001B0D82" w:rsidRDefault="00C31A07" w:rsidP="00AA07C9">
            <w:pPr>
              <w:jc w:val="center"/>
              <w:rPr>
                <w:rFonts w:ascii="Trebuchet MS" w:hAnsi="Trebuchet MS" w:cstheme="majorBidi"/>
                <w:sz w:val="20"/>
                <w:szCs w:val="20"/>
              </w:rPr>
            </w:pPr>
            <w:r w:rsidRPr="001B0D82">
              <w:rPr>
                <w:rFonts w:ascii="Trebuchet MS" w:hAnsi="Trebuchet MS" w:cstheme="majorBidi"/>
                <w:sz w:val="20"/>
                <w:szCs w:val="20"/>
                <w:lang w:val="fr-FR"/>
              </w:rPr>
              <w:t>120 000,00 €</w:t>
            </w:r>
          </w:p>
        </w:tc>
      </w:tr>
      <w:tr w:rsidR="00C31A07" w:rsidRPr="001B0D82" w:rsidTr="00AA07C9">
        <w:trPr>
          <w:trHeight w:val="464"/>
        </w:trPr>
        <w:tc>
          <w:tcPr>
            <w:tcW w:w="3242" w:type="pct"/>
            <w:vAlign w:val="center"/>
          </w:tcPr>
          <w:p w:rsidR="00C31A07" w:rsidRPr="001B0D82" w:rsidRDefault="00C31A07" w:rsidP="00AA07C9">
            <w:pPr>
              <w:rPr>
                <w:rFonts w:ascii="Trebuchet MS" w:hAnsi="Trebuchet MS" w:cstheme="majorBidi"/>
                <w:b/>
                <w:bCs/>
                <w:sz w:val="20"/>
                <w:szCs w:val="20"/>
              </w:rPr>
            </w:pPr>
            <w:r w:rsidRPr="001B0D82">
              <w:rPr>
                <w:rFonts w:ascii="Trebuchet MS" w:hAnsi="Trebuchet MS" w:cstheme="majorBidi"/>
                <w:b/>
                <w:bCs/>
                <w:sz w:val="20"/>
                <w:szCs w:val="20"/>
                <w:lang w:val="fr-FR"/>
              </w:rPr>
              <w:t>Période annuelle - 12 mois</w:t>
            </w:r>
          </w:p>
        </w:tc>
        <w:tc>
          <w:tcPr>
            <w:tcW w:w="1758" w:type="pct"/>
            <w:vAlign w:val="center"/>
          </w:tcPr>
          <w:p w:rsidR="00C31A07" w:rsidRPr="001B0D82" w:rsidRDefault="00C31A07" w:rsidP="00AA07C9">
            <w:pPr>
              <w:jc w:val="center"/>
              <w:rPr>
                <w:rFonts w:ascii="Trebuchet MS" w:hAnsi="Trebuchet MS" w:cstheme="majorBidi"/>
                <w:sz w:val="20"/>
                <w:szCs w:val="20"/>
              </w:rPr>
            </w:pPr>
            <w:r w:rsidRPr="001B0D82">
              <w:rPr>
                <w:rFonts w:ascii="Trebuchet MS" w:hAnsi="Trebuchet MS" w:cstheme="majorBidi"/>
                <w:sz w:val="20"/>
                <w:szCs w:val="20"/>
                <w:lang w:val="fr-FR"/>
              </w:rPr>
              <w:t>120 000,00 €</w:t>
            </w:r>
          </w:p>
        </w:tc>
      </w:tr>
      <w:tr w:rsidR="00C31A07" w:rsidRPr="001B0D82" w:rsidTr="00AA07C9">
        <w:trPr>
          <w:trHeight w:val="464"/>
        </w:trPr>
        <w:tc>
          <w:tcPr>
            <w:tcW w:w="3242" w:type="pct"/>
            <w:vAlign w:val="center"/>
          </w:tcPr>
          <w:p w:rsidR="00C31A07" w:rsidRPr="001B0D82" w:rsidRDefault="00C31A07" w:rsidP="00AA07C9">
            <w:pPr>
              <w:rPr>
                <w:rFonts w:ascii="Trebuchet MS" w:hAnsi="Trebuchet MS" w:cstheme="majorBidi"/>
                <w:b/>
                <w:bCs/>
                <w:sz w:val="20"/>
                <w:szCs w:val="20"/>
                <w:lang w:val="fr-FR"/>
              </w:rPr>
            </w:pPr>
            <w:r w:rsidRPr="001B0D82">
              <w:rPr>
                <w:rFonts w:ascii="Trebuchet MS" w:hAnsi="Trebuchet MS" w:cstheme="majorBidi"/>
                <w:b/>
                <w:bCs/>
                <w:sz w:val="20"/>
                <w:szCs w:val="20"/>
                <w:lang w:val="fr-FR"/>
              </w:rPr>
              <w:t>Total maximum HT sur la durée totale du marché</w:t>
            </w:r>
          </w:p>
        </w:tc>
        <w:tc>
          <w:tcPr>
            <w:tcW w:w="1758" w:type="pct"/>
            <w:vAlign w:val="center"/>
          </w:tcPr>
          <w:p w:rsidR="00C31A07" w:rsidRPr="001B0D82" w:rsidRDefault="00C31A07" w:rsidP="00AA07C9">
            <w:pPr>
              <w:jc w:val="center"/>
              <w:rPr>
                <w:rFonts w:ascii="Trebuchet MS" w:hAnsi="Trebuchet MS" w:cstheme="majorBidi"/>
                <w:sz w:val="20"/>
                <w:szCs w:val="20"/>
                <w:lang w:val="fr-FR"/>
              </w:rPr>
            </w:pPr>
            <w:r w:rsidRPr="001B0D82">
              <w:rPr>
                <w:rFonts w:ascii="Trebuchet MS" w:hAnsi="Trebuchet MS" w:cstheme="majorBidi"/>
                <w:sz w:val="20"/>
                <w:szCs w:val="20"/>
                <w:lang w:val="fr-FR"/>
              </w:rPr>
              <w:t>480 000,00 €</w:t>
            </w:r>
          </w:p>
        </w:tc>
      </w:tr>
    </w:tbl>
    <w:p w:rsidR="00C31A07" w:rsidRPr="001B0D82" w:rsidRDefault="00C31A07" w:rsidP="00C31A07">
      <w:pPr>
        <w:rPr>
          <w:rFonts w:ascii="Trebuchet MS" w:hAnsi="Trebuchet MS"/>
          <w:lang w:val="fr-FR"/>
        </w:rPr>
      </w:pPr>
    </w:p>
    <w:p w:rsidR="00C31A07" w:rsidRPr="001B0D82" w:rsidRDefault="00C31A07" w:rsidP="00C31A07">
      <w:pP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A chaque date d’anniversaire, si le seuil maximum de la période n’est pas atteint, son crédit sera reporté automatiquement à la période suivante. Le titulaire, s’il souhaite s’opposer à ce report, a un délai d’un mois avant la date d’anniversaire du marché, pour se manifester auprès de l’Organisme.</w:t>
      </w:r>
    </w:p>
    <w:p w:rsidR="00C31A07" w:rsidRPr="001B0D82" w:rsidRDefault="00C31A07" w:rsidP="00C31A07">
      <w:pPr>
        <w:rPr>
          <w:rFonts w:ascii="Trebuchet MS" w:eastAsia="Trebuchet MS" w:hAnsi="Trebuchet MS" w:cs="Trebuchet MS"/>
          <w:color w:val="000000"/>
          <w:sz w:val="20"/>
          <w:lang w:val="fr-FR"/>
        </w:rPr>
      </w:pPr>
    </w:p>
    <w:p w:rsidR="00C31A07" w:rsidRPr="001B0D82" w:rsidRDefault="00C31A07" w:rsidP="00C31A07">
      <w:pP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En cas de déclenchement anticipée de périodes à la suite d’atteinte du maximum annuel, cela n’aura pas pour effet de modifier la date de fin du marché.</w:t>
      </w:r>
    </w:p>
    <w:p w:rsidR="00C31A07" w:rsidRDefault="00C31A07" w:rsidP="00C31A07">
      <w:pPr>
        <w:rPr>
          <w:rFonts w:ascii="Trebuchet MS" w:eastAsia="Trebuchet MS" w:hAnsi="Trebuchet MS" w:cs="Trebuchet MS"/>
          <w:color w:val="000000"/>
          <w:sz w:val="20"/>
          <w:lang w:val="fr-FR"/>
        </w:rPr>
      </w:pPr>
    </w:p>
    <w:p w:rsidR="001B0D82" w:rsidRPr="001B0D82" w:rsidRDefault="001B0D82" w:rsidP="00C31A07">
      <w:pPr>
        <w:rPr>
          <w:rFonts w:ascii="Trebuchet MS" w:eastAsia="Trebuchet MS" w:hAnsi="Trebuchet MS" w:cs="Trebuchet MS"/>
          <w:color w:val="000000"/>
          <w:sz w:val="20"/>
          <w:lang w:val="fr-FR"/>
        </w:rPr>
      </w:pPr>
    </w:p>
    <w:p w:rsidR="0011654A" w:rsidRPr="001B0D82" w:rsidRDefault="00424CAC">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sidRPr="001B0D82">
        <w:rPr>
          <w:rFonts w:ascii="Trebuchet MS" w:eastAsia="Trebuchet MS" w:hAnsi="Trebuchet MS" w:cs="Trebuchet MS"/>
          <w:i w:val="0"/>
          <w:color w:val="000000"/>
          <w:sz w:val="24"/>
          <w:lang w:val="fr-FR"/>
        </w:rPr>
        <w:t>1.4 - Décomposition de la consultation</w:t>
      </w:r>
      <w:bookmarkEnd w:id="9"/>
    </w:p>
    <w:p w:rsidR="0011654A" w:rsidRPr="001B0D82" w:rsidRDefault="00424CAC">
      <w:pPr>
        <w:pStyle w:val="ParagrapheIndent2"/>
        <w:spacing w:line="232" w:lineRule="exact"/>
        <w:jc w:val="both"/>
        <w:rPr>
          <w:color w:val="000000"/>
          <w:lang w:val="fr-FR"/>
        </w:rPr>
      </w:pPr>
      <w:r w:rsidRPr="001B0D82">
        <w:rPr>
          <w:color w:val="000000"/>
          <w:lang w:val="fr-FR"/>
        </w:rPr>
        <w:t>La présente consultation n'est pas allotie car la dévolution en lot séparé risque de rendre techniquement difficile et financièrement couteuse l'exécution des prestations.</w:t>
      </w:r>
    </w:p>
    <w:p w:rsidR="0011654A" w:rsidRPr="001B0D82" w:rsidRDefault="00424CAC">
      <w:pPr>
        <w:pStyle w:val="ParagrapheIndent2"/>
        <w:spacing w:line="232" w:lineRule="exact"/>
        <w:jc w:val="both"/>
        <w:rPr>
          <w:color w:val="000000"/>
          <w:lang w:val="fr-FR"/>
        </w:rPr>
      </w:pPr>
      <w:r w:rsidRPr="001B0D82">
        <w:rPr>
          <w:color w:val="000000"/>
          <w:lang w:val="fr-FR"/>
        </w:rPr>
        <w:t>La globalisation et l'optimisation opérationnelle de la prestation en un seul lot ont pour objectif des gains financiers et de diminuer des coûts de gestion importants.</w:t>
      </w:r>
    </w:p>
    <w:p w:rsidR="008C5945" w:rsidRDefault="008C5945" w:rsidP="00C31A07">
      <w:pPr>
        <w:pStyle w:val="ParagrapheIndent2"/>
        <w:spacing w:line="232" w:lineRule="exact"/>
        <w:jc w:val="both"/>
        <w:rPr>
          <w:color w:val="000000"/>
          <w:lang w:val="fr-FR"/>
        </w:rPr>
      </w:pPr>
    </w:p>
    <w:p w:rsidR="00C31A07" w:rsidRPr="001B0D82" w:rsidRDefault="00424CAC" w:rsidP="00C31A07">
      <w:pPr>
        <w:pStyle w:val="ParagrapheIndent2"/>
        <w:spacing w:line="232" w:lineRule="exact"/>
        <w:jc w:val="both"/>
        <w:rPr>
          <w:color w:val="000000"/>
          <w:lang w:val="fr-FR"/>
        </w:rPr>
      </w:pPr>
      <w:r w:rsidRPr="001B0D82">
        <w:rPr>
          <w:color w:val="000000"/>
          <w:lang w:val="fr-FR"/>
        </w:rPr>
        <w:t>Compte tenu de l’</w:t>
      </w:r>
      <w:r w:rsidR="008C5945">
        <w:rPr>
          <w:color w:val="000000"/>
          <w:lang w:val="fr-FR"/>
        </w:rPr>
        <w:t xml:space="preserve">homogénéité de cette prestation, elle </w:t>
      </w:r>
      <w:r w:rsidRPr="001B0D82">
        <w:rPr>
          <w:color w:val="000000"/>
          <w:lang w:val="fr-FR"/>
        </w:rPr>
        <w:t>ne peut être découpée en plusieurs lots</w:t>
      </w:r>
      <w:r w:rsidR="008C5945">
        <w:rPr>
          <w:color w:val="000000"/>
          <w:lang w:val="fr-FR"/>
        </w:rPr>
        <w:t>.</w:t>
      </w:r>
    </w:p>
    <w:p w:rsidR="00C31A07" w:rsidRPr="001B0D82" w:rsidRDefault="00C31A07" w:rsidP="00C31A07">
      <w:pPr>
        <w:rPr>
          <w:rFonts w:ascii="Trebuchet MS" w:hAnsi="Trebuchet MS"/>
          <w:lang w:val="fr-FR"/>
        </w:rPr>
      </w:pPr>
    </w:p>
    <w:p w:rsidR="0011654A" w:rsidRPr="001B0D82" w:rsidRDefault="00424CAC">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sidRPr="001B0D82">
        <w:rPr>
          <w:rFonts w:ascii="Trebuchet MS" w:eastAsia="Trebuchet MS" w:hAnsi="Trebuchet MS" w:cs="Trebuchet MS"/>
          <w:i w:val="0"/>
          <w:color w:val="000000"/>
          <w:sz w:val="24"/>
          <w:lang w:val="fr-FR"/>
        </w:rPr>
        <w:t>1.5 - Nomenclature</w:t>
      </w:r>
      <w:bookmarkEnd w:id="11"/>
    </w:p>
    <w:p w:rsidR="0011654A" w:rsidRPr="001B0D82" w:rsidRDefault="00424CAC">
      <w:pPr>
        <w:pStyle w:val="ParagrapheIndent2"/>
        <w:spacing w:line="232" w:lineRule="exact"/>
        <w:jc w:val="both"/>
        <w:rPr>
          <w:color w:val="000000"/>
          <w:lang w:val="fr-FR"/>
        </w:rPr>
      </w:pPr>
      <w:r w:rsidRPr="001B0D82">
        <w:rPr>
          <w:color w:val="000000"/>
          <w:lang w:val="fr-FR"/>
        </w:rPr>
        <w:t>La classification conforme au vocabulaire commun des marchés européens (CPV) est :</w:t>
      </w:r>
    </w:p>
    <w:p w:rsidR="0011654A" w:rsidRPr="001B0D82" w:rsidRDefault="0011654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1654A" w:rsidRPr="001B0D82">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140" w:after="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140" w:after="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Description</w:t>
            </w:r>
          </w:p>
        </w:tc>
      </w:tr>
      <w:tr w:rsidR="0011654A" w:rsidRPr="001B0D8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60" w:after="40"/>
              <w:ind w:left="40" w:right="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79800000-2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60" w:after="40"/>
              <w:ind w:left="40" w:right="4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Services d'impression et services connexes</w:t>
            </w:r>
          </w:p>
        </w:tc>
      </w:tr>
    </w:tbl>
    <w:p w:rsidR="0011654A" w:rsidRPr="001B0D82" w:rsidRDefault="00424CAC">
      <w:pPr>
        <w:spacing w:after="20" w:line="240" w:lineRule="exact"/>
        <w:rPr>
          <w:rFonts w:ascii="Trebuchet MS" w:hAnsi="Trebuchet MS"/>
        </w:rPr>
      </w:pPr>
      <w:r w:rsidRPr="001B0D82">
        <w:rPr>
          <w:rFonts w:ascii="Trebuchet MS" w:hAnsi="Trebuchet MS"/>
        </w:rPr>
        <w:t xml:space="preserve"> </w:t>
      </w:r>
    </w:p>
    <w:p w:rsidR="0011654A" w:rsidRPr="001B0D82" w:rsidRDefault="00424CAC">
      <w:pPr>
        <w:pStyle w:val="ParagrapheIndent2"/>
        <w:spacing w:line="232" w:lineRule="exact"/>
        <w:jc w:val="both"/>
        <w:rPr>
          <w:color w:val="000000"/>
          <w:lang w:val="fr-FR"/>
        </w:rPr>
      </w:pPr>
      <w:r w:rsidRPr="001B0D82">
        <w:rPr>
          <w:color w:val="000000"/>
          <w:lang w:val="fr-FR"/>
        </w:rPr>
        <w:t>La nomenclature interne se décompose de la façon suivante :</w:t>
      </w:r>
    </w:p>
    <w:p w:rsidR="0011654A" w:rsidRPr="001B0D82" w:rsidRDefault="0011654A">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1654A" w:rsidRPr="001B0D82">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Libellé</w:t>
            </w:r>
          </w:p>
        </w:tc>
      </w:tr>
      <w:tr w:rsidR="0011654A" w:rsidRPr="001B0D8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8205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Travaux de façonnage de produits imprimés</w:t>
            </w:r>
          </w:p>
        </w:tc>
      </w:tr>
    </w:tbl>
    <w:p w:rsidR="0011654A" w:rsidRPr="001B0D82" w:rsidRDefault="00424CAC">
      <w:pPr>
        <w:spacing w:after="20" w:line="240" w:lineRule="exact"/>
        <w:rPr>
          <w:rFonts w:ascii="Trebuchet MS" w:hAnsi="Trebuchet MS"/>
        </w:rPr>
      </w:pPr>
      <w:r w:rsidRPr="001B0D82">
        <w:rPr>
          <w:rFonts w:ascii="Trebuchet MS" w:hAnsi="Trebuchet MS"/>
        </w:rPr>
        <w:t xml:space="preserve"> </w:t>
      </w:r>
    </w:p>
    <w:p w:rsidR="0011654A" w:rsidRPr="001B0D82" w:rsidRDefault="00424CAC">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sidRPr="001B0D82">
        <w:rPr>
          <w:rFonts w:ascii="Trebuchet MS" w:eastAsia="Trebuchet MS" w:hAnsi="Trebuchet MS" w:cs="Trebuchet MS"/>
          <w:i w:val="0"/>
          <w:color w:val="000000"/>
          <w:sz w:val="24"/>
          <w:lang w:val="fr-FR"/>
        </w:rPr>
        <w:t>1.6 - Réalisation de prestations similaires</w:t>
      </w:r>
      <w:bookmarkEnd w:id="13"/>
    </w:p>
    <w:p w:rsidR="0011654A" w:rsidRPr="001B0D82" w:rsidRDefault="00424CAC">
      <w:pPr>
        <w:pStyle w:val="ParagrapheIndent2"/>
        <w:spacing w:line="232" w:lineRule="exact"/>
        <w:jc w:val="both"/>
        <w:rPr>
          <w:color w:val="000000"/>
          <w:lang w:val="fr-FR"/>
        </w:rPr>
      </w:pPr>
      <w:r w:rsidRPr="001B0D82">
        <w:rPr>
          <w:color w:val="000000"/>
          <w:lang w:val="fr-FR"/>
        </w:rPr>
        <w:t>Le pouvoir adjudicateur se réserve la possibilité de confier ultérieurement au titulaire du marché, en application de la procédure négociée articles L. 2122-1 et R. 2122-7 du Code de la commande publique, un ou plusieurs nouveaux marchés ayant pour objet la réalisation de prestations similaires.</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after="240" w:line="232" w:lineRule="exact"/>
        <w:jc w:val="both"/>
        <w:rPr>
          <w:color w:val="000000"/>
          <w:lang w:val="fr-FR"/>
        </w:rPr>
      </w:pPr>
    </w:p>
    <w:p w:rsidR="0011654A" w:rsidRPr="001B0D82" w:rsidRDefault="00424CAC">
      <w:pPr>
        <w:pStyle w:val="Titre2"/>
        <w:ind w:left="280"/>
        <w:rPr>
          <w:rFonts w:ascii="Trebuchet MS" w:eastAsia="Trebuchet MS" w:hAnsi="Trebuchet MS" w:cs="Trebuchet MS"/>
          <w:i w:val="0"/>
          <w:color w:val="000000"/>
          <w:sz w:val="24"/>
          <w:lang w:val="fr-FR"/>
        </w:rPr>
      </w:pPr>
      <w:bookmarkStart w:id="14" w:name="ArtL2_RC-2-A1.9"/>
      <w:bookmarkStart w:id="15" w:name="_Toc256000007"/>
      <w:bookmarkEnd w:id="14"/>
      <w:r w:rsidRPr="001B0D82">
        <w:rPr>
          <w:rFonts w:ascii="Trebuchet MS" w:eastAsia="Trebuchet MS" w:hAnsi="Trebuchet MS" w:cs="Trebuchet MS"/>
          <w:i w:val="0"/>
          <w:color w:val="000000"/>
          <w:sz w:val="24"/>
          <w:lang w:val="fr-FR"/>
        </w:rPr>
        <w:t>1.7 - Renouvellement</w:t>
      </w:r>
      <w:bookmarkEnd w:id="15"/>
    </w:p>
    <w:p w:rsidR="0011654A" w:rsidRPr="001B0D82" w:rsidRDefault="00424CAC">
      <w:pPr>
        <w:pStyle w:val="ParagrapheIndent2"/>
        <w:spacing w:after="240"/>
        <w:jc w:val="both"/>
        <w:rPr>
          <w:color w:val="000000"/>
          <w:lang w:val="fr-FR"/>
        </w:rPr>
      </w:pPr>
      <w:r w:rsidRPr="001B0D82">
        <w:rPr>
          <w:color w:val="000000"/>
          <w:lang w:val="fr-FR"/>
        </w:rPr>
        <w:t>Il s'agit d'un accord-cadre renouvelable en raison du caractère récurrent des prestations.</w:t>
      </w:r>
    </w:p>
    <w:p w:rsidR="0011654A" w:rsidRPr="001B0D82" w:rsidRDefault="00424CAC">
      <w:pPr>
        <w:pStyle w:val="Titre1"/>
        <w:rPr>
          <w:rFonts w:ascii="Trebuchet MS" w:eastAsia="Trebuchet MS" w:hAnsi="Trebuchet MS" w:cs="Trebuchet MS"/>
          <w:color w:val="000000"/>
          <w:sz w:val="28"/>
          <w:lang w:val="fr-FR"/>
        </w:rPr>
      </w:pPr>
      <w:bookmarkStart w:id="16" w:name="ArtL1_RC-2-A2"/>
      <w:bookmarkStart w:id="17" w:name="_Toc256000008"/>
      <w:bookmarkEnd w:id="16"/>
      <w:r w:rsidRPr="001B0D82">
        <w:rPr>
          <w:rFonts w:ascii="Trebuchet MS" w:eastAsia="Trebuchet MS" w:hAnsi="Trebuchet MS" w:cs="Trebuchet MS"/>
          <w:color w:val="000000"/>
          <w:sz w:val="28"/>
          <w:lang w:val="fr-FR"/>
        </w:rPr>
        <w:t>2 - Conditions de la consultation</w:t>
      </w:r>
      <w:bookmarkEnd w:id="17"/>
    </w:p>
    <w:p w:rsidR="0011654A" w:rsidRPr="001B0D82" w:rsidRDefault="00424CAC">
      <w:pPr>
        <w:pStyle w:val="Titre2"/>
        <w:ind w:left="280"/>
        <w:rPr>
          <w:rFonts w:ascii="Trebuchet MS" w:eastAsia="Trebuchet MS" w:hAnsi="Trebuchet MS" w:cs="Trebuchet MS"/>
          <w:i w:val="0"/>
          <w:color w:val="000000"/>
          <w:sz w:val="24"/>
          <w:lang w:val="fr-FR"/>
        </w:rPr>
      </w:pPr>
      <w:bookmarkStart w:id="18" w:name="ArtL2_RC-2-A2.2"/>
      <w:bookmarkStart w:id="19" w:name="_Toc256000009"/>
      <w:bookmarkEnd w:id="18"/>
      <w:r w:rsidRPr="001B0D82">
        <w:rPr>
          <w:rFonts w:ascii="Trebuchet MS" w:eastAsia="Trebuchet MS" w:hAnsi="Trebuchet MS" w:cs="Trebuchet MS"/>
          <w:i w:val="0"/>
          <w:color w:val="000000"/>
          <w:sz w:val="24"/>
          <w:lang w:val="fr-FR"/>
        </w:rPr>
        <w:t>2.1 - Délai de validité des offres</w:t>
      </w:r>
      <w:bookmarkEnd w:id="19"/>
    </w:p>
    <w:p w:rsidR="0011654A" w:rsidRPr="001B0D82" w:rsidRDefault="00424CAC">
      <w:pPr>
        <w:pStyle w:val="ParagrapheIndent2"/>
        <w:spacing w:after="240"/>
        <w:jc w:val="both"/>
        <w:rPr>
          <w:color w:val="000000"/>
          <w:lang w:val="fr-FR"/>
        </w:rPr>
      </w:pPr>
      <w:r w:rsidRPr="001B0D82">
        <w:rPr>
          <w:color w:val="000000"/>
          <w:lang w:val="fr-FR"/>
        </w:rPr>
        <w:t>Le délai de validité des offres est fixé à 4 mois à compter de la date limite de réception des offres.</w:t>
      </w:r>
    </w:p>
    <w:p w:rsidR="0011654A" w:rsidRPr="001B0D82" w:rsidRDefault="00424CAC">
      <w:pPr>
        <w:pStyle w:val="Titre2"/>
        <w:ind w:left="280"/>
        <w:rPr>
          <w:rFonts w:ascii="Trebuchet MS" w:eastAsia="Trebuchet MS" w:hAnsi="Trebuchet MS" w:cs="Trebuchet MS"/>
          <w:i w:val="0"/>
          <w:color w:val="000000"/>
          <w:sz w:val="24"/>
          <w:lang w:val="fr-FR"/>
        </w:rPr>
      </w:pPr>
      <w:bookmarkStart w:id="20" w:name="ArtL2_RC-2-A2.3"/>
      <w:bookmarkStart w:id="21" w:name="_Toc256000010"/>
      <w:bookmarkEnd w:id="20"/>
      <w:r w:rsidRPr="001B0D82">
        <w:rPr>
          <w:rFonts w:ascii="Trebuchet MS" w:eastAsia="Trebuchet MS" w:hAnsi="Trebuchet MS" w:cs="Trebuchet MS"/>
          <w:i w:val="0"/>
          <w:color w:val="000000"/>
          <w:sz w:val="24"/>
          <w:lang w:val="fr-FR"/>
        </w:rPr>
        <w:t>2.2 - Forme juridique du groupement</w:t>
      </w:r>
      <w:bookmarkEnd w:id="21"/>
    </w:p>
    <w:p w:rsidR="0011654A" w:rsidRPr="001B0D82" w:rsidRDefault="00424CAC">
      <w:pPr>
        <w:pStyle w:val="ParagrapheIndent2"/>
        <w:spacing w:after="240" w:line="232" w:lineRule="exact"/>
        <w:jc w:val="both"/>
        <w:rPr>
          <w:color w:val="000000"/>
          <w:lang w:val="fr-FR"/>
        </w:rPr>
      </w:pPr>
      <w:r w:rsidRPr="001B0D82">
        <w:rPr>
          <w:color w:val="000000"/>
          <w:lang w:val="fr-FR"/>
        </w:rPr>
        <w:t>Le pouvoir adjudicateur ne souhaite imposer aucune forme de groupement à l'attributaire de l'accord-cadre.</w:t>
      </w:r>
    </w:p>
    <w:p w:rsidR="0011654A" w:rsidRPr="001B0D82" w:rsidRDefault="00424CAC">
      <w:pPr>
        <w:pStyle w:val="ParagrapheIndent2"/>
        <w:spacing w:after="240" w:line="232" w:lineRule="exact"/>
        <w:jc w:val="both"/>
        <w:rPr>
          <w:color w:val="000000"/>
          <w:lang w:val="fr-FR"/>
        </w:rPr>
      </w:pPr>
      <w:r w:rsidRPr="001B0D82">
        <w:rPr>
          <w:color w:val="000000"/>
          <w:lang w:val="fr-FR"/>
        </w:rPr>
        <w:t>Il est interdit aux candidats de présenter plusieurs offres en agissant à la fois en qualité de candidats individuels et</w:t>
      </w:r>
      <w:r w:rsidR="008C5945">
        <w:rPr>
          <w:color w:val="000000"/>
          <w:lang w:val="fr-FR"/>
        </w:rPr>
        <w:t>/ou</w:t>
      </w:r>
      <w:r w:rsidRPr="001B0D82">
        <w:rPr>
          <w:color w:val="000000"/>
          <w:lang w:val="fr-FR"/>
        </w:rPr>
        <w:t xml:space="preserve"> de membres d'un ou plusieurs groupements ou en qualité de membres de plusieurs groupements.</w:t>
      </w:r>
    </w:p>
    <w:p w:rsidR="0011654A" w:rsidRPr="001B0D82" w:rsidRDefault="00424CAC">
      <w:pPr>
        <w:pStyle w:val="Titre2"/>
        <w:ind w:left="280"/>
        <w:rPr>
          <w:rFonts w:ascii="Trebuchet MS" w:eastAsia="Trebuchet MS" w:hAnsi="Trebuchet MS" w:cs="Trebuchet MS"/>
          <w:i w:val="0"/>
          <w:color w:val="000000"/>
          <w:sz w:val="24"/>
          <w:lang w:val="fr-FR"/>
        </w:rPr>
      </w:pPr>
      <w:bookmarkStart w:id="22" w:name="ArtL2_RC-2-A2.5"/>
      <w:bookmarkStart w:id="23" w:name="_Toc256000011"/>
      <w:bookmarkEnd w:id="22"/>
      <w:r w:rsidRPr="001B0D82">
        <w:rPr>
          <w:rFonts w:ascii="Trebuchet MS" w:eastAsia="Trebuchet MS" w:hAnsi="Trebuchet MS" w:cs="Trebuchet MS"/>
          <w:i w:val="0"/>
          <w:color w:val="000000"/>
          <w:sz w:val="24"/>
          <w:lang w:val="fr-FR"/>
        </w:rPr>
        <w:t>2.3 - Variantes</w:t>
      </w:r>
      <w:bookmarkEnd w:id="23"/>
    </w:p>
    <w:p w:rsidR="0011654A" w:rsidRPr="001B0D82" w:rsidRDefault="00424CAC">
      <w:pPr>
        <w:pStyle w:val="ParagrapheIndent2"/>
        <w:spacing w:after="240"/>
        <w:jc w:val="both"/>
        <w:rPr>
          <w:color w:val="000000"/>
          <w:lang w:val="fr-FR"/>
        </w:rPr>
      </w:pPr>
      <w:r w:rsidRPr="001B0D82">
        <w:rPr>
          <w:color w:val="000000"/>
          <w:lang w:val="fr-FR"/>
        </w:rPr>
        <w:t>Aucune variante n'est autorisée.</w:t>
      </w:r>
    </w:p>
    <w:p w:rsidR="0011654A" w:rsidRPr="001B0D82" w:rsidRDefault="00424CAC">
      <w:pPr>
        <w:pStyle w:val="Titre2"/>
        <w:ind w:left="280"/>
        <w:rPr>
          <w:rFonts w:ascii="Trebuchet MS" w:eastAsia="Trebuchet MS" w:hAnsi="Trebuchet MS" w:cs="Trebuchet MS"/>
          <w:i w:val="0"/>
          <w:color w:val="000000"/>
          <w:sz w:val="24"/>
          <w:lang w:val="fr-FR"/>
        </w:rPr>
      </w:pPr>
      <w:bookmarkStart w:id="24" w:name="ArtL2_RC-2-A2.9"/>
      <w:bookmarkStart w:id="25" w:name="_Toc256000012"/>
      <w:bookmarkEnd w:id="24"/>
      <w:r w:rsidRPr="001B0D82">
        <w:rPr>
          <w:rFonts w:ascii="Trebuchet MS" w:eastAsia="Trebuchet MS" w:hAnsi="Trebuchet MS" w:cs="Trebuchet MS"/>
          <w:i w:val="0"/>
          <w:color w:val="000000"/>
          <w:sz w:val="24"/>
          <w:lang w:val="fr-FR"/>
        </w:rPr>
        <w:lastRenderedPageBreak/>
        <w:t>2.4 - Développement durable</w:t>
      </w:r>
      <w:bookmarkEnd w:id="25"/>
    </w:p>
    <w:p w:rsidR="0011654A" w:rsidRPr="001B0D82" w:rsidRDefault="00424CAC">
      <w:pPr>
        <w:pStyle w:val="ParagrapheIndent2"/>
        <w:spacing w:line="232" w:lineRule="exact"/>
        <w:jc w:val="both"/>
        <w:rPr>
          <w:color w:val="000000"/>
          <w:lang w:val="fr-FR"/>
        </w:rPr>
      </w:pPr>
      <w:r w:rsidRPr="001B0D82">
        <w:rPr>
          <w:color w:val="000000"/>
          <w:lang w:val="fr-FR"/>
        </w:rPr>
        <w:t>Cette consultation comporte des conditions d'exécution à caractère environnemental dont le détail est indiqué dans le CCP. Le respect de ces dispositions est une condition de la conformité de l'offre. Une offre comportant des réserves ou ne respectant pas ces conditions d'exécution particulières sera déclarée irrégulière au motif du non-respect du cahier des charges.</w:t>
      </w:r>
    </w:p>
    <w:p w:rsidR="0011654A" w:rsidRPr="001B0D82" w:rsidRDefault="0011654A">
      <w:pPr>
        <w:pStyle w:val="ParagrapheIndent2"/>
        <w:spacing w:line="232" w:lineRule="exact"/>
        <w:jc w:val="both"/>
        <w:rPr>
          <w:color w:val="000000"/>
          <w:lang w:val="fr-FR"/>
        </w:rPr>
      </w:pPr>
    </w:p>
    <w:p w:rsidR="0011654A" w:rsidRDefault="00424CAC">
      <w:pPr>
        <w:pStyle w:val="ParagrapheIndent2"/>
        <w:spacing w:line="232" w:lineRule="exact"/>
        <w:jc w:val="both"/>
        <w:rPr>
          <w:color w:val="000000"/>
          <w:lang w:val="fr-FR"/>
        </w:rPr>
      </w:pPr>
      <w:r w:rsidRPr="001B0D82">
        <w:rPr>
          <w:color w:val="000000"/>
          <w:lang w:val="fr-FR"/>
        </w:rPr>
        <w:t>Chaque titulaire concerné devra mettre en œuvre tous les moyens dont il dispose pour respecter ces objectifs de développement durable dans le cadre de l'exécution des prestations.</w:t>
      </w:r>
      <w:r w:rsidRPr="001B0D82">
        <w:rPr>
          <w:color w:val="000000"/>
          <w:lang w:val="fr-FR"/>
        </w:rPr>
        <w:cr/>
      </w:r>
    </w:p>
    <w:p w:rsidR="00CE6C59" w:rsidRDefault="00CE6C59" w:rsidP="00CE6C59">
      <w:pPr>
        <w:pStyle w:val="ParagrapheIndent2"/>
        <w:spacing w:line="232" w:lineRule="exact"/>
        <w:jc w:val="both"/>
        <w:rPr>
          <w:color w:val="000000"/>
          <w:lang w:val="fr-FR"/>
        </w:rPr>
      </w:pPr>
      <w:r>
        <w:rPr>
          <w:color w:val="000000"/>
          <w:lang w:val="fr-FR"/>
        </w:rPr>
        <w:t>Dans le cadre de sa réponse, le candidat devra indiquer dans son mémoire technique l'ensemble des mesures qu'il mettra en œuvre en faveur de l'environnement, il devra également indiquer l’ensemble des labels et certificats dont il dispose type « </w:t>
      </w:r>
      <w:proofErr w:type="spellStart"/>
      <w:r>
        <w:rPr>
          <w:color w:val="000000"/>
          <w:lang w:val="fr-FR"/>
        </w:rPr>
        <w:t>Imprim’vert</w:t>
      </w:r>
      <w:proofErr w:type="spellEnd"/>
      <w:r>
        <w:rPr>
          <w:color w:val="000000"/>
          <w:lang w:val="fr-FR"/>
        </w:rPr>
        <w:t> », « FSC », « PEFC », « Ecolabel Européen », « NF Environnemental » ou équivalents.</w:t>
      </w:r>
    </w:p>
    <w:p w:rsidR="00CE6C59" w:rsidRPr="00CE6C59" w:rsidRDefault="00CE6C59" w:rsidP="00CE6C59">
      <w:pPr>
        <w:rPr>
          <w:lang w:val="fr-FR"/>
        </w:rPr>
      </w:pPr>
    </w:p>
    <w:p w:rsidR="0011654A" w:rsidRPr="001B0D82" w:rsidRDefault="00424CAC">
      <w:pPr>
        <w:pStyle w:val="Titre1"/>
        <w:rPr>
          <w:rFonts w:ascii="Trebuchet MS" w:eastAsia="Trebuchet MS" w:hAnsi="Trebuchet MS" w:cs="Trebuchet MS"/>
          <w:color w:val="000000"/>
          <w:sz w:val="28"/>
          <w:lang w:val="fr-FR"/>
        </w:rPr>
      </w:pPr>
      <w:bookmarkStart w:id="26" w:name="ArtL1_RC-2-A4"/>
      <w:bookmarkStart w:id="27" w:name="_Toc256000013"/>
      <w:bookmarkEnd w:id="26"/>
      <w:r w:rsidRPr="001B0D82">
        <w:rPr>
          <w:rFonts w:ascii="Trebuchet MS" w:eastAsia="Trebuchet MS" w:hAnsi="Trebuchet MS" w:cs="Trebuchet MS"/>
          <w:color w:val="000000"/>
          <w:sz w:val="28"/>
          <w:lang w:val="fr-FR"/>
        </w:rPr>
        <w:t>3 - Conditions relatives au contrat</w:t>
      </w:r>
      <w:bookmarkEnd w:id="27"/>
    </w:p>
    <w:p w:rsidR="0011654A" w:rsidRPr="001B0D82" w:rsidRDefault="00424CAC">
      <w:pPr>
        <w:pStyle w:val="Titre2"/>
        <w:ind w:left="280"/>
        <w:rPr>
          <w:rFonts w:ascii="Trebuchet MS" w:eastAsia="Trebuchet MS" w:hAnsi="Trebuchet MS" w:cs="Trebuchet MS"/>
          <w:i w:val="0"/>
          <w:color w:val="000000"/>
          <w:sz w:val="24"/>
          <w:lang w:val="fr-FR"/>
        </w:rPr>
      </w:pPr>
      <w:bookmarkStart w:id="28" w:name="ArtL2_RC-2-A4.1"/>
      <w:bookmarkStart w:id="29" w:name="_Toc256000014"/>
      <w:bookmarkEnd w:id="28"/>
      <w:r w:rsidRPr="001B0D82">
        <w:rPr>
          <w:rFonts w:ascii="Trebuchet MS" w:eastAsia="Trebuchet MS" w:hAnsi="Trebuchet MS" w:cs="Trebuchet MS"/>
          <w:i w:val="0"/>
          <w:color w:val="000000"/>
          <w:sz w:val="24"/>
          <w:lang w:val="fr-FR"/>
        </w:rPr>
        <w:t>3.1 - Durée du contrat ou délai d'exécution</w:t>
      </w:r>
      <w:bookmarkEnd w:id="29"/>
    </w:p>
    <w:p w:rsidR="0011654A" w:rsidRDefault="008C5945" w:rsidP="008C5945">
      <w:pPr>
        <w:pStyle w:val="ParagrapheIndent2"/>
        <w:jc w:val="both"/>
        <w:rPr>
          <w:color w:val="000000"/>
          <w:lang w:val="fr-FR"/>
        </w:rPr>
      </w:pPr>
      <w:r>
        <w:rPr>
          <w:color w:val="000000"/>
          <w:lang w:val="fr-FR"/>
        </w:rPr>
        <w:t>L'accord-cadre est conclu pour une période initiale de 12 mois à compter de sa notification.</w:t>
      </w:r>
    </w:p>
    <w:p w:rsidR="008C5945" w:rsidRPr="008C5945" w:rsidRDefault="008C5945" w:rsidP="008C5945">
      <w:pPr>
        <w:rPr>
          <w:lang w:val="fr-FR"/>
        </w:rPr>
      </w:pPr>
    </w:p>
    <w:p w:rsidR="00B72309" w:rsidRPr="00B72309" w:rsidRDefault="00424CAC" w:rsidP="00B72309">
      <w:pPr>
        <w:pStyle w:val="Titre2"/>
        <w:ind w:left="280"/>
        <w:rPr>
          <w:rFonts w:ascii="Trebuchet MS" w:eastAsia="Trebuchet MS" w:hAnsi="Trebuchet MS" w:cs="Trebuchet MS"/>
          <w:i w:val="0"/>
          <w:color w:val="000000"/>
          <w:sz w:val="24"/>
          <w:lang w:val="fr-FR"/>
        </w:rPr>
      </w:pPr>
      <w:bookmarkStart w:id="30" w:name="ArtL2_RC-2-A4.2"/>
      <w:bookmarkStart w:id="31" w:name="_Toc256000015"/>
      <w:bookmarkEnd w:id="30"/>
      <w:r w:rsidRPr="001B0D82">
        <w:rPr>
          <w:rFonts w:ascii="Trebuchet MS" w:eastAsia="Trebuchet MS" w:hAnsi="Trebuchet MS" w:cs="Trebuchet MS"/>
          <w:i w:val="0"/>
          <w:color w:val="000000"/>
          <w:sz w:val="24"/>
          <w:lang w:val="fr-FR"/>
        </w:rPr>
        <w:t>3.2 - Modalités essentielles de financement et de paiement</w:t>
      </w:r>
      <w:bookmarkEnd w:id="31"/>
    </w:p>
    <w:p w:rsidR="00B72309" w:rsidRDefault="00B72309" w:rsidP="00B72309">
      <w:pPr>
        <w:pStyle w:val="ParagrapheIndent2"/>
        <w:rPr>
          <w:color w:val="000000"/>
          <w:lang w:val="fr-FR"/>
        </w:rPr>
      </w:pPr>
      <w:r w:rsidRPr="00B72309">
        <w:rPr>
          <w:color w:val="000000"/>
          <w:lang w:val="fr-FR"/>
        </w:rPr>
        <w:t>Les prestations seront financées selon les modalités suivantes : Le financement du marché est assuré par les fonds propres de la Caisse Primaire Centrale d'Assurance Maladie des Bouches-du-Rhône.</w:t>
      </w:r>
    </w:p>
    <w:p w:rsidR="00B72309" w:rsidRPr="00B72309" w:rsidRDefault="00B72309" w:rsidP="00B72309">
      <w:pPr>
        <w:rPr>
          <w:lang w:val="fr-FR"/>
        </w:rPr>
      </w:pPr>
    </w:p>
    <w:p w:rsidR="0011654A" w:rsidRPr="001B0D82" w:rsidRDefault="00424CAC">
      <w:pPr>
        <w:pStyle w:val="ParagrapheIndent2"/>
        <w:spacing w:after="240" w:line="232" w:lineRule="exact"/>
        <w:jc w:val="both"/>
        <w:rPr>
          <w:color w:val="000000"/>
          <w:lang w:val="fr-FR"/>
        </w:rPr>
      </w:pPr>
      <w:r w:rsidRPr="001B0D82">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rsidR="0011654A" w:rsidRDefault="00424CAC" w:rsidP="00B72309">
      <w:pPr>
        <w:pStyle w:val="ParagrapheIndent2"/>
        <w:spacing w:line="232" w:lineRule="exact"/>
        <w:jc w:val="both"/>
        <w:rPr>
          <w:color w:val="000000"/>
          <w:lang w:val="fr-FR"/>
        </w:rPr>
      </w:pPr>
      <w:r w:rsidRPr="001B0D82">
        <w:rPr>
          <w:color w:val="000000"/>
          <w:lang w:val="fr-FR"/>
        </w:rPr>
        <w:t>L'attention des candidats est attirée sur le fait que s'ils veulent renoncer aux bénéfices de l'avance prévue au CCP, ils doivent le</w:t>
      </w:r>
      <w:r w:rsidR="00B72309">
        <w:rPr>
          <w:color w:val="000000"/>
          <w:lang w:val="fr-FR"/>
        </w:rPr>
        <w:t xml:space="preserve"> préciser à l'acte d'engagement.</w:t>
      </w:r>
    </w:p>
    <w:p w:rsidR="00B72309" w:rsidRPr="00B72309" w:rsidRDefault="00B72309" w:rsidP="00B72309">
      <w:pPr>
        <w:rPr>
          <w:lang w:val="fr-FR"/>
        </w:rPr>
      </w:pPr>
    </w:p>
    <w:p w:rsidR="0011654A" w:rsidRPr="001B0D82" w:rsidRDefault="00424CAC">
      <w:pPr>
        <w:pStyle w:val="Titre1"/>
        <w:rPr>
          <w:rFonts w:ascii="Trebuchet MS" w:eastAsia="Trebuchet MS" w:hAnsi="Trebuchet MS" w:cs="Trebuchet MS"/>
          <w:color w:val="000000"/>
          <w:sz w:val="28"/>
          <w:lang w:val="fr-FR"/>
        </w:rPr>
      </w:pPr>
      <w:bookmarkStart w:id="32" w:name="ArtL1_RC-2-A5"/>
      <w:bookmarkStart w:id="33" w:name="_Toc256000016"/>
      <w:bookmarkEnd w:id="32"/>
      <w:r w:rsidRPr="001B0D82">
        <w:rPr>
          <w:rFonts w:ascii="Trebuchet MS" w:eastAsia="Trebuchet MS" w:hAnsi="Trebuchet MS" w:cs="Trebuchet MS"/>
          <w:color w:val="000000"/>
          <w:sz w:val="28"/>
          <w:lang w:val="fr-FR"/>
        </w:rPr>
        <w:t>4 - Contenu du dossier de consultation</w:t>
      </w:r>
      <w:bookmarkEnd w:id="33"/>
    </w:p>
    <w:p w:rsidR="0011654A" w:rsidRPr="001B0D82" w:rsidRDefault="00424CAC">
      <w:pPr>
        <w:pStyle w:val="ParagrapheIndent1"/>
        <w:spacing w:line="232" w:lineRule="exact"/>
        <w:jc w:val="both"/>
        <w:rPr>
          <w:color w:val="000000"/>
          <w:lang w:val="fr-FR"/>
        </w:rPr>
      </w:pPr>
      <w:r w:rsidRPr="001B0D82">
        <w:rPr>
          <w:b/>
          <w:color w:val="000000"/>
          <w:lang w:val="fr-FR"/>
        </w:rPr>
        <w:t>   4.1 Contenu du dossier de consultation</w:t>
      </w:r>
    </w:p>
    <w:p w:rsidR="0011654A" w:rsidRPr="001B0D82" w:rsidRDefault="00424CAC">
      <w:pPr>
        <w:pStyle w:val="ParagrapheIndent1"/>
        <w:spacing w:line="232" w:lineRule="exact"/>
        <w:jc w:val="both"/>
        <w:rPr>
          <w:color w:val="000000"/>
          <w:lang w:val="fr-FR"/>
        </w:rPr>
      </w:pPr>
      <w:r w:rsidRPr="001B0D82">
        <w:rPr>
          <w:color w:val="000000"/>
          <w:lang w:val="fr-FR"/>
        </w:rPr>
        <w:t> </w:t>
      </w:r>
    </w:p>
    <w:p w:rsidR="0011654A" w:rsidRDefault="00424CAC">
      <w:pPr>
        <w:pStyle w:val="ParagrapheIndent1"/>
        <w:spacing w:line="232" w:lineRule="exact"/>
        <w:jc w:val="both"/>
        <w:rPr>
          <w:color w:val="000000"/>
          <w:lang w:val="fr-FR"/>
        </w:rPr>
      </w:pPr>
      <w:r w:rsidRPr="001B0D82">
        <w:rPr>
          <w:color w:val="000000"/>
          <w:lang w:val="fr-FR"/>
        </w:rPr>
        <w:t>Le dossier de consultation des entreprises (DCE) contient les pièces suivantes :</w:t>
      </w:r>
    </w:p>
    <w:p w:rsidR="00B72309" w:rsidRPr="00B72309" w:rsidRDefault="00B72309" w:rsidP="00B72309">
      <w:pPr>
        <w:rPr>
          <w:lang w:val="fr-FR"/>
        </w:rPr>
      </w:pPr>
    </w:p>
    <w:p w:rsidR="0011654A" w:rsidRPr="001B0D82" w:rsidRDefault="00424CAC">
      <w:pPr>
        <w:pStyle w:val="ParagrapheIndent1"/>
        <w:spacing w:line="232" w:lineRule="exact"/>
        <w:jc w:val="both"/>
        <w:rPr>
          <w:color w:val="000000"/>
          <w:lang w:val="fr-FR"/>
        </w:rPr>
      </w:pPr>
      <w:r w:rsidRPr="001B0D82">
        <w:rPr>
          <w:color w:val="000000"/>
          <w:lang w:val="fr-FR"/>
        </w:rPr>
        <w:t>- Le Règlement de la Consultation et ses annexes :</w:t>
      </w:r>
    </w:p>
    <w:p w:rsidR="0011654A" w:rsidRPr="001B0D82" w:rsidRDefault="00424CAC">
      <w:pPr>
        <w:pStyle w:val="ParagrapheIndent1"/>
        <w:spacing w:line="232" w:lineRule="exact"/>
        <w:jc w:val="both"/>
        <w:rPr>
          <w:color w:val="000000"/>
          <w:lang w:val="fr-FR"/>
        </w:rPr>
      </w:pPr>
      <w:r w:rsidRPr="001B0D82">
        <w:rPr>
          <w:color w:val="000000"/>
          <w:lang w:val="fr-FR"/>
        </w:rPr>
        <w:t>• Annexe 1 au RC : DC1</w:t>
      </w:r>
    </w:p>
    <w:p w:rsidR="0011654A" w:rsidRPr="001B0D82" w:rsidRDefault="00424CAC">
      <w:pPr>
        <w:pStyle w:val="ParagrapheIndent1"/>
        <w:spacing w:line="232" w:lineRule="exact"/>
        <w:jc w:val="both"/>
        <w:rPr>
          <w:color w:val="000000"/>
          <w:lang w:val="fr-FR"/>
        </w:rPr>
      </w:pPr>
      <w:r w:rsidRPr="001B0D82">
        <w:rPr>
          <w:color w:val="000000"/>
          <w:lang w:val="fr-FR"/>
        </w:rPr>
        <w:t>• Annexe 2 au RC : DC2</w:t>
      </w:r>
    </w:p>
    <w:p w:rsidR="0011654A" w:rsidRPr="001B0D82" w:rsidRDefault="00424CAC">
      <w:pPr>
        <w:pStyle w:val="ParagrapheIndent1"/>
        <w:spacing w:line="232" w:lineRule="exact"/>
        <w:jc w:val="both"/>
        <w:rPr>
          <w:color w:val="000000"/>
          <w:lang w:val="fr-FR"/>
        </w:rPr>
      </w:pPr>
      <w:r w:rsidRPr="001B0D82">
        <w:rPr>
          <w:color w:val="000000"/>
          <w:lang w:val="fr-FR"/>
        </w:rPr>
        <w:t>• Annexe 3 au RC : L'E-DUME pré-rempli (en ligne)</w:t>
      </w:r>
    </w:p>
    <w:p w:rsidR="0011654A" w:rsidRPr="001B0D82" w:rsidRDefault="00424CAC">
      <w:pPr>
        <w:pStyle w:val="ParagrapheIndent1"/>
        <w:spacing w:line="232" w:lineRule="exact"/>
        <w:jc w:val="both"/>
        <w:rPr>
          <w:color w:val="000000"/>
          <w:lang w:val="fr-FR"/>
        </w:rPr>
      </w:pPr>
      <w:r w:rsidRPr="001B0D82">
        <w:rPr>
          <w:color w:val="000000"/>
          <w:lang w:val="fr-FR"/>
        </w:rPr>
        <w:t>« Soit le candidat rempli le DC1 et DC2 (ou équivalence) en joignant les pièces justificatives demandées ci-après (article 6 du présent document), soit il remplit le E-DUME en ligne sur le profil acheteur ».</w:t>
      </w:r>
    </w:p>
    <w:p w:rsidR="0011654A" w:rsidRPr="001B0D82" w:rsidRDefault="0011654A">
      <w:pPr>
        <w:pStyle w:val="ParagrapheIndent1"/>
        <w:spacing w:line="232" w:lineRule="exact"/>
        <w:jc w:val="both"/>
        <w:rPr>
          <w:color w:val="000000"/>
          <w:lang w:val="fr-FR"/>
        </w:rPr>
      </w:pPr>
    </w:p>
    <w:p w:rsidR="0011654A" w:rsidRPr="001B0D82" w:rsidRDefault="00424CAC">
      <w:pPr>
        <w:pStyle w:val="ParagrapheIndent1"/>
        <w:spacing w:line="232" w:lineRule="exact"/>
        <w:jc w:val="both"/>
        <w:rPr>
          <w:color w:val="000000"/>
          <w:lang w:val="fr-FR"/>
        </w:rPr>
      </w:pPr>
      <w:r w:rsidRPr="001B0D82">
        <w:rPr>
          <w:color w:val="000000"/>
          <w:lang w:val="fr-FR"/>
        </w:rPr>
        <w:t>- Les annexes financières et techniques de l'Acte d'Engagement (Imprimé ATTRI 1):</w:t>
      </w:r>
    </w:p>
    <w:p w:rsidR="0011654A" w:rsidRPr="001B0D82" w:rsidRDefault="00424CAC">
      <w:pPr>
        <w:pStyle w:val="ParagrapheIndent1"/>
        <w:spacing w:line="232" w:lineRule="exact"/>
        <w:jc w:val="both"/>
        <w:rPr>
          <w:color w:val="000000"/>
          <w:lang w:val="fr-FR"/>
        </w:rPr>
      </w:pPr>
      <w:r w:rsidRPr="001B0D82">
        <w:rPr>
          <w:color w:val="000000"/>
          <w:lang w:val="fr-FR"/>
        </w:rPr>
        <w:t>• Annexe 1 à l’AE relative à la « Désignation des cotraitants et la répartition des prestations »</w:t>
      </w:r>
    </w:p>
    <w:p w:rsidR="0011654A" w:rsidRPr="001B0D82" w:rsidRDefault="00424CAC">
      <w:pPr>
        <w:pStyle w:val="ParagrapheIndent1"/>
        <w:spacing w:line="232" w:lineRule="exact"/>
        <w:jc w:val="both"/>
        <w:rPr>
          <w:color w:val="000000"/>
          <w:lang w:val="fr-FR"/>
        </w:rPr>
      </w:pPr>
      <w:r w:rsidRPr="001B0D82">
        <w:rPr>
          <w:color w:val="000000"/>
          <w:lang w:val="fr-FR"/>
        </w:rPr>
        <w:t>• Annexe 2 à l’AE : Déclaration de sous-traitance</w:t>
      </w:r>
    </w:p>
    <w:p w:rsidR="0011654A" w:rsidRPr="001B0D82" w:rsidRDefault="00424CAC">
      <w:pPr>
        <w:pStyle w:val="ParagrapheIndent1"/>
        <w:spacing w:line="232" w:lineRule="exact"/>
        <w:jc w:val="both"/>
        <w:rPr>
          <w:color w:val="000000"/>
          <w:lang w:val="fr-FR"/>
        </w:rPr>
      </w:pPr>
      <w:r w:rsidRPr="001B0D82">
        <w:rPr>
          <w:color w:val="000000"/>
          <w:lang w:val="fr-FR"/>
        </w:rPr>
        <w:t>• Annexe 3 à l’AE : Bordereau des prix unitaires (BPU)</w:t>
      </w:r>
    </w:p>
    <w:p w:rsidR="0011654A" w:rsidRDefault="0011654A">
      <w:pPr>
        <w:pStyle w:val="ParagrapheIndent1"/>
        <w:spacing w:line="232" w:lineRule="exact"/>
        <w:jc w:val="both"/>
        <w:rPr>
          <w:color w:val="000000"/>
          <w:lang w:val="fr-FR"/>
        </w:rPr>
      </w:pPr>
    </w:p>
    <w:p w:rsidR="003F6383" w:rsidRPr="003F6383" w:rsidRDefault="003F6383" w:rsidP="003F6383">
      <w:pPr>
        <w:pStyle w:val="ParagrapheIndent1"/>
        <w:spacing w:line="232" w:lineRule="exact"/>
        <w:jc w:val="both"/>
        <w:rPr>
          <w:color w:val="000000"/>
          <w:lang w:val="fr-FR"/>
        </w:rPr>
      </w:pPr>
      <w:r>
        <w:rPr>
          <w:color w:val="000000"/>
          <w:lang w:val="fr-FR"/>
        </w:rPr>
        <w:t xml:space="preserve">-  Le cahier des clauses particulières (CCP) et ses annexes : </w:t>
      </w:r>
    </w:p>
    <w:p w:rsidR="0011654A" w:rsidRPr="001B0D82" w:rsidRDefault="003F6383" w:rsidP="003F6383">
      <w:pPr>
        <w:pStyle w:val="ParagrapheIndent1"/>
        <w:spacing w:line="232" w:lineRule="exact"/>
        <w:jc w:val="both"/>
        <w:rPr>
          <w:color w:val="000000"/>
          <w:lang w:val="fr-FR"/>
        </w:rPr>
      </w:pPr>
      <w:r w:rsidRPr="003F6383">
        <w:rPr>
          <w:color w:val="000000"/>
          <w:lang w:val="fr-FR"/>
        </w:rPr>
        <w:t>•</w:t>
      </w:r>
      <w:r>
        <w:rPr>
          <w:color w:val="000000"/>
          <w:lang w:val="fr-FR"/>
        </w:rPr>
        <w:t xml:space="preserve"> </w:t>
      </w:r>
      <w:r w:rsidR="00424CAC" w:rsidRPr="001B0D82">
        <w:rPr>
          <w:color w:val="000000"/>
          <w:lang w:val="fr-FR"/>
        </w:rPr>
        <w:t>Annexe 1 au CCP « Le livret de sécurité du prestataire »</w:t>
      </w:r>
    </w:p>
    <w:p w:rsidR="0011654A" w:rsidRPr="001B0D82" w:rsidRDefault="003F6383" w:rsidP="003F6383">
      <w:pPr>
        <w:pStyle w:val="ParagrapheIndent1"/>
        <w:spacing w:line="232" w:lineRule="exact"/>
        <w:jc w:val="both"/>
        <w:rPr>
          <w:color w:val="000000"/>
          <w:lang w:val="fr-FR"/>
        </w:rPr>
      </w:pPr>
      <w:r w:rsidRPr="003F6383">
        <w:rPr>
          <w:color w:val="000000"/>
          <w:lang w:val="fr-FR"/>
        </w:rPr>
        <w:t>•</w:t>
      </w:r>
      <w:r>
        <w:rPr>
          <w:color w:val="000000"/>
          <w:lang w:val="fr-FR"/>
        </w:rPr>
        <w:t xml:space="preserve"> </w:t>
      </w:r>
      <w:r w:rsidR="00424CAC" w:rsidRPr="001B0D82">
        <w:rPr>
          <w:color w:val="000000"/>
          <w:lang w:val="fr-FR"/>
        </w:rPr>
        <w:t>Annexe 2 au CCP « Charte d'utilisation des ressources informatiques »</w:t>
      </w:r>
    </w:p>
    <w:p w:rsidR="0011654A" w:rsidRPr="001B0D82" w:rsidRDefault="003F6383" w:rsidP="003F6383">
      <w:pPr>
        <w:pStyle w:val="ParagrapheIndent1"/>
        <w:spacing w:line="232" w:lineRule="exact"/>
        <w:jc w:val="both"/>
        <w:rPr>
          <w:color w:val="000000"/>
          <w:lang w:val="fr-FR"/>
        </w:rPr>
      </w:pPr>
      <w:r w:rsidRPr="003F6383">
        <w:rPr>
          <w:color w:val="000000"/>
          <w:lang w:val="fr-FR"/>
        </w:rPr>
        <w:t>•</w:t>
      </w:r>
      <w:r>
        <w:rPr>
          <w:color w:val="000000"/>
          <w:lang w:val="fr-FR"/>
        </w:rPr>
        <w:t xml:space="preserve"> </w:t>
      </w:r>
      <w:r w:rsidR="00424CAC" w:rsidRPr="001B0D82">
        <w:rPr>
          <w:color w:val="000000"/>
          <w:lang w:val="fr-FR"/>
        </w:rPr>
        <w:t>Annexe 3 au CCP « Application du Règlement Européen sur la Protection des Données (RGPD) »</w:t>
      </w:r>
    </w:p>
    <w:p w:rsidR="0011654A" w:rsidRPr="001B0D82" w:rsidRDefault="003F6383">
      <w:pPr>
        <w:pStyle w:val="ParagrapheIndent1"/>
        <w:spacing w:line="232" w:lineRule="exact"/>
        <w:jc w:val="both"/>
        <w:rPr>
          <w:color w:val="000000"/>
          <w:lang w:val="fr-FR"/>
        </w:rPr>
      </w:pPr>
      <w:r w:rsidRPr="001B0D82">
        <w:rPr>
          <w:color w:val="000000"/>
          <w:lang w:val="fr-FR"/>
        </w:rPr>
        <w:t>•</w:t>
      </w:r>
      <w:r>
        <w:rPr>
          <w:color w:val="000000"/>
          <w:lang w:val="fr-FR"/>
        </w:rPr>
        <w:t xml:space="preserve"> </w:t>
      </w:r>
      <w:r w:rsidR="00424CAC" w:rsidRPr="001B0D82">
        <w:rPr>
          <w:color w:val="000000"/>
          <w:lang w:val="fr-FR"/>
        </w:rPr>
        <w:t>Annexe 4 au CCP « Fiche d’engagement et de réception d’une communication sur la sécurité et de l’information »</w:t>
      </w:r>
    </w:p>
    <w:p w:rsidR="0011654A" w:rsidRDefault="003F6383">
      <w:pPr>
        <w:pStyle w:val="ParagrapheIndent1"/>
        <w:spacing w:line="232" w:lineRule="exact"/>
        <w:jc w:val="both"/>
        <w:rPr>
          <w:color w:val="000000"/>
          <w:lang w:val="fr-FR"/>
        </w:rPr>
      </w:pPr>
      <w:r w:rsidRPr="001B0D82">
        <w:rPr>
          <w:color w:val="000000"/>
          <w:lang w:val="fr-FR"/>
        </w:rPr>
        <w:t>•</w:t>
      </w:r>
      <w:r>
        <w:rPr>
          <w:color w:val="000000"/>
          <w:lang w:val="fr-FR"/>
        </w:rPr>
        <w:t xml:space="preserve"> </w:t>
      </w:r>
      <w:r w:rsidR="00424CAC" w:rsidRPr="001B0D82">
        <w:rPr>
          <w:color w:val="000000"/>
          <w:lang w:val="fr-FR"/>
        </w:rPr>
        <w:t xml:space="preserve">Annexe 5 au CCP « Imprimé </w:t>
      </w:r>
      <w:r w:rsidR="00B72309">
        <w:rPr>
          <w:color w:val="000000"/>
          <w:lang w:val="fr-FR"/>
        </w:rPr>
        <w:t>CERFA n°S3720h</w:t>
      </w:r>
      <w:r w:rsidR="00424CAC" w:rsidRPr="001B0D82">
        <w:rPr>
          <w:color w:val="000000"/>
          <w:lang w:val="fr-FR"/>
        </w:rPr>
        <w:t xml:space="preserve"> »</w:t>
      </w:r>
    </w:p>
    <w:p w:rsidR="008C5945" w:rsidRPr="003F1EE6" w:rsidRDefault="008C5945" w:rsidP="008C5945">
      <w:pPr>
        <w:pStyle w:val="ParagrapheIndent1"/>
        <w:spacing w:line="232" w:lineRule="exact"/>
        <w:jc w:val="both"/>
        <w:rPr>
          <w:color w:val="000000"/>
          <w:lang w:val="fr-FR"/>
        </w:rPr>
      </w:pPr>
      <w:r w:rsidRPr="001B0D82">
        <w:rPr>
          <w:color w:val="000000"/>
          <w:lang w:val="fr-FR"/>
        </w:rPr>
        <w:t>•</w:t>
      </w:r>
      <w:r>
        <w:rPr>
          <w:color w:val="000000"/>
          <w:lang w:val="fr-FR"/>
        </w:rPr>
        <w:t xml:space="preserve"> </w:t>
      </w:r>
      <w:r w:rsidRPr="003F1EE6">
        <w:rPr>
          <w:color w:val="000000"/>
          <w:lang w:val="fr-FR"/>
        </w:rPr>
        <w:t>Annexe 6 au CCP « S3720 fiche signalétique »</w:t>
      </w:r>
    </w:p>
    <w:p w:rsidR="0011654A" w:rsidRPr="001B0D82" w:rsidRDefault="0011654A">
      <w:pPr>
        <w:pStyle w:val="ParagrapheIndent1"/>
        <w:spacing w:line="232" w:lineRule="exact"/>
        <w:jc w:val="both"/>
        <w:rPr>
          <w:color w:val="000000"/>
          <w:lang w:val="fr-FR"/>
        </w:rPr>
      </w:pPr>
    </w:p>
    <w:p w:rsidR="0011654A" w:rsidRPr="001B0D82" w:rsidRDefault="00424CAC">
      <w:pPr>
        <w:pStyle w:val="ParagrapheIndent1"/>
        <w:spacing w:line="232" w:lineRule="exact"/>
        <w:jc w:val="both"/>
        <w:rPr>
          <w:color w:val="000000"/>
          <w:lang w:val="fr-FR"/>
        </w:rPr>
      </w:pPr>
      <w:r w:rsidRPr="001B0D82">
        <w:rPr>
          <w:color w:val="000000"/>
          <w:lang w:val="fr-FR"/>
        </w:rPr>
        <w:lastRenderedPageBreak/>
        <w:t>- Imprimé relatif à la liste nominative des salariés étrangers soumis à autorisation de travail conformément à l'article D8254-4 du Code du Travail</w:t>
      </w:r>
    </w:p>
    <w:p w:rsidR="006601EE" w:rsidRPr="001B0D82" w:rsidRDefault="006601EE" w:rsidP="006601EE">
      <w:pPr>
        <w:rPr>
          <w:rFonts w:ascii="Trebuchet MS" w:hAnsi="Trebuchet MS"/>
          <w:lang w:val="fr-FR"/>
        </w:rPr>
      </w:pPr>
    </w:p>
    <w:p w:rsidR="0011654A" w:rsidRDefault="00424CAC">
      <w:pPr>
        <w:pStyle w:val="ParagrapheIndent1"/>
        <w:spacing w:line="232" w:lineRule="exact"/>
        <w:jc w:val="both"/>
        <w:rPr>
          <w:color w:val="000000"/>
          <w:lang w:val="fr-FR"/>
        </w:rPr>
      </w:pPr>
      <w:r w:rsidRPr="001B0D82">
        <w:rPr>
          <w:color w:val="000000"/>
          <w:lang w:val="fr-FR"/>
        </w:rPr>
        <w:t>- L'attestation sur l'honneur</w:t>
      </w:r>
    </w:p>
    <w:p w:rsidR="00B72309" w:rsidRDefault="00B72309" w:rsidP="00B72309">
      <w:pPr>
        <w:rPr>
          <w:lang w:val="fr-FR"/>
        </w:rPr>
      </w:pPr>
    </w:p>
    <w:p w:rsidR="0011654A" w:rsidRPr="001B0D82" w:rsidRDefault="00424CAC" w:rsidP="003F6383">
      <w:pPr>
        <w:pStyle w:val="ParagrapheIndent1"/>
        <w:jc w:val="both"/>
        <w:rPr>
          <w:color w:val="000000"/>
          <w:lang w:val="fr-FR"/>
        </w:rPr>
      </w:pPr>
      <w:r w:rsidRPr="001B0D82">
        <w:rPr>
          <w:color w:val="000000"/>
          <w:lang w:val="fr-FR"/>
        </w:rPr>
        <w:t>Il est remis gratuitement à chaque candidat.</w:t>
      </w:r>
    </w:p>
    <w:p w:rsidR="0011654A" w:rsidRPr="001B0D82" w:rsidRDefault="00424CAC">
      <w:pPr>
        <w:pStyle w:val="ParagrapheIndent1"/>
        <w:spacing w:after="240"/>
        <w:jc w:val="both"/>
        <w:rPr>
          <w:color w:val="000000"/>
          <w:lang w:val="fr-FR"/>
        </w:rPr>
      </w:pPr>
      <w:r w:rsidRPr="001B0D82">
        <w:rPr>
          <w:color w:val="000000"/>
          <w:lang w:val="fr-FR"/>
        </w:rPr>
        <w:t>Aucune demande d'envoi du DCE sur support physique électronique n'est autorisée.</w:t>
      </w:r>
    </w:p>
    <w:p w:rsidR="0011654A" w:rsidRPr="001B0D82" w:rsidRDefault="00424CAC">
      <w:pPr>
        <w:pStyle w:val="ParagrapheIndent1"/>
        <w:spacing w:line="232" w:lineRule="exact"/>
        <w:jc w:val="both"/>
        <w:rPr>
          <w:color w:val="000000"/>
          <w:lang w:val="fr-FR"/>
        </w:rPr>
      </w:pPr>
      <w:r w:rsidRPr="001B0D82">
        <w:rPr>
          <w:b/>
          <w:color w:val="000000"/>
          <w:lang w:val="fr-FR"/>
        </w:rPr>
        <w:t>   4.2. Modification du dossier de consultation</w:t>
      </w:r>
    </w:p>
    <w:p w:rsidR="0011654A" w:rsidRPr="001B0D82" w:rsidRDefault="0011654A">
      <w:pPr>
        <w:pStyle w:val="ParagrapheIndent1"/>
        <w:spacing w:line="232" w:lineRule="exact"/>
        <w:jc w:val="both"/>
        <w:rPr>
          <w:color w:val="000000"/>
          <w:lang w:val="fr-FR"/>
        </w:rPr>
      </w:pPr>
    </w:p>
    <w:p w:rsidR="006601EE" w:rsidRPr="001B0D82" w:rsidRDefault="006601EE" w:rsidP="006601EE">
      <w:pPr>
        <w:pStyle w:val="ParagrapheIndent1"/>
        <w:rPr>
          <w:color w:val="000000"/>
          <w:lang w:val="fr-FR"/>
        </w:rPr>
      </w:pPr>
      <w:r w:rsidRPr="001B0D82">
        <w:rPr>
          <w:color w:val="000000"/>
          <w:lang w:val="fr-FR"/>
        </w:rPr>
        <w:t xml:space="preserve">    •  </w:t>
      </w:r>
      <w:r w:rsidRPr="001B0D82">
        <w:rPr>
          <w:color w:val="000000"/>
          <w:u w:val="single"/>
          <w:lang w:val="fr-FR"/>
        </w:rPr>
        <w:t>En cas de modification(s) non importante(s) du dossier de consultation :</w:t>
      </w:r>
    </w:p>
    <w:p w:rsidR="006601EE" w:rsidRPr="001B0D82" w:rsidRDefault="006601EE" w:rsidP="006601EE">
      <w:pPr>
        <w:pStyle w:val="ParagrapheIndent1"/>
        <w:rPr>
          <w:color w:val="000000"/>
          <w:lang w:val="fr-FR"/>
        </w:rPr>
      </w:pPr>
      <w:r w:rsidRPr="001B0D82">
        <w:rPr>
          <w:color w:val="000000"/>
          <w:lang w:val="fr-FR"/>
        </w:rPr>
        <w:t>Le pouvoir adjudicateur se réserve le droit d'apporter, au plus tard 6 jours avant la date limite de réception des offres, des modifications de détail et/ou des précisions à tout élément composant le dossier de consultation.</w:t>
      </w:r>
    </w:p>
    <w:p w:rsidR="006601EE" w:rsidRPr="001B0D82" w:rsidRDefault="006601EE" w:rsidP="006601EE">
      <w:pPr>
        <w:pStyle w:val="ParagrapheIndent1"/>
        <w:rPr>
          <w:color w:val="000000"/>
          <w:lang w:val="fr-FR"/>
        </w:rPr>
      </w:pPr>
    </w:p>
    <w:p w:rsidR="006601EE" w:rsidRPr="001B0D82" w:rsidRDefault="006601EE" w:rsidP="006601EE">
      <w:pPr>
        <w:pStyle w:val="ParagrapheIndent1"/>
        <w:rPr>
          <w:color w:val="000000"/>
          <w:lang w:val="fr-FR"/>
        </w:rPr>
      </w:pPr>
      <w:r w:rsidRPr="001B0D82">
        <w:rPr>
          <w:color w:val="000000"/>
          <w:lang w:val="fr-FR"/>
        </w:rPr>
        <w:t xml:space="preserve">    •  </w:t>
      </w:r>
      <w:r w:rsidRPr="001B0D82">
        <w:rPr>
          <w:color w:val="000000"/>
          <w:u w:val="single"/>
          <w:lang w:val="fr-FR"/>
        </w:rPr>
        <w:t>En cas de modification(s) importante(s) du dossier de consultation :</w:t>
      </w:r>
    </w:p>
    <w:p w:rsidR="006601EE" w:rsidRPr="001B0D82" w:rsidRDefault="006601EE" w:rsidP="006601EE">
      <w:pPr>
        <w:pStyle w:val="ParagrapheIndent1"/>
        <w:rPr>
          <w:color w:val="000000"/>
          <w:lang w:val="fr-FR"/>
        </w:rPr>
      </w:pPr>
      <w:r w:rsidRPr="001B0D82">
        <w:rPr>
          <w:color w:val="000000"/>
          <w:lang w:val="fr-FR"/>
        </w:rPr>
        <w:t>Le pouvoir adjudicateur informera les candidats de la prolongation de la durée de la consultation et indiquera la nouvelle date limite de réception des plis.</w:t>
      </w:r>
    </w:p>
    <w:p w:rsidR="006601EE" w:rsidRPr="001B0D82" w:rsidRDefault="006601EE" w:rsidP="006601EE">
      <w:pPr>
        <w:pStyle w:val="ParagrapheIndent1"/>
        <w:rPr>
          <w:color w:val="000000"/>
          <w:lang w:val="fr-FR"/>
        </w:rPr>
      </w:pPr>
      <w:r w:rsidRPr="001B0D82">
        <w:rPr>
          <w:color w:val="000000"/>
          <w:lang w:val="fr-FR"/>
        </w:rPr>
        <w:t> </w:t>
      </w:r>
    </w:p>
    <w:p w:rsidR="006601EE" w:rsidRPr="001B0D82" w:rsidRDefault="006601EE" w:rsidP="006601EE">
      <w:pPr>
        <w:pStyle w:val="ParagrapheIndent1"/>
        <w:rPr>
          <w:color w:val="000000"/>
          <w:lang w:val="fr-FR"/>
        </w:rPr>
      </w:pPr>
      <w:r w:rsidRPr="001B0D82">
        <w:rPr>
          <w:color w:val="000000"/>
          <w:lang w:val="fr-FR"/>
        </w:rPr>
        <w:t>Si lors de la procédure, la date limite de réception des plis est reportée, les précédentes dispositions précédentes est applicable en fonction de cette nouvelle date.</w:t>
      </w:r>
    </w:p>
    <w:p w:rsidR="006601EE" w:rsidRPr="001B0D82" w:rsidRDefault="006601EE" w:rsidP="006601EE">
      <w:pPr>
        <w:pStyle w:val="ParagrapheIndent1"/>
        <w:rPr>
          <w:color w:val="000000"/>
          <w:lang w:val="fr-FR"/>
        </w:rPr>
      </w:pPr>
      <w:r w:rsidRPr="001B0D82">
        <w:rPr>
          <w:color w:val="000000"/>
          <w:lang w:val="fr-FR"/>
        </w:rPr>
        <w:t> </w:t>
      </w:r>
    </w:p>
    <w:p w:rsidR="006601EE" w:rsidRPr="001B0D82" w:rsidRDefault="006601EE" w:rsidP="006601EE">
      <w:pPr>
        <w:pStyle w:val="ParagrapheIndent1"/>
        <w:rPr>
          <w:color w:val="000000"/>
          <w:lang w:val="fr-FR"/>
        </w:rPr>
      </w:pPr>
      <w:r w:rsidRPr="001B0D82">
        <w:rPr>
          <w:color w:val="000000"/>
          <w:lang w:val="fr-FR"/>
        </w:rPr>
        <w:t>Conformément à l’article R2151-4 du Code de la commande publique, la durée de la prolongation est proportionnée à l’importance des informations demandées ou des modifications apportées.</w:t>
      </w:r>
    </w:p>
    <w:p w:rsidR="006601EE" w:rsidRPr="001B0D82" w:rsidRDefault="006601EE" w:rsidP="006601EE">
      <w:pPr>
        <w:pStyle w:val="ParagrapheIndent1"/>
        <w:rPr>
          <w:color w:val="000000"/>
          <w:lang w:val="fr-FR"/>
        </w:rPr>
      </w:pPr>
    </w:p>
    <w:p w:rsidR="006601EE" w:rsidRPr="001B0D82" w:rsidRDefault="006601EE" w:rsidP="006601EE">
      <w:pPr>
        <w:pStyle w:val="ParagrapheIndent1"/>
        <w:rPr>
          <w:color w:val="000000"/>
          <w:lang w:val="fr-FR"/>
        </w:rPr>
      </w:pPr>
      <w:r w:rsidRPr="001B0D82">
        <w:rPr>
          <w:color w:val="000000"/>
          <w:lang w:val="fr-FR"/>
        </w:rPr>
        <w:t>Les renseignements complémentaires publiés sur le profil acheteur de l’organisme (réponses aux questions / Modification) font partie intégrante du dossier de consultation.</w:t>
      </w:r>
    </w:p>
    <w:p w:rsidR="0011654A" w:rsidRPr="001B0D82" w:rsidRDefault="0011654A">
      <w:pPr>
        <w:pStyle w:val="ParagrapheIndent1"/>
        <w:spacing w:line="232" w:lineRule="exact"/>
        <w:jc w:val="both"/>
        <w:rPr>
          <w:color w:val="000000"/>
          <w:lang w:val="fr-FR"/>
        </w:rPr>
      </w:pPr>
    </w:p>
    <w:p w:rsidR="0011654A" w:rsidRPr="001B0D82" w:rsidRDefault="00424CAC">
      <w:pPr>
        <w:pStyle w:val="ParagrapheIndent1"/>
        <w:spacing w:line="232" w:lineRule="exact"/>
        <w:jc w:val="both"/>
        <w:rPr>
          <w:color w:val="000000"/>
          <w:lang w:val="fr-FR"/>
        </w:rPr>
      </w:pPr>
      <w:r w:rsidRPr="001B0D82">
        <w:rPr>
          <w:b/>
          <w:color w:val="000000"/>
          <w:lang w:val="fr-FR"/>
        </w:rPr>
        <w:t>   4.3. Questions des candidats :</w:t>
      </w:r>
    </w:p>
    <w:p w:rsidR="0011654A" w:rsidRPr="001B0D82" w:rsidRDefault="0011654A">
      <w:pPr>
        <w:pStyle w:val="ParagrapheIndent1"/>
        <w:spacing w:line="232" w:lineRule="exact"/>
        <w:jc w:val="both"/>
        <w:rPr>
          <w:color w:val="000000"/>
          <w:lang w:val="fr-FR"/>
        </w:rPr>
      </w:pPr>
    </w:p>
    <w:p w:rsidR="006601EE" w:rsidRPr="001B0D82" w:rsidRDefault="006601EE" w:rsidP="006601EE">
      <w:pPr>
        <w:pStyle w:val="ParagrapheIndent1"/>
        <w:spacing w:after="240"/>
        <w:rPr>
          <w:color w:val="000000"/>
          <w:lang w:val="fr-FR"/>
        </w:rPr>
      </w:pPr>
      <w:r w:rsidRPr="001B0D82">
        <w:rPr>
          <w:color w:val="000000"/>
          <w:lang w:val="fr-FR"/>
        </w:rPr>
        <w:t>Pour obtenir les renseignements techniques et administratifs complémentaires qu’ils jugeraient utiles pour élaborer une offre en toute connaissance de cause, les candidats peuvent demander par écrit des éclaircissements notamment pour les raisons suivantes :</w:t>
      </w:r>
    </w:p>
    <w:p w:rsidR="006601EE" w:rsidRPr="001B0D82" w:rsidRDefault="006601EE" w:rsidP="006601EE">
      <w:pPr>
        <w:pStyle w:val="ParagrapheIndent1"/>
        <w:rPr>
          <w:color w:val="000000"/>
          <w:lang w:val="fr-FR"/>
        </w:rPr>
      </w:pPr>
      <w:r w:rsidRPr="001B0D82">
        <w:rPr>
          <w:color w:val="000000"/>
          <w:lang w:val="fr-FR"/>
        </w:rPr>
        <w:t xml:space="preserve">    •  Pour avoir des précisions sur les documents de la consultation,</w:t>
      </w:r>
    </w:p>
    <w:p w:rsidR="006601EE" w:rsidRPr="001B0D82" w:rsidRDefault="006601EE" w:rsidP="006601EE">
      <w:pPr>
        <w:pStyle w:val="ParagrapheIndent1"/>
        <w:rPr>
          <w:color w:val="000000"/>
          <w:lang w:val="fr-FR"/>
        </w:rPr>
      </w:pPr>
      <w:r w:rsidRPr="001B0D82">
        <w:rPr>
          <w:color w:val="000000"/>
          <w:lang w:val="fr-FR"/>
        </w:rPr>
        <w:t xml:space="preserve">    •  Poser des questions d’ordre administratif ou d’ordre technique,</w:t>
      </w:r>
    </w:p>
    <w:p w:rsidR="006601EE" w:rsidRPr="001B0D82" w:rsidRDefault="006601EE" w:rsidP="006601EE">
      <w:pPr>
        <w:pStyle w:val="ParagrapheIndent1"/>
        <w:spacing w:after="240"/>
        <w:rPr>
          <w:color w:val="000000"/>
          <w:lang w:val="fr-FR"/>
        </w:rPr>
      </w:pPr>
      <w:r w:rsidRPr="001B0D82">
        <w:rPr>
          <w:color w:val="000000"/>
          <w:lang w:val="fr-FR"/>
        </w:rPr>
        <w:t xml:space="preserve">    •  Signifier au Pouvoir Adjudicateur une incohérence dans les pièces du dossier de consultation.</w:t>
      </w:r>
    </w:p>
    <w:p w:rsidR="006601EE" w:rsidRPr="001B0D82" w:rsidRDefault="006601EE" w:rsidP="006601EE">
      <w:pPr>
        <w:pStyle w:val="ParagrapheIndent1"/>
        <w:spacing w:after="240"/>
        <w:rPr>
          <w:color w:val="000000"/>
          <w:lang w:val="fr-FR"/>
        </w:rPr>
      </w:pPr>
      <w:r w:rsidRPr="001B0D82">
        <w:rPr>
          <w:color w:val="000000"/>
          <w:lang w:val="fr-FR"/>
        </w:rPr>
        <w:t xml:space="preserve">Les candidats formuleront leur demande par écrit au plus tard 10 jours avant la date limite de remise des offres, obligatoirement sur la plateforme des achats de l’Organisme PLACE, profil acheteur de l'Organisme à l’adresse </w:t>
      </w:r>
      <w:hyperlink r:id="rId9" w:history="1">
        <w:r w:rsidRPr="001B0D82">
          <w:rPr>
            <w:rStyle w:val="Lienhypertexte"/>
            <w:lang w:val="fr-FR"/>
          </w:rPr>
          <w:t>https://www.marches-publics.gouv.fr</w:t>
        </w:r>
      </w:hyperlink>
    </w:p>
    <w:p w:rsidR="006601EE" w:rsidRPr="001B0D82" w:rsidRDefault="006601EE" w:rsidP="006601EE">
      <w:pPr>
        <w:pStyle w:val="ParagrapheIndent1"/>
        <w:spacing w:after="240"/>
        <w:rPr>
          <w:color w:val="000000"/>
          <w:lang w:val="fr-FR"/>
        </w:rPr>
      </w:pPr>
      <w:r w:rsidRPr="001B0D82">
        <w:rPr>
          <w:color w:val="000000"/>
          <w:lang w:val="fr-FR"/>
        </w:rPr>
        <w:t>Les modalités d’utilisation de la plate-forme achat sont détaillées à l’article 6 du présent RC.</w:t>
      </w:r>
    </w:p>
    <w:p w:rsidR="006601EE" w:rsidRPr="001B0D82" w:rsidRDefault="006601EE" w:rsidP="006601EE">
      <w:pPr>
        <w:pStyle w:val="ParagrapheIndent1"/>
        <w:spacing w:after="240"/>
        <w:rPr>
          <w:color w:val="000000"/>
          <w:lang w:val="fr-FR"/>
        </w:rPr>
      </w:pPr>
      <w:r w:rsidRPr="001B0D82">
        <w:rPr>
          <w:color w:val="000000"/>
          <w:lang w:val="fr-FR"/>
        </w:rPr>
        <w:t>Les réponses seront communiquées à l’ensemble des candidats uniquement par courrier électronique (avec pièce jointe) envoyé depuis la plateforme de dématérialisation par le pouvoir adjudicateur au plus tard six (6) jours avant la date limite de remise des plis.</w:t>
      </w:r>
    </w:p>
    <w:p w:rsidR="006601EE" w:rsidRPr="001B0D82" w:rsidRDefault="006601EE" w:rsidP="006601EE">
      <w:pPr>
        <w:pStyle w:val="ParagrapheIndent1"/>
        <w:spacing w:after="240"/>
        <w:rPr>
          <w:color w:val="000000"/>
          <w:lang w:val="fr-FR"/>
        </w:rPr>
      </w:pPr>
      <w:r w:rsidRPr="001B0D82">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p>
    <w:p w:rsidR="0011654A" w:rsidRPr="001B0D82" w:rsidRDefault="00424CAC">
      <w:pPr>
        <w:pStyle w:val="Titre1"/>
        <w:rPr>
          <w:rFonts w:ascii="Trebuchet MS" w:eastAsia="Trebuchet MS" w:hAnsi="Trebuchet MS" w:cs="Trebuchet MS"/>
          <w:color w:val="000000"/>
          <w:sz w:val="28"/>
          <w:lang w:val="fr-FR"/>
        </w:rPr>
      </w:pPr>
      <w:bookmarkStart w:id="34" w:name="ArtL1_RC-2-A6"/>
      <w:bookmarkStart w:id="35" w:name="_Toc256000017"/>
      <w:bookmarkEnd w:id="34"/>
      <w:r w:rsidRPr="001B0D82">
        <w:rPr>
          <w:rFonts w:ascii="Trebuchet MS" w:eastAsia="Trebuchet MS" w:hAnsi="Trebuchet MS" w:cs="Trebuchet MS"/>
          <w:color w:val="000000"/>
          <w:sz w:val="28"/>
          <w:lang w:val="fr-FR"/>
        </w:rPr>
        <w:t>5 - Présentation des candidatures et des offres</w:t>
      </w:r>
      <w:bookmarkEnd w:id="35"/>
    </w:p>
    <w:p w:rsidR="0011654A" w:rsidRPr="001B0D82" w:rsidRDefault="00424CAC">
      <w:pPr>
        <w:pStyle w:val="ParagrapheIndent1"/>
        <w:spacing w:after="240" w:line="232" w:lineRule="exact"/>
        <w:jc w:val="both"/>
        <w:rPr>
          <w:color w:val="000000"/>
          <w:lang w:val="fr-FR"/>
        </w:rPr>
      </w:pPr>
      <w:r w:rsidRPr="001B0D82">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rsidR="0011654A" w:rsidRPr="001B0D82" w:rsidRDefault="00424CAC">
      <w:pPr>
        <w:pStyle w:val="ParagrapheIndent1"/>
        <w:spacing w:line="232" w:lineRule="exact"/>
        <w:jc w:val="both"/>
        <w:rPr>
          <w:color w:val="000000"/>
          <w:lang w:val="fr-FR"/>
        </w:rPr>
      </w:pPr>
      <w:r w:rsidRPr="001B0D82">
        <w:rPr>
          <w:color w:val="000000"/>
          <w:lang w:val="fr-FR"/>
        </w:rPr>
        <w:t>Les offres des candidats seront entièrement rédigées en langue française et exprimées en EURO.</w:t>
      </w:r>
    </w:p>
    <w:p w:rsidR="0011654A" w:rsidRPr="001B0D82" w:rsidRDefault="00424CAC">
      <w:pPr>
        <w:pStyle w:val="ParagrapheIndent1"/>
        <w:spacing w:line="232" w:lineRule="exact"/>
        <w:jc w:val="both"/>
        <w:rPr>
          <w:color w:val="000000"/>
          <w:lang w:val="fr-FR"/>
        </w:rPr>
      </w:pPr>
      <w:r w:rsidRPr="001B0D82">
        <w:rPr>
          <w:color w:val="000000"/>
          <w:lang w:val="fr-FR"/>
        </w:rPr>
        <w:lastRenderedPageBreak/>
        <w:t>Si les offres des candidats sont rédigées dans une autre langue, elles doivent être accompagnées d'une traduction en français, cette traduction doit concerner l'ensemble des documents remis dans l'offre.</w:t>
      </w:r>
    </w:p>
    <w:p w:rsidR="0011654A" w:rsidRPr="001B0D82" w:rsidRDefault="00424CAC">
      <w:pPr>
        <w:pStyle w:val="ParagrapheIndent1"/>
        <w:spacing w:line="232" w:lineRule="exact"/>
        <w:jc w:val="both"/>
        <w:rPr>
          <w:color w:val="000000"/>
          <w:lang w:val="fr-FR"/>
        </w:rPr>
      </w:pPr>
      <w:r w:rsidRPr="001B0D82">
        <w:rPr>
          <w:color w:val="000000"/>
          <w:lang w:val="fr-FR"/>
        </w:rPr>
        <w:t> </w:t>
      </w:r>
    </w:p>
    <w:p w:rsidR="0011654A" w:rsidRPr="001B0D82" w:rsidRDefault="00424CAC" w:rsidP="006601EE">
      <w:pPr>
        <w:pStyle w:val="ParagrapheIndent1"/>
        <w:spacing w:after="100" w:line="232" w:lineRule="exact"/>
        <w:jc w:val="both"/>
        <w:rPr>
          <w:color w:val="000000"/>
          <w:lang w:val="fr-FR"/>
        </w:rPr>
      </w:pPr>
      <w:r w:rsidRPr="001B0D82">
        <w:rPr>
          <w:color w:val="000000"/>
          <w:u w:val="single"/>
          <w:lang w:val="fr-FR"/>
        </w:rPr>
        <w:t>ATTENTION :</w:t>
      </w:r>
      <w:r w:rsidRPr="001B0D82">
        <w:rPr>
          <w:color w:val="000000"/>
          <w:lang w:val="fr-FR"/>
        </w:rPr>
        <w:t xml:space="preserve"> le candidat transmet sa proposition en une seule fois. Si plusieurs plis sont su</w:t>
      </w:r>
      <w:r w:rsidR="006601EE" w:rsidRPr="001B0D82">
        <w:rPr>
          <w:color w:val="000000"/>
          <w:lang w:val="fr-FR"/>
        </w:rPr>
        <w:t xml:space="preserve">ccessivement </w:t>
      </w:r>
      <w:r w:rsidRPr="001B0D82">
        <w:rPr>
          <w:color w:val="000000"/>
          <w:lang w:val="fr-FR"/>
        </w:rPr>
        <w:t>transmis par un même candidat, seul est ouvert le dernier pli reçu par le Pouvoir adjudicateur dans le délai fixé pour la remise des plis. L’ensemble des documents attendus au titre de la consultation devront figurer dans le dernier pli remis.</w:t>
      </w:r>
    </w:p>
    <w:p w:rsidR="0011654A" w:rsidRPr="001B0D82" w:rsidRDefault="00424CAC">
      <w:pPr>
        <w:pStyle w:val="Titre2"/>
        <w:ind w:left="280"/>
        <w:rPr>
          <w:rFonts w:ascii="Trebuchet MS" w:eastAsia="Trebuchet MS" w:hAnsi="Trebuchet MS" w:cs="Trebuchet MS"/>
          <w:i w:val="0"/>
          <w:color w:val="000000"/>
          <w:sz w:val="24"/>
          <w:lang w:val="fr-FR"/>
        </w:rPr>
      </w:pPr>
      <w:bookmarkStart w:id="36" w:name="ArtL2_RC-2-A6.5"/>
      <w:bookmarkStart w:id="37" w:name="_Toc256000018"/>
      <w:bookmarkEnd w:id="36"/>
      <w:r w:rsidRPr="001B0D82">
        <w:rPr>
          <w:rFonts w:ascii="Trebuchet MS" w:eastAsia="Trebuchet MS" w:hAnsi="Trebuchet MS" w:cs="Trebuchet MS"/>
          <w:i w:val="0"/>
          <w:color w:val="000000"/>
          <w:sz w:val="24"/>
          <w:lang w:val="fr-FR"/>
        </w:rPr>
        <w:t>5.1 - Documents à produire</w:t>
      </w:r>
      <w:bookmarkEnd w:id="37"/>
    </w:p>
    <w:p w:rsidR="0011654A" w:rsidRPr="00B72309" w:rsidRDefault="00B72309">
      <w:pPr>
        <w:pStyle w:val="ParagrapheIndent2"/>
        <w:spacing w:line="232" w:lineRule="exact"/>
        <w:jc w:val="both"/>
        <w:rPr>
          <w:color w:val="000000"/>
          <w:u w:val="single"/>
          <w:lang w:val="fr-FR"/>
        </w:rPr>
      </w:pPr>
      <w:r w:rsidRPr="00B72309">
        <w:rPr>
          <w:b/>
          <w:color w:val="000000"/>
          <w:u w:val="single"/>
          <w:lang w:val="fr-FR"/>
        </w:rPr>
        <w:t xml:space="preserve">5.1.1 </w:t>
      </w:r>
      <w:r w:rsidR="00424CAC" w:rsidRPr="00B72309">
        <w:rPr>
          <w:b/>
          <w:color w:val="000000"/>
          <w:u w:val="single"/>
          <w:lang w:val="fr-FR"/>
        </w:rPr>
        <w:t>Pièces à remettre au titre de la candidature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Les candidats doivent fournir un dossier de candidature comprenant les pièces justificatives suivantes:</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1.  La Lettre de candidature - Habilitation du mandataire par ses cotraitants : formulaire DC 1 (disponible sur le site du ministère : www.economie.gouv) ou équivalent ;</w:t>
      </w:r>
    </w:p>
    <w:p w:rsidR="0011654A" w:rsidRPr="001B0D82" w:rsidRDefault="00424CAC">
      <w:pPr>
        <w:pStyle w:val="ParagrapheIndent2"/>
        <w:spacing w:line="232" w:lineRule="exact"/>
        <w:jc w:val="both"/>
        <w:rPr>
          <w:color w:val="000000"/>
          <w:lang w:val="fr-FR"/>
        </w:rPr>
      </w:pPr>
      <w:r w:rsidRPr="001B0D82">
        <w:rPr>
          <w:color w:val="000000"/>
          <w:lang w:val="fr-FR"/>
        </w:rPr>
        <w:t xml:space="preserve">    2.  La Déclaration du candidat individuel ou du membre du groupement : formulaire DC 2 (disponible sur le site du ministère : www.economie.gouv) ou équivalent ;</w:t>
      </w:r>
    </w:p>
    <w:p w:rsidR="0011654A" w:rsidRPr="001B0D82" w:rsidRDefault="0011654A">
      <w:pPr>
        <w:pStyle w:val="ParagrapheIndent2"/>
        <w:spacing w:line="232" w:lineRule="exact"/>
        <w:jc w:val="both"/>
        <w:rPr>
          <w:color w:val="000000"/>
          <w:lang w:val="fr-FR"/>
        </w:rPr>
      </w:pPr>
    </w:p>
    <w:p w:rsidR="0011654A" w:rsidRPr="00B72309" w:rsidRDefault="00424CAC">
      <w:pPr>
        <w:pStyle w:val="ParagrapheIndent2"/>
        <w:spacing w:line="232" w:lineRule="exact"/>
        <w:jc w:val="both"/>
        <w:rPr>
          <w:color w:val="000000"/>
          <w:szCs w:val="20"/>
          <w:lang w:val="fr-FR"/>
        </w:rPr>
      </w:pPr>
      <w:r w:rsidRPr="001B0D82">
        <w:rPr>
          <w:color w:val="000000"/>
          <w:lang w:val="fr-FR"/>
        </w:rPr>
        <w:t xml:space="preserve">A ces deux formulaires (DC 1 et DC 2), le candidat peut substituer le e-DUME (Document Unique de Marché </w:t>
      </w:r>
      <w:r w:rsidRPr="00B72309">
        <w:rPr>
          <w:color w:val="000000"/>
          <w:szCs w:val="20"/>
          <w:lang w:val="fr-FR"/>
        </w:rPr>
        <w:t>Européen au format électronique).</w:t>
      </w:r>
    </w:p>
    <w:p w:rsidR="0011654A" w:rsidRPr="00B72309" w:rsidRDefault="0011654A">
      <w:pPr>
        <w:pStyle w:val="ParagrapheIndent2"/>
        <w:spacing w:line="232" w:lineRule="exact"/>
        <w:jc w:val="both"/>
        <w:rPr>
          <w:color w:val="000000"/>
          <w:szCs w:val="20"/>
          <w:lang w:val="fr-FR"/>
        </w:rPr>
      </w:pPr>
    </w:p>
    <w:p w:rsidR="006601EE" w:rsidRPr="00B72309" w:rsidRDefault="006601EE" w:rsidP="006601EE">
      <w:pPr>
        <w:pStyle w:val="ParagrapheIndent2"/>
        <w:spacing w:line="232" w:lineRule="exact"/>
        <w:ind w:left="20" w:right="20"/>
        <w:jc w:val="both"/>
        <w:rPr>
          <w:rFonts w:cs="Times New Roman"/>
          <w:color w:val="000000"/>
          <w:szCs w:val="20"/>
          <w:lang w:val="fr-FR"/>
        </w:rPr>
      </w:pPr>
      <w:r w:rsidRPr="00B72309">
        <w:rPr>
          <w:rFonts w:cs="Times New Roman"/>
          <w:color w:val="000000"/>
          <w:szCs w:val="20"/>
          <w:lang w:val="fr-FR"/>
        </w:rPr>
        <w:t>Si le candidat répond à la présente consultation via le DUME :</w:t>
      </w:r>
    </w:p>
    <w:p w:rsidR="006601EE" w:rsidRPr="00B72309" w:rsidRDefault="006601EE" w:rsidP="006601EE">
      <w:pPr>
        <w:pStyle w:val="ParagrapheIndent2"/>
        <w:spacing w:line="232" w:lineRule="exact"/>
        <w:ind w:left="20" w:right="20"/>
        <w:jc w:val="both"/>
        <w:rPr>
          <w:rFonts w:cs="Times New Roman"/>
          <w:color w:val="000000"/>
          <w:szCs w:val="20"/>
          <w:lang w:val="fr-FR"/>
        </w:rPr>
      </w:pPr>
      <w:r w:rsidRPr="00B72309">
        <w:rPr>
          <w:rFonts w:cs="Times New Roman"/>
          <w:color w:val="000000"/>
          <w:szCs w:val="20"/>
          <w:lang w:val="fr-FR"/>
        </w:rPr>
        <w:t xml:space="preserve">    •  En cas de groupement : Chaque membre du groupement doit remplir un DUME</w:t>
      </w:r>
    </w:p>
    <w:p w:rsidR="006601EE" w:rsidRPr="00B72309" w:rsidRDefault="006601EE" w:rsidP="006601EE">
      <w:pPr>
        <w:pStyle w:val="ParagrapheIndent2"/>
        <w:spacing w:line="232" w:lineRule="exact"/>
        <w:ind w:left="20" w:right="20"/>
        <w:jc w:val="both"/>
        <w:rPr>
          <w:rFonts w:cs="Times New Roman"/>
          <w:color w:val="000000"/>
          <w:szCs w:val="20"/>
          <w:lang w:val="fr-FR"/>
        </w:rPr>
      </w:pPr>
      <w:r w:rsidRPr="00B72309">
        <w:rPr>
          <w:rFonts w:cs="Times New Roman"/>
          <w:color w:val="000000"/>
          <w:szCs w:val="20"/>
          <w:lang w:val="fr-FR"/>
        </w:rPr>
        <w:t xml:space="preserve">    •  En cas de sous-traitance : Chaque sous-traitant doit remplir un DUME</w:t>
      </w:r>
    </w:p>
    <w:p w:rsidR="006601EE" w:rsidRPr="00B72309" w:rsidRDefault="006601EE" w:rsidP="006601EE">
      <w:pPr>
        <w:rPr>
          <w:rFonts w:ascii="Trebuchet MS" w:hAnsi="Trebuchet MS"/>
          <w:sz w:val="20"/>
          <w:szCs w:val="20"/>
        </w:rPr>
      </w:pPr>
    </w:p>
    <w:p w:rsidR="0011654A" w:rsidRPr="001B0D82" w:rsidRDefault="00424CAC">
      <w:pPr>
        <w:pStyle w:val="ParagrapheIndent2"/>
        <w:spacing w:line="232" w:lineRule="exact"/>
        <w:jc w:val="both"/>
        <w:rPr>
          <w:color w:val="000000"/>
          <w:lang w:val="fr-FR"/>
        </w:rPr>
      </w:pPr>
      <w:r w:rsidRPr="001B0D82">
        <w:rPr>
          <w:b/>
          <w:color w:val="000000"/>
          <w:u w:val="single"/>
          <w:lang w:val="fr-FR"/>
        </w:rPr>
        <w:t xml:space="preserve">A. Pièces de la candidature telles que prévues aux articles L. 2142-1, R. 2142-3, R. 2142-4, R. 2143-3 et R. 2143-4 du Code de la commande publique :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Renseignements concernant la situation juridique de l'entreprise :</w:t>
      </w:r>
    </w:p>
    <w:tbl>
      <w:tblPr>
        <w:tblW w:w="0" w:type="auto"/>
        <w:tblLayout w:type="fixed"/>
        <w:tblLook w:val="04A0" w:firstRow="1" w:lastRow="0" w:firstColumn="1" w:lastColumn="0" w:noHBand="0" w:noVBand="1"/>
      </w:tblPr>
      <w:tblGrid>
        <w:gridCol w:w="8400"/>
        <w:gridCol w:w="1200"/>
      </w:tblGrid>
      <w:tr w:rsidR="0011654A" w:rsidRPr="001B0D82">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Signature</w:t>
            </w:r>
          </w:p>
        </w:tc>
      </w:tr>
      <w:tr w:rsidR="0011654A" w:rsidRPr="001B0D82">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Oui</w:t>
            </w:r>
          </w:p>
        </w:tc>
      </w:tr>
      <w:tr w:rsidR="0011654A" w:rsidRPr="001B0D82">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xml:space="preserve">La liste nominative des salariés étrangers soumis à autorisation de travail conformément à l’article D8254-4 du Code du Travail (imprimé joint)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Non</w:t>
            </w:r>
          </w:p>
        </w:tc>
      </w:tr>
      <w:tr w:rsidR="0011654A" w:rsidRPr="001B0D82">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Non</w:t>
            </w:r>
          </w:p>
        </w:tc>
      </w:tr>
    </w:tbl>
    <w:p w:rsidR="006601EE" w:rsidRPr="001B0D82" w:rsidRDefault="006601EE">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Renseignements concernant la capacité économique et financière de l'entreprise :</w:t>
      </w:r>
    </w:p>
    <w:p w:rsidR="0011654A" w:rsidRPr="001B0D82" w:rsidRDefault="0011654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11654A" w:rsidRPr="001B0D82">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140" w:after="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140" w:after="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Signature</w:t>
            </w:r>
          </w:p>
        </w:tc>
      </w:tr>
      <w:tr w:rsidR="0011654A" w:rsidRPr="001B0D82">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20" w:after="20" w:line="232" w:lineRule="exact"/>
              <w:ind w:left="40" w:right="4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60" w:after="40"/>
              <w:ind w:left="40" w:right="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Non</w:t>
            </w:r>
          </w:p>
        </w:tc>
      </w:tr>
      <w:tr w:rsidR="0011654A" w:rsidRPr="001B0D82">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20" w:after="20" w:line="232" w:lineRule="exact"/>
              <w:ind w:left="40" w:right="4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60" w:after="40"/>
              <w:ind w:left="40" w:right="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Non</w:t>
            </w:r>
          </w:p>
        </w:tc>
      </w:tr>
    </w:tbl>
    <w:p w:rsidR="0011654A" w:rsidRPr="001B0D82" w:rsidRDefault="00424CAC">
      <w:pPr>
        <w:spacing w:after="20" w:line="240" w:lineRule="exact"/>
        <w:rPr>
          <w:rFonts w:ascii="Trebuchet MS" w:hAnsi="Trebuchet MS"/>
        </w:rPr>
      </w:pPr>
      <w:r w:rsidRPr="001B0D82">
        <w:rPr>
          <w:rFonts w:ascii="Trebuchet MS" w:hAnsi="Trebuchet MS"/>
        </w:rPr>
        <w:t xml:space="preserve"> </w:t>
      </w:r>
    </w:p>
    <w:p w:rsidR="0011654A" w:rsidRPr="001B0D82" w:rsidRDefault="00424CAC">
      <w:pPr>
        <w:pStyle w:val="ParagrapheIndent2"/>
        <w:jc w:val="both"/>
        <w:rPr>
          <w:color w:val="000000"/>
          <w:lang w:val="fr-FR"/>
        </w:rPr>
      </w:pPr>
      <w:r w:rsidRPr="001B0D82">
        <w:rPr>
          <w:color w:val="000000"/>
          <w:lang w:val="fr-FR"/>
        </w:rPr>
        <w:t>Renseignements concernant les références professionnelles et la capacité technique de l'entreprise :</w:t>
      </w:r>
    </w:p>
    <w:p w:rsidR="006601EE" w:rsidRPr="001B0D82" w:rsidRDefault="006601EE" w:rsidP="006601E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6601EE" w:rsidRPr="001B0D82" w:rsidTr="00AA07C9">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601EE" w:rsidRPr="001B0D82" w:rsidRDefault="006601EE" w:rsidP="00AA07C9">
            <w:pPr>
              <w:spacing w:before="140" w:after="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6601EE" w:rsidRPr="001B0D82" w:rsidRDefault="006601EE" w:rsidP="00AA07C9">
            <w:pPr>
              <w:spacing w:before="140" w:after="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Signature</w:t>
            </w:r>
          </w:p>
        </w:tc>
      </w:tr>
      <w:tr w:rsidR="00522108" w:rsidRPr="001B0D82" w:rsidTr="00AA07C9">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22108" w:rsidRPr="001B0D82" w:rsidRDefault="00522108" w:rsidP="00522108">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22108" w:rsidRPr="001B0D82" w:rsidRDefault="00522108" w:rsidP="005D16E6">
            <w:pPr>
              <w:spacing w:before="60" w:after="40"/>
              <w:ind w:left="40" w:right="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w:t>
            </w:r>
            <w:r w:rsidR="005D16E6">
              <w:rPr>
                <w:rFonts w:ascii="Trebuchet MS" w:eastAsia="Trebuchet MS" w:hAnsi="Trebuchet MS" w:cs="Trebuchet MS"/>
                <w:color w:val="000000"/>
                <w:sz w:val="20"/>
                <w:lang w:val="fr-FR"/>
              </w:rPr>
              <w:t>on</w:t>
            </w:r>
          </w:p>
        </w:tc>
      </w:tr>
      <w:tr w:rsidR="00522108" w:rsidRPr="001B0D82" w:rsidTr="00AA07C9">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22108" w:rsidRPr="001B0D82" w:rsidRDefault="00522108" w:rsidP="00522108">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22108" w:rsidRPr="001B0D82" w:rsidRDefault="00522108" w:rsidP="005D16E6">
            <w:pPr>
              <w:spacing w:before="60" w:after="40"/>
              <w:ind w:left="40" w:right="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w:t>
            </w:r>
            <w:r w:rsidR="005D16E6">
              <w:rPr>
                <w:rFonts w:ascii="Trebuchet MS" w:eastAsia="Trebuchet MS" w:hAnsi="Trebuchet MS" w:cs="Trebuchet MS"/>
                <w:color w:val="000000"/>
                <w:sz w:val="20"/>
                <w:lang w:val="fr-FR"/>
              </w:rPr>
              <w:t>on</w:t>
            </w:r>
          </w:p>
        </w:tc>
      </w:tr>
      <w:tr w:rsidR="00522108" w:rsidRPr="001B0D82" w:rsidTr="00AA07C9">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22108" w:rsidRPr="001B0D82" w:rsidRDefault="00522108" w:rsidP="00522108">
            <w:pPr>
              <w:spacing w:line="232" w:lineRule="exact"/>
              <w:ind w:left="80" w:right="80"/>
              <w:rPr>
                <w:rFonts w:ascii="Trebuchet MS" w:eastAsia="Trebuchet MS" w:hAnsi="Trebuchet MS" w:cs="Trebuchet MS"/>
                <w:color w:val="000000"/>
                <w:sz w:val="20"/>
                <w:highlight w:val="yellow"/>
                <w:lang w:val="fr-FR"/>
              </w:rPr>
            </w:pPr>
            <w:r w:rsidRPr="001B0D82">
              <w:rPr>
                <w:rFonts w:ascii="Trebuchet MS" w:eastAsia="Trebuchet MS" w:hAnsi="Trebuchet MS" w:cs="Trebuchet MS"/>
                <w:color w:val="000000"/>
                <w:sz w:val="20"/>
                <w:lang w:val="fr-FR"/>
              </w:rPr>
              <w:t>Une déclaration indiquant les effectifs moyens annuels du candidat et l'importance du personnel d'encadrement pendant les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22108" w:rsidRPr="001B0D82" w:rsidRDefault="00522108" w:rsidP="005D16E6">
            <w:pPr>
              <w:spacing w:before="60" w:after="40"/>
              <w:ind w:left="40" w:right="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w:t>
            </w:r>
            <w:r w:rsidR="005D16E6">
              <w:rPr>
                <w:rFonts w:ascii="Trebuchet MS" w:eastAsia="Trebuchet MS" w:hAnsi="Trebuchet MS" w:cs="Trebuchet MS"/>
                <w:color w:val="000000"/>
                <w:sz w:val="20"/>
                <w:lang w:val="fr-FR"/>
              </w:rPr>
              <w:t>on</w:t>
            </w:r>
          </w:p>
        </w:tc>
      </w:tr>
    </w:tbl>
    <w:p w:rsidR="006601EE" w:rsidRPr="001B0D82" w:rsidRDefault="006601EE" w:rsidP="006601EE">
      <w:pPr>
        <w:spacing w:line="20" w:lineRule="exact"/>
        <w:rPr>
          <w:rFonts w:ascii="Trebuchet MS" w:hAnsi="Trebuchet MS"/>
          <w:sz w:val="2"/>
        </w:rPr>
      </w:pPr>
      <w:r w:rsidRPr="001B0D82">
        <w:rPr>
          <w:rFonts w:ascii="Trebuchet MS" w:hAnsi="Trebuchet MS"/>
        </w:rPr>
        <w:t xml:space="preserve"> </w:t>
      </w:r>
    </w:p>
    <w:p w:rsidR="00B72309" w:rsidRDefault="00B72309" w:rsidP="00B72309">
      <w:pPr>
        <w:rPr>
          <w:lang w:val="fr-FR"/>
        </w:rPr>
      </w:pPr>
    </w:p>
    <w:p w:rsidR="00D5400B" w:rsidRPr="001B0D82" w:rsidRDefault="00D5400B" w:rsidP="00D5400B">
      <w:pPr>
        <w:pStyle w:val="ParagrapheIndent2"/>
        <w:spacing w:line="232" w:lineRule="exact"/>
        <w:jc w:val="both"/>
        <w:rPr>
          <w:color w:val="000000"/>
          <w:lang w:val="fr-FR"/>
        </w:rPr>
      </w:pPr>
      <w:r w:rsidRPr="001B0D82">
        <w:rPr>
          <w:color w:val="000000"/>
          <w:lang w:val="fr-FR"/>
        </w:rPr>
        <w:t>Certificats de qualifications et/ou de qualité demandés aux candidats :</w:t>
      </w:r>
    </w:p>
    <w:p w:rsidR="00D5400B" w:rsidRPr="001B0D82" w:rsidRDefault="00D5400B" w:rsidP="00D5400B">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D5400B" w:rsidRPr="001B0D82" w:rsidTr="006A75FF">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5400B" w:rsidRPr="001B0D82" w:rsidRDefault="00D5400B" w:rsidP="006A75FF">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5400B" w:rsidRPr="001B0D82" w:rsidRDefault="00D5400B" w:rsidP="006A75FF">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Signature</w:t>
            </w:r>
          </w:p>
        </w:tc>
      </w:tr>
      <w:tr w:rsidR="00D5400B" w:rsidRPr="001B0D82" w:rsidTr="006A75FF">
        <w:trPr>
          <w:trHeight w:val="103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5400B" w:rsidRPr="001B0D82" w:rsidRDefault="00D5400B" w:rsidP="006A75FF">
            <w:pPr>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xml:space="preserve">Il est également demandé que les candidats présentent au moins l’une des certifications suivantes ou équivalentes : </w:t>
            </w:r>
          </w:p>
          <w:p w:rsidR="00D5400B" w:rsidRPr="001B0D82" w:rsidRDefault="00D5400B" w:rsidP="006A75FF">
            <w:pPr>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w:t>
            </w:r>
            <w:r w:rsidRPr="001B0D82">
              <w:rPr>
                <w:rFonts w:ascii="Trebuchet MS" w:eastAsia="Trebuchet MS" w:hAnsi="Trebuchet MS" w:cs="Trebuchet MS"/>
                <w:color w:val="000000"/>
                <w:sz w:val="20"/>
                <w:lang w:val="fr-FR"/>
              </w:rPr>
              <w:tab/>
              <w:t xml:space="preserve">Certification FSC </w:t>
            </w:r>
          </w:p>
          <w:p w:rsidR="00D5400B" w:rsidRPr="001B0D82" w:rsidRDefault="00D5400B" w:rsidP="006A75FF">
            <w:pPr>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w:t>
            </w:r>
            <w:r w:rsidRPr="001B0D82">
              <w:rPr>
                <w:rFonts w:ascii="Trebuchet MS" w:eastAsia="Trebuchet MS" w:hAnsi="Trebuchet MS" w:cs="Trebuchet MS"/>
                <w:color w:val="000000"/>
                <w:sz w:val="20"/>
                <w:lang w:val="fr-FR"/>
              </w:rPr>
              <w:tab/>
              <w:t xml:space="preserve">Certification PEFC </w:t>
            </w:r>
          </w:p>
          <w:p w:rsidR="00D5400B" w:rsidRPr="001B0D82" w:rsidRDefault="00D5400B" w:rsidP="006A75FF">
            <w:pPr>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w:t>
            </w:r>
            <w:r w:rsidRPr="001B0D82">
              <w:rPr>
                <w:rFonts w:ascii="Trebuchet MS" w:eastAsia="Trebuchet MS" w:hAnsi="Trebuchet MS" w:cs="Trebuchet MS"/>
                <w:color w:val="000000"/>
                <w:sz w:val="20"/>
                <w:lang w:val="fr-FR"/>
              </w:rPr>
              <w:tab/>
              <w:t xml:space="preserve">Certification </w:t>
            </w:r>
            <w:proofErr w:type="spellStart"/>
            <w:r w:rsidRPr="001B0D82">
              <w:rPr>
                <w:rFonts w:ascii="Trebuchet MS" w:eastAsia="Trebuchet MS" w:hAnsi="Trebuchet MS" w:cs="Trebuchet MS"/>
                <w:color w:val="000000"/>
                <w:sz w:val="20"/>
                <w:lang w:val="fr-FR"/>
              </w:rPr>
              <w:t>Imprim’Vert</w:t>
            </w:r>
            <w:proofErr w:type="spellEnd"/>
            <w:r w:rsidRPr="001B0D82">
              <w:rPr>
                <w:rFonts w:ascii="Trebuchet MS" w:eastAsia="Trebuchet MS" w:hAnsi="Trebuchet MS" w:cs="Trebuchet MS"/>
                <w:color w:val="000000"/>
                <w:sz w:val="20"/>
                <w:lang w:val="fr-FR"/>
              </w:rPr>
              <w:t xml:space="preserve">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5400B" w:rsidRPr="001B0D82" w:rsidRDefault="00D5400B" w:rsidP="006A75FF">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Non</w:t>
            </w:r>
          </w:p>
        </w:tc>
      </w:tr>
    </w:tbl>
    <w:p w:rsidR="00D5400B" w:rsidRPr="001B0D82" w:rsidRDefault="00D5400B" w:rsidP="00D5400B">
      <w:pPr>
        <w:spacing w:line="20" w:lineRule="exact"/>
        <w:rPr>
          <w:rFonts w:ascii="Trebuchet MS" w:hAnsi="Trebuchet MS"/>
          <w:sz w:val="2"/>
        </w:rPr>
      </w:pPr>
      <w:r w:rsidRPr="001B0D82">
        <w:rPr>
          <w:rFonts w:ascii="Trebuchet MS" w:hAnsi="Trebuchet MS"/>
        </w:rPr>
        <w:t xml:space="preserve"> </w:t>
      </w:r>
    </w:p>
    <w:p w:rsidR="00D5400B" w:rsidRPr="001B0D82" w:rsidRDefault="00D5400B" w:rsidP="00D5400B">
      <w:pPr>
        <w:pStyle w:val="ParagrapheIndent2"/>
        <w:spacing w:line="232" w:lineRule="exact"/>
        <w:jc w:val="both"/>
        <w:rPr>
          <w:color w:val="000000"/>
          <w:lang w:val="fr-FR"/>
        </w:rPr>
      </w:pPr>
    </w:p>
    <w:p w:rsidR="00D5400B" w:rsidRPr="001B0D82" w:rsidRDefault="00D5400B" w:rsidP="00D5400B">
      <w:pPr>
        <w:pStyle w:val="ParagrapheIndent2"/>
        <w:spacing w:line="232" w:lineRule="exact"/>
        <w:jc w:val="both"/>
        <w:rPr>
          <w:color w:val="000000"/>
          <w:lang w:val="fr-FR"/>
        </w:rPr>
      </w:pPr>
      <w:r w:rsidRPr="001B0D82">
        <w:rPr>
          <w:color w:val="000000"/>
          <w:lang w:val="fr-FR"/>
        </w:rPr>
        <w:t>Chacun des certificats précités pourra faire l'objet d'équivalence. Les entreprises étrangères pourront quant à elles fournir ceux délivrés par les organismes de leur état d'origine.</w:t>
      </w:r>
    </w:p>
    <w:p w:rsidR="00B72309" w:rsidRDefault="00B72309" w:rsidP="00B72309">
      <w:pPr>
        <w:rPr>
          <w:lang w:val="fr-FR"/>
        </w:rPr>
      </w:pPr>
    </w:p>
    <w:p w:rsidR="00B72309" w:rsidRPr="00B72309" w:rsidRDefault="00B72309" w:rsidP="00B72309">
      <w:pPr>
        <w:rPr>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w:t>
      </w:r>
      <w:r w:rsidRPr="001B0D82">
        <w:rPr>
          <w:b/>
          <w:color w:val="000000"/>
          <w:u w:val="single"/>
          <w:lang w:val="fr-FR"/>
        </w:rPr>
        <w:t>B. Pièces à fournir en cas de groupement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En cas de groupement, doivent être impérativement joints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u w:val="single"/>
          <w:lang w:val="fr-FR"/>
        </w:rPr>
        <w:t>1/ La lettre de candidature et d’habilitation du mandataire par ses cotraitants datée et signée: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soit par la personne (le mandataire) ayant le pouvoir d’engager le groupement. En cette hypothèse, une habilitation du mandataire à le représenter, datée et signée par une personne compétente à l’effet d’engager le candidat, est produite par chacun des autres membres du groupement ;</w:t>
      </w:r>
    </w:p>
    <w:p w:rsidR="0011654A" w:rsidRPr="001B0D82" w:rsidRDefault="00424CAC">
      <w:pPr>
        <w:pStyle w:val="ParagrapheIndent2"/>
        <w:spacing w:line="232" w:lineRule="exact"/>
        <w:jc w:val="both"/>
        <w:rPr>
          <w:color w:val="000000"/>
          <w:lang w:val="fr-FR"/>
        </w:rPr>
      </w:pPr>
      <w:r w:rsidRPr="001B0D82">
        <w:rPr>
          <w:color w:val="000000"/>
          <w:lang w:val="fr-FR"/>
        </w:rPr>
        <w:t>- soit par l’ensemble des entreprises groupées : dans ce cas, la lettre est signée par les personnes ayant le pouvoir d’engager chaque membre du groupement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u w:val="single"/>
          <w:lang w:val="fr-FR"/>
        </w:rPr>
        <w:t>2/ Pour chacun des membres du groupement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un document indiquant les noms, prénom et qualité de la personne compétente pour engager le candidat pour le compte duquel il agit, ainsi que la raison sociale, forme juridique, adresse du siège social et le cas échéant le numéro d’immatriculation au registre du commerce ou le numéro SIREN du candidat;</w:t>
      </w:r>
    </w:p>
    <w:p w:rsidR="0011654A" w:rsidRPr="001B0D82" w:rsidRDefault="00424CAC">
      <w:pPr>
        <w:pStyle w:val="ParagrapheIndent2"/>
        <w:spacing w:line="232" w:lineRule="exact"/>
        <w:jc w:val="both"/>
        <w:rPr>
          <w:color w:val="000000"/>
          <w:lang w:val="fr-FR"/>
        </w:rPr>
      </w:pPr>
      <w:r w:rsidRPr="001B0D82">
        <w:rPr>
          <w:color w:val="000000"/>
          <w:lang w:val="fr-FR"/>
        </w:rPr>
        <w:t xml:space="preserve">- la </w:t>
      </w:r>
      <w:r w:rsidRPr="001B0D82">
        <w:rPr>
          <w:b/>
          <w:color w:val="000000"/>
          <w:lang w:val="fr-FR"/>
        </w:rPr>
        <w:t>déclaration sur l’honneur du candidat,</w:t>
      </w:r>
      <w:r w:rsidRPr="001B0D82">
        <w:rPr>
          <w:color w:val="000000"/>
          <w:lang w:val="fr-FR"/>
        </w:rPr>
        <w:t xml:space="preserve"> datée et signée par la personne ayant le pouvoir d’engager le candidat, en application de l'article R 2143-3 du Code de la Commande Publique;</w:t>
      </w:r>
    </w:p>
    <w:p w:rsidR="0011654A" w:rsidRPr="001B0D82" w:rsidRDefault="00424CAC">
      <w:pPr>
        <w:pStyle w:val="ParagrapheIndent2"/>
        <w:spacing w:line="232" w:lineRule="exact"/>
        <w:jc w:val="both"/>
        <w:rPr>
          <w:color w:val="000000"/>
          <w:lang w:val="fr-FR"/>
        </w:rPr>
      </w:pPr>
      <w:r w:rsidRPr="001B0D82">
        <w:rPr>
          <w:color w:val="000000"/>
          <w:lang w:val="fr-FR"/>
        </w:rPr>
        <w:t>- les pièces référencées de l’article « </w:t>
      </w:r>
      <w:r w:rsidRPr="001B0D82">
        <w:rPr>
          <w:b/>
          <w:color w:val="000000"/>
          <w:lang w:val="fr-FR"/>
        </w:rPr>
        <w:t>A. Pièces à fournir par tous les candidats</w:t>
      </w:r>
      <w:r w:rsidRPr="001B0D82">
        <w:rPr>
          <w:color w:val="000000"/>
          <w:lang w:val="fr-FR"/>
        </w:rPr>
        <w:t> » ci-dessus ;</w:t>
      </w:r>
    </w:p>
    <w:p w:rsidR="0011654A" w:rsidRPr="001B0D82" w:rsidRDefault="00424CAC">
      <w:pPr>
        <w:pStyle w:val="ParagrapheIndent2"/>
        <w:spacing w:line="232" w:lineRule="exact"/>
        <w:jc w:val="both"/>
        <w:rPr>
          <w:color w:val="000000"/>
          <w:lang w:val="fr-FR"/>
        </w:rPr>
      </w:pPr>
      <w:r w:rsidRPr="001B0D82">
        <w:rPr>
          <w:color w:val="000000"/>
          <w:lang w:val="fr-FR"/>
        </w:rPr>
        <w:t>- et si le candidat est en redressement judiciaire, la copie du ou des jugements l’autorisant à poursuivre son</w:t>
      </w:r>
      <w:r w:rsidR="00DB50F9" w:rsidRPr="001B0D82">
        <w:rPr>
          <w:color w:val="000000"/>
          <w:lang w:val="fr-FR"/>
        </w:rPr>
        <w:t xml:space="preserve"> </w:t>
      </w:r>
      <w:r w:rsidRPr="001B0D82">
        <w:rPr>
          <w:color w:val="000000"/>
          <w:lang w:val="fr-FR"/>
        </w:rPr>
        <w:t>activité.</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b/>
          <w:color w:val="000000"/>
          <w:u w:val="single"/>
          <w:lang w:val="fr-FR"/>
        </w:rPr>
        <w:t>C. Pièces à fournir en cas de sous-traitant pour la réalisation des prestations de service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Si les candidats envisagent de recourir à la sous-traitance, doivent être impérativement joints </w:t>
      </w:r>
      <w:r w:rsidRPr="001B0D82">
        <w:rPr>
          <w:b/>
          <w:color w:val="000000"/>
          <w:lang w:val="fr-FR"/>
        </w:rPr>
        <w:t>pour chacun des sous-traitants :</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1/ la nature des prestations sous-traitées, sans aucune indication relative à leur montant ;</w:t>
      </w:r>
    </w:p>
    <w:p w:rsidR="0011654A" w:rsidRPr="001B0D82" w:rsidRDefault="00424CAC">
      <w:pPr>
        <w:pStyle w:val="ParagrapheIndent2"/>
        <w:spacing w:line="232" w:lineRule="exact"/>
        <w:jc w:val="both"/>
        <w:rPr>
          <w:color w:val="000000"/>
          <w:lang w:val="fr-FR"/>
        </w:rPr>
      </w:pPr>
      <w:r w:rsidRPr="001B0D82">
        <w:rPr>
          <w:color w:val="000000"/>
          <w:lang w:val="fr-FR"/>
        </w:rPr>
        <w:t>2/ un engagement écrit du ou des sous-traitants, ou le contrat de sous-traitance occulté de toute mention qui n’aurait pas à être transmise au stade des candidatures, notamment le prix ;</w:t>
      </w:r>
    </w:p>
    <w:p w:rsidR="0011654A" w:rsidRPr="001B0D82" w:rsidRDefault="00424CAC" w:rsidP="006601EE">
      <w:pPr>
        <w:pStyle w:val="ParagrapheIndent2"/>
        <w:spacing w:after="80" w:line="232" w:lineRule="exact"/>
        <w:jc w:val="both"/>
        <w:rPr>
          <w:color w:val="000000"/>
          <w:lang w:val="fr-FR"/>
        </w:rPr>
      </w:pPr>
      <w:r w:rsidRPr="001B0D82">
        <w:rPr>
          <w:color w:val="000000"/>
          <w:lang w:val="fr-FR"/>
        </w:rPr>
        <w:t>3/ un document indiquant le nom, prénom et qualité de la personne compétente pour engager l’opérateur pour le compte duquel il agit, ainsi que la raison sociale, forme juridique, adresse du siège social et le cas échéant le numéro d’immatriculation au registre du commerce, au registre</w:t>
      </w:r>
      <w:r w:rsidR="00DB50F9" w:rsidRPr="001B0D82">
        <w:rPr>
          <w:color w:val="000000"/>
          <w:lang w:val="fr-FR"/>
        </w:rPr>
        <w:t xml:space="preserve"> des transporteurs routiers de </w:t>
      </w:r>
      <w:r w:rsidRPr="001B0D82">
        <w:rPr>
          <w:color w:val="000000"/>
          <w:lang w:val="fr-FR"/>
        </w:rPr>
        <w:t>marchandises ou le numéro SIREN du candidat ;</w:t>
      </w:r>
    </w:p>
    <w:p w:rsidR="0011654A" w:rsidRPr="001B0D82" w:rsidRDefault="00424CAC">
      <w:pPr>
        <w:pStyle w:val="ParagrapheIndent2"/>
        <w:spacing w:line="232" w:lineRule="exact"/>
        <w:jc w:val="both"/>
        <w:rPr>
          <w:color w:val="000000"/>
          <w:lang w:val="fr-FR"/>
        </w:rPr>
      </w:pPr>
      <w:r w:rsidRPr="001B0D82">
        <w:rPr>
          <w:color w:val="000000"/>
          <w:lang w:val="fr-FR"/>
        </w:rPr>
        <w:t>4/ la déclaration sur l’honneur du candidat attestant que le candidat ne fait pas l’objet d’une interdiction de soumissionner telles que définies aux articles L 2141-1 à L 2141-11 du Code de la Commande Publique.;</w:t>
      </w:r>
    </w:p>
    <w:p w:rsidR="0011654A" w:rsidRPr="001B0D82" w:rsidRDefault="00424CAC">
      <w:pPr>
        <w:pStyle w:val="ParagrapheIndent2"/>
        <w:spacing w:line="232" w:lineRule="exact"/>
        <w:jc w:val="both"/>
        <w:rPr>
          <w:color w:val="000000"/>
          <w:lang w:val="fr-FR"/>
        </w:rPr>
      </w:pPr>
      <w:r w:rsidRPr="001B0D82">
        <w:rPr>
          <w:color w:val="000000"/>
          <w:lang w:val="fr-FR"/>
        </w:rPr>
        <w:t xml:space="preserve">5/ les pièces </w:t>
      </w:r>
      <w:r w:rsidR="00DB50F9" w:rsidRPr="001B0D82">
        <w:rPr>
          <w:color w:val="000000"/>
          <w:lang w:val="fr-FR"/>
        </w:rPr>
        <w:t>référencées de</w:t>
      </w:r>
      <w:r w:rsidRPr="001B0D82">
        <w:rPr>
          <w:color w:val="000000"/>
          <w:lang w:val="fr-FR"/>
        </w:rPr>
        <w:t xml:space="preserve"> l’article « A. Pièces à fournir par tous les candidats » ;</w:t>
      </w:r>
    </w:p>
    <w:p w:rsidR="0011654A" w:rsidRPr="001B0D82" w:rsidRDefault="00424CAC">
      <w:pPr>
        <w:pStyle w:val="ParagrapheIndent2"/>
        <w:spacing w:line="232" w:lineRule="exact"/>
        <w:jc w:val="both"/>
        <w:rPr>
          <w:color w:val="000000"/>
          <w:lang w:val="fr-FR"/>
        </w:rPr>
      </w:pPr>
      <w:r w:rsidRPr="001B0D82">
        <w:rPr>
          <w:color w:val="000000"/>
          <w:lang w:val="fr-FR"/>
        </w:rPr>
        <w:t>6/ et s’il y a lieu, si l’opérateur est en redressement judiciaire, la copie du ou des jugements l’autorisant à poursuivre.</w:t>
      </w:r>
    </w:p>
    <w:p w:rsidR="0011654A" w:rsidRPr="001B0D82" w:rsidRDefault="0011654A">
      <w:pPr>
        <w:pStyle w:val="ParagrapheIndent2"/>
        <w:spacing w:after="240" w:line="232" w:lineRule="exact"/>
        <w:jc w:val="both"/>
        <w:rPr>
          <w:color w:val="000000"/>
          <w:lang w:val="fr-FR"/>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11654A">
      <w:pPr>
        <w:spacing w:line="240" w:lineRule="exact"/>
        <w:rPr>
          <w:rFonts w:ascii="Trebuchet MS" w:hAnsi="Trebuchet MS"/>
        </w:rPr>
      </w:pPr>
    </w:p>
    <w:p w:rsidR="0011654A" w:rsidRPr="001B0D82" w:rsidRDefault="00424CAC">
      <w:pPr>
        <w:pStyle w:val="ParagrapheIndent2"/>
        <w:spacing w:line="232" w:lineRule="exact"/>
        <w:jc w:val="both"/>
        <w:rPr>
          <w:color w:val="000000"/>
          <w:lang w:val="fr-FR"/>
        </w:rPr>
      </w:pPr>
      <w:r w:rsidRPr="001B0D82">
        <w:rPr>
          <w:b/>
          <w:color w:val="000000"/>
          <w:u w:val="single"/>
          <w:lang w:val="fr-FR"/>
        </w:rPr>
        <w:t>Pour information :</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Conformément à l’article R 2143-13 et R 2143-14 du Code de la Commande Publique, les candidats ne sont pas tenus de fournir les documents justificatifs et moyens de preuve que le pouvoir adjudicateur peut obtenir par le biais d’un système électronique de mise à disposition d’informations administré par un organisme officiel ou d’un espace de stockage numérique, si les conditions suivantes sont réunies :</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Les candidats doivent indiquer dans leur dossier de candidature :</w:t>
      </w:r>
    </w:p>
    <w:p w:rsidR="0011654A" w:rsidRPr="001B0D82" w:rsidRDefault="00424CAC">
      <w:pPr>
        <w:pStyle w:val="ParagrapheIndent2"/>
        <w:spacing w:line="232" w:lineRule="exact"/>
        <w:jc w:val="both"/>
        <w:rPr>
          <w:color w:val="000000"/>
          <w:lang w:val="fr-FR"/>
        </w:rPr>
      </w:pPr>
      <w:r w:rsidRPr="001B0D82">
        <w:rPr>
          <w:color w:val="000000"/>
          <w:lang w:val="fr-FR"/>
        </w:rPr>
        <w:t xml:space="preserve">    •  D’une part la liste des documents qui peuvent être obtenus par ce biais</w:t>
      </w:r>
    </w:p>
    <w:p w:rsidR="0011654A" w:rsidRPr="001B0D82" w:rsidRDefault="00424CAC">
      <w:pPr>
        <w:pStyle w:val="ParagrapheIndent2"/>
        <w:spacing w:line="232" w:lineRule="exact"/>
        <w:jc w:val="both"/>
        <w:rPr>
          <w:color w:val="000000"/>
          <w:lang w:val="fr-FR"/>
        </w:rPr>
      </w:pPr>
      <w:r w:rsidRPr="001B0D82">
        <w:rPr>
          <w:color w:val="000000"/>
          <w:lang w:val="fr-FR"/>
        </w:rPr>
        <w:t xml:space="preserve">    •  D’autre part les modalités de consultation de ce système et/ou d’accès à cet espace</w:t>
      </w:r>
    </w:p>
    <w:p w:rsidR="0011654A" w:rsidRPr="001B0D82" w:rsidRDefault="00424CAC">
      <w:pPr>
        <w:pStyle w:val="ParagrapheIndent2"/>
        <w:spacing w:line="232" w:lineRule="exact"/>
        <w:jc w:val="both"/>
        <w:rPr>
          <w:color w:val="000000"/>
          <w:lang w:val="fr-FR"/>
        </w:rPr>
      </w:pPr>
      <w:r w:rsidRPr="001B0D82">
        <w:rPr>
          <w:b/>
          <w:color w:val="000000"/>
          <w:lang w:val="fr-FR"/>
        </w:rPr>
        <w:t>A défaut, la candidature sera considérée comme incomplète.</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Les candidats sont également informés qu’ils ont la possibilité de ne pas remette un ou plusieurs des documents ou renseignements demandés dans le cadre de la présentation de la consultation s’ils sont déjà été remis dans le cadre d’une précédente consultation lancée par la CPCAM des Bouches-du-Rhône et si les conditions suivantes sont réunies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Les candidats doivent préciser à cet effet, dans leur dossier de candidature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d’une part, la liste des documents qui peuvent être obtenus par ce biais,</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d’autre part, l’identification précise de la consultation lors de laquelle les pièces ont été remises.</w:t>
      </w:r>
    </w:p>
    <w:p w:rsidR="0011654A" w:rsidRPr="001B0D82" w:rsidRDefault="00424CAC">
      <w:pPr>
        <w:pStyle w:val="ParagrapheIndent2"/>
        <w:spacing w:line="232" w:lineRule="exact"/>
        <w:jc w:val="both"/>
        <w:rPr>
          <w:color w:val="000000"/>
          <w:lang w:val="fr-FR"/>
        </w:rPr>
      </w:pPr>
      <w:r w:rsidRPr="001B0D82">
        <w:rPr>
          <w:b/>
          <w:color w:val="000000"/>
          <w:lang w:val="fr-FR"/>
        </w:rPr>
        <w:t>A défaut, la candidature sera considérée comme incomplète.</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B72309" w:rsidRDefault="00424CAC">
      <w:pPr>
        <w:pStyle w:val="ParagrapheIndent2"/>
        <w:spacing w:line="232" w:lineRule="exact"/>
        <w:jc w:val="both"/>
        <w:rPr>
          <w:color w:val="000000"/>
          <w:lang w:val="fr-FR"/>
        </w:rPr>
      </w:pPr>
      <w:r w:rsidRPr="001B0D82">
        <w:rPr>
          <w:color w:val="000000"/>
          <w:lang w:val="fr-FR"/>
        </w:rPr>
        <w:t>La vérification des conditions de participation s’effectue selon les dispositions mentionnées aux articles R 2144-1 à R 2144-7 du Code de la Commande Publique. Conformément à ce même article, la vérification des capacités des candidats est effectuée, à tout moment de la procédure et au plus tard avant l’attribution du marché.</w:t>
      </w:r>
    </w:p>
    <w:p w:rsidR="00B72309" w:rsidRDefault="00B72309">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Pièces de l'offre :</w:t>
      </w:r>
    </w:p>
    <w:p w:rsidR="0011654A" w:rsidRPr="001B0D82" w:rsidRDefault="0011654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11654A" w:rsidRPr="001B0D82">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Signature</w:t>
            </w:r>
          </w:p>
        </w:tc>
      </w:tr>
      <w:tr w:rsidR="0011654A" w:rsidRPr="001B0D82">
        <w:trPr>
          <w:trHeight w:val="12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Les annexes financières et techniques de l'Acte d'Engagement (Imprimé ATTRI 1):</w:t>
            </w:r>
          </w:p>
          <w:p w:rsidR="0011654A" w:rsidRPr="001B0D82" w:rsidRDefault="00424CAC">
            <w:pPr>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w:t>
            </w:r>
            <w:r w:rsidRPr="001B0D82">
              <w:rPr>
                <w:rFonts w:ascii="Trebuchet MS" w:eastAsia="Trebuchet MS" w:hAnsi="Trebuchet MS" w:cs="Trebuchet MS"/>
                <w:color w:val="000000"/>
                <w:sz w:val="20"/>
                <w:lang w:val="fr-FR"/>
              </w:rPr>
              <w:tab/>
              <w:t>Annexe 1 à l’AE relative à la « Désignation des cotraitants et la répartition des prestations »</w:t>
            </w:r>
          </w:p>
          <w:p w:rsidR="0011654A" w:rsidRPr="001B0D82" w:rsidRDefault="00424CAC">
            <w:pPr>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w:t>
            </w:r>
            <w:r w:rsidRPr="001B0D82">
              <w:rPr>
                <w:rFonts w:ascii="Trebuchet MS" w:eastAsia="Trebuchet MS" w:hAnsi="Trebuchet MS" w:cs="Trebuchet MS"/>
                <w:color w:val="000000"/>
                <w:sz w:val="20"/>
                <w:lang w:val="fr-FR"/>
              </w:rPr>
              <w:tab/>
              <w:t>Annexe 2 à l’AE : Déclaration de sous-traitance</w:t>
            </w:r>
          </w:p>
          <w:p w:rsidR="0011654A" w:rsidRPr="001B0D82" w:rsidRDefault="00424CAC">
            <w:pPr>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w:t>
            </w:r>
            <w:r w:rsidRPr="001B0D82">
              <w:rPr>
                <w:rFonts w:ascii="Trebuchet MS" w:eastAsia="Trebuchet MS" w:hAnsi="Trebuchet MS" w:cs="Trebuchet MS"/>
                <w:color w:val="000000"/>
                <w:sz w:val="20"/>
                <w:lang w:val="fr-FR"/>
              </w:rPr>
              <w:tab/>
              <w:t>Annexe 3 à l’AE : Bordereau des prix unitaires (BPU)</w:t>
            </w:r>
          </w:p>
          <w:p w:rsidR="0011654A" w:rsidRPr="001B0D82" w:rsidRDefault="0011654A">
            <w:pPr>
              <w:ind w:left="80" w:right="80"/>
              <w:rPr>
                <w:rFonts w:ascii="Trebuchet MS" w:eastAsia="Trebuchet MS" w:hAnsi="Trebuchet MS" w:cs="Trebuchet M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Oui</w:t>
            </w:r>
          </w:p>
        </w:tc>
      </w:tr>
      <w:tr w:rsidR="0011654A" w:rsidRPr="001B0D82">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5D16E6" w:rsidP="005D16E6">
            <w:pPr>
              <w:spacing w:before="80" w:after="20"/>
              <w:ind w:left="80" w:right="80"/>
              <w:rPr>
                <w:rFonts w:ascii="Trebuchet MS" w:eastAsia="Trebuchet MS" w:hAnsi="Trebuchet MS" w:cs="Trebuchet MS"/>
                <w:color w:val="000000"/>
                <w:sz w:val="20"/>
                <w:lang w:val="fr-FR"/>
              </w:rPr>
            </w:pPr>
            <w:r w:rsidRPr="005D16E6">
              <w:rPr>
                <w:rFonts w:ascii="Trebuchet MS" w:eastAsia="Trebuchet MS" w:hAnsi="Trebuchet MS" w:cs="Trebuchet MS"/>
                <w:color w:val="000000"/>
                <w:sz w:val="20"/>
                <w:lang w:val="fr-FR"/>
              </w:rPr>
              <w:t>Le catalogue et/ou tarifs publics (dématérialisé ou lien internet)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Non</w:t>
            </w:r>
          </w:p>
        </w:tc>
      </w:tr>
      <w:tr w:rsidR="0011654A" w:rsidRPr="001B0D82">
        <w:trPr>
          <w:trHeight w:val="59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xml:space="preserve">Le mémoire justificatif des dispositions prévues par le titulaire pour l'exécution du contrat contenant notamment les détails relatifs au processus d’impression et de façonnage de l’imprimé ainsi qu’aux </w:t>
            </w:r>
            <w:r w:rsidR="00B72309">
              <w:rPr>
                <w:rFonts w:ascii="Trebuchet MS" w:eastAsia="Trebuchet MS" w:hAnsi="Trebuchet MS" w:cs="Trebuchet MS"/>
                <w:color w:val="000000"/>
                <w:sz w:val="20"/>
                <w:lang w:val="fr-FR"/>
              </w:rPr>
              <w:t xml:space="preserve">conditions de conditionnement, </w:t>
            </w:r>
            <w:r w:rsidRPr="001B0D82">
              <w:rPr>
                <w:rFonts w:ascii="Trebuchet MS" w:eastAsia="Trebuchet MS" w:hAnsi="Trebuchet MS" w:cs="Trebuchet MS"/>
                <w:color w:val="000000"/>
                <w:sz w:val="20"/>
                <w:lang w:val="fr-FR"/>
              </w:rPr>
              <w:t>de stockage et d'expédition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Non</w:t>
            </w:r>
          </w:p>
        </w:tc>
      </w:tr>
      <w:tr w:rsidR="00B72309" w:rsidRPr="001B0D82">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72309" w:rsidRPr="001B0D82" w:rsidRDefault="00B72309" w:rsidP="00B72309">
            <w:pPr>
              <w:spacing w:before="80" w:after="20"/>
              <w:ind w:left="80" w:right="80"/>
              <w:rPr>
                <w:rFonts w:ascii="Trebuchet MS" w:eastAsia="Trebuchet MS" w:hAnsi="Trebuchet MS" w:cs="Trebuchet MS"/>
                <w:color w:val="000000"/>
                <w:sz w:val="20"/>
                <w:lang w:val="fr-FR"/>
              </w:rPr>
            </w:pPr>
            <w:r w:rsidRPr="00B72309">
              <w:rPr>
                <w:rFonts w:ascii="Trebuchet MS" w:eastAsia="Trebuchet MS" w:hAnsi="Trebuchet MS" w:cs="Trebuchet MS"/>
                <w:color w:val="000000"/>
                <w:sz w:val="20"/>
                <w:lang w:val="fr-FR"/>
              </w:rPr>
              <w:t>Les échantillons (cf. article 5.2 ci-après)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72309" w:rsidRPr="001B0D82" w:rsidRDefault="00B72309" w:rsidP="005D16E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w:t>
            </w:r>
            <w:r w:rsidR="005D16E6">
              <w:rPr>
                <w:rFonts w:ascii="Trebuchet MS" w:eastAsia="Trebuchet MS" w:hAnsi="Trebuchet MS" w:cs="Trebuchet MS"/>
                <w:color w:val="000000"/>
                <w:sz w:val="20"/>
                <w:lang w:val="fr-FR"/>
              </w:rPr>
              <w:t>on</w:t>
            </w:r>
          </w:p>
        </w:tc>
      </w:tr>
      <w:tr w:rsidR="0011654A" w:rsidRPr="001B0D82">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L’attestation sur l’honneur remplie, datée et signée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Oui</w:t>
            </w:r>
          </w:p>
        </w:tc>
      </w:tr>
      <w:tr w:rsidR="0011654A" w:rsidRPr="001B0D82">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L’imprimé relatif à la liste nominative des salariés étrangers soumis à autorisation de travail conformément à l’article D8254-4 du Code du Travail rempli, daté et signé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Oui</w:t>
            </w:r>
          </w:p>
        </w:tc>
      </w:tr>
      <w:tr w:rsidR="0011654A" w:rsidRPr="001B0D82">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L’annexe 4 CCAP Fiche d’engagement et de réception d’une communication sur la sécurité de l’information cochée et signée remplie, datée et signée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Oui</w:t>
            </w:r>
          </w:p>
        </w:tc>
      </w:tr>
      <w:tr w:rsidR="0011654A" w:rsidRPr="001B0D82">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Un Relevé d'Identité Bancaire (Pièce Jointe obligatoire)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Non</w:t>
            </w:r>
          </w:p>
        </w:tc>
      </w:tr>
    </w:tbl>
    <w:p w:rsidR="0011654A" w:rsidRPr="001B0D82" w:rsidRDefault="00424CAC">
      <w:pPr>
        <w:spacing w:after="20" w:line="240" w:lineRule="exact"/>
        <w:rPr>
          <w:rFonts w:ascii="Trebuchet MS" w:hAnsi="Trebuchet MS"/>
        </w:rPr>
      </w:pPr>
      <w:r w:rsidRPr="001B0D82">
        <w:rPr>
          <w:rFonts w:ascii="Trebuchet MS" w:hAnsi="Trebuchet MS"/>
        </w:rPr>
        <w:t xml:space="preserve"> </w:t>
      </w:r>
    </w:p>
    <w:p w:rsidR="0011654A" w:rsidRDefault="00424CAC">
      <w:pPr>
        <w:pStyle w:val="ParagrapheIndent2"/>
        <w:spacing w:after="240"/>
        <w:jc w:val="both"/>
        <w:rPr>
          <w:b/>
          <w:color w:val="000000"/>
          <w:lang w:val="fr-FR"/>
        </w:rPr>
      </w:pPr>
      <w:r w:rsidRPr="001B0D82">
        <w:rPr>
          <w:b/>
          <w:color w:val="000000"/>
          <w:lang w:val="fr-FR"/>
        </w:rPr>
        <w:t>La signature électronique de ces documents n’est pas exigée dans le cadre de cette consultation.</w:t>
      </w:r>
    </w:p>
    <w:p w:rsidR="00B72309" w:rsidRDefault="00B72309" w:rsidP="00B72309">
      <w:pPr>
        <w:rPr>
          <w:lang w:val="fr-FR"/>
        </w:rPr>
      </w:pPr>
    </w:p>
    <w:p w:rsidR="00B72309" w:rsidRDefault="00B72309" w:rsidP="00B72309">
      <w:pPr>
        <w:rPr>
          <w:lang w:val="fr-FR"/>
        </w:rPr>
      </w:pPr>
    </w:p>
    <w:p w:rsidR="00B72309" w:rsidRDefault="00B72309" w:rsidP="00B72309">
      <w:pPr>
        <w:rPr>
          <w:lang w:val="fr-FR"/>
        </w:rPr>
      </w:pPr>
    </w:p>
    <w:p w:rsidR="00B72309" w:rsidRDefault="00B72309" w:rsidP="00B72309">
      <w:pPr>
        <w:rPr>
          <w:lang w:val="fr-FR"/>
        </w:rPr>
      </w:pPr>
    </w:p>
    <w:p w:rsidR="00B72309" w:rsidRDefault="00B72309" w:rsidP="00B72309">
      <w:pPr>
        <w:rPr>
          <w:lang w:val="fr-FR"/>
        </w:rPr>
      </w:pPr>
    </w:p>
    <w:p w:rsidR="00B72309" w:rsidRPr="00B72309" w:rsidRDefault="00B72309" w:rsidP="00B72309">
      <w:pPr>
        <w:rPr>
          <w:lang w:val="fr-FR"/>
        </w:rPr>
      </w:pPr>
    </w:p>
    <w:p w:rsidR="0011654A" w:rsidRPr="001B0D82" w:rsidRDefault="00424CAC">
      <w:pPr>
        <w:pStyle w:val="Titre2"/>
        <w:ind w:left="280"/>
        <w:rPr>
          <w:rFonts w:ascii="Trebuchet MS" w:eastAsia="Trebuchet MS" w:hAnsi="Trebuchet MS" w:cs="Trebuchet MS"/>
          <w:i w:val="0"/>
          <w:color w:val="000000"/>
          <w:sz w:val="24"/>
          <w:lang w:val="fr-FR"/>
        </w:rPr>
      </w:pPr>
      <w:bookmarkStart w:id="38" w:name="ArtL2_RC-2-A6.8"/>
      <w:bookmarkStart w:id="39" w:name="_Toc256000019"/>
      <w:bookmarkEnd w:id="38"/>
      <w:r w:rsidRPr="001B0D82">
        <w:rPr>
          <w:rFonts w:ascii="Trebuchet MS" w:eastAsia="Trebuchet MS" w:hAnsi="Trebuchet MS" w:cs="Trebuchet MS"/>
          <w:i w:val="0"/>
          <w:color w:val="000000"/>
          <w:sz w:val="24"/>
          <w:lang w:val="fr-FR"/>
        </w:rPr>
        <w:t>5.2 - Echantillons, maquettes ou prototypes</w:t>
      </w:r>
      <w:bookmarkEnd w:id="39"/>
    </w:p>
    <w:p w:rsidR="006601EE" w:rsidRPr="001B0D82" w:rsidRDefault="006601EE" w:rsidP="006601EE">
      <w:pPr>
        <w:pStyle w:val="ParagrapheIndent2"/>
        <w:spacing w:line="232" w:lineRule="exact"/>
        <w:ind w:left="20" w:right="20"/>
        <w:jc w:val="both"/>
        <w:rPr>
          <w:color w:val="000000"/>
          <w:lang w:val="fr-FR"/>
        </w:rPr>
      </w:pPr>
    </w:p>
    <w:p w:rsidR="006601EE" w:rsidRPr="001B0D82" w:rsidRDefault="006601EE" w:rsidP="006601EE">
      <w:pPr>
        <w:spacing w:line="232" w:lineRule="exact"/>
        <w:ind w:right="20"/>
        <w:jc w:val="both"/>
        <w:rPr>
          <w:rFonts w:ascii="Trebuchet MS" w:eastAsia="Trebuchet MS" w:hAnsi="Trebuchet MS" w:cs="Trebuchet MS"/>
          <w:b/>
          <w:color w:val="000000"/>
          <w:sz w:val="20"/>
          <w:u w:val="single"/>
          <w:lang w:val="fr-FR"/>
        </w:rPr>
      </w:pPr>
      <w:r w:rsidRPr="001B0D82">
        <w:rPr>
          <w:rFonts w:ascii="Trebuchet MS" w:eastAsia="Trebuchet MS" w:hAnsi="Trebuchet MS" w:cs="Trebuchet MS"/>
          <w:b/>
          <w:color w:val="000000"/>
          <w:sz w:val="20"/>
          <w:u w:val="single"/>
          <w:lang w:val="fr-FR"/>
        </w:rPr>
        <w:t>Afin d'optimiser l'analyse des offres</w:t>
      </w:r>
      <w:r w:rsidR="00D5400B">
        <w:rPr>
          <w:rFonts w:ascii="Trebuchet MS" w:eastAsia="Trebuchet MS" w:hAnsi="Trebuchet MS" w:cs="Trebuchet MS"/>
          <w:b/>
          <w:color w:val="000000"/>
          <w:sz w:val="20"/>
          <w:u w:val="single"/>
          <w:lang w:val="fr-FR"/>
        </w:rPr>
        <w:t xml:space="preserve"> et démontrer la capacité technique des candidats à réaliser les prestations</w:t>
      </w:r>
      <w:r w:rsidRPr="001B0D82">
        <w:rPr>
          <w:rFonts w:ascii="Trebuchet MS" w:eastAsia="Trebuchet MS" w:hAnsi="Trebuchet MS" w:cs="Trebuchet MS"/>
          <w:b/>
          <w:color w:val="000000"/>
          <w:sz w:val="20"/>
          <w:u w:val="single"/>
          <w:lang w:val="fr-FR"/>
        </w:rPr>
        <w:t xml:space="preserve">, les candidats fourniront les échantillons suivants dans le respect de la date limite de réception des offres fixée par </w:t>
      </w:r>
      <w:r w:rsidR="001716C9" w:rsidRPr="001B0D82">
        <w:rPr>
          <w:rFonts w:ascii="Trebuchet MS" w:eastAsia="Trebuchet MS" w:hAnsi="Trebuchet MS" w:cs="Trebuchet MS"/>
          <w:b/>
          <w:color w:val="000000"/>
          <w:sz w:val="20"/>
          <w:u w:val="single"/>
          <w:lang w:val="fr-FR"/>
        </w:rPr>
        <w:t>l</w:t>
      </w:r>
      <w:r w:rsidR="00D5400B">
        <w:rPr>
          <w:rFonts w:ascii="Trebuchet MS" w:eastAsia="Trebuchet MS" w:hAnsi="Trebuchet MS" w:cs="Trebuchet MS"/>
          <w:b/>
          <w:color w:val="000000"/>
          <w:sz w:val="20"/>
          <w:u w:val="single"/>
          <w:lang w:val="fr-FR"/>
        </w:rPr>
        <w:t>e</w:t>
      </w:r>
      <w:r w:rsidR="001716C9" w:rsidRPr="001B0D82">
        <w:rPr>
          <w:rFonts w:ascii="Trebuchet MS" w:eastAsia="Trebuchet MS" w:hAnsi="Trebuchet MS" w:cs="Trebuchet MS"/>
          <w:b/>
          <w:color w:val="000000"/>
          <w:sz w:val="20"/>
          <w:u w:val="single"/>
          <w:lang w:val="fr-FR"/>
        </w:rPr>
        <w:t xml:space="preserve"> présent </w:t>
      </w:r>
      <w:r w:rsidR="00D5400B" w:rsidRPr="001B0D82">
        <w:rPr>
          <w:rFonts w:ascii="Trebuchet MS" w:eastAsia="Trebuchet MS" w:hAnsi="Trebuchet MS" w:cs="Trebuchet MS"/>
          <w:b/>
          <w:color w:val="000000"/>
          <w:sz w:val="20"/>
          <w:u w:val="single"/>
          <w:lang w:val="fr-FR"/>
        </w:rPr>
        <w:t>règlement</w:t>
      </w:r>
      <w:r w:rsidRPr="001B0D82">
        <w:rPr>
          <w:rFonts w:ascii="Trebuchet MS" w:eastAsia="Trebuchet MS" w:hAnsi="Trebuchet MS" w:cs="Trebuchet MS"/>
          <w:b/>
          <w:color w:val="000000"/>
          <w:sz w:val="20"/>
          <w:u w:val="single"/>
          <w:lang w:val="fr-FR"/>
        </w:rPr>
        <w:t xml:space="preserve"> de la consultation:</w:t>
      </w:r>
    </w:p>
    <w:p w:rsidR="006601EE" w:rsidRDefault="006601EE" w:rsidP="006601EE">
      <w:pPr>
        <w:spacing w:line="232" w:lineRule="exact"/>
        <w:ind w:right="20"/>
        <w:jc w:val="both"/>
        <w:rPr>
          <w:rFonts w:ascii="Trebuchet MS" w:eastAsia="Trebuchet MS" w:hAnsi="Trebuchet MS" w:cs="Trebuchet MS"/>
          <w:color w:val="000000"/>
          <w:sz w:val="20"/>
          <w:lang w:val="fr-FR"/>
        </w:rPr>
      </w:pPr>
    </w:p>
    <w:p w:rsidR="005D16E6" w:rsidRPr="001B0D82" w:rsidRDefault="005D16E6" w:rsidP="006601EE">
      <w:pPr>
        <w:spacing w:line="232" w:lineRule="exact"/>
        <w:ind w:right="20"/>
        <w:jc w:val="both"/>
        <w:rPr>
          <w:rFonts w:ascii="Trebuchet MS" w:eastAsia="Trebuchet MS" w:hAnsi="Trebuchet MS" w:cs="Trebuchet MS"/>
          <w:color w:val="000000"/>
          <w:sz w:val="20"/>
          <w:lang w:val="fr-FR"/>
        </w:rPr>
      </w:pPr>
    </w:p>
    <w:p w:rsidR="006601EE" w:rsidRPr="001B0D82" w:rsidRDefault="001716C9" w:rsidP="006601EE">
      <w:pPr>
        <w:numPr>
          <w:ilvl w:val="0"/>
          <w:numId w:val="1"/>
        </w:numPr>
        <w:spacing w:line="232" w:lineRule="exact"/>
        <w:ind w:right="20"/>
        <w:jc w:val="both"/>
        <w:rPr>
          <w:rFonts w:ascii="Trebuchet MS" w:eastAsia="Trebuchet MS" w:hAnsi="Trebuchet MS" w:cs="Trebuchet MS"/>
          <w:color w:val="000000"/>
          <w:sz w:val="20"/>
          <w:lang w:val="fr-FR"/>
        </w:rPr>
      </w:pPr>
      <w:r w:rsidRPr="001B0D82">
        <w:rPr>
          <w:rFonts w:ascii="Trebuchet MS" w:eastAsia="Trebuchet MS" w:hAnsi="Trebuchet MS" w:cs="Trebuchet MS"/>
          <w:b/>
          <w:color w:val="000000"/>
          <w:sz w:val="20"/>
          <w:lang w:val="fr-FR"/>
        </w:rPr>
        <w:t>Les</w:t>
      </w:r>
      <w:r w:rsidR="006601EE" w:rsidRPr="001B0D82">
        <w:rPr>
          <w:rFonts w:ascii="Trebuchet MS" w:eastAsia="Trebuchet MS" w:hAnsi="Trebuchet MS" w:cs="Trebuchet MS"/>
          <w:b/>
          <w:color w:val="000000"/>
          <w:sz w:val="20"/>
          <w:lang w:val="fr-FR"/>
        </w:rPr>
        <w:t xml:space="preserve"> échantillons</w:t>
      </w:r>
      <w:r w:rsidR="006601EE" w:rsidRPr="001B0D82">
        <w:rPr>
          <w:rFonts w:ascii="Trebuchet MS" w:eastAsia="Trebuchet MS" w:hAnsi="Trebuchet MS" w:cs="Trebuchet MS"/>
          <w:color w:val="000000"/>
          <w:sz w:val="20"/>
          <w:lang w:val="fr-FR"/>
        </w:rPr>
        <w:t xml:space="preserve"> </w:t>
      </w:r>
      <w:r w:rsidR="006601EE" w:rsidRPr="001B0D82">
        <w:rPr>
          <w:rFonts w:ascii="Trebuchet MS" w:eastAsia="Trebuchet MS" w:hAnsi="Trebuchet MS" w:cs="Trebuchet MS"/>
          <w:b/>
          <w:color w:val="000000"/>
          <w:sz w:val="20"/>
          <w:u w:val="thick"/>
          <w:lang w:val="fr-FR"/>
        </w:rPr>
        <w:t>de tous les articles désignés</w:t>
      </w:r>
      <w:r w:rsidR="006601EE" w:rsidRPr="001B0D82">
        <w:rPr>
          <w:rFonts w:ascii="Trebuchet MS" w:eastAsia="Trebuchet MS" w:hAnsi="Trebuchet MS" w:cs="Trebuchet MS"/>
          <w:color w:val="000000"/>
          <w:sz w:val="20"/>
          <w:lang w:val="fr-FR"/>
        </w:rPr>
        <w:t xml:space="preserve"> à l'annexe </w:t>
      </w:r>
      <w:r w:rsidR="00AA07C9" w:rsidRPr="001B0D82">
        <w:rPr>
          <w:rFonts w:ascii="Trebuchet MS" w:eastAsia="Trebuchet MS" w:hAnsi="Trebuchet MS" w:cs="Trebuchet MS"/>
          <w:color w:val="000000"/>
          <w:sz w:val="20"/>
          <w:lang w:val="fr-FR"/>
        </w:rPr>
        <w:t>3</w:t>
      </w:r>
      <w:r w:rsidR="006601EE" w:rsidRPr="001B0D82">
        <w:rPr>
          <w:rFonts w:ascii="Trebuchet MS" w:eastAsia="Trebuchet MS" w:hAnsi="Trebuchet MS" w:cs="Trebuchet MS"/>
          <w:color w:val="000000"/>
          <w:sz w:val="20"/>
          <w:lang w:val="fr-FR"/>
        </w:rPr>
        <w:t xml:space="preserve"> à l'Acte d'Engagement "Bordereau de Prix Unitaires" : </w:t>
      </w:r>
    </w:p>
    <w:p w:rsidR="006601EE" w:rsidRPr="001B0D82" w:rsidRDefault="006601EE" w:rsidP="006601EE">
      <w:pPr>
        <w:spacing w:line="232" w:lineRule="exact"/>
        <w:ind w:left="740" w:right="20"/>
        <w:jc w:val="both"/>
        <w:rPr>
          <w:rFonts w:ascii="Trebuchet MS" w:eastAsia="Trebuchet MS" w:hAnsi="Trebuchet MS" w:cs="Trebuchet MS"/>
          <w:color w:val="000000"/>
          <w:sz w:val="20"/>
          <w:lang w:val="fr-FR"/>
        </w:rPr>
      </w:pPr>
    </w:p>
    <w:p w:rsidR="006601EE" w:rsidRPr="001B0D82" w:rsidRDefault="006601EE" w:rsidP="006601EE">
      <w:pPr>
        <w:spacing w:line="232" w:lineRule="exact"/>
        <w:ind w:right="20"/>
        <w:jc w:val="both"/>
        <w:rPr>
          <w:rFonts w:ascii="Trebuchet MS" w:eastAsia="Trebuchet MS" w:hAnsi="Trebuchet MS" w:cs="Trebuchet MS"/>
          <w:color w:val="000000"/>
          <w:sz w:val="20"/>
          <w:lang w:val="fr-FR"/>
        </w:rPr>
      </w:pPr>
    </w:p>
    <w:p w:rsidR="006601EE" w:rsidRPr="001B0D82" w:rsidRDefault="006601EE" w:rsidP="006601EE">
      <w:pPr>
        <w:pStyle w:val="Paragraphedeliste"/>
        <w:numPr>
          <w:ilvl w:val="0"/>
          <w:numId w:val="6"/>
        </w:numPr>
        <w:spacing w:line="232" w:lineRule="exact"/>
        <w:ind w:right="20"/>
        <w:jc w:val="both"/>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xml:space="preserve">Le formulaire S3720 devra être fourni en 5 exemplaires </w:t>
      </w:r>
      <w:r w:rsidRPr="001B0D82">
        <w:rPr>
          <w:rFonts w:ascii="Trebuchet MS" w:hAnsi="Trebuchet MS"/>
          <w:sz w:val="20"/>
          <w:szCs w:val="20"/>
          <w:lang w:val="fr-FR"/>
        </w:rPr>
        <w:t>et permettra</w:t>
      </w:r>
      <w:r w:rsidRPr="001B0D82">
        <w:rPr>
          <w:rFonts w:ascii="Trebuchet MS" w:eastAsia="Trebuchet MS" w:hAnsi="Trebuchet MS" w:cs="Trebuchet MS"/>
          <w:color w:val="000000"/>
          <w:sz w:val="20"/>
          <w:lang w:val="fr-FR"/>
        </w:rPr>
        <w:t xml:space="preserve"> de juger de :</w:t>
      </w:r>
    </w:p>
    <w:p w:rsidR="006601EE" w:rsidRPr="001B0D82" w:rsidRDefault="006601EE" w:rsidP="006601EE">
      <w:pPr>
        <w:spacing w:line="232" w:lineRule="exact"/>
        <w:ind w:right="20" w:firstLine="720"/>
        <w:jc w:val="both"/>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La qualité de l’impression du document ;</w:t>
      </w:r>
    </w:p>
    <w:p w:rsidR="006601EE" w:rsidRPr="001B0D82" w:rsidRDefault="006601EE" w:rsidP="006601EE">
      <w:pPr>
        <w:spacing w:line="232" w:lineRule="exact"/>
        <w:ind w:right="20" w:firstLine="720"/>
        <w:jc w:val="both"/>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xml:space="preserve">- La </w:t>
      </w:r>
      <w:r w:rsidR="00D5400B">
        <w:rPr>
          <w:rFonts w:ascii="Trebuchet MS" w:eastAsia="Trebuchet MS" w:hAnsi="Trebuchet MS" w:cs="Trebuchet MS"/>
          <w:color w:val="000000"/>
          <w:sz w:val="20"/>
          <w:lang w:val="fr-FR"/>
        </w:rPr>
        <w:t>f</w:t>
      </w:r>
      <w:r w:rsidRPr="001B0D82">
        <w:rPr>
          <w:rFonts w:ascii="Trebuchet MS" w:eastAsia="Trebuchet MS" w:hAnsi="Trebuchet MS" w:cs="Trebuchet MS"/>
          <w:color w:val="000000"/>
          <w:sz w:val="20"/>
          <w:lang w:val="fr-FR"/>
        </w:rPr>
        <w:t>acilité de retrait de la protection adhésive de la zone préencollée ;</w:t>
      </w:r>
    </w:p>
    <w:p w:rsidR="006601EE" w:rsidRPr="001B0D82" w:rsidRDefault="006601EE" w:rsidP="006601EE">
      <w:pPr>
        <w:pStyle w:val="Paragraphedeliste"/>
        <w:spacing w:line="232" w:lineRule="exact"/>
        <w:ind w:left="360" w:right="20" w:firstLine="360"/>
        <w:jc w:val="both"/>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La tenue de la colle de la zone préencollée.</w:t>
      </w:r>
    </w:p>
    <w:p w:rsidR="006601EE" w:rsidRPr="001B0D82" w:rsidRDefault="006601EE" w:rsidP="006601EE">
      <w:pPr>
        <w:pStyle w:val="Paragraphedeliste"/>
        <w:spacing w:line="232" w:lineRule="exact"/>
        <w:ind w:left="360" w:right="20" w:firstLine="360"/>
        <w:jc w:val="both"/>
        <w:rPr>
          <w:rFonts w:ascii="Trebuchet MS" w:eastAsia="Trebuchet MS" w:hAnsi="Trebuchet MS" w:cs="Trebuchet MS"/>
          <w:color w:val="000000"/>
          <w:sz w:val="20"/>
          <w:lang w:val="fr-FR"/>
        </w:rPr>
      </w:pPr>
    </w:p>
    <w:p w:rsidR="006601EE" w:rsidRPr="001B0D82" w:rsidRDefault="006601EE" w:rsidP="006601EE">
      <w:pPr>
        <w:pStyle w:val="Paragraphedeliste"/>
        <w:numPr>
          <w:ilvl w:val="0"/>
          <w:numId w:val="3"/>
        </w:numPr>
        <w:spacing w:line="232" w:lineRule="exact"/>
        <w:ind w:right="20"/>
        <w:jc w:val="both"/>
        <w:rPr>
          <w:rFonts w:ascii="Trebuchet MS" w:hAnsi="Trebuchet MS"/>
          <w:sz w:val="20"/>
          <w:szCs w:val="20"/>
          <w:lang w:val="fr-FR"/>
        </w:rPr>
      </w:pPr>
      <w:r w:rsidRPr="001B0D82">
        <w:rPr>
          <w:rFonts w:ascii="Trebuchet MS" w:hAnsi="Trebuchet MS"/>
          <w:sz w:val="20"/>
          <w:szCs w:val="20"/>
          <w:lang w:val="fr-FR"/>
        </w:rPr>
        <w:t>L’étiquette adhésive devra être fournie en 3 exemplaire et permettra de juger de :</w:t>
      </w:r>
    </w:p>
    <w:p w:rsidR="006601EE" w:rsidRPr="001B0D82" w:rsidRDefault="006601EE" w:rsidP="006601EE">
      <w:pPr>
        <w:pStyle w:val="Paragraphedeliste"/>
        <w:numPr>
          <w:ilvl w:val="0"/>
          <w:numId w:val="5"/>
        </w:numPr>
        <w:spacing w:line="232" w:lineRule="exact"/>
        <w:ind w:right="20"/>
        <w:jc w:val="both"/>
        <w:rPr>
          <w:rFonts w:ascii="Trebuchet MS" w:hAnsi="Trebuchet MS"/>
          <w:sz w:val="20"/>
          <w:szCs w:val="20"/>
          <w:lang w:val="fr-FR"/>
        </w:rPr>
      </w:pPr>
      <w:r w:rsidRPr="001B0D82">
        <w:rPr>
          <w:rFonts w:ascii="Trebuchet MS" w:hAnsi="Trebuchet MS"/>
          <w:sz w:val="20"/>
          <w:szCs w:val="20"/>
          <w:lang w:val="fr-FR"/>
        </w:rPr>
        <w:t>La qualité de l’impression de l’étiquette ;</w:t>
      </w:r>
    </w:p>
    <w:p w:rsidR="006601EE" w:rsidRPr="001B0D82" w:rsidRDefault="006601EE" w:rsidP="006601EE">
      <w:pPr>
        <w:pStyle w:val="Paragraphedeliste"/>
        <w:numPr>
          <w:ilvl w:val="0"/>
          <w:numId w:val="5"/>
        </w:numPr>
        <w:spacing w:line="232" w:lineRule="exact"/>
        <w:ind w:right="20"/>
        <w:jc w:val="both"/>
        <w:rPr>
          <w:rFonts w:ascii="Trebuchet MS" w:hAnsi="Trebuchet MS"/>
          <w:sz w:val="20"/>
          <w:szCs w:val="20"/>
          <w:lang w:val="fr-FR"/>
        </w:rPr>
      </w:pPr>
      <w:r w:rsidRPr="001B0D82">
        <w:rPr>
          <w:rFonts w:ascii="Trebuchet MS" w:hAnsi="Trebuchet MS"/>
          <w:sz w:val="20"/>
          <w:szCs w:val="20"/>
          <w:lang w:val="fr-FR"/>
        </w:rPr>
        <w:t>La qualité de l’adhésif.</w:t>
      </w:r>
    </w:p>
    <w:p w:rsidR="006601EE" w:rsidRPr="001B0D82" w:rsidRDefault="006601EE" w:rsidP="006601EE">
      <w:pPr>
        <w:pStyle w:val="Paragraphedeliste"/>
        <w:spacing w:line="232" w:lineRule="exact"/>
        <w:ind w:left="1080" w:right="20"/>
        <w:jc w:val="both"/>
        <w:rPr>
          <w:rFonts w:ascii="Trebuchet MS" w:hAnsi="Trebuchet MS"/>
          <w:lang w:val="fr-FR"/>
        </w:rPr>
      </w:pPr>
    </w:p>
    <w:p w:rsidR="006601EE" w:rsidRPr="001B0D82" w:rsidRDefault="006601EE" w:rsidP="006601EE">
      <w:pPr>
        <w:pStyle w:val="Paragraphedeliste"/>
        <w:numPr>
          <w:ilvl w:val="0"/>
          <w:numId w:val="3"/>
        </w:numPr>
        <w:spacing w:line="232" w:lineRule="exact"/>
        <w:ind w:right="20"/>
        <w:jc w:val="both"/>
        <w:rPr>
          <w:rFonts w:ascii="Trebuchet MS" w:hAnsi="Trebuchet MS"/>
          <w:lang w:val="fr-FR"/>
        </w:rPr>
      </w:pPr>
      <w:r w:rsidRPr="001B0D82">
        <w:rPr>
          <w:rFonts w:ascii="Trebuchet MS" w:eastAsia="Trebuchet MS" w:hAnsi="Trebuchet MS" w:cs="Trebuchet MS"/>
          <w:color w:val="000000"/>
          <w:sz w:val="20"/>
          <w:lang w:val="fr-FR"/>
        </w:rPr>
        <w:t>La carte laminée devra être fournie en un exemplaire et permettra de juger de :</w:t>
      </w:r>
    </w:p>
    <w:p w:rsidR="006601EE" w:rsidRPr="001B0D82" w:rsidRDefault="006601EE" w:rsidP="006601EE">
      <w:pPr>
        <w:pStyle w:val="Paragraphedeliste"/>
        <w:numPr>
          <w:ilvl w:val="0"/>
          <w:numId w:val="4"/>
        </w:numPr>
        <w:spacing w:line="232" w:lineRule="exact"/>
        <w:ind w:right="20"/>
        <w:jc w:val="both"/>
        <w:rPr>
          <w:rFonts w:ascii="Trebuchet MS" w:hAnsi="Trebuchet MS"/>
          <w:lang w:val="fr-FR"/>
        </w:rPr>
      </w:pPr>
      <w:r w:rsidRPr="001B0D82">
        <w:rPr>
          <w:rFonts w:ascii="Trebuchet MS" w:eastAsia="Trebuchet MS" w:hAnsi="Trebuchet MS" w:cs="Trebuchet MS"/>
          <w:color w:val="000000"/>
          <w:sz w:val="20"/>
          <w:lang w:val="fr-FR"/>
        </w:rPr>
        <w:t>La qualité de l’impression de la carte ;</w:t>
      </w:r>
    </w:p>
    <w:p w:rsidR="006601EE" w:rsidRPr="001B0D82" w:rsidRDefault="006601EE" w:rsidP="006601EE">
      <w:pPr>
        <w:pStyle w:val="Paragraphedeliste"/>
        <w:numPr>
          <w:ilvl w:val="0"/>
          <w:numId w:val="4"/>
        </w:numPr>
        <w:spacing w:line="232" w:lineRule="exact"/>
        <w:ind w:right="20"/>
        <w:jc w:val="both"/>
        <w:rPr>
          <w:rFonts w:ascii="Trebuchet MS" w:hAnsi="Trebuchet MS"/>
          <w:lang w:val="fr-FR"/>
        </w:rPr>
      </w:pPr>
      <w:r w:rsidRPr="001B0D82">
        <w:rPr>
          <w:rFonts w:ascii="Trebuchet MS" w:eastAsia="Trebuchet MS" w:hAnsi="Trebuchet MS" w:cs="Trebuchet MS"/>
          <w:color w:val="000000"/>
          <w:sz w:val="20"/>
          <w:lang w:val="fr-FR"/>
        </w:rPr>
        <w:t>La qualité de finition de la carte.</w:t>
      </w:r>
    </w:p>
    <w:p w:rsidR="006601EE" w:rsidRPr="001B0D82" w:rsidRDefault="006601EE" w:rsidP="006601EE">
      <w:pPr>
        <w:pStyle w:val="Paragraphedeliste"/>
        <w:spacing w:line="232" w:lineRule="exact"/>
        <w:ind w:left="1800" w:right="20"/>
        <w:jc w:val="both"/>
        <w:rPr>
          <w:rFonts w:ascii="Trebuchet MS" w:hAnsi="Trebuchet MS"/>
          <w:lang w:val="fr-FR"/>
        </w:rPr>
      </w:pPr>
    </w:p>
    <w:p w:rsidR="006601EE" w:rsidRPr="001B0D82" w:rsidRDefault="006601EE" w:rsidP="006601EE">
      <w:pPr>
        <w:spacing w:line="232" w:lineRule="exact"/>
        <w:ind w:right="20"/>
        <w:jc w:val="both"/>
        <w:rPr>
          <w:rFonts w:ascii="Trebuchet MS" w:hAnsi="Trebuchet MS"/>
          <w:lang w:val="fr-FR"/>
        </w:rPr>
      </w:pPr>
    </w:p>
    <w:p w:rsidR="006601EE" w:rsidRPr="001B0D82" w:rsidRDefault="006601EE" w:rsidP="006601EE">
      <w:pPr>
        <w:numPr>
          <w:ilvl w:val="0"/>
          <w:numId w:val="2"/>
        </w:numPr>
        <w:spacing w:line="232" w:lineRule="exact"/>
        <w:ind w:right="20"/>
        <w:jc w:val="both"/>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Les échantillons fournis par le candidat retenu et ayant servi à apprécier la conformité et la qualité des produits proposés lors de l’analyse des offres, seront conservés et serviront de témoins lors de la livraison des articles concernés, notamment lors des vérifications qualitatives.</w:t>
      </w:r>
    </w:p>
    <w:p w:rsidR="006601EE" w:rsidRPr="001B0D82" w:rsidRDefault="006601EE" w:rsidP="006601EE">
      <w:pPr>
        <w:spacing w:line="232" w:lineRule="exact"/>
        <w:ind w:left="740" w:right="20"/>
        <w:jc w:val="both"/>
        <w:rPr>
          <w:rFonts w:ascii="Trebuchet MS" w:eastAsia="Trebuchet MS" w:hAnsi="Trebuchet MS" w:cs="Trebuchet MS"/>
          <w:color w:val="000000"/>
          <w:sz w:val="20"/>
          <w:lang w:val="fr-FR"/>
        </w:rPr>
      </w:pPr>
    </w:p>
    <w:p w:rsidR="006601EE" w:rsidRPr="001B0D82" w:rsidRDefault="006601EE" w:rsidP="006601EE">
      <w:pPr>
        <w:pStyle w:val="Paragraphedeliste"/>
        <w:rPr>
          <w:rFonts w:ascii="Trebuchet MS" w:eastAsia="Trebuchet MS" w:hAnsi="Trebuchet MS" w:cs="Trebuchet MS"/>
          <w:color w:val="000000"/>
          <w:sz w:val="20"/>
          <w:lang w:val="fr-FR"/>
        </w:rPr>
      </w:pPr>
    </w:p>
    <w:p w:rsidR="006601EE" w:rsidRPr="001B0D82" w:rsidRDefault="006601EE" w:rsidP="006601EE">
      <w:pPr>
        <w:spacing w:line="232" w:lineRule="exact"/>
        <w:ind w:right="20"/>
        <w:jc w:val="both"/>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xml:space="preserve">Les échantillons seront envoyés par la Poste en recommandé </w:t>
      </w:r>
      <w:r w:rsidRPr="001B0D82">
        <w:rPr>
          <w:rFonts w:ascii="Trebuchet MS" w:eastAsia="Trebuchet MS" w:hAnsi="Trebuchet MS" w:cs="Trebuchet MS"/>
          <w:color w:val="000000"/>
          <w:sz w:val="20"/>
          <w:u w:val="single"/>
          <w:lang w:val="fr-FR"/>
        </w:rPr>
        <w:t>ou</w:t>
      </w:r>
      <w:r w:rsidRPr="001B0D82">
        <w:rPr>
          <w:rFonts w:ascii="Trebuchet MS" w:eastAsia="Trebuchet MS" w:hAnsi="Trebuchet MS" w:cs="Trebuchet MS"/>
          <w:color w:val="000000"/>
          <w:sz w:val="20"/>
          <w:lang w:val="fr-FR"/>
        </w:rPr>
        <w:t xml:space="preserve"> remis contre récépissé du lundi au vendredi de </w:t>
      </w:r>
      <w:r w:rsidRPr="001B0D82">
        <w:rPr>
          <w:rFonts w:ascii="Trebuchet MS" w:eastAsia="Trebuchet MS" w:hAnsi="Trebuchet MS" w:cs="Trebuchet MS"/>
          <w:color w:val="000000"/>
          <w:sz w:val="20"/>
          <w:u w:val="single"/>
          <w:lang w:val="fr-FR"/>
        </w:rPr>
        <w:t xml:space="preserve">8h00 - 12h00 / 13h30 - 16h00 </w:t>
      </w:r>
      <w:r w:rsidRPr="001B0D82">
        <w:rPr>
          <w:rFonts w:ascii="Trebuchet MS" w:eastAsia="Trebuchet MS" w:hAnsi="Trebuchet MS" w:cs="Trebuchet MS"/>
          <w:color w:val="000000"/>
          <w:sz w:val="20"/>
          <w:lang w:val="fr-FR"/>
        </w:rPr>
        <w:t xml:space="preserve">à : </w:t>
      </w:r>
    </w:p>
    <w:p w:rsidR="006601EE" w:rsidRDefault="006601EE" w:rsidP="006601EE">
      <w:pPr>
        <w:spacing w:line="232" w:lineRule="exact"/>
        <w:ind w:right="20"/>
        <w:rPr>
          <w:rFonts w:ascii="Trebuchet MS" w:eastAsia="Trebuchet MS" w:hAnsi="Trebuchet MS" w:cs="Trebuchet MS"/>
          <w:color w:val="000000"/>
          <w:sz w:val="20"/>
          <w:lang w:val="fr-FR"/>
        </w:rPr>
      </w:pPr>
    </w:p>
    <w:p w:rsidR="005D16E6" w:rsidRPr="001B0D82" w:rsidRDefault="005D16E6" w:rsidP="006601EE">
      <w:pPr>
        <w:spacing w:line="232" w:lineRule="exact"/>
        <w:ind w:right="20"/>
        <w:rPr>
          <w:rFonts w:ascii="Trebuchet MS" w:eastAsia="Trebuchet MS" w:hAnsi="Trebuchet MS" w:cs="Trebuchet MS"/>
          <w:color w:val="000000"/>
          <w:sz w:val="20"/>
          <w:lang w:val="fr-FR"/>
        </w:rPr>
      </w:pPr>
    </w:p>
    <w:p w:rsidR="006601EE" w:rsidRPr="005D16E6" w:rsidRDefault="006601EE" w:rsidP="005D16E6">
      <w:pPr>
        <w:spacing w:line="232" w:lineRule="exact"/>
        <w:ind w:right="20"/>
        <w:jc w:val="center"/>
        <w:rPr>
          <w:rFonts w:ascii="Trebuchet MS" w:eastAsia="Trebuchet MS" w:hAnsi="Trebuchet MS" w:cs="Trebuchet MS"/>
          <w:b/>
          <w:color w:val="000000"/>
          <w:lang w:val="fr-FR"/>
        </w:rPr>
      </w:pPr>
      <w:r w:rsidRPr="005D16E6">
        <w:rPr>
          <w:rFonts w:ascii="Trebuchet MS" w:eastAsia="Trebuchet MS" w:hAnsi="Trebuchet MS" w:cs="Trebuchet MS"/>
          <w:b/>
          <w:color w:val="000000"/>
          <w:lang w:val="fr-FR"/>
        </w:rPr>
        <w:t>CPCAM des Bouches-du-Rhône</w:t>
      </w:r>
    </w:p>
    <w:p w:rsidR="006601EE" w:rsidRPr="005D16E6" w:rsidRDefault="006601EE" w:rsidP="005D16E6">
      <w:pPr>
        <w:spacing w:line="232" w:lineRule="exact"/>
        <w:ind w:right="20"/>
        <w:jc w:val="center"/>
        <w:rPr>
          <w:rFonts w:ascii="Trebuchet MS" w:eastAsia="Trebuchet MS" w:hAnsi="Trebuchet MS" w:cs="Trebuchet MS"/>
          <w:b/>
          <w:color w:val="000000"/>
          <w:lang w:val="fr-FR"/>
        </w:rPr>
      </w:pPr>
      <w:r w:rsidRPr="005D16E6">
        <w:rPr>
          <w:rFonts w:ascii="Trebuchet MS" w:eastAsia="Trebuchet MS" w:hAnsi="Trebuchet MS" w:cs="Trebuchet MS"/>
          <w:b/>
          <w:color w:val="000000"/>
          <w:lang w:val="fr-FR"/>
        </w:rPr>
        <w:t>973 – Département Achats-marchés,</w:t>
      </w:r>
    </w:p>
    <w:p w:rsidR="006601EE" w:rsidRPr="005D16E6" w:rsidRDefault="006601EE" w:rsidP="005D16E6">
      <w:pPr>
        <w:spacing w:line="232" w:lineRule="exact"/>
        <w:ind w:right="20"/>
        <w:jc w:val="center"/>
        <w:rPr>
          <w:rFonts w:ascii="Trebuchet MS" w:eastAsia="Trebuchet MS" w:hAnsi="Trebuchet MS" w:cs="Trebuchet MS"/>
          <w:b/>
          <w:color w:val="000000"/>
          <w:lang w:val="fr-FR"/>
        </w:rPr>
      </w:pPr>
      <w:r w:rsidRPr="005D16E6">
        <w:rPr>
          <w:rFonts w:ascii="Trebuchet MS" w:eastAsia="Trebuchet MS" w:hAnsi="Trebuchet MS" w:cs="Trebuchet MS"/>
          <w:b/>
          <w:color w:val="000000"/>
          <w:lang w:val="fr-FR"/>
        </w:rPr>
        <w:t xml:space="preserve">56 chemin Joseph </w:t>
      </w:r>
      <w:proofErr w:type="spellStart"/>
      <w:r w:rsidRPr="005D16E6">
        <w:rPr>
          <w:rFonts w:ascii="Trebuchet MS" w:eastAsia="Trebuchet MS" w:hAnsi="Trebuchet MS" w:cs="Trebuchet MS"/>
          <w:b/>
          <w:color w:val="000000"/>
          <w:lang w:val="fr-FR"/>
        </w:rPr>
        <w:t>Aiguier</w:t>
      </w:r>
      <w:proofErr w:type="spellEnd"/>
    </w:p>
    <w:p w:rsidR="006601EE" w:rsidRPr="005D16E6" w:rsidRDefault="006601EE" w:rsidP="005D16E6">
      <w:pPr>
        <w:spacing w:line="232" w:lineRule="exact"/>
        <w:ind w:right="20"/>
        <w:jc w:val="center"/>
        <w:rPr>
          <w:rFonts w:ascii="Trebuchet MS" w:eastAsia="Trebuchet MS" w:hAnsi="Trebuchet MS" w:cs="Trebuchet MS"/>
          <w:b/>
          <w:color w:val="000000"/>
          <w:lang w:val="fr-FR"/>
        </w:rPr>
      </w:pPr>
      <w:r w:rsidRPr="005D16E6">
        <w:rPr>
          <w:rFonts w:ascii="Trebuchet MS" w:eastAsia="Trebuchet MS" w:hAnsi="Trebuchet MS" w:cs="Trebuchet MS"/>
          <w:b/>
          <w:color w:val="000000"/>
          <w:lang w:val="fr-FR"/>
        </w:rPr>
        <w:t>13009 Marseille</w:t>
      </w:r>
    </w:p>
    <w:p w:rsidR="006601EE" w:rsidRPr="001B0D82" w:rsidRDefault="006601EE" w:rsidP="006601EE">
      <w:pPr>
        <w:spacing w:line="232" w:lineRule="exact"/>
        <w:ind w:left="740" w:right="20"/>
        <w:jc w:val="both"/>
        <w:rPr>
          <w:rFonts w:ascii="Trebuchet MS" w:eastAsia="Trebuchet MS" w:hAnsi="Trebuchet MS" w:cs="Trebuchet MS"/>
          <w:color w:val="000000"/>
          <w:sz w:val="20"/>
          <w:lang w:val="fr-FR"/>
        </w:rPr>
      </w:pPr>
    </w:p>
    <w:p w:rsidR="006601EE" w:rsidRPr="001B0D82" w:rsidRDefault="006601EE" w:rsidP="006601EE">
      <w:pPr>
        <w:pStyle w:val="Paragraphedeliste"/>
        <w:rPr>
          <w:rFonts w:ascii="Trebuchet MS" w:eastAsia="Trebuchet MS" w:hAnsi="Trebuchet MS" w:cs="Trebuchet MS"/>
          <w:color w:val="000000"/>
          <w:sz w:val="20"/>
          <w:lang w:val="fr-FR"/>
        </w:rPr>
      </w:pPr>
    </w:p>
    <w:p w:rsidR="005D16E6" w:rsidRDefault="005D16E6" w:rsidP="006601EE">
      <w:pPr>
        <w:spacing w:line="232" w:lineRule="exact"/>
        <w:ind w:right="20"/>
        <w:jc w:val="both"/>
        <w:rPr>
          <w:rFonts w:ascii="Trebuchet MS" w:eastAsia="Trebuchet MS" w:hAnsi="Trebuchet MS" w:cs="Trebuchet MS"/>
          <w:color w:val="000000"/>
          <w:sz w:val="20"/>
          <w:lang w:val="fr-FR"/>
        </w:rPr>
      </w:pPr>
    </w:p>
    <w:p w:rsidR="006601EE" w:rsidRPr="001B0D82" w:rsidRDefault="006601EE" w:rsidP="006601EE">
      <w:pPr>
        <w:spacing w:line="232" w:lineRule="exact"/>
        <w:ind w:right="20"/>
        <w:jc w:val="both"/>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xml:space="preserve">Les échantillons devront porter la mention : </w:t>
      </w:r>
    </w:p>
    <w:p w:rsidR="006601EE" w:rsidRPr="001B0D82" w:rsidRDefault="006601EE" w:rsidP="006601EE">
      <w:pPr>
        <w:spacing w:line="232" w:lineRule="exact"/>
        <w:ind w:right="20"/>
        <w:jc w:val="both"/>
        <w:rPr>
          <w:rFonts w:ascii="Trebuchet MS" w:eastAsia="Trebuchet MS" w:hAnsi="Trebuchet MS" w:cs="Trebuchet MS"/>
          <w:color w:val="000000"/>
          <w:sz w:val="20"/>
          <w:lang w:val="fr-FR"/>
        </w:rPr>
      </w:pPr>
    </w:p>
    <w:p w:rsidR="006601EE" w:rsidRPr="001B0D82" w:rsidRDefault="006601EE" w:rsidP="00AA07C9">
      <w:pPr>
        <w:spacing w:line="232" w:lineRule="exact"/>
        <w:ind w:right="20"/>
        <w:rPr>
          <w:rFonts w:ascii="Trebuchet MS" w:eastAsia="Trebuchet MS" w:hAnsi="Trebuchet MS" w:cs="Trebuchet MS"/>
          <w:b/>
          <w:color w:val="000000"/>
          <w:sz w:val="20"/>
          <w:lang w:val="fr-FR"/>
        </w:rPr>
      </w:pPr>
      <w:r w:rsidRPr="001B0D82">
        <w:rPr>
          <w:rFonts w:ascii="Trebuchet MS" w:eastAsia="Trebuchet MS" w:hAnsi="Trebuchet MS" w:cs="Trebuchet MS"/>
          <w:b/>
          <w:color w:val="000000"/>
          <w:sz w:val="20"/>
          <w:lang w:val="fr-FR"/>
        </w:rPr>
        <w:t>N°2</w:t>
      </w:r>
      <w:r w:rsidR="00AA07C9" w:rsidRPr="001B0D82">
        <w:rPr>
          <w:rFonts w:ascii="Trebuchet MS" w:eastAsia="Trebuchet MS" w:hAnsi="Trebuchet MS" w:cs="Trebuchet MS"/>
          <w:b/>
          <w:color w:val="000000"/>
          <w:sz w:val="20"/>
          <w:lang w:val="fr-FR"/>
        </w:rPr>
        <w:t>5</w:t>
      </w:r>
      <w:r w:rsidRPr="001B0D82">
        <w:rPr>
          <w:rFonts w:ascii="Trebuchet MS" w:eastAsia="Trebuchet MS" w:hAnsi="Trebuchet MS" w:cs="Trebuchet MS"/>
          <w:b/>
          <w:color w:val="000000"/>
          <w:sz w:val="20"/>
          <w:lang w:val="fr-FR"/>
        </w:rPr>
        <w:t>.671.0</w:t>
      </w:r>
      <w:r w:rsidR="00AA07C9" w:rsidRPr="001B0D82">
        <w:rPr>
          <w:rFonts w:ascii="Trebuchet MS" w:eastAsia="Trebuchet MS" w:hAnsi="Trebuchet MS" w:cs="Trebuchet MS"/>
          <w:b/>
          <w:color w:val="000000"/>
          <w:sz w:val="20"/>
          <w:lang w:val="fr-FR"/>
        </w:rPr>
        <w:t>3</w:t>
      </w:r>
      <w:r w:rsidRPr="001B0D82">
        <w:rPr>
          <w:rFonts w:ascii="Trebuchet MS" w:eastAsia="Trebuchet MS" w:hAnsi="Trebuchet MS" w:cs="Trebuchet MS"/>
          <w:b/>
          <w:color w:val="000000"/>
          <w:sz w:val="20"/>
          <w:lang w:val="fr-FR"/>
        </w:rPr>
        <w:t xml:space="preserve"> « IMPRESSION ET FACONNAGE D'IMPRIMES ET AUTRES SUPPORTS POUR LA CAISSE PRIMAIRE CENTRALE D'ASSURANCE MALADIE DES BOUCHES-DU-RHONE », «ne pas ouvrir, échantillons de l’entreprise »</w:t>
      </w:r>
    </w:p>
    <w:p w:rsidR="006601EE" w:rsidRPr="001B0D82" w:rsidRDefault="006601EE" w:rsidP="006601EE">
      <w:pPr>
        <w:rPr>
          <w:rFonts w:ascii="Trebuchet MS" w:eastAsia="Trebuchet MS" w:hAnsi="Trebuchet MS" w:cs="Trebuchet MS"/>
          <w:color w:val="000000"/>
          <w:sz w:val="20"/>
          <w:lang w:val="fr-FR"/>
        </w:rPr>
      </w:pPr>
    </w:p>
    <w:p w:rsidR="006601EE" w:rsidRPr="001B0D82" w:rsidRDefault="006601EE" w:rsidP="006601EE">
      <w:pPr>
        <w:numPr>
          <w:ilvl w:val="0"/>
          <w:numId w:val="2"/>
        </w:numPr>
        <w:spacing w:line="232" w:lineRule="exact"/>
        <w:ind w:right="20"/>
        <w:jc w:val="both"/>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Les échantillons seront remis gratuitement.</w:t>
      </w:r>
    </w:p>
    <w:p w:rsidR="006601EE" w:rsidRPr="001B0D82" w:rsidRDefault="006601EE" w:rsidP="006601EE">
      <w:pPr>
        <w:spacing w:line="232" w:lineRule="exact"/>
        <w:ind w:right="20"/>
        <w:jc w:val="both"/>
        <w:rPr>
          <w:rFonts w:ascii="Trebuchet MS" w:eastAsia="Trebuchet MS" w:hAnsi="Trebuchet MS" w:cs="Trebuchet MS"/>
          <w:color w:val="000000"/>
          <w:sz w:val="20"/>
          <w:lang w:val="fr-FR"/>
        </w:rPr>
      </w:pPr>
    </w:p>
    <w:p w:rsidR="006601EE" w:rsidRDefault="006601EE" w:rsidP="006601EE">
      <w:pPr>
        <w:numPr>
          <w:ilvl w:val="0"/>
          <w:numId w:val="1"/>
        </w:numPr>
        <w:spacing w:line="232" w:lineRule="exact"/>
        <w:ind w:right="20"/>
        <w:jc w:val="both"/>
        <w:rPr>
          <w:rFonts w:ascii="Trebuchet MS" w:eastAsia="Trebuchet MS" w:hAnsi="Trebuchet MS" w:cs="Trebuchet MS"/>
          <w:color w:val="000000"/>
          <w:sz w:val="20"/>
          <w:lang w:val="fr-FR"/>
        </w:rPr>
      </w:pPr>
      <w:r w:rsidRPr="001B0D82">
        <w:rPr>
          <w:rFonts w:ascii="Trebuchet MS" w:eastAsia="Trebuchet MS" w:hAnsi="Trebuchet MS" w:cs="Trebuchet MS"/>
          <w:b/>
          <w:color w:val="000000"/>
          <w:sz w:val="20"/>
          <w:lang w:val="fr-FR"/>
        </w:rPr>
        <w:t>Pour rappel, les fiches techniques respectives</w:t>
      </w:r>
      <w:r w:rsidRPr="001B0D82">
        <w:rPr>
          <w:rFonts w:ascii="Trebuchet MS" w:eastAsia="Trebuchet MS" w:hAnsi="Trebuchet MS" w:cs="Trebuchet MS"/>
          <w:color w:val="000000"/>
          <w:sz w:val="20"/>
          <w:lang w:val="fr-FR"/>
        </w:rPr>
        <w:t xml:space="preserve"> </w:t>
      </w:r>
      <w:r w:rsidRPr="001B0D82">
        <w:rPr>
          <w:rFonts w:ascii="Trebuchet MS" w:eastAsia="Trebuchet MS" w:hAnsi="Trebuchet MS" w:cs="Trebuchet MS"/>
          <w:b/>
          <w:color w:val="000000"/>
          <w:sz w:val="20"/>
          <w:u w:val="thick"/>
          <w:lang w:val="fr-FR"/>
        </w:rPr>
        <w:t>de tous les articles désignés</w:t>
      </w:r>
      <w:r w:rsidRPr="001B0D82">
        <w:rPr>
          <w:rFonts w:ascii="Trebuchet MS" w:eastAsia="Trebuchet MS" w:hAnsi="Trebuchet MS" w:cs="Trebuchet MS"/>
          <w:color w:val="000000"/>
          <w:sz w:val="20"/>
          <w:lang w:val="fr-FR"/>
        </w:rPr>
        <w:t xml:space="preserve"> à l'annexe 3 à l'Acte d'Engagement "Bordereau de Prix Unitaires" sont exigées.</w:t>
      </w:r>
    </w:p>
    <w:p w:rsidR="005D16E6" w:rsidRDefault="005D16E6" w:rsidP="005D16E6">
      <w:pPr>
        <w:spacing w:line="232" w:lineRule="exact"/>
        <w:ind w:right="20"/>
        <w:jc w:val="both"/>
        <w:rPr>
          <w:rFonts w:ascii="Trebuchet MS" w:eastAsia="Trebuchet MS" w:hAnsi="Trebuchet MS" w:cs="Trebuchet MS"/>
          <w:color w:val="000000"/>
          <w:sz w:val="20"/>
          <w:lang w:val="fr-FR"/>
        </w:rPr>
      </w:pPr>
    </w:p>
    <w:p w:rsidR="005D16E6" w:rsidRDefault="00D5400B" w:rsidP="005D16E6">
      <w:pPr>
        <w:spacing w:line="232" w:lineRule="exact"/>
        <w:ind w:right="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restitution des échantillons n’est prévue et la livraison des échantillons ne donnera lieu à aucune une contrepartie financière.</w:t>
      </w:r>
    </w:p>
    <w:p w:rsidR="005D16E6" w:rsidRDefault="005D16E6" w:rsidP="005D16E6">
      <w:pPr>
        <w:spacing w:line="232" w:lineRule="exact"/>
        <w:ind w:right="20"/>
        <w:jc w:val="both"/>
        <w:rPr>
          <w:rFonts w:ascii="Trebuchet MS" w:eastAsia="Trebuchet MS" w:hAnsi="Trebuchet MS" w:cs="Trebuchet MS"/>
          <w:color w:val="000000"/>
          <w:sz w:val="20"/>
          <w:lang w:val="fr-FR"/>
        </w:rPr>
      </w:pPr>
    </w:p>
    <w:p w:rsidR="005D16E6" w:rsidRDefault="005D16E6" w:rsidP="005D16E6">
      <w:pPr>
        <w:spacing w:line="232" w:lineRule="exact"/>
        <w:ind w:right="20"/>
        <w:jc w:val="both"/>
        <w:rPr>
          <w:rFonts w:ascii="Trebuchet MS" w:eastAsia="Trebuchet MS" w:hAnsi="Trebuchet MS" w:cs="Trebuchet MS"/>
          <w:color w:val="000000"/>
          <w:sz w:val="20"/>
          <w:lang w:val="fr-FR"/>
        </w:rPr>
      </w:pPr>
    </w:p>
    <w:p w:rsidR="006601EE" w:rsidRPr="001B0D82" w:rsidRDefault="006601EE" w:rsidP="006601EE">
      <w:pPr>
        <w:rPr>
          <w:rFonts w:ascii="Trebuchet MS" w:hAnsi="Trebuchet MS"/>
          <w:lang w:val="fr-FR"/>
        </w:rPr>
      </w:pPr>
    </w:p>
    <w:p w:rsidR="0011654A" w:rsidRPr="001B0D82" w:rsidRDefault="00424CAC">
      <w:pPr>
        <w:pStyle w:val="Titre1"/>
        <w:rPr>
          <w:rFonts w:ascii="Trebuchet MS" w:eastAsia="Trebuchet MS" w:hAnsi="Trebuchet MS" w:cs="Trebuchet MS"/>
          <w:color w:val="000000"/>
          <w:sz w:val="28"/>
          <w:lang w:val="fr-FR"/>
        </w:rPr>
      </w:pPr>
      <w:bookmarkStart w:id="40" w:name="ArtL1_RC-2-A7"/>
      <w:bookmarkStart w:id="41" w:name="_Toc256000020"/>
      <w:bookmarkEnd w:id="40"/>
      <w:r w:rsidRPr="001B0D82">
        <w:rPr>
          <w:rFonts w:ascii="Trebuchet MS" w:eastAsia="Trebuchet MS" w:hAnsi="Trebuchet MS" w:cs="Trebuchet MS"/>
          <w:color w:val="000000"/>
          <w:sz w:val="28"/>
          <w:lang w:val="fr-FR"/>
        </w:rPr>
        <w:t>6 - Conditions d'envoi ou de remise des plis</w:t>
      </w:r>
      <w:bookmarkEnd w:id="41"/>
    </w:p>
    <w:p w:rsidR="006601EE" w:rsidRPr="003C066D" w:rsidRDefault="006601EE" w:rsidP="006601EE">
      <w:pPr>
        <w:spacing w:line="232" w:lineRule="exact"/>
        <w:ind w:left="20" w:right="20"/>
        <w:jc w:val="both"/>
        <w:rPr>
          <w:rFonts w:ascii="Trebuchet MS" w:eastAsia="Trebuchet MS" w:hAnsi="Trebuchet MS"/>
          <w:color w:val="000000"/>
          <w:sz w:val="20"/>
          <w:szCs w:val="20"/>
          <w:lang w:val="fr-FR"/>
        </w:rPr>
      </w:pPr>
      <w:bookmarkStart w:id="42" w:name="ArtL2_RC-2-A7.4"/>
      <w:bookmarkStart w:id="43" w:name="_Toc256000021"/>
      <w:bookmarkEnd w:id="42"/>
      <w:r w:rsidRPr="003C066D">
        <w:rPr>
          <w:rFonts w:ascii="Trebuchet MS" w:eastAsia="Trebuchet MS" w:hAnsi="Trebuchet MS"/>
          <w:color w:val="000000"/>
          <w:sz w:val="20"/>
          <w:szCs w:val="20"/>
          <w:lang w:val="fr-FR"/>
        </w:rPr>
        <w:t>Les plis devront parvenir à destination avant la date et l'heure limites de réception des offres indiquées sur la page de garde du présent document.</w:t>
      </w:r>
    </w:p>
    <w:p w:rsidR="006601EE" w:rsidRPr="003C066D" w:rsidRDefault="006601EE" w:rsidP="006601EE">
      <w:pPr>
        <w:spacing w:line="232" w:lineRule="exact"/>
        <w:ind w:left="20" w:right="20"/>
        <w:jc w:val="both"/>
        <w:rPr>
          <w:rFonts w:ascii="Trebuchet MS" w:eastAsia="Trebuchet MS" w:hAnsi="Trebuchet MS"/>
          <w:color w:val="000000"/>
          <w:sz w:val="20"/>
          <w:szCs w:val="20"/>
          <w:lang w:val="fr-FR"/>
        </w:rPr>
      </w:pPr>
      <w:r w:rsidRPr="003C066D">
        <w:rPr>
          <w:rFonts w:ascii="Trebuchet MS" w:eastAsia="Trebuchet MS" w:hAnsi="Trebuchet MS"/>
          <w:color w:val="000000"/>
          <w:sz w:val="20"/>
          <w:szCs w:val="20"/>
          <w:lang w:val="fr-FR"/>
        </w:rPr>
        <w:t> </w:t>
      </w:r>
    </w:p>
    <w:p w:rsidR="006601EE" w:rsidRPr="003C066D" w:rsidRDefault="006601EE" w:rsidP="006601EE">
      <w:pPr>
        <w:spacing w:line="232" w:lineRule="exact"/>
        <w:ind w:left="20" w:right="20"/>
        <w:jc w:val="both"/>
        <w:rPr>
          <w:rFonts w:ascii="Trebuchet MS" w:eastAsia="Trebuchet MS" w:hAnsi="Trebuchet MS"/>
          <w:color w:val="000000"/>
          <w:sz w:val="20"/>
          <w:szCs w:val="20"/>
          <w:lang w:val="fr-FR"/>
        </w:rPr>
      </w:pPr>
      <w:r w:rsidRPr="003C066D">
        <w:rPr>
          <w:rFonts w:ascii="Trebuchet MS" w:eastAsia="Trebuchet MS" w:hAnsi="Trebuchet MS"/>
          <w:color w:val="000000"/>
          <w:sz w:val="20"/>
          <w:szCs w:val="20"/>
          <w:lang w:val="fr-FR"/>
        </w:rPr>
        <w:t>Les candidats devront obligatoirement communiquer en première page de leur mémoire technique les coordonnées (nom, prénom, téléphone, télécopie et courriel) de la personne responsable de la société à qui pourront être adressées les lettres de rejet et/ou de notification transmises par voie électronique.</w:t>
      </w:r>
    </w:p>
    <w:p w:rsidR="006601EE" w:rsidRPr="003C066D" w:rsidRDefault="006601EE" w:rsidP="006601EE">
      <w:pPr>
        <w:spacing w:line="232" w:lineRule="exact"/>
        <w:ind w:left="20" w:right="20"/>
        <w:jc w:val="both"/>
        <w:rPr>
          <w:rFonts w:ascii="Trebuchet MS" w:eastAsia="Trebuchet MS" w:hAnsi="Trebuchet MS"/>
          <w:color w:val="000000"/>
          <w:sz w:val="20"/>
          <w:szCs w:val="20"/>
          <w:lang w:val="fr-FR"/>
        </w:rPr>
      </w:pPr>
      <w:r w:rsidRPr="003C066D">
        <w:rPr>
          <w:rFonts w:ascii="Trebuchet MS" w:eastAsia="Trebuchet MS" w:hAnsi="Trebuchet MS"/>
          <w:color w:val="000000"/>
          <w:sz w:val="20"/>
          <w:szCs w:val="20"/>
          <w:lang w:val="fr-FR"/>
        </w:rPr>
        <w:t> </w:t>
      </w:r>
    </w:p>
    <w:p w:rsidR="006601EE" w:rsidRPr="003C066D" w:rsidRDefault="006601EE" w:rsidP="006601EE">
      <w:pPr>
        <w:spacing w:after="240" w:line="232" w:lineRule="exact"/>
        <w:ind w:left="20" w:right="20"/>
        <w:jc w:val="both"/>
        <w:rPr>
          <w:rFonts w:ascii="Trebuchet MS" w:eastAsia="Trebuchet MS" w:hAnsi="Trebuchet MS"/>
          <w:color w:val="000000"/>
          <w:sz w:val="20"/>
          <w:szCs w:val="20"/>
          <w:lang w:val="fr-FR"/>
        </w:rPr>
      </w:pPr>
      <w:r w:rsidRPr="003C066D">
        <w:rPr>
          <w:rFonts w:ascii="Trebuchet MS" w:eastAsia="Trebuchet MS" w:hAnsi="Trebuchet MS"/>
          <w:color w:val="000000"/>
          <w:sz w:val="20"/>
          <w:szCs w:val="20"/>
          <w:lang w:val="fr-FR"/>
        </w:rPr>
        <w:t>Le choix du mode de transmission est global et irréversible. Les candidats doivent appliquer le même mode de transmission à l'ensemble des documents transmis au pouvoir adjudicateur</w:t>
      </w:r>
    </w:p>
    <w:p w:rsidR="006601EE" w:rsidRPr="003C066D" w:rsidRDefault="006601EE" w:rsidP="006601EE">
      <w:pPr>
        <w:spacing w:line="232" w:lineRule="exact"/>
        <w:ind w:left="20" w:right="20"/>
        <w:jc w:val="both"/>
        <w:rPr>
          <w:rFonts w:ascii="Trebuchet MS" w:eastAsia="Trebuchet MS" w:hAnsi="Trebuchet MS"/>
          <w:color w:val="000000"/>
          <w:sz w:val="20"/>
          <w:szCs w:val="20"/>
          <w:lang w:val="fr-FR"/>
        </w:rPr>
      </w:pPr>
      <w:r w:rsidRPr="003C066D">
        <w:rPr>
          <w:rFonts w:ascii="Trebuchet MS" w:eastAsia="Trebuchet MS" w:hAnsi="Trebuchet MS"/>
          <w:color w:val="000000"/>
          <w:sz w:val="20"/>
          <w:szCs w:val="20"/>
          <w:lang w:val="fr-FR"/>
        </w:rPr>
        <w:t>Le choix du mode de transmission est global et irréversible. Les candidats doivent appliquer le même mode de transmission à l'ensemble des documents transmis au pouvoir adjudicateur</w:t>
      </w:r>
      <w:r w:rsidR="00D5400B">
        <w:rPr>
          <w:rFonts w:ascii="Trebuchet MS" w:eastAsia="Trebuchet MS" w:hAnsi="Trebuchet MS"/>
          <w:color w:val="000000"/>
          <w:sz w:val="20"/>
          <w:szCs w:val="20"/>
          <w:lang w:val="fr-FR"/>
        </w:rPr>
        <w:t xml:space="preserve"> (hors échantillons)</w:t>
      </w:r>
      <w:r w:rsidRPr="003C066D">
        <w:rPr>
          <w:rFonts w:ascii="Trebuchet MS" w:eastAsia="Trebuchet MS" w:hAnsi="Trebuchet MS"/>
          <w:color w:val="000000"/>
          <w:sz w:val="20"/>
          <w:szCs w:val="20"/>
          <w:lang w:val="fr-FR"/>
        </w:rPr>
        <w:t>.</w:t>
      </w:r>
    </w:p>
    <w:p w:rsidR="006601EE" w:rsidRPr="003C066D" w:rsidRDefault="006601EE" w:rsidP="006601EE">
      <w:pPr>
        <w:spacing w:line="232" w:lineRule="exact"/>
        <w:ind w:left="20" w:right="20"/>
        <w:jc w:val="both"/>
        <w:rPr>
          <w:rFonts w:ascii="Trebuchet MS" w:eastAsia="Trebuchet MS" w:hAnsi="Trebuchet MS" w:cs="Trebuchet MS"/>
          <w:color w:val="000000"/>
          <w:sz w:val="20"/>
          <w:szCs w:val="20"/>
          <w:lang w:val="fr-FR"/>
        </w:rPr>
      </w:pPr>
    </w:p>
    <w:p w:rsidR="0011654A" w:rsidRPr="001B0D82" w:rsidRDefault="00424CAC">
      <w:pPr>
        <w:pStyle w:val="Titre2"/>
        <w:ind w:left="280"/>
        <w:rPr>
          <w:rFonts w:ascii="Trebuchet MS" w:eastAsia="Trebuchet MS" w:hAnsi="Trebuchet MS" w:cs="Trebuchet MS"/>
          <w:i w:val="0"/>
          <w:color w:val="000000"/>
          <w:sz w:val="24"/>
          <w:lang w:val="fr-FR"/>
        </w:rPr>
      </w:pPr>
      <w:r w:rsidRPr="001B0D82">
        <w:rPr>
          <w:rFonts w:ascii="Trebuchet MS" w:eastAsia="Trebuchet MS" w:hAnsi="Trebuchet MS" w:cs="Trebuchet MS"/>
          <w:i w:val="0"/>
          <w:color w:val="000000"/>
          <w:sz w:val="24"/>
          <w:lang w:val="fr-FR"/>
        </w:rPr>
        <w:t>6.1 - Transmission électronique</w:t>
      </w:r>
      <w:bookmarkEnd w:id="43"/>
    </w:p>
    <w:p w:rsidR="0011654A" w:rsidRPr="001B0D82" w:rsidRDefault="0011654A">
      <w:pPr>
        <w:pStyle w:val="ParagrapheIndent2"/>
        <w:spacing w:line="232" w:lineRule="exact"/>
        <w:jc w:val="both"/>
        <w:rPr>
          <w:color w:val="000000"/>
          <w:lang w:val="fr-FR"/>
        </w:rPr>
      </w:pPr>
    </w:p>
    <w:p w:rsidR="003C066D" w:rsidRPr="003C066D" w:rsidRDefault="003C066D" w:rsidP="003C066D">
      <w:pPr>
        <w:pStyle w:val="ParagrapheIndent2"/>
        <w:rPr>
          <w:color w:val="000000"/>
          <w:lang w:val="fr-FR"/>
        </w:rPr>
      </w:pPr>
      <w:r w:rsidRPr="003C066D">
        <w:rPr>
          <w:b/>
          <w:color w:val="000000"/>
          <w:u w:val="single"/>
          <w:lang w:val="fr-FR"/>
        </w:rPr>
        <w:t>6.1.1 Mode d'emploi de la plateforme dématérialisée PLACE</w:t>
      </w:r>
    </w:p>
    <w:p w:rsidR="0011654A" w:rsidRPr="001B0D82" w:rsidRDefault="0011654A">
      <w:pPr>
        <w:pStyle w:val="ParagrapheIndent2"/>
        <w:spacing w:line="232" w:lineRule="exact"/>
        <w:jc w:val="both"/>
        <w:rPr>
          <w:color w:val="000000"/>
          <w:lang w:val="fr-FR"/>
        </w:rPr>
      </w:pPr>
    </w:p>
    <w:p w:rsidR="003C066D" w:rsidRPr="003C066D" w:rsidRDefault="003C066D" w:rsidP="003C066D">
      <w:pPr>
        <w:rPr>
          <w:rFonts w:ascii="Trebuchet MS" w:eastAsia="Trebuchet MS" w:hAnsi="Trebuchet MS" w:cs="Trebuchet MS"/>
          <w:color w:val="000000"/>
          <w:sz w:val="20"/>
          <w:lang w:val="fr-FR"/>
        </w:rPr>
      </w:pPr>
      <w:r w:rsidRPr="003C066D">
        <w:rPr>
          <w:rFonts w:ascii="Trebuchet MS" w:eastAsia="Trebuchet MS" w:hAnsi="Trebuchet MS" w:cs="Trebuchet MS"/>
          <w:color w:val="000000"/>
          <w:sz w:val="20"/>
          <w:lang w:val="fr-FR"/>
        </w:rPr>
        <w:t xml:space="preserve">Les organismes de sécurité sociale utilisent la plateforme de dématérialisation PLACE à l’adresse :  </w:t>
      </w:r>
      <w:hyperlink r:id="rId10" w:history="1">
        <w:r w:rsidRPr="003C066D">
          <w:rPr>
            <w:rStyle w:val="Lienhypertexte"/>
            <w:rFonts w:ascii="Trebuchet MS" w:eastAsia="Trebuchet MS" w:hAnsi="Trebuchet MS" w:cs="Trebuchet MS"/>
            <w:sz w:val="20"/>
            <w:lang w:val="fr-FR"/>
          </w:rPr>
          <w:t>https://www.marches-publics.gouv.fr</w:t>
        </w:r>
      </w:hyperlink>
    </w:p>
    <w:p w:rsidR="003C066D" w:rsidRPr="003C066D" w:rsidRDefault="003C066D" w:rsidP="003C066D">
      <w:pPr>
        <w:rPr>
          <w:rFonts w:ascii="Trebuchet MS" w:eastAsia="Trebuchet MS" w:hAnsi="Trebuchet MS" w:cs="Trebuchet MS"/>
          <w:color w:val="000000"/>
          <w:sz w:val="20"/>
          <w:lang w:val="fr-FR"/>
        </w:rPr>
      </w:pPr>
    </w:p>
    <w:p w:rsidR="003C066D" w:rsidRPr="003C066D" w:rsidRDefault="003C066D" w:rsidP="003C066D">
      <w:pPr>
        <w:rPr>
          <w:rFonts w:ascii="Trebuchet MS" w:eastAsia="Trebuchet MS" w:hAnsi="Trebuchet MS" w:cs="Trebuchet MS"/>
          <w:color w:val="000000"/>
          <w:sz w:val="20"/>
          <w:lang w:val="fr-FR"/>
        </w:rPr>
      </w:pPr>
      <w:r w:rsidRPr="003C066D">
        <w:rPr>
          <w:rFonts w:ascii="Trebuchet MS" w:eastAsia="Trebuchet MS" w:hAnsi="Trebuchet MS" w:cs="Trebuchet MS"/>
          <w:color w:val="000000"/>
          <w:sz w:val="20"/>
          <w:lang w:val="fr-FR"/>
        </w:rPr>
        <w:t>Le dossier de consultation des entreprises est remis gratuitement à chaque candidat. Il est disponible à l’adresse électronique suivante : </w:t>
      </w:r>
      <w:hyperlink r:id="rId11" w:history="1">
        <w:r w:rsidRPr="003C066D">
          <w:rPr>
            <w:rStyle w:val="Lienhypertexte"/>
            <w:rFonts w:ascii="Trebuchet MS" w:eastAsia="Trebuchet MS" w:hAnsi="Trebuchet MS" w:cs="Trebuchet MS"/>
            <w:sz w:val="20"/>
            <w:lang w:val="fr-FR"/>
          </w:rPr>
          <w:t>https://www.marches-publics.gouv.fr</w:t>
        </w:r>
      </w:hyperlink>
      <w:r w:rsidRPr="003C066D">
        <w:rPr>
          <w:rFonts w:ascii="Trebuchet MS" w:eastAsia="Trebuchet MS" w:hAnsi="Trebuchet MS" w:cs="Trebuchet MS"/>
          <w:color w:val="000000"/>
          <w:sz w:val="20"/>
          <w:lang w:val="fr-FR"/>
        </w:rPr>
        <w:t xml:space="preserve"> </w:t>
      </w:r>
    </w:p>
    <w:p w:rsidR="00E004EB" w:rsidRPr="001B0D82" w:rsidRDefault="00E004EB" w:rsidP="00E004EB">
      <w:pPr>
        <w:rPr>
          <w:rFonts w:ascii="Trebuchet MS" w:hAnsi="Trebuchet MS"/>
          <w:lang w:val="fr-FR"/>
        </w:rPr>
      </w:pPr>
    </w:p>
    <w:p w:rsidR="0011654A" w:rsidRPr="001B0D82" w:rsidRDefault="0011654A">
      <w:pPr>
        <w:pStyle w:val="ParagrapheIndent2"/>
        <w:spacing w:line="232" w:lineRule="exact"/>
        <w:jc w:val="both"/>
        <w:rPr>
          <w:color w:val="000000"/>
          <w:lang w:val="fr-FR"/>
        </w:rPr>
      </w:pPr>
    </w:p>
    <w:p w:rsidR="003C066D" w:rsidRPr="003C066D" w:rsidRDefault="003C066D" w:rsidP="003C066D">
      <w:pPr>
        <w:pStyle w:val="ParagrapheIndent2"/>
        <w:rPr>
          <w:b/>
          <w:color w:val="000000"/>
          <w:u w:val="single"/>
          <w:lang w:val="fr-FR"/>
        </w:rPr>
      </w:pPr>
      <w:r w:rsidRPr="003C066D">
        <w:rPr>
          <w:b/>
          <w:color w:val="000000"/>
          <w:u w:val="single"/>
          <w:lang w:val="fr-FR"/>
        </w:rPr>
        <w:t>6.1.1.1 Retrait et mises à jour du Dossier de Consultation des Entreprises (DCE)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L’opérateur économique est libre de s’identifier ou non lorsqu’il retire un DCE sur la plateforme.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Cependant, en cas de téléchargement anonyme, l’opérateur est prévenu qu’il renonce explicitement à recevoir directement par mails d’alertes les informations de modifications de la consultation. En effet, son identification (adresse électronique) lui permet d’être tenu informé automatiquement via la plateforme des modifications et des précisions éventuellement apportées au DCE.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C’est pourquoi il est recommandé à l’opérateur économique de s’identifier lors du téléchargement des pièces du DCE, ce qui lui permettra de s'assurer d'être tenu informé par voie électronique des éventuels éléments complémentaires intervenants avant la clôture du délai limite de remise des offres (envoi de questions et réponses aux différentes entreprises, report de délai, etc.).</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L’opérateur vérifiera également que les alertes de la plateforme ne sont pas filtrées par le dispositif anti spam de l’entreprise ou redirigés vers les</w:t>
      </w:r>
      <w:r w:rsidR="003C066D" w:rsidRPr="001B0D82">
        <w:rPr>
          <w:color w:val="000000"/>
          <w:lang w:val="fr-FR"/>
        </w:rPr>
        <w:t xml:space="preserve"> « courriers</w:t>
      </w:r>
      <w:r w:rsidRPr="001B0D82">
        <w:rPr>
          <w:color w:val="000000"/>
          <w:lang w:val="fr-FR"/>
        </w:rPr>
        <w:t xml:space="preserve"> </w:t>
      </w:r>
      <w:r w:rsidR="003C066D" w:rsidRPr="001B0D82">
        <w:rPr>
          <w:color w:val="000000"/>
          <w:lang w:val="fr-FR"/>
        </w:rPr>
        <w:t>indésirables »</w:t>
      </w:r>
      <w:r w:rsidRPr="001B0D82">
        <w:rPr>
          <w:color w:val="000000"/>
          <w:lang w:val="fr-FR"/>
        </w:rPr>
        <w:t>.</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3C066D" w:rsidRPr="003C066D" w:rsidRDefault="003C066D" w:rsidP="003C066D">
      <w:pPr>
        <w:pStyle w:val="ParagrapheIndent2"/>
        <w:rPr>
          <w:b/>
          <w:color w:val="000000"/>
          <w:u w:val="single"/>
          <w:lang w:val="fr-FR"/>
        </w:rPr>
      </w:pPr>
      <w:r w:rsidRPr="003C066D">
        <w:rPr>
          <w:b/>
          <w:color w:val="000000"/>
          <w:u w:val="single"/>
          <w:lang w:val="fr-FR"/>
        </w:rPr>
        <w:t>6.1.1.2 Demande de renseignements complémentaires : questions des candidats</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Les candidats peuvent poser des questions, techniques et administratives, qu’ils jugeraient utiles sur la consultation et les documents de la consultation, pendant la durée prévue par le règlement de consultation, par l’intermédiaire de la plateforme. Un accusé de réception est délivré au candidat en cas de demande de renseignements complémentaires.</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Les candidats recevront la réponse sous la même forme.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Les échanges de documents, questions, réponses devront être réalisés via la plateforme afin d’en assurer une meilleure traçabilité. La messagerie de la plateforme est également utilisée pour informer les opérateurs économiques de différents événements tels que : nouvelle version d'un document, demande de précision, lettre de rejet, etc.</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lastRenderedPageBreak/>
        <w:t>Les candidats devront veiller à ce que leurs serveurs de messagerie présents dans leurs systèmes informatiques ne filtrent pas les envois venant de la plateforme.</w:t>
      </w:r>
    </w:p>
    <w:p w:rsidR="0011654A" w:rsidRPr="001B0D82" w:rsidRDefault="0011654A">
      <w:pPr>
        <w:pStyle w:val="ParagrapheIndent2"/>
        <w:spacing w:after="240" w:line="232" w:lineRule="exact"/>
        <w:jc w:val="both"/>
        <w:rPr>
          <w:color w:val="000000"/>
          <w:lang w:val="fr-FR"/>
        </w:rPr>
      </w:pPr>
    </w:p>
    <w:p w:rsidR="0011654A" w:rsidRPr="001B0D82" w:rsidRDefault="00932F47">
      <w:pPr>
        <w:pStyle w:val="ParagrapheIndent2"/>
        <w:spacing w:line="232" w:lineRule="exact"/>
        <w:jc w:val="both"/>
        <w:rPr>
          <w:color w:val="000000"/>
          <w:lang w:val="fr-FR"/>
        </w:rPr>
      </w:pPr>
      <w:r w:rsidRPr="003C066D">
        <w:rPr>
          <w:b/>
          <w:color w:val="000000"/>
          <w:u w:val="single"/>
          <w:lang w:val="fr-FR"/>
        </w:rPr>
        <w:t>6.1.1.</w:t>
      </w:r>
      <w:r>
        <w:rPr>
          <w:b/>
          <w:color w:val="000000"/>
          <w:u w:val="single"/>
          <w:lang w:val="fr-FR"/>
        </w:rPr>
        <w:t xml:space="preserve">3 </w:t>
      </w:r>
      <w:r w:rsidR="00424CAC" w:rsidRPr="001B0D82">
        <w:rPr>
          <w:b/>
          <w:color w:val="000000"/>
          <w:u w:val="single"/>
          <w:lang w:val="fr-FR"/>
        </w:rPr>
        <w:t>Dépôt des offres dématérialisées :</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Default="00424CAC">
      <w:pPr>
        <w:pStyle w:val="ParagrapheIndent2"/>
        <w:spacing w:line="232" w:lineRule="exact"/>
        <w:jc w:val="both"/>
        <w:rPr>
          <w:color w:val="000000"/>
          <w:lang w:val="fr-FR"/>
        </w:rPr>
      </w:pPr>
      <w:r w:rsidRPr="001B0D82">
        <w:rPr>
          <w:color w:val="000000"/>
          <w:lang w:val="fr-FR"/>
        </w:rPr>
        <w:t>Les candidats disposent sur PLACE d'une rubrique d'aide pour les procédures électroniques qui expose le mode opératoire relatif au dépôt des dossiers. En outre, pour toute demande d'assistance technique, question ou tout problème rencontré, le candidat peut contacter les conseillers techniques du site après avoir consulté la "FAQ et support en ligne"  </w:t>
      </w:r>
    </w:p>
    <w:p w:rsidR="00932F47" w:rsidRPr="00932F47" w:rsidRDefault="00932F47" w:rsidP="00932F47">
      <w:pPr>
        <w:rPr>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Un guide d’utilisation (manuel entreprises) dans le cadre du dépôt dématérialisé est mis à la disposition des soumissionnaires par la plateforme.</w:t>
      </w:r>
    </w:p>
    <w:p w:rsidR="0011654A" w:rsidRPr="001B0D82" w:rsidRDefault="00424CAC">
      <w:pPr>
        <w:pStyle w:val="ParagrapheIndent2"/>
        <w:spacing w:line="232" w:lineRule="exact"/>
        <w:jc w:val="both"/>
        <w:rPr>
          <w:color w:val="000000"/>
          <w:lang w:val="fr-FR"/>
        </w:rPr>
      </w:pPr>
      <w:r w:rsidRPr="001B0D82">
        <w:rPr>
          <w:color w:val="000000"/>
          <w:lang w:val="fr-FR"/>
        </w:rPr>
        <w:t>La transmission électronique se fait par envoi d'un seul dossier comprenant l'intégralité des documents exigés.</w:t>
      </w:r>
    </w:p>
    <w:p w:rsidR="0011654A" w:rsidRPr="001B0D82" w:rsidRDefault="00424CAC" w:rsidP="00932F47">
      <w:pPr>
        <w:pStyle w:val="ParagrapheIndent2"/>
        <w:spacing w:after="80" w:line="232" w:lineRule="exact"/>
        <w:jc w:val="both"/>
        <w:rPr>
          <w:color w:val="000000"/>
          <w:lang w:val="fr-FR"/>
        </w:rPr>
      </w:pPr>
      <w:r w:rsidRPr="001B0D82">
        <w:rPr>
          <w:color w:val="000000"/>
          <w:lang w:val="fr-FR"/>
        </w:rPr>
        <w:t>Le pouvoir adjudicateur ne pourra être tenu pour responsable des dommages, troubles, directs ou indirects qui pourraient résulter de l'usage lié au fonctionnement de la plateforme PLACE utilisée dans le cadre de la dématérialisation des procédures.</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Default="00932F47">
      <w:pPr>
        <w:pStyle w:val="ParagrapheIndent2"/>
        <w:spacing w:line="232" w:lineRule="exact"/>
        <w:jc w:val="both"/>
        <w:rPr>
          <w:b/>
          <w:color w:val="000000"/>
          <w:u w:val="single"/>
          <w:lang w:val="fr-FR"/>
        </w:rPr>
      </w:pPr>
      <w:r w:rsidRPr="003C066D">
        <w:rPr>
          <w:b/>
          <w:color w:val="000000"/>
          <w:u w:val="single"/>
          <w:lang w:val="fr-FR"/>
        </w:rPr>
        <w:t>6.1.1.</w:t>
      </w:r>
      <w:r>
        <w:rPr>
          <w:b/>
          <w:color w:val="000000"/>
          <w:u w:val="single"/>
          <w:lang w:val="fr-FR"/>
        </w:rPr>
        <w:t xml:space="preserve">4 </w:t>
      </w:r>
      <w:r w:rsidR="00424CAC" w:rsidRPr="001B0D82">
        <w:rPr>
          <w:b/>
          <w:color w:val="000000"/>
          <w:u w:val="single"/>
          <w:lang w:val="fr-FR"/>
        </w:rPr>
        <w:t xml:space="preserve">Signature électronique : </w:t>
      </w:r>
    </w:p>
    <w:p w:rsidR="000A605D" w:rsidRPr="000A605D" w:rsidRDefault="000A605D" w:rsidP="000A605D">
      <w:pPr>
        <w:rPr>
          <w:lang w:val="fr-FR"/>
        </w:rPr>
      </w:pPr>
    </w:p>
    <w:p w:rsidR="000A605D" w:rsidRPr="000A605D" w:rsidRDefault="000A605D" w:rsidP="000A605D">
      <w:pPr>
        <w:pStyle w:val="ParagrapheIndent2"/>
        <w:spacing w:after="240"/>
        <w:rPr>
          <w:color w:val="000000"/>
          <w:lang w:val="fr-FR"/>
        </w:rPr>
      </w:pPr>
      <w:r w:rsidRPr="000A605D">
        <w:rPr>
          <w:b/>
          <w:color w:val="000000"/>
          <w:u w:val="single"/>
          <w:lang w:val="fr-FR"/>
        </w:rPr>
        <w:t xml:space="preserve">L’Organisme n’impose pas la signature électronique au moment du dépôt. Dans ce cas, la signature du contrat final (acte d’engagement pré-imprimé ATTRI 1) sera </w:t>
      </w:r>
      <w:proofErr w:type="spellStart"/>
      <w:r w:rsidRPr="000A605D">
        <w:rPr>
          <w:b/>
          <w:color w:val="000000"/>
          <w:u w:val="single"/>
          <w:lang w:val="fr-FR"/>
        </w:rPr>
        <w:t>rematérialisé</w:t>
      </w:r>
      <w:proofErr w:type="spellEnd"/>
      <w:r w:rsidRPr="000A605D">
        <w:rPr>
          <w:b/>
          <w:color w:val="000000"/>
          <w:u w:val="single"/>
          <w:lang w:val="fr-FR"/>
        </w:rPr>
        <w:t xml:space="preserve"> et signé.</w:t>
      </w:r>
    </w:p>
    <w:p w:rsidR="000A605D" w:rsidRPr="000A605D" w:rsidRDefault="000A605D" w:rsidP="000A605D">
      <w:pPr>
        <w:pStyle w:val="ParagrapheIndent2"/>
        <w:rPr>
          <w:color w:val="000000"/>
          <w:lang w:val="fr-FR"/>
        </w:rPr>
      </w:pPr>
      <w:r w:rsidRPr="000A605D">
        <w:rPr>
          <w:color w:val="000000"/>
          <w:lang w:val="fr-FR"/>
        </w:rPr>
        <w:t> </w:t>
      </w:r>
    </w:p>
    <w:p w:rsidR="000A605D" w:rsidRPr="000A605D" w:rsidRDefault="000A605D" w:rsidP="000A605D">
      <w:pPr>
        <w:pStyle w:val="ParagrapheIndent2"/>
        <w:rPr>
          <w:color w:val="000000"/>
          <w:lang w:val="fr-FR"/>
        </w:rPr>
      </w:pPr>
      <w:r w:rsidRPr="000A605D">
        <w:rPr>
          <w:color w:val="000000"/>
          <w:lang w:val="fr-FR"/>
        </w:rPr>
        <w:t>Pour autant, les candidats qui souhaitent signer leur offre dès son dépôt, suivent les instructions ci-après.</w:t>
      </w:r>
    </w:p>
    <w:p w:rsidR="000A605D" w:rsidRPr="000A605D" w:rsidRDefault="000A605D" w:rsidP="000A605D">
      <w:pPr>
        <w:pStyle w:val="ParagrapheIndent2"/>
        <w:rPr>
          <w:color w:val="000000"/>
          <w:lang w:val="fr-FR"/>
        </w:rPr>
      </w:pPr>
      <w:r w:rsidRPr="000A605D">
        <w:rPr>
          <w:color w:val="000000"/>
          <w:lang w:val="fr-FR"/>
        </w:rPr>
        <w:t> </w:t>
      </w:r>
    </w:p>
    <w:p w:rsidR="000A605D" w:rsidRPr="000A605D" w:rsidRDefault="000A605D" w:rsidP="000A605D">
      <w:pPr>
        <w:pStyle w:val="ParagrapheIndent2"/>
        <w:rPr>
          <w:color w:val="000000"/>
          <w:lang w:val="fr-FR"/>
        </w:rPr>
      </w:pPr>
      <w:r w:rsidRPr="000A605D">
        <w:rPr>
          <w:color w:val="000000"/>
          <w:lang w:val="fr-FR"/>
        </w:rPr>
        <w:t>Une signature électronique nécessite un certificat électronique de signature et un logiciel de signature (ou « outil de signature ») qui permet d’apposer la signature.</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 xml:space="preserve">    •  </w:t>
      </w:r>
      <w:r w:rsidRPr="000A605D">
        <w:rPr>
          <w:b/>
          <w:color w:val="000000"/>
          <w:u w:val="single"/>
          <w:lang w:val="fr-FR"/>
        </w:rPr>
        <w:t>Les personnes habilitées à signer électroniquement :</w:t>
      </w:r>
    </w:p>
    <w:p w:rsidR="000A605D" w:rsidRPr="000A605D" w:rsidRDefault="000A605D" w:rsidP="000A605D">
      <w:pPr>
        <w:pStyle w:val="ParagrapheIndent2"/>
        <w:rPr>
          <w:color w:val="000000"/>
          <w:lang w:val="fr-FR"/>
        </w:rPr>
      </w:pPr>
      <w:r w:rsidRPr="000A605D">
        <w:rPr>
          <w:color w:val="000000"/>
          <w:lang w:val="fr-FR"/>
        </w:rPr>
        <w:t>Le signataire doit pouvoir produire les éléments propres à établir que la signature utilisée a été délivrée à une personne qui pouvait engager l’entreprise dans les conditions énumérées à l'article 1367 du Code Civil.</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Le candidat produit les éléments permettant d’établir que c’est la personne habilitée qui a envoyé électroniquement ou validé l’envoi électronique des candidatures et des offres.</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Les frais d'accès au réseau et de recours à la signature électronique sont à la charge de chaque candidat.</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 xml:space="preserve">    •  </w:t>
      </w:r>
      <w:r w:rsidRPr="000A605D">
        <w:rPr>
          <w:b/>
          <w:color w:val="000000"/>
          <w:u w:val="single"/>
          <w:lang w:val="fr-FR"/>
        </w:rPr>
        <w:t>Les certificats autorisés</w:t>
      </w:r>
      <w:r w:rsidRPr="000A605D">
        <w:rPr>
          <w:b/>
          <w:color w:val="000000"/>
          <w:lang w:val="fr-FR"/>
        </w:rPr>
        <w:t> :</w:t>
      </w:r>
    </w:p>
    <w:p w:rsidR="000A605D" w:rsidRPr="000A605D" w:rsidRDefault="000A605D" w:rsidP="000A605D">
      <w:pPr>
        <w:pStyle w:val="ParagrapheIndent2"/>
        <w:rPr>
          <w:color w:val="000000"/>
          <w:lang w:val="fr-FR"/>
        </w:rPr>
      </w:pPr>
      <w:r w:rsidRPr="000A605D">
        <w:rPr>
          <w:color w:val="000000"/>
          <w:lang w:val="fr-FR"/>
        </w:rPr>
        <w:t>La signature électronique est régie par l’arrêté du 22 mars 2019 relatif à la signature électronique des contrats de la commande publique, tel que modifié par l’arrêté du 14 avril 2023. </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 xml:space="preserve">    •  </w:t>
      </w:r>
      <w:r w:rsidRPr="000A605D">
        <w:rPr>
          <w:b/>
          <w:color w:val="000000"/>
          <w:u w:val="single"/>
          <w:lang w:val="fr-FR"/>
        </w:rPr>
        <w:t>Les formats de signature</w:t>
      </w:r>
      <w:r w:rsidRPr="000A605D">
        <w:rPr>
          <w:b/>
          <w:color w:val="000000"/>
          <w:lang w:val="fr-FR"/>
        </w:rPr>
        <w:t> :</w:t>
      </w:r>
    </w:p>
    <w:p w:rsidR="000A605D" w:rsidRPr="000A605D" w:rsidRDefault="000A605D" w:rsidP="000A605D">
      <w:pPr>
        <w:pStyle w:val="ParagrapheIndent2"/>
        <w:rPr>
          <w:color w:val="000000"/>
          <w:lang w:val="fr-FR"/>
        </w:rPr>
      </w:pPr>
      <w:r w:rsidRPr="000A605D">
        <w:rPr>
          <w:color w:val="000000"/>
          <w:lang w:val="fr-FR"/>
        </w:rPr>
        <w:t xml:space="preserve">Les trois formats acceptés par la plateforme sont les formats </w:t>
      </w:r>
      <w:proofErr w:type="spellStart"/>
      <w:r w:rsidRPr="000A605D">
        <w:rPr>
          <w:color w:val="000000"/>
          <w:lang w:val="fr-FR"/>
        </w:rPr>
        <w:t>XAdES</w:t>
      </w:r>
      <w:proofErr w:type="spellEnd"/>
      <w:r w:rsidRPr="000A605D">
        <w:rPr>
          <w:color w:val="000000"/>
          <w:lang w:val="fr-FR"/>
        </w:rPr>
        <w:t xml:space="preserve">, </w:t>
      </w:r>
      <w:proofErr w:type="spellStart"/>
      <w:r w:rsidRPr="000A605D">
        <w:rPr>
          <w:color w:val="000000"/>
          <w:lang w:val="fr-FR"/>
        </w:rPr>
        <w:t>CAdES</w:t>
      </w:r>
      <w:proofErr w:type="spellEnd"/>
      <w:r w:rsidRPr="000A605D">
        <w:rPr>
          <w:color w:val="000000"/>
          <w:lang w:val="fr-FR"/>
        </w:rPr>
        <w:t xml:space="preserve"> ou </w:t>
      </w:r>
      <w:proofErr w:type="spellStart"/>
      <w:r w:rsidRPr="000A605D">
        <w:rPr>
          <w:color w:val="000000"/>
          <w:lang w:val="fr-FR"/>
        </w:rPr>
        <w:t>PAdES</w:t>
      </w:r>
      <w:proofErr w:type="spellEnd"/>
      <w:r w:rsidRPr="000A605D">
        <w:rPr>
          <w:color w:val="000000"/>
          <w:lang w:val="fr-FR"/>
        </w:rPr>
        <w:t>.</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 xml:space="preserve">    •  </w:t>
      </w:r>
      <w:r w:rsidRPr="000A605D">
        <w:rPr>
          <w:b/>
          <w:color w:val="000000"/>
          <w:u w:val="single"/>
          <w:lang w:val="fr-FR"/>
        </w:rPr>
        <w:t>La signature en cas de filiale</w:t>
      </w:r>
      <w:r w:rsidRPr="000A605D">
        <w:rPr>
          <w:b/>
          <w:color w:val="000000"/>
          <w:lang w:val="fr-FR"/>
        </w:rPr>
        <w:t> :</w:t>
      </w:r>
    </w:p>
    <w:p w:rsidR="000A605D" w:rsidRPr="000A605D" w:rsidRDefault="000A605D" w:rsidP="000A605D">
      <w:pPr>
        <w:pStyle w:val="ParagrapheIndent2"/>
        <w:rPr>
          <w:color w:val="000000"/>
          <w:lang w:val="fr-FR"/>
        </w:rPr>
      </w:pPr>
      <w:r w:rsidRPr="000A605D">
        <w:rPr>
          <w:color w:val="000000"/>
          <w:lang w:val="fr-FR"/>
        </w:rPr>
        <w:t>Le certificat identifie à la fois une entreprise et une personne physique. Il est nécessaire de prévoir autant de certificats que d’habilitation à signer les marchés.</w:t>
      </w:r>
    </w:p>
    <w:p w:rsidR="000A605D" w:rsidRPr="000A605D" w:rsidRDefault="000A605D" w:rsidP="000A605D">
      <w:pPr>
        <w:pStyle w:val="ParagrapheIndent2"/>
        <w:rPr>
          <w:color w:val="000000"/>
          <w:lang w:val="fr-FR"/>
        </w:rPr>
      </w:pPr>
      <w:r w:rsidRPr="000A605D">
        <w:rPr>
          <w:color w:val="000000"/>
          <w:lang w:val="fr-FR"/>
        </w:rPr>
        <w:t> </w:t>
      </w:r>
    </w:p>
    <w:p w:rsidR="000A605D" w:rsidRPr="000A605D" w:rsidRDefault="000A605D" w:rsidP="000A605D">
      <w:pPr>
        <w:pStyle w:val="ParagrapheIndent2"/>
        <w:rPr>
          <w:color w:val="000000"/>
          <w:lang w:val="fr-FR"/>
        </w:rPr>
      </w:pPr>
      <w:r w:rsidRPr="000A605D">
        <w:rPr>
          <w:color w:val="000000"/>
          <w:u w:val="single"/>
          <w:lang w:val="fr-FR"/>
        </w:rPr>
        <w:t>Lorsque le candidat est une filiale, deux cas de figure doivent être distingués</w:t>
      </w:r>
      <w:r w:rsidRPr="000A605D">
        <w:rPr>
          <w:color w:val="000000"/>
          <w:lang w:val="fr-FR"/>
        </w:rPr>
        <w:t xml:space="preserve"> :</w:t>
      </w:r>
    </w:p>
    <w:p w:rsidR="000A605D" w:rsidRPr="000A605D" w:rsidRDefault="000A605D" w:rsidP="000A605D">
      <w:pPr>
        <w:pStyle w:val="ParagrapheIndent2"/>
        <w:rPr>
          <w:color w:val="000000"/>
          <w:lang w:val="fr-FR"/>
        </w:rPr>
      </w:pPr>
      <w:r w:rsidRPr="000A605D">
        <w:rPr>
          <w:color w:val="000000"/>
          <w:lang w:val="fr-FR"/>
        </w:rPr>
        <w:t> </w:t>
      </w:r>
    </w:p>
    <w:p w:rsidR="000A605D" w:rsidRPr="000A605D" w:rsidRDefault="000A605D" w:rsidP="000A605D">
      <w:pPr>
        <w:pStyle w:val="ParagrapheIndent2"/>
        <w:rPr>
          <w:color w:val="000000"/>
          <w:lang w:val="fr-FR"/>
        </w:rPr>
      </w:pPr>
      <w:r w:rsidRPr="000A605D">
        <w:rPr>
          <w:color w:val="000000"/>
          <w:lang w:val="fr-FR"/>
        </w:rPr>
        <w:t xml:space="preserve">- </w:t>
      </w:r>
      <w:r w:rsidRPr="000A605D">
        <w:rPr>
          <w:color w:val="000000"/>
          <w:u w:val="single"/>
          <w:lang w:val="fr-FR"/>
        </w:rPr>
        <w:t xml:space="preserve">soit une filiale répond pour elle-même : dans ce cas, la personne qui signe </w:t>
      </w:r>
      <w:r w:rsidRPr="000A605D">
        <w:rPr>
          <w:color w:val="000000"/>
          <w:lang w:val="fr-FR"/>
        </w:rPr>
        <w:t>:</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 xml:space="preserve">    •  est le titulaire du certificat de signature électronique ;</w:t>
      </w:r>
    </w:p>
    <w:p w:rsidR="000A605D" w:rsidRPr="000A605D" w:rsidRDefault="000A605D" w:rsidP="000A605D">
      <w:pPr>
        <w:pStyle w:val="ParagrapheIndent2"/>
        <w:rPr>
          <w:color w:val="000000"/>
          <w:lang w:val="fr-FR"/>
        </w:rPr>
      </w:pPr>
      <w:r w:rsidRPr="000A605D">
        <w:rPr>
          <w:color w:val="000000"/>
          <w:lang w:val="fr-FR"/>
        </w:rPr>
        <w:t xml:space="preserve">    •  et qui a qualité pour engager la filiale.</w:t>
      </w:r>
    </w:p>
    <w:p w:rsidR="000A605D" w:rsidRPr="000A605D" w:rsidRDefault="000A605D" w:rsidP="000A605D">
      <w:pPr>
        <w:pStyle w:val="ParagrapheIndent2"/>
        <w:rPr>
          <w:color w:val="000000"/>
          <w:lang w:val="fr-FR"/>
        </w:rPr>
      </w:pPr>
      <w:r w:rsidRPr="000A605D">
        <w:rPr>
          <w:color w:val="000000"/>
          <w:lang w:val="fr-FR"/>
        </w:rPr>
        <w:lastRenderedPageBreak/>
        <w:t> </w:t>
      </w:r>
    </w:p>
    <w:p w:rsidR="000A605D" w:rsidRPr="000A605D" w:rsidRDefault="000A605D" w:rsidP="000A605D">
      <w:pPr>
        <w:pStyle w:val="ParagrapheIndent2"/>
        <w:rPr>
          <w:color w:val="000000"/>
          <w:lang w:val="fr-FR"/>
        </w:rPr>
      </w:pPr>
      <w:r w:rsidRPr="000A605D">
        <w:rPr>
          <w:color w:val="000000"/>
          <w:lang w:val="fr-FR"/>
        </w:rPr>
        <w:t xml:space="preserve">- </w:t>
      </w:r>
      <w:r w:rsidRPr="000A605D">
        <w:rPr>
          <w:color w:val="000000"/>
          <w:u w:val="single"/>
          <w:lang w:val="fr-FR"/>
        </w:rPr>
        <w:t>soit le responsable d’une filiale est habilité à signer les marchés de chacune des filiales du groupe</w:t>
      </w:r>
      <w:r w:rsidRPr="000A605D">
        <w:rPr>
          <w:color w:val="000000"/>
          <w:lang w:val="fr-FR"/>
        </w:rPr>
        <w:t> :</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 xml:space="preserve">    •  son nom apparaîtra (en tant que titulaire du certificat de signature électronique ainsi que le n° SIREN de la filiale pour laquelle il travaille) à côté de celui de la filiale soumissionnaire ;</w:t>
      </w:r>
    </w:p>
    <w:p w:rsidR="000A605D" w:rsidRPr="000A605D" w:rsidRDefault="000A605D" w:rsidP="000A605D">
      <w:pPr>
        <w:pStyle w:val="ParagrapheIndent2"/>
        <w:rPr>
          <w:color w:val="000000"/>
          <w:lang w:val="fr-FR"/>
        </w:rPr>
      </w:pPr>
      <w:r w:rsidRPr="000A605D">
        <w:rPr>
          <w:color w:val="000000"/>
          <w:lang w:val="fr-FR"/>
        </w:rPr>
        <w:t xml:space="preserve">    •  ce numéro peut donc être différent de celui de l’entreprise qui soumissionne.</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 xml:space="preserve">    •  </w:t>
      </w:r>
      <w:r w:rsidRPr="000A605D">
        <w:rPr>
          <w:b/>
          <w:color w:val="000000"/>
          <w:u w:val="single"/>
          <w:lang w:val="fr-FR"/>
        </w:rPr>
        <w:t>Signature électronique multiple</w:t>
      </w:r>
      <w:r w:rsidRPr="000A605D">
        <w:rPr>
          <w:b/>
          <w:color w:val="000000"/>
          <w:lang w:val="fr-FR"/>
        </w:rPr>
        <w:t> :</w:t>
      </w:r>
    </w:p>
    <w:p w:rsidR="000A605D" w:rsidRPr="000A605D" w:rsidRDefault="000A605D" w:rsidP="000A605D">
      <w:pPr>
        <w:pStyle w:val="ParagrapheIndent2"/>
        <w:rPr>
          <w:color w:val="000000"/>
          <w:lang w:val="fr-FR"/>
        </w:rPr>
      </w:pPr>
      <w:r w:rsidRPr="000A605D">
        <w:rPr>
          <w:color w:val="000000"/>
          <w:lang w:val="fr-FR"/>
        </w:rPr>
        <w:t>La plate-forme dispose d’un parapheur électronique qui autorise au minimum :</w:t>
      </w:r>
    </w:p>
    <w:p w:rsidR="000A605D" w:rsidRPr="000A605D" w:rsidRDefault="000A605D" w:rsidP="000A605D">
      <w:pPr>
        <w:pStyle w:val="ParagrapheIndent2"/>
        <w:rPr>
          <w:color w:val="000000"/>
          <w:lang w:val="fr-FR"/>
        </w:rPr>
      </w:pPr>
    </w:p>
    <w:p w:rsidR="000A605D" w:rsidRPr="000A605D" w:rsidRDefault="000A605D" w:rsidP="000A605D">
      <w:pPr>
        <w:pStyle w:val="ParagrapheIndent2"/>
        <w:rPr>
          <w:color w:val="000000"/>
          <w:lang w:val="fr-FR"/>
        </w:rPr>
      </w:pPr>
      <w:r w:rsidRPr="000A605D">
        <w:rPr>
          <w:color w:val="000000"/>
          <w:lang w:val="fr-FR"/>
        </w:rPr>
        <w:t xml:space="preserve">    •  le regroupement de documents à valider ou signer,</w:t>
      </w:r>
    </w:p>
    <w:p w:rsidR="000A605D" w:rsidRPr="000A605D" w:rsidRDefault="000A605D" w:rsidP="000A605D">
      <w:pPr>
        <w:pStyle w:val="ParagrapheIndent2"/>
        <w:rPr>
          <w:color w:val="000000"/>
          <w:lang w:val="fr-FR"/>
        </w:rPr>
      </w:pPr>
      <w:r w:rsidRPr="000A605D">
        <w:rPr>
          <w:color w:val="000000"/>
          <w:lang w:val="fr-FR"/>
        </w:rPr>
        <w:t xml:space="preserve">    •  la signature d’un même document par plusieurs signataires,</w:t>
      </w:r>
      <w:r>
        <w:rPr>
          <w:color w:val="000000"/>
          <w:lang w:val="fr-FR"/>
        </w:rPr>
        <w:t xml:space="preserve"> </w:t>
      </w:r>
      <w:r w:rsidRPr="000A605D">
        <w:rPr>
          <w:color w:val="000000"/>
          <w:lang w:val="fr-FR"/>
        </w:rPr>
        <w:t>sans en altérer l’intégrité, que l’utilisation soit locale ou en ligne.</w:t>
      </w:r>
    </w:p>
    <w:p w:rsidR="000A605D" w:rsidRPr="000A605D" w:rsidRDefault="000A605D" w:rsidP="00A360DA">
      <w:pPr>
        <w:pStyle w:val="ParagrapheIndent2"/>
        <w:rPr>
          <w:color w:val="000000"/>
          <w:lang w:val="fr-FR"/>
        </w:rPr>
      </w:pPr>
      <w:r w:rsidRPr="000A605D">
        <w:rPr>
          <w:color w:val="000000"/>
          <w:lang w:val="fr-FR"/>
        </w:rPr>
        <w:t> </w:t>
      </w:r>
    </w:p>
    <w:p w:rsidR="000A605D" w:rsidRPr="000A605D" w:rsidRDefault="000A605D" w:rsidP="00A360DA">
      <w:pPr>
        <w:pStyle w:val="ParagrapheIndent2"/>
        <w:rPr>
          <w:color w:val="000000"/>
          <w:lang w:val="fr-FR"/>
        </w:rPr>
      </w:pPr>
      <w:r w:rsidRPr="000A605D">
        <w:rPr>
          <w:color w:val="000000"/>
          <w:lang w:val="fr-FR"/>
        </w:rPr>
        <w:t>Chaque signature est vérifiée indépendamment des autres.</w:t>
      </w:r>
    </w:p>
    <w:p w:rsidR="000A605D" w:rsidRPr="000A605D" w:rsidRDefault="000A605D" w:rsidP="00A360DA">
      <w:pPr>
        <w:pStyle w:val="ParagrapheIndent2"/>
        <w:rPr>
          <w:color w:val="000000"/>
          <w:lang w:val="fr-FR"/>
        </w:rPr>
      </w:pPr>
    </w:p>
    <w:p w:rsidR="000A605D" w:rsidRPr="000A605D" w:rsidRDefault="000A605D" w:rsidP="00A360DA">
      <w:pPr>
        <w:pStyle w:val="ParagrapheIndent2"/>
        <w:rPr>
          <w:color w:val="000000"/>
          <w:lang w:val="fr-FR"/>
        </w:rPr>
      </w:pPr>
      <w:r w:rsidRPr="000A605D">
        <w:rPr>
          <w:color w:val="000000"/>
          <w:lang w:val="fr-FR"/>
        </w:rPr>
        <w:t xml:space="preserve">    •  </w:t>
      </w:r>
      <w:r w:rsidRPr="000A605D">
        <w:rPr>
          <w:b/>
          <w:color w:val="000000"/>
          <w:u w:val="single"/>
          <w:lang w:val="fr-FR"/>
        </w:rPr>
        <w:t xml:space="preserve">La signature électronique en cas de </w:t>
      </w:r>
      <w:proofErr w:type="spellStart"/>
      <w:r w:rsidRPr="000A605D">
        <w:rPr>
          <w:b/>
          <w:color w:val="000000"/>
          <w:u w:val="single"/>
          <w:lang w:val="fr-FR"/>
        </w:rPr>
        <w:t>Co-traitance</w:t>
      </w:r>
      <w:proofErr w:type="spellEnd"/>
      <w:r w:rsidRPr="000A605D">
        <w:rPr>
          <w:b/>
          <w:color w:val="000000"/>
          <w:lang w:val="fr-FR"/>
        </w:rPr>
        <w:t> :</w:t>
      </w:r>
    </w:p>
    <w:p w:rsidR="000A605D" w:rsidRPr="000A605D" w:rsidRDefault="000A605D" w:rsidP="00A360DA">
      <w:pPr>
        <w:pStyle w:val="ParagrapheIndent2"/>
        <w:rPr>
          <w:color w:val="000000"/>
          <w:lang w:val="fr-FR"/>
        </w:rPr>
      </w:pPr>
      <w:r w:rsidRPr="000A605D">
        <w:rPr>
          <w:color w:val="000000"/>
          <w:lang w:val="fr-FR"/>
        </w:rPr>
        <w:t>En cas de signatures multiples d'un même document, il est recommandé que les signataires utilisent le même outil de signature.</w:t>
      </w:r>
    </w:p>
    <w:p w:rsidR="000A605D" w:rsidRPr="000A605D" w:rsidRDefault="000A605D" w:rsidP="00A360DA">
      <w:pPr>
        <w:pStyle w:val="ParagrapheIndent2"/>
        <w:rPr>
          <w:color w:val="000000"/>
          <w:lang w:val="fr-FR"/>
        </w:rPr>
      </w:pPr>
    </w:p>
    <w:p w:rsidR="000A605D" w:rsidRPr="000A605D" w:rsidRDefault="000A605D" w:rsidP="00A360DA">
      <w:pPr>
        <w:pStyle w:val="ParagrapheIndent2"/>
        <w:rPr>
          <w:color w:val="000000"/>
          <w:lang w:val="fr-FR"/>
        </w:rPr>
      </w:pPr>
      <w:r w:rsidRPr="000A605D">
        <w:rPr>
          <w:color w:val="000000"/>
          <w:lang w:val="fr-FR"/>
        </w:rPr>
        <w:t xml:space="preserve">    •  </w:t>
      </w:r>
      <w:r w:rsidRPr="000A605D">
        <w:rPr>
          <w:b/>
          <w:color w:val="000000"/>
          <w:u w:val="single"/>
          <w:lang w:val="fr-FR"/>
        </w:rPr>
        <w:t>Les vérifications de l’outil de signature du candidat</w:t>
      </w:r>
      <w:r w:rsidRPr="000A605D">
        <w:rPr>
          <w:b/>
          <w:color w:val="000000"/>
          <w:lang w:val="fr-FR"/>
        </w:rPr>
        <w:t> :</w:t>
      </w:r>
    </w:p>
    <w:p w:rsidR="000A605D" w:rsidRPr="000A605D" w:rsidRDefault="000A605D" w:rsidP="00A360DA">
      <w:pPr>
        <w:pStyle w:val="ParagrapheIndent2"/>
        <w:rPr>
          <w:color w:val="000000"/>
          <w:lang w:val="fr-FR"/>
        </w:rPr>
      </w:pPr>
      <w:r w:rsidRPr="000A605D">
        <w:rPr>
          <w:color w:val="000000"/>
          <w:lang w:val="fr-FR"/>
        </w:rPr>
        <w:t>Le certificat de signature du candidat qui accompagne les documents signés doit présenter les caractéristiques suivantes :</w:t>
      </w:r>
    </w:p>
    <w:p w:rsidR="000A605D" w:rsidRPr="000A605D" w:rsidRDefault="000A605D" w:rsidP="00A360DA">
      <w:pPr>
        <w:pStyle w:val="ParagrapheIndent2"/>
        <w:rPr>
          <w:color w:val="000000"/>
          <w:lang w:val="fr-FR"/>
        </w:rPr>
      </w:pPr>
      <w:r w:rsidRPr="000A605D">
        <w:rPr>
          <w:color w:val="000000"/>
          <w:lang w:val="fr-FR"/>
        </w:rPr>
        <w:t>- ne pas avoir été révoqué à la date de signature du document,</w:t>
      </w:r>
    </w:p>
    <w:p w:rsidR="000A605D" w:rsidRPr="000A605D" w:rsidRDefault="000A605D" w:rsidP="00A360DA">
      <w:pPr>
        <w:pStyle w:val="ParagrapheIndent2"/>
        <w:rPr>
          <w:color w:val="000000"/>
          <w:lang w:val="fr-FR"/>
        </w:rPr>
      </w:pPr>
      <w:r w:rsidRPr="000A605D">
        <w:rPr>
          <w:color w:val="000000"/>
          <w:lang w:val="fr-FR"/>
        </w:rPr>
        <w:t>- ne pas être arrivé à expiration à la date de signature du document,</w:t>
      </w:r>
    </w:p>
    <w:p w:rsidR="000A605D" w:rsidRPr="000A605D" w:rsidRDefault="000A605D" w:rsidP="00A360DA">
      <w:pPr>
        <w:pStyle w:val="ParagrapheIndent2"/>
        <w:rPr>
          <w:color w:val="000000"/>
          <w:lang w:val="fr-FR"/>
        </w:rPr>
      </w:pPr>
      <w:r w:rsidRPr="000A605D">
        <w:rPr>
          <w:color w:val="000000"/>
          <w:lang w:val="fr-FR"/>
        </w:rPr>
        <w:t>- doit être établi au nom d’une personne physique habilitée à engager la société.</w:t>
      </w:r>
    </w:p>
    <w:p w:rsidR="000A605D" w:rsidRPr="000A605D" w:rsidRDefault="000A605D" w:rsidP="00A360DA">
      <w:pPr>
        <w:pStyle w:val="ParagrapheIndent2"/>
        <w:rPr>
          <w:color w:val="000000"/>
          <w:lang w:val="fr-FR"/>
        </w:rPr>
      </w:pPr>
      <w:r w:rsidRPr="000A605D">
        <w:rPr>
          <w:color w:val="000000"/>
          <w:lang w:val="fr-FR"/>
        </w:rPr>
        <w:t> </w:t>
      </w:r>
    </w:p>
    <w:p w:rsidR="000A605D" w:rsidRPr="000A605D" w:rsidRDefault="000A605D" w:rsidP="00A360DA">
      <w:pPr>
        <w:pStyle w:val="ParagrapheIndent2"/>
        <w:rPr>
          <w:color w:val="000000"/>
          <w:lang w:val="fr-FR"/>
        </w:rPr>
      </w:pPr>
      <w:r w:rsidRPr="000A605D">
        <w:rPr>
          <w:b/>
          <w:color w:val="000000"/>
          <w:lang w:val="fr-FR"/>
        </w:rPr>
        <w:t>La procédure de vérification de la validité d’une signature est gratuite</w:t>
      </w:r>
      <w:r w:rsidR="00A360DA">
        <w:rPr>
          <w:b/>
          <w:color w:val="000000"/>
          <w:lang w:val="fr-FR"/>
        </w:rPr>
        <w:t xml:space="preserve"> et permet de vérifier au moins</w:t>
      </w:r>
      <w:r w:rsidRPr="000A605D">
        <w:rPr>
          <w:b/>
          <w:color w:val="000000"/>
          <w:lang w:val="fr-FR"/>
        </w:rPr>
        <w:t xml:space="preserve">: </w:t>
      </w:r>
    </w:p>
    <w:p w:rsidR="000A605D" w:rsidRPr="000A605D" w:rsidRDefault="000A605D" w:rsidP="00A360DA">
      <w:pPr>
        <w:pStyle w:val="ParagrapheIndent2"/>
        <w:rPr>
          <w:color w:val="000000"/>
          <w:lang w:val="fr-FR"/>
        </w:rPr>
      </w:pPr>
    </w:p>
    <w:p w:rsidR="000A605D" w:rsidRPr="000A605D" w:rsidRDefault="000A605D" w:rsidP="00A360DA">
      <w:pPr>
        <w:pStyle w:val="ParagrapheIndent2"/>
        <w:rPr>
          <w:color w:val="000000"/>
          <w:lang w:val="fr-FR"/>
        </w:rPr>
      </w:pPr>
      <w:r w:rsidRPr="000A605D">
        <w:rPr>
          <w:color w:val="000000"/>
          <w:lang w:val="fr-FR"/>
        </w:rPr>
        <w:t xml:space="preserve">    •  1°) l’identité du signataire,</w:t>
      </w:r>
    </w:p>
    <w:p w:rsidR="000A605D" w:rsidRPr="000A605D" w:rsidRDefault="000A605D" w:rsidP="00A360DA">
      <w:pPr>
        <w:pStyle w:val="ParagrapheIndent2"/>
        <w:rPr>
          <w:color w:val="000000"/>
          <w:lang w:val="fr-FR"/>
        </w:rPr>
      </w:pPr>
      <w:r w:rsidRPr="000A605D">
        <w:rPr>
          <w:color w:val="000000"/>
          <w:lang w:val="fr-FR"/>
        </w:rPr>
        <w:t xml:space="preserve">    •  2°) l’appartenance du certificat du signataire à l’une des catégories de certificats visées ci-dessus,</w:t>
      </w:r>
    </w:p>
    <w:p w:rsidR="000A605D" w:rsidRPr="000A605D" w:rsidRDefault="000A605D" w:rsidP="00A360DA">
      <w:pPr>
        <w:pStyle w:val="ParagrapheIndent2"/>
        <w:rPr>
          <w:color w:val="000000"/>
          <w:lang w:val="fr-FR"/>
        </w:rPr>
      </w:pPr>
      <w:r w:rsidRPr="000A605D">
        <w:rPr>
          <w:color w:val="000000"/>
          <w:lang w:val="fr-FR"/>
        </w:rPr>
        <w:t xml:space="preserve">    •  3°) le respect du format de signature mentionné (</w:t>
      </w:r>
      <w:proofErr w:type="spellStart"/>
      <w:r w:rsidRPr="000A605D">
        <w:rPr>
          <w:color w:val="000000"/>
          <w:lang w:val="fr-FR"/>
        </w:rPr>
        <w:t>XAdES</w:t>
      </w:r>
      <w:proofErr w:type="spellEnd"/>
      <w:r w:rsidRPr="000A605D">
        <w:rPr>
          <w:color w:val="000000"/>
          <w:lang w:val="fr-FR"/>
        </w:rPr>
        <w:t xml:space="preserve">, </w:t>
      </w:r>
      <w:proofErr w:type="spellStart"/>
      <w:r w:rsidRPr="000A605D">
        <w:rPr>
          <w:color w:val="000000"/>
          <w:lang w:val="fr-FR"/>
        </w:rPr>
        <w:t>CAdES</w:t>
      </w:r>
      <w:proofErr w:type="spellEnd"/>
      <w:r w:rsidRPr="000A605D">
        <w:rPr>
          <w:color w:val="000000"/>
          <w:lang w:val="fr-FR"/>
        </w:rPr>
        <w:t xml:space="preserve"> ou </w:t>
      </w:r>
      <w:proofErr w:type="spellStart"/>
      <w:r w:rsidRPr="000A605D">
        <w:rPr>
          <w:color w:val="000000"/>
          <w:lang w:val="fr-FR"/>
        </w:rPr>
        <w:t>PAdES</w:t>
      </w:r>
      <w:proofErr w:type="spellEnd"/>
      <w:r w:rsidRPr="000A605D">
        <w:rPr>
          <w:color w:val="000000"/>
          <w:lang w:val="fr-FR"/>
        </w:rPr>
        <w:t>),</w:t>
      </w:r>
    </w:p>
    <w:p w:rsidR="000A605D" w:rsidRPr="000A605D" w:rsidRDefault="000A605D" w:rsidP="00A360DA">
      <w:pPr>
        <w:pStyle w:val="ParagrapheIndent2"/>
        <w:rPr>
          <w:color w:val="000000"/>
          <w:lang w:val="fr-FR"/>
        </w:rPr>
      </w:pPr>
      <w:r w:rsidRPr="000A605D">
        <w:rPr>
          <w:color w:val="000000"/>
          <w:lang w:val="fr-FR"/>
        </w:rPr>
        <w:t xml:space="preserve">    •  4°) le caractère non échu et non révoqué du certificat à la date de la signature,</w:t>
      </w:r>
    </w:p>
    <w:p w:rsidR="000A605D" w:rsidRPr="000A605D" w:rsidRDefault="000A605D" w:rsidP="00A360DA">
      <w:pPr>
        <w:pStyle w:val="ParagrapheIndent2"/>
        <w:rPr>
          <w:color w:val="000000"/>
          <w:lang w:val="fr-FR"/>
        </w:rPr>
      </w:pPr>
      <w:r w:rsidRPr="000A605D">
        <w:rPr>
          <w:color w:val="000000"/>
          <w:lang w:val="fr-FR"/>
        </w:rPr>
        <w:t xml:space="preserve">    •  5°) l’intégrité du fichier signé.</w:t>
      </w:r>
    </w:p>
    <w:p w:rsidR="000A605D" w:rsidRPr="000A605D" w:rsidRDefault="000A605D" w:rsidP="00A360DA">
      <w:pPr>
        <w:pStyle w:val="ParagrapheIndent2"/>
        <w:spacing w:line="232" w:lineRule="exact"/>
        <w:jc w:val="both"/>
        <w:rPr>
          <w:color w:val="000000"/>
          <w:lang w:val="fr-FR"/>
        </w:rPr>
      </w:pPr>
    </w:p>
    <w:p w:rsidR="000A605D" w:rsidRPr="000A605D" w:rsidRDefault="000A605D" w:rsidP="00A360DA">
      <w:pPr>
        <w:pStyle w:val="ParagrapheIndent2"/>
        <w:rPr>
          <w:color w:val="000000"/>
          <w:lang w:val="fr-FR"/>
        </w:rPr>
      </w:pPr>
      <w:r w:rsidRPr="000A605D">
        <w:rPr>
          <w:b/>
          <w:color w:val="000000"/>
          <w:lang w:val="fr-FR"/>
        </w:rPr>
        <w:t xml:space="preserve">Ces vérifications peuvent être effectuées de manière automatisée, lorsque les fonctionnalités de la plateforme le permettent sauf en ce qui concerne l’identité du signataire du document. </w:t>
      </w:r>
    </w:p>
    <w:p w:rsidR="000A605D" w:rsidRPr="000A605D" w:rsidRDefault="000A605D" w:rsidP="00A360DA">
      <w:pPr>
        <w:pStyle w:val="ParagrapheIndent2"/>
        <w:rPr>
          <w:color w:val="000000"/>
          <w:lang w:val="fr-FR"/>
        </w:rPr>
      </w:pPr>
      <w:r w:rsidRPr="000A605D">
        <w:rPr>
          <w:color w:val="000000"/>
          <w:lang w:val="fr-FR"/>
        </w:rPr>
        <w:t> </w:t>
      </w:r>
    </w:p>
    <w:p w:rsidR="000A605D" w:rsidRPr="000A605D" w:rsidRDefault="000A605D" w:rsidP="00A360DA">
      <w:pPr>
        <w:pStyle w:val="ParagrapheIndent2"/>
        <w:rPr>
          <w:color w:val="000000"/>
          <w:lang w:val="fr-FR"/>
        </w:rPr>
      </w:pPr>
      <w:r w:rsidRPr="000A605D">
        <w:rPr>
          <w:b/>
          <w:color w:val="000000"/>
          <w:lang w:val="fr-FR"/>
        </w:rPr>
        <w:t xml:space="preserve">La vérification de l’identité du signataire et de sa capacité à engager l’entreprise reste effectuée par le pouvoir adjudicateur. </w:t>
      </w:r>
    </w:p>
    <w:p w:rsidR="000A605D" w:rsidRPr="000A605D" w:rsidRDefault="000A605D" w:rsidP="00A360DA">
      <w:pPr>
        <w:pStyle w:val="ParagrapheIndent2"/>
        <w:spacing w:line="232" w:lineRule="exact"/>
        <w:jc w:val="both"/>
        <w:rPr>
          <w:color w:val="000000"/>
          <w:lang w:val="fr-FR"/>
        </w:rPr>
      </w:pPr>
    </w:p>
    <w:p w:rsidR="000A605D" w:rsidRPr="000A605D" w:rsidRDefault="000A605D" w:rsidP="00A360DA">
      <w:pPr>
        <w:pStyle w:val="ParagrapheIndent2"/>
        <w:rPr>
          <w:color w:val="000000"/>
          <w:lang w:val="fr-FR"/>
        </w:rPr>
      </w:pPr>
      <w:r w:rsidRPr="000A605D">
        <w:rPr>
          <w:color w:val="000000"/>
          <w:lang w:val="fr-FR"/>
        </w:rPr>
        <w:t>Une entreprise qui utilise le dispositif de création de signature proposé par la plateforme est dispensée de fournir la procédure de vérification de la signature.</w:t>
      </w:r>
    </w:p>
    <w:p w:rsidR="0011654A" w:rsidRPr="001B0D82" w:rsidRDefault="0011654A">
      <w:pPr>
        <w:pStyle w:val="ParagrapheIndent2"/>
        <w:spacing w:after="240" w:line="232" w:lineRule="exact"/>
        <w:jc w:val="both"/>
        <w:rPr>
          <w:color w:val="000000"/>
          <w:lang w:val="fr-FR"/>
        </w:rPr>
      </w:pPr>
    </w:p>
    <w:p w:rsidR="0011654A" w:rsidRPr="001B0D82" w:rsidRDefault="00A360DA">
      <w:pPr>
        <w:pStyle w:val="ParagrapheIndent2"/>
        <w:spacing w:line="232" w:lineRule="exact"/>
        <w:jc w:val="both"/>
        <w:rPr>
          <w:color w:val="000000"/>
          <w:lang w:val="fr-FR"/>
        </w:rPr>
      </w:pPr>
      <w:r>
        <w:rPr>
          <w:b/>
          <w:color w:val="000000"/>
          <w:u w:val="single"/>
          <w:lang w:val="fr-FR"/>
        </w:rPr>
        <w:t xml:space="preserve">6.1.1.5 </w:t>
      </w:r>
      <w:r w:rsidR="00424CAC" w:rsidRPr="001B0D82">
        <w:rPr>
          <w:b/>
          <w:color w:val="000000"/>
          <w:u w:val="single"/>
          <w:lang w:val="fr-FR"/>
        </w:rPr>
        <w:t>Virus : </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Les soumissionnaires s’assureront avant l’envoi de la réponse que les fichiers transmis ne comportent pas de programme informatique malveillant (virus).</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Default="0011654A">
      <w:pPr>
        <w:pStyle w:val="ParagrapheIndent2"/>
        <w:spacing w:line="232" w:lineRule="exact"/>
        <w:jc w:val="both"/>
        <w:rPr>
          <w:color w:val="000000"/>
          <w:lang w:val="fr-FR"/>
        </w:rPr>
      </w:pPr>
    </w:p>
    <w:p w:rsidR="00D5400B" w:rsidRDefault="00D5400B" w:rsidP="00D5400B">
      <w:pPr>
        <w:rPr>
          <w:lang w:val="fr-FR"/>
        </w:rPr>
      </w:pPr>
    </w:p>
    <w:p w:rsidR="00D5400B" w:rsidRPr="00D5400B" w:rsidRDefault="00D5400B" w:rsidP="00D5400B">
      <w:pPr>
        <w:rPr>
          <w:lang w:val="fr-FR"/>
        </w:rPr>
      </w:pPr>
    </w:p>
    <w:p w:rsidR="0011654A" w:rsidRPr="001B0D82" w:rsidRDefault="00B82073">
      <w:pPr>
        <w:pStyle w:val="ParagrapheIndent2"/>
        <w:spacing w:line="232" w:lineRule="exact"/>
        <w:jc w:val="both"/>
        <w:rPr>
          <w:color w:val="000000"/>
          <w:lang w:val="fr-FR"/>
        </w:rPr>
      </w:pPr>
      <w:r>
        <w:rPr>
          <w:b/>
          <w:color w:val="000000"/>
          <w:u w:val="single"/>
          <w:lang w:val="fr-FR"/>
        </w:rPr>
        <w:lastRenderedPageBreak/>
        <w:t>6.1.1.6</w:t>
      </w:r>
      <w:r w:rsidR="00424CAC" w:rsidRPr="001B0D82">
        <w:rPr>
          <w:b/>
          <w:color w:val="000000"/>
          <w:u w:val="single"/>
          <w:lang w:val="fr-FR"/>
        </w:rPr>
        <w:t xml:space="preserve"> Horodatage – Heure d’arrivée des plis sur la plateforme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u w:val="single"/>
          <w:lang w:val="fr-FR"/>
        </w:rPr>
        <w:t>Tous les plis transmis par voie électronique sont horodatés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w:t>
      </w:r>
      <w:r w:rsidRPr="001B0D82">
        <w:rPr>
          <w:color w:val="000000"/>
          <w:u w:val="single"/>
          <w:lang w:val="fr-FR"/>
        </w:rPr>
        <w:t>Accusé de réception :</w:t>
      </w:r>
      <w:r w:rsidRPr="001B0D82">
        <w:rPr>
          <w:color w:val="000000"/>
          <w:lang w:val="fr-FR"/>
        </w:rPr>
        <w:t xml:space="preserve"> après l’arrivée du pli sur la plate-forme, un accusé de réception est adressé au candidat par courrier électronique donnant à son dépôt une date et une heure certaines.</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w:t>
      </w:r>
      <w:r w:rsidRPr="001B0D82">
        <w:rPr>
          <w:color w:val="000000"/>
          <w:u w:val="single"/>
          <w:lang w:val="fr-FR"/>
        </w:rPr>
        <w:t>Date et heure de référence :</w:t>
      </w:r>
      <w:r w:rsidRPr="001B0D82">
        <w:rPr>
          <w:color w:val="000000"/>
          <w:lang w:val="fr-FR"/>
        </w:rPr>
        <w:t xml:space="preserve"> ce sont la date et l’heure de fin de réception des documents qui font référence (et non l’heure de début d’envoi des documents). Pour l’horodatage, le fuseau horaire de référence est : GMT/UTC + </w:t>
      </w:r>
      <w:r w:rsidR="00B82073" w:rsidRPr="001B0D82">
        <w:rPr>
          <w:color w:val="000000"/>
          <w:lang w:val="fr-FR"/>
        </w:rPr>
        <w:t>1. Il</w:t>
      </w:r>
      <w:r w:rsidRPr="001B0D82">
        <w:rPr>
          <w:color w:val="000000"/>
          <w:lang w:val="fr-FR"/>
        </w:rPr>
        <w:t xml:space="preserve"> s’agit de celui de la plate-forme.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w:t>
      </w:r>
      <w:r w:rsidRPr="001B0D82">
        <w:rPr>
          <w:b/>
          <w:color w:val="000000"/>
          <w:u w:val="single"/>
          <w:lang w:val="fr-FR"/>
        </w:rPr>
        <w:t>Arrivée des plis hors délai :</w:t>
      </w:r>
      <w:r w:rsidRPr="001B0D82">
        <w:rPr>
          <w:color w:val="000000"/>
          <w:lang w:val="fr-FR"/>
        </w:rPr>
        <w:t xml:space="preserve"> tout dossier qui arriverait sur la plate-forme après la date et l’heure limite fixées dans le règlement de la consultation est considéré comme hors délai. Cependant, la plate-forme ne refuse pas les plis arrivés hors-délai, elle doit également les enregistrer comme les autres plis. Les plis parvenus après cette date et heure, pour quelque motif que ce soit, ne seront pas ouverts. Le candidat en sera informé. Seuls seront ouverts les plis reçus dans les délais.</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Pour cela, l’intégralité de la transmission des documents sur le site doit avoir été réalisée AVANT la date et heure limite de réception des plis. Tout pli dont le téléchargement sur le serveur ne serait pas achevé à la date et à l’heure impartie sera considéré comme reçue hors délai.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Il convient donc de tenir compte du délai d’envoi et de traitement des documents par le serveur. Il est ainsi conseillé au candidat de tenir compte du temps d’acheminement de leur réponse sur la plateforme. Le temps d’acheminement correspond au délai de chiffrement et de transmission du pli compris ente la validation finale par le candidat du formulaire de réponse de la consultation et la confirmation du dépôt de la réponse.</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b/>
          <w:color w:val="000000"/>
          <w:u w:val="single"/>
          <w:lang w:val="fr-FR"/>
        </w:rPr>
        <w:t>AVERTISSEMENT</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L’attention du candidat est attirée sur la durée d’acheminement des plis électroniques volumineux : c’est la date et l’heure de fin d’acheminement qui font foi lors de la remise d’une réponse dématérialisée. Les candidats sont invités à intégrer les marges de manœuvre dans leur processus de réponse, pour tenir compte de ces délais d’acheminement.</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Pr="001B0D82" w:rsidRDefault="00647FC0">
      <w:pPr>
        <w:pStyle w:val="ParagrapheIndent2"/>
        <w:spacing w:line="232" w:lineRule="exact"/>
        <w:jc w:val="both"/>
        <w:rPr>
          <w:color w:val="000000"/>
          <w:lang w:val="fr-FR"/>
        </w:rPr>
      </w:pPr>
      <w:r>
        <w:rPr>
          <w:b/>
          <w:color w:val="000000"/>
          <w:u w:val="single"/>
          <w:lang w:val="fr-FR"/>
        </w:rPr>
        <w:t>6.1.1.</w:t>
      </w:r>
      <w:r w:rsidR="00424CAC" w:rsidRPr="001B0D82">
        <w:rPr>
          <w:b/>
          <w:color w:val="000000"/>
          <w:u w:val="single"/>
          <w:lang w:val="fr-FR"/>
        </w:rPr>
        <w:t>7 Copie de sauvegarde :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L’article R 2132-11 du Code de la Commande Publique offre au candidat la possibilité d’un envoi simultané d’une</w:t>
      </w:r>
      <w:r w:rsidR="00C31A07" w:rsidRPr="001B0D82">
        <w:rPr>
          <w:color w:val="000000"/>
          <w:lang w:val="fr-FR"/>
        </w:rPr>
        <w:t xml:space="preserve"> « copie</w:t>
      </w:r>
      <w:r w:rsidRPr="001B0D82">
        <w:rPr>
          <w:color w:val="000000"/>
          <w:lang w:val="fr-FR"/>
        </w:rPr>
        <w:t xml:space="preserve"> de sauvegarde » en cas d’échange par voie électronique.</w:t>
      </w:r>
    </w:p>
    <w:p w:rsidR="0011654A" w:rsidRPr="001B0D82" w:rsidRDefault="00424CAC">
      <w:pPr>
        <w:pStyle w:val="ParagrapheIndent2"/>
        <w:spacing w:line="232" w:lineRule="exact"/>
        <w:jc w:val="both"/>
        <w:rPr>
          <w:color w:val="000000"/>
          <w:lang w:val="fr-FR"/>
        </w:rPr>
      </w:pPr>
      <w:r w:rsidRPr="001B0D82">
        <w:rPr>
          <w:color w:val="000000"/>
          <w:u w:val="single"/>
          <w:lang w:val="fr-FR"/>
        </w:rPr>
        <w:t>Cette copie de sauvegarde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peut être transmise sur un support papier ou sur support physique élect</w:t>
      </w:r>
      <w:r w:rsidR="00647FC0">
        <w:rPr>
          <w:color w:val="000000"/>
          <w:lang w:val="fr-FR"/>
        </w:rPr>
        <w:t>ronique (CD, DVD ROM, clé USB…)</w:t>
      </w:r>
      <w:r w:rsidRPr="001B0D82">
        <w:rPr>
          <w:color w:val="000000"/>
          <w:lang w:val="fr-FR"/>
        </w:rPr>
        <w:t>;</w:t>
      </w:r>
    </w:p>
    <w:p w:rsidR="0011654A" w:rsidRPr="001B0D82" w:rsidRDefault="00424CAC">
      <w:pPr>
        <w:pStyle w:val="ParagrapheIndent2"/>
        <w:spacing w:line="232" w:lineRule="exact"/>
        <w:jc w:val="both"/>
        <w:rPr>
          <w:color w:val="000000"/>
          <w:lang w:val="fr-FR"/>
        </w:rPr>
      </w:pPr>
      <w:r w:rsidRPr="001B0D82">
        <w:rPr>
          <w:color w:val="000000"/>
          <w:lang w:val="fr-FR"/>
        </w:rPr>
        <w:t>- doit être placée dans un pli scellé comportant la mention</w:t>
      </w:r>
      <w:r w:rsidR="00C31A07" w:rsidRPr="001B0D82">
        <w:rPr>
          <w:color w:val="000000"/>
          <w:lang w:val="fr-FR"/>
        </w:rPr>
        <w:t xml:space="preserve"> « copie</w:t>
      </w:r>
      <w:r w:rsidRPr="001B0D82">
        <w:rPr>
          <w:color w:val="000000"/>
          <w:lang w:val="fr-FR"/>
        </w:rPr>
        <w:t xml:space="preserve"> de </w:t>
      </w:r>
      <w:r w:rsidR="00C31A07" w:rsidRPr="001B0D82">
        <w:rPr>
          <w:color w:val="000000"/>
          <w:lang w:val="fr-FR"/>
        </w:rPr>
        <w:t>sauvegarde »</w:t>
      </w:r>
      <w:r w:rsidRPr="001B0D82">
        <w:rPr>
          <w:color w:val="000000"/>
          <w:lang w:val="fr-FR"/>
        </w:rPr>
        <w:t xml:space="preserve"> ainsi que l’intitulé de la consultation,</w:t>
      </w:r>
    </w:p>
    <w:p w:rsidR="0011654A" w:rsidRPr="001B0D82" w:rsidRDefault="00424CAC">
      <w:pPr>
        <w:pStyle w:val="ParagrapheIndent2"/>
        <w:spacing w:line="232" w:lineRule="exact"/>
        <w:jc w:val="both"/>
        <w:rPr>
          <w:color w:val="000000"/>
          <w:lang w:val="fr-FR"/>
        </w:rPr>
      </w:pPr>
      <w:r w:rsidRPr="001B0D82">
        <w:rPr>
          <w:color w:val="000000"/>
          <w:lang w:val="fr-FR"/>
        </w:rPr>
        <w:t>- doit être envoyée à l’adresse du pouvoir adjudicateur figurante dans l’Avis d’Appel Public à la Concurrence (AAPC) ou le règlement de la consultation.</w:t>
      </w:r>
    </w:p>
    <w:p w:rsidR="0011654A" w:rsidRPr="001B0D82" w:rsidRDefault="00424CAC">
      <w:pPr>
        <w:pStyle w:val="ParagrapheIndent2"/>
        <w:spacing w:line="232" w:lineRule="exact"/>
        <w:jc w:val="both"/>
        <w:rPr>
          <w:color w:val="000000"/>
          <w:lang w:val="fr-FR"/>
        </w:rPr>
      </w:pPr>
      <w:r w:rsidRPr="001B0D82">
        <w:rPr>
          <w:color w:val="000000"/>
          <w:lang w:val="fr-FR"/>
        </w:rPr>
        <w:t>- ou doit être déposée en main propre les jours, aux heures et à l’adresse du pouvoir adjudicateur figurants dans l’Avis d’Appel Public à la Concurrence (AAPC) ou le règlement de la consultation contre récépissé.</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b/>
          <w:color w:val="000000"/>
          <w:u w:val="single"/>
          <w:lang w:val="fr-FR"/>
        </w:rPr>
        <w:t>Attention :</w:t>
      </w:r>
    </w:p>
    <w:p w:rsidR="0011654A" w:rsidRPr="001B0D82" w:rsidRDefault="00424CAC">
      <w:pPr>
        <w:pStyle w:val="ParagrapheIndent2"/>
        <w:spacing w:line="232" w:lineRule="exact"/>
        <w:jc w:val="both"/>
        <w:rPr>
          <w:color w:val="000000"/>
          <w:lang w:val="fr-FR"/>
        </w:rPr>
      </w:pPr>
      <w:r w:rsidRPr="001B0D82">
        <w:rPr>
          <w:b/>
          <w:color w:val="000000"/>
          <w:lang w:val="fr-FR"/>
        </w:rPr>
        <w:t>Cette copie de sauvegarde doit IMPERATIVEMENT parvenir dans les délais impartis pour la remise des candidatures ou des offres.</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u w:val="single"/>
          <w:lang w:val="fr-FR"/>
        </w:rPr>
        <w:t>La copie de sauvegarde ne sera ouverte que dans les conditions suivantes (article 7 de l’arrêté du 14 décembre 2009 relatif à la dématérialisation des procédures de passation des marchés publics)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- 1. </w:t>
      </w:r>
      <w:r w:rsidR="00C31A07" w:rsidRPr="001B0D82">
        <w:rPr>
          <w:color w:val="000000"/>
          <w:lang w:val="fr-FR"/>
        </w:rPr>
        <w:t>Lorsque « un</w:t>
      </w:r>
      <w:r w:rsidRPr="001B0D82">
        <w:rPr>
          <w:color w:val="000000"/>
          <w:lang w:val="fr-FR"/>
        </w:rPr>
        <w:t xml:space="preserve"> programme informatique malveillant [virus] est </w:t>
      </w:r>
      <w:r w:rsidR="00C31A07" w:rsidRPr="001B0D82">
        <w:rPr>
          <w:color w:val="000000"/>
          <w:lang w:val="fr-FR"/>
        </w:rPr>
        <w:t>détecté »</w:t>
      </w:r>
      <w:r w:rsidRPr="001B0D82">
        <w:rPr>
          <w:color w:val="000000"/>
          <w:lang w:val="fr-FR"/>
        </w:rPr>
        <w:t xml:space="preserve"> par le pouvoir adjudicateur.</w:t>
      </w:r>
    </w:p>
    <w:p w:rsidR="0011654A" w:rsidRPr="001B0D82" w:rsidRDefault="00424CAC">
      <w:pPr>
        <w:pStyle w:val="ParagrapheIndent2"/>
        <w:spacing w:line="232" w:lineRule="exact"/>
        <w:jc w:val="both"/>
        <w:rPr>
          <w:color w:val="000000"/>
          <w:lang w:val="fr-FR"/>
        </w:rPr>
      </w:pPr>
      <w:r w:rsidRPr="001B0D82">
        <w:rPr>
          <w:color w:val="000000"/>
          <w:lang w:val="fr-FR"/>
        </w:rPr>
        <w:t xml:space="preserve">- 2. </w:t>
      </w:r>
      <w:r w:rsidR="00C31A07" w:rsidRPr="001B0D82">
        <w:rPr>
          <w:color w:val="000000"/>
          <w:lang w:val="fr-FR"/>
        </w:rPr>
        <w:t>Lorsque</w:t>
      </w:r>
      <w:r w:rsidRPr="001B0D82">
        <w:rPr>
          <w:color w:val="000000"/>
          <w:lang w:val="fr-FR"/>
        </w:rPr>
        <w:t xml:space="preserve"> la candidature ou l’offre transmise par voie électronique n’est pas parvenue dans les délais imposés ou n’a pas pu être ouverte par le pouvoir adjudicateur sous réserve que la copie de sauvegarde soit parvenue dans les délais.</w:t>
      </w:r>
    </w:p>
    <w:p w:rsidR="0011654A" w:rsidRPr="001B0D82" w:rsidRDefault="00424CAC">
      <w:pPr>
        <w:pStyle w:val="ParagrapheIndent2"/>
        <w:spacing w:line="232" w:lineRule="exact"/>
        <w:jc w:val="both"/>
        <w:rPr>
          <w:color w:val="000000"/>
          <w:lang w:val="fr-FR"/>
        </w:rPr>
      </w:pPr>
      <w:r w:rsidRPr="001B0D82">
        <w:rPr>
          <w:color w:val="000000"/>
          <w:lang w:val="fr-FR"/>
        </w:rPr>
        <w:t>Si le pli contenant la copie de sauvegarde n’est pas ouvert, il est détruit à l’issue de la procédure.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Cette copie doit être placée sous un pli fermé comportant </w:t>
      </w:r>
      <w:r w:rsidRPr="001B0D82">
        <w:rPr>
          <w:b/>
          <w:color w:val="000000"/>
          <w:lang w:val="fr-FR"/>
        </w:rPr>
        <w:t xml:space="preserve">IMPERATIVEMENT </w:t>
      </w:r>
      <w:r w:rsidRPr="001B0D82">
        <w:rPr>
          <w:color w:val="000000"/>
          <w:lang w:val="fr-FR"/>
        </w:rPr>
        <w:t xml:space="preserve">la mention </w:t>
      </w:r>
      <w:r w:rsidRPr="001B0D82">
        <w:rPr>
          <w:b/>
          <w:color w:val="000000"/>
          <w:lang w:val="fr-FR"/>
        </w:rPr>
        <w:t>COPIE DE SAUVEGARDE</w:t>
      </w:r>
      <w:r w:rsidRPr="001B0D82">
        <w:rPr>
          <w:color w:val="000000"/>
          <w:lang w:val="fr-FR"/>
        </w:rPr>
        <w:t xml:space="preserve">. Elle doit être envoyée par tout moyen permettant de déterminer de façon certaine la date et l’heure de sa réception, </w:t>
      </w:r>
      <w:r w:rsidRPr="001B0D82">
        <w:rPr>
          <w:b/>
          <w:color w:val="000000"/>
          <w:lang w:val="fr-FR"/>
        </w:rPr>
        <w:t>AVANT la date et l’heure de limite de réception</w:t>
      </w:r>
      <w:r w:rsidRPr="001B0D82">
        <w:rPr>
          <w:color w:val="000000"/>
          <w:lang w:val="fr-FR"/>
        </w:rPr>
        <w:t xml:space="preserve"> à l’adresse suivante avec la mention suivante :</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i/>
          <w:color w:val="000000"/>
          <w:lang w:val="fr-FR"/>
        </w:rPr>
        <w:t>Nom du candidat :</w:t>
      </w:r>
    </w:p>
    <w:p w:rsidR="0011654A" w:rsidRPr="001B0D82" w:rsidRDefault="0011654A">
      <w:pPr>
        <w:pStyle w:val="ParagrapheIndent2"/>
        <w:spacing w:line="232" w:lineRule="exact"/>
        <w:jc w:val="both"/>
        <w:rPr>
          <w:color w:val="000000"/>
          <w:lang w:val="fr-FR"/>
        </w:rPr>
      </w:pPr>
    </w:p>
    <w:p w:rsidR="0011654A" w:rsidRPr="001B0D82" w:rsidRDefault="00424CAC" w:rsidP="00647FC0">
      <w:pPr>
        <w:pStyle w:val="ParagrapheIndent2"/>
        <w:spacing w:line="232" w:lineRule="exact"/>
        <w:jc w:val="center"/>
        <w:rPr>
          <w:color w:val="000000"/>
          <w:lang w:val="fr-FR"/>
        </w:rPr>
      </w:pPr>
      <w:r w:rsidRPr="001B0D82">
        <w:rPr>
          <w:i/>
          <w:color w:val="000000"/>
          <w:lang w:val="fr-FR"/>
        </w:rPr>
        <w:t>Consultation n°…………………Titre du marché</w:t>
      </w:r>
    </w:p>
    <w:p w:rsidR="0011654A" w:rsidRPr="001B0D82" w:rsidRDefault="00424CAC" w:rsidP="00647FC0">
      <w:pPr>
        <w:pStyle w:val="ParagrapheIndent2"/>
        <w:spacing w:line="232" w:lineRule="exact"/>
        <w:jc w:val="center"/>
        <w:rPr>
          <w:color w:val="000000"/>
          <w:lang w:val="fr-FR"/>
        </w:rPr>
      </w:pPr>
      <w:r w:rsidRPr="001B0D82">
        <w:rPr>
          <w:i/>
          <w:color w:val="000000"/>
          <w:lang w:val="fr-FR"/>
        </w:rPr>
        <w:t>COPIE DE SAUVEGARDE – Ne pas Ouvrir</w:t>
      </w:r>
    </w:p>
    <w:p w:rsidR="0011654A" w:rsidRPr="001B0D82" w:rsidRDefault="00424CAC" w:rsidP="00647FC0">
      <w:pPr>
        <w:pStyle w:val="ParagrapheIndent2"/>
        <w:spacing w:line="232" w:lineRule="exact"/>
        <w:jc w:val="center"/>
        <w:rPr>
          <w:color w:val="000000"/>
          <w:lang w:val="fr-FR"/>
        </w:rPr>
      </w:pPr>
      <w:r w:rsidRPr="001B0D82">
        <w:rPr>
          <w:i/>
          <w:color w:val="000000"/>
          <w:lang w:val="fr-FR"/>
        </w:rPr>
        <w:t>CPCAM DES BOUCHES-DU-RHONE</w:t>
      </w:r>
    </w:p>
    <w:p w:rsidR="0011654A" w:rsidRPr="001B0D82" w:rsidRDefault="00424CAC" w:rsidP="00647FC0">
      <w:pPr>
        <w:pStyle w:val="ParagrapheIndent2"/>
        <w:spacing w:line="232" w:lineRule="exact"/>
        <w:jc w:val="center"/>
        <w:rPr>
          <w:color w:val="000000"/>
          <w:lang w:val="fr-FR"/>
        </w:rPr>
      </w:pPr>
      <w:r w:rsidRPr="001B0D82">
        <w:rPr>
          <w:i/>
          <w:color w:val="000000"/>
          <w:lang w:val="fr-FR"/>
        </w:rPr>
        <w:t>973 - DEPARTEMENT ACHATS / MARCHES</w:t>
      </w:r>
    </w:p>
    <w:p w:rsidR="0011654A" w:rsidRPr="001B0D82" w:rsidRDefault="00424CAC" w:rsidP="00647FC0">
      <w:pPr>
        <w:pStyle w:val="ParagrapheIndent2"/>
        <w:spacing w:line="232" w:lineRule="exact"/>
        <w:jc w:val="center"/>
        <w:rPr>
          <w:color w:val="000000"/>
          <w:lang w:val="fr-FR"/>
        </w:rPr>
      </w:pPr>
      <w:r w:rsidRPr="001B0D82">
        <w:rPr>
          <w:i/>
          <w:color w:val="000000"/>
          <w:lang w:val="fr-FR"/>
        </w:rPr>
        <w:t xml:space="preserve">56 chemin Joseph </w:t>
      </w:r>
      <w:proofErr w:type="spellStart"/>
      <w:r w:rsidRPr="001B0D82">
        <w:rPr>
          <w:i/>
          <w:color w:val="000000"/>
          <w:lang w:val="fr-FR"/>
        </w:rPr>
        <w:t>Aiguier</w:t>
      </w:r>
      <w:proofErr w:type="spellEnd"/>
    </w:p>
    <w:p w:rsidR="0011654A" w:rsidRPr="001B0D82" w:rsidRDefault="00424CAC" w:rsidP="00647FC0">
      <w:pPr>
        <w:pStyle w:val="ParagrapheIndent2"/>
        <w:spacing w:line="232" w:lineRule="exact"/>
        <w:jc w:val="center"/>
        <w:rPr>
          <w:color w:val="000000"/>
          <w:lang w:val="fr-FR"/>
        </w:rPr>
      </w:pPr>
      <w:r w:rsidRPr="001B0D82">
        <w:rPr>
          <w:i/>
          <w:color w:val="000000"/>
          <w:lang w:val="fr-FR"/>
        </w:rPr>
        <w:t>13009 MARSEILLE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Horaires du bureau en cas de remise en main propre contre récépissé : du lundi au vendredi, hormis les jours fériés, de 9h00 à 12h00 et de 14h00 à 16h00.</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after="240"/>
        <w:jc w:val="both"/>
        <w:rPr>
          <w:color w:val="000000"/>
          <w:lang w:val="fr-FR"/>
        </w:rPr>
      </w:pPr>
    </w:p>
    <w:p w:rsidR="0011654A" w:rsidRPr="001B0D82" w:rsidRDefault="00647FC0">
      <w:pPr>
        <w:pStyle w:val="ParagrapheIndent2"/>
        <w:spacing w:line="232" w:lineRule="exact"/>
        <w:jc w:val="both"/>
        <w:rPr>
          <w:color w:val="000000"/>
          <w:lang w:val="fr-FR"/>
        </w:rPr>
      </w:pPr>
      <w:r>
        <w:rPr>
          <w:b/>
          <w:color w:val="000000"/>
          <w:u w:val="single"/>
          <w:lang w:val="fr-FR"/>
        </w:rPr>
        <w:t>6.1.1.</w:t>
      </w:r>
      <w:r w:rsidR="00D5400B">
        <w:rPr>
          <w:b/>
          <w:color w:val="000000"/>
          <w:u w:val="single"/>
          <w:lang w:val="fr-FR"/>
        </w:rPr>
        <w:t>8</w:t>
      </w:r>
      <w:r>
        <w:rPr>
          <w:b/>
          <w:color w:val="000000"/>
          <w:u w:val="single"/>
          <w:lang w:val="fr-FR"/>
        </w:rPr>
        <w:t xml:space="preserve"> </w:t>
      </w:r>
      <w:r w:rsidR="00424CAC" w:rsidRPr="001B0D82">
        <w:rPr>
          <w:b/>
          <w:color w:val="000000"/>
          <w:u w:val="single"/>
          <w:lang w:val="fr-FR"/>
        </w:rPr>
        <w:t>Envoi des offres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Une fois le dépôt réalisé, un message électronique (courriel) est envoyé au candidat : il confirme la bonne prise en compte de sa réponse avec l’heure retenue pour le dépôt.</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Seul ce récépissé est la preuve de dépôt de la réponse.</w:t>
      </w:r>
    </w:p>
    <w:p w:rsidR="0011654A" w:rsidRPr="001B0D82" w:rsidRDefault="0011654A">
      <w:pPr>
        <w:pStyle w:val="ParagrapheIndent2"/>
        <w:spacing w:line="232" w:lineRule="exact"/>
        <w:jc w:val="both"/>
        <w:rPr>
          <w:color w:val="000000"/>
          <w:lang w:val="fr-FR"/>
        </w:rPr>
      </w:pP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Il convient de le conserver précieusement pendant toute la durée de la procédure, jusqu’à la signature du marché.</w:t>
      </w:r>
    </w:p>
    <w:p w:rsidR="0011654A" w:rsidRPr="001B0D82" w:rsidRDefault="0011654A">
      <w:pPr>
        <w:pStyle w:val="ParagrapheIndent2"/>
        <w:spacing w:line="232" w:lineRule="exact"/>
        <w:jc w:val="both"/>
        <w:rPr>
          <w:color w:val="000000"/>
          <w:lang w:val="fr-FR"/>
        </w:rPr>
      </w:pPr>
    </w:p>
    <w:p w:rsidR="0011654A" w:rsidRPr="001B0D82" w:rsidRDefault="00424CAC">
      <w:pPr>
        <w:pStyle w:val="Titre2"/>
        <w:ind w:left="280"/>
        <w:rPr>
          <w:rFonts w:ascii="Trebuchet MS" w:eastAsia="Trebuchet MS" w:hAnsi="Trebuchet MS" w:cs="Trebuchet MS"/>
          <w:i w:val="0"/>
          <w:color w:val="000000"/>
          <w:sz w:val="24"/>
          <w:lang w:val="fr-FR"/>
        </w:rPr>
      </w:pPr>
      <w:bookmarkStart w:id="44" w:name="ArtL2_RC-2-A7.5"/>
      <w:bookmarkStart w:id="45" w:name="_Toc256000022"/>
      <w:bookmarkEnd w:id="44"/>
      <w:r w:rsidRPr="001B0D82">
        <w:rPr>
          <w:rFonts w:ascii="Trebuchet MS" w:eastAsia="Trebuchet MS" w:hAnsi="Trebuchet MS" w:cs="Trebuchet MS"/>
          <w:i w:val="0"/>
          <w:color w:val="000000"/>
          <w:sz w:val="24"/>
          <w:lang w:val="fr-FR"/>
        </w:rPr>
        <w:t>6.2 - Transmission sous support papier</w:t>
      </w:r>
      <w:bookmarkEnd w:id="45"/>
    </w:p>
    <w:p w:rsidR="0011654A" w:rsidRPr="001B0D82" w:rsidRDefault="00424CAC">
      <w:pPr>
        <w:pStyle w:val="ParagrapheIndent2"/>
        <w:spacing w:after="240" w:line="232" w:lineRule="exact"/>
        <w:jc w:val="both"/>
        <w:rPr>
          <w:color w:val="000000"/>
          <w:lang w:val="fr-FR"/>
        </w:rPr>
      </w:pPr>
      <w:r w:rsidRPr="001B0D82">
        <w:rPr>
          <w:color w:val="000000"/>
          <w:lang w:val="fr-FR"/>
        </w:rPr>
        <w:t>La transmission des plis par voie électronique est imposée pour cette consultation. Par conséquent, la transmission par voie papier n'est pas autorisée</w:t>
      </w:r>
      <w:r w:rsidR="001C0CDB">
        <w:rPr>
          <w:color w:val="000000"/>
          <w:lang w:val="fr-FR"/>
        </w:rPr>
        <w:t xml:space="preserve"> </w:t>
      </w:r>
      <w:r w:rsidR="00D5400B">
        <w:rPr>
          <w:color w:val="000000"/>
          <w:lang w:val="fr-FR"/>
        </w:rPr>
        <w:t>(hors remise des échantillons)</w:t>
      </w:r>
      <w:r w:rsidRPr="001B0D82">
        <w:rPr>
          <w:color w:val="000000"/>
          <w:lang w:val="fr-FR"/>
        </w:rPr>
        <w:t>.</w:t>
      </w:r>
    </w:p>
    <w:p w:rsidR="0011654A" w:rsidRPr="001B0D82" w:rsidRDefault="00424CAC">
      <w:pPr>
        <w:pStyle w:val="Titre1"/>
        <w:rPr>
          <w:rFonts w:ascii="Trebuchet MS" w:eastAsia="Trebuchet MS" w:hAnsi="Trebuchet MS" w:cs="Trebuchet MS"/>
          <w:color w:val="000000"/>
          <w:sz w:val="28"/>
          <w:lang w:val="fr-FR"/>
        </w:rPr>
      </w:pPr>
      <w:bookmarkStart w:id="46" w:name="ArtL1_RC-2-A9"/>
      <w:bookmarkStart w:id="47" w:name="_Toc256000023"/>
      <w:bookmarkEnd w:id="46"/>
      <w:r w:rsidRPr="001B0D82">
        <w:rPr>
          <w:rFonts w:ascii="Trebuchet MS" w:eastAsia="Trebuchet MS" w:hAnsi="Trebuchet MS" w:cs="Trebuchet MS"/>
          <w:color w:val="000000"/>
          <w:sz w:val="28"/>
          <w:lang w:val="fr-FR"/>
        </w:rPr>
        <w:t>7 - Examen des candidatures et des offres</w:t>
      </w:r>
      <w:bookmarkEnd w:id="47"/>
    </w:p>
    <w:p w:rsidR="0011654A" w:rsidRPr="001B0D82" w:rsidRDefault="00424CAC">
      <w:pPr>
        <w:pStyle w:val="Titre2"/>
        <w:ind w:left="280"/>
        <w:rPr>
          <w:rFonts w:ascii="Trebuchet MS" w:eastAsia="Trebuchet MS" w:hAnsi="Trebuchet MS" w:cs="Trebuchet MS"/>
          <w:i w:val="0"/>
          <w:color w:val="000000"/>
          <w:sz w:val="24"/>
          <w:lang w:val="fr-FR"/>
        </w:rPr>
      </w:pPr>
      <w:bookmarkStart w:id="48" w:name="ArtL2_RC-2-A9.1"/>
      <w:bookmarkStart w:id="49" w:name="_Toc256000024"/>
      <w:bookmarkEnd w:id="48"/>
      <w:r w:rsidRPr="001B0D82">
        <w:rPr>
          <w:rFonts w:ascii="Trebuchet MS" w:eastAsia="Trebuchet MS" w:hAnsi="Trebuchet MS" w:cs="Trebuchet MS"/>
          <w:i w:val="0"/>
          <w:color w:val="000000"/>
          <w:sz w:val="24"/>
          <w:lang w:val="fr-FR"/>
        </w:rPr>
        <w:t>7.1 - Sélection des candidatures</w:t>
      </w:r>
      <w:bookmarkEnd w:id="49"/>
    </w:p>
    <w:p w:rsidR="0011654A" w:rsidRPr="001B0D82" w:rsidRDefault="00424CAC">
      <w:pPr>
        <w:pStyle w:val="ParagrapheIndent2"/>
        <w:spacing w:after="240" w:line="232" w:lineRule="exact"/>
        <w:jc w:val="both"/>
        <w:rPr>
          <w:color w:val="000000"/>
          <w:lang w:val="fr-FR"/>
        </w:rPr>
      </w:pPr>
      <w:r w:rsidRPr="001B0D82">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raisonnable et identique pour tous.</w:t>
      </w:r>
    </w:p>
    <w:p w:rsidR="0011654A" w:rsidRPr="001B0D82" w:rsidRDefault="00424CAC">
      <w:pPr>
        <w:pStyle w:val="ParagrapheIndent2"/>
        <w:spacing w:after="240" w:line="232" w:lineRule="exact"/>
        <w:jc w:val="both"/>
        <w:rPr>
          <w:color w:val="000000"/>
          <w:lang w:val="fr-FR"/>
        </w:rPr>
      </w:pPr>
      <w:r w:rsidRPr="001B0D82">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11654A" w:rsidRPr="001B0D82" w:rsidRDefault="00424CAC">
      <w:pPr>
        <w:pStyle w:val="Titre2"/>
        <w:ind w:left="280"/>
        <w:rPr>
          <w:rFonts w:ascii="Trebuchet MS" w:eastAsia="Trebuchet MS" w:hAnsi="Trebuchet MS" w:cs="Trebuchet MS"/>
          <w:i w:val="0"/>
          <w:color w:val="000000"/>
          <w:sz w:val="24"/>
          <w:lang w:val="fr-FR"/>
        </w:rPr>
      </w:pPr>
      <w:bookmarkStart w:id="50" w:name="ArtL2_RC-2-A9.3"/>
      <w:bookmarkStart w:id="51" w:name="_Toc256000025"/>
      <w:bookmarkEnd w:id="50"/>
      <w:r w:rsidRPr="001B0D82">
        <w:rPr>
          <w:rFonts w:ascii="Trebuchet MS" w:eastAsia="Trebuchet MS" w:hAnsi="Trebuchet MS" w:cs="Trebuchet MS"/>
          <w:i w:val="0"/>
          <w:color w:val="000000"/>
          <w:sz w:val="24"/>
          <w:lang w:val="fr-FR"/>
        </w:rPr>
        <w:t>7.2 - Attribution des accords-cadres</w:t>
      </w:r>
      <w:bookmarkEnd w:id="51"/>
    </w:p>
    <w:p w:rsidR="0011654A" w:rsidRPr="001B0D82" w:rsidRDefault="00424CAC">
      <w:pPr>
        <w:pStyle w:val="ParagrapheIndent2"/>
        <w:spacing w:line="232" w:lineRule="exact"/>
        <w:jc w:val="both"/>
        <w:rPr>
          <w:color w:val="000000"/>
          <w:lang w:val="fr-FR"/>
        </w:rPr>
      </w:pPr>
      <w:r w:rsidRPr="001B0D82">
        <w:rPr>
          <w:color w:val="000000"/>
          <w:lang w:val="fr-FR"/>
        </w:rPr>
        <w:t>Le jugement des offres sera effectué dans les conditions prévues aux articles L.2152-1 à L.2152-4, R. 2152-1 et R. 2152-2 du Code de la commande publique et donnera lieu à un classement des offres.</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after="240" w:line="232" w:lineRule="exact"/>
        <w:jc w:val="both"/>
        <w:rPr>
          <w:color w:val="000000"/>
          <w:lang w:val="fr-FR"/>
        </w:rPr>
      </w:pPr>
      <w:r w:rsidRPr="001B0D82">
        <w:rPr>
          <w:color w:val="000000"/>
          <w:lang w:val="fr-FR"/>
        </w:rPr>
        <w:lastRenderedPageBreak/>
        <w:t>L'attention des candidats est attirée sur le fait que toute offre irrégulière pourra faire l'objet d'une demande de régularisation, à condition qu'elle ne soit pas anormalement basse. En revanche, toute offre inacceptable ou inappropriée sera éliminée.</w:t>
      </w:r>
    </w:p>
    <w:p w:rsidR="0011654A" w:rsidRPr="001B0D82" w:rsidRDefault="00424CAC">
      <w:pPr>
        <w:pStyle w:val="ParagrapheIndent2"/>
        <w:spacing w:line="232" w:lineRule="exact"/>
        <w:jc w:val="both"/>
        <w:rPr>
          <w:color w:val="000000"/>
          <w:lang w:val="fr-FR"/>
        </w:rPr>
      </w:pPr>
      <w:r w:rsidRPr="001B0D82">
        <w:rPr>
          <w:color w:val="000000"/>
          <w:lang w:val="fr-FR"/>
        </w:rPr>
        <w:t>Les critères retenus pour le jugement des offres sont pondérés de la manière suivante :</w:t>
      </w:r>
    </w:p>
    <w:p w:rsidR="0011654A" w:rsidRPr="001B0D82" w:rsidRDefault="0011654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11654A" w:rsidRPr="001B0D82">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11654A" w:rsidRPr="001B0D82" w:rsidRDefault="00424CAC">
            <w:pPr>
              <w:spacing w:before="40"/>
              <w:jc w:val="center"/>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Pondération</w:t>
            </w:r>
          </w:p>
        </w:tc>
      </w:tr>
      <w:tr w:rsidR="0011654A" w:rsidRPr="001B0D82">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rsidP="00271E6F">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1-Prix des prestations - L’analyse sera faite sur la base d</w:t>
            </w:r>
            <w:r w:rsidR="00072C64">
              <w:rPr>
                <w:rFonts w:ascii="Trebuchet MS" w:eastAsia="Trebuchet MS" w:hAnsi="Trebuchet MS" w:cs="Trebuchet MS"/>
                <w:color w:val="000000"/>
                <w:sz w:val="20"/>
                <w:lang w:val="fr-FR"/>
              </w:rPr>
              <w:t>es</w:t>
            </w:r>
            <w:r w:rsidRPr="001B0D82">
              <w:rPr>
                <w:rFonts w:ascii="Trebuchet MS" w:eastAsia="Trebuchet MS" w:hAnsi="Trebuchet MS" w:cs="Trebuchet MS"/>
                <w:color w:val="000000"/>
                <w:sz w:val="20"/>
                <w:lang w:val="fr-FR"/>
              </w:rPr>
              <w:t xml:space="preserve"> prix unitaire</w:t>
            </w:r>
            <w:r w:rsidR="00072C64">
              <w:rPr>
                <w:rFonts w:ascii="Trebuchet MS" w:eastAsia="Trebuchet MS" w:hAnsi="Trebuchet MS" w:cs="Trebuchet MS"/>
                <w:color w:val="000000"/>
                <w:sz w:val="20"/>
                <w:lang w:val="fr-FR"/>
              </w:rPr>
              <w:t xml:space="preserve">s figurant sur le BPU et compte tenu des quantités </w:t>
            </w:r>
            <w:r w:rsidRPr="001B0D82">
              <w:rPr>
                <w:rFonts w:ascii="Trebuchet MS" w:eastAsia="Trebuchet MS" w:hAnsi="Trebuchet MS" w:cs="Trebuchet MS"/>
                <w:color w:val="000000"/>
                <w:sz w:val="20"/>
                <w:lang w:val="fr-FR"/>
              </w:rPr>
              <w:t>estimative</w:t>
            </w:r>
            <w:r w:rsidR="00072C64">
              <w:rPr>
                <w:rFonts w:ascii="Trebuchet MS" w:eastAsia="Trebuchet MS" w:hAnsi="Trebuchet MS" w:cs="Trebuchet MS"/>
                <w:color w:val="000000"/>
                <w:sz w:val="20"/>
                <w:lang w:val="fr-FR"/>
              </w:rPr>
              <w:t>s</w:t>
            </w:r>
            <w:r w:rsidRPr="001B0D82">
              <w:rPr>
                <w:rFonts w:ascii="Trebuchet MS" w:eastAsia="Trebuchet MS" w:hAnsi="Trebuchet MS" w:cs="Trebuchet MS"/>
                <w:color w:val="000000"/>
                <w:sz w:val="20"/>
                <w:lang w:val="fr-FR"/>
              </w:rPr>
              <w:t xml:space="preserve"> annuelle non contractuelle f</w:t>
            </w:r>
            <w:r w:rsidR="00072C64">
              <w:rPr>
                <w:rFonts w:ascii="Trebuchet MS" w:eastAsia="Trebuchet MS" w:hAnsi="Trebuchet MS" w:cs="Trebuchet MS"/>
                <w:color w:val="000000"/>
                <w:sz w:val="20"/>
                <w:lang w:val="fr-FR"/>
              </w:rPr>
              <w:t xml:space="preserve">igurant sur le détail </w:t>
            </w:r>
            <w:r w:rsidR="00271E6F">
              <w:rPr>
                <w:rFonts w:ascii="Trebuchet MS" w:eastAsia="Trebuchet MS" w:hAnsi="Trebuchet MS" w:cs="Trebuchet MS"/>
                <w:color w:val="000000"/>
                <w:sz w:val="20"/>
                <w:lang w:val="fr-FR"/>
              </w:rPr>
              <w:t xml:space="preserve">des </w:t>
            </w:r>
            <w:r w:rsidR="00072C64">
              <w:rPr>
                <w:rFonts w:ascii="Trebuchet MS" w:eastAsia="Trebuchet MS" w:hAnsi="Trebuchet MS" w:cs="Trebuchet MS"/>
                <w:color w:val="000000"/>
                <w:sz w:val="20"/>
                <w:lang w:val="fr-FR"/>
              </w:rPr>
              <w:t>quantit</w:t>
            </w:r>
            <w:r w:rsidR="00271E6F">
              <w:rPr>
                <w:rFonts w:ascii="Trebuchet MS" w:eastAsia="Trebuchet MS" w:hAnsi="Trebuchet MS" w:cs="Trebuchet MS"/>
                <w:color w:val="000000"/>
                <w:sz w:val="20"/>
                <w:lang w:val="fr-FR"/>
              </w:rPr>
              <w:t>és</w:t>
            </w:r>
            <w:r w:rsidR="00072C64">
              <w:rPr>
                <w:rFonts w:ascii="Trebuchet MS" w:eastAsia="Trebuchet MS" w:hAnsi="Trebuchet MS" w:cs="Trebuchet MS"/>
                <w:color w:val="000000"/>
                <w:sz w:val="20"/>
                <w:lang w:val="fr-FR"/>
              </w:rPr>
              <w:t xml:space="preserve"> estimati</w:t>
            </w:r>
            <w:r w:rsidR="00271E6F">
              <w:rPr>
                <w:rFonts w:ascii="Trebuchet MS" w:eastAsia="Trebuchet MS" w:hAnsi="Trebuchet MS" w:cs="Trebuchet MS"/>
                <w:color w:val="000000"/>
                <w:sz w:val="20"/>
                <w:lang w:val="fr-FR"/>
              </w:rPr>
              <w:t>ves,</w:t>
            </w:r>
            <w:r w:rsidR="00072C64">
              <w:rPr>
                <w:rFonts w:ascii="Trebuchet MS" w:eastAsia="Trebuchet MS" w:hAnsi="Trebuchet MS" w:cs="Trebuchet MS"/>
                <w:color w:val="000000"/>
                <w:sz w:val="20"/>
                <w:lang w:val="fr-FR"/>
              </w:rPr>
              <w:t xml:space="preserve"> annexé au BPU</w:t>
            </w:r>
            <w:r w:rsidRPr="001B0D82">
              <w:rPr>
                <w:rFonts w:ascii="Trebuchet MS" w:eastAsia="Trebuchet MS" w:hAnsi="Trebuchet MS" w:cs="Trebuchet MS"/>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70.0</w:t>
            </w:r>
          </w:p>
        </w:tc>
      </w:tr>
      <w:tr w:rsidR="0011654A" w:rsidRPr="001B0D82">
        <w:trPr>
          <w:trHeight w:val="814"/>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line="232" w:lineRule="exact"/>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 xml:space="preserve">2-Valeur technique - L'analyse sera faite sur l'évaluation des  échantillons de documents similaires au formulaire demandé, fournis par le candidat (Qualité de l’impression, facilité de retrait de la protection adhésive de l’encart </w:t>
            </w:r>
            <w:proofErr w:type="spellStart"/>
            <w:r w:rsidRPr="001B0D82">
              <w:rPr>
                <w:rFonts w:ascii="Trebuchet MS" w:eastAsia="Trebuchet MS" w:hAnsi="Trebuchet MS" w:cs="Trebuchet MS"/>
                <w:color w:val="000000"/>
                <w:sz w:val="20"/>
                <w:lang w:val="fr-FR"/>
              </w:rPr>
              <w:t>sesam</w:t>
            </w:r>
            <w:proofErr w:type="spellEnd"/>
            <w:r w:rsidRPr="001B0D82">
              <w:rPr>
                <w:rFonts w:ascii="Trebuchet MS" w:eastAsia="Trebuchet MS" w:hAnsi="Trebuchet MS" w:cs="Trebuchet MS"/>
                <w:color w:val="000000"/>
                <w:sz w:val="20"/>
                <w:lang w:val="fr-FR"/>
              </w:rPr>
              <w:t>, tenue de la colle)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rPr>
                <w:rFonts w:ascii="Trebuchet MS" w:eastAsia="Trebuchet MS" w:hAnsi="Trebuchet MS" w:cs="Trebuchet MS"/>
                <w:color w:val="000000"/>
                <w:sz w:val="20"/>
                <w:lang w:val="fr-FR"/>
              </w:rPr>
            </w:pPr>
            <w:r w:rsidRPr="001B0D82">
              <w:rPr>
                <w:rFonts w:ascii="Trebuchet MS" w:eastAsia="Trebuchet MS" w:hAnsi="Trebuchet MS" w:cs="Trebuchet MS"/>
                <w:color w:val="000000"/>
                <w:sz w:val="20"/>
                <w:lang w:val="fr-FR"/>
              </w:rPr>
              <w:t>30.0</w:t>
            </w:r>
          </w:p>
        </w:tc>
      </w:tr>
      <w:tr w:rsidR="0011654A" w:rsidRPr="001B0D82">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rsidP="00CE6C59">
            <w:pPr>
              <w:spacing w:line="232" w:lineRule="exact"/>
              <w:ind w:left="680" w:right="80"/>
              <w:rPr>
                <w:rFonts w:ascii="Trebuchet MS" w:eastAsia="Trebuchet MS" w:hAnsi="Trebuchet MS" w:cs="Trebuchet MS"/>
                <w:i/>
                <w:color w:val="000000"/>
                <w:sz w:val="20"/>
                <w:lang w:val="fr-FR"/>
              </w:rPr>
            </w:pPr>
            <w:r w:rsidRPr="001B0D82">
              <w:rPr>
                <w:rFonts w:ascii="Trebuchet MS" w:eastAsia="Trebuchet MS" w:hAnsi="Trebuchet MS" w:cs="Trebuchet MS"/>
                <w:i/>
                <w:color w:val="000000"/>
                <w:sz w:val="20"/>
                <w:lang w:val="fr-FR"/>
              </w:rPr>
              <w:t>2.1-</w:t>
            </w:r>
            <w:r w:rsidR="00CE6C59" w:rsidRPr="001B0D82">
              <w:rPr>
                <w:rFonts w:ascii="Trebuchet MS" w:eastAsia="Trebuchet MS" w:hAnsi="Trebuchet MS" w:cs="Trebuchet MS"/>
                <w:i/>
                <w:color w:val="000000"/>
                <w:sz w:val="20"/>
                <w:lang w:val="fr-FR"/>
              </w:rPr>
              <w:t xml:space="preserve"> </w:t>
            </w:r>
            <w:r w:rsidR="00CE6C59">
              <w:rPr>
                <w:rFonts w:ascii="Trebuchet MS" w:eastAsia="Trebuchet MS" w:hAnsi="Trebuchet MS" w:cs="Trebuchet MS"/>
                <w:i/>
                <w:color w:val="000000"/>
                <w:sz w:val="20"/>
                <w:lang w:val="fr-FR"/>
              </w:rPr>
              <w:t>P</w:t>
            </w:r>
            <w:r w:rsidR="00CE6C59" w:rsidRPr="001B0D82">
              <w:rPr>
                <w:rFonts w:ascii="Trebuchet MS" w:eastAsia="Trebuchet MS" w:hAnsi="Trebuchet MS" w:cs="Trebuchet MS"/>
                <w:i/>
                <w:color w:val="000000"/>
                <w:sz w:val="20"/>
                <w:lang w:val="fr-FR"/>
              </w:rPr>
              <w:t>our le formulaire S3720</w:t>
            </w:r>
            <w:r w:rsidR="00CE6C59">
              <w:rPr>
                <w:rFonts w:ascii="Trebuchet MS" w:eastAsia="Trebuchet MS" w:hAnsi="Trebuchet MS" w:cs="Trebuchet MS"/>
                <w:i/>
                <w:color w:val="000000"/>
                <w:sz w:val="20"/>
                <w:lang w:val="fr-FR"/>
              </w:rPr>
              <w:t> : L</w:t>
            </w:r>
            <w:r w:rsidRPr="001B0D82">
              <w:rPr>
                <w:rFonts w:ascii="Trebuchet MS" w:eastAsia="Trebuchet MS" w:hAnsi="Trebuchet MS" w:cs="Trebuchet MS"/>
                <w:i/>
                <w:color w:val="000000"/>
                <w:sz w:val="20"/>
                <w:lang w:val="fr-FR"/>
              </w:rPr>
              <w:t>a qualité de l’impression, La Facilité de retrait de la protection adhésive de la zone préencollée et la tenue de la colle de la zone préencollée</w:t>
            </w:r>
            <w:r w:rsidR="00CE6C59">
              <w:rPr>
                <w:rFonts w:ascii="Trebuchet MS" w:eastAsia="Trebuchet MS" w:hAnsi="Trebuchet MS" w:cs="Trebuchet MS"/>
                <w:i/>
                <w:color w:val="000000"/>
                <w:sz w:val="20"/>
                <w:lang w:val="fr-FR"/>
              </w:rPr>
              <w:t xml:space="preserve"> </w:t>
            </w:r>
            <w:r w:rsidRPr="001B0D82">
              <w:rPr>
                <w:rFonts w:ascii="Trebuchet MS" w:eastAsia="Trebuchet MS" w:hAnsi="Trebuchet MS" w:cs="Trebuchet MS"/>
                <w:i/>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right"/>
              <w:rPr>
                <w:rFonts w:ascii="Trebuchet MS" w:eastAsia="Trebuchet MS" w:hAnsi="Trebuchet MS" w:cs="Trebuchet MS"/>
                <w:i/>
                <w:color w:val="000000"/>
                <w:sz w:val="20"/>
                <w:lang w:val="fr-FR"/>
              </w:rPr>
            </w:pPr>
            <w:r w:rsidRPr="001B0D82">
              <w:rPr>
                <w:rFonts w:ascii="Trebuchet MS" w:eastAsia="Trebuchet MS" w:hAnsi="Trebuchet MS" w:cs="Trebuchet MS"/>
                <w:i/>
                <w:color w:val="000000"/>
                <w:sz w:val="20"/>
                <w:lang w:val="fr-FR"/>
              </w:rPr>
              <w:t>15.0</w:t>
            </w:r>
          </w:p>
        </w:tc>
      </w:tr>
      <w:tr w:rsidR="0011654A" w:rsidRPr="001B0D82">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rsidP="00CE6C59">
            <w:pPr>
              <w:spacing w:line="232" w:lineRule="exact"/>
              <w:ind w:left="680" w:right="80"/>
              <w:rPr>
                <w:rFonts w:ascii="Trebuchet MS" w:eastAsia="Trebuchet MS" w:hAnsi="Trebuchet MS" w:cs="Trebuchet MS"/>
                <w:i/>
                <w:color w:val="000000"/>
                <w:sz w:val="20"/>
                <w:lang w:val="fr-FR"/>
              </w:rPr>
            </w:pPr>
            <w:r w:rsidRPr="001B0D82">
              <w:rPr>
                <w:rFonts w:ascii="Trebuchet MS" w:eastAsia="Trebuchet MS" w:hAnsi="Trebuchet MS" w:cs="Trebuchet MS"/>
                <w:i/>
                <w:color w:val="000000"/>
                <w:sz w:val="20"/>
                <w:lang w:val="fr-FR"/>
              </w:rPr>
              <w:t>2.2-</w:t>
            </w:r>
            <w:r w:rsidR="00CE6C59" w:rsidRPr="001B0D82">
              <w:rPr>
                <w:rFonts w:ascii="Trebuchet MS" w:eastAsia="Trebuchet MS" w:hAnsi="Trebuchet MS" w:cs="Trebuchet MS"/>
                <w:i/>
                <w:color w:val="000000"/>
                <w:sz w:val="20"/>
                <w:lang w:val="fr-FR"/>
              </w:rPr>
              <w:t xml:space="preserve"> </w:t>
            </w:r>
            <w:r w:rsidR="00CE6C59">
              <w:rPr>
                <w:rFonts w:ascii="Trebuchet MS" w:eastAsia="Trebuchet MS" w:hAnsi="Trebuchet MS" w:cs="Trebuchet MS"/>
                <w:i/>
                <w:color w:val="000000"/>
                <w:sz w:val="20"/>
                <w:lang w:val="fr-FR"/>
              </w:rPr>
              <w:t>P</w:t>
            </w:r>
            <w:r w:rsidR="00CE6C59" w:rsidRPr="001B0D82">
              <w:rPr>
                <w:rFonts w:ascii="Trebuchet MS" w:eastAsia="Trebuchet MS" w:hAnsi="Trebuchet MS" w:cs="Trebuchet MS"/>
                <w:i/>
                <w:color w:val="000000"/>
                <w:sz w:val="20"/>
                <w:lang w:val="fr-FR"/>
              </w:rPr>
              <w:t>our la carte PVC laminée</w:t>
            </w:r>
            <w:r w:rsidR="00CE6C59">
              <w:rPr>
                <w:rFonts w:ascii="Trebuchet MS" w:eastAsia="Trebuchet MS" w:hAnsi="Trebuchet MS" w:cs="Trebuchet MS"/>
                <w:i/>
                <w:color w:val="000000"/>
                <w:sz w:val="20"/>
                <w:lang w:val="fr-FR"/>
              </w:rPr>
              <w:t> : L</w:t>
            </w:r>
            <w:r w:rsidRPr="001B0D82">
              <w:rPr>
                <w:rFonts w:ascii="Trebuchet MS" w:eastAsia="Trebuchet MS" w:hAnsi="Trebuchet MS" w:cs="Trebuchet MS"/>
                <w:i/>
                <w:color w:val="000000"/>
                <w:sz w:val="20"/>
                <w:lang w:val="fr-FR"/>
              </w:rPr>
              <w:t>a qualité de l’impression et la qualité de finition</w:t>
            </w:r>
            <w:r w:rsidR="00CE6C59">
              <w:rPr>
                <w:rFonts w:ascii="Trebuchet MS" w:eastAsia="Trebuchet MS" w:hAnsi="Trebuchet MS" w:cs="Trebuchet MS"/>
                <w:i/>
                <w:color w:val="000000"/>
                <w:sz w:val="20"/>
                <w:lang w:val="fr-FR"/>
              </w:rPr>
              <w:t>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1C0CDB">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w:t>
            </w:r>
            <w:r w:rsidR="00424CAC" w:rsidRPr="001B0D82">
              <w:rPr>
                <w:rFonts w:ascii="Trebuchet MS" w:eastAsia="Trebuchet MS" w:hAnsi="Trebuchet MS" w:cs="Trebuchet MS"/>
                <w:i/>
                <w:color w:val="000000"/>
                <w:sz w:val="20"/>
                <w:lang w:val="fr-FR"/>
              </w:rPr>
              <w:t>.0</w:t>
            </w:r>
          </w:p>
        </w:tc>
      </w:tr>
      <w:tr w:rsidR="0011654A" w:rsidRPr="001B0D82">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rsidP="00CE6C59">
            <w:pPr>
              <w:spacing w:before="80" w:after="20"/>
              <w:ind w:left="680" w:right="80"/>
              <w:rPr>
                <w:rFonts w:ascii="Trebuchet MS" w:eastAsia="Trebuchet MS" w:hAnsi="Trebuchet MS" w:cs="Trebuchet MS"/>
                <w:i/>
                <w:color w:val="000000"/>
                <w:sz w:val="20"/>
                <w:lang w:val="fr-FR"/>
              </w:rPr>
            </w:pPr>
            <w:r w:rsidRPr="001B0D82">
              <w:rPr>
                <w:rFonts w:ascii="Trebuchet MS" w:eastAsia="Trebuchet MS" w:hAnsi="Trebuchet MS" w:cs="Trebuchet MS"/>
                <w:i/>
                <w:color w:val="000000"/>
                <w:sz w:val="20"/>
                <w:lang w:val="fr-FR"/>
              </w:rPr>
              <w:t>2.3-</w:t>
            </w:r>
            <w:r w:rsidR="00CE6C59" w:rsidRPr="001B0D82">
              <w:rPr>
                <w:rFonts w:ascii="Trebuchet MS" w:eastAsia="Trebuchet MS" w:hAnsi="Trebuchet MS" w:cs="Trebuchet MS"/>
                <w:i/>
                <w:color w:val="000000"/>
                <w:sz w:val="20"/>
                <w:lang w:val="fr-FR"/>
              </w:rPr>
              <w:t xml:space="preserve"> </w:t>
            </w:r>
            <w:bookmarkStart w:id="52" w:name="_GoBack"/>
            <w:r w:rsidR="00CE6C59">
              <w:rPr>
                <w:rFonts w:ascii="Trebuchet MS" w:eastAsia="Trebuchet MS" w:hAnsi="Trebuchet MS" w:cs="Trebuchet MS"/>
                <w:i/>
                <w:color w:val="000000"/>
                <w:sz w:val="20"/>
                <w:lang w:val="fr-FR"/>
              </w:rPr>
              <w:t>P</w:t>
            </w:r>
            <w:r w:rsidR="00CE6C59" w:rsidRPr="001B0D82">
              <w:rPr>
                <w:rFonts w:ascii="Trebuchet MS" w:eastAsia="Trebuchet MS" w:hAnsi="Trebuchet MS" w:cs="Trebuchet MS"/>
                <w:i/>
                <w:color w:val="000000"/>
                <w:sz w:val="20"/>
                <w:lang w:val="fr-FR"/>
              </w:rPr>
              <w:t>our l’étiquette</w:t>
            </w:r>
            <w:r w:rsidR="00CE6C59">
              <w:rPr>
                <w:rFonts w:ascii="Trebuchet MS" w:eastAsia="Trebuchet MS" w:hAnsi="Trebuchet MS" w:cs="Trebuchet MS"/>
                <w:i/>
                <w:color w:val="000000"/>
                <w:sz w:val="20"/>
                <w:lang w:val="fr-FR"/>
              </w:rPr>
              <w:t> :</w:t>
            </w:r>
            <w:r w:rsidR="00CE6C59" w:rsidRPr="001B0D82">
              <w:rPr>
                <w:rFonts w:ascii="Trebuchet MS" w:eastAsia="Trebuchet MS" w:hAnsi="Trebuchet MS" w:cs="Trebuchet MS"/>
                <w:i/>
                <w:color w:val="000000"/>
                <w:sz w:val="20"/>
                <w:lang w:val="fr-FR"/>
              </w:rPr>
              <w:t xml:space="preserve"> </w:t>
            </w:r>
            <w:r w:rsidR="00CE6C59">
              <w:rPr>
                <w:rFonts w:ascii="Trebuchet MS" w:eastAsia="Trebuchet MS" w:hAnsi="Trebuchet MS" w:cs="Trebuchet MS"/>
                <w:i/>
                <w:color w:val="000000"/>
                <w:sz w:val="20"/>
                <w:lang w:val="fr-FR"/>
              </w:rPr>
              <w:t>l</w:t>
            </w:r>
            <w:r w:rsidRPr="001B0D82">
              <w:rPr>
                <w:rFonts w:ascii="Trebuchet MS" w:eastAsia="Trebuchet MS" w:hAnsi="Trebuchet MS" w:cs="Trebuchet MS"/>
                <w:i/>
                <w:color w:val="000000"/>
                <w:sz w:val="20"/>
                <w:lang w:val="fr-FR"/>
              </w:rPr>
              <w:t xml:space="preserve">a qualité de l’impression et la qualité de l’adhésif </w:t>
            </w:r>
            <w:bookmarkEnd w:id="52"/>
            <w:r w:rsidR="00CE6C59">
              <w:rPr>
                <w:rFonts w:ascii="Trebuchet MS" w:eastAsia="Trebuchet MS" w:hAnsi="Trebuchet MS" w:cs="Trebuchet MS"/>
                <w:i/>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11654A" w:rsidRPr="001B0D82" w:rsidRDefault="00424CAC">
            <w:pPr>
              <w:spacing w:before="80" w:after="20"/>
              <w:ind w:left="80" w:right="80"/>
              <w:jc w:val="right"/>
              <w:rPr>
                <w:rFonts w:ascii="Trebuchet MS" w:eastAsia="Trebuchet MS" w:hAnsi="Trebuchet MS" w:cs="Trebuchet MS"/>
                <w:i/>
                <w:color w:val="000000"/>
                <w:sz w:val="20"/>
                <w:lang w:val="fr-FR"/>
              </w:rPr>
            </w:pPr>
            <w:r w:rsidRPr="001B0D82">
              <w:rPr>
                <w:rFonts w:ascii="Trebuchet MS" w:eastAsia="Trebuchet MS" w:hAnsi="Trebuchet MS" w:cs="Trebuchet MS"/>
                <w:i/>
                <w:color w:val="000000"/>
                <w:sz w:val="20"/>
                <w:lang w:val="fr-FR"/>
              </w:rPr>
              <w:t>5.0</w:t>
            </w:r>
          </w:p>
        </w:tc>
      </w:tr>
    </w:tbl>
    <w:p w:rsidR="0011654A" w:rsidRPr="001B0D82" w:rsidRDefault="00424CAC">
      <w:pPr>
        <w:spacing w:after="20" w:line="240" w:lineRule="exact"/>
        <w:rPr>
          <w:rFonts w:ascii="Trebuchet MS" w:hAnsi="Trebuchet MS"/>
        </w:rPr>
      </w:pPr>
      <w:r w:rsidRPr="001B0D82">
        <w:rPr>
          <w:rFonts w:ascii="Trebuchet MS" w:hAnsi="Trebuchet MS"/>
        </w:rPr>
        <w:t xml:space="preserve"> </w:t>
      </w:r>
    </w:p>
    <w:p w:rsidR="0011654A" w:rsidRPr="001B0D82" w:rsidRDefault="00424CAC">
      <w:pPr>
        <w:pStyle w:val="ParagrapheIndent2"/>
        <w:spacing w:line="232" w:lineRule="exact"/>
        <w:jc w:val="both"/>
        <w:rPr>
          <w:color w:val="000000"/>
          <w:lang w:val="fr-FR"/>
        </w:rPr>
      </w:pPr>
      <w:r w:rsidRPr="001B0D82">
        <w:rPr>
          <w:color w:val="000000"/>
          <w:lang w:val="fr-FR"/>
        </w:rPr>
        <w:t>L'offre économiquement la plus avantageuse sera déterminée en fonction des critères énoncés supra. Chacun des critères sera noté de 0 à 3 (3 correspondant à la meilleure note) selon la méthode de notation suivante: 0 point : pas de réponse ou réponse non satisfaisante 1 point : réponse moyennement satisfaisante 2 points : réponse satisfaisante 3 points : réponse très satisfaisante. S'agissant du critère prix, il sera appliqué le principe du calcul inversement proportionnel.</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after="240" w:line="232" w:lineRule="exact"/>
        <w:jc w:val="both"/>
        <w:rPr>
          <w:color w:val="000000"/>
          <w:lang w:val="fr-FR"/>
        </w:rPr>
      </w:pPr>
      <w:r w:rsidRPr="001B0D82">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rsidR="0011654A" w:rsidRDefault="00424CAC" w:rsidP="00647FC0">
      <w:pPr>
        <w:pStyle w:val="ParagrapheIndent2"/>
        <w:spacing w:after="20" w:line="232" w:lineRule="exact"/>
        <w:jc w:val="both"/>
        <w:rPr>
          <w:color w:val="000000"/>
          <w:lang w:val="fr-FR"/>
        </w:rPr>
      </w:pPr>
      <w:r w:rsidRPr="001B0D82">
        <w:rPr>
          <w:color w:val="000000"/>
          <w:lang w:val="fr-FR"/>
        </w:rPr>
        <w:t>Dans le cas où des erreurs purement matérielles (de multiplication, d'addition ou de report) seraient constatées entre les indications portées sur le bordereau des prix unit</w:t>
      </w:r>
      <w:r w:rsidR="00647FC0">
        <w:rPr>
          <w:color w:val="000000"/>
          <w:lang w:val="fr-FR"/>
        </w:rPr>
        <w:t xml:space="preserve">aires et le détail quantitatif </w:t>
      </w:r>
      <w:r w:rsidRPr="001B0D82">
        <w:rPr>
          <w:color w:val="000000"/>
          <w:lang w:val="fr-FR"/>
        </w:rPr>
        <w:t>estimatif, le bordereau des prix prévaudra et le montant du détail quantitatif estimatif sera rectifié en conséquence. L'entreprise sera invitée à confirmer l'offre ainsi rectifiée ; en cas de refus, son offre sera éliminée comme non cohérente.</w:t>
      </w:r>
    </w:p>
    <w:p w:rsidR="00D5400B" w:rsidRPr="00D5400B" w:rsidRDefault="00D5400B" w:rsidP="00D5400B">
      <w:pPr>
        <w:rPr>
          <w:lang w:val="fr-FR"/>
        </w:rPr>
      </w:pPr>
    </w:p>
    <w:p w:rsidR="0011654A" w:rsidRPr="001B0D82" w:rsidRDefault="00424CAC">
      <w:pPr>
        <w:pStyle w:val="Titre2"/>
        <w:ind w:left="280"/>
        <w:rPr>
          <w:rFonts w:ascii="Trebuchet MS" w:eastAsia="Trebuchet MS" w:hAnsi="Trebuchet MS" w:cs="Trebuchet MS"/>
          <w:i w:val="0"/>
          <w:color w:val="000000"/>
          <w:sz w:val="24"/>
          <w:lang w:val="fr-FR"/>
        </w:rPr>
      </w:pPr>
      <w:bookmarkStart w:id="53" w:name="ArtL2_RC-2-A9.4"/>
      <w:bookmarkStart w:id="54" w:name="_Toc256000026"/>
      <w:bookmarkEnd w:id="53"/>
      <w:r w:rsidRPr="001B0D82">
        <w:rPr>
          <w:rFonts w:ascii="Trebuchet MS" w:eastAsia="Trebuchet MS" w:hAnsi="Trebuchet MS" w:cs="Trebuchet MS"/>
          <w:i w:val="0"/>
          <w:color w:val="000000"/>
          <w:sz w:val="24"/>
          <w:lang w:val="fr-FR"/>
        </w:rPr>
        <w:t>7.3 - Suite à donner à la consultation</w:t>
      </w:r>
      <w:bookmarkEnd w:id="54"/>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b/>
          <w:color w:val="000000"/>
          <w:u w:val="single"/>
          <w:lang w:val="fr-FR"/>
        </w:rPr>
        <w:t>7.3.1 – Attribution provisoire du marché</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w:t>
      </w:r>
      <w:r w:rsidRPr="001B0D82">
        <w:rPr>
          <w:b/>
          <w:color w:val="000000"/>
          <w:u w:val="single"/>
          <w:lang w:val="fr-FR"/>
        </w:rPr>
        <w:t>Mise au point du marché</w:t>
      </w:r>
      <w:r w:rsidRPr="001B0D82">
        <w:rPr>
          <w:b/>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Conformément à l’article R 2152-13 du Code de la Commande Publique, le pouvoir adjudicateur se réserve la possibilité, en accord avec le soumissionnaire retenu, de procéder à une mise au point des composantes du présent marché avant sa signature.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w:t>
      </w:r>
      <w:r w:rsidRPr="001B0D82">
        <w:rPr>
          <w:b/>
          <w:color w:val="000000"/>
          <w:u w:val="single"/>
          <w:lang w:val="fr-FR"/>
        </w:rPr>
        <w:t>Matérialisation de l’acte d’engagement</w:t>
      </w:r>
      <w:r w:rsidRPr="001B0D82">
        <w:rPr>
          <w:b/>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 xml:space="preserve">Le candidat retenu pour l’attribution du marché acceptera, s’il a transmis électroniquement son offre par voie dématérialisée ou, sur support physique électronique, s’il s’agit de la copie de sauvegarde, que les documents du marché soient </w:t>
      </w:r>
      <w:proofErr w:type="spellStart"/>
      <w:r w:rsidRPr="001B0D82">
        <w:rPr>
          <w:color w:val="000000"/>
          <w:lang w:val="fr-FR"/>
        </w:rPr>
        <w:t>rematérialisés</w:t>
      </w:r>
      <w:proofErr w:type="spellEnd"/>
      <w:r w:rsidRPr="001B0D82">
        <w:rPr>
          <w:color w:val="000000"/>
          <w:lang w:val="fr-FR"/>
        </w:rPr>
        <w:t xml:space="preserve"> afin de permettre la signature manuscrite du marché (Acte d’engagement pré-imprimé ATTRI 1) sur support papier.</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Un formulaire ATTRI1 qui est un modèle d’acte d’engagement utilisé par le pouvoir adjudicateur, sera adressé au soumissionnaire retenu pour formaliser la conclusion du présent marché. Le soumissionnaire retenu devra retourner cet acte d’engagement signé dans un délai de </w:t>
      </w:r>
      <w:r w:rsidRPr="001B0D82">
        <w:rPr>
          <w:b/>
          <w:color w:val="000000"/>
          <w:u w:val="single"/>
          <w:lang w:val="fr-FR"/>
        </w:rPr>
        <w:t>7 jours ouvrés maximum </w:t>
      </w:r>
      <w:r w:rsidRPr="001B0D82">
        <w:rPr>
          <w:color w:val="000000"/>
          <w:lang w:val="fr-FR"/>
        </w:rPr>
        <w:t>à compter de sa réception, permettant ainsi au pouvoir adjudicateur de le signer à son tour.</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w:t>
      </w:r>
      <w:r w:rsidRPr="001B0D82">
        <w:rPr>
          <w:b/>
          <w:color w:val="000000"/>
          <w:u w:val="single"/>
          <w:lang w:val="fr-FR"/>
        </w:rPr>
        <w:t>Demande des attestations fiscales et sociales au soumissionnaire retenu</w:t>
      </w:r>
      <w:r w:rsidRPr="001B0D82">
        <w:rPr>
          <w:b/>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 xml:space="preserve">Le soumissionnaire </w:t>
      </w:r>
      <w:r w:rsidR="00647FC0" w:rsidRPr="001B0D82">
        <w:rPr>
          <w:color w:val="000000"/>
          <w:lang w:val="fr-FR"/>
        </w:rPr>
        <w:t>retenu (</w:t>
      </w:r>
      <w:r w:rsidRPr="001B0D82">
        <w:rPr>
          <w:color w:val="000000"/>
          <w:lang w:val="fr-FR"/>
        </w:rPr>
        <w:t>quelle que soit la forme de sa candidature : individuelle, groupée/</w:t>
      </w:r>
      <w:proofErr w:type="spellStart"/>
      <w:r w:rsidRPr="001B0D82">
        <w:rPr>
          <w:color w:val="000000"/>
          <w:lang w:val="fr-FR"/>
        </w:rPr>
        <w:t>co-traitance</w:t>
      </w:r>
      <w:proofErr w:type="spellEnd"/>
      <w:r w:rsidRPr="001B0D82">
        <w:rPr>
          <w:color w:val="000000"/>
          <w:lang w:val="fr-FR"/>
        </w:rPr>
        <w:t>, sous-traitance) devra également, avec l’ATTRI 1 qu’il aura signé, et ce, conformément aux articles R 2143-6 à R 2143-10 et R 2144-1 à R 2144-5 du Code de la Commande Publique, produire les documents justificatifs prouvant qu’il n’entre pas dans un cas d’interdiction de soumissionner qui sont les suivants :</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u w:val="single"/>
          <w:lang w:val="fr-FR"/>
        </w:rPr>
        <w:t>Concernant les documents devant être fournis par le soumissionnaire établi en France et auquel il est envisagé d’attribuer le marché</w:t>
      </w:r>
      <w:r w:rsidRPr="001B0D82">
        <w:rPr>
          <w:color w:val="000000"/>
          <w:lang w:val="fr-FR"/>
        </w:rPr>
        <w:t> :</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Les attestations et certificats délivrés par les administrations et organismes compétents prouvant que les obligations fiscales et sociales ont été satisfaites datant de moins de 6 mois, conformément à l’Arrêté du 25 mai 2016 qui fixe la liste des impôts, taxes, contributions ou cotisations sociales donnant lieu à la délivrance de certificats pour l'attribution de marchés publics et de contrats de concession ainsi que la liste des administrations et organismes compétents. L’attestation de régularité fiscale s’obtient sur le site www.impots.gouv.fr, sur le compte fiscal (uniquement si le soumissionnaire est soumis à l’impôt des sociétés) ou auprès du service </w:t>
      </w:r>
      <w:r w:rsidR="00647FC0" w:rsidRPr="001B0D82">
        <w:rPr>
          <w:color w:val="000000"/>
          <w:lang w:val="fr-FR"/>
        </w:rPr>
        <w:t>des impôts gestionnaires</w:t>
      </w:r>
      <w:r w:rsidRPr="001B0D82">
        <w:rPr>
          <w:color w:val="000000"/>
          <w:lang w:val="fr-FR"/>
        </w:rPr>
        <w:t xml:space="preserve"> ; L’attestation sociale s’obtient sur le site www.urssaf.fr ou auprès des services sociaux.</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Un extrait de l'inscription au RCS (K ou K-bis), délivré par les services du greffe du tribunal de commerce et datant de moins de 3 mois (ou une carte d'identification justifiant de l'inscription au RM,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 ou encore un récépissé du dépôt de déclaration auprès d'un centre de formalités des entreprises pour les personnes en cours d'inscription)</w:t>
      </w:r>
    </w:p>
    <w:p w:rsidR="0011654A" w:rsidRPr="001B0D82" w:rsidRDefault="00424CAC">
      <w:pPr>
        <w:pStyle w:val="ParagrapheIndent2"/>
        <w:spacing w:line="232" w:lineRule="exact"/>
        <w:jc w:val="both"/>
        <w:rPr>
          <w:color w:val="000000"/>
          <w:lang w:val="fr-FR"/>
        </w:rPr>
      </w:pPr>
      <w:r w:rsidRPr="001B0D82">
        <w:rPr>
          <w:color w:val="000000"/>
          <w:u w:val="single"/>
          <w:lang w:val="fr-FR"/>
        </w:rPr>
        <w:t>Concernant les documents devant être fournis par le soumissionnaire non établi en France et auquel il est envisagé d’attribuer le marché</w:t>
      </w:r>
      <w:r w:rsidRPr="001B0D82">
        <w:rPr>
          <w:color w:val="000000"/>
          <w:lang w:val="fr-FR"/>
        </w:rPr>
        <w:t> :</w:t>
      </w:r>
    </w:p>
    <w:p w:rsidR="0011654A" w:rsidRPr="001B0D82" w:rsidRDefault="0011654A">
      <w:pPr>
        <w:pStyle w:val="ParagrapheIndent2"/>
        <w:spacing w:line="232" w:lineRule="exact"/>
        <w:jc w:val="both"/>
        <w:rPr>
          <w:color w:val="000000"/>
          <w:lang w:val="fr-FR"/>
        </w:rPr>
      </w:pPr>
    </w:p>
    <w:p w:rsidR="0011654A" w:rsidRDefault="00424CAC">
      <w:pPr>
        <w:pStyle w:val="ParagrapheIndent2"/>
        <w:spacing w:line="232" w:lineRule="exact"/>
        <w:jc w:val="both"/>
        <w:rPr>
          <w:color w:val="000000"/>
          <w:lang w:val="fr-FR"/>
        </w:rPr>
      </w:pPr>
      <w:r w:rsidRPr="001B0D82">
        <w:rPr>
          <w:color w:val="000000"/>
          <w:lang w:val="fr-FR"/>
        </w:rPr>
        <w:t xml:space="preserve">    •  En remplacement de l’extrait K bis original : Une pièce équivalente justifiant l’inscription au registre professionnel dans les conditions du pays où le soumissionnaire est établi, accompagnée d’une traduction en langue française </w:t>
      </w:r>
    </w:p>
    <w:p w:rsidR="00647FC0" w:rsidRDefault="00647FC0" w:rsidP="00647FC0">
      <w:pPr>
        <w:rPr>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Un certificat fiscal et social établi par les administrations et organismes du pays d’origine :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 xml:space="preserve">    •  </w:t>
      </w:r>
      <w:r w:rsidRPr="001B0D82">
        <w:rPr>
          <w:b/>
          <w:color w:val="000000"/>
          <w:u w:val="single"/>
          <w:lang w:val="fr-FR"/>
        </w:rPr>
        <w:t>La liste des salariés étrangers qu’emploie le candidat et soumis à autorisation de travail en vertu de l’article D. 8254-2 du Code du travail ou si le candidat est établi à l’étranger, de l’article D. 8254-3 du Code du travail</w:t>
      </w: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L’attributaire doit également fournir une liste nominative des travailleurs étrangers, précisant la nationalité, la date d’embauche, le type et le numéro de l’autorisation de travail, datée et signée en originale papier ;</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Conformément à l’article R 2144-7 du Code de la Commande Publique, si le soumissionnaire retenu se trouve dans un cas d’interdiction de soumissionner ou ne peut produire dans le délai imparti les documents justificatifs demandés ci-dessus, le marché sera attribué au soumissionnaire dont l’offre a été classée immédiatement après la sienne sous réserve de la production par ce dernier des documents justificatifs demandés ci-dessus.</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b/>
          <w:color w:val="000000"/>
          <w:u w:val="single"/>
          <w:lang w:val="fr-FR"/>
        </w:rPr>
        <w:t>7.3.2 – En cours d’exécution du marché :</w:t>
      </w:r>
    </w:p>
    <w:p w:rsidR="0011654A" w:rsidRPr="001B0D82" w:rsidRDefault="00424CAC">
      <w:pPr>
        <w:pStyle w:val="ParagrapheIndent2"/>
        <w:spacing w:line="232" w:lineRule="exact"/>
        <w:jc w:val="both"/>
        <w:rPr>
          <w:color w:val="000000"/>
          <w:lang w:val="fr-FR"/>
        </w:rPr>
      </w:pPr>
      <w:r w:rsidRPr="001B0D82">
        <w:rPr>
          <w:color w:val="000000"/>
          <w:lang w:val="fr-FR"/>
        </w:rPr>
        <w:t> </w:t>
      </w:r>
    </w:p>
    <w:p w:rsidR="0011654A" w:rsidRPr="001B0D82" w:rsidRDefault="00424CAC">
      <w:pPr>
        <w:pStyle w:val="ParagrapheIndent2"/>
        <w:spacing w:line="232" w:lineRule="exact"/>
        <w:jc w:val="both"/>
        <w:rPr>
          <w:color w:val="000000"/>
          <w:lang w:val="fr-FR"/>
        </w:rPr>
      </w:pPr>
      <w:r w:rsidRPr="001B0D82">
        <w:rPr>
          <w:color w:val="000000"/>
          <w:lang w:val="fr-FR"/>
        </w:rPr>
        <w:t> La CPCAM des Bouches-du-Rhône doit s’assurer de la conformité règlementaire de ses fournisseurs pour tout contrat d’un montant minimum à 5000 € HT. Ainsi, elle a décidé de mettre en place un référentiel fournisseur unique par le biais « </w:t>
      </w:r>
      <w:r w:rsidRPr="001B0D82">
        <w:rPr>
          <w:b/>
          <w:color w:val="000000"/>
          <w:u w:val="single"/>
          <w:lang w:val="fr-FR"/>
        </w:rPr>
        <w:t>d’e-Attestations.com</w:t>
      </w:r>
      <w:r w:rsidRPr="001B0D82">
        <w:rPr>
          <w:color w:val="000000"/>
          <w:lang w:val="fr-FR"/>
        </w:rPr>
        <w:t> ». Lors de la conclusion du contrat puis tous les six mois, le respect de la législation du travail par les fournisseurs, doit être contrôlé par la Caisse.</w:t>
      </w:r>
    </w:p>
    <w:p w:rsidR="0011654A" w:rsidRPr="001B0D82" w:rsidRDefault="00424CAC">
      <w:pPr>
        <w:pStyle w:val="ParagrapheIndent2"/>
        <w:spacing w:line="232" w:lineRule="exact"/>
        <w:jc w:val="both"/>
        <w:rPr>
          <w:color w:val="000000"/>
          <w:lang w:val="fr-FR"/>
        </w:rPr>
      </w:pPr>
      <w:r w:rsidRPr="001B0D82">
        <w:rPr>
          <w:color w:val="000000"/>
          <w:lang w:val="fr-FR"/>
        </w:rPr>
        <w:lastRenderedPageBreak/>
        <w:t> </w:t>
      </w:r>
    </w:p>
    <w:p w:rsidR="0011654A" w:rsidRPr="001B0D82" w:rsidRDefault="00424CAC">
      <w:pPr>
        <w:pStyle w:val="ParagrapheIndent2"/>
        <w:spacing w:line="232" w:lineRule="exact"/>
        <w:jc w:val="both"/>
        <w:rPr>
          <w:color w:val="000000"/>
          <w:lang w:val="fr-FR"/>
        </w:rPr>
      </w:pPr>
      <w:r w:rsidRPr="001B0D82">
        <w:rPr>
          <w:b/>
          <w:color w:val="000000"/>
          <w:lang w:val="fr-FR"/>
        </w:rPr>
        <w:t>Chaque titulaire devra déposer et mettre à jour les pièces exigées tout au long de l’exécution du marché sur ce site. L’inscription, dès la notification du marché, est donc obligatoire pour tous les titulaires. A ce titre, et pour de plus amples informations, veuillez suivre le lien suivant :</w:t>
      </w:r>
    </w:p>
    <w:p w:rsidR="0011654A" w:rsidRDefault="00CE6C59">
      <w:pPr>
        <w:pStyle w:val="ParagrapheIndent2"/>
        <w:spacing w:line="232" w:lineRule="exact"/>
        <w:jc w:val="both"/>
        <w:rPr>
          <w:b/>
          <w:i/>
          <w:color w:val="000000"/>
          <w:lang w:val="fr-FR"/>
        </w:rPr>
      </w:pPr>
      <w:hyperlink r:id="rId12" w:history="1">
        <w:r w:rsidR="00424CAC" w:rsidRPr="001B0D82">
          <w:rPr>
            <w:b/>
            <w:i/>
            <w:color w:val="000000"/>
            <w:lang w:val="fr-FR"/>
          </w:rPr>
          <w:t>https://www.e-attestations.com/fr/</w:t>
        </w:r>
      </w:hyperlink>
    </w:p>
    <w:p w:rsidR="00647FC0" w:rsidRDefault="00647FC0" w:rsidP="00647FC0">
      <w:pPr>
        <w:rPr>
          <w:lang w:val="fr-FR"/>
        </w:rPr>
      </w:pPr>
    </w:p>
    <w:p w:rsidR="00647FC0" w:rsidRPr="00647FC0" w:rsidRDefault="00647FC0" w:rsidP="00647FC0">
      <w:pPr>
        <w:rPr>
          <w:lang w:val="fr-FR"/>
        </w:rPr>
      </w:pPr>
    </w:p>
    <w:p w:rsidR="0011654A" w:rsidRPr="001B0D82" w:rsidRDefault="00424CAC">
      <w:pPr>
        <w:pStyle w:val="Titre1"/>
        <w:rPr>
          <w:rFonts w:ascii="Trebuchet MS" w:eastAsia="Trebuchet MS" w:hAnsi="Trebuchet MS" w:cs="Trebuchet MS"/>
          <w:color w:val="000000"/>
          <w:sz w:val="28"/>
          <w:lang w:val="fr-FR"/>
        </w:rPr>
      </w:pPr>
      <w:bookmarkStart w:id="55" w:name="ArtL1_RC-2-A11"/>
      <w:bookmarkStart w:id="56" w:name="_Toc256000027"/>
      <w:bookmarkEnd w:id="55"/>
      <w:r w:rsidRPr="001B0D82">
        <w:rPr>
          <w:rFonts w:ascii="Trebuchet MS" w:eastAsia="Trebuchet MS" w:hAnsi="Trebuchet MS" w:cs="Trebuchet MS"/>
          <w:color w:val="000000"/>
          <w:sz w:val="28"/>
          <w:lang w:val="fr-FR"/>
        </w:rPr>
        <w:t>8 - Renseignements complémentaires</w:t>
      </w:r>
      <w:bookmarkEnd w:id="56"/>
    </w:p>
    <w:p w:rsidR="0011654A" w:rsidRPr="001B0D82" w:rsidRDefault="00424CAC">
      <w:pPr>
        <w:pStyle w:val="Titre2"/>
        <w:ind w:left="280"/>
        <w:rPr>
          <w:rFonts w:ascii="Trebuchet MS" w:eastAsia="Trebuchet MS" w:hAnsi="Trebuchet MS" w:cs="Trebuchet MS"/>
          <w:i w:val="0"/>
          <w:color w:val="000000"/>
          <w:sz w:val="24"/>
          <w:lang w:val="fr-FR"/>
        </w:rPr>
      </w:pPr>
      <w:bookmarkStart w:id="57" w:name="ArtL2_RC-2-A11.1"/>
      <w:bookmarkStart w:id="58" w:name="_Toc256000028"/>
      <w:bookmarkEnd w:id="57"/>
      <w:r w:rsidRPr="001B0D82">
        <w:rPr>
          <w:rFonts w:ascii="Trebuchet MS" w:eastAsia="Trebuchet MS" w:hAnsi="Trebuchet MS" w:cs="Trebuchet MS"/>
          <w:i w:val="0"/>
          <w:color w:val="000000"/>
          <w:sz w:val="24"/>
          <w:lang w:val="fr-FR"/>
        </w:rPr>
        <w:t>8.1 - Adresses supplémentaires et points de contact</w:t>
      </w:r>
      <w:bookmarkEnd w:id="58"/>
    </w:p>
    <w:p w:rsidR="0011654A" w:rsidRDefault="00424CAC">
      <w:pPr>
        <w:pStyle w:val="ParagrapheIndent2"/>
        <w:spacing w:line="232" w:lineRule="exact"/>
        <w:jc w:val="both"/>
        <w:rPr>
          <w:color w:val="000000"/>
          <w:lang w:val="fr-FR"/>
        </w:rPr>
      </w:pPr>
      <w:r w:rsidRPr="001B0D82">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hyperlink r:id="rId13" w:history="1">
        <w:r w:rsidR="00647FC0" w:rsidRPr="00871198">
          <w:rPr>
            <w:rStyle w:val="Lienhypertexte"/>
            <w:lang w:val="fr-FR"/>
          </w:rPr>
          <w:t>http://www.cnamts.achatpublic.com</w:t>
        </w:r>
      </w:hyperlink>
    </w:p>
    <w:p w:rsidR="00647FC0" w:rsidRPr="00647FC0" w:rsidRDefault="00647FC0" w:rsidP="00647FC0">
      <w:pPr>
        <w:rPr>
          <w:lang w:val="fr-FR"/>
        </w:rPr>
      </w:pPr>
    </w:p>
    <w:p w:rsidR="0011654A" w:rsidRPr="001B0D82" w:rsidRDefault="00424CAC">
      <w:pPr>
        <w:pStyle w:val="ParagrapheIndent2"/>
        <w:spacing w:after="240" w:line="232" w:lineRule="exact"/>
        <w:jc w:val="both"/>
        <w:rPr>
          <w:color w:val="000000"/>
          <w:lang w:val="fr-FR"/>
        </w:rPr>
      </w:pPr>
      <w:r w:rsidRPr="001B0D82">
        <w:rPr>
          <w:color w:val="000000"/>
          <w:lang w:val="fr-FR"/>
        </w:rPr>
        <w:t>Cette demande doit intervenir au plus tard 10 jours avant la date limite de remise des plis.</w:t>
      </w:r>
    </w:p>
    <w:p w:rsidR="00647FC0" w:rsidRPr="00647FC0" w:rsidRDefault="00424CAC" w:rsidP="00647FC0">
      <w:pPr>
        <w:pStyle w:val="ParagrapheIndent2"/>
        <w:spacing w:after="240" w:line="232" w:lineRule="exact"/>
        <w:jc w:val="both"/>
        <w:rPr>
          <w:color w:val="000000"/>
          <w:lang w:val="fr-FR"/>
        </w:rPr>
      </w:pPr>
      <w:r w:rsidRPr="001B0D82">
        <w:rPr>
          <w:color w:val="000000"/>
          <w:lang w:val="fr-FR"/>
        </w:rPr>
        <w:t xml:space="preserve">Une réponse sera alors adressée, à toutes les entreprises ayant retiré le dossier ou l'ayant téléchargé après identification, </w:t>
      </w:r>
      <w:r w:rsidR="00647FC0">
        <w:rPr>
          <w:color w:val="000000"/>
          <w:lang w:val="fr-FR"/>
        </w:rPr>
        <w:t>10</w:t>
      </w:r>
      <w:r w:rsidRPr="001B0D82">
        <w:rPr>
          <w:color w:val="000000"/>
          <w:lang w:val="fr-FR"/>
        </w:rPr>
        <w:t xml:space="preserve"> jours au plus tard avant la date limite de remise des plis.</w:t>
      </w:r>
    </w:p>
    <w:p w:rsidR="00647FC0" w:rsidRDefault="00647FC0" w:rsidP="00647FC0">
      <w:pPr>
        <w:rPr>
          <w:rFonts w:ascii="Trebuchet MS" w:hAnsi="Trebuchet MS"/>
          <w:sz w:val="20"/>
          <w:szCs w:val="20"/>
          <w:lang w:val="fr-FR"/>
        </w:rPr>
      </w:pPr>
      <w:r w:rsidRPr="00647FC0">
        <w:rPr>
          <w:rFonts w:ascii="Trebuchet MS" w:hAnsi="Trebuchet MS"/>
          <w:sz w:val="20"/>
          <w:szCs w:val="20"/>
          <w:lang w:val="fr-FR"/>
        </w:rPr>
        <w:t xml:space="preserve">Les candidats pourront également transmettre leur demande par l'intermédiaire du profil d'acheteur du pouvoir adjudicateur, dont l'adresse URL est la suivante : </w:t>
      </w:r>
      <w:hyperlink r:id="rId14" w:history="1">
        <w:r w:rsidRPr="00647FC0">
          <w:rPr>
            <w:rStyle w:val="Lienhypertexte"/>
            <w:rFonts w:ascii="Trebuchet MS" w:hAnsi="Trebuchet MS"/>
            <w:sz w:val="20"/>
            <w:szCs w:val="20"/>
            <w:lang w:val="fr-FR"/>
          </w:rPr>
          <w:t>https://www.marches-publics.gouv.fr</w:t>
        </w:r>
      </w:hyperlink>
    </w:p>
    <w:p w:rsidR="00647FC0" w:rsidRPr="00647FC0" w:rsidRDefault="00647FC0" w:rsidP="00647FC0">
      <w:pPr>
        <w:rPr>
          <w:rFonts w:ascii="Trebuchet MS" w:hAnsi="Trebuchet MS"/>
          <w:sz w:val="20"/>
          <w:szCs w:val="20"/>
          <w:lang w:val="fr-FR"/>
        </w:rPr>
      </w:pPr>
    </w:p>
    <w:p w:rsidR="00647FC0" w:rsidRPr="00647FC0" w:rsidRDefault="00647FC0" w:rsidP="00647FC0">
      <w:pPr>
        <w:rPr>
          <w:lang w:val="fr-FR"/>
        </w:rPr>
      </w:pPr>
    </w:p>
    <w:p w:rsidR="0011654A" w:rsidRPr="001B0D82" w:rsidRDefault="00424CAC">
      <w:pPr>
        <w:pStyle w:val="Titre2"/>
        <w:ind w:left="280"/>
        <w:rPr>
          <w:rFonts w:ascii="Trebuchet MS" w:eastAsia="Trebuchet MS" w:hAnsi="Trebuchet MS" w:cs="Trebuchet MS"/>
          <w:i w:val="0"/>
          <w:color w:val="000000"/>
          <w:sz w:val="24"/>
          <w:lang w:val="fr-FR"/>
        </w:rPr>
      </w:pPr>
      <w:bookmarkStart w:id="59" w:name="ArtL2_RC-2-A11.2"/>
      <w:bookmarkStart w:id="60" w:name="_Toc256000029"/>
      <w:bookmarkEnd w:id="59"/>
      <w:r w:rsidRPr="001B0D82">
        <w:rPr>
          <w:rFonts w:ascii="Trebuchet MS" w:eastAsia="Trebuchet MS" w:hAnsi="Trebuchet MS" w:cs="Trebuchet MS"/>
          <w:i w:val="0"/>
          <w:color w:val="000000"/>
          <w:sz w:val="24"/>
          <w:lang w:val="fr-FR"/>
        </w:rPr>
        <w:t>8.2 - Procédures de recours</w:t>
      </w:r>
      <w:bookmarkEnd w:id="60"/>
    </w:p>
    <w:p w:rsidR="0011654A" w:rsidRPr="001B0D82" w:rsidRDefault="00424CAC">
      <w:pPr>
        <w:pStyle w:val="ParagrapheIndent2"/>
        <w:spacing w:line="232" w:lineRule="exact"/>
        <w:jc w:val="both"/>
        <w:rPr>
          <w:color w:val="000000"/>
          <w:lang w:val="fr-FR"/>
        </w:rPr>
      </w:pPr>
      <w:r w:rsidRPr="001B0D82">
        <w:rPr>
          <w:color w:val="000000"/>
          <w:lang w:val="fr-FR"/>
        </w:rPr>
        <w:t>Le tribunal territorialement compétent est :</w:t>
      </w:r>
    </w:p>
    <w:p w:rsidR="0011654A" w:rsidRPr="001B0D82" w:rsidRDefault="00424CAC">
      <w:pPr>
        <w:pStyle w:val="ParagrapheIndent2"/>
        <w:spacing w:line="232" w:lineRule="exact"/>
        <w:jc w:val="both"/>
        <w:rPr>
          <w:color w:val="000000"/>
          <w:lang w:val="fr-FR"/>
        </w:rPr>
      </w:pPr>
      <w:r w:rsidRPr="001B0D82">
        <w:rPr>
          <w:color w:val="000000"/>
          <w:lang w:val="fr-FR"/>
        </w:rPr>
        <w:t>Tribunal judiciaire de Marseille</w:t>
      </w:r>
    </w:p>
    <w:p w:rsidR="0011654A" w:rsidRPr="001B0D82" w:rsidRDefault="00424CAC">
      <w:pPr>
        <w:pStyle w:val="ParagrapheIndent2"/>
        <w:spacing w:line="232" w:lineRule="exact"/>
        <w:jc w:val="both"/>
        <w:rPr>
          <w:color w:val="000000"/>
          <w:lang w:val="fr-FR"/>
        </w:rPr>
      </w:pPr>
      <w:r w:rsidRPr="001B0D82">
        <w:rPr>
          <w:color w:val="000000"/>
          <w:lang w:val="fr-FR"/>
        </w:rPr>
        <w:t xml:space="preserve">6 rue Joseph </w:t>
      </w:r>
      <w:proofErr w:type="spellStart"/>
      <w:r w:rsidRPr="001B0D82">
        <w:rPr>
          <w:color w:val="000000"/>
          <w:lang w:val="fr-FR"/>
        </w:rPr>
        <w:t>Autran</w:t>
      </w:r>
      <w:proofErr w:type="spellEnd"/>
    </w:p>
    <w:p w:rsidR="0011654A" w:rsidRPr="001B0D82" w:rsidRDefault="00424CAC">
      <w:pPr>
        <w:pStyle w:val="ParagrapheIndent2"/>
        <w:spacing w:line="232" w:lineRule="exact"/>
        <w:jc w:val="both"/>
        <w:rPr>
          <w:color w:val="000000"/>
          <w:lang w:val="fr-FR"/>
        </w:rPr>
      </w:pPr>
      <w:r w:rsidRPr="001B0D82">
        <w:rPr>
          <w:color w:val="000000"/>
          <w:lang w:val="fr-FR"/>
        </w:rPr>
        <w:t>13006 MARSEILLE</w:t>
      </w:r>
    </w:p>
    <w:p w:rsidR="0011654A" w:rsidRPr="001B0D82" w:rsidRDefault="0011654A">
      <w:pPr>
        <w:pStyle w:val="ParagrapheIndent2"/>
        <w:spacing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Tél : 04.91.15.50.50</w:t>
      </w:r>
    </w:p>
    <w:p w:rsidR="0011654A" w:rsidRPr="001B0D82" w:rsidRDefault="00424CAC">
      <w:pPr>
        <w:pStyle w:val="ParagrapheIndent2"/>
        <w:spacing w:line="232" w:lineRule="exact"/>
        <w:jc w:val="both"/>
        <w:rPr>
          <w:color w:val="000000"/>
          <w:lang w:val="fr-FR"/>
        </w:rPr>
      </w:pPr>
      <w:r w:rsidRPr="001B0D82">
        <w:rPr>
          <w:color w:val="000000"/>
          <w:lang w:val="fr-FR"/>
        </w:rPr>
        <w:t>Télécopie : 04.91.54.42.90</w:t>
      </w:r>
    </w:p>
    <w:p w:rsidR="0011654A" w:rsidRPr="001B0D82" w:rsidRDefault="0011654A">
      <w:pPr>
        <w:pStyle w:val="ParagrapheIndent2"/>
        <w:spacing w:after="240" w:line="232" w:lineRule="exact"/>
        <w:jc w:val="both"/>
        <w:rPr>
          <w:color w:val="000000"/>
          <w:lang w:val="fr-FR"/>
        </w:rPr>
      </w:pPr>
    </w:p>
    <w:p w:rsidR="0011654A" w:rsidRPr="001B0D82" w:rsidRDefault="00424CAC">
      <w:pPr>
        <w:pStyle w:val="ParagrapheIndent2"/>
        <w:spacing w:line="232" w:lineRule="exact"/>
        <w:jc w:val="both"/>
        <w:rPr>
          <w:color w:val="000000"/>
          <w:lang w:val="fr-FR"/>
        </w:rPr>
      </w:pPr>
      <w:r w:rsidRPr="001B0D82">
        <w:rPr>
          <w:color w:val="000000"/>
          <w:lang w:val="fr-FR"/>
        </w:rPr>
        <w:t>Pour obtenir des renseignements relatifs à l'introduction des recours, les candidats devront s'adresser à :</w:t>
      </w:r>
    </w:p>
    <w:p w:rsidR="0011654A" w:rsidRPr="001B0D82" w:rsidRDefault="00424CAC">
      <w:pPr>
        <w:pStyle w:val="ParagrapheIndent2"/>
        <w:spacing w:line="232" w:lineRule="exact"/>
        <w:jc w:val="both"/>
        <w:rPr>
          <w:color w:val="000000"/>
          <w:lang w:val="fr-FR"/>
        </w:rPr>
      </w:pPr>
      <w:r w:rsidRPr="001B0D82">
        <w:rPr>
          <w:color w:val="000000"/>
          <w:lang w:val="fr-FR"/>
        </w:rPr>
        <w:t>Tribunal judiciaire de Marseille</w:t>
      </w:r>
    </w:p>
    <w:p w:rsidR="0011654A" w:rsidRPr="001B0D82" w:rsidRDefault="00424CAC">
      <w:pPr>
        <w:pStyle w:val="ParagrapheIndent2"/>
        <w:spacing w:line="232" w:lineRule="exact"/>
        <w:jc w:val="both"/>
        <w:rPr>
          <w:color w:val="000000"/>
          <w:lang w:val="fr-FR"/>
        </w:rPr>
      </w:pPr>
      <w:r w:rsidRPr="001B0D82">
        <w:rPr>
          <w:color w:val="000000"/>
          <w:lang w:val="fr-FR"/>
        </w:rPr>
        <w:t xml:space="preserve">6 rue Joseph </w:t>
      </w:r>
      <w:proofErr w:type="spellStart"/>
      <w:r w:rsidRPr="001B0D82">
        <w:rPr>
          <w:color w:val="000000"/>
          <w:lang w:val="fr-FR"/>
        </w:rPr>
        <w:t>Autran</w:t>
      </w:r>
      <w:proofErr w:type="spellEnd"/>
    </w:p>
    <w:p w:rsidR="0011654A" w:rsidRPr="001B0D82" w:rsidRDefault="00424CAC">
      <w:pPr>
        <w:pStyle w:val="ParagrapheIndent2"/>
        <w:spacing w:line="232" w:lineRule="exact"/>
        <w:jc w:val="both"/>
        <w:rPr>
          <w:color w:val="000000"/>
          <w:lang w:val="fr-FR"/>
        </w:rPr>
      </w:pPr>
      <w:r w:rsidRPr="001B0D82">
        <w:rPr>
          <w:color w:val="000000"/>
          <w:lang w:val="fr-FR"/>
        </w:rPr>
        <w:t>13006 MARSEILLE</w:t>
      </w:r>
    </w:p>
    <w:sectPr w:rsidR="0011654A" w:rsidRPr="001B0D82">
      <w:footerReference w:type="default" r:id="rId1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B1E" w:rsidRDefault="001E3B1E">
      <w:r>
        <w:separator/>
      </w:r>
    </w:p>
  </w:endnote>
  <w:endnote w:type="continuationSeparator" w:id="0">
    <w:p w:rsidR="001E3B1E" w:rsidRDefault="001E3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B1E" w:rsidRDefault="001E3B1E">
    <w:pPr>
      <w:spacing w:line="240" w:lineRule="exact"/>
    </w:pPr>
  </w:p>
  <w:tbl>
    <w:tblPr>
      <w:tblW w:w="0" w:type="auto"/>
      <w:tblLayout w:type="fixed"/>
      <w:tblLook w:val="04A0" w:firstRow="1" w:lastRow="0" w:firstColumn="1" w:lastColumn="0" w:noHBand="0" w:noVBand="1"/>
    </w:tblPr>
    <w:tblGrid>
      <w:gridCol w:w="5220"/>
      <w:gridCol w:w="4400"/>
    </w:tblGrid>
    <w:tr w:rsidR="001E3B1E">
      <w:trPr>
        <w:trHeight w:val="245"/>
      </w:trPr>
      <w:tc>
        <w:tcPr>
          <w:tcW w:w="5220" w:type="dxa"/>
          <w:tcMar>
            <w:top w:w="0" w:type="dxa"/>
            <w:left w:w="0" w:type="dxa"/>
            <w:bottom w:w="0" w:type="dxa"/>
            <w:right w:w="0" w:type="dxa"/>
          </w:tcMar>
          <w:vAlign w:val="center"/>
        </w:tcPr>
        <w:p w:rsidR="001E3B1E" w:rsidRDefault="001E3B1E">
          <w:pPr>
            <w:pStyle w:val="PiedDePage"/>
            <w:rPr>
              <w:color w:val="000000"/>
              <w:lang w:val="fr-FR"/>
            </w:rPr>
          </w:pPr>
          <w:r>
            <w:rPr>
              <w:color w:val="000000"/>
              <w:lang w:val="fr-FR"/>
            </w:rPr>
            <w:t>Consultation n°: 25.671.03</w:t>
          </w:r>
        </w:p>
      </w:tc>
      <w:tc>
        <w:tcPr>
          <w:tcW w:w="4400" w:type="dxa"/>
          <w:tcMar>
            <w:top w:w="0" w:type="dxa"/>
            <w:left w:w="0" w:type="dxa"/>
            <w:bottom w:w="0" w:type="dxa"/>
            <w:right w:w="0" w:type="dxa"/>
          </w:tcMar>
          <w:vAlign w:val="center"/>
        </w:tcPr>
        <w:p w:rsidR="001E3B1E" w:rsidRDefault="001E3B1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E6C59">
            <w:rPr>
              <w:noProof/>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E6C59">
            <w:rPr>
              <w:noProof/>
              <w:color w:val="000000"/>
              <w:lang w:val="fr-FR"/>
            </w:rPr>
            <w:t>18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B1E" w:rsidRDefault="001E3B1E">
      <w:r>
        <w:separator/>
      </w:r>
    </w:p>
  </w:footnote>
  <w:footnote w:type="continuationSeparator" w:id="0">
    <w:p w:rsidR="001E3B1E" w:rsidRDefault="001E3B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E0239"/>
    <w:multiLevelType w:val="hybridMultilevel"/>
    <w:tmpl w:val="9948E270"/>
    <w:lvl w:ilvl="0" w:tplc="8A8A41A4">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8F5FAD"/>
    <w:multiLevelType w:val="hybridMultilevel"/>
    <w:tmpl w:val="A29E0FBA"/>
    <w:lvl w:ilvl="0" w:tplc="59044AB0">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921689"/>
    <w:multiLevelType w:val="hybridMultilevel"/>
    <w:tmpl w:val="27DEEAE8"/>
    <w:lvl w:ilvl="0" w:tplc="D666A158">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D125FF"/>
    <w:multiLevelType w:val="hybridMultilevel"/>
    <w:tmpl w:val="CB66933E"/>
    <w:lvl w:ilvl="0" w:tplc="06DA27F2">
      <w:start w:val="3"/>
      <w:numFmt w:val="bullet"/>
      <w:lvlText w:val="-"/>
      <w:lvlJc w:val="left"/>
      <w:pPr>
        <w:ind w:left="1080" w:hanging="360"/>
      </w:pPr>
      <w:rPr>
        <w:rFonts w:ascii="Trebuchet MS" w:eastAsia="Trebuchet MS" w:hAnsi="Trebuchet MS" w:cs="Trebuchet MS" w:hint="default"/>
        <w:color w:val="000000"/>
        <w:sz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4941289"/>
    <w:multiLevelType w:val="hybridMultilevel"/>
    <w:tmpl w:val="75107458"/>
    <w:lvl w:ilvl="0" w:tplc="CA4C5892">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FA95AD8"/>
    <w:multiLevelType w:val="hybridMultilevel"/>
    <w:tmpl w:val="757A58E8"/>
    <w:lvl w:ilvl="0" w:tplc="45E85FC4">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C694747"/>
    <w:multiLevelType w:val="hybridMultilevel"/>
    <w:tmpl w:val="47FE2D78"/>
    <w:lvl w:ilvl="0" w:tplc="040C000B">
      <w:start w:val="1"/>
      <w:numFmt w:val="bullet"/>
      <w:lvlText w:val=""/>
      <w:lvlJc w:val="left"/>
      <w:pPr>
        <w:ind w:left="740" w:hanging="360"/>
      </w:pPr>
      <w:rPr>
        <w:rFonts w:ascii="Wingdings" w:hAnsi="Wingdings" w:hint="default"/>
      </w:rPr>
    </w:lvl>
    <w:lvl w:ilvl="1" w:tplc="040C0003">
      <w:start w:val="1"/>
      <w:numFmt w:val="bullet"/>
      <w:lvlText w:val="o"/>
      <w:lvlJc w:val="left"/>
      <w:pPr>
        <w:ind w:left="1460" w:hanging="360"/>
      </w:pPr>
      <w:rPr>
        <w:rFonts w:ascii="Courier New" w:hAnsi="Courier New" w:cs="Courier New" w:hint="default"/>
      </w:rPr>
    </w:lvl>
    <w:lvl w:ilvl="2" w:tplc="040C0005">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7" w15:restartNumberingAfterBreak="0">
    <w:nsid w:val="6D7A24BA"/>
    <w:multiLevelType w:val="hybridMultilevel"/>
    <w:tmpl w:val="7B721F8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DF5277F"/>
    <w:multiLevelType w:val="hybridMultilevel"/>
    <w:tmpl w:val="D01EA4C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79EE7326"/>
    <w:multiLevelType w:val="hybridMultilevel"/>
    <w:tmpl w:val="930EEF20"/>
    <w:lvl w:ilvl="0" w:tplc="7C5A0ECC">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num w:numId="1">
    <w:abstractNumId w:val="6"/>
  </w:num>
  <w:num w:numId="2">
    <w:abstractNumId w:val="9"/>
  </w:num>
  <w:num w:numId="3">
    <w:abstractNumId w:val="7"/>
  </w:num>
  <w:num w:numId="4">
    <w:abstractNumId w:val="3"/>
  </w:num>
  <w:num w:numId="5">
    <w:abstractNumId w:val="4"/>
  </w:num>
  <w:num w:numId="6">
    <w:abstractNumId w:val="8"/>
  </w:num>
  <w:num w:numId="7">
    <w:abstractNumId w:val="1"/>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54A"/>
    <w:rsid w:val="00010895"/>
    <w:rsid w:val="00072C64"/>
    <w:rsid w:val="000A605D"/>
    <w:rsid w:val="000D03D5"/>
    <w:rsid w:val="0011654A"/>
    <w:rsid w:val="001716C9"/>
    <w:rsid w:val="001B0D82"/>
    <w:rsid w:val="001C0CDB"/>
    <w:rsid w:val="001E3B1E"/>
    <w:rsid w:val="00271E6F"/>
    <w:rsid w:val="0028355A"/>
    <w:rsid w:val="003C066D"/>
    <w:rsid w:val="003F6383"/>
    <w:rsid w:val="00424CAC"/>
    <w:rsid w:val="00522108"/>
    <w:rsid w:val="005D16E6"/>
    <w:rsid w:val="00647FC0"/>
    <w:rsid w:val="006601EE"/>
    <w:rsid w:val="007C130F"/>
    <w:rsid w:val="008559B0"/>
    <w:rsid w:val="008C5945"/>
    <w:rsid w:val="00932F47"/>
    <w:rsid w:val="009C007A"/>
    <w:rsid w:val="00A360DA"/>
    <w:rsid w:val="00AA07C9"/>
    <w:rsid w:val="00B72309"/>
    <w:rsid w:val="00B82073"/>
    <w:rsid w:val="00C31A07"/>
    <w:rsid w:val="00CE6C59"/>
    <w:rsid w:val="00D5400B"/>
    <w:rsid w:val="00D70574"/>
    <w:rsid w:val="00DB50F9"/>
    <w:rsid w:val="00E004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21160E"/>
  <w15:docId w15:val="{35CFA7E2-E7C3-470F-A96D-1398A1A5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C31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60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namts.achatpubli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ttestations.com/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6418E-A749-4044-8449-FA67644F1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7464</Words>
  <Characters>43394</Characters>
  <Application>Microsoft Office Word</Application>
  <DocSecurity>0</DocSecurity>
  <Lines>361</Lines>
  <Paragraphs>101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DROUET CAROLINE (CPAM BOUCHES-DU-RHONE)</dc:creator>
  <cp:lastModifiedBy>BOYER DAMIEN (CPAM BOUCHES-DU-RHONE)</cp:lastModifiedBy>
  <cp:revision>6</cp:revision>
  <dcterms:created xsi:type="dcterms:W3CDTF">2025-04-09T07:28:00Z</dcterms:created>
  <dcterms:modified xsi:type="dcterms:W3CDTF">2025-04-11T07:48:00Z</dcterms:modified>
</cp:coreProperties>
</file>