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74EBC8" w14:textId="77777777" w:rsidR="005E1AF7" w:rsidRDefault="005E1AF7" w:rsidP="005E1AF7">
      <w:pPr>
        <w:keepLines/>
        <w:widowControl w:val="0"/>
        <w:suppressAutoHyphens/>
        <w:autoSpaceDN w:val="0"/>
        <w:spacing w:before="57" w:after="0"/>
        <w:jc w:val="center"/>
        <w:textAlignment w:val="center"/>
        <w:rPr>
          <w:rFonts w:ascii="Arial" w:eastAsia="Andale Sans UI" w:hAnsi="Arial" w:cs="Arial"/>
          <w:iCs/>
          <w:kern w:val="3"/>
          <w:szCs w:val="22"/>
          <w:lang w:eastAsia="ja-JP" w:bidi="fa-IR"/>
        </w:rPr>
      </w:pPr>
      <w:bookmarkStart w:id="0" w:name="_Hlk144132587"/>
      <w:bookmarkStart w:id="1" w:name="_Hlk134024719"/>
    </w:p>
    <w:p w14:paraId="52C4423A" w14:textId="4EB81A68" w:rsidR="005E1AF7" w:rsidRDefault="005E1AF7" w:rsidP="005E1AF7">
      <w:pPr>
        <w:keepLines/>
        <w:widowControl w:val="0"/>
        <w:suppressAutoHyphens/>
        <w:autoSpaceDN w:val="0"/>
        <w:spacing w:before="57" w:after="0"/>
        <w:jc w:val="center"/>
        <w:textAlignment w:val="center"/>
        <w:rPr>
          <w:rFonts w:ascii="Arial" w:eastAsia="Andale Sans UI" w:hAnsi="Arial" w:cs="Arial"/>
          <w:iCs/>
          <w:kern w:val="3"/>
          <w:szCs w:val="22"/>
          <w:lang w:eastAsia="ja-JP" w:bidi="fa-IR"/>
        </w:rPr>
      </w:pPr>
      <w:r w:rsidRPr="005E1AF7">
        <w:rPr>
          <w:rFonts w:ascii="Times New Roman" w:eastAsia="Andale Sans UI" w:hAnsi="Times New Roman" w:cs="Tahoma"/>
          <w:noProof/>
          <w:kern w:val="3"/>
          <w:sz w:val="24"/>
          <w:szCs w:val="24"/>
          <w:lang w:eastAsia="ja-JP" w:bidi="fa-IR"/>
        </w:rPr>
        <w:drawing>
          <wp:inline distT="0" distB="0" distL="0" distR="0" wp14:anchorId="5DD82ABA" wp14:editId="07D9F734">
            <wp:extent cx="1104900" cy="647700"/>
            <wp:effectExtent l="0" t="0" r="0" b="0"/>
            <wp:docPr id="518060975" name="Image 1" descr="Une image contenant texte, Polic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060975" name="Image 1" descr="Une image contenant texte, Police, Graphique&#10;&#10;Description générée automatiquemen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04900" cy="647700"/>
                    </a:xfrm>
                    <a:prstGeom prst="rect">
                      <a:avLst/>
                    </a:prstGeom>
                    <a:noFill/>
                    <a:ln>
                      <a:noFill/>
                    </a:ln>
                  </pic:spPr>
                </pic:pic>
              </a:graphicData>
            </a:graphic>
          </wp:inline>
        </w:drawing>
      </w:r>
    </w:p>
    <w:p w14:paraId="41F20018" w14:textId="77777777" w:rsidR="005E1AF7" w:rsidRDefault="005E1AF7" w:rsidP="005E1AF7">
      <w:pPr>
        <w:keepLines/>
        <w:widowControl w:val="0"/>
        <w:suppressAutoHyphens/>
        <w:autoSpaceDN w:val="0"/>
        <w:spacing w:before="57" w:after="0"/>
        <w:jc w:val="center"/>
        <w:textAlignment w:val="center"/>
        <w:rPr>
          <w:rFonts w:ascii="Arial" w:eastAsia="Andale Sans UI" w:hAnsi="Arial" w:cs="Arial"/>
          <w:iCs/>
          <w:kern w:val="3"/>
          <w:szCs w:val="22"/>
          <w:lang w:eastAsia="ja-JP" w:bidi="fa-IR"/>
        </w:rPr>
      </w:pPr>
    </w:p>
    <w:p w14:paraId="14D0A688" w14:textId="4E2D7BC4" w:rsidR="005E1AF7" w:rsidRPr="005E1AF7" w:rsidRDefault="005E1AF7" w:rsidP="005E1AF7">
      <w:pPr>
        <w:keepLines/>
        <w:widowControl w:val="0"/>
        <w:suppressAutoHyphens/>
        <w:autoSpaceDN w:val="0"/>
        <w:spacing w:before="57" w:after="0"/>
        <w:jc w:val="center"/>
        <w:textAlignment w:val="center"/>
        <w:rPr>
          <w:rFonts w:ascii="Arial" w:eastAsia="Andale Sans UI" w:hAnsi="Arial" w:cs="Arial"/>
          <w:iCs/>
          <w:kern w:val="3"/>
          <w:szCs w:val="22"/>
          <w:lang w:eastAsia="ja-JP" w:bidi="fa-IR"/>
        </w:rPr>
      </w:pPr>
      <w:r w:rsidRPr="005E1AF7">
        <w:rPr>
          <w:rFonts w:ascii="Arial" w:eastAsia="Andale Sans UI" w:hAnsi="Arial" w:cs="Arial"/>
          <w:iCs/>
          <w:kern w:val="3"/>
          <w:szCs w:val="22"/>
          <w:lang w:eastAsia="ja-JP" w:bidi="fa-IR"/>
        </w:rPr>
        <w:t>Ministère de la Culture et de la Communication</w:t>
      </w:r>
    </w:p>
    <w:bookmarkEnd w:id="0"/>
    <w:p w14:paraId="23917D1C" w14:textId="77777777" w:rsidR="005E1AF7" w:rsidRPr="005E1AF7" w:rsidRDefault="005E1AF7" w:rsidP="005E1AF7">
      <w:pPr>
        <w:keepLines/>
        <w:widowControl w:val="0"/>
        <w:suppressAutoHyphens/>
        <w:autoSpaceDN w:val="0"/>
        <w:spacing w:before="57" w:after="0"/>
        <w:jc w:val="center"/>
        <w:textAlignment w:val="center"/>
        <w:rPr>
          <w:rFonts w:ascii="Arial" w:eastAsia="Andale Sans UI" w:hAnsi="Arial" w:cs="Arial"/>
          <w:iCs/>
          <w:kern w:val="3"/>
          <w:szCs w:val="22"/>
          <w:lang w:eastAsia="ja-JP" w:bidi="fa-IR"/>
        </w:rPr>
      </w:pPr>
    </w:p>
    <w:bookmarkEnd w:id="1"/>
    <w:p w14:paraId="3C724A07" w14:textId="7176A61F" w:rsidR="0018512D" w:rsidRPr="0077127D" w:rsidRDefault="002312D0" w:rsidP="0077127D">
      <w:pPr>
        <w:jc w:val="center"/>
        <w:rPr>
          <w:rFonts w:cstheme="minorHAnsi"/>
        </w:rPr>
      </w:pPr>
      <w:r>
        <w:rPr>
          <w:rFonts w:cstheme="minorHAnsi"/>
          <w:noProof/>
          <w:lang w:eastAsia="fr-FR"/>
        </w:rPr>
        <w:drawing>
          <wp:anchor distT="0" distB="0" distL="114300" distR="114300" simplePos="0" relativeHeight="251658240" behindDoc="0" locked="0" layoutInCell="1" allowOverlap="1" wp14:anchorId="7856DFBF" wp14:editId="3A4319FB">
            <wp:simplePos x="0" y="0"/>
            <wp:positionH relativeFrom="column">
              <wp:posOffset>1176408</wp:posOffset>
            </wp:positionH>
            <wp:positionV relativeFrom="paragraph">
              <wp:posOffset>0</wp:posOffset>
            </wp:positionV>
            <wp:extent cx="3497580" cy="1348105"/>
            <wp:effectExtent l="0" t="0" r="7620" b="4445"/>
            <wp:wrapThrough wrapText="bothSides">
              <wp:wrapPolygon edited="0">
                <wp:start x="0" y="0"/>
                <wp:lineTo x="0" y="21366"/>
                <wp:lineTo x="21529" y="21366"/>
                <wp:lineTo x="21529" y="0"/>
                <wp:lineTo x="0" y="0"/>
              </wp:wrapPolygon>
            </wp:wrapThrough>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97580" cy="1348105"/>
                    </a:xfrm>
                    <a:prstGeom prst="rect">
                      <a:avLst/>
                    </a:prstGeom>
                    <a:noFill/>
                  </pic:spPr>
                </pic:pic>
              </a:graphicData>
            </a:graphic>
            <wp14:sizeRelH relativeFrom="margin">
              <wp14:pctWidth>0</wp14:pctWidth>
            </wp14:sizeRelH>
            <wp14:sizeRelV relativeFrom="margin">
              <wp14:pctHeight>0</wp14:pctHeight>
            </wp14:sizeRelV>
          </wp:anchor>
        </w:drawing>
      </w:r>
    </w:p>
    <w:p w14:paraId="717D4B1A" w14:textId="77777777" w:rsidR="00B71E55" w:rsidRPr="00210B0E" w:rsidRDefault="00B71E55" w:rsidP="00210B0E">
      <w:pPr>
        <w:rPr>
          <w:rFonts w:ascii="Theinhardt Medium" w:hAnsi="Theinhardt Medium" w:cs="Theinhardt Medium"/>
          <w:sz w:val="20"/>
        </w:rPr>
      </w:pPr>
    </w:p>
    <w:p w14:paraId="6EB71762" w14:textId="77777777" w:rsidR="00B71E55" w:rsidRPr="00210B0E" w:rsidRDefault="00B71E55" w:rsidP="00210B0E">
      <w:pPr>
        <w:rPr>
          <w:rFonts w:ascii="Theinhardt Medium" w:hAnsi="Theinhardt Medium" w:cs="Theinhardt Medium"/>
          <w:sz w:val="20"/>
        </w:rPr>
      </w:pPr>
    </w:p>
    <w:p w14:paraId="0108FD05" w14:textId="77777777" w:rsidR="00B71E55" w:rsidRPr="00210B0E" w:rsidRDefault="00B71E55" w:rsidP="00210B0E">
      <w:pPr>
        <w:rPr>
          <w:rFonts w:ascii="Theinhardt Medium" w:hAnsi="Theinhardt Medium" w:cs="Theinhardt Medium"/>
          <w:sz w:val="20"/>
        </w:rPr>
      </w:pPr>
    </w:p>
    <w:p w14:paraId="50DF6A61" w14:textId="77777777" w:rsidR="00B71E55" w:rsidRPr="00210B0E" w:rsidRDefault="00B71E55" w:rsidP="00210B0E">
      <w:pPr>
        <w:rPr>
          <w:rFonts w:ascii="Theinhardt Medium" w:hAnsi="Theinhardt Medium" w:cs="Theinhardt Medium"/>
          <w:sz w:val="20"/>
        </w:rPr>
      </w:pPr>
    </w:p>
    <w:p w14:paraId="2600E29C" w14:textId="77777777" w:rsidR="00B71E55" w:rsidRPr="00210B0E" w:rsidRDefault="00B71E55" w:rsidP="00210B0E">
      <w:pPr>
        <w:rPr>
          <w:rFonts w:ascii="Theinhardt Medium" w:hAnsi="Theinhardt Medium" w:cs="Theinhardt Medium"/>
          <w:sz w:val="20"/>
        </w:rPr>
      </w:pPr>
    </w:p>
    <w:p w14:paraId="0B0231AC" w14:textId="77777777" w:rsidR="00B71E55" w:rsidRPr="00210B0E" w:rsidRDefault="00B71E55" w:rsidP="00210B0E">
      <w:pPr>
        <w:rPr>
          <w:rFonts w:ascii="Theinhardt Medium" w:hAnsi="Theinhardt Medium" w:cs="Theinhardt Medium"/>
          <w:sz w:val="20"/>
        </w:rPr>
      </w:pPr>
    </w:p>
    <w:p w14:paraId="6E385365" w14:textId="471A060D" w:rsidR="00B71E55" w:rsidRPr="0032087C" w:rsidRDefault="002C17F7" w:rsidP="00210B0E">
      <w:pPr>
        <w:jc w:val="center"/>
        <w:rPr>
          <w:rFonts w:ascii="Arial" w:hAnsi="Arial" w:cs="Arial"/>
          <w:caps/>
          <w:szCs w:val="22"/>
        </w:rPr>
      </w:pPr>
      <w:r w:rsidRPr="0032087C">
        <w:rPr>
          <w:rFonts w:ascii="Arial" w:hAnsi="Arial" w:cs="Arial"/>
          <w:b/>
          <w:bCs/>
          <w:caps/>
          <w:szCs w:val="22"/>
        </w:rPr>
        <w:t xml:space="preserve">MARCHé PUBLIC DE </w:t>
      </w:r>
      <w:r w:rsidR="003961F1" w:rsidRPr="0032087C">
        <w:rPr>
          <w:rFonts w:ascii="Arial" w:hAnsi="Arial" w:cs="Arial"/>
          <w:b/>
          <w:bCs/>
          <w:caps/>
          <w:szCs w:val="22"/>
        </w:rPr>
        <w:t xml:space="preserve">services </w:t>
      </w:r>
    </w:p>
    <w:p w14:paraId="01E44793" w14:textId="77777777" w:rsidR="00B71E55" w:rsidRPr="0032087C" w:rsidRDefault="00B71E55" w:rsidP="00210B0E">
      <w:pPr>
        <w:ind w:right="-283"/>
        <w:rPr>
          <w:rFonts w:ascii="Arial" w:hAnsi="Arial" w:cs="Arial"/>
          <w:szCs w:val="22"/>
        </w:rPr>
      </w:pPr>
    </w:p>
    <w:p w14:paraId="2D9A8BE0" w14:textId="77777777" w:rsidR="00B71E55" w:rsidRPr="0032087C" w:rsidRDefault="00B71E55" w:rsidP="00210B0E">
      <w:pPr>
        <w:ind w:right="-283"/>
        <w:rPr>
          <w:rFonts w:ascii="Arial" w:hAnsi="Arial" w:cs="Arial"/>
          <w:szCs w:val="22"/>
        </w:rPr>
      </w:pPr>
    </w:p>
    <w:p w14:paraId="1CF4D012" w14:textId="77777777" w:rsidR="00B71E55" w:rsidRPr="0032087C" w:rsidRDefault="00B71E55" w:rsidP="00210B0E">
      <w:pPr>
        <w:ind w:right="-283"/>
        <w:rPr>
          <w:rFonts w:ascii="Arial" w:hAnsi="Arial" w:cs="Arial"/>
          <w:szCs w:val="22"/>
        </w:rPr>
      </w:pPr>
    </w:p>
    <w:p w14:paraId="76DEF5C9" w14:textId="77777777" w:rsidR="00B71E55" w:rsidRPr="0032087C" w:rsidRDefault="00B71E55" w:rsidP="0077127D">
      <w:pPr>
        <w:pBdr>
          <w:top w:val="single" w:sz="6" w:space="1" w:color="auto"/>
          <w:left w:val="single" w:sz="6" w:space="4" w:color="auto"/>
          <w:bottom w:val="single" w:sz="6" w:space="1" w:color="auto"/>
          <w:right w:val="single" w:sz="6" w:space="4" w:color="auto"/>
        </w:pBdr>
        <w:ind w:right="-283"/>
        <w:jc w:val="center"/>
        <w:rPr>
          <w:rFonts w:ascii="Arial" w:hAnsi="Arial" w:cs="Arial"/>
          <w:szCs w:val="22"/>
        </w:rPr>
      </w:pPr>
    </w:p>
    <w:p w14:paraId="62882983" w14:textId="7A59C139" w:rsidR="00B71E55" w:rsidRPr="0032087C" w:rsidRDefault="003961F1" w:rsidP="0077127D">
      <w:pPr>
        <w:pBdr>
          <w:top w:val="single" w:sz="6" w:space="1" w:color="auto"/>
          <w:left w:val="single" w:sz="6" w:space="4" w:color="auto"/>
          <w:bottom w:val="single" w:sz="6" w:space="1" w:color="auto"/>
          <w:right w:val="single" w:sz="6" w:space="4" w:color="auto"/>
        </w:pBdr>
        <w:ind w:right="-283"/>
        <w:jc w:val="center"/>
        <w:rPr>
          <w:rFonts w:ascii="Arial" w:hAnsi="Arial" w:cs="Arial"/>
          <w:b/>
          <w:bCs/>
          <w:caps/>
          <w:szCs w:val="22"/>
        </w:rPr>
      </w:pPr>
      <w:r w:rsidRPr="0032087C">
        <w:rPr>
          <w:rFonts w:ascii="Arial" w:hAnsi="Arial" w:cs="Arial"/>
          <w:b/>
          <w:bCs/>
          <w:caps/>
          <w:szCs w:val="22"/>
        </w:rPr>
        <w:t xml:space="preserve"> </w:t>
      </w:r>
      <w:r w:rsidR="00B71E55" w:rsidRPr="0032087C">
        <w:rPr>
          <w:rFonts w:ascii="Arial" w:hAnsi="Arial" w:cs="Arial"/>
          <w:b/>
          <w:bCs/>
          <w:caps/>
          <w:szCs w:val="22"/>
        </w:rPr>
        <w:t>Cahier des clauses administratives et techniques particulières</w:t>
      </w:r>
    </w:p>
    <w:p w14:paraId="1CAD6C6B" w14:textId="087A1AE3" w:rsidR="00B71E55" w:rsidRPr="0032087C" w:rsidRDefault="00B71E55" w:rsidP="0077127D">
      <w:pPr>
        <w:pBdr>
          <w:top w:val="single" w:sz="6" w:space="1" w:color="auto"/>
          <w:left w:val="single" w:sz="6" w:space="4" w:color="auto"/>
          <w:bottom w:val="single" w:sz="6" w:space="1" w:color="auto"/>
          <w:right w:val="single" w:sz="6" w:space="4" w:color="auto"/>
        </w:pBdr>
        <w:ind w:right="-283"/>
        <w:jc w:val="center"/>
        <w:rPr>
          <w:rFonts w:ascii="Arial" w:hAnsi="Arial" w:cs="Arial"/>
          <w:b/>
          <w:bCs/>
          <w:szCs w:val="22"/>
        </w:rPr>
      </w:pPr>
      <w:r w:rsidRPr="0032087C">
        <w:rPr>
          <w:rFonts w:ascii="Arial" w:hAnsi="Arial" w:cs="Arial"/>
          <w:b/>
          <w:bCs/>
          <w:szCs w:val="22"/>
        </w:rPr>
        <w:t>(</w:t>
      </w:r>
      <w:r w:rsidR="00CB444D" w:rsidRPr="0032087C">
        <w:rPr>
          <w:rFonts w:ascii="Arial" w:hAnsi="Arial" w:cs="Arial"/>
          <w:b/>
          <w:szCs w:val="22"/>
        </w:rPr>
        <w:t>CCATP n°202</w:t>
      </w:r>
      <w:r w:rsidR="00A00BED">
        <w:rPr>
          <w:rFonts w:ascii="Arial" w:hAnsi="Arial" w:cs="Arial"/>
          <w:b/>
          <w:szCs w:val="22"/>
        </w:rPr>
        <w:t>5</w:t>
      </w:r>
      <w:r w:rsidR="00210B0E" w:rsidRPr="0032087C">
        <w:rPr>
          <w:rFonts w:ascii="Arial" w:hAnsi="Arial" w:cs="Arial"/>
          <w:b/>
          <w:szCs w:val="22"/>
        </w:rPr>
        <w:t>-</w:t>
      </w:r>
      <w:r w:rsidR="00421A1F" w:rsidRPr="0032087C">
        <w:rPr>
          <w:rFonts w:ascii="Arial" w:hAnsi="Arial" w:cs="Arial"/>
          <w:b/>
          <w:szCs w:val="22"/>
        </w:rPr>
        <w:t>0</w:t>
      </w:r>
      <w:r w:rsidR="00A00BED">
        <w:rPr>
          <w:rFonts w:ascii="Arial" w:hAnsi="Arial" w:cs="Arial"/>
          <w:b/>
          <w:szCs w:val="22"/>
        </w:rPr>
        <w:t>0</w:t>
      </w:r>
      <w:r w:rsidR="00F213F3">
        <w:rPr>
          <w:rFonts w:ascii="Arial" w:hAnsi="Arial" w:cs="Arial"/>
          <w:b/>
          <w:szCs w:val="22"/>
        </w:rPr>
        <w:t>2</w:t>
      </w:r>
      <w:r w:rsidRPr="0032087C">
        <w:rPr>
          <w:rFonts w:ascii="Arial" w:hAnsi="Arial" w:cs="Arial"/>
          <w:b/>
          <w:szCs w:val="22"/>
        </w:rPr>
        <w:t xml:space="preserve"> en date du </w:t>
      </w:r>
      <w:r w:rsidR="007318AE">
        <w:rPr>
          <w:rFonts w:ascii="Arial" w:hAnsi="Arial" w:cs="Arial"/>
          <w:b/>
          <w:szCs w:val="22"/>
        </w:rPr>
        <w:t>04/03</w:t>
      </w:r>
      <w:r w:rsidR="0012319A">
        <w:rPr>
          <w:rFonts w:ascii="Arial" w:hAnsi="Arial" w:cs="Arial"/>
          <w:b/>
          <w:szCs w:val="22"/>
        </w:rPr>
        <w:t>/202</w:t>
      </w:r>
      <w:r w:rsidR="003D2779">
        <w:rPr>
          <w:rFonts w:ascii="Arial" w:hAnsi="Arial" w:cs="Arial"/>
          <w:b/>
          <w:szCs w:val="22"/>
        </w:rPr>
        <w:t>5</w:t>
      </w:r>
      <w:r w:rsidR="008D3031" w:rsidRPr="0032087C">
        <w:rPr>
          <w:rFonts w:ascii="Arial" w:hAnsi="Arial" w:cs="Arial"/>
          <w:b/>
          <w:szCs w:val="22"/>
        </w:rPr>
        <w:t>)</w:t>
      </w:r>
    </w:p>
    <w:p w14:paraId="442518F1" w14:textId="77777777" w:rsidR="00B71E55" w:rsidRPr="0032087C" w:rsidRDefault="00B71E55" w:rsidP="0077127D">
      <w:pPr>
        <w:pBdr>
          <w:top w:val="single" w:sz="6" w:space="1" w:color="auto"/>
          <w:left w:val="single" w:sz="6" w:space="4" w:color="auto"/>
          <w:bottom w:val="single" w:sz="6" w:space="1" w:color="auto"/>
          <w:right w:val="single" w:sz="6" w:space="4" w:color="auto"/>
        </w:pBdr>
        <w:ind w:right="-283"/>
        <w:jc w:val="center"/>
        <w:rPr>
          <w:rFonts w:ascii="Arial" w:hAnsi="Arial" w:cs="Arial"/>
          <w:b/>
          <w:bCs/>
          <w:szCs w:val="22"/>
        </w:rPr>
      </w:pPr>
    </w:p>
    <w:p w14:paraId="5E3AA7BF" w14:textId="77777777" w:rsidR="00B71E55" w:rsidRPr="0032087C" w:rsidRDefault="00B71E55" w:rsidP="0077127D">
      <w:pPr>
        <w:shd w:val="clear" w:color="auto" w:fill="FFFFFF"/>
        <w:tabs>
          <w:tab w:val="left" w:pos="3969"/>
        </w:tabs>
        <w:ind w:right="-283"/>
        <w:rPr>
          <w:rFonts w:ascii="Arial" w:hAnsi="Arial" w:cs="Arial"/>
          <w:szCs w:val="22"/>
        </w:rPr>
      </w:pPr>
    </w:p>
    <w:p w14:paraId="0B422E32" w14:textId="77777777" w:rsidR="00B71E55" w:rsidRPr="0032087C" w:rsidRDefault="00B71E55" w:rsidP="0077127D">
      <w:pPr>
        <w:shd w:val="clear" w:color="auto" w:fill="FFFFFF"/>
        <w:tabs>
          <w:tab w:val="left" w:pos="3969"/>
        </w:tabs>
        <w:ind w:right="-283"/>
        <w:rPr>
          <w:rFonts w:ascii="Arial" w:hAnsi="Arial" w:cs="Arial"/>
          <w:szCs w:val="22"/>
        </w:rPr>
      </w:pPr>
    </w:p>
    <w:p w14:paraId="04F2E58C" w14:textId="77777777" w:rsidR="00B71E55" w:rsidRPr="0032087C" w:rsidRDefault="00B71E55" w:rsidP="0077127D">
      <w:pPr>
        <w:shd w:val="clear" w:color="auto" w:fill="FFFFFF"/>
        <w:tabs>
          <w:tab w:val="left" w:pos="3969"/>
        </w:tabs>
        <w:ind w:right="-283"/>
        <w:rPr>
          <w:rFonts w:ascii="Arial" w:hAnsi="Arial" w:cs="Arial"/>
          <w:szCs w:val="22"/>
        </w:rPr>
      </w:pPr>
    </w:p>
    <w:p w14:paraId="755CD3DE" w14:textId="77777777" w:rsidR="00B71E55" w:rsidRDefault="00B71E55" w:rsidP="0077127D">
      <w:pPr>
        <w:shd w:val="clear" w:color="auto" w:fill="FFFFFF"/>
        <w:tabs>
          <w:tab w:val="left" w:pos="3969"/>
        </w:tabs>
        <w:ind w:right="-283"/>
        <w:rPr>
          <w:rFonts w:ascii="Arial" w:hAnsi="Arial" w:cs="Arial"/>
          <w:szCs w:val="22"/>
        </w:rPr>
      </w:pPr>
    </w:p>
    <w:p w14:paraId="3298A5E7" w14:textId="77777777" w:rsidR="00EA59E5" w:rsidRPr="0032087C" w:rsidRDefault="00EA59E5" w:rsidP="0077127D">
      <w:pPr>
        <w:shd w:val="clear" w:color="auto" w:fill="FFFFFF"/>
        <w:tabs>
          <w:tab w:val="left" w:pos="3969"/>
        </w:tabs>
        <w:ind w:right="-283"/>
        <w:rPr>
          <w:rFonts w:ascii="Arial" w:hAnsi="Arial" w:cs="Arial"/>
          <w:szCs w:val="22"/>
        </w:rPr>
      </w:pPr>
    </w:p>
    <w:p w14:paraId="0538EBB4" w14:textId="778B078E" w:rsidR="00B71E55" w:rsidRPr="005A656E" w:rsidRDefault="00B71E55" w:rsidP="0077127D">
      <w:pPr>
        <w:pBdr>
          <w:top w:val="single" w:sz="4" w:space="1" w:color="auto"/>
          <w:left w:val="single" w:sz="4" w:space="4" w:color="auto"/>
          <w:bottom w:val="single" w:sz="4" w:space="18" w:color="auto"/>
          <w:right w:val="single" w:sz="4" w:space="4" w:color="auto"/>
        </w:pBdr>
        <w:shd w:val="clear" w:color="auto" w:fill="FFFFFF"/>
        <w:tabs>
          <w:tab w:val="left" w:pos="3969"/>
        </w:tabs>
        <w:ind w:right="-283"/>
        <w:rPr>
          <w:rFonts w:ascii="Arial" w:hAnsi="Arial" w:cs="Arial"/>
          <w:b/>
          <w:bCs/>
          <w:szCs w:val="22"/>
        </w:rPr>
      </w:pPr>
      <w:r w:rsidRPr="005A656E">
        <w:rPr>
          <w:rFonts w:ascii="Arial" w:hAnsi="Arial" w:cs="Arial"/>
          <w:b/>
          <w:bCs/>
          <w:szCs w:val="22"/>
        </w:rPr>
        <w:t>Objet du marché :</w:t>
      </w:r>
    </w:p>
    <w:p w14:paraId="2BADD03E" w14:textId="03D85A45" w:rsidR="003961F1" w:rsidRPr="0032087C" w:rsidRDefault="005A656E" w:rsidP="0077127D">
      <w:pPr>
        <w:pBdr>
          <w:top w:val="single" w:sz="4" w:space="1" w:color="auto"/>
          <w:left w:val="single" w:sz="4" w:space="4" w:color="auto"/>
          <w:bottom w:val="single" w:sz="4" w:space="18" w:color="auto"/>
          <w:right w:val="single" w:sz="4" w:space="4" w:color="auto"/>
        </w:pBdr>
        <w:shd w:val="clear" w:color="auto" w:fill="FFFFFF"/>
        <w:tabs>
          <w:tab w:val="left" w:pos="3969"/>
        </w:tabs>
        <w:ind w:right="-283"/>
        <w:rPr>
          <w:rFonts w:ascii="Arial" w:hAnsi="Arial" w:cs="Arial"/>
          <w:szCs w:val="22"/>
        </w:rPr>
      </w:pPr>
      <w:r>
        <w:rPr>
          <w:rFonts w:ascii="Arial" w:hAnsi="Arial" w:cs="Arial"/>
          <w:szCs w:val="22"/>
        </w:rPr>
        <w:t xml:space="preserve">Réalisation des prestations de maintenance </w:t>
      </w:r>
      <w:r w:rsidR="0012741F">
        <w:rPr>
          <w:rFonts w:ascii="Arial" w:hAnsi="Arial" w:cs="Arial"/>
          <w:szCs w:val="22"/>
        </w:rPr>
        <w:t>préventive</w:t>
      </w:r>
      <w:r w:rsidR="009A0CDF">
        <w:rPr>
          <w:rFonts w:ascii="Arial" w:hAnsi="Arial" w:cs="Arial"/>
          <w:szCs w:val="22"/>
        </w:rPr>
        <w:t xml:space="preserve">, </w:t>
      </w:r>
      <w:r w:rsidR="0012741F">
        <w:rPr>
          <w:rFonts w:ascii="Arial" w:hAnsi="Arial" w:cs="Arial"/>
          <w:szCs w:val="22"/>
        </w:rPr>
        <w:t xml:space="preserve">corrective </w:t>
      </w:r>
      <w:r>
        <w:rPr>
          <w:rFonts w:ascii="Arial" w:hAnsi="Arial" w:cs="Arial"/>
          <w:szCs w:val="22"/>
        </w:rPr>
        <w:t>et vérifications réglementaire</w:t>
      </w:r>
      <w:r w:rsidR="003D2779">
        <w:rPr>
          <w:rFonts w:ascii="Arial" w:hAnsi="Arial" w:cs="Arial"/>
          <w:szCs w:val="22"/>
        </w:rPr>
        <w:t>s</w:t>
      </w:r>
      <w:r>
        <w:rPr>
          <w:rFonts w:ascii="Arial" w:hAnsi="Arial" w:cs="Arial"/>
          <w:szCs w:val="22"/>
        </w:rPr>
        <w:t xml:space="preserve"> des extincteurs et des blocs d’éclairage de sécurité (BAES) installés dans les locaux de l’ENSA Versailles</w:t>
      </w:r>
      <w:r w:rsidR="003961F1" w:rsidRPr="0032087C">
        <w:rPr>
          <w:rFonts w:ascii="Arial" w:hAnsi="Arial" w:cs="Arial"/>
          <w:szCs w:val="22"/>
        </w:rPr>
        <w:t xml:space="preserve"> </w:t>
      </w:r>
    </w:p>
    <w:p w14:paraId="52C1B920" w14:textId="77777777" w:rsidR="00B71E55" w:rsidRPr="0032087C" w:rsidRDefault="00B71E55" w:rsidP="0077127D">
      <w:pPr>
        <w:pStyle w:val="OmniPage7"/>
        <w:framePr w:hSpace="0" w:vSpace="0" w:wrap="auto" w:vAnchor="margin" w:yAlign="inline"/>
        <w:tabs>
          <w:tab w:val="left" w:pos="9435"/>
          <w:tab w:val="right" w:pos="10402"/>
        </w:tabs>
        <w:spacing w:line="240" w:lineRule="auto"/>
        <w:ind w:right="-283"/>
        <w:rPr>
          <w:rFonts w:ascii="Arial" w:hAnsi="Arial" w:cs="Arial"/>
          <w:sz w:val="22"/>
          <w:szCs w:val="22"/>
          <w:lang w:val="fr-FR"/>
        </w:rPr>
      </w:pPr>
    </w:p>
    <w:p w14:paraId="6CE7F057" w14:textId="77777777" w:rsidR="00B71E55" w:rsidRPr="0032087C" w:rsidRDefault="00B71E55" w:rsidP="0077127D">
      <w:pPr>
        <w:rPr>
          <w:rFonts w:ascii="Arial" w:hAnsi="Arial" w:cs="Arial"/>
          <w:szCs w:val="22"/>
        </w:rPr>
      </w:pPr>
    </w:p>
    <w:p w14:paraId="18FC3324" w14:textId="77777777" w:rsidR="00B71E55" w:rsidRPr="0032087C" w:rsidRDefault="00B71E55" w:rsidP="0077127D">
      <w:pPr>
        <w:rPr>
          <w:rFonts w:ascii="Arial" w:hAnsi="Arial" w:cs="Arial"/>
          <w:szCs w:val="22"/>
        </w:rPr>
      </w:pPr>
    </w:p>
    <w:p w14:paraId="7B4A9FB7" w14:textId="77777777" w:rsidR="00461463" w:rsidRDefault="00461463" w:rsidP="0077127D">
      <w:pPr>
        <w:rPr>
          <w:rFonts w:ascii="Arial" w:hAnsi="Arial" w:cs="Arial"/>
          <w:szCs w:val="22"/>
        </w:rPr>
      </w:pPr>
    </w:p>
    <w:p w14:paraId="70E60660" w14:textId="77777777" w:rsidR="00B71E55" w:rsidRDefault="00B71E55" w:rsidP="0077127D">
      <w:pPr>
        <w:rPr>
          <w:rFonts w:ascii="Arial" w:hAnsi="Arial" w:cs="Arial"/>
          <w:szCs w:val="22"/>
        </w:rPr>
      </w:pPr>
    </w:p>
    <w:p w14:paraId="12756166" w14:textId="77777777" w:rsidR="00461463" w:rsidRDefault="00461463" w:rsidP="0077127D">
      <w:pPr>
        <w:rPr>
          <w:rFonts w:ascii="Arial" w:hAnsi="Arial" w:cs="Arial"/>
          <w:szCs w:val="22"/>
        </w:rPr>
      </w:pPr>
    </w:p>
    <w:p w14:paraId="23D2AD0D" w14:textId="77777777" w:rsidR="00461463" w:rsidRPr="0032087C" w:rsidRDefault="00461463" w:rsidP="0077127D">
      <w:pPr>
        <w:rPr>
          <w:rFonts w:ascii="Arial" w:hAnsi="Arial" w:cs="Arial"/>
          <w:szCs w:val="22"/>
        </w:rPr>
      </w:pPr>
    </w:p>
    <w:p w14:paraId="438F8A43" w14:textId="77777777" w:rsidR="00B71E55" w:rsidRPr="0032087C" w:rsidRDefault="00B71E55" w:rsidP="0077127D">
      <w:pPr>
        <w:rPr>
          <w:rFonts w:ascii="Arial" w:hAnsi="Arial" w:cs="Arial"/>
          <w:szCs w:val="22"/>
        </w:rPr>
      </w:pPr>
    </w:p>
    <w:p w14:paraId="74B7F53E" w14:textId="77777777" w:rsidR="00B71E55" w:rsidRDefault="00B71E55" w:rsidP="0077127D">
      <w:pPr>
        <w:rPr>
          <w:rFonts w:ascii="Arial" w:hAnsi="Arial" w:cs="Arial"/>
          <w:szCs w:val="22"/>
        </w:rPr>
      </w:pPr>
    </w:p>
    <w:p w14:paraId="55E1E238" w14:textId="77777777" w:rsidR="00D5151D" w:rsidRPr="0032087C" w:rsidRDefault="00D5151D" w:rsidP="0077127D">
      <w:pPr>
        <w:rPr>
          <w:rFonts w:ascii="Arial" w:hAnsi="Arial" w:cs="Arial"/>
          <w:szCs w:val="22"/>
        </w:rPr>
      </w:pPr>
    </w:p>
    <w:p w14:paraId="5048419C" w14:textId="4F66393A" w:rsidR="00B71E55" w:rsidRPr="0032087C" w:rsidRDefault="00CB444D" w:rsidP="0077127D">
      <w:pPr>
        <w:ind w:right="-283"/>
        <w:rPr>
          <w:rFonts w:ascii="Arial" w:hAnsi="Arial" w:cs="Arial"/>
          <w:szCs w:val="22"/>
        </w:rPr>
      </w:pPr>
      <w:r w:rsidRPr="0032087C">
        <w:rPr>
          <w:rFonts w:ascii="Arial" w:hAnsi="Arial" w:cs="Arial"/>
          <w:szCs w:val="22"/>
        </w:rPr>
        <w:t xml:space="preserve">Le présent </w:t>
      </w:r>
      <w:r w:rsidRPr="008E0FF9">
        <w:rPr>
          <w:rFonts w:ascii="Arial" w:hAnsi="Arial" w:cs="Arial"/>
          <w:szCs w:val="22"/>
        </w:rPr>
        <w:t>CCATP n°202</w:t>
      </w:r>
      <w:r w:rsidR="00A00BED" w:rsidRPr="008E0FF9">
        <w:rPr>
          <w:rFonts w:ascii="Arial" w:hAnsi="Arial" w:cs="Arial"/>
          <w:szCs w:val="22"/>
        </w:rPr>
        <w:t>5</w:t>
      </w:r>
      <w:r w:rsidR="00B71E55" w:rsidRPr="008E0FF9">
        <w:rPr>
          <w:rFonts w:ascii="Arial" w:hAnsi="Arial" w:cs="Arial"/>
          <w:szCs w:val="22"/>
        </w:rPr>
        <w:t>-</w:t>
      </w:r>
      <w:r w:rsidR="000B464D" w:rsidRPr="008E0FF9">
        <w:rPr>
          <w:rFonts w:ascii="Arial" w:hAnsi="Arial" w:cs="Arial"/>
          <w:szCs w:val="22"/>
        </w:rPr>
        <w:t>0</w:t>
      </w:r>
      <w:r w:rsidR="00A00BED" w:rsidRPr="008E0FF9">
        <w:rPr>
          <w:rFonts w:ascii="Arial" w:hAnsi="Arial" w:cs="Arial"/>
          <w:szCs w:val="22"/>
        </w:rPr>
        <w:t>0</w:t>
      </w:r>
      <w:r w:rsidR="00F213F3">
        <w:rPr>
          <w:rFonts w:ascii="Arial" w:hAnsi="Arial" w:cs="Arial"/>
          <w:szCs w:val="22"/>
        </w:rPr>
        <w:t>2</w:t>
      </w:r>
      <w:r w:rsidR="008F498B" w:rsidRPr="008E0FF9">
        <w:rPr>
          <w:rFonts w:ascii="Arial" w:hAnsi="Arial" w:cs="Arial"/>
          <w:szCs w:val="22"/>
        </w:rPr>
        <w:t xml:space="preserve"> </w:t>
      </w:r>
      <w:r w:rsidR="00B71E55" w:rsidRPr="008E0FF9">
        <w:rPr>
          <w:rFonts w:ascii="Arial" w:hAnsi="Arial" w:cs="Arial"/>
          <w:szCs w:val="22"/>
        </w:rPr>
        <w:t xml:space="preserve">comporte </w:t>
      </w:r>
      <w:r w:rsidR="00645E67" w:rsidRPr="008E0FF9">
        <w:rPr>
          <w:rFonts w:ascii="Arial" w:hAnsi="Arial" w:cs="Arial"/>
          <w:szCs w:val="22"/>
        </w:rPr>
        <w:t>2</w:t>
      </w:r>
      <w:r w:rsidR="00A00BED" w:rsidRPr="008E0FF9">
        <w:rPr>
          <w:rFonts w:ascii="Arial" w:hAnsi="Arial" w:cs="Arial"/>
          <w:szCs w:val="22"/>
        </w:rPr>
        <w:t>3</w:t>
      </w:r>
      <w:r w:rsidR="000B464D" w:rsidRPr="008E0FF9">
        <w:rPr>
          <w:rFonts w:ascii="Arial" w:hAnsi="Arial" w:cs="Arial"/>
          <w:szCs w:val="22"/>
        </w:rPr>
        <w:t xml:space="preserve"> articles</w:t>
      </w:r>
      <w:r w:rsidR="00B71E55" w:rsidRPr="0032087C">
        <w:rPr>
          <w:rFonts w:ascii="Arial" w:hAnsi="Arial" w:cs="Arial"/>
          <w:szCs w:val="22"/>
        </w:rPr>
        <w:t>.</w:t>
      </w:r>
    </w:p>
    <w:bookmarkStart w:id="2" w:name="_Toc52267642" w:displacedByCustomXml="next"/>
    <w:bookmarkStart w:id="3" w:name="_Toc72253562" w:displacedByCustomXml="next"/>
    <w:bookmarkStart w:id="4" w:name="_Toc104288244" w:displacedByCustomXml="next"/>
    <w:sdt>
      <w:sdtPr>
        <w:rPr>
          <w:rFonts w:ascii="Arial" w:eastAsia="Times New Roman" w:hAnsi="Arial" w:cs="Arial"/>
          <w:b/>
          <w:bCs/>
          <w:caps/>
          <w:sz w:val="28"/>
          <w:szCs w:val="28"/>
          <w:lang w:eastAsia="fr-FR"/>
        </w:rPr>
        <w:id w:val="-230316599"/>
        <w:docPartObj>
          <w:docPartGallery w:val="Table of Contents"/>
          <w:docPartUnique/>
        </w:docPartObj>
      </w:sdtPr>
      <w:sdtEndPr>
        <w:rPr>
          <w:b w:val="0"/>
          <w:bCs w:val="0"/>
          <w:caps w:val="0"/>
          <w:sz w:val="2"/>
          <w:szCs w:val="2"/>
        </w:rPr>
      </w:sdtEndPr>
      <w:sdtContent>
        <w:p w14:paraId="1EF15D6C" w14:textId="77777777" w:rsidR="00461463" w:rsidRPr="00461463" w:rsidRDefault="00461463" w:rsidP="00461463">
          <w:pPr>
            <w:spacing w:before="0" w:after="120"/>
            <w:jc w:val="center"/>
            <w:rPr>
              <w:rFonts w:ascii="Arial" w:eastAsia="Times New Roman" w:hAnsi="Arial" w:cs="Arial"/>
              <w:sz w:val="28"/>
              <w:szCs w:val="28"/>
              <w:lang w:eastAsia="fr-FR"/>
            </w:rPr>
          </w:pPr>
          <w:r w:rsidRPr="00461463">
            <w:rPr>
              <w:rFonts w:ascii="Arial" w:eastAsia="Times New Roman" w:hAnsi="Arial" w:cs="Arial"/>
              <w:b/>
              <w:sz w:val="28"/>
              <w:szCs w:val="28"/>
              <w:lang w:eastAsia="fr-FR"/>
            </w:rPr>
            <w:t>SOMMAIRE</w:t>
          </w:r>
        </w:p>
        <w:p w14:paraId="641EA2CD" w14:textId="48057DCA" w:rsidR="007318AE" w:rsidRDefault="00461463">
          <w:pPr>
            <w:pStyle w:val="TM1"/>
            <w:rPr>
              <w:rFonts w:asciiTheme="minorHAnsi" w:hAnsiTheme="minorHAnsi" w:cstheme="minorBidi"/>
              <w:b w:val="0"/>
              <w:caps w:val="0"/>
              <w:kern w:val="2"/>
              <w:sz w:val="24"/>
              <w:szCs w:val="24"/>
              <w:lang w:eastAsia="fr-FR"/>
              <w14:ligatures w14:val="standardContextual"/>
            </w:rPr>
          </w:pPr>
          <w:r w:rsidRPr="00461463">
            <w:rPr>
              <w:rFonts w:ascii="Arial" w:hAnsi="Arial" w:cs="Arial"/>
              <w:sz w:val="24"/>
              <w:szCs w:val="22"/>
            </w:rPr>
            <w:fldChar w:fldCharType="begin"/>
          </w:r>
          <w:r w:rsidRPr="00461463">
            <w:rPr>
              <w:rFonts w:ascii="Arial" w:hAnsi="Arial" w:cs="Arial"/>
              <w:sz w:val="24"/>
              <w:szCs w:val="22"/>
            </w:rPr>
            <w:instrText xml:space="preserve"> TOC \o "1-2" \h \z </w:instrText>
          </w:r>
          <w:r w:rsidRPr="00461463">
            <w:rPr>
              <w:rFonts w:ascii="Arial" w:hAnsi="Arial" w:cs="Arial"/>
              <w:sz w:val="24"/>
              <w:szCs w:val="22"/>
            </w:rPr>
            <w:fldChar w:fldCharType="separate"/>
          </w:r>
          <w:hyperlink w:anchor="_Toc191981457" w:history="1">
            <w:r w:rsidR="007318AE" w:rsidRPr="00586D4F">
              <w:rPr>
                <w:rStyle w:val="Lienhypertexte"/>
                <w:rFonts w:ascii="Arial" w:hAnsi="Arial" w:cs="Arial"/>
              </w:rPr>
              <w:t>Article 1</w:t>
            </w:r>
            <w:r w:rsidR="007318AE">
              <w:rPr>
                <w:rFonts w:asciiTheme="minorHAnsi" w:hAnsiTheme="minorHAnsi" w:cstheme="minorBidi"/>
                <w:b w:val="0"/>
                <w:caps w:val="0"/>
                <w:kern w:val="2"/>
                <w:sz w:val="24"/>
                <w:szCs w:val="24"/>
                <w:lang w:eastAsia="fr-FR"/>
                <w14:ligatures w14:val="standardContextual"/>
              </w:rPr>
              <w:tab/>
            </w:r>
            <w:r w:rsidR="007318AE" w:rsidRPr="00586D4F">
              <w:rPr>
                <w:rStyle w:val="Lienhypertexte"/>
                <w:rFonts w:ascii="Arial" w:hAnsi="Arial" w:cs="Arial"/>
              </w:rPr>
              <w:t>Terminologie</w:t>
            </w:r>
            <w:r w:rsidR="007318AE">
              <w:rPr>
                <w:webHidden/>
              </w:rPr>
              <w:tab/>
            </w:r>
            <w:r w:rsidR="007318AE">
              <w:rPr>
                <w:webHidden/>
              </w:rPr>
              <w:fldChar w:fldCharType="begin"/>
            </w:r>
            <w:r w:rsidR="007318AE">
              <w:rPr>
                <w:webHidden/>
              </w:rPr>
              <w:instrText xml:space="preserve"> PAGEREF _Toc191981457 \h </w:instrText>
            </w:r>
            <w:r w:rsidR="007318AE">
              <w:rPr>
                <w:webHidden/>
              </w:rPr>
            </w:r>
            <w:r w:rsidR="007318AE">
              <w:rPr>
                <w:webHidden/>
              </w:rPr>
              <w:fldChar w:fldCharType="separate"/>
            </w:r>
            <w:r w:rsidR="007318AE">
              <w:rPr>
                <w:webHidden/>
              </w:rPr>
              <w:t>4</w:t>
            </w:r>
            <w:r w:rsidR="007318AE">
              <w:rPr>
                <w:webHidden/>
              </w:rPr>
              <w:fldChar w:fldCharType="end"/>
            </w:r>
          </w:hyperlink>
        </w:p>
        <w:p w14:paraId="06587B87" w14:textId="74D3BBDF" w:rsidR="007318AE" w:rsidRDefault="007318AE">
          <w:pPr>
            <w:pStyle w:val="TM1"/>
            <w:rPr>
              <w:rFonts w:asciiTheme="minorHAnsi" w:hAnsiTheme="minorHAnsi" w:cstheme="minorBidi"/>
              <w:b w:val="0"/>
              <w:caps w:val="0"/>
              <w:kern w:val="2"/>
              <w:sz w:val="24"/>
              <w:szCs w:val="24"/>
              <w:lang w:eastAsia="fr-FR"/>
              <w14:ligatures w14:val="standardContextual"/>
            </w:rPr>
          </w:pPr>
          <w:hyperlink w:anchor="_Toc191981458" w:history="1">
            <w:r w:rsidRPr="00586D4F">
              <w:rPr>
                <w:rStyle w:val="Lienhypertexte"/>
                <w:rFonts w:ascii="Arial" w:hAnsi="Arial" w:cs="Arial"/>
              </w:rPr>
              <w:t>Article 2</w:t>
            </w:r>
            <w:r>
              <w:rPr>
                <w:rFonts w:asciiTheme="minorHAnsi" w:hAnsiTheme="minorHAnsi" w:cstheme="minorBidi"/>
                <w:b w:val="0"/>
                <w:caps w:val="0"/>
                <w:kern w:val="2"/>
                <w:sz w:val="24"/>
                <w:szCs w:val="24"/>
                <w:lang w:eastAsia="fr-FR"/>
                <w14:ligatures w14:val="standardContextual"/>
              </w:rPr>
              <w:tab/>
            </w:r>
            <w:r w:rsidRPr="00586D4F">
              <w:rPr>
                <w:rStyle w:val="Lienhypertexte"/>
                <w:rFonts w:ascii="Arial" w:hAnsi="Arial" w:cs="Arial"/>
              </w:rPr>
              <w:t>Objet, descriptif des prestations, forme et durée du marché</w:t>
            </w:r>
            <w:r>
              <w:rPr>
                <w:webHidden/>
              </w:rPr>
              <w:tab/>
            </w:r>
            <w:r>
              <w:rPr>
                <w:webHidden/>
              </w:rPr>
              <w:fldChar w:fldCharType="begin"/>
            </w:r>
            <w:r>
              <w:rPr>
                <w:webHidden/>
              </w:rPr>
              <w:instrText xml:space="preserve"> PAGEREF _Toc191981458 \h </w:instrText>
            </w:r>
            <w:r>
              <w:rPr>
                <w:webHidden/>
              </w:rPr>
            </w:r>
            <w:r>
              <w:rPr>
                <w:webHidden/>
              </w:rPr>
              <w:fldChar w:fldCharType="separate"/>
            </w:r>
            <w:r>
              <w:rPr>
                <w:webHidden/>
              </w:rPr>
              <w:t>4</w:t>
            </w:r>
            <w:r>
              <w:rPr>
                <w:webHidden/>
              </w:rPr>
              <w:fldChar w:fldCharType="end"/>
            </w:r>
          </w:hyperlink>
        </w:p>
        <w:p w14:paraId="0B87907C" w14:textId="3CE06257" w:rsidR="007318AE" w:rsidRDefault="007318AE">
          <w:pPr>
            <w:pStyle w:val="TM2"/>
            <w:rPr>
              <w:noProof/>
              <w:kern w:val="2"/>
              <w:sz w:val="24"/>
              <w:szCs w:val="24"/>
              <w:lang w:eastAsia="fr-FR"/>
              <w14:ligatures w14:val="standardContextual"/>
            </w:rPr>
          </w:pPr>
          <w:hyperlink w:anchor="_Toc191981459" w:history="1">
            <w:r w:rsidRPr="00586D4F">
              <w:rPr>
                <w:rStyle w:val="Lienhypertexte"/>
                <w:rFonts w:ascii="Arial" w:hAnsi="Arial" w:cs="Arial"/>
                <w:noProof/>
              </w:rPr>
              <w:t>2.1</w:t>
            </w:r>
            <w:r>
              <w:rPr>
                <w:noProof/>
                <w:kern w:val="2"/>
                <w:sz w:val="24"/>
                <w:szCs w:val="24"/>
                <w:lang w:eastAsia="fr-FR"/>
                <w14:ligatures w14:val="standardContextual"/>
              </w:rPr>
              <w:tab/>
            </w:r>
            <w:r w:rsidRPr="00586D4F">
              <w:rPr>
                <w:rStyle w:val="Lienhypertexte"/>
                <w:rFonts w:ascii="Arial" w:hAnsi="Arial" w:cs="Arial"/>
                <w:noProof/>
              </w:rPr>
              <w:t>Objet du marché</w:t>
            </w:r>
            <w:r>
              <w:rPr>
                <w:noProof/>
                <w:webHidden/>
              </w:rPr>
              <w:tab/>
            </w:r>
            <w:r>
              <w:rPr>
                <w:noProof/>
                <w:webHidden/>
              </w:rPr>
              <w:fldChar w:fldCharType="begin"/>
            </w:r>
            <w:r>
              <w:rPr>
                <w:noProof/>
                <w:webHidden/>
              </w:rPr>
              <w:instrText xml:space="preserve"> PAGEREF _Toc191981459 \h </w:instrText>
            </w:r>
            <w:r>
              <w:rPr>
                <w:noProof/>
                <w:webHidden/>
              </w:rPr>
            </w:r>
            <w:r>
              <w:rPr>
                <w:noProof/>
                <w:webHidden/>
              </w:rPr>
              <w:fldChar w:fldCharType="separate"/>
            </w:r>
            <w:r>
              <w:rPr>
                <w:noProof/>
                <w:webHidden/>
              </w:rPr>
              <w:t>4</w:t>
            </w:r>
            <w:r>
              <w:rPr>
                <w:noProof/>
                <w:webHidden/>
              </w:rPr>
              <w:fldChar w:fldCharType="end"/>
            </w:r>
          </w:hyperlink>
        </w:p>
        <w:p w14:paraId="6ABE9F7D" w14:textId="14602C13" w:rsidR="007318AE" w:rsidRDefault="007318AE">
          <w:pPr>
            <w:pStyle w:val="TM2"/>
            <w:rPr>
              <w:noProof/>
              <w:kern w:val="2"/>
              <w:sz w:val="24"/>
              <w:szCs w:val="24"/>
              <w:lang w:eastAsia="fr-FR"/>
              <w14:ligatures w14:val="standardContextual"/>
            </w:rPr>
          </w:pPr>
          <w:hyperlink w:anchor="_Toc191981460" w:history="1">
            <w:r w:rsidRPr="00586D4F">
              <w:rPr>
                <w:rStyle w:val="Lienhypertexte"/>
                <w:rFonts w:ascii="Arial" w:hAnsi="Arial" w:cs="Arial"/>
                <w:noProof/>
              </w:rPr>
              <w:t>2.2</w:t>
            </w:r>
            <w:r>
              <w:rPr>
                <w:noProof/>
                <w:kern w:val="2"/>
                <w:sz w:val="24"/>
                <w:szCs w:val="24"/>
                <w:lang w:eastAsia="fr-FR"/>
                <w14:ligatures w14:val="standardContextual"/>
              </w:rPr>
              <w:tab/>
            </w:r>
            <w:r w:rsidRPr="00586D4F">
              <w:rPr>
                <w:rStyle w:val="Lienhypertexte"/>
                <w:rFonts w:ascii="Arial" w:hAnsi="Arial" w:cs="Arial"/>
                <w:noProof/>
              </w:rPr>
              <w:t>Réglementation</w:t>
            </w:r>
            <w:r>
              <w:rPr>
                <w:noProof/>
                <w:webHidden/>
              </w:rPr>
              <w:tab/>
            </w:r>
            <w:r>
              <w:rPr>
                <w:noProof/>
                <w:webHidden/>
              </w:rPr>
              <w:fldChar w:fldCharType="begin"/>
            </w:r>
            <w:r>
              <w:rPr>
                <w:noProof/>
                <w:webHidden/>
              </w:rPr>
              <w:instrText xml:space="preserve"> PAGEREF _Toc191981460 \h </w:instrText>
            </w:r>
            <w:r>
              <w:rPr>
                <w:noProof/>
                <w:webHidden/>
              </w:rPr>
            </w:r>
            <w:r>
              <w:rPr>
                <w:noProof/>
                <w:webHidden/>
              </w:rPr>
              <w:fldChar w:fldCharType="separate"/>
            </w:r>
            <w:r>
              <w:rPr>
                <w:noProof/>
                <w:webHidden/>
              </w:rPr>
              <w:t>4</w:t>
            </w:r>
            <w:r>
              <w:rPr>
                <w:noProof/>
                <w:webHidden/>
              </w:rPr>
              <w:fldChar w:fldCharType="end"/>
            </w:r>
          </w:hyperlink>
        </w:p>
        <w:p w14:paraId="2DF97253" w14:textId="112BF26D" w:rsidR="007318AE" w:rsidRDefault="007318AE">
          <w:pPr>
            <w:pStyle w:val="TM2"/>
            <w:rPr>
              <w:noProof/>
              <w:kern w:val="2"/>
              <w:sz w:val="24"/>
              <w:szCs w:val="24"/>
              <w:lang w:eastAsia="fr-FR"/>
              <w14:ligatures w14:val="standardContextual"/>
            </w:rPr>
          </w:pPr>
          <w:hyperlink w:anchor="_Toc191981461" w:history="1">
            <w:r w:rsidRPr="00586D4F">
              <w:rPr>
                <w:rStyle w:val="Lienhypertexte"/>
                <w:rFonts w:ascii="Arial" w:hAnsi="Arial" w:cs="Arial"/>
                <w:noProof/>
              </w:rPr>
              <w:t>2.3</w:t>
            </w:r>
            <w:r>
              <w:rPr>
                <w:noProof/>
                <w:kern w:val="2"/>
                <w:sz w:val="24"/>
                <w:szCs w:val="24"/>
                <w:lang w:eastAsia="fr-FR"/>
                <w14:ligatures w14:val="standardContextual"/>
              </w:rPr>
              <w:tab/>
            </w:r>
            <w:r w:rsidRPr="00586D4F">
              <w:rPr>
                <w:rStyle w:val="Lienhypertexte"/>
                <w:rFonts w:ascii="Arial" w:hAnsi="Arial" w:cs="Arial"/>
                <w:noProof/>
              </w:rPr>
              <w:t>Descriptif des prestations attendues</w:t>
            </w:r>
            <w:r>
              <w:rPr>
                <w:noProof/>
                <w:webHidden/>
              </w:rPr>
              <w:tab/>
            </w:r>
            <w:r>
              <w:rPr>
                <w:noProof/>
                <w:webHidden/>
              </w:rPr>
              <w:fldChar w:fldCharType="begin"/>
            </w:r>
            <w:r>
              <w:rPr>
                <w:noProof/>
                <w:webHidden/>
              </w:rPr>
              <w:instrText xml:space="preserve"> PAGEREF _Toc191981461 \h </w:instrText>
            </w:r>
            <w:r>
              <w:rPr>
                <w:noProof/>
                <w:webHidden/>
              </w:rPr>
            </w:r>
            <w:r>
              <w:rPr>
                <w:noProof/>
                <w:webHidden/>
              </w:rPr>
              <w:fldChar w:fldCharType="separate"/>
            </w:r>
            <w:r>
              <w:rPr>
                <w:noProof/>
                <w:webHidden/>
              </w:rPr>
              <w:t>5</w:t>
            </w:r>
            <w:r>
              <w:rPr>
                <w:noProof/>
                <w:webHidden/>
              </w:rPr>
              <w:fldChar w:fldCharType="end"/>
            </w:r>
          </w:hyperlink>
        </w:p>
        <w:p w14:paraId="55A3B3EA" w14:textId="7FF79EB1" w:rsidR="007318AE" w:rsidRDefault="007318AE">
          <w:pPr>
            <w:pStyle w:val="TM2"/>
            <w:rPr>
              <w:noProof/>
              <w:kern w:val="2"/>
              <w:sz w:val="24"/>
              <w:szCs w:val="24"/>
              <w:lang w:eastAsia="fr-FR"/>
              <w14:ligatures w14:val="standardContextual"/>
            </w:rPr>
          </w:pPr>
          <w:hyperlink w:anchor="_Toc191981462" w:history="1">
            <w:r w:rsidRPr="00586D4F">
              <w:rPr>
                <w:rStyle w:val="Lienhypertexte"/>
                <w:rFonts w:ascii="Arial" w:hAnsi="Arial" w:cs="Arial"/>
                <w:noProof/>
              </w:rPr>
              <w:t>2.4</w:t>
            </w:r>
            <w:r>
              <w:rPr>
                <w:noProof/>
                <w:kern w:val="2"/>
                <w:sz w:val="24"/>
                <w:szCs w:val="24"/>
                <w:lang w:eastAsia="fr-FR"/>
                <w14:ligatures w14:val="standardContextual"/>
              </w:rPr>
              <w:tab/>
            </w:r>
            <w:r w:rsidRPr="00586D4F">
              <w:rPr>
                <w:rStyle w:val="Lienhypertexte"/>
                <w:rFonts w:ascii="Arial" w:hAnsi="Arial" w:cs="Arial"/>
                <w:noProof/>
              </w:rPr>
              <w:t>Procédure</w:t>
            </w:r>
            <w:r>
              <w:rPr>
                <w:noProof/>
                <w:webHidden/>
              </w:rPr>
              <w:tab/>
            </w:r>
            <w:r>
              <w:rPr>
                <w:noProof/>
                <w:webHidden/>
              </w:rPr>
              <w:fldChar w:fldCharType="begin"/>
            </w:r>
            <w:r>
              <w:rPr>
                <w:noProof/>
                <w:webHidden/>
              </w:rPr>
              <w:instrText xml:space="preserve"> PAGEREF _Toc191981462 \h </w:instrText>
            </w:r>
            <w:r>
              <w:rPr>
                <w:noProof/>
                <w:webHidden/>
              </w:rPr>
            </w:r>
            <w:r>
              <w:rPr>
                <w:noProof/>
                <w:webHidden/>
              </w:rPr>
              <w:fldChar w:fldCharType="separate"/>
            </w:r>
            <w:r>
              <w:rPr>
                <w:noProof/>
                <w:webHidden/>
              </w:rPr>
              <w:t>11</w:t>
            </w:r>
            <w:r>
              <w:rPr>
                <w:noProof/>
                <w:webHidden/>
              </w:rPr>
              <w:fldChar w:fldCharType="end"/>
            </w:r>
          </w:hyperlink>
        </w:p>
        <w:p w14:paraId="043A0914" w14:textId="049EDA61" w:rsidR="007318AE" w:rsidRDefault="007318AE">
          <w:pPr>
            <w:pStyle w:val="TM2"/>
            <w:rPr>
              <w:noProof/>
              <w:kern w:val="2"/>
              <w:sz w:val="24"/>
              <w:szCs w:val="24"/>
              <w:lang w:eastAsia="fr-FR"/>
              <w14:ligatures w14:val="standardContextual"/>
            </w:rPr>
          </w:pPr>
          <w:hyperlink w:anchor="_Toc191981463" w:history="1">
            <w:r w:rsidRPr="00586D4F">
              <w:rPr>
                <w:rStyle w:val="Lienhypertexte"/>
                <w:rFonts w:ascii="Arial" w:hAnsi="Arial" w:cs="Arial"/>
                <w:noProof/>
              </w:rPr>
              <w:t>2.5</w:t>
            </w:r>
            <w:r>
              <w:rPr>
                <w:noProof/>
                <w:kern w:val="2"/>
                <w:sz w:val="24"/>
                <w:szCs w:val="24"/>
                <w:lang w:eastAsia="fr-FR"/>
                <w14:ligatures w14:val="standardContextual"/>
              </w:rPr>
              <w:tab/>
            </w:r>
            <w:r w:rsidRPr="00586D4F">
              <w:rPr>
                <w:rStyle w:val="Lienhypertexte"/>
                <w:rFonts w:ascii="Arial" w:hAnsi="Arial" w:cs="Arial"/>
                <w:noProof/>
              </w:rPr>
              <w:t>Forme du marché</w:t>
            </w:r>
            <w:r>
              <w:rPr>
                <w:noProof/>
                <w:webHidden/>
              </w:rPr>
              <w:tab/>
            </w:r>
            <w:r>
              <w:rPr>
                <w:noProof/>
                <w:webHidden/>
              </w:rPr>
              <w:fldChar w:fldCharType="begin"/>
            </w:r>
            <w:r>
              <w:rPr>
                <w:noProof/>
                <w:webHidden/>
              </w:rPr>
              <w:instrText xml:space="preserve"> PAGEREF _Toc191981463 \h </w:instrText>
            </w:r>
            <w:r>
              <w:rPr>
                <w:noProof/>
                <w:webHidden/>
              </w:rPr>
            </w:r>
            <w:r>
              <w:rPr>
                <w:noProof/>
                <w:webHidden/>
              </w:rPr>
              <w:fldChar w:fldCharType="separate"/>
            </w:r>
            <w:r>
              <w:rPr>
                <w:noProof/>
                <w:webHidden/>
              </w:rPr>
              <w:t>11</w:t>
            </w:r>
            <w:r>
              <w:rPr>
                <w:noProof/>
                <w:webHidden/>
              </w:rPr>
              <w:fldChar w:fldCharType="end"/>
            </w:r>
          </w:hyperlink>
        </w:p>
        <w:p w14:paraId="417AFB6A" w14:textId="7EB241BF" w:rsidR="007318AE" w:rsidRDefault="007318AE">
          <w:pPr>
            <w:pStyle w:val="TM2"/>
            <w:rPr>
              <w:noProof/>
              <w:kern w:val="2"/>
              <w:sz w:val="24"/>
              <w:szCs w:val="24"/>
              <w:lang w:eastAsia="fr-FR"/>
              <w14:ligatures w14:val="standardContextual"/>
            </w:rPr>
          </w:pPr>
          <w:hyperlink w:anchor="_Toc191981464" w:history="1">
            <w:r w:rsidRPr="00586D4F">
              <w:rPr>
                <w:rStyle w:val="Lienhypertexte"/>
                <w:rFonts w:ascii="Arial" w:hAnsi="Arial" w:cs="Arial"/>
                <w:noProof/>
              </w:rPr>
              <w:t>2.6</w:t>
            </w:r>
            <w:r>
              <w:rPr>
                <w:noProof/>
                <w:kern w:val="2"/>
                <w:sz w:val="24"/>
                <w:szCs w:val="24"/>
                <w:lang w:eastAsia="fr-FR"/>
                <w14:ligatures w14:val="standardContextual"/>
              </w:rPr>
              <w:tab/>
            </w:r>
            <w:r w:rsidRPr="00586D4F">
              <w:rPr>
                <w:rStyle w:val="Lienhypertexte"/>
                <w:rFonts w:ascii="Arial" w:hAnsi="Arial" w:cs="Arial"/>
                <w:noProof/>
              </w:rPr>
              <w:t>Durée du marché</w:t>
            </w:r>
            <w:r>
              <w:rPr>
                <w:noProof/>
                <w:webHidden/>
              </w:rPr>
              <w:tab/>
            </w:r>
            <w:r>
              <w:rPr>
                <w:noProof/>
                <w:webHidden/>
              </w:rPr>
              <w:fldChar w:fldCharType="begin"/>
            </w:r>
            <w:r>
              <w:rPr>
                <w:noProof/>
                <w:webHidden/>
              </w:rPr>
              <w:instrText xml:space="preserve"> PAGEREF _Toc191981464 \h </w:instrText>
            </w:r>
            <w:r>
              <w:rPr>
                <w:noProof/>
                <w:webHidden/>
              </w:rPr>
            </w:r>
            <w:r>
              <w:rPr>
                <w:noProof/>
                <w:webHidden/>
              </w:rPr>
              <w:fldChar w:fldCharType="separate"/>
            </w:r>
            <w:r>
              <w:rPr>
                <w:noProof/>
                <w:webHidden/>
              </w:rPr>
              <w:t>11</w:t>
            </w:r>
            <w:r>
              <w:rPr>
                <w:noProof/>
                <w:webHidden/>
              </w:rPr>
              <w:fldChar w:fldCharType="end"/>
            </w:r>
          </w:hyperlink>
        </w:p>
        <w:p w14:paraId="260BDF5C" w14:textId="03531252" w:rsidR="007318AE" w:rsidRDefault="007318AE">
          <w:pPr>
            <w:pStyle w:val="TM2"/>
            <w:rPr>
              <w:noProof/>
              <w:kern w:val="2"/>
              <w:sz w:val="24"/>
              <w:szCs w:val="24"/>
              <w:lang w:eastAsia="fr-FR"/>
              <w14:ligatures w14:val="standardContextual"/>
            </w:rPr>
          </w:pPr>
          <w:hyperlink w:anchor="_Toc191981465" w:history="1">
            <w:r w:rsidRPr="00586D4F">
              <w:rPr>
                <w:rStyle w:val="Lienhypertexte"/>
                <w:rFonts w:ascii="Arial" w:hAnsi="Arial" w:cs="Arial"/>
                <w:noProof/>
              </w:rPr>
              <w:t>2.7</w:t>
            </w:r>
            <w:r>
              <w:rPr>
                <w:noProof/>
                <w:kern w:val="2"/>
                <w:sz w:val="24"/>
                <w:szCs w:val="24"/>
                <w:lang w:eastAsia="fr-FR"/>
                <w14:ligatures w14:val="standardContextual"/>
              </w:rPr>
              <w:tab/>
            </w:r>
            <w:r w:rsidRPr="00586D4F">
              <w:rPr>
                <w:rStyle w:val="Lienhypertexte"/>
                <w:rFonts w:ascii="Arial" w:hAnsi="Arial" w:cs="Arial"/>
                <w:noProof/>
              </w:rPr>
              <w:t>Prestations similaires</w:t>
            </w:r>
            <w:r>
              <w:rPr>
                <w:noProof/>
                <w:webHidden/>
              </w:rPr>
              <w:tab/>
            </w:r>
            <w:r>
              <w:rPr>
                <w:noProof/>
                <w:webHidden/>
              </w:rPr>
              <w:fldChar w:fldCharType="begin"/>
            </w:r>
            <w:r>
              <w:rPr>
                <w:noProof/>
                <w:webHidden/>
              </w:rPr>
              <w:instrText xml:space="preserve"> PAGEREF _Toc191981465 \h </w:instrText>
            </w:r>
            <w:r>
              <w:rPr>
                <w:noProof/>
                <w:webHidden/>
              </w:rPr>
            </w:r>
            <w:r>
              <w:rPr>
                <w:noProof/>
                <w:webHidden/>
              </w:rPr>
              <w:fldChar w:fldCharType="separate"/>
            </w:r>
            <w:r>
              <w:rPr>
                <w:noProof/>
                <w:webHidden/>
              </w:rPr>
              <w:t>11</w:t>
            </w:r>
            <w:r>
              <w:rPr>
                <w:noProof/>
                <w:webHidden/>
              </w:rPr>
              <w:fldChar w:fldCharType="end"/>
            </w:r>
          </w:hyperlink>
        </w:p>
        <w:p w14:paraId="30849BB3" w14:textId="7236D6AE" w:rsidR="007318AE" w:rsidRDefault="007318AE">
          <w:pPr>
            <w:pStyle w:val="TM2"/>
            <w:rPr>
              <w:noProof/>
              <w:kern w:val="2"/>
              <w:sz w:val="24"/>
              <w:szCs w:val="24"/>
              <w:lang w:eastAsia="fr-FR"/>
              <w14:ligatures w14:val="standardContextual"/>
            </w:rPr>
          </w:pPr>
          <w:hyperlink w:anchor="_Toc191981466" w:history="1">
            <w:r w:rsidRPr="00586D4F">
              <w:rPr>
                <w:rStyle w:val="Lienhypertexte"/>
                <w:rFonts w:ascii="Arial" w:hAnsi="Arial" w:cs="Arial"/>
                <w:noProof/>
              </w:rPr>
              <w:t>2.8</w:t>
            </w:r>
            <w:r>
              <w:rPr>
                <w:noProof/>
                <w:kern w:val="2"/>
                <w:sz w:val="24"/>
                <w:szCs w:val="24"/>
                <w:lang w:eastAsia="fr-FR"/>
                <w14:ligatures w14:val="standardContextual"/>
              </w:rPr>
              <w:tab/>
            </w:r>
            <w:r w:rsidRPr="00586D4F">
              <w:rPr>
                <w:rStyle w:val="Lienhypertexte"/>
                <w:rFonts w:ascii="Arial" w:hAnsi="Arial" w:cs="Arial"/>
                <w:noProof/>
              </w:rPr>
              <w:t>Prestations complémentaires</w:t>
            </w:r>
            <w:r>
              <w:rPr>
                <w:noProof/>
                <w:webHidden/>
              </w:rPr>
              <w:tab/>
            </w:r>
            <w:r>
              <w:rPr>
                <w:noProof/>
                <w:webHidden/>
              </w:rPr>
              <w:fldChar w:fldCharType="begin"/>
            </w:r>
            <w:r>
              <w:rPr>
                <w:noProof/>
                <w:webHidden/>
              </w:rPr>
              <w:instrText xml:space="preserve"> PAGEREF _Toc191981466 \h </w:instrText>
            </w:r>
            <w:r>
              <w:rPr>
                <w:noProof/>
                <w:webHidden/>
              </w:rPr>
            </w:r>
            <w:r>
              <w:rPr>
                <w:noProof/>
                <w:webHidden/>
              </w:rPr>
              <w:fldChar w:fldCharType="separate"/>
            </w:r>
            <w:r>
              <w:rPr>
                <w:noProof/>
                <w:webHidden/>
              </w:rPr>
              <w:t>12</w:t>
            </w:r>
            <w:r>
              <w:rPr>
                <w:noProof/>
                <w:webHidden/>
              </w:rPr>
              <w:fldChar w:fldCharType="end"/>
            </w:r>
          </w:hyperlink>
        </w:p>
        <w:p w14:paraId="6A55DC3F" w14:textId="03715530" w:rsidR="007318AE" w:rsidRDefault="007318AE">
          <w:pPr>
            <w:pStyle w:val="TM2"/>
            <w:rPr>
              <w:noProof/>
              <w:kern w:val="2"/>
              <w:sz w:val="24"/>
              <w:szCs w:val="24"/>
              <w:lang w:eastAsia="fr-FR"/>
              <w14:ligatures w14:val="standardContextual"/>
            </w:rPr>
          </w:pPr>
          <w:hyperlink w:anchor="_Toc191981467" w:history="1">
            <w:r w:rsidRPr="00586D4F">
              <w:rPr>
                <w:rStyle w:val="Lienhypertexte"/>
                <w:rFonts w:ascii="Arial" w:hAnsi="Arial" w:cs="Arial"/>
                <w:noProof/>
              </w:rPr>
              <w:t>2.9</w:t>
            </w:r>
            <w:r>
              <w:rPr>
                <w:noProof/>
                <w:kern w:val="2"/>
                <w:sz w:val="24"/>
                <w:szCs w:val="24"/>
                <w:lang w:eastAsia="fr-FR"/>
                <w14:ligatures w14:val="standardContextual"/>
              </w:rPr>
              <w:tab/>
            </w:r>
            <w:r w:rsidRPr="00586D4F">
              <w:rPr>
                <w:rStyle w:val="Lienhypertexte"/>
                <w:rFonts w:ascii="Arial" w:hAnsi="Arial" w:cs="Arial"/>
                <w:noProof/>
              </w:rPr>
              <w:t>Visite et connaissances des lieux</w:t>
            </w:r>
            <w:r>
              <w:rPr>
                <w:noProof/>
                <w:webHidden/>
              </w:rPr>
              <w:tab/>
            </w:r>
            <w:r>
              <w:rPr>
                <w:noProof/>
                <w:webHidden/>
              </w:rPr>
              <w:fldChar w:fldCharType="begin"/>
            </w:r>
            <w:r>
              <w:rPr>
                <w:noProof/>
                <w:webHidden/>
              </w:rPr>
              <w:instrText xml:space="preserve"> PAGEREF _Toc191981467 \h </w:instrText>
            </w:r>
            <w:r>
              <w:rPr>
                <w:noProof/>
                <w:webHidden/>
              </w:rPr>
            </w:r>
            <w:r>
              <w:rPr>
                <w:noProof/>
                <w:webHidden/>
              </w:rPr>
              <w:fldChar w:fldCharType="separate"/>
            </w:r>
            <w:r>
              <w:rPr>
                <w:noProof/>
                <w:webHidden/>
              </w:rPr>
              <w:t>12</w:t>
            </w:r>
            <w:r>
              <w:rPr>
                <w:noProof/>
                <w:webHidden/>
              </w:rPr>
              <w:fldChar w:fldCharType="end"/>
            </w:r>
          </w:hyperlink>
        </w:p>
        <w:p w14:paraId="7AEF3BE4" w14:textId="74C489AB" w:rsidR="007318AE" w:rsidRDefault="007318AE">
          <w:pPr>
            <w:pStyle w:val="TM2"/>
            <w:rPr>
              <w:noProof/>
              <w:kern w:val="2"/>
              <w:sz w:val="24"/>
              <w:szCs w:val="24"/>
              <w:lang w:eastAsia="fr-FR"/>
              <w14:ligatures w14:val="standardContextual"/>
            </w:rPr>
          </w:pPr>
          <w:hyperlink w:anchor="_Toc191981468" w:history="1">
            <w:r w:rsidRPr="00586D4F">
              <w:rPr>
                <w:rStyle w:val="Lienhypertexte"/>
                <w:rFonts w:ascii="Arial" w:hAnsi="Arial" w:cs="Arial"/>
                <w:noProof/>
              </w:rPr>
              <w:t>2.10</w:t>
            </w:r>
            <w:r>
              <w:rPr>
                <w:noProof/>
                <w:kern w:val="2"/>
                <w:sz w:val="24"/>
                <w:szCs w:val="24"/>
                <w:lang w:eastAsia="fr-FR"/>
                <w14:ligatures w14:val="standardContextual"/>
              </w:rPr>
              <w:tab/>
            </w:r>
            <w:r w:rsidRPr="00586D4F">
              <w:rPr>
                <w:rStyle w:val="Lienhypertexte"/>
                <w:rFonts w:ascii="Arial" w:hAnsi="Arial" w:cs="Arial"/>
                <w:noProof/>
              </w:rPr>
              <w:t>Bons de commande et conditions d’émission</w:t>
            </w:r>
            <w:r>
              <w:rPr>
                <w:noProof/>
                <w:webHidden/>
              </w:rPr>
              <w:tab/>
            </w:r>
            <w:r>
              <w:rPr>
                <w:noProof/>
                <w:webHidden/>
              </w:rPr>
              <w:fldChar w:fldCharType="begin"/>
            </w:r>
            <w:r>
              <w:rPr>
                <w:noProof/>
                <w:webHidden/>
              </w:rPr>
              <w:instrText xml:space="preserve"> PAGEREF _Toc191981468 \h </w:instrText>
            </w:r>
            <w:r>
              <w:rPr>
                <w:noProof/>
                <w:webHidden/>
              </w:rPr>
            </w:r>
            <w:r>
              <w:rPr>
                <w:noProof/>
                <w:webHidden/>
              </w:rPr>
              <w:fldChar w:fldCharType="separate"/>
            </w:r>
            <w:r>
              <w:rPr>
                <w:noProof/>
                <w:webHidden/>
              </w:rPr>
              <w:t>12</w:t>
            </w:r>
            <w:r>
              <w:rPr>
                <w:noProof/>
                <w:webHidden/>
              </w:rPr>
              <w:fldChar w:fldCharType="end"/>
            </w:r>
          </w:hyperlink>
        </w:p>
        <w:p w14:paraId="46D9A652" w14:textId="0192E34C" w:rsidR="007318AE" w:rsidRDefault="007318AE">
          <w:pPr>
            <w:pStyle w:val="TM2"/>
            <w:rPr>
              <w:noProof/>
              <w:kern w:val="2"/>
              <w:sz w:val="24"/>
              <w:szCs w:val="24"/>
              <w:lang w:eastAsia="fr-FR"/>
              <w14:ligatures w14:val="standardContextual"/>
            </w:rPr>
          </w:pPr>
          <w:hyperlink w:anchor="_Toc191981469" w:history="1">
            <w:r w:rsidRPr="00586D4F">
              <w:rPr>
                <w:rStyle w:val="Lienhypertexte"/>
                <w:rFonts w:ascii="Arial" w:hAnsi="Arial" w:cs="Arial"/>
                <w:noProof/>
              </w:rPr>
              <w:t>2.11</w:t>
            </w:r>
            <w:r>
              <w:rPr>
                <w:noProof/>
                <w:kern w:val="2"/>
                <w:sz w:val="24"/>
                <w:szCs w:val="24"/>
                <w:lang w:eastAsia="fr-FR"/>
                <w14:ligatures w14:val="standardContextual"/>
              </w:rPr>
              <w:tab/>
            </w:r>
            <w:r w:rsidRPr="00586D4F">
              <w:rPr>
                <w:rStyle w:val="Lienhypertexte"/>
                <w:rFonts w:ascii="Arial" w:hAnsi="Arial" w:cs="Arial"/>
                <w:noProof/>
              </w:rPr>
              <w:t>Caractéristiques générales de l’ENSA Versailles</w:t>
            </w:r>
            <w:r>
              <w:rPr>
                <w:noProof/>
                <w:webHidden/>
              </w:rPr>
              <w:tab/>
            </w:r>
            <w:r>
              <w:rPr>
                <w:noProof/>
                <w:webHidden/>
              </w:rPr>
              <w:fldChar w:fldCharType="begin"/>
            </w:r>
            <w:r>
              <w:rPr>
                <w:noProof/>
                <w:webHidden/>
              </w:rPr>
              <w:instrText xml:space="preserve"> PAGEREF _Toc191981469 \h </w:instrText>
            </w:r>
            <w:r>
              <w:rPr>
                <w:noProof/>
                <w:webHidden/>
              </w:rPr>
            </w:r>
            <w:r>
              <w:rPr>
                <w:noProof/>
                <w:webHidden/>
              </w:rPr>
              <w:fldChar w:fldCharType="separate"/>
            </w:r>
            <w:r>
              <w:rPr>
                <w:noProof/>
                <w:webHidden/>
              </w:rPr>
              <w:t>13</w:t>
            </w:r>
            <w:r>
              <w:rPr>
                <w:noProof/>
                <w:webHidden/>
              </w:rPr>
              <w:fldChar w:fldCharType="end"/>
            </w:r>
          </w:hyperlink>
        </w:p>
        <w:p w14:paraId="26CE6172" w14:textId="255EEEF9" w:rsidR="007318AE" w:rsidRDefault="007318AE">
          <w:pPr>
            <w:pStyle w:val="TM1"/>
            <w:rPr>
              <w:rFonts w:asciiTheme="minorHAnsi" w:hAnsiTheme="minorHAnsi" w:cstheme="minorBidi"/>
              <w:b w:val="0"/>
              <w:caps w:val="0"/>
              <w:kern w:val="2"/>
              <w:sz w:val="24"/>
              <w:szCs w:val="24"/>
              <w:lang w:eastAsia="fr-FR"/>
              <w14:ligatures w14:val="standardContextual"/>
            </w:rPr>
          </w:pPr>
          <w:hyperlink w:anchor="_Toc191981470" w:history="1">
            <w:r w:rsidRPr="00586D4F">
              <w:rPr>
                <w:rStyle w:val="Lienhypertexte"/>
                <w:rFonts w:ascii="Arial" w:hAnsi="Arial" w:cs="Arial"/>
              </w:rPr>
              <w:t>Article 3</w:t>
            </w:r>
            <w:r>
              <w:rPr>
                <w:rFonts w:asciiTheme="minorHAnsi" w:hAnsiTheme="minorHAnsi" w:cstheme="minorBidi"/>
                <w:b w:val="0"/>
                <w:caps w:val="0"/>
                <w:kern w:val="2"/>
                <w:sz w:val="24"/>
                <w:szCs w:val="24"/>
                <w:lang w:eastAsia="fr-FR"/>
                <w14:ligatures w14:val="standardContextual"/>
              </w:rPr>
              <w:tab/>
            </w:r>
            <w:r w:rsidRPr="00586D4F">
              <w:rPr>
                <w:rStyle w:val="Lienhypertexte"/>
                <w:rFonts w:ascii="Arial" w:hAnsi="Arial" w:cs="Arial"/>
              </w:rPr>
              <w:t>Pièces constitutives du marché</w:t>
            </w:r>
            <w:r>
              <w:rPr>
                <w:webHidden/>
              </w:rPr>
              <w:tab/>
            </w:r>
            <w:r>
              <w:rPr>
                <w:webHidden/>
              </w:rPr>
              <w:fldChar w:fldCharType="begin"/>
            </w:r>
            <w:r>
              <w:rPr>
                <w:webHidden/>
              </w:rPr>
              <w:instrText xml:space="preserve"> PAGEREF _Toc191981470 \h </w:instrText>
            </w:r>
            <w:r>
              <w:rPr>
                <w:webHidden/>
              </w:rPr>
            </w:r>
            <w:r>
              <w:rPr>
                <w:webHidden/>
              </w:rPr>
              <w:fldChar w:fldCharType="separate"/>
            </w:r>
            <w:r>
              <w:rPr>
                <w:webHidden/>
              </w:rPr>
              <w:t>13</w:t>
            </w:r>
            <w:r>
              <w:rPr>
                <w:webHidden/>
              </w:rPr>
              <w:fldChar w:fldCharType="end"/>
            </w:r>
          </w:hyperlink>
        </w:p>
        <w:p w14:paraId="567D1B18" w14:textId="0C67836F" w:rsidR="007318AE" w:rsidRDefault="007318AE">
          <w:pPr>
            <w:pStyle w:val="TM1"/>
            <w:rPr>
              <w:rFonts w:asciiTheme="minorHAnsi" w:hAnsiTheme="minorHAnsi" w:cstheme="minorBidi"/>
              <w:b w:val="0"/>
              <w:caps w:val="0"/>
              <w:kern w:val="2"/>
              <w:sz w:val="24"/>
              <w:szCs w:val="24"/>
              <w:lang w:eastAsia="fr-FR"/>
              <w14:ligatures w14:val="standardContextual"/>
            </w:rPr>
          </w:pPr>
          <w:hyperlink w:anchor="_Toc191981471" w:history="1">
            <w:r w:rsidRPr="00586D4F">
              <w:rPr>
                <w:rStyle w:val="Lienhypertexte"/>
                <w:rFonts w:ascii="Arial" w:hAnsi="Arial" w:cs="Arial"/>
              </w:rPr>
              <w:t>Article 4</w:t>
            </w:r>
            <w:r>
              <w:rPr>
                <w:rFonts w:asciiTheme="minorHAnsi" w:hAnsiTheme="minorHAnsi" w:cstheme="minorBidi"/>
                <w:b w:val="0"/>
                <w:caps w:val="0"/>
                <w:kern w:val="2"/>
                <w:sz w:val="24"/>
                <w:szCs w:val="24"/>
                <w:lang w:eastAsia="fr-FR"/>
                <w14:ligatures w14:val="standardContextual"/>
              </w:rPr>
              <w:tab/>
            </w:r>
            <w:r w:rsidRPr="00586D4F">
              <w:rPr>
                <w:rStyle w:val="Lienhypertexte"/>
                <w:rFonts w:ascii="Arial" w:hAnsi="Arial" w:cs="Arial"/>
              </w:rPr>
              <w:t>Clause DIVERSITE</w:t>
            </w:r>
            <w:r>
              <w:rPr>
                <w:webHidden/>
              </w:rPr>
              <w:tab/>
            </w:r>
            <w:r>
              <w:rPr>
                <w:webHidden/>
              </w:rPr>
              <w:fldChar w:fldCharType="begin"/>
            </w:r>
            <w:r>
              <w:rPr>
                <w:webHidden/>
              </w:rPr>
              <w:instrText xml:space="preserve"> PAGEREF _Toc191981471 \h </w:instrText>
            </w:r>
            <w:r>
              <w:rPr>
                <w:webHidden/>
              </w:rPr>
            </w:r>
            <w:r>
              <w:rPr>
                <w:webHidden/>
              </w:rPr>
              <w:fldChar w:fldCharType="separate"/>
            </w:r>
            <w:r>
              <w:rPr>
                <w:webHidden/>
              </w:rPr>
              <w:t>14</w:t>
            </w:r>
            <w:r>
              <w:rPr>
                <w:webHidden/>
              </w:rPr>
              <w:fldChar w:fldCharType="end"/>
            </w:r>
          </w:hyperlink>
        </w:p>
        <w:p w14:paraId="188548E7" w14:textId="336B142B" w:rsidR="007318AE" w:rsidRDefault="007318AE">
          <w:pPr>
            <w:pStyle w:val="TM1"/>
            <w:rPr>
              <w:rFonts w:asciiTheme="minorHAnsi" w:hAnsiTheme="minorHAnsi" w:cstheme="minorBidi"/>
              <w:b w:val="0"/>
              <w:caps w:val="0"/>
              <w:kern w:val="2"/>
              <w:sz w:val="24"/>
              <w:szCs w:val="24"/>
              <w:lang w:eastAsia="fr-FR"/>
              <w14:ligatures w14:val="standardContextual"/>
            </w:rPr>
          </w:pPr>
          <w:hyperlink w:anchor="_Toc191981472" w:history="1">
            <w:r w:rsidRPr="00586D4F">
              <w:rPr>
                <w:rStyle w:val="Lienhypertexte"/>
                <w:rFonts w:ascii="Arial" w:hAnsi="Arial" w:cs="Arial"/>
              </w:rPr>
              <w:t>Article 5</w:t>
            </w:r>
            <w:r>
              <w:rPr>
                <w:rFonts w:asciiTheme="minorHAnsi" w:hAnsiTheme="minorHAnsi" w:cstheme="minorBidi"/>
                <w:b w:val="0"/>
                <w:caps w:val="0"/>
                <w:kern w:val="2"/>
                <w:sz w:val="24"/>
                <w:szCs w:val="24"/>
                <w:lang w:eastAsia="fr-FR"/>
                <w14:ligatures w14:val="standardContextual"/>
              </w:rPr>
              <w:tab/>
            </w:r>
            <w:r w:rsidRPr="00586D4F">
              <w:rPr>
                <w:rStyle w:val="Lienhypertexte"/>
                <w:rFonts w:ascii="Arial" w:hAnsi="Arial" w:cs="Arial"/>
              </w:rPr>
              <w:t>Descriptions des prestations</w:t>
            </w:r>
            <w:r>
              <w:rPr>
                <w:webHidden/>
              </w:rPr>
              <w:tab/>
            </w:r>
            <w:r>
              <w:rPr>
                <w:webHidden/>
              </w:rPr>
              <w:fldChar w:fldCharType="begin"/>
            </w:r>
            <w:r>
              <w:rPr>
                <w:webHidden/>
              </w:rPr>
              <w:instrText xml:space="preserve"> PAGEREF _Toc191981472 \h </w:instrText>
            </w:r>
            <w:r>
              <w:rPr>
                <w:webHidden/>
              </w:rPr>
            </w:r>
            <w:r>
              <w:rPr>
                <w:webHidden/>
              </w:rPr>
              <w:fldChar w:fldCharType="separate"/>
            </w:r>
            <w:r>
              <w:rPr>
                <w:webHidden/>
              </w:rPr>
              <w:t>14</w:t>
            </w:r>
            <w:r>
              <w:rPr>
                <w:webHidden/>
              </w:rPr>
              <w:fldChar w:fldCharType="end"/>
            </w:r>
          </w:hyperlink>
        </w:p>
        <w:p w14:paraId="4C4A8FF2" w14:textId="0573670F" w:rsidR="007318AE" w:rsidRDefault="007318AE">
          <w:pPr>
            <w:pStyle w:val="TM1"/>
            <w:rPr>
              <w:rFonts w:asciiTheme="minorHAnsi" w:hAnsiTheme="minorHAnsi" w:cstheme="minorBidi"/>
              <w:b w:val="0"/>
              <w:caps w:val="0"/>
              <w:kern w:val="2"/>
              <w:sz w:val="24"/>
              <w:szCs w:val="24"/>
              <w:lang w:eastAsia="fr-FR"/>
              <w14:ligatures w14:val="standardContextual"/>
            </w:rPr>
          </w:pPr>
          <w:hyperlink w:anchor="_Toc191981473" w:history="1">
            <w:r w:rsidRPr="00586D4F">
              <w:rPr>
                <w:rStyle w:val="Lienhypertexte"/>
                <w:rFonts w:ascii="Arial" w:hAnsi="Arial" w:cs="Arial"/>
              </w:rPr>
              <w:t>Article 6</w:t>
            </w:r>
            <w:r>
              <w:rPr>
                <w:rFonts w:asciiTheme="minorHAnsi" w:hAnsiTheme="minorHAnsi" w:cstheme="minorBidi"/>
                <w:b w:val="0"/>
                <w:caps w:val="0"/>
                <w:kern w:val="2"/>
                <w:sz w:val="24"/>
                <w:szCs w:val="24"/>
                <w:lang w:eastAsia="fr-FR"/>
                <w14:ligatures w14:val="standardContextual"/>
              </w:rPr>
              <w:tab/>
            </w:r>
            <w:r w:rsidRPr="00586D4F">
              <w:rPr>
                <w:rStyle w:val="Lienhypertexte"/>
                <w:rFonts w:ascii="Arial" w:hAnsi="Arial" w:cs="Arial"/>
              </w:rPr>
              <w:t>Modalités d’exécutions</w:t>
            </w:r>
            <w:r>
              <w:rPr>
                <w:webHidden/>
              </w:rPr>
              <w:tab/>
            </w:r>
            <w:r>
              <w:rPr>
                <w:webHidden/>
              </w:rPr>
              <w:fldChar w:fldCharType="begin"/>
            </w:r>
            <w:r>
              <w:rPr>
                <w:webHidden/>
              </w:rPr>
              <w:instrText xml:space="preserve"> PAGEREF _Toc191981473 \h </w:instrText>
            </w:r>
            <w:r>
              <w:rPr>
                <w:webHidden/>
              </w:rPr>
            </w:r>
            <w:r>
              <w:rPr>
                <w:webHidden/>
              </w:rPr>
              <w:fldChar w:fldCharType="separate"/>
            </w:r>
            <w:r>
              <w:rPr>
                <w:webHidden/>
              </w:rPr>
              <w:t>15</w:t>
            </w:r>
            <w:r>
              <w:rPr>
                <w:webHidden/>
              </w:rPr>
              <w:fldChar w:fldCharType="end"/>
            </w:r>
          </w:hyperlink>
        </w:p>
        <w:p w14:paraId="6381226F" w14:textId="4028C2A4" w:rsidR="007318AE" w:rsidRDefault="007318AE">
          <w:pPr>
            <w:pStyle w:val="TM2"/>
            <w:rPr>
              <w:noProof/>
              <w:kern w:val="2"/>
              <w:sz w:val="24"/>
              <w:szCs w:val="24"/>
              <w:lang w:eastAsia="fr-FR"/>
              <w14:ligatures w14:val="standardContextual"/>
            </w:rPr>
          </w:pPr>
          <w:hyperlink w:anchor="_Toc191981474" w:history="1">
            <w:r w:rsidRPr="00586D4F">
              <w:rPr>
                <w:rStyle w:val="Lienhypertexte"/>
                <w:rFonts w:ascii="Arial" w:hAnsi="Arial" w:cs="Arial"/>
                <w:noProof/>
              </w:rPr>
              <w:t>6.1</w:t>
            </w:r>
            <w:r>
              <w:rPr>
                <w:noProof/>
                <w:kern w:val="2"/>
                <w:sz w:val="24"/>
                <w:szCs w:val="24"/>
                <w:lang w:eastAsia="fr-FR"/>
                <w14:ligatures w14:val="standardContextual"/>
              </w:rPr>
              <w:tab/>
            </w:r>
            <w:r w:rsidRPr="00586D4F">
              <w:rPr>
                <w:rStyle w:val="Lienhypertexte"/>
                <w:rFonts w:ascii="Arial" w:hAnsi="Arial" w:cs="Arial"/>
                <w:noProof/>
              </w:rPr>
              <w:t>Représentant de l’acheteur et du titulaire</w:t>
            </w:r>
            <w:r>
              <w:rPr>
                <w:noProof/>
                <w:webHidden/>
              </w:rPr>
              <w:tab/>
            </w:r>
            <w:r>
              <w:rPr>
                <w:noProof/>
                <w:webHidden/>
              </w:rPr>
              <w:fldChar w:fldCharType="begin"/>
            </w:r>
            <w:r>
              <w:rPr>
                <w:noProof/>
                <w:webHidden/>
              </w:rPr>
              <w:instrText xml:space="preserve"> PAGEREF _Toc191981474 \h </w:instrText>
            </w:r>
            <w:r>
              <w:rPr>
                <w:noProof/>
                <w:webHidden/>
              </w:rPr>
            </w:r>
            <w:r>
              <w:rPr>
                <w:noProof/>
                <w:webHidden/>
              </w:rPr>
              <w:fldChar w:fldCharType="separate"/>
            </w:r>
            <w:r>
              <w:rPr>
                <w:noProof/>
                <w:webHidden/>
              </w:rPr>
              <w:t>15</w:t>
            </w:r>
            <w:r>
              <w:rPr>
                <w:noProof/>
                <w:webHidden/>
              </w:rPr>
              <w:fldChar w:fldCharType="end"/>
            </w:r>
          </w:hyperlink>
        </w:p>
        <w:p w14:paraId="6C12EF43" w14:textId="3724C82C" w:rsidR="007318AE" w:rsidRDefault="007318AE">
          <w:pPr>
            <w:pStyle w:val="TM2"/>
            <w:rPr>
              <w:noProof/>
              <w:kern w:val="2"/>
              <w:sz w:val="24"/>
              <w:szCs w:val="24"/>
              <w:lang w:eastAsia="fr-FR"/>
              <w14:ligatures w14:val="standardContextual"/>
            </w:rPr>
          </w:pPr>
          <w:hyperlink w:anchor="_Toc191981475" w:history="1">
            <w:r w:rsidRPr="00586D4F">
              <w:rPr>
                <w:rStyle w:val="Lienhypertexte"/>
                <w:rFonts w:ascii="Arial" w:hAnsi="Arial" w:cs="Arial"/>
                <w:noProof/>
              </w:rPr>
              <w:t>6.2</w:t>
            </w:r>
            <w:r>
              <w:rPr>
                <w:noProof/>
                <w:kern w:val="2"/>
                <w:sz w:val="24"/>
                <w:szCs w:val="24"/>
                <w:lang w:eastAsia="fr-FR"/>
                <w14:ligatures w14:val="standardContextual"/>
              </w:rPr>
              <w:tab/>
            </w:r>
            <w:r w:rsidRPr="00586D4F">
              <w:rPr>
                <w:rStyle w:val="Lienhypertexte"/>
                <w:rFonts w:ascii="Arial" w:hAnsi="Arial" w:cs="Arial"/>
                <w:noProof/>
              </w:rPr>
              <w:t>Réunion préparatoire</w:t>
            </w:r>
            <w:r>
              <w:rPr>
                <w:noProof/>
                <w:webHidden/>
              </w:rPr>
              <w:tab/>
            </w:r>
            <w:r>
              <w:rPr>
                <w:noProof/>
                <w:webHidden/>
              </w:rPr>
              <w:fldChar w:fldCharType="begin"/>
            </w:r>
            <w:r>
              <w:rPr>
                <w:noProof/>
                <w:webHidden/>
              </w:rPr>
              <w:instrText xml:space="preserve"> PAGEREF _Toc191981475 \h </w:instrText>
            </w:r>
            <w:r>
              <w:rPr>
                <w:noProof/>
                <w:webHidden/>
              </w:rPr>
            </w:r>
            <w:r>
              <w:rPr>
                <w:noProof/>
                <w:webHidden/>
              </w:rPr>
              <w:fldChar w:fldCharType="separate"/>
            </w:r>
            <w:r>
              <w:rPr>
                <w:noProof/>
                <w:webHidden/>
              </w:rPr>
              <w:t>15</w:t>
            </w:r>
            <w:r>
              <w:rPr>
                <w:noProof/>
                <w:webHidden/>
              </w:rPr>
              <w:fldChar w:fldCharType="end"/>
            </w:r>
          </w:hyperlink>
        </w:p>
        <w:p w14:paraId="2D71CF9B" w14:textId="67D763E4" w:rsidR="007318AE" w:rsidRDefault="007318AE">
          <w:pPr>
            <w:pStyle w:val="TM2"/>
            <w:rPr>
              <w:noProof/>
              <w:kern w:val="2"/>
              <w:sz w:val="24"/>
              <w:szCs w:val="24"/>
              <w:lang w:eastAsia="fr-FR"/>
              <w14:ligatures w14:val="standardContextual"/>
            </w:rPr>
          </w:pPr>
          <w:hyperlink w:anchor="_Toc191981476" w:history="1">
            <w:r w:rsidRPr="00586D4F">
              <w:rPr>
                <w:rStyle w:val="Lienhypertexte"/>
                <w:rFonts w:ascii="Arial" w:hAnsi="Arial" w:cs="Arial"/>
                <w:noProof/>
              </w:rPr>
              <w:t>6.3</w:t>
            </w:r>
            <w:r>
              <w:rPr>
                <w:noProof/>
                <w:kern w:val="2"/>
                <w:sz w:val="24"/>
                <w:szCs w:val="24"/>
                <w:lang w:eastAsia="fr-FR"/>
                <w14:ligatures w14:val="standardContextual"/>
              </w:rPr>
              <w:tab/>
            </w:r>
            <w:r w:rsidRPr="00586D4F">
              <w:rPr>
                <w:rStyle w:val="Lienhypertexte"/>
                <w:rFonts w:ascii="Arial" w:hAnsi="Arial" w:cs="Arial"/>
                <w:noProof/>
              </w:rPr>
              <w:t>Réunion de travail et remise de rapport d’activité</w:t>
            </w:r>
            <w:r>
              <w:rPr>
                <w:noProof/>
                <w:webHidden/>
              </w:rPr>
              <w:tab/>
            </w:r>
            <w:r>
              <w:rPr>
                <w:noProof/>
                <w:webHidden/>
              </w:rPr>
              <w:fldChar w:fldCharType="begin"/>
            </w:r>
            <w:r>
              <w:rPr>
                <w:noProof/>
                <w:webHidden/>
              </w:rPr>
              <w:instrText xml:space="preserve"> PAGEREF _Toc191981476 \h </w:instrText>
            </w:r>
            <w:r>
              <w:rPr>
                <w:noProof/>
                <w:webHidden/>
              </w:rPr>
            </w:r>
            <w:r>
              <w:rPr>
                <w:noProof/>
                <w:webHidden/>
              </w:rPr>
              <w:fldChar w:fldCharType="separate"/>
            </w:r>
            <w:r>
              <w:rPr>
                <w:noProof/>
                <w:webHidden/>
              </w:rPr>
              <w:t>15</w:t>
            </w:r>
            <w:r>
              <w:rPr>
                <w:noProof/>
                <w:webHidden/>
              </w:rPr>
              <w:fldChar w:fldCharType="end"/>
            </w:r>
          </w:hyperlink>
        </w:p>
        <w:p w14:paraId="0236474D" w14:textId="44C08EE8" w:rsidR="007318AE" w:rsidRDefault="007318AE">
          <w:pPr>
            <w:pStyle w:val="TM2"/>
            <w:rPr>
              <w:noProof/>
              <w:kern w:val="2"/>
              <w:sz w:val="24"/>
              <w:szCs w:val="24"/>
              <w:lang w:eastAsia="fr-FR"/>
              <w14:ligatures w14:val="standardContextual"/>
            </w:rPr>
          </w:pPr>
          <w:hyperlink w:anchor="_Toc191981477" w:history="1">
            <w:r w:rsidRPr="00586D4F">
              <w:rPr>
                <w:rStyle w:val="Lienhypertexte"/>
                <w:rFonts w:ascii="Arial" w:hAnsi="Arial" w:cs="Arial"/>
                <w:noProof/>
              </w:rPr>
              <w:t>6.4</w:t>
            </w:r>
            <w:r>
              <w:rPr>
                <w:noProof/>
                <w:kern w:val="2"/>
                <w:sz w:val="24"/>
                <w:szCs w:val="24"/>
                <w:lang w:eastAsia="fr-FR"/>
                <w14:ligatures w14:val="standardContextual"/>
              </w:rPr>
              <w:tab/>
            </w:r>
            <w:r w:rsidRPr="00586D4F">
              <w:rPr>
                <w:rStyle w:val="Lienhypertexte"/>
                <w:rFonts w:ascii="Arial" w:hAnsi="Arial" w:cs="Arial"/>
                <w:noProof/>
              </w:rPr>
              <w:t>Obligations de l’acheteur</w:t>
            </w:r>
            <w:r>
              <w:rPr>
                <w:noProof/>
                <w:webHidden/>
              </w:rPr>
              <w:tab/>
            </w:r>
            <w:r>
              <w:rPr>
                <w:noProof/>
                <w:webHidden/>
              </w:rPr>
              <w:fldChar w:fldCharType="begin"/>
            </w:r>
            <w:r>
              <w:rPr>
                <w:noProof/>
                <w:webHidden/>
              </w:rPr>
              <w:instrText xml:space="preserve"> PAGEREF _Toc191981477 \h </w:instrText>
            </w:r>
            <w:r>
              <w:rPr>
                <w:noProof/>
                <w:webHidden/>
              </w:rPr>
            </w:r>
            <w:r>
              <w:rPr>
                <w:noProof/>
                <w:webHidden/>
              </w:rPr>
              <w:fldChar w:fldCharType="separate"/>
            </w:r>
            <w:r>
              <w:rPr>
                <w:noProof/>
                <w:webHidden/>
              </w:rPr>
              <w:t>16</w:t>
            </w:r>
            <w:r>
              <w:rPr>
                <w:noProof/>
                <w:webHidden/>
              </w:rPr>
              <w:fldChar w:fldCharType="end"/>
            </w:r>
          </w:hyperlink>
        </w:p>
        <w:p w14:paraId="775A0E37" w14:textId="002527E9" w:rsidR="007318AE" w:rsidRDefault="007318AE">
          <w:pPr>
            <w:pStyle w:val="TM2"/>
            <w:rPr>
              <w:noProof/>
              <w:kern w:val="2"/>
              <w:sz w:val="24"/>
              <w:szCs w:val="24"/>
              <w:lang w:eastAsia="fr-FR"/>
              <w14:ligatures w14:val="standardContextual"/>
            </w:rPr>
          </w:pPr>
          <w:hyperlink w:anchor="_Toc191981478" w:history="1">
            <w:r w:rsidRPr="00586D4F">
              <w:rPr>
                <w:rStyle w:val="Lienhypertexte"/>
                <w:rFonts w:ascii="Arial" w:hAnsi="Arial" w:cs="Arial"/>
                <w:noProof/>
              </w:rPr>
              <w:t>6.5</w:t>
            </w:r>
            <w:r>
              <w:rPr>
                <w:noProof/>
                <w:kern w:val="2"/>
                <w:sz w:val="24"/>
                <w:szCs w:val="24"/>
                <w:lang w:eastAsia="fr-FR"/>
                <w14:ligatures w14:val="standardContextual"/>
              </w:rPr>
              <w:tab/>
            </w:r>
            <w:r w:rsidRPr="00586D4F">
              <w:rPr>
                <w:rStyle w:val="Lienhypertexte"/>
                <w:rFonts w:ascii="Arial" w:hAnsi="Arial" w:cs="Arial"/>
                <w:noProof/>
              </w:rPr>
              <w:t>Obligations du titulaire</w:t>
            </w:r>
            <w:r>
              <w:rPr>
                <w:noProof/>
                <w:webHidden/>
              </w:rPr>
              <w:tab/>
            </w:r>
            <w:r>
              <w:rPr>
                <w:noProof/>
                <w:webHidden/>
              </w:rPr>
              <w:fldChar w:fldCharType="begin"/>
            </w:r>
            <w:r>
              <w:rPr>
                <w:noProof/>
                <w:webHidden/>
              </w:rPr>
              <w:instrText xml:space="preserve"> PAGEREF _Toc191981478 \h </w:instrText>
            </w:r>
            <w:r>
              <w:rPr>
                <w:noProof/>
                <w:webHidden/>
              </w:rPr>
            </w:r>
            <w:r>
              <w:rPr>
                <w:noProof/>
                <w:webHidden/>
              </w:rPr>
              <w:fldChar w:fldCharType="separate"/>
            </w:r>
            <w:r>
              <w:rPr>
                <w:noProof/>
                <w:webHidden/>
              </w:rPr>
              <w:t>16</w:t>
            </w:r>
            <w:r>
              <w:rPr>
                <w:noProof/>
                <w:webHidden/>
              </w:rPr>
              <w:fldChar w:fldCharType="end"/>
            </w:r>
          </w:hyperlink>
        </w:p>
        <w:p w14:paraId="54E04B7E" w14:textId="52F09D13" w:rsidR="007318AE" w:rsidRDefault="007318AE">
          <w:pPr>
            <w:pStyle w:val="TM2"/>
            <w:rPr>
              <w:noProof/>
              <w:kern w:val="2"/>
              <w:sz w:val="24"/>
              <w:szCs w:val="24"/>
              <w:lang w:eastAsia="fr-FR"/>
              <w14:ligatures w14:val="standardContextual"/>
            </w:rPr>
          </w:pPr>
          <w:hyperlink w:anchor="_Toc191981479" w:history="1">
            <w:r w:rsidRPr="00586D4F">
              <w:rPr>
                <w:rStyle w:val="Lienhypertexte"/>
                <w:rFonts w:ascii="Arial" w:hAnsi="Arial" w:cs="Arial"/>
                <w:noProof/>
              </w:rPr>
              <w:t>6.6</w:t>
            </w:r>
            <w:r>
              <w:rPr>
                <w:noProof/>
                <w:kern w:val="2"/>
                <w:sz w:val="24"/>
                <w:szCs w:val="24"/>
                <w:lang w:eastAsia="fr-FR"/>
                <w14:ligatures w14:val="standardContextual"/>
              </w:rPr>
              <w:tab/>
            </w:r>
            <w:r w:rsidRPr="00586D4F">
              <w:rPr>
                <w:rStyle w:val="Lienhypertexte"/>
                <w:rFonts w:ascii="Arial" w:hAnsi="Arial" w:cs="Arial"/>
                <w:noProof/>
              </w:rPr>
              <w:t>Obligation de résultat du titulaire</w:t>
            </w:r>
            <w:r>
              <w:rPr>
                <w:noProof/>
                <w:webHidden/>
              </w:rPr>
              <w:tab/>
            </w:r>
            <w:r>
              <w:rPr>
                <w:noProof/>
                <w:webHidden/>
              </w:rPr>
              <w:fldChar w:fldCharType="begin"/>
            </w:r>
            <w:r>
              <w:rPr>
                <w:noProof/>
                <w:webHidden/>
              </w:rPr>
              <w:instrText xml:space="preserve"> PAGEREF _Toc191981479 \h </w:instrText>
            </w:r>
            <w:r>
              <w:rPr>
                <w:noProof/>
                <w:webHidden/>
              </w:rPr>
            </w:r>
            <w:r>
              <w:rPr>
                <w:noProof/>
                <w:webHidden/>
              </w:rPr>
              <w:fldChar w:fldCharType="separate"/>
            </w:r>
            <w:r>
              <w:rPr>
                <w:noProof/>
                <w:webHidden/>
              </w:rPr>
              <w:t>16</w:t>
            </w:r>
            <w:r>
              <w:rPr>
                <w:noProof/>
                <w:webHidden/>
              </w:rPr>
              <w:fldChar w:fldCharType="end"/>
            </w:r>
          </w:hyperlink>
        </w:p>
        <w:p w14:paraId="3BBD06C0" w14:textId="0A78E871" w:rsidR="007318AE" w:rsidRDefault="007318AE">
          <w:pPr>
            <w:pStyle w:val="TM2"/>
            <w:rPr>
              <w:noProof/>
              <w:kern w:val="2"/>
              <w:sz w:val="24"/>
              <w:szCs w:val="24"/>
              <w:lang w:eastAsia="fr-FR"/>
              <w14:ligatures w14:val="standardContextual"/>
            </w:rPr>
          </w:pPr>
          <w:hyperlink w:anchor="_Toc191981480" w:history="1">
            <w:r w:rsidRPr="00586D4F">
              <w:rPr>
                <w:rStyle w:val="Lienhypertexte"/>
                <w:rFonts w:ascii="Arial" w:hAnsi="Arial" w:cs="Arial"/>
                <w:noProof/>
              </w:rPr>
              <w:t>6.7</w:t>
            </w:r>
            <w:r>
              <w:rPr>
                <w:noProof/>
                <w:kern w:val="2"/>
                <w:sz w:val="24"/>
                <w:szCs w:val="24"/>
                <w:lang w:eastAsia="fr-FR"/>
                <w14:ligatures w14:val="standardContextual"/>
              </w:rPr>
              <w:tab/>
            </w:r>
            <w:r w:rsidRPr="00586D4F">
              <w:rPr>
                <w:rStyle w:val="Lienhypertexte"/>
                <w:rFonts w:ascii="Arial" w:hAnsi="Arial" w:cs="Arial"/>
                <w:noProof/>
              </w:rPr>
              <w:t>Stockage</w:t>
            </w:r>
            <w:r>
              <w:rPr>
                <w:noProof/>
                <w:webHidden/>
              </w:rPr>
              <w:tab/>
            </w:r>
            <w:r>
              <w:rPr>
                <w:noProof/>
                <w:webHidden/>
              </w:rPr>
              <w:fldChar w:fldCharType="begin"/>
            </w:r>
            <w:r>
              <w:rPr>
                <w:noProof/>
                <w:webHidden/>
              </w:rPr>
              <w:instrText xml:space="preserve"> PAGEREF _Toc191981480 \h </w:instrText>
            </w:r>
            <w:r>
              <w:rPr>
                <w:noProof/>
                <w:webHidden/>
              </w:rPr>
            </w:r>
            <w:r>
              <w:rPr>
                <w:noProof/>
                <w:webHidden/>
              </w:rPr>
              <w:fldChar w:fldCharType="separate"/>
            </w:r>
            <w:r>
              <w:rPr>
                <w:noProof/>
                <w:webHidden/>
              </w:rPr>
              <w:t>17</w:t>
            </w:r>
            <w:r>
              <w:rPr>
                <w:noProof/>
                <w:webHidden/>
              </w:rPr>
              <w:fldChar w:fldCharType="end"/>
            </w:r>
          </w:hyperlink>
        </w:p>
        <w:p w14:paraId="5DB8D5C1" w14:textId="6A17C121" w:rsidR="007318AE" w:rsidRDefault="007318AE">
          <w:pPr>
            <w:pStyle w:val="TM2"/>
            <w:rPr>
              <w:noProof/>
              <w:kern w:val="2"/>
              <w:sz w:val="24"/>
              <w:szCs w:val="24"/>
              <w:lang w:eastAsia="fr-FR"/>
              <w14:ligatures w14:val="standardContextual"/>
            </w:rPr>
          </w:pPr>
          <w:hyperlink w:anchor="_Toc191981481" w:history="1">
            <w:r w:rsidRPr="00586D4F">
              <w:rPr>
                <w:rStyle w:val="Lienhypertexte"/>
                <w:rFonts w:ascii="Arial" w:hAnsi="Arial" w:cs="Arial"/>
                <w:noProof/>
              </w:rPr>
              <w:t>6.8</w:t>
            </w:r>
            <w:r>
              <w:rPr>
                <w:noProof/>
                <w:kern w:val="2"/>
                <w:sz w:val="24"/>
                <w:szCs w:val="24"/>
                <w:lang w:eastAsia="fr-FR"/>
                <w14:ligatures w14:val="standardContextual"/>
              </w:rPr>
              <w:tab/>
            </w:r>
            <w:r w:rsidRPr="00586D4F">
              <w:rPr>
                <w:rStyle w:val="Lienhypertexte"/>
                <w:rFonts w:ascii="Arial" w:hAnsi="Arial" w:cs="Arial"/>
                <w:noProof/>
              </w:rPr>
              <w:t>Fréquence de la maintenance préventive</w:t>
            </w:r>
            <w:r>
              <w:rPr>
                <w:noProof/>
                <w:webHidden/>
              </w:rPr>
              <w:tab/>
            </w:r>
            <w:r>
              <w:rPr>
                <w:noProof/>
                <w:webHidden/>
              </w:rPr>
              <w:fldChar w:fldCharType="begin"/>
            </w:r>
            <w:r>
              <w:rPr>
                <w:noProof/>
                <w:webHidden/>
              </w:rPr>
              <w:instrText xml:space="preserve"> PAGEREF _Toc191981481 \h </w:instrText>
            </w:r>
            <w:r>
              <w:rPr>
                <w:noProof/>
                <w:webHidden/>
              </w:rPr>
            </w:r>
            <w:r>
              <w:rPr>
                <w:noProof/>
                <w:webHidden/>
              </w:rPr>
              <w:fldChar w:fldCharType="separate"/>
            </w:r>
            <w:r>
              <w:rPr>
                <w:noProof/>
                <w:webHidden/>
              </w:rPr>
              <w:t>17</w:t>
            </w:r>
            <w:r>
              <w:rPr>
                <w:noProof/>
                <w:webHidden/>
              </w:rPr>
              <w:fldChar w:fldCharType="end"/>
            </w:r>
          </w:hyperlink>
        </w:p>
        <w:p w14:paraId="16ED3D6F" w14:textId="7F9F2066" w:rsidR="007318AE" w:rsidRDefault="007318AE">
          <w:pPr>
            <w:pStyle w:val="TM2"/>
            <w:rPr>
              <w:noProof/>
              <w:kern w:val="2"/>
              <w:sz w:val="24"/>
              <w:szCs w:val="24"/>
              <w:lang w:eastAsia="fr-FR"/>
              <w14:ligatures w14:val="standardContextual"/>
            </w:rPr>
          </w:pPr>
          <w:hyperlink w:anchor="_Toc191981482" w:history="1">
            <w:r w:rsidRPr="00586D4F">
              <w:rPr>
                <w:rStyle w:val="Lienhypertexte"/>
                <w:rFonts w:ascii="Arial" w:hAnsi="Arial" w:cs="Arial"/>
                <w:noProof/>
              </w:rPr>
              <w:t>6.9</w:t>
            </w:r>
            <w:r>
              <w:rPr>
                <w:noProof/>
                <w:kern w:val="2"/>
                <w:sz w:val="24"/>
                <w:szCs w:val="24"/>
                <w:lang w:eastAsia="fr-FR"/>
                <w14:ligatures w14:val="standardContextual"/>
              </w:rPr>
              <w:tab/>
            </w:r>
            <w:r w:rsidRPr="00586D4F">
              <w:rPr>
                <w:rStyle w:val="Lienhypertexte"/>
                <w:rFonts w:ascii="Arial" w:hAnsi="Arial" w:cs="Arial"/>
                <w:noProof/>
              </w:rPr>
              <w:t>Délais d’exécution de la maintenance annuelle</w:t>
            </w:r>
            <w:r>
              <w:rPr>
                <w:noProof/>
                <w:webHidden/>
              </w:rPr>
              <w:tab/>
            </w:r>
            <w:r>
              <w:rPr>
                <w:noProof/>
                <w:webHidden/>
              </w:rPr>
              <w:fldChar w:fldCharType="begin"/>
            </w:r>
            <w:r>
              <w:rPr>
                <w:noProof/>
                <w:webHidden/>
              </w:rPr>
              <w:instrText xml:space="preserve"> PAGEREF _Toc191981482 \h </w:instrText>
            </w:r>
            <w:r>
              <w:rPr>
                <w:noProof/>
                <w:webHidden/>
              </w:rPr>
            </w:r>
            <w:r>
              <w:rPr>
                <w:noProof/>
                <w:webHidden/>
              </w:rPr>
              <w:fldChar w:fldCharType="separate"/>
            </w:r>
            <w:r>
              <w:rPr>
                <w:noProof/>
                <w:webHidden/>
              </w:rPr>
              <w:t>17</w:t>
            </w:r>
            <w:r>
              <w:rPr>
                <w:noProof/>
                <w:webHidden/>
              </w:rPr>
              <w:fldChar w:fldCharType="end"/>
            </w:r>
          </w:hyperlink>
        </w:p>
        <w:p w14:paraId="265A8984" w14:textId="673D85B9" w:rsidR="007318AE" w:rsidRDefault="007318AE">
          <w:pPr>
            <w:pStyle w:val="TM2"/>
            <w:rPr>
              <w:noProof/>
              <w:kern w:val="2"/>
              <w:sz w:val="24"/>
              <w:szCs w:val="24"/>
              <w:lang w:eastAsia="fr-FR"/>
              <w14:ligatures w14:val="standardContextual"/>
            </w:rPr>
          </w:pPr>
          <w:hyperlink w:anchor="_Toc191981483" w:history="1">
            <w:r w:rsidRPr="00586D4F">
              <w:rPr>
                <w:rStyle w:val="Lienhypertexte"/>
                <w:rFonts w:ascii="Arial" w:hAnsi="Arial" w:cs="Arial"/>
                <w:noProof/>
              </w:rPr>
              <w:t>6.10</w:t>
            </w:r>
            <w:r>
              <w:rPr>
                <w:noProof/>
                <w:kern w:val="2"/>
                <w:sz w:val="24"/>
                <w:szCs w:val="24"/>
                <w:lang w:eastAsia="fr-FR"/>
                <w14:ligatures w14:val="standardContextual"/>
              </w:rPr>
              <w:tab/>
            </w:r>
            <w:r w:rsidRPr="00586D4F">
              <w:rPr>
                <w:rStyle w:val="Lienhypertexte"/>
                <w:rFonts w:ascii="Arial" w:hAnsi="Arial" w:cs="Arial"/>
                <w:noProof/>
              </w:rPr>
              <w:t>Plan de prévention</w:t>
            </w:r>
            <w:r>
              <w:rPr>
                <w:noProof/>
                <w:webHidden/>
              </w:rPr>
              <w:tab/>
            </w:r>
            <w:r>
              <w:rPr>
                <w:noProof/>
                <w:webHidden/>
              </w:rPr>
              <w:fldChar w:fldCharType="begin"/>
            </w:r>
            <w:r>
              <w:rPr>
                <w:noProof/>
                <w:webHidden/>
              </w:rPr>
              <w:instrText xml:space="preserve"> PAGEREF _Toc191981483 \h </w:instrText>
            </w:r>
            <w:r>
              <w:rPr>
                <w:noProof/>
                <w:webHidden/>
              </w:rPr>
            </w:r>
            <w:r>
              <w:rPr>
                <w:noProof/>
                <w:webHidden/>
              </w:rPr>
              <w:fldChar w:fldCharType="separate"/>
            </w:r>
            <w:r>
              <w:rPr>
                <w:noProof/>
                <w:webHidden/>
              </w:rPr>
              <w:t>17</w:t>
            </w:r>
            <w:r>
              <w:rPr>
                <w:noProof/>
                <w:webHidden/>
              </w:rPr>
              <w:fldChar w:fldCharType="end"/>
            </w:r>
          </w:hyperlink>
        </w:p>
        <w:p w14:paraId="7A5A5DA6" w14:textId="2452BC0F" w:rsidR="007318AE" w:rsidRDefault="007318AE">
          <w:pPr>
            <w:pStyle w:val="TM2"/>
            <w:rPr>
              <w:noProof/>
              <w:kern w:val="2"/>
              <w:sz w:val="24"/>
              <w:szCs w:val="24"/>
              <w:lang w:eastAsia="fr-FR"/>
              <w14:ligatures w14:val="standardContextual"/>
            </w:rPr>
          </w:pPr>
          <w:hyperlink w:anchor="_Toc191981484" w:history="1">
            <w:r w:rsidRPr="00586D4F">
              <w:rPr>
                <w:rStyle w:val="Lienhypertexte"/>
                <w:rFonts w:ascii="Arial" w:hAnsi="Arial" w:cs="Arial"/>
                <w:noProof/>
              </w:rPr>
              <w:t>6.11</w:t>
            </w:r>
            <w:r>
              <w:rPr>
                <w:noProof/>
                <w:kern w:val="2"/>
                <w:sz w:val="24"/>
                <w:szCs w:val="24"/>
                <w:lang w:eastAsia="fr-FR"/>
                <w14:ligatures w14:val="standardContextual"/>
              </w:rPr>
              <w:tab/>
            </w:r>
            <w:r w:rsidRPr="00586D4F">
              <w:rPr>
                <w:rStyle w:val="Lienhypertexte"/>
                <w:rFonts w:ascii="Arial" w:hAnsi="Arial" w:cs="Arial"/>
                <w:noProof/>
              </w:rPr>
              <w:t>Accès, consignes, personnel et moyens du titulaire</w:t>
            </w:r>
            <w:r>
              <w:rPr>
                <w:noProof/>
                <w:webHidden/>
              </w:rPr>
              <w:tab/>
            </w:r>
            <w:r>
              <w:rPr>
                <w:noProof/>
                <w:webHidden/>
              </w:rPr>
              <w:fldChar w:fldCharType="begin"/>
            </w:r>
            <w:r>
              <w:rPr>
                <w:noProof/>
                <w:webHidden/>
              </w:rPr>
              <w:instrText xml:space="preserve"> PAGEREF _Toc191981484 \h </w:instrText>
            </w:r>
            <w:r>
              <w:rPr>
                <w:noProof/>
                <w:webHidden/>
              </w:rPr>
            </w:r>
            <w:r>
              <w:rPr>
                <w:noProof/>
                <w:webHidden/>
              </w:rPr>
              <w:fldChar w:fldCharType="separate"/>
            </w:r>
            <w:r>
              <w:rPr>
                <w:noProof/>
                <w:webHidden/>
              </w:rPr>
              <w:t>17</w:t>
            </w:r>
            <w:r>
              <w:rPr>
                <w:noProof/>
                <w:webHidden/>
              </w:rPr>
              <w:fldChar w:fldCharType="end"/>
            </w:r>
          </w:hyperlink>
        </w:p>
        <w:p w14:paraId="77C79B31" w14:textId="56019DA9" w:rsidR="007318AE" w:rsidRDefault="007318AE">
          <w:pPr>
            <w:pStyle w:val="TM2"/>
            <w:rPr>
              <w:noProof/>
              <w:kern w:val="2"/>
              <w:sz w:val="24"/>
              <w:szCs w:val="24"/>
              <w:lang w:eastAsia="fr-FR"/>
              <w14:ligatures w14:val="standardContextual"/>
            </w:rPr>
          </w:pPr>
          <w:hyperlink w:anchor="_Toc191981485" w:history="1">
            <w:r w:rsidRPr="00586D4F">
              <w:rPr>
                <w:rStyle w:val="Lienhypertexte"/>
                <w:rFonts w:ascii="Arial" w:hAnsi="Arial" w:cs="Arial"/>
                <w:noProof/>
              </w:rPr>
              <w:t>6.12</w:t>
            </w:r>
            <w:r>
              <w:rPr>
                <w:noProof/>
                <w:kern w:val="2"/>
                <w:sz w:val="24"/>
                <w:szCs w:val="24"/>
                <w:lang w:eastAsia="fr-FR"/>
                <w14:ligatures w14:val="standardContextual"/>
              </w:rPr>
              <w:tab/>
            </w:r>
            <w:r w:rsidRPr="00586D4F">
              <w:rPr>
                <w:rStyle w:val="Lienhypertexte"/>
                <w:rFonts w:ascii="Arial" w:hAnsi="Arial" w:cs="Arial"/>
                <w:noProof/>
              </w:rPr>
              <w:t>Identification des techniciens intervenants sur site</w:t>
            </w:r>
            <w:r>
              <w:rPr>
                <w:noProof/>
                <w:webHidden/>
              </w:rPr>
              <w:tab/>
            </w:r>
            <w:r>
              <w:rPr>
                <w:noProof/>
                <w:webHidden/>
              </w:rPr>
              <w:fldChar w:fldCharType="begin"/>
            </w:r>
            <w:r>
              <w:rPr>
                <w:noProof/>
                <w:webHidden/>
              </w:rPr>
              <w:instrText xml:space="preserve"> PAGEREF _Toc191981485 \h </w:instrText>
            </w:r>
            <w:r>
              <w:rPr>
                <w:noProof/>
                <w:webHidden/>
              </w:rPr>
            </w:r>
            <w:r>
              <w:rPr>
                <w:noProof/>
                <w:webHidden/>
              </w:rPr>
              <w:fldChar w:fldCharType="separate"/>
            </w:r>
            <w:r>
              <w:rPr>
                <w:noProof/>
                <w:webHidden/>
              </w:rPr>
              <w:t>18</w:t>
            </w:r>
            <w:r>
              <w:rPr>
                <w:noProof/>
                <w:webHidden/>
              </w:rPr>
              <w:fldChar w:fldCharType="end"/>
            </w:r>
          </w:hyperlink>
        </w:p>
        <w:p w14:paraId="3F99AA9A" w14:textId="0FE6BF74" w:rsidR="007318AE" w:rsidRDefault="007318AE">
          <w:pPr>
            <w:pStyle w:val="TM2"/>
            <w:rPr>
              <w:noProof/>
              <w:kern w:val="2"/>
              <w:sz w:val="24"/>
              <w:szCs w:val="24"/>
              <w:lang w:eastAsia="fr-FR"/>
              <w14:ligatures w14:val="standardContextual"/>
            </w:rPr>
          </w:pPr>
          <w:hyperlink w:anchor="_Toc191981486" w:history="1">
            <w:r w:rsidRPr="00586D4F">
              <w:rPr>
                <w:rStyle w:val="Lienhypertexte"/>
                <w:rFonts w:ascii="Arial" w:hAnsi="Arial" w:cs="Arial"/>
                <w:noProof/>
              </w:rPr>
              <w:t>6.13</w:t>
            </w:r>
            <w:r>
              <w:rPr>
                <w:noProof/>
                <w:kern w:val="2"/>
                <w:sz w:val="24"/>
                <w:szCs w:val="24"/>
                <w:lang w:eastAsia="fr-FR"/>
                <w14:ligatures w14:val="standardContextual"/>
              </w:rPr>
              <w:tab/>
            </w:r>
            <w:r w:rsidRPr="00586D4F">
              <w:rPr>
                <w:rStyle w:val="Lienhypertexte"/>
                <w:rFonts w:ascii="Arial" w:hAnsi="Arial" w:cs="Arial"/>
                <w:noProof/>
              </w:rPr>
              <w:t>Dispositions diverses</w:t>
            </w:r>
            <w:r>
              <w:rPr>
                <w:noProof/>
                <w:webHidden/>
              </w:rPr>
              <w:tab/>
            </w:r>
            <w:r>
              <w:rPr>
                <w:noProof/>
                <w:webHidden/>
              </w:rPr>
              <w:fldChar w:fldCharType="begin"/>
            </w:r>
            <w:r>
              <w:rPr>
                <w:noProof/>
                <w:webHidden/>
              </w:rPr>
              <w:instrText xml:space="preserve"> PAGEREF _Toc191981486 \h </w:instrText>
            </w:r>
            <w:r>
              <w:rPr>
                <w:noProof/>
                <w:webHidden/>
              </w:rPr>
            </w:r>
            <w:r>
              <w:rPr>
                <w:noProof/>
                <w:webHidden/>
              </w:rPr>
              <w:fldChar w:fldCharType="separate"/>
            </w:r>
            <w:r>
              <w:rPr>
                <w:noProof/>
                <w:webHidden/>
              </w:rPr>
              <w:t>18</w:t>
            </w:r>
            <w:r>
              <w:rPr>
                <w:noProof/>
                <w:webHidden/>
              </w:rPr>
              <w:fldChar w:fldCharType="end"/>
            </w:r>
          </w:hyperlink>
        </w:p>
        <w:p w14:paraId="05329CE8" w14:textId="14B99320" w:rsidR="007318AE" w:rsidRDefault="007318AE">
          <w:pPr>
            <w:pStyle w:val="TM2"/>
            <w:rPr>
              <w:noProof/>
              <w:kern w:val="2"/>
              <w:sz w:val="24"/>
              <w:szCs w:val="24"/>
              <w:lang w:eastAsia="fr-FR"/>
              <w14:ligatures w14:val="standardContextual"/>
            </w:rPr>
          </w:pPr>
          <w:hyperlink w:anchor="_Toc191981487" w:history="1">
            <w:r w:rsidRPr="00586D4F">
              <w:rPr>
                <w:rStyle w:val="Lienhypertexte"/>
                <w:rFonts w:ascii="Arial" w:hAnsi="Arial" w:cs="Arial"/>
                <w:noProof/>
              </w:rPr>
              <w:t>6.14</w:t>
            </w:r>
            <w:r>
              <w:rPr>
                <w:noProof/>
                <w:kern w:val="2"/>
                <w:sz w:val="24"/>
                <w:szCs w:val="24"/>
                <w:lang w:eastAsia="fr-FR"/>
                <w14:ligatures w14:val="standardContextual"/>
              </w:rPr>
              <w:tab/>
            </w:r>
            <w:r w:rsidRPr="00586D4F">
              <w:rPr>
                <w:rStyle w:val="Lienhypertexte"/>
                <w:rFonts w:ascii="Arial" w:hAnsi="Arial" w:cs="Arial"/>
                <w:noProof/>
              </w:rPr>
              <w:t>Assistance</w:t>
            </w:r>
            <w:r>
              <w:rPr>
                <w:noProof/>
                <w:webHidden/>
              </w:rPr>
              <w:tab/>
            </w:r>
            <w:r>
              <w:rPr>
                <w:noProof/>
                <w:webHidden/>
              </w:rPr>
              <w:fldChar w:fldCharType="begin"/>
            </w:r>
            <w:r>
              <w:rPr>
                <w:noProof/>
                <w:webHidden/>
              </w:rPr>
              <w:instrText xml:space="preserve"> PAGEREF _Toc191981487 \h </w:instrText>
            </w:r>
            <w:r>
              <w:rPr>
                <w:noProof/>
                <w:webHidden/>
              </w:rPr>
            </w:r>
            <w:r>
              <w:rPr>
                <w:noProof/>
                <w:webHidden/>
              </w:rPr>
              <w:fldChar w:fldCharType="separate"/>
            </w:r>
            <w:r>
              <w:rPr>
                <w:noProof/>
                <w:webHidden/>
              </w:rPr>
              <w:t>18</w:t>
            </w:r>
            <w:r>
              <w:rPr>
                <w:noProof/>
                <w:webHidden/>
              </w:rPr>
              <w:fldChar w:fldCharType="end"/>
            </w:r>
          </w:hyperlink>
        </w:p>
        <w:p w14:paraId="01BA2449" w14:textId="2E56E12D" w:rsidR="007318AE" w:rsidRDefault="007318AE">
          <w:pPr>
            <w:pStyle w:val="TM1"/>
            <w:rPr>
              <w:rFonts w:asciiTheme="minorHAnsi" w:hAnsiTheme="minorHAnsi" w:cstheme="minorBidi"/>
              <w:b w:val="0"/>
              <w:caps w:val="0"/>
              <w:kern w:val="2"/>
              <w:sz w:val="24"/>
              <w:szCs w:val="24"/>
              <w:lang w:eastAsia="fr-FR"/>
              <w14:ligatures w14:val="standardContextual"/>
            </w:rPr>
          </w:pPr>
          <w:hyperlink w:anchor="_Toc191981488" w:history="1">
            <w:r w:rsidRPr="00586D4F">
              <w:rPr>
                <w:rStyle w:val="Lienhypertexte"/>
                <w:rFonts w:ascii="Arial" w:hAnsi="Arial" w:cs="Arial"/>
              </w:rPr>
              <w:t>Article 7</w:t>
            </w:r>
            <w:r>
              <w:rPr>
                <w:rFonts w:asciiTheme="minorHAnsi" w:hAnsiTheme="minorHAnsi" w:cstheme="minorBidi"/>
                <w:b w:val="0"/>
                <w:caps w:val="0"/>
                <w:kern w:val="2"/>
                <w:sz w:val="24"/>
                <w:szCs w:val="24"/>
                <w:lang w:eastAsia="fr-FR"/>
                <w14:ligatures w14:val="standardContextual"/>
              </w:rPr>
              <w:tab/>
            </w:r>
            <w:r w:rsidRPr="00586D4F">
              <w:rPr>
                <w:rStyle w:val="Lienhypertexte"/>
                <w:rFonts w:ascii="Arial" w:hAnsi="Arial" w:cs="Arial"/>
              </w:rPr>
              <w:t>Modalités d’exécution de la maintenance corrective hors forfait annuel</w:t>
            </w:r>
            <w:r>
              <w:rPr>
                <w:webHidden/>
              </w:rPr>
              <w:tab/>
            </w:r>
            <w:r>
              <w:rPr>
                <w:webHidden/>
              </w:rPr>
              <w:fldChar w:fldCharType="begin"/>
            </w:r>
            <w:r>
              <w:rPr>
                <w:webHidden/>
              </w:rPr>
              <w:instrText xml:space="preserve"> PAGEREF _Toc191981488 \h </w:instrText>
            </w:r>
            <w:r>
              <w:rPr>
                <w:webHidden/>
              </w:rPr>
            </w:r>
            <w:r>
              <w:rPr>
                <w:webHidden/>
              </w:rPr>
              <w:fldChar w:fldCharType="separate"/>
            </w:r>
            <w:r>
              <w:rPr>
                <w:webHidden/>
              </w:rPr>
              <w:t>18</w:t>
            </w:r>
            <w:r>
              <w:rPr>
                <w:webHidden/>
              </w:rPr>
              <w:fldChar w:fldCharType="end"/>
            </w:r>
          </w:hyperlink>
        </w:p>
        <w:p w14:paraId="5D0EBA3E" w14:textId="61F2B5BD" w:rsidR="007318AE" w:rsidRDefault="007318AE">
          <w:pPr>
            <w:pStyle w:val="TM2"/>
            <w:rPr>
              <w:noProof/>
              <w:kern w:val="2"/>
              <w:sz w:val="24"/>
              <w:szCs w:val="24"/>
              <w:lang w:eastAsia="fr-FR"/>
              <w14:ligatures w14:val="standardContextual"/>
            </w:rPr>
          </w:pPr>
          <w:hyperlink w:anchor="_Toc191981489" w:history="1">
            <w:r w:rsidRPr="00586D4F">
              <w:rPr>
                <w:rStyle w:val="Lienhypertexte"/>
                <w:rFonts w:ascii="Arial" w:hAnsi="Arial" w:cs="Arial"/>
                <w:noProof/>
              </w:rPr>
              <w:t>7.1</w:t>
            </w:r>
            <w:r>
              <w:rPr>
                <w:noProof/>
                <w:kern w:val="2"/>
                <w:sz w:val="24"/>
                <w:szCs w:val="24"/>
                <w:lang w:eastAsia="fr-FR"/>
                <w14:ligatures w14:val="standardContextual"/>
              </w:rPr>
              <w:tab/>
            </w:r>
            <w:r w:rsidRPr="00586D4F">
              <w:rPr>
                <w:rStyle w:val="Lienhypertexte"/>
                <w:rFonts w:ascii="Arial" w:hAnsi="Arial" w:cs="Arial"/>
                <w:noProof/>
              </w:rPr>
              <w:t>Déclenchement de maintenance corrective hors forfait annuel</w:t>
            </w:r>
            <w:r>
              <w:rPr>
                <w:noProof/>
                <w:webHidden/>
              </w:rPr>
              <w:tab/>
            </w:r>
            <w:r>
              <w:rPr>
                <w:noProof/>
                <w:webHidden/>
              </w:rPr>
              <w:fldChar w:fldCharType="begin"/>
            </w:r>
            <w:r>
              <w:rPr>
                <w:noProof/>
                <w:webHidden/>
              </w:rPr>
              <w:instrText xml:space="preserve"> PAGEREF _Toc191981489 \h </w:instrText>
            </w:r>
            <w:r>
              <w:rPr>
                <w:noProof/>
                <w:webHidden/>
              </w:rPr>
            </w:r>
            <w:r>
              <w:rPr>
                <w:noProof/>
                <w:webHidden/>
              </w:rPr>
              <w:fldChar w:fldCharType="separate"/>
            </w:r>
            <w:r>
              <w:rPr>
                <w:noProof/>
                <w:webHidden/>
              </w:rPr>
              <w:t>18</w:t>
            </w:r>
            <w:r>
              <w:rPr>
                <w:noProof/>
                <w:webHidden/>
              </w:rPr>
              <w:fldChar w:fldCharType="end"/>
            </w:r>
          </w:hyperlink>
        </w:p>
        <w:p w14:paraId="190BBF6F" w14:textId="66EEF043" w:rsidR="007318AE" w:rsidRDefault="007318AE">
          <w:pPr>
            <w:pStyle w:val="TM2"/>
            <w:rPr>
              <w:noProof/>
              <w:kern w:val="2"/>
              <w:sz w:val="24"/>
              <w:szCs w:val="24"/>
              <w:lang w:eastAsia="fr-FR"/>
              <w14:ligatures w14:val="standardContextual"/>
            </w:rPr>
          </w:pPr>
          <w:hyperlink w:anchor="_Toc191981490" w:history="1">
            <w:r w:rsidRPr="00586D4F">
              <w:rPr>
                <w:rStyle w:val="Lienhypertexte"/>
                <w:rFonts w:ascii="Arial" w:hAnsi="Arial" w:cs="Arial"/>
                <w:noProof/>
              </w:rPr>
              <w:t>7.2</w:t>
            </w:r>
            <w:r>
              <w:rPr>
                <w:noProof/>
                <w:kern w:val="2"/>
                <w:sz w:val="24"/>
                <w:szCs w:val="24"/>
                <w:lang w:eastAsia="fr-FR"/>
                <w14:ligatures w14:val="standardContextual"/>
              </w:rPr>
              <w:tab/>
            </w:r>
            <w:r w:rsidRPr="00586D4F">
              <w:rPr>
                <w:rStyle w:val="Lienhypertexte"/>
                <w:rFonts w:ascii="Arial" w:hAnsi="Arial" w:cs="Arial"/>
                <w:noProof/>
              </w:rPr>
              <w:t>Délais</w:t>
            </w:r>
            <w:r>
              <w:rPr>
                <w:noProof/>
                <w:webHidden/>
              </w:rPr>
              <w:tab/>
            </w:r>
            <w:r>
              <w:rPr>
                <w:noProof/>
                <w:webHidden/>
              </w:rPr>
              <w:fldChar w:fldCharType="begin"/>
            </w:r>
            <w:r>
              <w:rPr>
                <w:noProof/>
                <w:webHidden/>
              </w:rPr>
              <w:instrText xml:space="preserve"> PAGEREF _Toc191981490 \h </w:instrText>
            </w:r>
            <w:r>
              <w:rPr>
                <w:noProof/>
                <w:webHidden/>
              </w:rPr>
            </w:r>
            <w:r>
              <w:rPr>
                <w:noProof/>
                <w:webHidden/>
              </w:rPr>
              <w:fldChar w:fldCharType="separate"/>
            </w:r>
            <w:r>
              <w:rPr>
                <w:noProof/>
                <w:webHidden/>
              </w:rPr>
              <w:t>19</w:t>
            </w:r>
            <w:r>
              <w:rPr>
                <w:noProof/>
                <w:webHidden/>
              </w:rPr>
              <w:fldChar w:fldCharType="end"/>
            </w:r>
          </w:hyperlink>
        </w:p>
        <w:p w14:paraId="72BBC6CF" w14:textId="1352176A" w:rsidR="007318AE" w:rsidRDefault="007318AE">
          <w:pPr>
            <w:pStyle w:val="TM1"/>
            <w:rPr>
              <w:rFonts w:asciiTheme="minorHAnsi" w:hAnsiTheme="minorHAnsi" w:cstheme="minorBidi"/>
              <w:b w:val="0"/>
              <w:caps w:val="0"/>
              <w:kern w:val="2"/>
              <w:sz w:val="24"/>
              <w:szCs w:val="24"/>
              <w:lang w:eastAsia="fr-FR"/>
              <w14:ligatures w14:val="standardContextual"/>
            </w:rPr>
          </w:pPr>
          <w:hyperlink w:anchor="_Toc191981491" w:history="1">
            <w:r w:rsidRPr="00586D4F">
              <w:rPr>
                <w:rStyle w:val="Lienhypertexte"/>
                <w:rFonts w:ascii="Arial" w:hAnsi="Arial" w:cs="Arial"/>
              </w:rPr>
              <w:t>ARTICLE 8</w:t>
            </w:r>
            <w:r>
              <w:rPr>
                <w:rFonts w:asciiTheme="minorHAnsi" w:hAnsiTheme="minorHAnsi" w:cstheme="minorBidi"/>
                <w:b w:val="0"/>
                <w:caps w:val="0"/>
                <w:kern w:val="2"/>
                <w:sz w:val="24"/>
                <w:szCs w:val="24"/>
                <w:lang w:eastAsia="fr-FR"/>
                <w14:ligatures w14:val="standardContextual"/>
              </w:rPr>
              <w:tab/>
            </w:r>
            <w:r w:rsidRPr="00586D4F">
              <w:rPr>
                <w:rStyle w:val="Lienhypertexte"/>
                <w:rFonts w:ascii="Arial" w:hAnsi="Arial" w:cs="Arial"/>
              </w:rPr>
              <w:t>compte-rendu</w:t>
            </w:r>
            <w:r>
              <w:rPr>
                <w:webHidden/>
              </w:rPr>
              <w:tab/>
            </w:r>
            <w:r>
              <w:rPr>
                <w:webHidden/>
              </w:rPr>
              <w:fldChar w:fldCharType="begin"/>
            </w:r>
            <w:r>
              <w:rPr>
                <w:webHidden/>
              </w:rPr>
              <w:instrText xml:space="preserve"> PAGEREF _Toc191981491 \h </w:instrText>
            </w:r>
            <w:r>
              <w:rPr>
                <w:webHidden/>
              </w:rPr>
            </w:r>
            <w:r>
              <w:rPr>
                <w:webHidden/>
              </w:rPr>
              <w:fldChar w:fldCharType="separate"/>
            </w:r>
            <w:r>
              <w:rPr>
                <w:webHidden/>
              </w:rPr>
              <w:t>19</w:t>
            </w:r>
            <w:r>
              <w:rPr>
                <w:webHidden/>
              </w:rPr>
              <w:fldChar w:fldCharType="end"/>
            </w:r>
          </w:hyperlink>
        </w:p>
        <w:p w14:paraId="720A5875" w14:textId="127D382C" w:rsidR="007318AE" w:rsidRDefault="007318AE">
          <w:pPr>
            <w:pStyle w:val="TM2"/>
            <w:rPr>
              <w:noProof/>
              <w:kern w:val="2"/>
              <w:sz w:val="24"/>
              <w:szCs w:val="24"/>
              <w:lang w:eastAsia="fr-FR"/>
              <w14:ligatures w14:val="standardContextual"/>
            </w:rPr>
          </w:pPr>
          <w:hyperlink w:anchor="_Toc191981493" w:history="1">
            <w:r w:rsidRPr="00586D4F">
              <w:rPr>
                <w:rStyle w:val="Lienhypertexte"/>
                <w:rFonts w:ascii="Arial" w:hAnsi="Arial" w:cs="Arial"/>
                <w:noProof/>
              </w:rPr>
              <w:t>8.1</w:t>
            </w:r>
            <w:r>
              <w:rPr>
                <w:noProof/>
                <w:kern w:val="2"/>
                <w:sz w:val="24"/>
                <w:szCs w:val="24"/>
                <w:lang w:eastAsia="fr-FR"/>
                <w14:ligatures w14:val="standardContextual"/>
              </w:rPr>
              <w:tab/>
            </w:r>
            <w:r w:rsidRPr="00586D4F">
              <w:rPr>
                <w:rStyle w:val="Lienhypertexte"/>
                <w:rFonts w:ascii="Arial" w:hAnsi="Arial" w:cs="Arial"/>
                <w:noProof/>
              </w:rPr>
              <w:t xml:space="preserve"> la revue régulière des appareils recensés</w:t>
            </w:r>
            <w:r>
              <w:rPr>
                <w:noProof/>
                <w:webHidden/>
              </w:rPr>
              <w:tab/>
            </w:r>
            <w:r>
              <w:rPr>
                <w:noProof/>
                <w:webHidden/>
              </w:rPr>
              <w:fldChar w:fldCharType="begin"/>
            </w:r>
            <w:r>
              <w:rPr>
                <w:noProof/>
                <w:webHidden/>
              </w:rPr>
              <w:instrText xml:space="preserve"> PAGEREF _Toc191981493 \h </w:instrText>
            </w:r>
            <w:r>
              <w:rPr>
                <w:noProof/>
                <w:webHidden/>
              </w:rPr>
            </w:r>
            <w:r>
              <w:rPr>
                <w:noProof/>
                <w:webHidden/>
              </w:rPr>
              <w:fldChar w:fldCharType="separate"/>
            </w:r>
            <w:r>
              <w:rPr>
                <w:noProof/>
                <w:webHidden/>
              </w:rPr>
              <w:t>19</w:t>
            </w:r>
            <w:r>
              <w:rPr>
                <w:noProof/>
                <w:webHidden/>
              </w:rPr>
              <w:fldChar w:fldCharType="end"/>
            </w:r>
          </w:hyperlink>
        </w:p>
        <w:p w14:paraId="11F07565" w14:textId="028C3D27" w:rsidR="007318AE" w:rsidRDefault="007318AE">
          <w:pPr>
            <w:pStyle w:val="TM2"/>
            <w:rPr>
              <w:noProof/>
              <w:kern w:val="2"/>
              <w:sz w:val="24"/>
              <w:szCs w:val="24"/>
              <w:lang w:eastAsia="fr-FR"/>
              <w14:ligatures w14:val="standardContextual"/>
            </w:rPr>
          </w:pPr>
          <w:hyperlink w:anchor="_Toc191981494" w:history="1">
            <w:r w:rsidRPr="00586D4F">
              <w:rPr>
                <w:rStyle w:val="Lienhypertexte"/>
                <w:rFonts w:ascii="Arial" w:hAnsi="Arial" w:cs="Arial"/>
                <w:noProof/>
              </w:rPr>
              <w:t xml:space="preserve">8.2 </w:t>
            </w:r>
            <w:r>
              <w:rPr>
                <w:noProof/>
                <w:kern w:val="2"/>
                <w:sz w:val="24"/>
                <w:szCs w:val="24"/>
                <w:lang w:eastAsia="fr-FR"/>
                <w14:ligatures w14:val="standardContextual"/>
              </w:rPr>
              <w:tab/>
            </w:r>
            <w:r w:rsidRPr="00586D4F">
              <w:rPr>
                <w:rStyle w:val="Lienhypertexte"/>
                <w:rFonts w:ascii="Arial" w:hAnsi="Arial" w:cs="Arial"/>
                <w:bCs/>
                <w:noProof/>
              </w:rPr>
              <w:t>Rapport d’intervention</w:t>
            </w:r>
            <w:r>
              <w:rPr>
                <w:noProof/>
                <w:webHidden/>
              </w:rPr>
              <w:tab/>
            </w:r>
            <w:r>
              <w:rPr>
                <w:noProof/>
                <w:webHidden/>
              </w:rPr>
              <w:fldChar w:fldCharType="begin"/>
            </w:r>
            <w:r>
              <w:rPr>
                <w:noProof/>
                <w:webHidden/>
              </w:rPr>
              <w:instrText xml:space="preserve"> PAGEREF _Toc191981494 \h </w:instrText>
            </w:r>
            <w:r>
              <w:rPr>
                <w:noProof/>
                <w:webHidden/>
              </w:rPr>
            </w:r>
            <w:r>
              <w:rPr>
                <w:noProof/>
                <w:webHidden/>
              </w:rPr>
              <w:fldChar w:fldCharType="separate"/>
            </w:r>
            <w:r>
              <w:rPr>
                <w:noProof/>
                <w:webHidden/>
              </w:rPr>
              <w:t>20</w:t>
            </w:r>
            <w:r>
              <w:rPr>
                <w:noProof/>
                <w:webHidden/>
              </w:rPr>
              <w:fldChar w:fldCharType="end"/>
            </w:r>
          </w:hyperlink>
        </w:p>
        <w:p w14:paraId="50D464F4" w14:textId="174185D1" w:rsidR="007318AE" w:rsidRDefault="007318AE">
          <w:pPr>
            <w:pStyle w:val="TM2"/>
            <w:rPr>
              <w:noProof/>
              <w:kern w:val="2"/>
              <w:sz w:val="24"/>
              <w:szCs w:val="24"/>
              <w:lang w:eastAsia="fr-FR"/>
              <w14:ligatures w14:val="standardContextual"/>
            </w:rPr>
          </w:pPr>
          <w:hyperlink w:anchor="_Toc191981495" w:history="1">
            <w:r w:rsidRPr="00586D4F">
              <w:rPr>
                <w:rStyle w:val="Lienhypertexte"/>
                <w:rFonts w:ascii="Arial" w:hAnsi="Arial" w:cs="Arial"/>
                <w:noProof/>
              </w:rPr>
              <w:t xml:space="preserve">8.2 </w:t>
            </w:r>
            <w:r>
              <w:rPr>
                <w:noProof/>
                <w:kern w:val="2"/>
                <w:sz w:val="24"/>
                <w:szCs w:val="24"/>
                <w:lang w:eastAsia="fr-FR"/>
                <w14:ligatures w14:val="standardContextual"/>
              </w:rPr>
              <w:tab/>
            </w:r>
            <w:r w:rsidRPr="00586D4F">
              <w:rPr>
                <w:rStyle w:val="Lienhypertexte"/>
                <w:rFonts w:ascii="Arial" w:hAnsi="Arial" w:cs="Arial"/>
                <w:bCs/>
                <w:noProof/>
              </w:rPr>
              <w:t>Rapport annuel</w:t>
            </w:r>
            <w:r>
              <w:rPr>
                <w:noProof/>
                <w:webHidden/>
              </w:rPr>
              <w:tab/>
            </w:r>
            <w:r>
              <w:rPr>
                <w:noProof/>
                <w:webHidden/>
              </w:rPr>
              <w:fldChar w:fldCharType="begin"/>
            </w:r>
            <w:r>
              <w:rPr>
                <w:noProof/>
                <w:webHidden/>
              </w:rPr>
              <w:instrText xml:space="preserve"> PAGEREF _Toc191981495 \h </w:instrText>
            </w:r>
            <w:r>
              <w:rPr>
                <w:noProof/>
                <w:webHidden/>
              </w:rPr>
            </w:r>
            <w:r>
              <w:rPr>
                <w:noProof/>
                <w:webHidden/>
              </w:rPr>
              <w:fldChar w:fldCharType="separate"/>
            </w:r>
            <w:r>
              <w:rPr>
                <w:noProof/>
                <w:webHidden/>
              </w:rPr>
              <w:t>20</w:t>
            </w:r>
            <w:r>
              <w:rPr>
                <w:noProof/>
                <w:webHidden/>
              </w:rPr>
              <w:fldChar w:fldCharType="end"/>
            </w:r>
          </w:hyperlink>
        </w:p>
        <w:p w14:paraId="7F31C67E" w14:textId="3A7CFDE2" w:rsidR="007318AE" w:rsidRDefault="007318AE">
          <w:pPr>
            <w:pStyle w:val="TM1"/>
            <w:rPr>
              <w:rFonts w:asciiTheme="minorHAnsi" w:hAnsiTheme="minorHAnsi" w:cstheme="minorBidi"/>
              <w:b w:val="0"/>
              <w:caps w:val="0"/>
              <w:kern w:val="2"/>
              <w:sz w:val="24"/>
              <w:szCs w:val="24"/>
              <w:lang w:eastAsia="fr-FR"/>
              <w14:ligatures w14:val="standardContextual"/>
            </w:rPr>
          </w:pPr>
          <w:hyperlink w:anchor="_Toc191981496" w:history="1">
            <w:r w:rsidRPr="00586D4F">
              <w:rPr>
                <w:rStyle w:val="Lienhypertexte"/>
                <w:rFonts w:ascii="Arial" w:hAnsi="Arial" w:cs="Arial"/>
              </w:rPr>
              <w:t>article 9 Constatation de l’exÉcution des prestations</w:t>
            </w:r>
            <w:r>
              <w:rPr>
                <w:webHidden/>
              </w:rPr>
              <w:tab/>
            </w:r>
            <w:r>
              <w:rPr>
                <w:webHidden/>
              </w:rPr>
              <w:fldChar w:fldCharType="begin"/>
            </w:r>
            <w:r>
              <w:rPr>
                <w:webHidden/>
              </w:rPr>
              <w:instrText xml:space="preserve"> PAGEREF _Toc191981496 \h </w:instrText>
            </w:r>
            <w:r>
              <w:rPr>
                <w:webHidden/>
              </w:rPr>
            </w:r>
            <w:r>
              <w:rPr>
                <w:webHidden/>
              </w:rPr>
              <w:fldChar w:fldCharType="separate"/>
            </w:r>
            <w:r>
              <w:rPr>
                <w:webHidden/>
              </w:rPr>
              <w:t>20</w:t>
            </w:r>
            <w:r>
              <w:rPr>
                <w:webHidden/>
              </w:rPr>
              <w:fldChar w:fldCharType="end"/>
            </w:r>
          </w:hyperlink>
        </w:p>
        <w:p w14:paraId="3398D885" w14:textId="7BC64DC1" w:rsidR="007318AE" w:rsidRDefault="007318AE">
          <w:pPr>
            <w:pStyle w:val="TM2"/>
            <w:rPr>
              <w:noProof/>
              <w:kern w:val="2"/>
              <w:sz w:val="24"/>
              <w:szCs w:val="24"/>
              <w:lang w:eastAsia="fr-FR"/>
              <w14:ligatures w14:val="standardContextual"/>
            </w:rPr>
          </w:pPr>
          <w:hyperlink w:anchor="_Toc191981497" w:history="1">
            <w:r w:rsidRPr="00586D4F">
              <w:rPr>
                <w:rStyle w:val="Lienhypertexte"/>
                <w:rFonts w:ascii="Arial" w:hAnsi="Arial" w:cs="Arial"/>
                <w:noProof/>
              </w:rPr>
              <w:t>9.1</w:t>
            </w:r>
            <w:r>
              <w:rPr>
                <w:noProof/>
                <w:kern w:val="2"/>
                <w:sz w:val="24"/>
                <w:szCs w:val="24"/>
                <w:lang w:eastAsia="fr-FR"/>
                <w14:ligatures w14:val="standardContextual"/>
              </w:rPr>
              <w:tab/>
            </w:r>
            <w:r w:rsidRPr="00586D4F">
              <w:rPr>
                <w:rStyle w:val="Lienhypertexte"/>
                <w:rFonts w:ascii="Arial" w:hAnsi="Arial" w:cs="Arial"/>
                <w:noProof/>
              </w:rPr>
              <w:t>Contrôle de l’exécution des prestations</w:t>
            </w:r>
            <w:r>
              <w:rPr>
                <w:noProof/>
                <w:webHidden/>
              </w:rPr>
              <w:tab/>
            </w:r>
            <w:r>
              <w:rPr>
                <w:noProof/>
                <w:webHidden/>
              </w:rPr>
              <w:fldChar w:fldCharType="begin"/>
            </w:r>
            <w:r>
              <w:rPr>
                <w:noProof/>
                <w:webHidden/>
              </w:rPr>
              <w:instrText xml:space="preserve"> PAGEREF _Toc191981497 \h </w:instrText>
            </w:r>
            <w:r>
              <w:rPr>
                <w:noProof/>
                <w:webHidden/>
              </w:rPr>
            </w:r>
            <w:r>
              <w:rPr>
                <w:noProof/>
                <w:webHidden/>
              </w:rPr>
              <w:fldChar w:fldCharType="separate"/>
            </w:r>
            <w:r>
              <w:rPr>
                <w:noProof/>
                <w:webHidden/>
              </w:rPr>
              <w:t>20</w:t>
            </w:r>
            <w:r>
              <w:rPr>
                <w:noProof/>
                <w:webHidden/>
              </w:rPr>
              <w:fldChar w:fldCharType="end"/>
            </w:r>
          </w:hyperlink>
        </w:p>
        <w:p w14:paraId="09B72CD4" w14:textId="43059272" w:rsidR="007318AE" w:rsidRDefault="007318AE">
          <w:pPr>
            <w:pStyle w:val="TM2"/>
            <w:rPr>
              <w:noProof/>
              <w:kern w:val="2"/>
              <w:sz w:val="24"/>
              <w:szCs w:val="24"/>
              <w:lang w:eastAsia="fr-FR"/>
              <w14:ligatures w14:val="standardContextual"/>
            </w:rPr>
          </w:pPr>
          <w:hyperlink w:anchor="_Toc191981498" w:history="1">
            <w:r w:rsidRPr="00586D4F">
              <w:rPr>
                <w:rStyle w:val="Lienhypertexte"/>
                <w:rFonts w:ascii="Arial" w:hAnsi="Arial" w:cs="Arial"/>
                <w:noProof/>
              </w:rPr>
              <w:t>9.2</w:t>
            </w:r>
            <w:r>
              <w:rPr>
                <w:noProof/>
                <w:kern w:val="2"/>
                <w:sz w:val="24"/>
                <w:szCs w:val="24"/>
                <w:lang w:eastAsia="fr-FR"/>
                <w14:ligatures w14:val="standardContextual"/>
              </w:rPr>
              <w:tab/>
            </w:r>
            <w:r w:rsidRPr="00586D4F">
              <w:rPr>
                <w:rStyle w:val="Lienhypertexte"/>
                <w:rFonts w:ascii="Arial" w:hAnsi="Arial" w:cs="Arial"/>
                <w:noProof/>
              </w:rPr>
              <w:t>Vérification quantitative</w:t>
            </w:r>
            <w:r>
              <w:rPr>
                <w:noProof/>
                <w:webHidden/>
              </w:rPr>
              <w:tab/>
            </w:r>
            <w:r>
              <w:rPr>
                <w:noProof/>
                <w:webHidden/>
              </w:rPr>
              <w:fldChar w:fldCharType="begin"/>
            </w:r>
            <w:r>
              <w:rPr>
                <w:noProof/>
                <w:webHidden/>
              </w:rPr>
              <w:instrText xml:space="preserve"> PAGEREF _Toc191981498 \h </w:instrText>
            </w:r>
            <w:r>
              <w:rPr>
                <w:noProof/>
                <w:webHidden/>
              </w:rPr>
            </w:r>
            <w:r>
              <w:rPr>
                <w:noProof/>
                <w:webHidden/>
              </w:rPr>
              <w:fldChar w:fldCharType="separate"/>
            </w:r>
            <w:r>
              <w:rPr>
                <w:noProof/>
                <w:webHidden/>
              </w:rPr>
              <w:t>21</w:t>
            </w:r>
            <w:r>
              <w:rPr>
                <w:noProof/>
                <w:webHidden/>
              </w:rPr>
              <w:fldChar w:fldCharType="end"/>
            </w:r>
          </w:hyperlink>
        </w:p>
        <w:p w14:paraId="533F7191" w14:textId="0944CF57" w:rsidR="007318AE" w:rsidRDefault="007318AE">
          <w:pPr>
            <w:pStyle w:val="TM2"/>
            <w:rPr>
              <w:noProof/>
              <w:kern w:val="2"/>
              <w:sz w:val="24"/>
              <w:szCs w:val="24"/>
              <w:lang w:eastAsia="fr-FR"/>
              <w14:ligatures w14:val="standardContextual"/>
            </w:rPr>
          </w:pPr>
          <w:hyperlink w:anchor="_Toc191981499" w:history="1">
            <w:r w:rsidRPr="00586D4F">
              <w:rPr>
                <w:rStyle w:val="Lienhypertexte"/>
                <w:rFonts w:ascii="Arial" w:hAnsi="Arial" w:cs="Arial"/>
                <w:noProof/>
              </w:rPr>
              <w:t>9.3</w:t>
            </w:r>
            <w:r>
              <w:rPr>
                <w:noProof/>
                <w:kern w:val="2"/>
                <w:sz w:val="24"/>
                <w:szCs w:val="24"/>
                <w:lang w:eastAsia="fr-FR"/>
                <w14:ligatures w14:val="standardContextual"/>
              </w:rPr>
              <w:tab/>
            </w:r>
            <w:r w:rsidRPr="00586D4F">
              <w:rPr>
                <w:rStyle w:val="Lienhypertexte"/>
                <w:rFonts w:ascii="Arial" w:hAnsi="Arial" w:cs="Arial"/>
                <w:noProof/>
              </w:rPr>
              <w:t xml:space="preserve"> Vérification qualitative</w:t>
            </w:r>
            <w:r>
              <w:rPr>
                <w:noProof/>
                <w:webHidden/>
              </w:rPr>
              <w:tab/>
            </w:r>
            <w:r>
              <w:rPr>
                <w:noProof/>
                <w:webHidden/>
              </w:rPr>
              <w:fldChar w:fldCharType="begin"/>
            </w:r>
            <w:r>
              <w:rPr>
                <w:noProof/>
                <w:webHidden/>
              </w:rPr>
              <w:instrText xml:space="preserve"> PAGEREF _Toc191981499 \h </w:instrText>
            </w:r>
            <w:r>
              <w:rPr>
                <w:noProof/>
                <w:webHidden/>
              </w:rPr>
            </w:r>
            <w:r>
              <w:rPr>
                <w:noProof/>
                <w:webHidden/>
              </w:rPr>
              <w:fldChar w:fldCharType="separate"/>
            </w:r>
            <w:r>
              <w:rPr>
                <w:noProof/>
                <w:webHidden/>
              </w:rPr>
              <w:t>21</w:t>
            </w:r>
            <w:r>
              <w:rPr>
                <w:noProof/>
                <w:webHidden/>
              </w:rPr>
              <w:fldChar w:fldCharType="end"/>
            </w:r>
          </w:hyperlink>
        </w:p>
        <w:p w14:paraId="43F4BC7D" w14:textId="050F806D" w:rsidR="007318AE" w:rsidRDefault="007318AE">
          <w:pPr>
            <w:pStyle w:val="TM2"/>
            <w:rPr>
              <w:noProof/>
              <w:kern w:val="2"/>
              <w:sz w:val="24"/>
              <w:szCs w:val="24"/>
              <w:lang w:eastAsia="fr-FR"/>
              <w14:ligatures w14:val="standardContextual"/>
            </w:rPr>
          </w:pPr>
          <w:hyperlink w:anchor="_Toc191981500" w:history="1">
            <w:r w:rsidRPr="00586D4F">
              <w:rPr>
                <w:rStyle w:val="Lienhypertexte"/>
                <w:rFonts w:ascii="Arial" w:hAnsi="Arial" w:cs="Arial"/>
                <w:noProof/>
              </w:rPr>
              <w:t>9.4</w:t>
            </w:r>
            <w:r>
              <w:rPr>
                <w:noProof/>
                <w:kern w:val="2"/>
                <w:sz w:val="24"/>
                <w:szCs w:val="24"/>
                <w:lang w:eastAsia="fr-FR"/>
                <w14:ligatures w14:val="standardContextual"/>
              </w:rPr>
              <w:tab/>
            </w:r>
            <w:r w:rsidRPr="00586D4F">
              <w:rPr>
                <w:rStyle w:val="Lienhypertexte"/>
                <w:rFonts w:ascii="Arial" w:hAnsi="Arial" w:cs="Arial"/>
                <w:noProof/>
              </w:rPr>
              <w:t>Attestation de service fait et admission</w:t>
            </w:r>
            <w:r>
              <w:rPr>
                <w:noProof/>
                <w:webHidden/>
              </w:rPr>
              <w:tab/>
            </w:r>
            <w:r>
              <w:rPr>
                <w:noProof/>
                <w:webHidden/>
              </w:rPr>
              <w:fldChar w:fldCharType="begin"/>
            </w:r>
            <w:r>
              <w:rPr>
                <w:noProof/>
                <w:webHidden/>
              </w:rPr>
              <w:instrText xml:space="preserve"> PAGEREF _Toc191981500 \h </w:instrText>
            </w:r>
            <w:r>
              <w:rPr>
                <w:noProof/>
                <w:webHidden/>
              </w:rPr>
            </w:r>
            <w:r>
              <w:rPr>
                <w:noProof/>
                <w:webHidden/>
              </w:rPr>
              <w:fldChar w:fldCharType="separate"/>
            </w:r>
            <w:r>
              <w:rPr>
                <w:noProof/>
                <w:webHidden/>
              </w:rPr>
              <w:t>21</w:t>
            </w:r>
            <w:r>
              <w:rPr>
                <w:noProof/>
                <w:webHidden/>
              </w:rPr>
              <w:fldChar w:fldCharType="end"/>
            </w:r>
          </w:hyperlink>
        </w:p>
        <w:p w14:paraId="1EEFE812" w14:textId="0A79990F" w:rsidR="007318AE" w:rsidRDefault="007318AE">
          <w:pPr>
            <w:pStyle w:val="TM2"/>
            <w:rPr>
              <w:noProof/>
              <w:kern w:val="2"/>
              <w:sz w:val="24"/>
              <w:szCs w:val="24"/>
              <w:lang w:eastAsia="fr-FR"/>
              <w14:ligatures w14:val="standardContextual"/>
            </w:rPr>
          </w:pPr>
          <w:hyperlink w:anchor="_Toc191981501" w:history="1">
            <w:r w:rsidRPr="00586D4F">
              <w:rPr>
                <w:rStyle w:val="Lienhypertexte"/>
                <w:rFonts w:ascii="Arial" w:hAnsi="Arial" w:cs="Arial"/>
                <w:noProof/>
              </w:rPr>
              <w:t>9.5</w:t>
            </w:r>
            <w:r>
              <w:rPr>
                <w:noProof/>
                <w:kern w:val="2"/>
                <w:sz w:val="24"/>
                <w:szCs w:val="24"/>
                <w:lang w:eastAsia="fr-FR"/>
                <w14:ligatures w14:val="standardContextual"/>
              </w:rPr>
              <w:tab/>
            </w:r>
            <w:r w:rsidRPr="00586D4F">
              <w:rPr>
                <w:rStyle w:val="Lienhypertexte"/>
                <w:rFonts w:ascii="Arial" w:hAnsi="Arial" w:cs="Arial"/>
                <w:noProof/>
              </w:rPr>
              <w:t>Interlocuteur désigné par le titulaire</w:t>
            </w:r>
            <w:r>
              <w:rPr>
                <w:noProof/>
                <w:webHidden/>
              </w:rPr>
              <w:tab/>
            </w:r>
            <w:r>
              <w:rPr>
                <w:noProof/>
                <w:webHidden/>
              </w:rPr>
              <w:fldChar w:fldCharType="begin"/>
            </w:r>
            <w:r>
              <w:rPr>
                <w:noProof/>
                <w:webHidden/>
              </w:rPr>
              <w:instrText xml:space="preserve"> PAGEREF _Toc191981501 \h </w:instrText>
            </w:r>
            <w:r>
              <w:rPr>
                <w:noProof/>
                <w:webHidden/>
              </w:rPr>
            </w:r>
            <w:r>
              <w:rPr>
                <w:noProof/>
                <w:webHidden/>
              </w:rPr>
              <w:fldChar w:fldCharType="separate"/>
            </w:r>
            <w:r>
              <w:rPr>
                <w:noProof/>
                <w:webHidden/>
              </w:rPr>
              <w:t>21</w:t>
            </w:r>
            <w:r>
              <w:rPr>
                <w:noProof/>
                <w:webHidden/>
              </w:rPr>
              <w:fldChar w:fldCharType="end"/>
            </w:r>
          </w:hyperlink>
        </w:p>
        <w:p w14:paraId="74A6BA26" w14:textId="3D2FE43B" w:rsidR="007318AE" w:rsidRDefault="007318AE">
          <w:pPr>
            <w:pStyle w:val="TM1"/>
            <w:rPr>
              <w:rFonts w:asciiTheme="minorHAnsi" w:hAnsiTheme="minorHAnsi" w:cstheme="minorBidi"/>
              <w:b w:val="0"/>
              <w:caps w:val="0"/>
              <w:kern w:val="2"/>
              <w:sz w:val="24"/>
              <w:szCs w:val="24"/>
              <w:lang w:eastAsia="fr-FR"/>
              <w14:ligatures w14:val="standardContextual"/>
            </w:rPr>
          </w:pPr>
          <w:hyperlink w:anchor="_Toc191981502" w:history="1">
            <w:r w:rsidRPr="00586D4F">
              <w:rPr>
                <w:rStyle w:val="Lienhypertexte"/>
                <w:rFonts w:ascii="Arial" w:hAnsi="Arial" w:cs="Arial"/>
              </w:rPr>
              <w:t>article 10 Prix</w:t>
            </w:r>
            <w:r>
              <w:rPr>
                <w:webHidden/>
              </w:rPr>
              <w:tab/>
            </w:r>
            <w:r>
              <w:rPr>
                <w:webHidden/>
              </w:rPr>
              <w:fldChar w:fldCharType="begin"/>
            </w:r>
            <w:r>
              <w:rPr>
                <w:webHidden/>
              </w:rPr>
              <w:instrText xml:space="preserve"> PAGEREF _Toc191981502 \h </w:instrText>
            </w:r>
            <w:r>
              <w:rPr>
                <w:webHidden/>
              </w:rPr>
            </w:r>
            <w:r>
              <w:rPr>
                <w:webHidden/>
              </w:rPr>
              <w:fldChar w:fldCharType="separate"/>
            </w:r>
            <w:r>
              <w:rPr>
                <w:webHidden/>
              </w:rPr>
              <w:t>22</w:t>
            </w:r>
            <w:r>
              <w:rPr>
                <w:webHidden/>
              </w:rPr>
              <w:fldChar w:fldCharType="end"/>
            </w:r>
          </w:hyperlink>
        </w:p>
        <w:p w14:paraId="3B404C2D" w14:textId="4EC18C46" w:rsidR="007318AE" w:rsidRDefault="007318AE">
          <w:pPr>
            <w:pStyle w:val="TM2"/>
            <w:rPr>
              <w:noProof/>
              <w:kern w:val="2"/>
              <w:sz w:val="24"/>
              <w:szCs w:val="24"/>
              <w:lang w:eastAsia="fr-FR"/>
              <w14:ligatures w14:val="standardContextual"/>
            </w:rPr>
          </w:pPr>
          <w:hyperlink w:anchor="_Toc191981503" w:history="1">
            <w:r w:rsidRPr="00586D4F">
              <w:rPr>
                <w:rStyle w:val="Lienhypertexte"/>
                <w:rFonts w:ascii="Arial" w:hAnsi="Arial" w:cs="Arial"/>
                <w:noProof/>
              </w:rPr>
              <w:t>10.1</w:t>
            </w:r>
            <w:r>
              <w:rPr>
                <w:noProof/>
                <w:kern w:val="2"/>
                <w:sz w:val="24"/>
                <w:szCs w:val="24"/>
                <w:lang w:eastAsia="fr-FR"/>
                <w14:ligatures w14:val="standardContextual"/>
              </w:rPr>
              <w:tab/>
            </w:r>
            <w:r w:rsidRPr="00586D4F">
              <w:rPr>
                <w:rStyle w:val="Lienhypertexte"/>
                <w:rFonts w:ascii="Arial" w:hAnsi="Arial" w:cs="Arial"/>
                <w:noProof/>
              </w:rPr>
              <w:t xml:space="preserve"> Contenu et forme des prix</w:t>
            </w:r>
            <w:r>
              <w:rPr>
                <w:noProof/>
                <w:webHidden/>
              </w:rPr>
              <w:tab/>
            </w:r>
            <w:r>
              <w:rPr>
                <w:noProof/>
                <w:webHidden/>
              </w:rPr>
              <w:fldChar w:fldCharType="begin"/>
            </w:r>
            <w:r>
              <w:rPr>
                <w:noProof/>
                <w:webHidden/>
              </w:rPr>
              <w:instrText xml:space="preserve"> PAGEREF _Toc191981503 \h </w:instrText>
            </w:r>
            <w:r>
              <w:rPr>
                <w:noProof/>
                <w:webHidden/>
              </w:rPr>
            </w:r>
            <w:r>
              <w:rPr>
                <w:noProof/>
                <w:webHidden/>
              </w:rPr>
              <w:fldChar w:fldCharType="separate"/>
            </w:r>
            <w:r>
              <w:rPr>
                <w:noProof/>
                <w:webHidden/>
              </w:rPr>
              <w:t>22</w:t>
            </w:r>
            <w:r>
              <w:rPr>
                <w:noProof/>
                <w:webHidden/>
              </w:rPr>
              <w:fldChar w:fldCharType="end"/>
            </w:r>
          </w:hyperlink>
        </w:p>
        <w:p w14:paraId="2CB7244E" w14:textId="53FCB4B2" w:rsidR="007318AE" w:rsidRDefault="007318AE">
          <w:pPr>
            <w:pStyle w:val="TM2"/>
            <w:rPr>
              <w:noProof/>
              <w:kern w:val="2"/>
              <w:sz w:val="24"/>
              <w:szCs w:val="24"/>
              <w:lang w:eastAsia="fr-FR"/>
              <w14:ligatures w14:val="standardContextual"/>
            </w:rPr>
          </w:pPr>
          <w:hyperlink w:anchor="_Toc191981504" w:history="1">
            <w:r w:rsidRPr="00586D4F">
              <w:rPr>
                <w:rStyle w:val="Lienhypertexte"/>
                <w:rFonts w:ascii="Arial" w:hAnsi="Arial" w:cs="Arial"/>
                <w:noProof/>
              </w:rPr>
              <w:t>10.2 Révision des prix</w:t>
            </w:r>
            <w:r>
              <w:rPr>
                <w:noProof/>
                <w:webHidden/>
              </w:rPr>
              <w:tab/>
            </w:r>
            <w:r>
              <w:rPr>
                <w:noProof/>
                <w:webHidden/>
              </w:rPr>
              <w:fldChar w:fldCharType="begin"/>
            </w:r>
            <w:r>
              <w:rPr>
                <w:noProof/>
                <w:webHidden/>
              </w:rPr>
              <w:instrText xml:space="preserve"> PAGEREF _Toc191981504 \h </w:instrText>
            </w:r>
            <w:r>
              <w:rPr>
                <w:noProof/>
                <w:webHidden/>
              </w:rPr>
            </w:r>
            <w:r>
              <w:rPr>
                <w:noProof/>
                <w:webHidden/>
              </w:rPr>
              <w:fldChar w:fldCharType="separate"/>
            </w:r>
            <w:r>
              <w:rPr>
                <w:noProof/>
                <w:webHidden/>
              </w:rPr>
              <w:t>23</w:t>
            </w:r>
            <w:r>
              <w:rPr>
                <w:noProof/>
                <w:webHidden/>
              </w:rPr>
              <w:fldChar w:fldCharType="end"/>
            </w:r>
          </w:hyperlink>
        </w:p>
        <w:p w14:paraId="08F88288" w14:textId="7E669FD4" w:rsidR="007318AE" w:rsidRDefault="007318AE">
          <w:pPr>
            <w:pStyle w:val="TM2"/>
            <w:rPr>
              <w:noProof/>
              <w:kern w:val="2"/>
              <w:sz w:val="24"/>
              <w:szCs w:val="24"/>
              <w:lang w:eastAsia="fr-FR"/>
              <w14:ligatures w14:val="standardContextual"/>
            </w:rPr>
          </w:pPr>
          <w:hyperlink w:anchor="_Toc191981505" w:history="1">
            <w:r w:rsidRPr="00586D4F">
              <w:rPr>
                <w:rStyle w:val="Lienhypertexte"/>
                <w:rFonts w:ascii="Arial" w:hAnsi="Arial" w:cs="Arial"/>
                <w:noProof/>
              </w:rPr>
              <w:t>10.3 Clause butoir et de sauvegarde</w:t>
            </w:r>
            <w:r>
              <w:rPr>
                <w:noProof/>
                <w:webHidden/>
              </w:rPr>
              <w:tab/>
            </w:r>
            <w:r>
              <w:rPr>
                <w:noProof/>
                <w:webHidden/>
              </w:rPr>
              <w:fldChar w:fldCharType="begin"/>
            </w:r>
            <w:r>
              <w:rPr>
                <w:noProof/>
                <w:webHidden/>
              </w:rPr>
              <w:instrText xml:space="preserve"> PAGEREF _Toc191981505 \h </w:instrText>
            </w:r>
            <w:r>
              <w:rPr>
                <w:noProof/>
                <w:webHidden/>
              </w:rPr>
            </w:r>
            <w:r>
              <w:rPr>
                <w:noProof/>
                <w:webHidden/>
              </w:rPr>
              <w:fldChar w:fldCharType="separate"/>
            </w:r>
            <w:r>
              <w:rPr>
                <w:noProof/>
                <w:webHidden/>
              </w:rPr>
              <w:t>24</w:t>
            </w:r>
            <w:r>
              <w:rPr>
                <w:noProof/>
                <w:webHidden/>
              </w:rPr>
              <w:fldChar w:fldCharType="end"/>
            </w:r>
          </w:hyperlink>
        </w:p>
        <w:p w14:paraId="40B445BE" w14:textId="311C2D09" w:rsidR="007318AE" w:rsidRDefault="007318AE">
          <w:pPr>
            <w:pStyle w:val="TM1"/>
            <w:rPr>
              <w:rFonts w:asciiTheme="minorHAnsi" w:hAnsiTheme="minorHAnsi" w:cstheme="minorBidi"/>
              <w:b w:val="0"/>
              <w:caps w:val="0"/>
              <w:kern w:val="2"/>
              <w:sz w:val="24"/>
              <w:szCs w:val="24"/>
              <w:lang w:eastAsia="fr-FR"/>
              <w14:ligatures w14:val="standardContextual"/>
            </w:rPr>
          </w:pPr>
          <w:hyperlink w:anchor="_Toc191981506" w:history="1">
            <w:r w:rsidRPr="00586D4F">
              <w:rPr>
                <w:rStyle w:val="Lienhypertexte"/>
                <w:rFonts w:ascii="Arial" w:hAnsi="Arial" w:cs="Arial"/>
              </w:rPr>
              <w:t>article 11 Pénalités</w:t>
            </w:r>
            <w:r>
              <w:rPr>
                <w:webHidden/>
              </w:rPr>
              <w:tab/>
            </w:r>
            <w:r>
              <w:rPr>
                <w:webHidden/>
              </w:rPr>
              <w:fldChar w:fldCharType="begin"/>
            </w:r>
            <w:r>
              <w:rPr>
                <w:webHidden/>
              </w:rPr>
              <w:instrText xml:space="preserve"> PAGEREF _Toc191981506 \h </w:instrText>
            </w:r>
            <w:r>
              <w:rPr>
                <w:webHidden/>
              </w:rPr>
            </w:r>
            <w:r>
              <w:rPr>
                <w:webHidden/>
              </w:rPr>
              <w:fldChar w:fldCharType="separate"/>
            </w:r>
            <w:r>
              <w:rPr>
                <w:webHidden/>
              </w:rPr>
              <w:t>24</w:t>
            </w:r>
            <w:r>
              <w:rPr>
                <w:webHidden/>
              </w:rPr>
              <w:fldChar w:fldCharType="end"/>
            </w:r>
          </w:hyperlink>
        </w:p>
        <w:p w14:paraId="5EE4558D" w14:textId="6D711360" w:rsidR="007318AE" w:rsidRDefault="007318AE">
          <w:pPr>
            <w:pStyle w:val="TM1"/>
            <w:rPr>
              <w:rFonts w:asciiTheme="minorHAnsi" w:hAnsiTheme="minorHAnsi" w:cstheme="minorBidi"/>
              <w:b w:val="0"/>
              <w:caps w:val="0"/>
              <w:kern w:val="2"/>
              <w:sz w:val="24"/>
              <w:szCs w:val="24"/>
              <w:lang w:eastAsia="fr-FR"/>
              <w14:ligatures w14:val="standardContextual"/>
            </w:rPr>
          </w:pPr>
          <w:hyperlink w:anchor="_Toc191981507" w:history="1">
            <w:r w:rsidRPr="00586D4F">
              <w:rPr>
                <w:rStyle w:val="Lienhypertexte"/>
                <w:rFonts w:ascii="Arial" w:hAnsi="Arial" w:cs="Arial"/>
              </w:rPr>
              <w:t>article 12 Modalités de règlement</w:t>
            </w:r>
            <w:r>
              <w:rPr>
                <w:webHidden/>
              </w:rPr>
              <w:tab/>
            </w:r>
            <w:r>
              <w:rPr>
                <w:webHidden/>
              </w:rPr>
              <w:fldChar w:fldCharType="begin"/>
            </w:r>
            <w:r>
              <w:rPr>
                <w:webHidden/>
              </w:rPr>
              <w:instrText xml:space="preserve"> PAGEREF _Toc191981507 \h </w:instrText>
            </w:r>
            <w:r>
              <w:rPr>
                <w:webHidden/>
              </w:rPr>
            </w:r>
            <w:r>
              <w:rPr>
                <w:webHidden/>
              </w:rPr>
              <w:fldChar w:fldCharType="separate"/>
            </w:r>
            <w:r>
              <w:rPr>
                <w:webHidden/>
              </w:rPr>
              <w:t>26</w:t>
            </w:r>
            <w:r>
              <w:rPr>
                <w:webHidden/>
              </w:rPr>
              <w:fldChar w:fldCharType="end"/>
            </w:r>
          </w:hyperlink>
        </w:p>
        <w:p w14:paraId="78B2DFA8" w14:textId="3A4039F0" w:rsidR="007318AE" w:rsidRDefault="007318AE">
          <w:pPr>
            <w:pStyle w:val="TM2"/>
            <w:rPr>
              <w:noProof/>
              <w:kern w:val="2"/>
              <w:sz w:val="24"/>
              <w:szCs w:val="24"/>
              <w:lang w:eastAsia="fr-FR"/>
              <w14:ligatures w14:val="standardContextual"/>
            </w:rPr>
          </w:pPr>
          <w:hyperlink w:anchor="_Toc191981508" w:history="1">
            <w:r w:rsidRPr="00586D4F">
              <w:rPr>
                <w:rStyle w:val="Lienhypertexte"/>
                <w:rFonts w:ascii="Arial" w:hAnsi="Arial" w:cs="Arial"/>
                <w:noProof/>
              </w:rPr>
              <w:t>12.1 Dispositions générales</w:t>
            </w:r>
            <w:r>
              <w:rPr>
                <w:noProof/>
                <w:webHidden/>
              </w:rPr>
              <w:tab/>
            </w:r>
            <w:r>
              <w:rPr>
                <w:noProof/>
                <w:webHidden/>
              </w:rPr>
              <w:fldChar w:fldCharType="begin"/>
            </w:r>
            <w:r>
              <w:rPr>
                <w:noProof/>
                <w:webHidden/>
              </w:rPr>
              <w:instrText xml:space="preserve"> PAGEREF _Toc191981508 \h </w:instrText>
            </w:r>
            <w:r>
              <w:rPr>
                <w:noProof/>
                <w:webHidden/>
              </w:rPr>
            </w:r>
            <w:r>
              <w:rPr>
                <w:noProof/>
                <w:webHidden/>
              </w:rPr>
              <w:fldChar w:fldCharType="separate"/>
            </w:r>
            <w:r>
              <w:rPr>
                <w:noProof/>
                <w:webHidden/>
              </w:rPr>
              <w:t>26</w:t>
            </w:r>
            <w:r>
              <w:rPr>
                <w:noProof/>
                <w:webHidden/>
              </w:rPr>
              <w:fldChar w:fldCharType="end"/>
            </w:r>
          </w:hyperlink>
        </w:p>
        <w:p w14:paraId="013B1D48" w14:textId="0021CBD7" w:rsidR="007318AE" w:rsidRDefault="007318AE">
          <w:pPr>
            <w:pStyle w:val="TM2"/>
            <w:rPr>
              <w:noProof/>
              <w:kern w:val="2"/>
              <w:sz w:val="24"/>
              <w:szCs w:val="24"/>
              <w:lang w:eastAsia="fr-FR"/>
              <w14:ligatures w14:val="standardContextual"/>
            </w:rPr>
          </w:pPr>
          <w:hyperlink w:anchor="_Toc191981509" w:history="1">
            <w:r w:rsidRPr="00586D4F">
              <w:rPr>
                <w:rStyle w:val="Lienhypertexte"/>
                <w:rFonts w:ascii="Arial" w:hAnsi="Arial" w:cs="Arial"/>
                <w:noProof/>
              </w:rPr>
              <w:t>12.2</w:t>
            </w:r>
            <w:r>
              <w:rPr>
                <w:noProof/>
                <w:kern w:val="2"/>
                <w:sz w:val="24"/>
                <w:szCs w:val="24"/>
                <w:lang w:eastAsia="fr-FR"/>
                <w14:ligatures w14:val="standardContextual"/>
              </w:rPr>
              <w:tab/>
            </w:r>
            <w:r w:rsidRPr="00586D4F">
              <w:rPr>
                <w:rStyle w:val="Lienhypertexte"/>
                <w:rFonts w:ascii="Arial" w:hAnsi="Arial" w:cs="Arial"/>
                <w:noProof/>
              </w:rPr>
              <w:t>Échéancier des paiements</w:t>
            </w:r>
            <w:r>
              <w:rPr>
                <w:noProof/>
                <w:webHidden/>
              </w:rPr>
              <w:tab/>
            </w:r>
            <w:r>
              <w:rPr>
                <w:noProof/>
                <w:webHidden/>
              </w:rPr>
              <w:fldChar w:fldCharType="begin"/>
            </w:r>
            <w:r>
              <w:rPr>
                <w:noProof/>
                <w:webHidden/>
              </w:rPr>
              <w:instrText xml:space="preserve"> PAGEREF _Toc191981509 \h </w:instrText>
            </w:r>
            <w:r>
              <w:rPr>
                <w:noProof/>
                <w:webHidden/>
              </w:rPr>
            </w:r>
            <w:r>
              <w:rPr>
                <w:noProof/>
                <w:webHidden/>
              </w:rPr>
              <w:fldChar w:fldCharType="separate"/>
            </w:r>
            <w:r>
              <w:rPr>
                <w:noProof/>
                <w:webHidden/>
              </w:rPr>
              <w:t>26</w:t>
            </w:r>
            <w:r>
              <w:rPr>
                <w:noProof/>
                <w:webHidden/>
              </w:rPr>
              <w:fldChar w:fldCharType="end"/>
            </w:r>
          </w:hyperlink>
        </w:p>
        <w:p w14:paraId="53DF0056" w14:textId="7ADC7089" w:rsidR="007318AE" w:rsidRDefault="007318AE">
          <w:pPr>
            <w:pStyle w:val="TM2"/>
            <w:rPr>
              <w:noProof/>
              <w:kern w:val="2"/>
              <w:sz w:val="24"/>
              <w:szCs w:val="24"/>
              <w:lang w:eastAsia="fr-FR"/>
              <w14:ligatures w14:val="standardContextual"/>
            </w:rPr>
          </w:pPr>
          <w:hyperlink w:anchor="_Toc191981510" w:history="1">
            <w:r w:rsidRPr="00586D4F">
              <w:rPr>
                <w:rStyle w:val="Lienhypertexte"/>
                <w:rFonts w:ascii="Arial" w:hAnsi="Arial" w:cs="Arial"/>
                <w:noProof/>
              </w:rPr>
              <w:t>12.3</w:t>
            </w:r>
            <w:r>
              <w:rPr>
                <w:noProof/>
                <w:kern w:val="2"/>
                <w:sz w:val="24"/>
                <w:szCs w:val="24"/>
                <w:lang w:eastAsia="fr-FR"/>
                <w14:ligatures w14:val="standardContextual"/>
              </w:rPr>
              <w:tab/>
            </w:r>
            <w:r w:rsidRPr="00586D4F">
              <w:rPr>
                <w:rStyle w:val="Lienhypertexte"/>
                <w:rFonts w:ascii="Arial" w:hAnsi="Arial" w:cs="Arial"/>
                <w:noProof/>
              </w:rPr>
              <w:t>Modalités d’établissement des factures</w:t>
            </w:r>
            <w:r>
              <w:rPr>
                <w:noProof/>
                <w:webHidden/>
              </w:rPr>
              <w:tab/>
            </w:r>
            <w:r>
              <w:rPr>
                <w:noProof/>
                <w:webHidden/>
              </w:rPr>
              <w:fldChar w:fldCharType="begin"/>
            </w:r>
            <w:r>
              <w:rPr>
                <w:noProof/>
                <w:webHidden/>
              </w:rPr>
              <w:instrText xml:space="preserve"> PAGEREF _Toc191981510 \h </w:instrText>
            </w:r>
            <w:r>
              <w:rPr>
                <w:noProof/>
                <w:webHidden/>
              </w:rPr>
            </w:r>
            <w:r>
              <w:rPr>
                <w:noProof/>
                <w:webHidden/>
              </w:rPr>
              <w:fldChar w:fldCharType="separate"/>
            </w:r>
            <w:r>
              <w:rPr>
                <w:noProof/>
                <w:webHidden/>
              </w:rPr>
              <w:t>26</w:t>
            </w:r>
            <w:r>
              <w:rPr>
                <w:noProof/>
                <w:webHidden/>
              </w:rPr>
              <w:fldChar w:fldCharType="end"/>
            </w:r>
          </w:hyperlink>
        </w:p>
        <w:p w14:paraId="2D1CD164" w14:textId="229FA8C1" w:rsidR="007318AE" w:rsidRDefault="007318AE">
          <w:pPr>
            <w:pStyle w:val="TM2"/>
            <w:rPr>
              <w:noProof/>
              <w:kern w:val="2"/>
              <w:sz w:val="24"/>
              <w:szCs w:val="24"/>
              <w:lang w:eastAsia="fr-FR"/>
              <w14:ligatures w14:val="standardContextual"/>
            </w:rPr>
          </w:pPr>
          <w:hyperlink w:anchor="_Toc191981511" w:history="1">
            <w:r w:rsidRPr="00586D4F">
              <w:rPr>
                <w:rStyle w:val="Lienhypertexte"/>
                <w:rFonts w:ascii="Arial" w:hAnsi="Arial" w:cs="Arial"/>
                <w:noProof/>
              </w:rPr>
              <w:t>12.4</w:t>
            </w:r>
            <w:r>
              <w:rPr>
                <w:noProof/>
                <w:kern w:val="2"/>
                <w:sz w:val="24"/>
                <w:szCs w:val="24"/>
                <w:lang w:eastAsia="fr-FR"/>
                <w14:ligatures w14:val="standardContextual"/>
              </w:rPr>
              <w:tab/>
            </w:r>
            <w:r w:rsidRPr="00586D4F">
              <w:rPr>
                <w:rStyle w:val="Lienhypertexte"/>
                <w:rFonts w:ascii="Arial" w:hAnsi="Arial" w:cs="Arial"/>
                <w:noProof/>
              </w:rPr>
              <w:t>Modalités de transmission des factures</w:t>
            </w:r>
            <w:r>
              <w:rPr>
                <w:noProof/>
                <w:webHidden/>
              </w:rPr>
              <w:tab/>
            </w:r>
            <w:r>
              <w:rPr>
                <w:noProof/>
                <w:webHidden/>
              </w:rPr>
              <w:fldChar w:fldCharType="begin"/>
            </w:r>
            <w:r>
              <w:rPr>
                <w:noProof/>
                <w:webHidden/>
              </w:rPr>
              <w:instrText xml:space="preserve"> PAGEREF _Toc191981511 \h </w:instrText>
            </w:r>
            <w:r>
              <w:rPr>
                <w:noProof/>
                <w:webHidden/>
              </w:rPr>
            </w:r>
            <w:r>
              <w:rPr>
                <w:noProof/>
                <w:webHidden/>
              </w:rPr>
              <w:fldChar w:fldCharType="separate"/>
            </w:r>
            <w:r>
              <w:rPr>
                <w:noProof/>
                <w:webHidden/>
              </w:rPr>
              <w:t>27</w:t>
            </w:r>
            <w:r>
              <w:rPr>
                <w:noProof/>
                <w:webHidden/>
              </w:rPr>
              <w:fldChar w:fldCharType="end"/>
            </w:r>
          </w:hyperlink>
        </w:p>
        <w:p w14:paraId="4599A8B8" w14:textId="0C17D66D" w:rsidR="007318AE" w:rsidRDefault="007318AE">
          <w:pPr>
            <w:pStyle w:val="TM1"/>
            <w:rPr>
              <w:rFonts w:asciiTheme="minorHAnsi" w:hAnsiTheme="minorHAnsi" w:cstheme="minorBidi"/>
              <w:b w:val="0"/>
              <w:caps w:val="0"/>
              <w:kern w:val="2"/>
              <w:sz w:val="24"/>
              <w:szCs w:val="24"/>
              <w:lang w:eastAsia="fr-FR"/>
              <w14:ligatures w14:val="standardContextual"/>
            </w:rPr>
          </w:pPr>
          <w:hyperlink w:anchor="_Toc191981512" w:history="1">
            <w:r w:rsidRPr="00586D4F">
              <w:rPr>
                <w:rStyle w:val="Lienhypertexte"/>
                <w:rFonts w:ascii="Arial" w:hAnsi="Arial" w:cs="Arial"/>
              </w:rPr>
              <w:t>article 13</w:t>
            </w:r>
            <w:r>
              <w:rPr>
                <w:rFonts w:asciiTheme="minorHAnsi" w:hAnsiTheme="minorHAnsi" w:cstheme="minorBidi"/>
                <w:b w:val="0"/>
                <w:caps w:val="0"/>
                <w:kern w:val="2"/>
                <w:sz w:val="24"/>
                <w:szCs w:val="24"/>
                <w:lang w:eastAsia="fr-FR"/>
                <w14:ligatures w14:val="standardContextual"/>
              </w:rPr>
              <w:tab/>
            </w:r>
            <w:r w:rsidRPr="00586D4F">
              <w:rPr>
                <w:rStyle w:val="Lienhypertexte"/>
                <w:rFonts w:ascii="Arial" w:hAnsi="Arial" w:cs="Arial"/>
              </w:rPr>
              <w:t>clauses de financement</w:t>
            </w:r>
            <w:r>
              <w:rPr>
                <w:webHidden/>
              </w:rPr>
              <w:tab/>
            </w:r>
            <w:r>
              <w:rPr>
                <w:webHidden/>
              </w:rPr>
              <w:fldChar w:fldCharType="begin"/>
            </w:r>
            <w:r>
              <w:rPr>
                <w:webHidden/>
              </w:rPr>
              <w:instrText xml:space="preserve"> PAGEREF _Toc191981512 \h </w:instrText>
            </w:r>
            <w:r>
              <w:rPr>
                <w:webHidden/>
              </w:rPr>
            </w:r>
            <w:r>
              <w:rPr>
                <w:webHidden/>
              </w:rPr>
              <w:fldChar w:fldCharType="separate"/>
            </w:r>
            <w:r>
              <w:rPr>
                <w:webHidden/>
              </w:rPr>
              <w:t>27</w:t>
            </w:r>
            <w:r>
              <w:rPr>
                <w:webHidden/>
              </w:rPr>
              <w:fldChar w:fldCharType="end"/>
            </w:r>
          </w:hyperlink>
        </w:p>
        <w:p w14:paraId="32EA67F2" w14:textId="6D5A19A9" w:rsidR="007318AE" w:rsidRDefault="007318AE">
          <w:pPr>
            <w:pStyle w:val="TM2"/>
            <w:rPr>
              <w:noProof/>
              <w:kern w:val="2"/>
              <w:sz w:val="24"/>
              <w:szCs w:val="24"/>
              <w:lang w:eastAsia="fr-FR"/>
              <w14:ligatures w14:val="standardContextual"/>
            </w:rPr>
          </w:pPr>
          <w:hyperlink w:anchor="_Toc191981513" w:history="1">
            <w:r w:rsidRPr="00586D4F">
              <w:rPr>
                <w:rStyle w:val="Lienhypertexte"/>
                <w:rFonts w:ascii="Arial" w:hAnsi="Arial" w:cs="Arial"/>
                <w:noProof/>
              </w:rPr>
              <w:t>13.1</w:t>
            </w:r>
            <w:r>
              <w:rPr>
                <w:noProof/>
                <w:kern w:val="2"/>
                <w:sz w:val="24"/>
                <w:szCs w:val="24"/>
                <w:lang w:eastAsia="fr-FR"/>
                <w14:ligatures w14:val="standardContextual"/>
              </w:rPr>
              <w:tab/>
            </w:r>
            <w:r w:rsidRPr="00586D4F">
              <w:rPr>
                <w:rStyle w:val="Lienhypertexte"/>
                <w:rFonts w:ascii="Arial" w:hAnsi="Arial" w:cs="Arial"/>
                <w:noProof/>
              </w:rPr>
              <w:t>Avance</w:t>
            </w:r>
            <w:r>
              <w:rPr>
                <w:noProof/>
                <w:webHidden/>
              </w:rPr>
              <w:tab/>
            </w:r>
            <w:r>
              <w:rPr>
                <w:noProof/>
                <w:webHidden/>
              </w:rPr>
              <w:fldChar w:fldCharType="begin"/>
            </w:r>
            <w:r>
              <w:rPr>
                <w:noProof/>
                <w:webHidden/>
              </w:rPr>
              <w:instrText xml:space="preserve"> PAGEREF _Toc191981513 \h </w:instrText>
            </w:r>
            <w:r>
              <w:rPr>
                <w:noProof/>
                <w:webHidden/>
              </w:rPr>
            </w:r>
            <w:r>
              <w:rPr>
                <w:noProof/>
                <w:webHidden/>
              </w:rPr>
              <w:fldChar w:fldCharType="separate"/>
            </w:r>
            <w:r>
              <w:rPr>
                <w:noProof/>
                <w:webHidden/>
              </w:rPr>
              <w:t>27</w:t>
            </w:r>
            <w:r>
              <w:rPr>
                <w:noProof/>
                <w:webHidden/>
              </w:rPr>
              <w:fldChar w:fldCharType="end"/>
            </w:r>
          </w:hyperlink>
        </w:p>
        <w:p w14:paraId="65A2853B" w14:textId="25426455" w:rsidR="007318AE" w:rsidRDefault="007318AE">
          <w:pPr>
            <w:pStyle w:val="TM2"/>
            <w:rPr>
              <w:noProof/>
              <w:kern w:val="2"/>
              <w:sz w:val="24"/>
              <w:szCs w:val="24"/>
              <w:lang w:eastAsia="fr-FR"/>
              <w14:ligatures w14:val="standardContextual"/>
            </w:rPr>
          </w:pPr>
          <w:hyperlink w:anchor="_Toc191981514" w:history="1">
            <w:r w:rsidRPr="00586D4F">
              <w:rPr>
                <w:rStyle w:val="Lienhypertexte"/>
                <w:rFonts w:ascii="Arial" w:hAnsi="Arial" w:cs="Arial"/>
                <w:noProof/>
              </w:rPr>
              <w:t>13.2</w:t>
            </w:r>
            <w:r>
              <w:rPr>
                <w:noProof/>
                <w:kern w:val="2"/>
                <w:sz w:val="24"/>
                <w:szCs w:val="24"/>
                <w:lang w:eastAsia="fr-FR"/>
                <w14:ligatures w14:val="standardContextual"/>
              </w:rPr>
              <w:tab/>
            </w:r>
            <w:r w:rsidRPr="00586D4F">
              <w:rPr>
                <w:rStyle w:val="Lienhypertexte"/>
                <w:rFonts w:ascii="Arial" w:hAnsi="Arial" w:cs="Arial"/>
                <w:noProof/>
              </w:rPr>
              <w:t>Cession et nantissement de créances</w:t>
            </w:r>
            <w:r>
              <w:rPr>
                <w:noProof/>
                <w:webHidden/>
              </w:rPr>
              <w:tab/>
            </w:r>
            <w:r>
              <w:rPr>
                <w:noProof/>
                <w:webHidden/>
              </w:rPr>
              <w:fldChar w:fldCharType="begin"/>
            </w:r>
            <w:r>
              <w:rPr>
                <w:noProof/>
                <w:webHidden/>
              </w:rPr>
              <w:instrText xml:space="preserve"> PAGEREF _Toc191981514 \h </w:instrText>
            </w:r>
            <w:r>
              <w:rPr>
                <w:noProof/>
                <w:webHidden/>
              </w:rPr>
            </w:r>
            <w:r>
              <w:rPr>
                <w:noProof/>
                <w:webHidden/>
              </w:rPr>
              <w:fldChar w:fldCharType="separate"/>
            </w:r>
            <w:r>
              <w:rPr>
                <w:noProof/>
                <w:webHidden/>
              </w:rPr>
              <w:t>27</w:t>
            </w:r>
            <w:r>
              <w:rPr>
                <w:noProof/>
                <w:webHidden/>
              </w:rPr>
              <w:fldChar w:fldCharType="end"/>
            </w:r>
          </w:hyperlink>
        </w:p>
        <w:p w14:paraId="26DE0BDE" w14:textId="56235DEE" w:rsidR="007318AE" w:rsidRDefault="007318AE">
          <w:pPr>
            <w:pStyle w:val="TM1"/>
            <w:rPr>
              <w:rFonts w:asciiTheme="minorHAnsi" w:hAnsiTheme="minorHAnsi" w:cstheme="minorBidi"/>
              <w:b w:val="0"/>
              <w:caps w:val="0"/>
              <w:kern w:val="2"/>
              <w:sz w:val="24"/>
              <w:szCs w:val="24"/>
              <w:lang w:eastAsia="fr-FR"/>
              <w14:ligatures w14:val="standardContextual"/>
            </w:rPr>
          </w:pPr>
          <w:hyperlink w:anchor="_Toc191981515" w:history="1">
            <w:r w:rsidRPr="00586D4F">
              <w:rPr>
                <w:rStyle w:val="Lienhypertexte"/>
                <w:rFonts w:ascii="Arial" w:hAnsi="Arial" w:cs="Arial"/>
              </w:rPr>
              <w:t>article 14</w:t>
            </w:r>
            <w:r>
              <w:rPr>
                <w:rFonts w:asciiTheme="minorHAnsi" w:hAnsiTheme="minorHAnsi" w:cstheme="minorBidi"/>
                <w:b w:val="0"/>
                <w:caps w:val="0"/>
                <w:kern w:val="2"/>
                <w:sz w:val="24"/>
                <w:szCs w:val="24"/>
                <w:lang w:eastAsia="fr-FR"/>
                <w14:ligatures w14:val="standardContextual"/>
              </w:rPr>
              <w:tab/>
            </w:r>
            <w:r w:rsidRPr="00586D4F">
              <w:rPr>
                <w:rStyle w:val="Lienhypertexte"/>
                <w:rFonts w:ascii="Arial" w:hAnsi="Arial" w:cs="Arial"/>
              </w:rPr>
              <w:t>SOUS TRAITANCE</w:t>
            </w:r>
            <w:r>
              <w:rPr>
                <w:webHidden/>
              </w:rPr>
              <w:tab/>
            </w:r>
            <w:r>
              <w:rPr>
                <w:webHidden/>
              </w:rPr>
              <w:fldChar w:fldCharType="begin"/>
            </w:r>
            <w:r>
              <w:rPr>
                <w:webHidden/>
              </w:rPr>
              <w:instrText xml:space="preserve"> PAGEREF _Toc191981515 \h </w:instrText>
            </w:r>
            <w:r>
              <w:rPr>
                <w:webHidden/>
              </w:rPr>
            </w:r>
            <w:r>
              <w:rPr>
                <w:webHidden/>
              </w:rPr>
              <w:fldChar w:fldCharType="separate"/>
            </w:r>
            <w:r>
              <w:rPr>
                <w:webHidden/>
              </w:rPr>
              <w:t>27</w:t>
            </w:r>
            <w:r>
              <w:rPr>
                <w:webHidden/>
              </w:rPr>
              <w:fldChar w:fldCharType="end"/>
            </w:r>
          </w:hyperlink>
        </w:p>
        <w:p w14:paraId="2F79F88D" w14:textId="5C9EF341" w:rsidR="007318AE" w:rsidRDefault="007318AE">
          <w:pPr>
            <w:pStyle w:val="TM1"/>
            <w:rPr>
              <w:rFonts w:asciiTheme="minorHAnsi" w:hAnsiTheme="minorHAnsi" w:cstheme="minorBidi"/>
              <w:b w:val="0"/>
              <w:caps w:val="0"/>
              <w:kern w:val="2"/>
              <w:sz w:val="24"/>
              <w:szCs w:val="24"/>
              <w:lang w:eastAsia="fr-FR"/>
              <w14:ligatures w14:val="standardContextual"/>
            </w:rPr>
          </w:pPr>
          <w:hyperlink w:anchor="_Toc191981516" w:history="1">
            <w:r w:rsidRPr="00586D4F">
              <w:rPr>
                <w:rStyle w:val="Lienhypertexte"/>
                <w:rFonts w:ascii="Arial" w:hAnsi="Arial" w:cs="Arial"/>
              </w:rPr>
              <w:t>ARTICLE 15</w:t>
            </w:r>
            <w:r>
              <w:rPr>
                <w:rFonts w:asciiTheme="minorHAnsi" w:hAnsiTheme="minorHAnsi" w:cstheme="minorBidi"/>
                <w:b w:val="0"/>
                <w:caps w:val="0"/>
                <w:kern w:val="2"/>
                <w:sz w:val="24"/>
                <w:szCs w:val="24"/>
                <w:lang w:eastAsia="fr-FR"/>
                <w14:ligatures w14:val="standardContextual"/>
              </w:rPr>
              <w:tab/>
            </w:r>
            <w:r w:rsidRPr="00586D4F">
              <w:rPr>
                <w:rStyle w:val="Lienhypertexte"/>
                <w:rFonts w:ascii="Arial" w:hAnsi="Arial" w:cs="Arial"/>
              </w:rPr>
              <w:t xml:space="preserve"> ASSURANCES</w:t>
            </w:r>
            <w:r>
              <w:rPr>
                <w:webHidden/>
              </w:rPr>
              <w:tab/>
            </w:r>
            <w:r>
              <w:rPr>
                <w:webHidden/>
              </w:rPr>
              <w:fldChar w:fldCharType="begin"/>
            </w:r>
            <w:r>
              <w:rPr>
                <w:webHidden/>
              </w:rPr>
              <w:instrText xml:space="preserve"> PAGEREF _Toc191981516 \h </w:instrText>
            </w:r>
            <w:r>
              <w:rPr>
                <w:webHidden/>
              </w:rPr>
            </w:r>
            <w:r>
              <w:rPr>
                <w:webHidden/>
              </w:rPr>
              <w:fldChar w:fldCharType="separate"/>
            </w:r>
            <w:r>
              <w:rPr>
                <w:webHidden/>
              </w:rPr>
              <w:t>28</w:t>
            </w:r>
            <w:r>
              <w:rPr>
                <w:webHidden/>
              </w:rPr>
              <w:fldChar w:fldCharType="end"/>
            </w:r>
          </w:hyperlink>
        </w:p>
        <w:p w14:paraId="7540F5D6" w14:textId="79600882" w:rsidR="007318AE" w:rsidRDefault="007318AE">
          <w:pPr>
            <w:pStyle w:val="TM1"/>
            <w:rPr>
              <w:rFonts w:asciiTheme="minorHAnsi" w:hAnsiTheme="minorHAnsi" w:cstheme="minorBidi"/>
              <w:b w:val="0"/>
              <w:caps w:val="0"/>
              <w:kern w:val="2"/>
              <w:sz w:val="24"/>
              <w:szCs w:val="24"/>
              <w:lang w:eastAsia="fr-FR"/>
              <w14:ligatures w14:val="standardContextual"/>
            </w:rPr>
          </w:pPr>
          <w:hyperlink w:anchor="_Toc191981517" w:history="1">
            <w:r w:rsidRPr="00586D4F">
              <w:rPr>
                <w:rStyle w:val="Lienhypertexte"/>
                <w:rFonts w:ascii="Arial" w:hAnsi="Arial" w:cs="Arial"/>
              </w:rPr>
              <w:t>article 16</w:t>
            </w:r>
            <w:r>
              <w:rPr>
                <w:rFonts w:asciiTheme="minorHAnsi" w:hAnsiTheme="minorHAnsi" w:cstheme="minorBidi"/>
                <w:b w:val="0"/>
                <w:caps w:val="0"/>
                <w:kern w:val="2"/>
                <w:sz w:val="24"/>
                <w:szCs w:val="24"/>
                <w:lang w:eastAsia="fr-FR"/>
                <w14:ligatures w14:val="standardContextual"/>
              </w:rPr>
              <w:tab/>
            </w:r>
            <w:r w:rsidRPr="00586D4F">
              <w:rPr>
                <w:rStyle w:val="Lienhypertexte"/>
                <w:rFonts w:ascii="Arial" w:hAnsi="Arial" w:cs="Arial"/>
              </w:rPr>
              <w:t>Confidentialité et secret professionnel</w:t>
            </w:r>
            <w:r>
              <w:rPr>
                <w:webHidden/>
              </w:rPr>
              <w:tab/>
            </w:r>
            <w:r>
              <w:rPr>
                <w:webHidden/>
              </w:rPr>
              <w:fldChar w:fldCharType="begin"/>
            </w:r>
            <w:r>
              <w:rPr>
                <w:webHidden/>
              </w:rPr>
              <w:instrText xml:space="preserve"> PAGEREF _Toc191981517 \h </w:instrText>
            </w:r>
            <w:r>
              <w:rPr>
                <w:webHidden/>
              </w:rPr>
            </w:r>
            <w:r>
              <w:rPr>
                <w:webHidden/>
              </w:rPr>
              <w:fldChar w:fldCharType="separate"/>
            </w:r>
            <w:r>
              <w:rPr>
                <w:webHidden/>
              </w:rPr>
              <w:t>29</w:t>
            </w:r>
            <w:r>
              <w:rPr>
                <w:webHidden/>
              </w:rPr>
              <w:fldChar w:fldCharType="end"/>
            </w:r>
          </w:hyperlink>
        </w:p>
        <w:p w14:paraId="582410EC" w14:textId="65556815" w:rsidR="007318AE" w:rsidRDefault="007318AE">
          <w:pPr>
            <w:pStyle w:val="TM1"/>
            <w:rPr>
              <w:rFonts w:asciiTheme="minorHAnsi" w:hAnsiTheme="minorHAnsi" w:cstheme="minorBidi"/>
              <w:b w:val="0"/>
              <w:caps w:val="0"/>
              <w:kern w:val="2"/>
              <w:sz w:val="24"/>
              <w:szCs w:val="24"/>
              <w:lang w:eastAsia="fr-FR"/>
              <w14:ligatures w14:val="standardContextual"/>
            </w:rPr>
          </w:pPr>
          <w:hyperlink w:anchor="_Toc191981518" w:history="1">
            <w:r w:rsidRPr="00586D4F">
              <w:rPr>
                <w:rStyle w:val="Lienhypertexte"/>
                <w:rFonts w:ascii="Arial" w:hAnsi="Arial" w:cs="Arial"/>
              </w:rPr>
              <w:t>article 17</w:t>
            </w:r>
            <w:r>
              <w:rPr>
                <w:rFonts w:asciiTheme="minorHAnsi" w:hAnsiTheme="minorHAnsi" w:cstheme="minorBidi"/>
                <w:b w:val="0"/>
                <w:caps w:val="0"/>
                <w:kern w:val="2"/>
                <w:sz w:val="24"/>
                <w:szCs w:val="24"/>
                <w:lang w:eastAsia="fr-FR"/>
                <w14:ligatures w14:val="standardContextual"/>
              </w:rPr>
              <w:tab/>
            </w:r>
            <w:r w:rsidRPr="00586D4F">
              <w:rPr>
                <w:rStyle w:val="Lienhypertexte"/>
                <w:rFonts w:ascii="Arial" w:hAnsi="Arial" w:cs="Arial"/>
              </w:rPr>
              <w:t>Protection des données personnelles</w:t>
            </w:r>
            <w:r>
              <w:rPr>
                <w:webHidden/>
              </w:rPr>
              <w:tab/>
            </w:r>
            <w:r>
              <w:rPr>
                <w:webHidden/>
              </w:rPr>
              <w:fldChar w:fldCharType="begin"/>
            </w:r>
            <w:r>
              <w:rPr>
                <w:webHidden/>
              </w:rPr>
              <w:instrText xml:space="preserve"> PAGEREF _Toc191981518 \h </w:instrText>
            </w:r>
            <w:r>
              <w:rPr>
                <w:webHidden/>
              </w:rPr>
            </w:r>
            <w:r>
              <w:rPr>
                <w:webHidden/>
              </w:rPr>
              <w:fldChar w:fldCharType="separate"/>
            </w:r>
            <w:r>
              <w:rPr>
                <w:webHidden/>
              </w:rPr>
              <w:t>29</w:t>
            </w:r>
            <w:r>
              <w:rPr>
                <w:webHidden/>
              </w:rPr>
              <w:fldChar w:fldCharType="end"/>
            </w:r>
          </w:hyperlink>
        </w:p>
        <w:p w14:paraId="7AAA0313" w14:textId="410F699A" w:rsidR="007318AE" w:rsidRDefault="007318AE">
          <w:pPr>
            <w:pStyle w:val="TM1"/>
            <w:rPr>
              <w:rFonts w:asciiTheme="minorHAnsi" w:hAnsiTheme="minorHAnsi" w:cstheme="minorBidi"/>
              <w:b w:val="0"/>
              <w:caps w:val="0"/>
              <w:kern w:val="2"/>
              <w:sz w:val="24"/>
              <w:szCs w:val="24"/>
              <w:lang w:eastAsia="fr-FR"/>
              <w14:ligatures w14:val="standardContextual"/>
            </w:rPr>
          </w:pPr>
          <w:hyperlink w:anchor="_Toc191981519" w:history="1">
            <w:r w:rsidRPr="00586D4F">
              <w:rPr>
                <w:rStyle w:val="Lienhypertexte"/>
                <w:rFonts w:ascii="Arial" w:hAnsi="Arial" w:cs="Arial"/>
              </w:rPr>
              <w:t>article 18</w:t>
            </w:r>
            <w:r>
              <w:rPr>
                <w:rFonts w:asciiTheme="minorHAnsi" w:hAnsiTheme="minorHAnsi" w:cstheme="minorBidi"/>
                <w:b w:val="0"/>
                <w:caps w:val="0"/>
                <w:kern w:val="2"/>
                <w:sz w:val="24"/>
                <w:szCs w:val="24"/>
                <w:lang w:eastAsia="fr-FR"/>
                <w14:ligatures w14:val="standardContextual"/>
              </w:rPr>
              <w:tab/>
            </w:r>
            <w:r w:rsidRPr="00586D4F">
              <w:rPr>
                <w:rStyle w:val="Lienhypertexte"/>
                <w:rFonts w:ascii="Arial" w:hAnsi="Arial" w:cs="Arial"/>
              </w:rPr>
              <w:t xml:space="preserve"> Application des articles D.8222-5 ou D.8222-7 et D.8222-8, D.8254-2 à D.8254-4 et R. 1263-12 du code du travail</w:t>
            </w:r>
            <w:r>
              <w:rPr>
                <w:webHidden/>
              </w:rPr>
              <w:tab/>
            </w:r>
            <w:r>
              <w:rPr>
                <w:webHidden/>
              </w:rPr>
              <w:fldChar w:fldCharType="begin"/>
            </w:r>
            <w:r>
              <w:rPr>
                <w:webHidden/>
              </w:rPr>
              <w:instrText xml:space="preserve"> PAGEREF _Toc191981519 \h </w:instrText>
            </w:r>
            <w:r>
              <w:rPr>
                <w:webHidden/>
              </w:rPr>
            </w:r>
            <w:r>
              <w:rPr>
                <w:webHidden/>
              </w:rPr>
              <w:fldChar w:fldCharType="separate"/>
            </w:r>
            <w:r>
              <w:rPr>
                <w:webHidden/>
              </w:rPr>
              <w:t>29</w:t>
            </w:r>
            <w:r>
              <w:rPr>
                <w:webHidden/>
              </w:rPr>
              <w:fldChar w:fldCharType="end"/>
            </w:r>
          </w:hyperlink>
        </w:p>
        <w:p w14:paraId="6744EBD5" w14:textId="71A94A23" w:rsidR="007318AE" w:rsidRDefault="007318AE">
          <w:pPr>
            <w:pStyle w:val="TM1"/>
            <w:rPr>
              <w:rFonts w:asciiTheme="minorHAnsi" w:hAnsiTheme="minorHAnsi" w:cstheme="minorBidi"/>
              <w:b w:val="0"/>
              <w:caps w:val="0"/>
              <w:kern w:val="2"/>
              <w:sz w:val="24"/>
              <w:szCs w:val="24"/>
              <w:lang w:eastAsia="fr-FR"/>
              <w14:ligatures w14:val="standardContextual"/>
            </w:rPr>
          </w:pPr>
          <w:hyperlink w:anchor="_Toc191981520" w:history="1">
            <w:r w:rsidRPr="00586D4F">
              <w:rPr>
                <w:rStyle w:val="Lienhypertexte"/>
                <w:rFonts w:ascii="Arial" w:hAnsi="Arial" w:cs="Arial"/>
              </w:rPr>
              <w:t>article 19</w:t>
            </w:r>
            <w:r>
              <w:rPr>
                <w:rFonts w:asciiTheme="minorHAnsi" w:hAnsiTheme="minorHAnsi" w:cstheme="minorBidi"/>
                <w:b w:val="0"/>
                <w:caps w:val="0"/>
                <w:kern w:val="2"/>
                <w:sz w:val="24"/>
                <w:szCs w:val="24"/>
                <w:lang w:eastAsia="fr-FR"/>
                <w14:ligatures w14:val="standardContextual"/>
              </w:rPr>
              <w:tab/>
            </w:r>
            <w:r w:rsidRPr="00586D4F">
              <w:rPr>
                <w:rStyle w:val="Lienhypertexte"/>
                <w:rFonts w:ascii="Arial" w:hAnsi="Arial" w:cs="Arial"/>
              </w:rPr>
              <w:t xml:space="preserve"> Réexamen (article R2194-1 du CCP)</w:t>
            </w:r>
            <w:r>
              <w:rPr>
                <w:webHidden/>
              </w:rPr>
              <w:tab/>
            </w:r>
            <w:r>
              <w:rPr>
                <w:webHidden/>
              </w:rPr>
              <w:fldChar w:fldCharType="begin"/>
            </w:r>
            <w:r>
              <w:rPr>
                <w:webHidden/>
              </w:rPr>
              <w:instrText xml:space="preserve"> PAGEREF _Toc191981520 \h </w:instrText>
            </w:r>
            <w:r>
              <w:rPr>
                <w:webHidden/>
              </w:rPr>
            </w:r>
            <w:r>
              <w:rPr>
                <w:webHidden/>
              </w:rPr>
              <w:fldChar w:fldCharType="separate"/>
            </w:r>
            <w:r>
              <w:rPr>
                <w:webHidden/>
              </w:rPr>
              <w:t>31</w:t>
            </w:r>
            <w:r>
              <w:rPr>
                <w:webHidden/>
              </w:rPr>
              <w:fldChar w:fldCharType="end"/>
            </w:r>
          </w:hyperlink>
        </w:p>
        <w:p w14:paraId="5A183500" w14:textId="451F697A" w:rsidR="007318AE" w:rsidRDefault="007318AE">
          <w:pPr>
            <w:pStyle w:val="TM2"/>
            <w:rPr>
              <w:noProof/>
              <w:kern w:val="2"/>
              <w:sz w:val="24"/>
              <w:szCs w:val="24"/>
              <w:lang w:eastAsia="fr-FR"/>
              <w14:ligatures w14:val="standardContextual"/>
            </w:rPr>
          </w:pPr>
          <w:hyperlink w:anchor="_Toc191981521" w:history="1">
            <w:r w:rsidRPr="00586D4F">
              <w:rPr>
                <w:rStyle w:val="Lienhypertexte"/>
                <w:rFonts w:ascii="Arial" w:hAnsi="Arial" w:cs="Arial"/>
                <w:noProof/>
              </w:rPr>
              <w:t>19.1 Cession</w:t>
            </w:r>
            <w:r>
              <w:rPr>
                <w:noProof/>
                <w:webHidden/>
              </w:rPr>
              <w:tab/>
            </w:r>
            <w:r>
              <w:rPr>
                <w:noProof/>
                <w:webHidden/>
              </w:rPr>
              <w:fldChar w:fldCharType="begin"/>
            </w:r>
            <w:r>
              <w:rPr>
                <w:noProof/>
                <w:webHidden/>
              </w:rPr>
              <w:instrText xml:space="preserve"> PAGEREF _Toc191981521 \h </w:instrText>
            </w:r>
            <w:r>
              <w:rPr>
                <w:noProof/>
                <w:webHidden/>
              </w:rPr>
            </w:r>
            <w:r>
              <w:rPr>
                <w:noProof/>
                <w:webHidden/>
              </w:rPr>
              <w:fldChar w:fldCharType="separate"/>
            </w:r>
            <w:r>
              <w:rPr>
                <w:noProof/>
                <w:webHidden/>
              </w:rPr>
              <w:t>31</w:t>
            </w:r>
            <w:r>
              <w:rPr>
                <w:noProof/>
                <w:webHidden/>
              </w:rPr>
              <w:fldChar w:fldCharType="end"/>
            </w:r>
          </w:hyperlink>
        </w:p>
        <w:p w14:paraId="6DB62D0B" w14:textId="693C0E21" w:rsidR="007318AE" w:rsidRDefault="007318AE">
          <w:pPr>
            <w:pStyle w:val="TM1"/>
            <w:rPr>
              <w:rFonts w:asciiTheme="minorHAnsi" w:hAnsiTheme="minorHAnsi" w:cstheme="minorBidi"/>
              <w:b w:val="0"/>
              <w:caps w:val="0"/>
              <w:kern w:val="2"/>
              <w:sz w:val="24"/>
              <w:szCs w:val="24"/>
              <w:lang w:eastAsia="fr-FR"/>
              <w14:ligatures w14:val="standardContextual"/>
            </w:rPr>
          </w:pPr>
          <w:hyperlink w:anchor="_Toc191981522" w:history="1">
            <w:r w:rsidRPr="00586D4F">
              <w:rPr>
                <w:rStyle w:val="Lienhypertexte"/>
                <w:rFonts w:ascii="Arial" w:hAnsi="Arial" w:cs="Arial"/>
              </w:rPr>
              <w:t>ARTICLE 20</w:t>
            </w:r>
            <w:r>
              <w:rPr>
                <w:rFonts w:asciiTheme="minorHAnsi" w:hAnsiTheme="minorHAnsi" w:cstheme="minorBidi"/>
                <w:b w:val="0"/>
                <w:caps w:val="0"/>
                <w:kern w:val="2"/>
                <w:sz w:val="24"/>
                <w:szCs w:val="24"/>
                <w:lang w:eastAsia="fr-FR"/>
                <w14:ligatures w14:val="standardContextual"/>
              </w:rPr>
              <w:tab/>
            </w:r>
            <w:r w:rsidRPr="00586D4F">
              <w:rPr>
                <w:rStyle w:val="Lienhypertexte"/>
                <w:rFonts w:ascii="Arial" w:hAnsi="Arial" w:cs="Arial"/>
              </w:rPr>
              <w:t>Résiliation</w:t>
            </w:r>
            <w:r>
              <w:rPr>
                <w:webHidden/>
              </w:rPr>
              <w:tab/>
            </w:r>
            <w:r>
              <w:rPr>
                <w:webHidden/>
              </w:rPr>
              <w:fldChar w:fldCharType="begin"/>
            </w:r>
            <w:r>
              <w:rPr>
                <w:webHidden/>
              </w:rPr>
              <w:instrText xml:space="preserve"> PAGEREF _Toc191981522 \h </w:instrText>
            </w:r>
            <w:r>
              <w:rPr>
                <w:webHidden/>
              </w:rPr>
            </w:r>
            <w:r>
              <w:rPr>
                <w:webHidden/>
              </w:rPr>
              <w:fldChar w:fldCharType="separate"/>
            </w:r>
            <w:r>
              <w:rPr>
                <w:webHidden/>
              </w:rPr>
              <w:t>31</w:t>
            </w:r>
            <w:r>
              <w:rPr>
                <w:webHidden/>
              </w:rPr>
              <w:fldChar w:fldCharType="end"/>
            </w:r>
          </w:hyperlink>
        </w:p>
        <w:p w14:paraId="00EAFC5B" w14:textId="1176149C" w:rsidR="007318AE" w:rsidRDefault="007318AE">
          <w:pPr>
            <w:pStyle w:val="TM2"/>
            <w:rPr>
              <w:noProof/>
              <w:kern w:val="2"/>
              <w:sz w:val="24"/>
              <w:szCs w:val="24"/>
              <w:lang w:eastAsia="fr-FR"/>
              <w14:ligatures w14:val="standardContextual"/>
            </w:rPr>
          </w:pPr>
          <w:hyperlink w:anchor="_Toc191981523" w:history="1">
            <w:r w:rsidRPr="00586D4F">
              <w:rPr>
                <w:rStyle w:val="Lienhypertexte"/>
                <w:rFonts w:ascii="Arial" w:hAnsi="Arial" w:cs="Arial"/>
                <w:noProof/>
              </w:rPr>
              <w:t>20.1</w:t>
            </w:r>
            <w:r>
              <w:rPr>
                <w:noProof/>
                <w:kern w:val="2"/>
                <w:sz w:val="24"/>
                <w:szCs w:val="24"/>
                <w:lang w:eastAsia="fr-FR"/>
                <w14:ligatures w14:val="standardContextual"/>
              </w:rPr>
              <w:tab/>
            </w:r>
            <w:r w:rsidRPr="00586D4F">
              <w:rPr>
                <w:rStyle w:val="Lienhypertexte"/>
                <w:rFonts w:ascii="Arial" w:hAnsi="Arial" w:cs="Arial"/>
                <w:noProof/>
              </w:rPr>
              <w:t>Prestations aux frais et risques</w:t>
            </w:r>
            <w:r>
              <w:rPr>
                <w:noProof/>
                <w:webHidden/>
              </w:rPr>
              <w:tab/>
            </w:r>
            <w:r>
              <w:rPr>
                <w:noProof/>
                <w:webHidden/>
              </w:rPr>
              <w:fldChar w:fldCharType="begin"/>
            </w:r>
            <w:r>
              <w:rPr>
                <w:noProof/>
                <w:webHidden/>
              </w:rPr>
              <w:instrText xml:space="preserve"> PAGEREF _Toc191981523 \h </w:instrText>
            </w:r>
            <w:r>
              <w:rPr>
                <w:noProof/>
                <w:webHidden/>
              </w:rPr>
            </w:r>
            <w:r>
              <w:rPr>
                <w:noProof/>
                <w:webHidden/>
              </w:rPr>
              <w:fldChar w:fldCharType="separate"/>
            </w:r>
            <w:r>
              <w:rPr>
                <w:noProof/>
                <w:webHidden/>
              </w:rPr>
              <w:t>31</w:t>
            </w:r>
            <w:r>
              <w:rPr>
                <w:noProof/>
                <w:webHidden/>
              </w:rPr>
              <w:fldChar w:fldCharType="end"/>
            </w:r>
          </w:hyperlink>
        </w:p>
        <w:p w14:paraId="51DFDE30" w14:textId="48641D2E" w:rsidR="007318AE" w:rsidRDefault="007318AE">
          <w:pPr>
            <w:pStyle w:val="TM2"/>
            <w:rPr>
              <w:noProof/>
              <w:kern w:val="2"/>
              <w:sz w:val="24"/>
              <w:szCs w:val="24"/>
              <w:lang w:eastAsia="fr-FR"/>
              <w14:ligatures w14:val="standardContextual"/>
            </w:rPr>
          </w:pPr>
          <w:hyperlink w:anchor="_Toc191981524" w:history="1">
            <w:r w:rsidRPr="00586D4F">
              <w:rPr>
                <w:rStyle w:val="Lienhypertexte"/>
                <w:rFonts w:ascii="Arial" w:hAnsi="Arial" w:cs="Arial"/>
                <w:noProof/>
              </w:rPr>
              <w:t>20.2</w:t>
            </w:r>
            <w:r>
              <w:rPr>
                <w:noProof/>
                <w:kern w:val="2"/>
                <w:sz w:val="24"/>
                <w:szCs w:val="24"/>
                <w:lang w:eastAsia="fr-FR"/>
                <w14:ligatures w14:val="standardContextual"/>
              </w:rPr>
              <w:tab/>
            </w:r>
            <w:r w:rsidRPr="00586D4F">
              <w:rPr>
                <w:rStyle w:val="Lienhypertexte"/>
                <w:rFonts w:ascii="Arial" w:hAnsi="Arial" w:cs="Arial"/>
                <w:noProof/>
              </w:rPr>
              <w:t>Résiliation pour faute et défaillance</w:t>
            </w:r>
            <w:r>
              <w:rPr>
                <w:noProof/>
                <w:webHidden/>
              </w:rPr>
              <w:tab/>
            </w:r>
            <w:r>
              <w:rPr>
                <w:noProof/>
                <w:webHidden/>
              </w:rPr>
              <w:fldChar w:fldCharType="begin"/>
            </w:r>
            <w:r>
              <w:rPr>
                <w:noProof/>
                <w:webHidden/>
              </w:rPr>
              <w:instrText xml:space="preserve"> PAGEREF _Toc191981524 \h </w:instrText>
            </w:r>
            <w:r>
              <w:rPr>
                <w:noProof/>
                <w:webHidden/>
              </w:rPr>
            </w:r>
            <w:r>
              <w:rPr>
                <w:noProof/>
                <w:webHidden/>
              </w:rPr>
              <w:fldChar w:fldCharType="separate"/>
            </w:r>
            <w:r>
              <w:rPr>
                <w:noProof/>
                <w:webHidden/>
              </w:rPr>
              <w:t>32</w:t>
            </w:r>
            <w:r>
              <w:rPr>
                <w:noProof/>
                <w:webHidden/>
              </w:rPr>
              <w:fldChar w:fldCharType="end"/>
            </w:r>
          </w:hyperlink>
        </w:p>
        <w:p w14:paraId="145BBAF2" w14:textId="35D6A63F" w:rsidR="007318AE" w:rsidRDefault="007318AE">
          <w:pPr>
            <w:pStyle w:val="TM1"/>
            <w:rPr>
              <w:rFonts w:asciiTheme="minorHAnsi" w:hAnsiTheme="minorHAnsi" w:cstheme="minorBidi"/>
              <w:b w:val="0"/>
              <w:caps w:val="0"/>
              <w:kern w:val="2"/>
              <w:sz w:val="24"/>
              <w:szCs w:val="24"/>
              <w:lang w:eastAsia="fr-FR"/>
              <w14:ligatures w14:val="standardContextual"/>
            </w:rPr>
          </w:pPr>
          <w:hyperlink w:anchor="_Toc191981525" w:history="1">
            <w:r w:rsidRPr="00586D4F">
              <w:rPr>
                <w:rStyle w:val="Lienhypertexte"/>
                <w:rFonts w:ascii="Arial" w:hAnsi="Arial" w:cs="Arial"/>
              </w:rPr>
              <w:t>article 21</w:t>
            </w:r>
            <w:r>
              <w:rPr>
                <w:rFonts w:asciiTheme="minorHAnsi" w:hAnsiTheme="minorHAnsi" w:cstheme="minorBidi"/>
                <w:b w:val="0"/>
                <w:caps w:val="0"/>
                <w:kern w:val="2"/>
                <w:sz w:val="24"/>
                <w:szCs w:val="24"/>
                <w:lang w:eastAsia="fr-FR"/>
                <w14:ligatures w14:val="standardContextual"/>
              </w:rPr>
              <w:tab/>
            </w:r>
            <w:r w:rsidRPr="00586D4F">
              <w:rPr>
                <w:rStyle w:val="Lienhypertexte"/>
                <w:rFonts w:ascii="Arial" w:hAnsi="Arial" w:cs="Arial"/>
              </w:rPr>
              <w:t xml:space="preserve"> Exclusivité</w:t>
            </w:r>
            <w:r>
              <w:rPr>
                <w:webHidden/>
              </w:rPr>
              <w:tab/>
            </w:r>
            <w:r>
              <w:rPr>
                <w:webHidden/>
              </w:rPr>
              <w:fldChar w:fldCharType="begin"/>
            </w:r>
            <w:r>
              <w:rPr>
                <w:webHidden/>
              </w:rPr>
              <w:instrText xml:space="preserve"> PAGEREF _Toc191981525 \h </w:instrText>
            </w:r>
            <w:r>
              <w:rPr>
                <w:webHidden/>
              </w:rPr>
            </w:r>
            <w:r>
              <w:rPr>
                <w:webHidden/>
              </w:rPr>
              <w:fldChar w:fldCharType="separate"/>
            </w:r>
            <w:r>
              <w:rPr>
                <w:webHidden/>
              </w:rPr>
              <w:t>32</w:t>
            </w:r>
            <w:r>
              <w:rPr>
                <w:webHidden/>
              </w:rPr>
              <w:fldChar w:fldCharType="end"/>
            </w:r>
          </w:hyperlink>
        </w:p>
        <w:p w14:paraId="1E1F9D40" w14:textId="46405939" w:rsidR="007318AE" w:rsidRDefault="007318AE">
          <w:pPr>
            <w:pStyle w:val="TM1"/>
            <w:rPr>
              <w:rFonts w:asciiTheme="minorHAnsi" w:hAnsiTheme="minorHAnsi" w:cstheme="minorBidi"/>
              <w:b w:val="0"/>
              <w:caps w:val="0"/>
              <w:kern w:val="2"/>
              <w:sz w:val="24"/>
              <w:szCs w:val="24"/>
              <w:lang w:eastAsia="fr-FR"/>
              <w14:ligatures w14:val="standardContextual"/>
            </w:rPr>
          </w:pPr>
          <w:hyperlink w:anchor="_Toc191981526" w:history="1">
            <w:r w:rsidRPr="00586D4F">
              <w:rPr>
                <w:rStyle w:val="Lienhypertexte"/>
                <w:rFonts w:ascii="Arial" w:hAnsi="Arial" w:cs="Arial"/>
              </w:rPr>
              <w:t>ARTICLE 22</w:t>
            </w:r>
            <w:r>
              <w:rPr>
                <w:rFonts w:asciiTheme="minorHAnsi" w:hAnsiTheme="minorHAnsi" w:cstheme="minorBidi"/>
                <w:b w:val="0"/>
                <w:caps w:val="0"/>
                <w:kern w:val="2"/>
                <w:sz w:val="24"/>
                <w:szCs w:val="24"/>
                <w:lang w:eastAsia="fr-FR"/>
                <w14:ligatures w14:val="standardContextual"/>
              </w:rPr>
              <w:tab/>
            </w:r>
            <w:r w:rsidRPr="00586D4F">
              <w:rPr>
                <w:rStyle w:val="Lienhypertexte"/>
                <w:rFonts w:ascii="Arial" w:hAnsi="Arial" w:cs="Arial"/>
              </w:rPr>
              <w:t>Règlement des litiges</w:t>
            </w:r>
            <w:r>
              <w:rPr>
                <w:webHidden/>
              </w:rPr>
              <w:tab/>
            </w:r>
            <w:r>
              <w:rPr>
                <w:webHidden/>
              </w:rPr>
              <w:fldChar w:fldCharType="begin"/>
            </w:r>
            <w:r>
              <w:rPr>
                <w:webHidden/>
              </w:rPr>
              <w:instrText xml:space="preserve"> PAGEREF _Toc191981526 \h </w:instrText>
            </w:r>
            <w:r>
              <w:rPr>
                <w:webHidden/>
              </w:rPr>
            </w:r>
            <w:r>
              <w:rPr>
                <w:webHidden/>
              </w:rPr>
              <w:fldChar w:fldCharType="separate"/>
            </w:r>
            <w:r>
              <w:rPr>
                <w:webHidden/>
              </w:rPr>
              <w:t>32</w:t>
            </w:r>
            <w:r>
              <w:rPr>
                <w:webHidden/>
              </w:rPr>
              <w:fldChar w:fldCharType="end"/>
            </w:r>
          </w:hyperlink>
        </w:p>
        <w:p w14:paraId="3DE050BB" w14:textId="3CC61450" w:rsidR="007318AE" w:rsidRDefault="007318AE">
          <w:pPr>
            <w:pStyle w:val="TM1"/>
            <w:rPr>
              <w:rFonts w:asciiTheme="minorHAnsi" w:hAnsiTheme="minorHAnsi" w:cstheme="minorBidi"/>
              <w:b w:val="0"/>
              <w:caps w:val="0"/>
              <w:kern w:val="2"/>
              <w:sz w:val="24"/>
              <w:szCs w:val="24"/>
              <w:lang w:eastAsia="fr-FR"/>
              <w14:ligatures w14:val="standardContextual"/>
            </w:rPr>
          </w:pPr>
          <w:hyperlink w:anchor="_Toc191981527" w:history="1">
            <w:r w:rsidRPr="00586D4F">
              <w:rPr>
                <w:rStyle w:val="Lienhypertexte"/>
                <w:rFonts w:ascii="Arial" w:hAnsi="Arial" w:cs="Arial"/>
              </w:rPr>
              <w:t>article 23</w:t>
            </w:r>
            <w:r>
              <w:rPr>
                <w:rFonts w:asciiTheme="minorHAnsi" w:hAnsiTheme="minorHAnsi" w:cstheme="minorBidi"/>
                <w:b w:val="0"/>
                <w:caps w:val="0"/>
                <w:kern w:val="2"/>
                <w:sz w:val="24"/>
                <w:szCs w:val="24"/>
                <w:lang w:eastAsia="fr-FR"/>
                <w14:ligatures w14:val="standardContextual"/>
              </w:rPr>
              <w:tab/>
            </w:r>
            <w:r w:rsidRPr="00586D4F">
              <w:rPr>
                <w:rStyle w:val="Lienhypertexte"/>
                <w:rFonts w:ascii="Arial" w:hAnsi="Arial" w:cs="Arial"/>
              </w:rPr>
              <w:t xml:space="preserve"> Dérogations</w:t>
            </w:r>
            <w:r>
              <w:rPr>
                <w:webHidden/>
              </w:rPr>
              <w:tab/>
            </w:r>
            <w:r>
              <w:rPr>
                <w:webHidden/>
              </w:rPr>
              <w:fldChar w:fldCharType="begin"/>
            </w:r>
            <w:r>
              <w:rPr>
                <w:webHidden/>
              </w:rPr>
              <w:instrText xml:space="preserve"> PAGEREF _Toc191981527 \h </w:instrText>
            </w:r>
            <w:r>
              <w:rPr>
                <w:webHidden/>
              </w:rPr>
            </w:r>
            <w:r>
              <w:rPr>
                <w:webHidden/>
              </w:rPr>
              <w:fldChar w:fldCharType="separate"/>
            </w:r>
            <w:r>
              <w:rPr>
                <w:webHidden/>
              </w:rPr>
              <w:t>32</w:t>
            </w:r>
            <w:r>
              <w:rPr>
                <w:webHidden/>
              </w:rPr>
              <w:fldChar w:fldCharType="end"/>
            </w:r>
          </w:hyperlink>
        </w:p>
        <w:p w14:paraId="7C6FF26B" w14:textId="706D5FC6" w:rsidR="00461463" w:rsidRPr="00461463" w:rsidRDefault="00461463" w:rsidP="00461463">
          <w:pPr>
            <w:spacing w:before="0" w:after="0"/>
            <w:jc w:val="left"/>
            <w:rPr>
              <w:rFonts w:ascii="Arial" w:eastAsia="Times New Roman" w:hAnsi="Arial" w:cs="Arial"/>
              <w:bCs/>
              <w:sz w:val="2"/>
              <w:szCs w:val="2"/>
              <w:lang w:eastAsia="fr-FR"/>
            </w:rPr>
          </w:pPr>
          <w:r w:rsidRPr="00461463">
            <w:rPr>
              <w:rFonts w:ascii="Arial" w:eastAsia="Times New Roman" w:hAnsi="Arial" w:cs="Arial"/>
              <w:b/>
              <w:caps/>
              <w:sz w:val="24"/>
              <w:szCs w:val="22"/>
              <w:lang w:eastAsia="fr-FR"/>
            </w:rPr>
            <w:fldChar w:fldCharType="end"/>
          </w:r>
        </w:p>
      </w:sdtContent>
    </w:sdt>
    <w:p w14:paraId="543F2AE8" w14:textId="77777777" w:rsidR="00461463" w:rsidRDefault="00461463" w:rsidP="0032087C">
      <w:pPr>
        <w:widowControl w:val="0"/>
        <w:suppressLineNumbers/>
        <w:shd w:val="clear" w:color="auto" w:fill="FFFFFF"/>
        <w:suppressAutoHyphens/>
        <w:autoSpaceDE w:val="0"/>
        <w:autoSpaceDN w:val="0"/>
        <w:textAlignment w:val="center"/>
        <w:rPr>
          <w:rFonts w:ascii="Arial" w:hAnsi="Arial" w:cs="Arial"/>
          <w:b/>
          <w:bCs/>
          <w:kern w:val="3"/>
          <w:szCs w:val="22"/>
          <w:lang w:eastAsia="zh-CN"/>
        </w:rPr>
      </w:pPr>
    </w:p>
    <w:p w14:paraId="2D82535F" w14:textId="77777777" w:rsidR="00461463" w:rsidRDefault="00461463" w:rsidP="0032087C">
      <w:pPr>
        <w:widowControl w:val="0"/>
        <w:suppressLineNumbers/>
        <w:shd w:val="clear" w:color="auto" w:fill="FFFFFF"/>
        <w:suppressAutoHyphens/>
        <w:autoSpaceDE w:val="0"/>
        <w:autoSpaceDN w:val="0"/>
        <w:textAlignment w:val="center"/>
        <w:rPr>
          <w:rFonts w:ascii="Arial" w:hAnsi="Arial" w:cs="Arial"/>
          <w:b/>
          <w:bCs/>
          <w:kern w:val="3"/>
          <w:szCs w:val="22"/>
          <w:lang w:eastAsia="zh-CN"/>
        </w:rPr>
      </w:pPr>
    </w:p>
    <w:p w14:paraId="55A1FBF7" w14:textId="77777777" w:rsidR="00461463" w:rsidRDefault="00461463" w:rsidP="0032087C">
      <w:pPr>
        <w:widowControl w:val="0"/>
        <w:suppressLineNumbers/>
        <w:shd w:val="clear" w:color="auto" w:fill="FFFFFF"/>
        <w:suppressAutoHyphens/>
        <w:autoSpaceDE w:val="0"/>
        <w:autoSpaceDN w:val="0"/>
        <w:textAlignment w:val="center"/>
        <w:rPr>
          <w:rFonts w:ascii="Arial" w:hAnsi="Arial" w:cs="Arial"/>
          <w:b/>
          <w:bCs/>
          <w:kern w:val="3"/>
          <w:szCs w:val="22"/>
          <w:lang w:eastAsia="zh-CN"/>
        </w:rPr>
      </w:pPr>
    </w:p>
    <w:p w14:paraId="7CC9F4D8" w14:textId="77777777" w:rsidR="00461463" w:rsidRDefault="00461463" w:rsidP="0032087C">
      <w:pPr>
        <w:widowControl w:val="0"/>
        <w:suppressLineNumbers/>
        <w:shd w:val="clear" w:color="auto" w:fill="FFFFFF"/>
        <w:suppressAutoHyphens/>
        <w:autoSpaceDE w:val="0"/>
        <w:autoSpaceDN w:val="0"/>
        <w:textAlignment w:val="center"/>
        <w:rPr>
          <w:rFonts w:ascii="Arial" w:hAnsi="Arial" w:cs="Arial"/>
          <w:b/>
          <w:bCs/>
          <w:kern w:val="3"/>
          <w:szCs w:val="22"/>
          <w:lang w:eastAsia="zh-CN"/>
        </w:rPr>
      </w:pPr>
    </w:p>
    <w:p w14:paraId="53703314" w14:textId="77777777" w:rsidR="00461463" w:rsidRDefault="00461463" w:rsidP="0032087C">
      <w:pPr>
        <w:widowControl w:val="0"/>
        <w:suppressLineNumbers/>
        <w:shd w:val="clear" w:color="auto" w:fill="FFFFFF"/>
        <w:suppressAutoHyphens/>
        <w:autoSpaceDE w:val="0"/>
        <w:autoSpaceDN w:val="0"/>
        <w:textAlignment w:val="center"/>
        <w:rPr>
          <w:rFonts w:ascii="Arial" w:hAnsi="Arial" w:cs="Arial"/>
          <w:b/>
          <w:bCs/>
          <w:kern w:val="3"/>
          <w:szCs w:val="22"/>
          <w:lang w:eastAsia="zh-CN"/>
        </w:rPr>
      </w:pPr>
    </w:p>
    <w:p w14:paraId="32657F59" w14:textId="77777777" w:rsidR="00461463" w:rsidRDefault="00461463" w:rsidP="0032087C">
      <w:pPr>
        <w:widowControl w:val="0"/>
        <w:suppressLineNumbers/>
        <w:shd w:val="clear" w:color="auto" w:fill="FFFFFF"/>
        <w:suppressAutoHyphens/>
        <w:autoSpaceDE w:val="0"/>
        <w:autoSpaceDN w:val="0"/>
        <w:textAlignment w:val="center"/>
        <w:rPr>
          <w:rFonts w:ascii="Arial" w:hAnsi="Arial" w:cs="Arial"/>
          <w:b/>
          <w:bCs/>
          <w:kern w:val="3"/>
          <w:szCs w:val="22"/>
          <w:lang w:eastAsia="zh-CN"/>
        </w:rPr>
      </w:pPr>
    </w:p>
    <w:p w14:paraId="17EE3360" w14:textId="77777777" w:rsidR="00461463" w:rsidRDefault="00461463" w:rsidP="0032087C">
      <w:pPr>
        <w:widowControl w:val="0"/>
        <w:suppressLineNumbers/>
        <w:shd w:val="clear" w:color="auto" w:fill="FFFFFF"/>
        <w:suppressAutoHyphens/>
        <w:autoSpaceDE w:val="0"/>
        <w:autoSpaceDN w:val="0"/>
        <w:textAlignment w:val="center"/>
        <w:rPr>
          <w:rFonts w:ascii="Arial" w:hAnsi="Arial" w:cs="Arial"/>
          <w:b/>
          <w:bCs/>
          <w:kern w:val="3"/>
          <w:szCs w:val="22"/>
          <w:lang w:eastAsia="zh-CN"/>
        </w:rPr>
      </w:pPr>
    </w:p>
    <w:p w14:paraId="2D4C8713" w14:textId="77777777" w:rsidR="00461463" w:rsidRDefault="00461463" w:rsidP="0032087C">
      <w:pPr>
        <w:widowControl w:val="0"/>
        <w:suppressLineNumbers/>
        <w:shd w:val="clear" w:color="auto" w:fill="FFFFFF"/>
        <w:suppressAutoHyphens/>
        <w:autoSpaceDE w:val="0"/>
        <w:autoSpaceDN w:val="0"/>
        <w:textAlignment w:val="center"/>
        <w:rPr>
          <w:rFonts w:ascii="Arial" w:hAnsi="Arial" w:cs="Arial"/>
          <w:b/>
          <w:bCs/>
          <w:kern w:val="3"/>
          <w:szCs w:val="22"/>
          <w:lang w:eastAsia="zh-CN"/>
        </w:rPr>
      </w:pPr>
    </w:p>
    <w:p w14:paraId="0AE517E9" w14:textId="77777777" w:rsidR="00461463" w:rsidRDefault="00461463" w:rsidP="0032087C">
      <w:pPr>
        <w:widowControl w:val="0"/>
        <w:suppressLineNumbers/>
        <w:shd w:val="clear" w:color="auto" w:fill="FFFFFF"/>
        <w:suppressAutoHyphens/>
        <w:autoSpaceDE w:val="0"/>
        <w:autoSpaceDN w:val="0"/>
        <w:textAlignment w:val="center"/>
        <w:rPr>
          <w:rFonts w:ascii="Arial" w:hAnsi="Arial" w:cs="Arial"/>
          <w:b/>
          <w:bCs/>
          <w:kern w:val="3"/>
          <w:szCs w:val="22"/>
          <w:lang w:eastAsia="zh-CN"/>
        </w:rPr>
      </w:pPr>
    </w:p>
    <w:p w14:paraId="66136747" w14:textId="77777777" w:rsidR="00461463" w:rsidRDefault="00461463" w:rsidP="0032087C">
      <w:pPr>
        <w:widowControl w:val="0"/>
        <w:suppressLineNumbers/>
        <w:shd w:val="clear" w:color="auto" w:fill="FFFFFF"/>
        <w:suppressAutoHyphens/>
        <w:autoSpaceDE w:val="0"/>
        <w:autoSpaceDN w:val="0"/>
        <w:textAlignment w:val="center"/>
        <w:rPr>
          <w:rFonts w:ascii="Arial" w:hAnsi="Arial" w:cs="Arial"/>
          <w:b/>
          <w:bCs/>
          <w:kern w:val="3"/>
          <w:szCs w:val="22"/>
          <w:lang w:eastAsia="zh-CN"/>
        </w:rPr>
      </w:pPr>
    </w:p>
    <w:p w14:paraId="41349881" w14:textId="77777777" w:rsidR="00461463" w:rsidRDefault="00461463" w:rsidP="0032087C">
      <w:pPr>
        <w:widowControl w:val="0"/>
        <w:suppressLineNumbers/>
        <w:shd w:val="clear" w:color="auto" w:fill="FFFFFF"/>
        <w:suppressAutoHyphens/>
        <w:autoSpaceDE w:val="0"/>
        <w:autoSpaceDN w:val="0"/>
        <w:textAlignment w:val="center"/>
        <w:rPr>
          <w:rFonts w:ascii="Arial" w:hAnsi="Arial" w:cs="Arial"/>
          <w:b/>
          <w:bCs/>
          <w:kern w:val="3"/>
          <w:szCs w:val="22"/>
          <w:lang w:eastAsia="zh-CN"/>
        </w:rPr>
      </w:pPr>
    </w:p>
    <w:p w14:paraId="2D12C356" w14:textId="77777777" w:rsidR="00461463" w:rsidRDefault="00461463" w:rsidP="0032087C">
      <w:pPr>
        <w:widowControl w:val="0"/>
        <w:suppressLineNumbers/>
        <w:shd w:val="clear" w:color="auto" w:fill="FFFFFF"/>
        <w:suppressAutoHyphens/>
        <w:autoSpaceDE w:val="0"/>
        <w:autoSpaceDN w:val="0"/>
        <w:textAlignment w:val="center"/>
        <w:rPr>
          <w:rFonts w:ascii="Arial" w:hAnsi="Arial" w:cs="Arial"/>
          <w:b/>
          <w:bCs/>
          <w:kern w:val="3"/>
          <w:szCs w:val="22"/>
          <w:lang w:eastAsia="zh-CN"/>
        </w:rPr>
      </w:pPr>
    </w:p>
    <w:p w14:paraId="7FD37F2D" w14:textId="77777777" w:rsidR="00461463" w:rsidRDefault="00461463" w:rsidP="0032087C">
      <w:pPr>
        <w:widowControl w:val="0"/>
        <w:suppressLineNumbers/>
        <w:shd w:val="clear" w:color="auto" w:fill="FFFFFF"/>
        <w:suppressAutoHyphens/>
        <w:autoSpaceDE w:val="0"/>
        <w:autoSpaceDN w:val="0"/>
        <w:textAlignment w:val="center"/>
        <w:rPr>
          <w:rFonts w:ascii="Arial" w:hAnsi="Arial" w:cs="Arial"/>
          <w:b/>
          <w:bCs/>
          <w:kern w:val="3"/>
          <w:szCs w:val="22"/>
          <w:lang w:eastAsia="zh-CN"/>
        </w:rPr>
      </w:pPr>
    </w:p>
    <w:p w14:paraId="238A2201" w14:textId="77777777" w:rsidR="00461463" w:rsidRDefault="00461463" w:rsidP="0032087C">
      <w:pPr>
        <w:widowControl w:val="0"/>
        <w:suppressLineNumbers/>
        <w:shd w:val="clear" w:color="auto" w:fill="FFFFFF"/>
        <w:suppressAutoHyphens/>
        <w:autoSpaceDE w:val="0"/>
        <w:autoSpaceDN w:val="0"/>
        <w:textAlignment w:val="center"/>
        <w:rPr>
          <w:rFonts w:ascii="Arial" w:hAnsi="Arial" w:cs="Arial"/>
          <w:b/>
          <w:bCs/>
          <w:kern w:val="3"/>
          <w:szCs w:val="22"/>
          <w:lang w:eastAsia="zh-CN"/>
        </w:rPr>
      </w:pPr>
    </w:p>
    <w:p w14:paraId="1AE3EB04" w14:textId="77777777" w:rsidR="00461463" w:rsidRDefault="00461463" w:rsidP="0032087C">
      <w:pPr>
        <w:widowControl w:val="0"/>
        <w:suppressLineNumbers/>
        <w:shd w:val="clear" w:color="auto" w:fill="FFFFFF"/>
        <w:suppressAutoHyphens/>
        <w:autoSpaceDE w:val="0"/>
        <w:autoSpaceDN w:val="0"/>
        <w:textAlignment w:val="center"/>
        <w:rPr>
          <w:rFonts w:ascii="Arial" w:hAnsi="Arial" w:cs="Arial"/>
          <w:b/>
          <w:bCs/>
          <w:kern w:val="3"/>
          <w:szCs w:val="22"/>
          <w:lang w:eastAsia="zh-CN"/>
        </w:rPr>
      </w:pPr>
    </w:p>
    <w:p w14:paraId="2251B202" w14:textId="77777777" w:rsidR="00461463" w:rsidRDefault="00461463" w:rsidP="0032087C">
      <w:pPr>
        <w:widowControl w:val="0"/>
        <w:suppressLineNumbers/>
        <w:shd w:val="clear" w:color="auto" w:fill="FFFFFF"/>
        <w:suppressAutoHyphens/>
        <w:autoSpaceDE w:val="0"/>
        <w:autoSpaceDN w:val="0"/>
        <w:textAlignment w:val="center"/>
        <w:rPr>
          <w:rFonts w:ascii="Arial" w:hAnsi="Arial" w:cs="Arial"/>
          <w:b/>
          <w:bCs/>
          <w:kern w:val="3"/>
          <w:szCs w:val="22"/>
          <w:lang w:eastAsia="zh-CN"/>
        </w:rPr>
      </w:pPr>
    </w:p>
    <w:p w14:paraId="721F27BA" w14:textId="77777777" w:rsidR="00461463" w:rsidRDefault="00461463" w:rsidP="0032087C">
      <w:pPr>
        <w:widowControl w:val="0"/>
        <w:suppressLineNumbers/>
        <w:shd w:val="clear" w:color="auto" w:fill="FFFFFF"/>
        <w:suppressAutoHyphens/>
        <w:autoSpaceDE w:val="0"/>
        <w:autoSpaceDN w:val="0"/>
        <w:textAlignment w:val="center"/>
        <w:rPr>
          <w:rFonts w:ascii="Arial" w:hAnsi="Arial" w:cs="Arial"/>
          <w:b/>
          <w:bCs/>
          <w:kern w:val="3"/>
          <w:szCs w:val="22"/>
          <w:lang w:eastAsia="zh-CN"/>
        </w:rPr>
      </w:pPr>
    </w:p>
    <w:p w14:paraId="20C3FF9E" w14:textId="084EDFB2" w:rsidR="0032087C" w:rsidRPr="0032087C" w:rsidRDefault="0032087C" w:rsidP="0032087C">
      <w:pPr>
        <w:widowControl w:val="0"/>
        <w:suppressLineNumbers/>
        <w:shd w:val="clear" w:color="auto" w:fill="FFFFFF"/>
        <w:suppressAutoHyphens/>
        <w:autoSpaceDE w:val="0"/>
        <w:autoSpaceDN w:val="0"/>
        <w:textAlignment w:val="center"/>
        <w:rPr>
          <w:rFonts w:ascii="Arial" w:hAnsi="Arial" w:cs="Arial"/>
          <w:b/>
          <w:bCs/>
          <w:kern w:val="3"/>
          <w:szCs w:val="22"/>
          <w:lang w:eastAsia="zh-CN"/>
        </w:rPr>
      </w:pPr>
      <w:r w:rsidRPr="0032087C">
        <w:rPr>
          <w:rFonts w:ascii="Arial" w:hAnsi="Arial" w:cs="Arial"/>
          <w:b/>
          <w:bCs/>
          <w:kern w:val="3"/>
          <w:szCs w:val="22"/>
          <w:lang w:eastAsia="zh-CN"/>
        </w:rPr>
        <w:t>CONTEXTE</w:t>
      </w:r>
    </w:p>
    <w:p w14:paraId="1109DDA8" w14:textId="77777777" w:rsidR="0032087C" w:rsidRPr="0032087C" w:rsidRDefault="0032087C" w:rsidP="0032087C">
      <w:pPr>
        <w:widowControl w:val="0"/>
        <w:shd w:val="clear" w:color="auto" w:fill="FFFFFF"/>
        <w:suppressAutoHyphens/>
        <w:autoSpaceDE w:val="0"/>
        <w:autoSpaceDN w:val="0"/>
        <w:textAlignment w:val="center"/>
        <w:rPr>
          <w:rFonts w:ascii="Arial" w:hAnsi="Arial" w:cs="Arial"/>
          <w:kern w:val="3"/>
          <w:szCs w:val="22"/>
          <w:lang w:eastAsia="zh-CN"/>
        </w:rPr>
      </w:pPr>
      <w:r w:rsidRPr="0032087C">
        <w:rPr>
          <w:rFonts w:ascii="Arial" w:hAnsi="Arial" w:cs="Arial"/>
          <w:kern w:val="3"/>
          <w:szCs w:val="22"/>
          <w:lang w:eastAsia="zh-CN"/>
        </w:rPr>
        <w:t xml:space="preserve">L'Ecole nationale supérieure d'architecture de Versailles (ENSA Versailles) est une des 20 </w:t>
      </w:r>
      <w:r w:rsidRPr="0032087C">
        <w:rPr>
          <w:rFonts w:ascii="Arial" w:hAnsi="Arial" w:cs="Arial"/>
          <w:kern w:val="3"/>
          <w:szCs w:val="22"/>
          <w:lang w:eastAsia="zh-CN"/>
        </w:rPr>
        <w:lastRenderedPageBreak/>
        <w:t>écoles nationales habilitées à délivrer le diplôme d’État d’architecte, elle compte 1 000 étudiants, 55 personnels administratifs, techniques et scientifiques, 100 enseignants et des intervenants ponctuels.</w:t>
      </w:r>
    </w:p>
    <w:p w14:paraId="428922B0" w14:textId="77777777" w:rsidR="0032087C" w:rsidRPr="0032087C" w:rsidRDefault="0032087C" w:rsidP="0032087C">
      <w:pPr>
        <w:widowControl w:val="0"/>
        <w:shd w:val="clear" w:color="auto" w:fill="FFFFFF"/>
        <w:suppressAutoHyphens/>
        <w:autoSpaceDE w:val="0"/>
        <w:autoSpaceDN w:val="0"/>
        <w:ind w:left="90"/>
        <w:textAlignment w:val="center"/>
        <w:rPr>
          <w:rFonts w:ascii="Arial" w:hAnsi="Arial" w:cs="Arial"/>
          <w:kern w:val="3"/>
          <w:szCs w:val="22"/>
          <w:lang w:eastAsia="zh-CN"/>
        </w:rPr>
      </w:pPr>
    </w:p>
    <w:p w14:paraId="22049DAB" w14:textId="77777777" w:rsidR="0032087C" w:rsidRPr="0032087C" w:rsidRDefault="0032087C" w:rsidP="0032087C">
      <w:pPr>
        <w:widowControl w:val="0"/>
        <w:shd w:val="clear" w:color="auto" w:fill="FFFFFF"/>
        <w:suppressAutoHyphens/>
        <w:autoSpaceDE w:val="0"/>
        <w:autoSpaceDN w:val="0"/>
        <w:textAlignment w:val="center"/>
        <w:rPr>
          <w:rFonts w:ascii="Arial" w:hAnsi="Arial" w:cs="Arial"/>
          <w:kern w:val="3"/>
          <w:szCs w:val="22"/>
          <w:lang w:eastAsia="zh-CN"/>
        </w:rPr>
      </w:pPr>
      <w:r w:rsidRPr="0032087C">
        <w:rPr>
          <w:rFonts w:ascii="Arial" w:hAnsi="Arial" w:cs="Arial"/>
          <w:kern w:val="3"/>
          <w:szCs w:val="22"/>
          <w:lang w:eastAsia="zh-CN"/>
        </w:rPr>
        <w:t>Elle assume l'ensemble des missions dévolues aux écoles d'architecture, de la formation initiale à l'échange des savoirs et pratiques au sein de la communauté scientifique et culturelle nationale et internationale. C'est un établissement public à caractère administratif sous la tutelle du ministère de la Culture, Direction générale des patrimoines.</w:t>
      </w:r>
    </w:p>
    <w:p w14:paraId="262179E5" w14:textId="77777777" w:rsidR="0032087C" w:rsidRPr="0032087C" w:rsidRDefault="0032087C" w:rsidP="0032087C">
      <w:pPr>
        <w:widowControl w:val="0"/>
        <w:shd w:val="clear" w:color="auto" w:fill="FFFFFF"/>
        <w:suppressAutoHyphens/>
        <w:autoSpaceDE w:val="0"/>
        <w:autoSpaceDN w:val="0"/>
        <w:textAlignment w:val="center"/>
        <w:rPr>
          <w:rFonts w:ascii="Arial" w:hAnsi="Arial" w:cs="Arial"/>
          <w:kern w:val="3"/>
          <w:szCs w:val="22"/>
          <w:lang w:eastAsia="zh-CN"/>
        </w:rPr>
      </w:pPr>
    </w:p>
    <w:p w14:paraId="6D4E18AF" w14:textId="77777777" w:rsidR="0032087C" w:rsidRPr="0032087C" w:rsidRDefault="0032087C" w:rsidP="0032087C">
      <w:pPr>
        <w:widowControl w:val="0"/>
        <w:shd w:val="clear" w:color="auto" w:fill="FFFFFF"/>
        <w:suppressAutoHyphens/>
        <w:autoSpaceDE w:val="0"/>
        <w:autoSpaceDN w:val="0"/>
        <w:ind w:left="90"/>
        <w:textAlignment w:val="center"/>
        <w:rPr>
          <w:rFonts w:ascii="Arial" w:hAnsi="Arial" w:cs="Arial"/>
          <w:kern w:val="3"/>
          <w:szCs w:val="22"/>
          <w:lang w:eastAsia="zh-CN"/>
        </w:rPr>
      </w:pPr>
      <w:r w:rsidRPr="0032087C">
        <w:rPr>
          <w:rFonts w:ascii="Arial" w:hAnsi="Arial" w:cs="Arial"/>
          <w:kern w:val="3"/>
          <w:szCs w:val="22"/>
          <w:lang w:eastAsia="zh-CN"/>
        </w:rPr>
        <w:t>L’école compte également La Maréchalerie, le centre d’art contemporain de l’Ecole Nationale Supérieure d’Architecture de Versailles, établissement public sous tutelle du ministère de la Culture. Il est situé dans les Petites Ecuries du Roi, classé monument historique, sur le Domaine National du Musée et du Château de Versailles. Sa mission est de soutenir et diffuser la création contemporaine.</w:t>
      </w:r>
    </w:p>
    <w:p w14:paraId="37FABAC5" w14:textId="450B0F68" w:rsidR="00B71E55" w:rsidRPr="0032087C" w:rsidRDefault="00B71E55" w:rsidP="0077127D">
      <w:pPr>
        <w:pStyle w:val="Style1"/>
        <w:numPr>
          <w:ilvl w:val="0"/>
          <w:numId w:val="9"/>
        </w:numPr>
        <w:rPr>
          <w:rFonts w:ascii="Arial" w:hAnsi="Arial" w:cs="Arial"/>
        </w:rPr>
      </w:pPr>
      <w:bookmarkStart w:id="5" w:name="_Toc191981457"/>
      <w:r w:rsidRPr="0032087C">
        <w:rPr>
          <w:rFonts w:ascii="Arial" w:hAnsi="Arial" w:cs="Arial"/>
        </w:rPr>
        <w:t>Terminologie</w:t>
      </w:r>
      <w:bookmarkEnd w:id="4"/>
      <w:bookmarkEnd w:id="3"/>
      <w:bookmarkEnd w:id="2"/>
      <w:bookmarkEnd w:id="5"/>
    </w:p>
    <w:p w14:paraId="28DBE186" w14:textId="77777777" w:rsidR="00B71E55" w:rsidRPr="0032087C" w:rsidRDefault="00B71E55" w:rsidP="0077127D">
      <w:pPr>
        <w:rPr>
          <w:rFonts w:ascii="Arial" w:hAnsi="Arial" w:cs="Arial"/>
          <w:szCs w:val="22"/>
        </w:rPr>
      </w:pPr>
      <w:r w:rsidRPr="0032087C">
        <w:rPr>
          <w:rFonts w:ascii="Arial" w:hAnsi="Arial" w:cs="Arial"/>
          <w:b/>
          <w:bCs/>
          <w:szCs w:val="22"/>
        </w:rPr>
        <w:t>CCP</w:t>
      </w:r>
      <w:r w:rsidRPr="0032087C">
        <w:rPr>
          <w:rFonts w:ascii="Arial" w:hAnsi="Arial" w:cs="Arial"/>
          <w:szCs w:val="22"/>
        </w:rPr>
        <w:t xml:space="preserve"> : Code de la commande publique.</w:t>
      </w:r>
    </w:p>
    <w:p w14:paraId="16678FDF" w14:textId="7BEA86ED" w:rsidR="00B71E55" w:rsidRPr="0032087C" w:rsidRDefault="00B71E55" w:rsidP="0077127D">
      <w:pPr>
        <w:rPr>
          <w:rFonts w:ascii="Arial" w:hAnsi="Arial" w:cs="Arial"/>
          <w:szCs w:val="22"/>
        </w:rPr>
      </w:pPr>
      <w:r w:rsidRPr="0032087C">
        <w:rPr>
          <w:rFonts w:ascii="Arial" w:hAnsi="Arial" w:cs="Arial"/>
          <w:b/>
          <w:bCs/>
          <w:szCs w:val="22"/>
        </w:rPr>
        <w:t>Acheteur</w:t>
      </w:r>
      <w:r w:rsidRPr="0032087C">
        <w:rPr>
          <w:rFonts w:ascii="Arial" w:hAnsi="Arial" w:cs="Arial"/>
          <w:szCs w:val="22"/>
        </w:rPr>
        <w:t xml:space="preserve"> : désigne </w:t>
      </w:r>
      <w:r w:rsidR="00210B0E" w:rsidRPr="0032087C">
        <w:rPr>
          <w:rFonts w:ascii="Arial" w:hAnsi="Arial" w:cs="Arial"/>
          <w:szCs w:val="22"/>
        </w:rPr>
        <w:t>l’ÉNSA Versailles</w:t>
      </w:r>
      <w:r w:rsidRPr="0032087C">
        <w:rPr>
          <w:rFonts w:ascii="Arial" w:hAnsi="Arial" w:cs="Arial"/>
          <w:szCs w:val="22"/>
        </w:rPr>
        <w:t xml:space="preserve">, acheteur au sens du CCP et agissant en tant que </w:t>
      </w:r>
      <w:proofErr w:type="gramStart"/>
      <w:r w:rsidRPr="0032087C">
        <w:rPr>
          <w:rFonts w:ascii="Arial" w:hAnsi="Arial" w:cs="Arial"/>
          <w:szCs w:val="22"/>
        </w:rPr>
        <w:t>pouvoir</w:t>
      </w:r>
      <w:proofErr w:type="gramEnd"/>
      <w:r w:rsidRPr="0032087C">
        <w:rPr>
          <w:rFonts w:ascii="Arial" w:hAnsi="Arial" w:cs="Arial"/>
          <w:szCs w:val="22"/>
        </w:rPr>
        <w:t xml:space="preserve"> adjudicateur. </w:t>
      </w:r>
    </w:p>
    <w:p w14:paraId="1E072EB6" w14:textId="0B45C17C" w:rsidR="00B71E55" w:rsidRPr="0032087C" w:rsidRDefault="00B71E55" w:rsidP="0077127D">
      <w:pPr>
        <w:rPr>
          <w:rFonts w:ascii="Arial" w:hAnsi="Arial" w:cs="Arial"/>
          <w:szCs w:val="22"/>
        </w:rPr>
      </w:pPr>
      <w:r w:rsidRPr="0032087C">
        <w:rPr>
          <w:rFonts w:ascii="Arial" w:hAnsi="Arial" w:cs="Arial"/>
          <w:b/>
          <w:bCs/>
          <w:szCs w:val="22"/>
        </w:rPr>
        <w:t>Titulaire</w:t>
      </w:r>
      <w:r w:rsidRPr="0032087C">
        <w:rPr>
          <w:rFonts w:ascii="Arial" w:hAnsi="Arial" w:cs="Arial"/>
          <w:szCs w:val="22"/>
        </w:rPr>
        <w:t xml:space="preserve"> : désigne l’entreprise ou le groupement d’entreprises auquel est attribué </w:t>
      </w:r>
      <w:r w:rsidR="00944C9B" w:rsidRPr="0032087C">
        <w:rPr>
          <w:rFonts w:ascii="Arial" w:hAnsi="Arial" w:cs="Arial"/>
          <w:szCs w:val="22"/>
        </w:rPr>
        <w:t>le marché</w:t>
      </w:r>
      <w:r w:rsidRPr="0032087C">
        <w:rPr>
          <w:rFonts w:ascii="Arial" w:hAnsi="Arial" w:cs="Arial"/>
          <w:szCs w:val="22"/>
        </w:rPr>
        <w:t>.</w:t>
      </w:r>
    </w:p>
    <w:p w14:paraId="1497C7A6" w14:textId="559C3F03" w:rsidR="00B71E55" w:rsidRPr="0032087C" w:rsidRDefault="00B71E55" w:rsidP="0077127D">
      <w:pPr>
        <w:pStyle w:val="Style1"/>
        <w:numPr>
          <w:ilvl w:val="0"/>
          <w:numId w:val="9"/>
        </w:numPr>
        <w:rPr>
          <w:rFonts w:ascii="Arial" w:hAnsi="Arial" w:cs="Arial"/>
        </w:rPr>
      </w:pPr>
      <w:bookmarkStart w:id="6" w:name="_Toc52267643"/>
      <w:bookmarkStart w:id="7" w:name="_Toc72253563"/>
      <w:bookmarkStart w:id="8" w:name="_Toc104288245"/>
      <w:bookmarkStart w:id="9" w:name="_Toc191981458"/>
      <w:r w:rsidRPr="0032087C">
        <w:rPr>
          <w:rFonts w:ascii="Arial" w:hAnsi="Arial" w:cs="Arial"/>
        </w:rPr>
        <w:t xml:space="preserve">Objet, </w:t>
      </w:r>
      <w:r w:rsidR="004473F7" w:rsidRPr="0032087C">
        <w:rPr>
          <w:rFonts w:ascii="Arial" w:hAnsi="Arial" w:cs="Arial"/>
        </w:rPr>
        <w:t>descriptif des prestations</w:t>
      </w:r>
      <w:r w:rsidR="00963F45" w:rsidRPr="0032087C">
        <w:rPr>
          <w:rFonts w:ascii="Arial" w:hAnsi="Arial" w:cs="Arial"/>
        </w:rPr>
        <w:t xml:space="preserve">, </w:t>
      </w:r>
      <w:r w:rsidRPr="0032087C">
        <w:rPr>
          <w:rFonts w:ascii="Arial" w:hAnsi="Arial" w:cs="Arial"/>
        </w:rPr>
        <w:t>forme et durée du marché</w:t>
      </w:r>
      <w:bookmarkEnd w:id="6"/>
      <w:bookmarkEnd w:id="7"/>
      <w:bookmarkEnd w:id="8"/>
      <w:bookmarkEnd w:id="9"/>
    </w:p>
    <w:p w14:paraId="1DD2E261" w14:textId="77777777" w:rsidR="00B71E55" w:rsidRPr="0032087C" w:rsidRDefault="00B71E55" w:rsidP="0077127D">
      <w:pPr>
        <w:pStyle w:val="Titre2"/>
        <w:numPr>
          <w:ilvl w:val="1"/>
          <w:numId w:val="9"/>
        </w:numPr>
        <w:rPr>
          <w:rFonts w:ascii="Arial" w:hAnsi="Arial" w:cs="Arial"/>
        </w:rPr>
      </w:pPr>
      <w:bookmarkStart w:id="10" w:name="_Toc52267644"/>
      <w:bookmarkStart w:id="11" w:name="_Toc72253564"/>
      <w:bookmarkStart w:id="12" w:name="_Toc104288246"/>
      <w:bookmarkStart w:id="13" w:name="_Toc191981459"/>
      <w:r w:rsidRPr="0032087C">
        <w:rPr>
          <w:rFonts w:ascii="Arial" w:hAnsi="Arial" w:cs="Arial"/>
        </w:rPr>
        <w:t>Objet du marché</w:t>
      </w:r>
      <w:bookmarkEnd w:id="10"/>
      <w:bookmarkEnd w:id="11"/>
      <w:bookmarkEnd w:id="12"/>
      <w:bookmarkEnd w:id="13"/>
    </w:p>
    <w:p w14:paraId="13C1A012" w14:textId="24A4FB17" w:rsidR="0032087C" w:rsidRPr="008E0FF9" w:rsidRDefault="00B71E55" w:rsidP="0032087C">
      <w:pPr>
        <w:widowControl w:val="0"/>
        <w:suppressAutoHyphens/>
        <w:spacing w:after="0"/>
        <w:ind w:right="-453"/>
        <w:rPr>
          <w:rFonts w:ascii="Arial" w:eastAsia="Theinhardt Medium" w:hAnsi="Arial" w:cs="Arial"/>
          <w:szCs w:val="22"/>
          <w:lang w:eastAsia="fr-FR"/>
        </w:rPr>
      </w:pPr>
      <w:r w:rsidRPr="0032087C">
        <w:rPr>
          <w:rFonts w:ascii="Arial" w:hAnsi="Arial" w:cs="Arial"/>
          <w:szCs w:val="22"/>
        </w:rPr>
        <w:t xml:space="preserve">Le présent marché a pour </w:t>
      </w:r>
      <w:r w:rsidRPr="008E0FF9">
        <w:rPr>
          <w:rFonts w:ascii="Arial" w:hAnsi="Arial" w:cs="Arial"/>
          <w:szCs w:val="22"/>
        </w:rPr>
        <w:t xml:space="preserve">objet </w:t>
      </w:r>
      <w:r w:rsidR="0032087C" w:rsidRPr="008E0FF9">
        <w:rPr>
          <w:rFonts w:ascii="Arial" w:eastAsia="Theinhardt Medium" w:hAnsi="Arial" w:cs="Arial"/>
          <w:szCs w:val="22"/>
          <w:highlight w:val="yellow"/>
          <w:lang w:eastAsia="fr-FR"/>
        </w:rPr>
        <w:t>la réalisation des prestations de maintenance</w:t>
      </w:r>
      <w:r w:rsidR="00411663" w:rsidRPr="008E0FF9">
        <w:rPr>
          <w:rFonts w:ascii="Arial" w:eastAsia="Theinhardt Medium" w:hAnsi="Arial" w:cs="Arial"/>
          <w:szCs w:val="22"/>
          <w:highlight w:val="yellow"/>
          <w:lang w:eastAsia="fr-FR"/>
        </w:rPr>
        <w:t xml:space="preserve"> (préventive et corrective), de </w:t>
      </w:r>
      <w:r w:rsidR="0032087C" w:rsidRPr="008E0FF9">
        <w:rPr>
          <w:rFonts w:ascii="Arial" w:eastAsia="Theinhardt Medium" w:hAnsi="Arial" w:cs="Arial"/>
          <w:szCs w:val="22"/>
          <w:highlight w:val="yellow"/>
          <w:lang w:eastAsia="fr-FR"/>
        </w:rPr>
        <w:t xml:space="preserve">vérifications réglementaires des </w:t>
      </w:r>
      <w:r w:rsidR="00411663" w:rsidRPr="008E0FF9">
        <w:rPr>
          <w:rFonts w:ascii="Arial" w:eastAsia="Theinhardt Medium" w:hAnsi="Arial" w:cs="Arial"/>
          <w:szCs w:val="22"/>
          <w:highlight w:val="yellow"/>
          <w:lang w:eastAsia="fr-FR"/>
        </w:rPr>
        <w:t>extincteurs et</w:t>
      </w:r>
      <w:r w:rsidR="0032087C" w:rsidRPr="008E0FF9">
        <w:rPr>
          <w:rFonts w:ascii="Arial" w:eastAsia="Theinhardt Medium" w:hAnsi="Arial" w:cs="Arial"/>
          <w:szCs w:val="22"/>
          <w:highlight w:val="yellow"/>
          <w:lang w:eastAsia="fr-FR"/>
        </w:rPr>
        <w:t xml:space="preserve"> des blocs autonomes d’éclairage de sécurité (BAES)</w:t>
      </w:r>
      <w:r w:rsidR="00411663" w:rsidRPr="008E0FF9">
        <w:rPr>
          <w:rFonts w:ascii="Arial" w:eastAsia="Theinhardt Medium" w:hAnsi="Arial" w:cs="Arial"/>
          <w:szCs w:val="22"/>
          <w:highlight w:val="yellow"/>
          <w:lang w:eastAsia="fr-FR"/>
        </w:rPr>
        <w:t xml:space="preserve"> </w:t>
      </w:r>
      <w:r w:rsidR="0032087C" w:rsidRPr="008E0FF9">
        <w:rPr>
          <w:rFonts w:ascii="Arial" w:eastAsia="Theinhardt Medium" w:hAnsi="Arial" w:cs="Arial"/>
          <w:szCs w:val="22"/>
          <w:highlight w:val="yellow"/>
          <w:lang w:eastAsia="fr-FR"/>
        </w:rPr>
        <w:t>installés dans les locaux de l’ÉNSA</w:t>
      </w:r>
      <w:r w:rsidR="00411663" w:rsidRPr="008E0FF9">
        <w:rPr>
          <w:rFonts w:ascii="Arial" w:eastAsia="Theinhardt Medium" w:hAnsi="Arial" w:cs="Arial"/>
          <w:szCs w:val="22"/>
          <w:lang w:eastAsia="fr-FR"/>
        </w:rPr>
        <w:t>.</w:t>
      </w:r>
    </w:p>
    <w:p w14:paraId="718D2F72" w14:textId="77777777" w:rsidR="00411663" w:rsidRPr="008E0FF9" w:rsidRDefault="00411663" w:rsidP="00411663">
      <w:pPr>
        <w:rPr>
          <w:rFonts w:ascii="Arial" w:hAnsi="Arial" w:cs="Arial"/>
          <w:szCs w:val="22"/>
          <w:highlight w:val="yellow"/>
        </w:rPr>
      </w:pPr>
      <w:r w:rsidRPr="008E0FF9">
        <w:rPr>
          <w:rFonts w:ascii="Arial" w:hAnsi="Arial" w:cs="Arial"/>
          <w:szCs w:val="22"/>
          <w:highlight w:val="yellow"/>
        </w:rPr>
        <w:t>Cet accord-cadre comprend :</w:t>
      </w:r>
    </w:p>
    <w:p w14:paraId="506211D6" w14:textId="121DE119" w:rsidR="00411663" w:rsidRPr="008E0FF9" w:rsidRDefault="00411663" w:rsidP="00411663">
      <w:pPr>
        <w:rPr>
          <w:rFonts w:ascii="Arial" w:hAnsi="Arial" w:cs="Arial"/>
          <w:szCs w:val="22"/>
          <w:highlight w:val="yellow"/>
        </w:rPr>
      </w:pPr>
      <w:r w:rsidRPr="008E0FF9">
        <w:rPr>
          <w:rFonts w:ascii="Arial" w:hAnsi="Arial" w:cs="Arial"/>
          <w:szCs w:val="22"/>
          <w:highlight w:val="yellow"/>
        </w:rPr>
        <w:t>• Maintenance préventive des extincteurs</w:t>
      </w:r>
      <w:r w:rsidR="00D5151D" w:rsidRPr="008E0FF9">
        <w:rPr>
          <w:rFonts w:ascii="Arial" w:hAnsi="Arial" w:cs="Arial"/>
          <w:szCs w:val="22"/>
          <w:highlight w:val="yellow"/>
        </w:rPr>
        <w:t xml:space="preserve"> et </w:t>
      </w:r>
      <w:r w:rsidRPr="008E0FF9">
        <w:rPr>
          <w:rFonts w:ascii="Arial" w:hAnsi="Arial" w:cs="Arial"/>
          <w:szCs w:val="22"/>
          <w:highlight w:val="yellow"/>
        </w:rPr>
        <w:t xml:space="preserve">BAES </w:t>
      </w:r>
    </w:p>
    <w:p w14:paraId="5D532E75" w14:textId="30228B98" w:rsidR="00411663" w:rsidRPr="008E0FF9" w:rsidRDefault="00411663" w:rsidP="4C2054C9">
      <w:pPr>
        <w:rPr>
          <w:rFonts w:ascii="Arial" w:hAnsi="Arial" w:cs="Arial"/>
          <w:highlight w:val="yellow"/>
        </w:rPr>
      </w:pPr>
      <w:r w:rsidRPr="008E0FF9">
        <w:rPr>
          <w:rFonts w:ascii="Arial" w:hAnsi="Arial" w:cs="Arial"/>
          <w:highlight w:val="yellow"/>
        </w:rPr>
        <w:t xml:space="preserve">• Maintenance corrective des extincteurs </w:t>
      </w:r>
      <w:r w:rsidR="00D5151D" w:rsidRPr="008E0FF9">
        <w:rPr>
          <w:rFonts w:ascii="Arial" w:hAnsi="Arial" w:cs="Arial"/>
          <w:highlight w:val="yellow"/>
        </w:rPr>
        <w:t>et BAES</w:t>
      </w:r>
    </w:p>
    <w:p w14:paraId="69D3B313" w14:textId="292C858F" w:rsidR="00884D61" w:rsidRPr="008E0FF9" w:rsidRDefault="00411663" w:rsidP="00411663">
      <w:pPr>
        <w:rPr>
          <w:rFonts w:ascii="Arial" w:hAnsi="Arial" w:cs="Arial"/>
          <w:szCs w:val="22"/>
        </w:rPr>
      </w:pPr>
      <w:r w:rsidRPr="008E0FF9">
        <w:rPr>
          <w:rFonts w:ascii="Arial" w:hAnsi="Arial" w:cs="Arial"/>
          <w:szCs w:val="22"/>
          <w:highlight w:val="yellow"/>
        </w:rPr>
        <w:t xml:space="preserve">• Fourniture d’extincteurs, BAES </w:t>
      </w:r>
    </w:p>
    <w:p w14:paraId="78E6FF38" w14:textId="00625FB2" w:rsidR="00411663" w:rsidRPr="0012741F" w:rsidRDefault="00411663" w:rsidP="00884D61">
      <w:pPr>
        <w:pStyle w:val="Titre2"/>
        <w:numPr>
          <w:ilvl w:val="1"/>
          <w:numId w:val="9"/>
        </w:numPr>
        <w:rPr>
          <w:rFonts w:ascii="Arial" w:hAnsi="Arial" w:cs="Arial"/>
        </w:rPr>
      </w:pPr>
      <w:bookmarkStart w:id="14" w:name="_Toc104288247"/>
      <w:bookmarkStart w:id="15" w:name="_Toc191981460"/>
      <w:r w:rsidRPr="0012741F">
        <w:rPr>
          <w:rFonts w:ascii="Arial" w:hAnsi="Arial" w:cs="Arial"/>
        </w:rPr>
        <w:t>Réglementation</w:t>
      </w:r>
      <w:bookmarkEnd w:id="15"/>
    </w:p>
    <w:p w14:paraId="29E6DF9F" w14:textId="77777777" w:rsidR="00EE1E29" w:rsidRPr="00EE1E29" w:rsidRDefault="00EE1E29" w:rsidP="00EE1E29">
      <w:pPr>
        <w:rPr>
          <w:rFonts w:ascii="Arial" w:hAnsi="Arial" w:cs="Arial"/>
        </w:rPr>
      </w:pPr>
      <w:r w:rsidRPr="00EE1E29">
        <w:rPr>
          <w:rFonts w:ascii="Arial" w:hAnsi="Arial" w:cs="Arial"/>
        </w:rPr>
        <w:t>Le titulaire devra s’appuyer sur les textes réglementaires de la profession et tout particulièrement sur les</w:t>
      </w:r>
    </w:p>
    <w:p w14:paraId="191DB014" w14:textId="77777777" w:rsidR="00EE1E29" w:rsidRPr="00EE1E29" w:rsidRDefault="00EE1E29" w:rsidP="00EE1E29">
      <w:pPr>
        <w:rPr>
          <w:rFonts w:ascii="Arial" w:hAnsi="Arial" w:cs="Arial"/>
        </w:rPr>
      </w:pPr>
      <w:proofErr w:type="gramStart"/>
      <w:r w:rsidRPr="00EE1E29">
        <w:rPr>
          <w:rFonts w:ascii="Arial" w:hAnsi="Arial" w:cs="Arial"/>
        </w:rPr>
        <w:t>textes</w:t>
      </w:r>
      <w:proofErr w:type="gramEnd"/>
      <w:r w:rsidRPr="00EE1E29">
        <w:rPr>
          <w:rFonts w:ascii="Arial" w:hAnsi="Arial" w:cs="Arial"/>
        </w:rPr>
        <w:t xml:space="preserve"> suivants :</w:t>
      </w:r>
    </w:p>
    <w:p w14:paraId="22F8B686" w14:textId="77777777" w:rsidR="00EE1E29" w:rsidRPr="00EE1E29" w:rsidRDefault="00EE1E29" w:rsidP="00EE1E29">
      <w:pPr>
        <w:rPr>
          <w:rFonts w:ascii="Arial" w:hAnsi="Arial" w:cs="Arial"/>
        </w:rPr>
      </w:pPr>
      <w:r w:rsidRPr="00EE1E29">
        <w:rPr>
          <w:rFonts w:ascii="Arial" w:hAnsi="Arial" w:cs="Arial"/>
        </w:rPr>
        <w:t>- règlement de sécurité incendie des ERP ;</w:t>
      </w:r>
    </w:p>
    <w:p w14:paraId="3A7F028E" w14:textId="77777777" w:rsidR="00EE1E29" w:rsidRDefault="00EE1E29" w:rsidP="00EE1E29">
      <w:pPr>
        <w:rPr>
          <w:rFonts w:ascii="Arial" w:hAnsi="Arial" w:cs="Arial"/>
        </w:rPr>
      </w:pPr>
      <w:r w:rsidRPr="00EE1E29">
        <w:rPr>
          <w:rFonts w:ascii="Arial" w:hAnsi="Arial" w:cs="Arial"/>
        </w:rPr>
        <w:t>- règlement de sécurité des établissements recevant des travailleurs (code du travail) ;</w:t>
      </w:r>
    </w:p>
    <w:p w14:paraId="6ED8AAE6" w14:textId="2AE83BA5" w:rsidR="006B6BF0" w:rsidRPr="00EE1E29" w:rsidRDefault="006B6BF0" w:rsidP="00EE1E29">
      <w:pPr>
        <w:rPr>
          <w:rFonts w:ascii="Arial" w:hAnsi="Arial" w:cs="Arial"/>
        </w:rPr>
      </w:pPr>
      <w:r>
        <w:rPr>
          <w:rFonts w:ascii="Arial" w:hAnsi="Arial" w:cs="Arial"/>
        </w:rPr>
        <w:t>-Code du travail (articles R.4227-28 à R.4227-39) : obligations en matière de sécurité incendie</w:t>
      </w:r>
    </w:p>
    <w:p w14:paraId="3591CD31" w14:textId="77777777" w:rsidR="00EE1E29" w:rsidRDefault="00EE1E29" w:rsidP="00EE1E29">
      <w:pPr>
        <w:rPr>
          <w:rFonts w:ascii="Arial" w:hAnsi="Arial" w:cs="Arial"/>
        </w:rPr>
      </w:pPr>
      <w:r w:rsidRPr="00EE1E29">
        <w:rPr>
          <w:rFonts w:ascii="Arial" w:hAnsi="Arial" w:cs="Arial"/>
        </w:rPr>
        <w:t>- NF S 61-919 relative à la maintenance des extincteurs portatifs ;</w:t>
      </w:r>
    </w:p>
    <w:p w14:paraId="377B78F5" w14:textId="01E29A87" w:rsidR="00EE1E29" w:rsidRDefault="00EE1E29" w:rsidP="00EE1E29">
      <w:pPr>
        <w:rPr>
          <w:rFonts w:ascii="Arial" w:hAnsi="Arial" w:cs="Arial"/>
        </w:rPr>
      </w:pPr>
      <w:r w:rsidRPr="00EE1E29">
        <w:rPr>
          <w:rFonts w:ascii="Arial" w:hAnsi="Arial" w:cs="Arial"/>
        </w:rPr>
        <w:t>- NFC 71-830 du 05/08/2003 pour la procédure d’exécution des opérations de maintenance annuelle des</w:t>
      </w:r>
      <w:r w:rsidR="001871A0">
        <w:rPr>
          <w:rFonts w:ascii="Arial" w:hAnsi="Arial" w:cs="Arial"/>
        </w:rPr>
        <w:t xml:space="preserve"> </w:t>
      </w:r>
      <w:r w:rsidRPr="00EE1E29">
        <w:rPr>
          <w:rFonts w:ascii="Arial" w:hAnsi="Arial" w:cs="Arial"/>
        </w:rPr>
        <w:t>BAES</w:t>
      </w:r>
    </w:p>
    <w:p w14:paraId="608F063A" w14:textId="132524A2" w:rsidR="001871A0" w:rsidRDefault="001871A0" w:rsidP="00EE1E29">
      <w:pPr>
        <w:rPr>
          <w:rFonts w:ascii="Arial" w:hAnsi="Arial" w:cs="Arial"/>
        </w:rPr>
      </w:pPr>
      <w:r>
        <w:rPr>
          <w:rFonts w:ascii="Arial" w:hAnsi="Arial" w:cs="Arial"/>
        </w:rPr>
        <w:t>-</w:t>
      </w:r>
      <w:r w:rsidR="006B6BF0">
        <w:rPr>
          <w:rFonts w:ascii="Arial" w:hAnsi="Arial" w:cs="Arial"/>
        </w:rPr>
        <w:t>Arrêté du 14 décembre 2011 : Installation et maintenance des BAES dans les ERP</w:t>
      </w:r>
    </w:p>
    <w:p w14:paraId="34B3A264" w14:textId="6F47805C" w:rsidR="006B6BF0" w:rsidRPr="00EE1E29" w:rsidRDefault="006B6BF0" w:rsidP="00EE1E29">
      <w:pPr>
        <w:rPr>
          <w:rFonts w:ascii="Arial" w:hAnsi="Arial" w:cs="Arial"/>
        </w:rPr>
      </w:pPr>
      <w:r>
        <w:rPr>
          <w:rFonts w:ascii="Arial" w:hAnsi="Arial" w:cs="Arial"/>
        </w:rPr>
        <w:t>-Code du travail (article R.4227-14 à R.4227-31) : obligations en matière d’éclairage de sécurité</w:t>
      </w:r>
    </w:p>
    <w:p w14:paraId="20282553" w14:textId="16DC2E8A" w:rsidR="00EE1E29" w:rsidRDefault="00EE1E29" w:rsidP="00EE1E29">
      <w:pPr>
        <w:rPr>
          <w:rFonts w:ascii="Arial" w:hAnsi="Arial" w:cs="Arial"/>
        </w:rPr>
      </w:pPr>
      <w:r w:rsidRPr="00EE1E29">
        <w:rPr>
          <w:rFonts w:ascii="Arial" w:hAnsi="Arial" w:cs="Arial"/>
        </w:rPr>
        <w:t>- NF X08-003 et NF S 60-303 sur la signalétique réglementaire</w:t>
      </w:r>
    </w:p>
    <w:p w14:paraId="737A14FF" w14:textId="5F238F17" w:rsidR="001871A0" w:rsidRDefault="001871A0" w:rsidP="00EE1E29">
      <w:pPr>
        <w:rPr>
          <w:rFonts w:ascii="Arial" w:hAnsi="Arial" w:cs="Arial"/>
        </w:rPr>
      </w:pPr>
      <w:r>
        <w:rPr>
          <w:rFonts w:ascii="Arial" w:hAnsi="Arial" w:cs="Arial"/>
        </w:rPr>
        <w:t>-Règles APSAD R4 (recommandations pour l’installation des extincteurs)</w:t>
      </w:r>
    </w:p>
    <w:p w14:paraId="04DD2D72" w14:textId="674ACF1F" w:rsidR="001871A0" w:rsidRDefault="001871A0" w:rsidP="00EE1E29">
      <w:pPr>
        <w:rPr>
          <w:rFonts w:ascii="Arial" w:hAnsi="Arial" w:cs="Arial"/>
        </w:rPr>
      </w:pPr>
    </w:p>
    <w:p w14:paraId="7C74A594" w14:textId="372C78D3" w:rsidR="00411663" w:rsidRPr="00411663" w:rsidRDefault="00411663" w:rsidP="00411663">
      <w:pPr>
        <w:rPr>
          <w:rFonts w:ascii="Arial" w:hAnsi="Arial" w:cs="Arial"/>
        </w:rPr>
      </w:pPr>
      <w:r w:rsidRPr="00411663">
        <w:rPr>
          <w:rFonts w:ascii="Arial" w:hAnsi="Arial" w:cs="Arial"/>
        </w:rPr>
        <w:lastRenderedPageBreak/>
        <w:t xml:space="preserve">Le titulaire doit assurer la maintenance des installations selon les </w:t>
      </w:r>
      <w:r w:rsidR="003D2779">
        <w:rPr>
          <w:rFonts w:ascii="Arial" w:hAnsi="Arial" w:cs="Arial"/>
        </w:rPr>
        <w:t>réglementations</w:t>
      </w:r>
      <w:r w:rsidRPr="00411663">
        <w:rPr>
          <w:rFonts w:ascii="Arial" w:hAnsi="Arial" w:cs="Arial"/>
        </w:rPr>
        <w:t xml:space="preserve"> et normes, en vigueur, dans les meilleures conditions de fonctionnement et de sécurité. Les équipements à maintenir</w:t>
      </w:r>
      <w:r>
        <w:rPr>
          <w:rFonts w:ascii="Arial" w:hAnsi="Arial" w:cs="Arial"/>
        </w:rPr>
        <w:t xml:space="preserve"> </w:t>
      </w:r>
      <w:r w:rsidRPr="00411663">
        <w:rPr>
          <w:rFonts w:ascii="Arial" w:hAnsi="Arial" w:cs="Arial"/>
        </w:rPr>
        <w:t xml:space="preserve">sont décrits dans </w:t>
      </w:r>
      <w:r>
        <w:rPr>
          <w:rFonts w:ascii="Arial" w:hAnsi="Arial" w:cs="Arial"/>
        </w:rPr>
        <w:t xml:space="preserve">le </w:t>
      </w:r>
      <w:r w:rsidRPr="001032CC">
        <w:rPr>
          <w:rFonts w:ascii="Arial" w:hAnsi="Arial" w:cs="Arial"/>
          <w:highlight w:val="yellow"/>
        </w:rPr>
        <w:t>présent CC</w:t>
      </w:r>
      <w:r w:rsidR="00FA4C06">
        <w:rPr>
          <w:rFonts w:ascii="Arial" w:hAnsi="Arial" w:cs="Arial"/>
          <w:highlight w:val="yellow"/>
        </w:rPr>
        <w:t>A</w:t>
      </w:r>
      <w:r w:rsidRPr="001032CC">
        <w:rPr>
          <w:rFonts w:ascii="Arial" w:hAnsi="Arial" w:cs="Arial"/>
          <w:highlight w:val="yellow"/>
        </w:rPr>
        <w:t xml:space="preserve">TP </w:t>
      </w:r>
      <w:r w:rsidR="00FA4C06">
        <w:rPr>
          <w:rFonts w:ascii="Arial" w:hAnsi="Arial" w:cs="Arial"/>
          <w:highlight w:val="yellow"/>
        </w:rPr>
        <w:t xml:space="preserve">Maintenance des </w:t>
      </w:r>
      <w:r w:rsidRPr="001032CC">
        <w:rPr>
          <w:rFonts w:ascii="Arial" w:hAnsi="Arial" w:cs="Arial"/>
          <w:highlight w:val="yellow"/>
        </w:rPr>
        <w:t>extincteurs et BAES (un inventaire en annexe).</w:t>
      </w:r>
      <w:r>
        <w:rPr>
          <w:rFonts w:ascii="Arial" w:hAnsi="Arial" w:cs="Arial"/>
        </w:rPr>
        <w:t xml:space="preserve"> </w:t>
      </w:r>
      <w:r w:rsidRPr="00411663">
        <w:rPr>
          <w:rFonts w:ascii="Arial" w:hAnsi="Arial" w:cs="Arial"/>
        </w:rPr>
        <w:t>Cette liste n’est pas exhaustive, le titulaire doit inclure tous les accessoires et équipements divers contribuant</w:t>
      </w:r>
      <w:r>
        <w:rPr>
          <w:rFonts w:ascii="Arial" w:hAnsi="Arial" w:cs="Arial"/>
        </w:rPr>
        <w:t xml:space="preserve"> </w:t>
      </w:r>
      <w:r w:rsidRPr="00411663">
        <w:rPr>
          <w:rFonts w:ascii="Arial" w:hAnsi="Arial" w:cs="Arial"/>
        </w:rPr>
        <w:t>au fonctionnement des installations qu’il aura inventoriées lors de la visite des sites, sauf mention contraire</w:t>
      </w:r>
      <w:r>
        <w:rPr>
          <w:rFonts w:ascii="Arial" w:hAnsi="Arial" w:cs="Arial"/>
        </w:rPr>
        <w:t xml:space="preserve"> </w:t>
      </w:r>
      <w:r w:rsidRPr="00411663">
        <w:rPr>
          <w:rFonts w:ascii="Arial" w:hAnsi="Arial" w:cs="Arial"/>
        </w:rPr>
        <w:t>explicite dans l’inventaire.</w:t>
      </w:r>
    </w:p>
    <w:p w14:paraId="1F41CAF3" w14:textId="60665A4D" w:rsidR="00411663" w:rsidRPr="00411663" w:rsidRDefault="00411663" w:rsidP="00411663">
      <w:pPr>
        <w:rPr>
          <w:rFonts w:ascii="Arial" w:hAnsi="Arial" w:cs="Arial"/>
        </w:rPr>
      </w:pPr>
      <w:r w:rsidRPr="00411663">
        <w:rPr>
          <w:rFonts w:ascii="Arial" w:hAnsi="Arial" w:cs="Arial"/>
        </w:rPr>
        <w:t>Le titulaire ne peut se prévaloir dans l'exercice de sa mission d'une quelconque ignorance des textes et d'une</w:t>
      </w:r>
      <w:r>
        <w:rPr>
          <w:rFonts w:ascii="Arial" w:hAnsi="Arial" w:cs="Arial"/>
        </w:rPr>
        <w:t xml:space="preserve"> </w:t>
      </w:r>
      <w:r w:rsidRPr="00411663">
        <w:rPr>
          <w:rFonts w:ascii="Arial" w:hAnsi="Arial" w:cs="Arial"/>
        </w:rPr>
        <w:t>manière générale, de toute la réglementation intéressant son activité.</w:t>
      </w:r>
    </w:p>
    <w:p w14:paraId="1CA2580D" w14:textId="10F6A00A" w:rsidR="00411663" w:rsidRPr="00411663" w:rsidRDefault="00411663" w:rsidP="00411663">
      <w:pPr>
        <w:rPr>
          <w:rFonts w:ascii="Arial" w:hAnsi="Arial" w:cs="Arial"/>
        </w:rPr>
      </w:pPr>
      <w:r w:rsidRPr="00411663">
        <w:rPr>
          <w:rFonts w:ascii="Arial" w:hAnsi="Arial" w:cs="Arial"/>
        </w:rPr>
        <w:t>En l'absence de règle ou de norme particulière, le titulaire se conformera aux prescriptions techniques des</w:t>
      </w:r>
      <w:r>
        <w:rPr>
          <w:rFonts w:ascii="Arial" w:hAnsi="Arial" w:cs="Arial"/>
        </w:rPr>
        <w:t xml:space="preserve"> </w:t>
      </w:r>
      <w:r w:rsidRPr="00411663">
        <w:rPr>
          <w:rFonts w:ascii="Arial" w:hAnsi="Arial" w:cs="Arial"/>
        </w:rPr>
        <w:t>fabricants et installateurs des équipements et matériels dont il a la charge.</w:t>
      </w:r>
    </w:p>
    <w:p w14:paraId="1FEE4E85" w14:textId="0D1F2FFC" w:rsidR="00411663" w:rsidRDefault="00411663" w:rsidP="00411663">
      <w:pPr>
        <w:rPr>
          <w:rFonts w:ascii="Arial" w:hAnsi="Arial" w:cs="Arial"/>
        </w:rPr>
      </w:pPr>
      <w:r w:rsidRPr="00411663">
        <w:rPr>
          <w:rFonts w:ascii="Arial" w:hAnsi="Arial" w:cs="Arial"/>
        </w:rPr>
        <w:t>Les prestations réalisées dans le cadre de l'exécution du marché prendront en compte l'évolution du cadre</w:t>
      </w:r>
      <w:r>
        <w:rPr>
          <w:rFonts w:ascii="Arial" w:hAnsi="Arial" w:cs="Arial"/>
        </w:rPr>
        <w:t xml:space="preserve"> </w:t>
      </w:r>
      <w:r w:rsidRPr="00411663">
        <w:rPr>
          <w:rFonts w:ascii="Arial" w:hAnsi="Arial" w:cs="Arial"/>
        </w:rPr>
        <w:t>réglementaire tout au long de l'exécution du marché. Le titulaire s’engage à maintenir le parc à jour de ses</w:t>
      </w:r>
      <w:r>
        <w:rPr>
          <w:rFonts w:ascii="Arial" w:hAnsi="Arial" w:cs="Arial"/>
        </w:rPr>
        <w:t xml:space="preserve"> </w:t>
      </w:r>
      <w:r w:rsidRPr="00411663">
        <w:rPr>
          <w:rFonts w:ascii="Arial" w:hAnsi="Arial" w:cs="Arial"/>
        </w:rPr>
        <w:t>obligations.</w:t>
      </w:r>
    </w:p>
    <w:p w14:paraId="18BD1D58" w14:textId="2C0C8F6C" w:rsidR="00884D61" w:rsidRPr="00762742" w:rsidRDefault="00884D61" w:rsidP="00884D61">
      <w:pPr>
        <w:pStyle w:val="Titre2"/>
        <w:numPr>
          <w:ilvl w:val="1"/>
          <w:numId w:val="9"/>
        </w:numPr>
        <w:rPr>
          <w:rFonts w:ascii="Arial" w:hAnsi="Arial" w:cs="Arial"/>
        </w:rPr>
      </w:pPr>
      <w:bookmarkStart w:id="16" w:name="_Toc191981461"/>
      <w:r w:rsidRPr="0032087C">
        <w:rPr>
          <w:rFonts w:ascii="Arial" w:hAnsi="Arial" w:cs="Arial"/>
        </w:rPr>
        <w:t>Descr</w:t>
      </w:r>
      <w:r w:rsidR="00F72724" w:rsidRPr="0032087C">
        <w:rPr>
          <w:rFonts w:ascii="Arial" w:hAnsi="Arial" w:cs="Arial"/>
        </w:rPr>
        <w:t>iptif des prestations attendues</w:t>
      </w:r>
      <w:bookmarkEnd w:id="14"/>
      <w:bookmarkEnd w:id="16"/>
    </w:p>
    <w:p w14:paraId="575834C5" w14:textId="3728DF1C" w:rsidR="005A656E" w:rsidRPr="005A656E" w:rsidRDefault="007B7F92" w:rsidP="005A656E">
      <w:pPr>
        <w:widowControl w:val="0"/>
        <w:suppressAutoHyphens/>
        <w:rPr>
          <w:rFonts w:ascii="Arial" w:eastAsia="Theinhardt Medium" w:hAnsi="Arial" w:cs="Arial"/>
          <w:szCs w:val="22"/>
        </w:rPr>
      </w:pPr>
      <w:r>
        <w:rPr>
          <w:rFonts w:ascii="Arial" w:eastAsia="Theinhardt Medium" w:hAnsi="Arial" w:cs="Arial"/>
          <w:b/>
          <w:szCs w:val="22"/>
          <w:u w:val="single"/>
        </w:rPr>
        <w:t>A/</w:t>
      </w:r>
      <w:r w:rsidR="004274D7">
        <w:rPr>
          <w:rFonts w:ascii="Arial" w:eastAsia="Theinhardt Medium" w:hAnsi="Arial" w:cs="Arial"/>
          <w:b/>
          <w:szCs w:val="22"/>
          <w:u w:val="single"/>
        </w:rPr>
        <w:t xml:space="preserve"> </w:t>
      </w:r>
      <w:r w:rsidR="005A656E" w:rsidRPr="00B9007E">
        <w:rPr>
          <w:rFonts w:ascii="Arial" w:eastAsia="Theinhardt Medium" w:hAnsi="Arial" w:cs="Arial"/>
          <w:b/>
          <w:szCs w:val="22"/>
          <w:u w:val="single"/>
        </w:rPr>
        <w:t>S'agissant des extincteurs</w:t>
      </w:r>
      <w:r w:rsidR="005A656E" w:rsidRPr="005A656E">
        <w:rPr>
          <w:rFonts w:ascii="Arial" w:eastAsia="Theinhardt Medium" w:hAnsi="Arial" w:cs="Arial"/>
          <w:szCs w:val="22"/>
        </w:rPr>
        <w:t xml:space="preserve">, le marché comprend </w:t>
      </w:r>
      <w:r w:rsidR="005A656E" w:rsidRPr="005A656E">
        <w:rPr>
          <w:rFonts w:ascii="Arial" w:eastAsia="Theinhardt Medium" w:hAnsi="Arial" w:cs="Arial"/>
          <w:szCs w:val="22"/>
          <w:u w:val="single"/>
        </w:rPr>
        <w:t xml:space="preserve">une part </w:t>
      </w:r>
      <w:r w:rsidR="005A656E" w:rsidRPr="004A1E23">
        <w:rPr>
          <w:rFonts w:ascii="Arial" w:eastAsia="Theinhardt Medium" w:hAnsi="Arial" w:cs="Arial"/>
          <w:szCs w:val="22"/>
          <w:u w:val="single"/>
        </w:rPr>
        <w:t xml:space="preserve">forfaitaire </w:t>
      </w:r>
      <w:r w:rsidR="004A1E23" w:rsidRPr="004A1E23">
        <w:rPr>
          <w:rFonts w:ascii="Arial" w:eastAsia="Theinhardt Medium" w:hAnsi="Arial" w:cs="Arial"/>
          <w:szCs w:val="22"/>
          <w:u w:val="single"/>
        </w:rPr>
        <w:t>annuel</w:t>
      </w:r>
      <w:r w:rsidR="003D2779">
        <w:rPr>
          <w:rFonts w:ascii="Arial" w:eastAsia="Theinhardt Medium" w:hAnsi="Arial" w:cs="Arial"/>
          <w:szCs w:val="22"/>
          <w:u w:val="single"/>
        </w:rPr>
        <w:t>le</w:t>
      </w:r>
      <w:r w:rsidR="004A1E23">
        <w:rPr>
          <w:rFonts w:ascii="Arial" w:eastAsia="Theinhardt Medium" w:hAnsi="Arial" w:cs="Arial"/>
          <w:szCs w:val="22"/>
          <w:u w:val="single"/>
        </w:rPr>
        <w:t xml:space="preserve"> </w:t>
      </w:r>
      <w:r w:rsidR="004A1E23">
        <w:rPr>
          <w:rFonts w:ascii="Arial" w:eastAsia="Theinhardt Medium" w:hAnsi="Arial" w:cs="Arial"/>
          <w:szCs w:val="22"/>
        </w:rPr>
        <w:t>annoncée</w:t>
      </w:r>
      <w:r w:rsidR="005A656E" w:rsidRPr="005A656E">
        <w:rPr>
          <w:rFonts w:ascii="Arial" w:eastAsia="Theinhardt Medium" w:hAnsi="Arial" w:cs="Arial"/>
          <w:szCs w:val="22"/>
        </w:rPr>
        <w:t xml:space="preserve"> dans la décomposition du prix global et forfaitaire (DPGF</w:t>
      </w:r>
      <w:r w:rsidR="004A1E23">
        <w:rPr>
          <w:rFonts w:ascii="Arial" w:eastAsia="Theinhardt Medium" w:hAnsi="Arial" w:cs="Arial"/>
          <w:szCs w:val="22"/>
        </w:rPr>
        <w:t>)</w:t>
      </w:r>
      <w:r w:rsidR="005A656E" w:rsidRPr="005A656E">
        <w:rPr>
          <w:rFonts w:ascii="Arial" w:eastAsia="Theinhardt Medium" w:hAnsi="Arial" w:cs="Arial"/>
          <w:szCs w:val="22"/>
        </w:rPr>
        <w:t>.</w:t>
      </w:r>
    </w:p>
    <w:p w14:paraId="6DED5C5B" w14:textId="2E42AC4A" w:rsidR="005A656E" w:rsidRPr="00AF2090" w:rsidRDefault="005A656E" w:rsidP="005A656E">
      <w:pPr>
        <w:widowControl w:val="0"/>
        <w:suppressAutoHyphens/>
        <w:rPr>
          <w:rFonts w:ascii="Arial" w:eastAsia="Theinhardt Medium" w:hAnsi="Arial" w:cs="Arial"/>
          <w:szCs w:val="22"/>
        </w:rPr>
      </w:pPr>
      <w:r w:rsidRPr="005A656E">
        <w:rPr>
          <w:rFonts w:ascii="Arial" w:eastAsia="Theinhardt Medium" w:hAnsi="Arial" w:cs="Arial"/>
          <w:szCs w:val="22"/>
        </w:rPr>
        <w:t xml:space="preserve">Le forfait comprend </w:t>
      </w:r>
      <w:r w:rsidR="00B9007E">
        <w:rPr>
          <w:rFonts w:ascii="Arial" w:eastAsia="Theinhardt Medium" w:hAnsi="Arial" w:cs="Arial"/>
          <w:szCs w:val="22"/>
        </w:rPr>
        <w:t xml:space="preserve">la </w:t>
      </w:r>
      <w:r w:rsidR="00B9007E" w:rsidRPr="00AF2090">
        <w:rPr>
          <w:rFonts w:ascii="Arial" w:eastAsia="Theinhardt Medium" w:hAnsi="Arial" w:cs="Arial"/>
          <w:szCs w:val="22"/>
        </w:rPr>
        <w:t>maintenance préventive</w:t>
      </w:r>
      <w:r w:rsidR="00D5151D">
        <w:rPr>
          <w:rFonts w:ascii="Arial" w:eastAsia="Theinhardt Medium" w:hAnsi="Arial" w:cs="Arial"/>
          <w:szCs w:val="22"/>
        </w:rPr>
        <w:t xml:space="preserve">, correctives et </w:t>
      </w:r>
      <w:r w:rsidR="00B9007E" w:rsidRPr="00AF2090">
        <w:rPr>
          <w:rFonts w:ascii="Arial" w:eastAsia="Theinhardt Medium" w:hAnsi="Arial" w:cs="Arial"/>
          <w:szCs w:val="22"/>
        </w:rPr>
        <w:t xml:space="preserve">les vérifications </w:t>
      </w:r>
      <w:r w:rsidR="00CF22A5" w:rsidRPr="00AF2090">
        <w:rPr>
          <w:rFonts w:ascii="Arial" w:eastAsia="Theinhardt Medium" w:hAnsi="Arial" w:cs="Arial"/>
          <w:szCs w:val="22"/>
        </w:rPr>
        <w:t>obligatoires :</w:t>
      </w:r>
    </w:p>
    <w:p w14:paraId="45FCF363" w14:textId="2B652C40" w:rsidR="005A656E" w:rsidRPr="00AF2090" w:rsidRDefault="00B9007E" w:rsidP="006C50C2">
      <w:pPr>
        <w:widowControl w:val="0"/>
        <w:suppressAutoHyphens/>
        <w:spacing w:after="120"/>
        <w:rPr>
          <w:rFonts w:ascii="Arial" w:eastAsia="Theinhardt Medium" w:hAnsi="Arial" w:cs="Arial"/>
        </w:rPr>
      </w:pPr>
      <w:r w:rsidRPr="00AF2090">
        <w:rPr>
          <w:rFonts w:ascii="Arial" w:eastAsia="Theinhardt Medium" w:hAnsi="Arial" w:cs="Arial"/>
          <w:b/>
          <w:bCs/>
          <w:u w:val="single"/>
        </w:rPr>
        <w:t>L</w:t>
      </w:r>
      <w:r w:rsidR="005A656E" w:rsidRPr="00AF2090">
        <w:rPr>
          <w:rFonts w:ascii="Arial" w:eastAsia="Theinhardt Medium" w:hAnsi="Arial" w:cs="Arial"/>
          <w:b/>
          <w:bCs/>
          <w:u w:val="single"/>
        </w:rPr>
        <w:t>es prestations de maintenance</w:t>
      </w:r>
      <w:r w:rsidR="003D2779" w:rsidRPr="00AF2090">
        <w:rPr>
          <w:rFonts w:ascii="Arial" w:eastAsia="Theinhardt Medium" w:hAnsi="Arial" w:cs="Arial"/>
          <w:b/>
          <w:bCs/>
          <w:u w:val="single"/>
        </w:rPr>
        <w:t xml:space="preserve"> préventive</w:t>
      </w:r>
      <w:r w:rsidR="00D5151D">
        <w:rPr>
          <w:rFonts w:ascii="Arial" w:eastAsia="Theinhardt Medium" w:hAnsi="Arial" w:cs="Arial"/>
          <w:b/>
          <w:bCs/>
          <w:u w:val="single"/>
        </w:rPr>
        <w:t>, corrective</w:t>
      </w:r>
      <w:r w:rsidR="005A656E" w:rsidRPr="00AF2090">
        <w:rPr>
          <w:rFonts w:ascii="Arial" w:eastAsia="Theinhardt Medium" w:hAnsi="Arial" w:cs="Arial"/>
          <w:b/>
          <w:bCs/>
          <w:u w:val="single"/>
        </w:rPr>
        <w:t xml:space="preserve"> et de vérifications des 209 extincteurs</w:t>
      </w:r>
      <w:r w:rsidR="005A656E" w:rsidRPr="00AF2090">
        <w:rPr>
          <w:rFonts w:ascii="Arial" w:eastAsia="Theinhardt Medium" w:hAnsi="Arial" w:cs="Arial"/>
        </w:rPr>
        <w:t xml:space="preserve"> inclu</w:t>
      </w:r>
      <w:r w:rsidR="00AF2090" w:rsidRPr="00AF2090">
        <w:rPr>
          <w:rFonts w:ascii="Arial" w:eastAsia="Theinhardt Medium" w:hAnsi="Arial" w:cs="Arial"/>
        </w:rPr>
        <w:t>ent</w:t>
      </w:r>
      <w:r w:rsidR="005A656E" w:rsidRPr="00AF2090">
        <w:rPr>
          <w:rFonts w:ascii="Arial" w:eastAsia="Theinhardt Medium" w:hAnsi="Arial" w:cs="Arial"/>
        </w:rPr>
        <w:t xml:space="preserve"> le déplacement, la main d'œuvre, les</w:t>
      </w:r>
      <w:r w:rsidR="005A656E" w:rsidRPr="00AF2090">
        <w:rPr>
          <w:rFonts w:ascii="Arial" w:eastAsia="Calibri" w:hAnsi="Arial" w:cs="Arial"/>
        </w:rPr>
        <w:t xml:space="preserve"> pi</w:t>
      </w:r>
      <w:r w:rsidR="005A656E" w:rsidRPr="00AF2090">
        <w:rPr>
          <w:rFonts w:ascii="Arial" w:eastAsia="Theinhardt Medium" w:hAnsi="Arial" w:cs="Arial"/>
        </w:rPr>
        <w:t>èces détachées, les joints d'étanchéités, les plombs et les scellés plastiques</w:t>
      </w:r>
      <w:r w:rsidR="0012741F">
        <w:rPr>
          <w:rFonts w:ascii="Arial" w:eastAsia="Theinhardt Medium" w:hAnsi="Arial" w:cs="Arial"/>
        </w:rPr>
        <w:t xml:space="preserve"> et </w:t>
      </w:r>
      <w:r w:rsidR="0082529E">
        <w:rPr>
          <w:rFonts w:ascii="Arial" w:eastAsia="Theinhardt Medium" w:hAnsi="Arial" w:cs="Arial"/>
        </w:rPr>
        <w:t>renouvellement de la charge si</w:t>
      </w:r>
      <w:r w:rsidR="0012741F">
        <w:rPr>
          <w:rFonts w:ascii="Arial" w:eastAsia="Theinhardt Medium" w:hAnsi="Arial" w:cs="Arial"/>
        </w:rPr>
        <w:t xml:space="preserve"> nécessaire</w:t>
      </w:r>
      <w:r w:rsidR="005A656E" w:rsidRPr="00AF2090">
        <w:rPr>
          <w:rFonts w:ascii="Arial" w:eastAsia="Theinhardt Medium" w:hAnsi="Arial" w:cs="Arial"/>
        </w:rPr>
        <w:t> ;</w:t>
      </w:r>
      <w:r w:rsidR="006C50C2" w:rsidRPr="00AF2090">
        <w:rPr>
          <w:rFonts w:ascii="Arial" w:eastAsia="Theinhardt Medium" w:hAnsi="Arial" w:cs="Arial"/>
        </w:rPr>
        <w:t xml:space="preserve"> </w:t>
      </w:r>
    </w:p>
    <w:p w14:paraId="143C2023" w14:textId="013321CC" w:rsidR="001032CC" w:rsidRPr="00B9007E" w:rsidRDefault="001032CC" w:rsidP="005A656E">
      <w:pPr>
        <w:widowControl w:val="0"/>
        <w:suppressAutoHyphens/>
        <w:spacing w:after="120"/>
        <w:rPr>
          <w:rFonts w:ascii="Arial" w:eastAsia="Theinhardt Medium" w:hAnsi="Arial" w:cs="Arial"/>
          <w:b/>
          <w:bCs/>
          <w:szCs w:val="22"/>
          <w:u w:val="single"/>
        </w:rPr>
      </w:pPr>
      <w:r w:rsidRPr="00B9007E">
        <w:rPr>
          <w:rFonts w:ascii="Arial" w:eastAsia="Theinhardt Medium" w:hAnsi="Arial" w:cs="Arial"/>
          <w:b/>
          <w:bCs/>
          <w:szCs w:val="22"/>
          <w:u w:val="single"/>
        </w:rPr>
        <w:t xml:space="preserve">Maintenance préventive </w:t>
      </w:r>
      <w:r w:rsidR="006B6BF0">
        <w:rPr>
          <w:rFonts w:ascii="Arial" w:eastAsia="Theinhardt Medium" w:hAnsi="Arial" w:cs="Arial"/>
          <w:b/>
          <w:bCs/>
          <w:szCs w:val="22"/>
          <w:u w:val="single"/>
        </w:rPr>
        <w:t xml:space="preserve">et corrective </w:t>
      </w:r>
      <w:r w:rsidRPr="00B9007E">
        <w:rPr>
          <w:rFonts w:ascii="Arial" w:eastAsia="Theinhardt Medium" w:hAnsi="Arial" w:cs="Arial"/>
          <w:b/>
          <w:bCs/>
          <w:szCs w:val="22"/>
          <w:u w:val="single"/>
        </w:rPr>
        <w:t>des extincteurs</w:t>
      </w:r>
    </w:p>
    <w:p w14:paraId="0C4D43D4" w14:textId="5637EC4C" w:rsidR="001032CC" w:rsidRPr="006C50C2" w:rsidRDefault="001032CC" w:rsidP="005A656E">
      <w:pPr>
        <w:widowControl w:val="0"/>
        <w:suppressAutoHyphens/>
        <w:spacing w:after="120"/>
        <w:rPr>
          <w:rFonts w:ascii="Arial" w:hAnsi="Arial" w:cs="Arial"/>
          <w:color w:val="000000"/>
          <w:szCs w:val="22"/>
        </w:rPr>
      </w:pPr>
      <w:r w:rsidRPr="00994F91">
        <w:rPr>
          <w:rFonts w:ascii="Arial" w:hAnsi="Arial" w:cs="Arial"/>
          <w:color w:val="000000"/>
          <w:szCs w:val="22"/>
        </w:rPr>
        <w:t>Dans le cadre du forfait annuel préventif, le titulaire doit effectuer le contrôle et la maintenance annuels des extincteurs comprenant essentiellement les vérifications listées ci-</w:t>
      </w:r>
      <w:r w:rsidRPr="006C50C2">
        <w:rPr>
          <w:rFonts w:ascii="Arial" w:hAnsi="Arial" w:cs="Arial"/>
          <w:color w:val="000000"/>
          <w:szCs w:val="22"/>
        </w:rPr>
        <w:t>dessous</w:t>
      </w:r>
      <w:r w:rsidR="003B763B">
        <w:rPr>
          <w:rFonts w:ascii="Arial" w:hAnsi="Arial" w:cs="Arial"/>
          <w:color w:val="000000"/>
          <w:szCs w:val="22"/>
        </w:rPr>
        <w:t xml:space="preserve"> (vérification annuelle des ext</w:t>
      </w:r>
      <w:r w:rsidR="008304F6">
        <w:rPr>
          <w:rFonts w:ascii="Arial" w:hAnsi="Arial" w:cs="Arial"/>
          <w:color w:val="000000"/>
          <w:szCs w:val="22"/>
        </w:rPr>
        <w:t xml:space="preserve">incteurs suivant les normes NFS61-917 à NFS61-922 et la règle R4 de l’APSAD </w:t>
      </w:r>
      <w:r w:rsidRPr="006C50C2">
        <w:rPr>
          <w:rFonts w:ascii="Arial" w:hAnsi="Arial" w:cs="Arial"/>
          <w:color w:val="000000"/>
          <w:szCs w:val="22"/>
        </w:rPr>
        <w:t>:</w:t>
      </w:r>
    </w:p>
    <w:tbl>
      <w:tblPr>
        <w:tblStyle w:val="Grilledutableau"/>
        <w:tblW w:w="9209" w:type="dxa"/>
        <w:tblLayout w:type="fixed"/>
        <w:tblLook w:val="04A0" w:firstRow="1" w:lastRow="0" w:firstColumn="1" w:lastColumn="0" w:noHBand="0" w:noVBand="1"/>
      </w:tblPr>
      <w:tblGrid>
        <w:gridCol w:w="846"/>
        <w:gridCol w:w="1597"/>
        <w:gridCol w:w="1238"/>
        <w:gridCol w:w="1276"/>
        <w:gridCol w:w="708"/>
        <w:gridCol w:w="3544"/>
      </w:tblGrid>
      <w:tr w:rsidR="001032CC" w:rsidRPr="006C50C2" w14:paraId="5B260F15" w14:textId="77777777" w:rsidTr="00CF22A5">
        <w:tc>
          <w:tcPr>
            <w:tcW w:w="846" w:type="dxa"/>
          </w:tcPr>
          <w:p w14:paraId="131084FF" w14:textId="7F5DACCD" w:rsidR="001032CC" w:rsidRPr="00CF22A5" w:rsidRDefault="001032CC" w:rsidP="001032CC">
            <w:pPr>
              <w:spacing w:before="0" w:after="0"/>
              <w:jc w:val="left"/>
              <w:rPr>
                <w:rFonts w:ascii="Arial" w:eastAsia="Times New Roman" w:hAnsi="Arial" w:cs="Arial"/>
                <w:b/>
                <w:bCs/>
                <w:color w:val="000000"/>
                <w:sz w:val="18"/>
                <w:szCs w:val="18"/>
                <w:lang w:eastAsia="fr-FR"/>
              </w:rPr>
            </w:pPr>
            <w:r w:rsidRPr="00CF22A5">
              <w:rPr>
                <w:rFonts w:ascii="Arial" w:eastAsia="Times New Roman" w:hAnsi="Arial" w:cs="Arial"/>
                <w:b/>
                <w:bCs/>
                <w:color w:val="000000"/>
                <w:sz w:val="18"/>
                <w:szCs w:val="18"/>
                <w:lang w:eastAsia="fr-FR"/>
              </w:rPr>
              <w:t>N°</w:t>
            </w:r>
          </w:p>
          <w:p w14:paraId="4C469A30" w14:textId="47BB2983" w:rsidR="001032CC" w:rsidRPr="00CF22A5" w:rsidRDefault="001032CC" w:rsidP="001032CC">
            <w:pPr>
              <w:spacing w:before="0" w:after="0"/>
              <w:jc w:val="left"/>
              <w:rPr>
                <w:rFonts w:ascii="Arial" w:eastAsia="Times New Roman" w:hAnsi="Arial" w:cs="Arial"/>
                <w:b/>
                <w:bCs/>
                <w:color w:val="000000"/>
                <w:sz w:val="18"/>
                <w:szCs w:val="18"/>
                <w:lang w:eastAsia="fr-FR"/>
              </w:rPr>
            </w:pPr>
            <w:proofErr w:type="gramStart"/>
            <w:r w:rsidRPr="00CF22A5">
              <w:rPr>
                <w:rFonts w:ascii="Arial" w:eastAsia="Times New Roman" w:hAnsi="Arial" w:cs="Arial"/>
                <w:b/>
                <w:bCs/>
                <w:color w:val="000000"/>
                <w:sz w:val="18"/>
                <w:szCs w:val="18"/>
                <w:lang w:eastAsia="fr-FR"/>
              </w:rPr>
              <w:t>d'opération</w:t>
            </w:r>
            <w:proofErr w:type="gramEnd"/>
          </w:p>
        </w:tc>
        <w:tc>
          <w:tcPr>
            <w:tcW w:w="1597" w:type="dxa"/>
          </w:tcPr>
          <w:p w14:paraId="4B960FEF" w14:textId="49670A19" w:rsidR="001032CC" w:rsidRPr="00CF22A5" w:rsidRDefault="001032CC" w:rsidP="001032CC">
            <w:pPr>
              <w:spacing w:before="0" w:after="0"/>
              <w:jc w:val="left"/>
              <w:rPr>
                <w:rFonts w:ascii="Arial" w:eastAsia="Times New Roman" w:hAnsi="Arial" w:cs="Arial"/>
                <w:b/>
                <w:bCs/>
                <w:color w:val="000000"/>
                <w:sz w:val="18"/>
                <w:szCs w:val="18"/>
                <w:lang w:eastAsia="fr-FR"/>
              </w:rPr>
            </w:pPr>
            <w:r w:rsidRPr="00CF22A5">
              <w:rPr>
                <w:rFonts w:ascii="Arial" w:eastAsia="Times New Roman" w:hAnsi="Arial" w:cs="Arial"/>
                <w:b/>
                <w:bCs/>
                <w:color w:val="000000"/>
                <w:sz w:val="18"/>
                <w:szCs w:val="18"/>
                <w:lang w:eastAsia="fr-FR"/>
              </w:rPr>
              <w:t>Vérification type</w:t>
            </w:r>
          </w:p>
        </w:tc>
        <w:tc>
          <w:tcPr>
            <w:tcW w:w="1238" w:type="dxa"/>
          </w:tcPr>
          <w:p w14:paraId="56EE1E43" w14:textId="41621A8F" w:rsidR="001032CC" w:rsidRPr="00CF22A5" w:rsidRDefault="001032CC" w:rsidP="001032CC">
            <w:pPr>
              <w:spacing w:before="0" w:after="0"/>
              <w:jc w:val="left"/>
              <w:rPr>
                <w:rFonts w:ascii="Arial" w:eastAsia="Times New Roman" w:hAnsi="Arial" w:cs="Arial"/>
                <w:b/>
                <w:bCs/>
                <w:color w:val="000000"/>
                <w:sz w:val="18"/>
                <w:szCs w:val="18"/>
                <w:lang w:eastAsia="fr-FR"/>
              </w:rPr>
            </w:pPr>
            <w:r w:rsidRPr="00CF22A5">
              <w:rPr>
                <w:rFonts w:ascii="Arial" w:eastAsia="Times New Roman" w:hAnsi="Arial" w:cs="Arial"/>
                <w:b/>
                <w:bCs/>
                <w:color w:val="000000"/>
                <w:sz w:val="18"/>
                <w:szCs w:val="18"/>
                <w:lang w:eastAsia="fr-FR"/>
              </w:rPr>
              <w:t xml:space="preserve">Pression </w:t>
            </w:r>
          </w:p>
        </w:tc>
        <w:tc>
          <w:tcPr>
            <w:tcW w:w="1276" w:type="dxa"/>
          </w:tcPr>
          <w:p w14:paraId="080BD366" w14:textId="72C6042D" w:rsidR="001032CC" w:rsidRPr="00CF22A5" w:rsidRDefault="001032CC" w:rsidP="001032CC">
            <w:pPr>
              <w:spacing w:before="0" w:after="0"/>
              <w:jc w:val="left"/>
              <w:rPr>
                <w:rFonts w:ascii="Arial" w:eastAsia="Times New Roman" w:hAnsi="Arial" w:cs="Arial"/>
                <w:b/>
                <w:bCs/>
                <w:color w:val="000000"/>
                <w:sz w:val="18"/>
                <w:szCs w:val="18"/>
                <w:lang w:eastAsia="fr-FR"/>
              </w:rPr>
            </w:pPr>
            <w:r w:rsidRPr="00CF22A5">
              <w:rPr>
                <w:rFonts w:ascii="Arial" w:eastAsia="Times New Roman" w:hAnsi="Arial" w:cs="Arial"/>
                <w:b/>
                <w:bCs/>
                <w:color w:val="000000"/>
                <w:sz w:val="18"/>
                <w:szCs w:val="18"/>
                <w:lang w:eastAsia="fr-FR"/>
              </w:rPr>
              <w:t>A cartouche</w:t>
            </w:r>
          </w:p>
        </w:tc>
        <w:tc>
          <w:tcPr>
            <w:tcW w:w="708" w:type="dxa"/>
          </w:tcPr>
          <w:p w14:paraId="48B9A87A" w14:textId="05ED92D4" w:rsidR="001032CC" w:rsidRPr="00CF22A5" w:rsidRDefault="001032CC" w:rsidP="00ED108D">
            <w:pPr>
              <w:spacing w:before="0" w:after="0"/>
              <w:jc w:val="center"/>
              <w:rPr>
                <w:rFonts w:ascii="Arial" w:eastAsia="Times New Roman" w:hAnsi="Arial" w:cs="Arial"/>
                <w:b/>
                <w:bCs/>
                <w:color w:val="000000"/>
                <w:sz w:val="18"/>
                <w:szCs w:val="18"/>
                <w:lang w:eastAsia="fr-FR"/>
              </w:rPr>
            </w:pPr>
            <w:r w:rsidRPr="00CF22A5">
              <w:rPr>
                <w:rFonts w:ascii="Arial" w:eastAsia="Times New Roman" w:hAnsi="Arial" w:cs="Arial"/>
                <w:b/>
                <w:bCs/>
                <w:color w:val="000000"/>
                <w:sz w:val="18"/>
                <w:szCs w:val="18"/>
                <w:lang w:eastAsia="fr-FR"/>
              </w:rPr>
              <w:t>CO2</w:t>
            </w:r>
          </w:p>
        </w:tc>
        <w:tc>
          <w:tcPr>
            <w:tcW w:w="3544" w:type="dxa"/>
          </w:tcPr>
          <w:p w14:paraId="4C545AA3" w14:textId="6D212400" w:rsidR="001032CC" w:rsidRPr="00CF22A5" w:rsidRDefault="001032CC" w:rsidP="001032CC">
            <w:pPr>
              <w:spacing w:before="0" w:after="0"/>
              <w:jc w:val="left"/>
              <w:rPr>
                <w:rFonts w:ascii="Arial" w:eastAsia="Times New Roman" w:hAnsi="Arial" w:cs="Arial"/>
                <w:b/>
                <w:bCs/>
                <w:color w:val="000000"/>
                <w:sz w:val="18"/>
                <w:szCs w:val="18"/>
                <w:lang w:eastAsia="fr-FR"/>
              </w:rPr>
            </w:pPr>
            <w:r w:rsidRPr="00CF22A5">
              <w:rPr>
                <w:rFonts w:ascii="Arial" w:eastAsia="Times New Roman" w:hAnsi="Arial" w:cs="Arial"/>
                <w:b/>
                <w:bCs/>
                <w:color w:val="000000"/>
                <w:sz w:val="18"/>
                <w:szCs w:val="18"/>
                <w:lang w:eastAsia="fr-FR"/>
              </w:rPr>
              <w:t>Vérifications</w:t>
            </w:r>
          </w:p>
        </w:tc>
      </w:tr>
      <w:tr w:rsidR="001032CC" w:rsidRPr="00994F91" w14:paraId="7EAC034D" w14:textId="77777777" w:rsidTr="00CF22A5">
        <w:tc>
          <w:tcPr>
            <w:tcW w:w="846" w:type="dxa"/>
          </w:tcPr>
          <w:p w14:paraId="5E1D79BC" w14:textId="01B8E95C" w:rsidR="001032CC" w:rsidRPr="00CF22A5" w:rsidRDefault="00ED108D"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1</w:t>
            </w:r>
          </w:p>
        </w:tc>
        <w:tc>
          <w:tcPr>
            <w:tcW w:w="1597" w:type="dxa"/>
          </w:tcPr>
          <w:p w14:paraId="2BD40AB9" w14:textId="4D6530C9" w:rsidR="001032CC" w:rsidRPr="00CF22A5" w:rsidRDefault="00ED108D"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Scellé de sécurité</w:t>
            </w:r>
          </w:p>
        </w:tc>
        <w:tc>
          <w:tcPr>
            <w:tcW w:w="1238" w:type="dxa"/>
          </w:tcPr>
          <w:p w14:paraId="00AC247E" w14:textId="47BCE8AC" w:rsidR="001032CC" w:rsidRPr="00CF22A5" w:rsidRDefault="00ED108D"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A eau et à poudre</w:t>
            </w:r>
          </w:p>
        </w:tc>
        <w:tc>
          <w:tcPr>
            <w:tcW w:w="1276" w:type="dxa"/>
          </w:tcPr>
          <w:p w14:paraId="67009B9C" w14:textId="192A8AEB" w:rsidR="001032CC" w:rsidRPr="00CF22A5" w:rsidRDefault="00ED108D"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A eau et à poudre</w:t>
            </w:r>
          </w:p>
        </w:tc>
        <w:tc>
          <w:tcPr>
            <w:tcW w:w="708" w:type="dxa"/>
          </w:tcPr>
          <w:p w14:paraId="1D5EA576" w14:textId="102018EA" w:rsidR="001032CC" w:rsidRPr="00CF22A5" w:rsidRDefault="00ED108D" w:rsidP="00ED108D">
            <w:pPr>
              <w:spacing w:before="0" w:after="0"/>
              <w:jc w:val="center"/>
              <w:rPr>
                <w:rFonts w:ascii="Arial" w:eastAsia="Times New Roman" w:hAnsi="Arial" w:cs="Arial"/>
                <w:color w:val="000000"/>
                <w:sz w:val="18"/>
                <w:szCs w:val="18"/>
                <w:lang w:eastAsia="fr-FR"/>
              </w:rPr>
            </w:pPr>
            <w:proofErr w:type="gramStart"/>
            <w:r w:rsidRPr="00CF22A5">
              <w:rPr>
                <w:rFonts w:ascii="Arial" w:eastAsia="Times New Roman" w:hAnsi="Arial" w:cs="Arial"/>
                <w:color w:val="000000"/>
                <w:sz w:val="18"/>
                <w:szCs w:val="18"/>
                <w:lang w:eastAsia="fr-FR"/>
              </w:rPr>
              <w:t>x</w:t>
            </w:r>
            <w:proofErr w:type="gramEnd"/>
          </w:p>
        </w:tc>
        <w:tc>
          <w:tcPr>
            <w:tcW w:w="3544" w:type="dxa"/>
          </w:tcPr>
          <w:p w14:paraId="75B3680F" w14:textId="32F0F8D0" w:rsidR="001032CC" w:rsidRPr="00CF22A5" w:rsidRDefault="00ED108D" w:rsidP="003B763B">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Contrôle des dispositifs de scellés afin de déterminer si</w:t>
            </w:r>
            <w:r w:rsidR="003B763B">
              <w:rPr>
                <w:rFonts w:ascii="Arial" w:eastAsia="Times New Roman" w:hAnsi="Arial" w:cs="Arial"/>
                <w:color w:val="000000"/>
                <w:sz w:val="18"/>
                <w:szCs w:val="18"/>
                <w:lang w:eastAsia="fr-FR"/>
              </w:rPr>
              <w:t xml:space="preserve"> </w:t>
            </w:r>
            <w:r w:rsidRPr="00CF22A5">
              <w:rPr>
                <w:rFonts w:ascii="Arial" w:eastAsia="Times New Roman" w:hAnsi="Arial" w:cs="Arial"/>
                <w:color w:val="000000"/>
                <w:sz w:val="18"/>
                <w:szCs w:val="18"/>
                <w:lang w:eastAsia="fr-FR"/>
              </w:rPr>
              <w:t>l'extincteur a pu être utilisé.</w:t>
            </w:r>
          </w:p>
        </w:tc>
      </w:tr>
      <w:tr w:rsidR="001032CC" w:rsidRPr="00994F91" w14:paraId="30B6785E" w14:textId="77777777" w:rsidTr="00CF22A5">
        <w:tc>
          <w:tcPr>
            <w:tcW w:w="846" w:type="dxa"/>
          </w:tcPr>
          <w:p w14:paraId="2807AAEB" w14:textId="2DDD0F77" w:rsidR="001032CC" w:rsidRPr="00CF22A5" w:rsidRDefault="00ED108D"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2</w:t>
            </w:r>
          </w:p>
        </w:tc>
        <w:tc>
          <w:tcPr>
            <w:tcW w:w="1597" w:type="dxa"/>
          </w:tcPr>
          <w:p w14:paraId="4934BC48" w14:textId="2E28BD32" w:rsidR="001032CC" w:rsidRPr="00CF22A5" w:rsidRDefault="00ED108D"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Indicateur de pression</w:t>
            </w:r>
          </w:p>
        </w:tc>
        <w:tc>
          <w:tcPr>
            <w:tcW w:w="1238" w:type="dxa"/>
          </w:tcPr>
          <w:p w14:paraId="0727F7DE" w14:textId="72294008" w:rsidR="001032CC" w:rsidRPr="00CF22A5" w:rsidRDefault="00ED108D"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A eau et à poudre</w:t>
            </w:r>
          </w:p>
        </w:tc>
        <w:tc>
          <w:tcPr>
            <w:tcW w:w="1276" w:type="dxa"/>
          </w:tcPr>
          <w:p w14:paraId="235CADBB" w14:textId="338A7535" w:rsidR="001032CC" w:rsidRPr="00CF22A5" w:rsidRDefault="00ED108D"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A eau et à poudre</w:t>
            </w:r>
          </w:p>
        </w:tc>
        <w:tc>
          <w:tcPr>
            <w:tcW w:w="708" w:type="dxa"/>
          </w:tcPr>
          <w:p w14:paraId="3581AD9C" w14:textId="77777777" w:rsidR="001032CC" w:rsidRPr="00CF22A5" w:rsidRDefault="001032CC" w:rsidP="00ED108D">
            <w:pPr>
              <w:spacing w:before="0" w:after="0"/>
              <w:jc w:val="center"/>
              <w:rPr>
                <w:rFonts w:ascii="Arial" w:eastAsia="Times New Roman" w:hAnsi="Arial" w:cs="Arial"/>
                <w:color w:val="000000"/>
                <w:sz w:val="18"/>
                <w:szCs w:val="18"/>
                <w:lang w:eastAsia="fr-FR"/>
              </w:rPr>
            </w:pPr>
          </w:p>
        </w:tc>
        <w:tc>
          <w:tcPr>
            <w:tcW w:w="3544" w:type="dxa"/>
          </w:tcPr>
          <w:p w14:paraId="5EA86671" w14:textId="5DD096CC" w:rsidR="00ED108D" w:rsidRPr="00CF22A5" w:rsidRDefault="00ED108D" w:rsidP="00ED108D">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 xml:space="preserve">Si l'extincteur est muni d'un indicateur de pression, </w:t>
            </w:r>
            <w:r w:rsidR="00CF22A5" w:rsidRPr="00CF22A5">
              <w:rPr>
                <w:rFonts w:ascii="Arial" w:eastAsia="Times New Roman" w:hAnsi="Arial" w:cs="Arial"/>
                <w:color w:val="000000"/>
                <w:sz w:val="18"/>
                <w:szCs w:val="18"/>
                <w:lang w:eastAsia="fr-FR"/>
              </w:rPr>
              <w:t>le contrôler</w:t>
            </w:r>
            <w:r w:rsidRPr="00CF22A5">
              <w:rPr>
                <w:rFonts w:ascii="Arial" w:eastAsia="Times New Roman" w:hAnsi="Arial" w:cs="Arial"/>
                <w:color w:val="000000"/>
                <w:sz w:val="18"/>
                <w:szCs w:val="18"/>
                <w:lang w:eastAsia="fr-FR"/>
              </w:rPr>
              <w:t xml:space="preserve"> et s'il ne fonctionne pas librement ou s'il indique</w:t>
            </w:r>
            <w:r w:rsidR="00CF22A5">
              <w:rPr>
                <w:rFonts w:ascii="Arial" w:eastAsia="Times New Roman" w:hAnsi="Arial" w:cs="Arial"/>
                <w:color w:val="000000"/>
                <w:sz w:val="18"/>
                <w:szCs w:val="18"/>
                <w:lang w:eastAsia="fr-FR"/>
              </w:rPr>
              <w:t xml:space="preserve"> </w:t>
            </w:r>
            <w:r w:rsidRPr="00CF22A5">
              <w:rPr>
                <w:rFonts w:ascii="Arial" w:eastAsia="Times New Roman" w:hAnsi="Arial" w:cs="Arial"/>
                <w:color w:val="000000"/>
                <w:sz w:val="18"/>
                <w:szCs w:val="18"/>
                <w:lang w:eastAsia="fr-FR"/>
              </w:rPr>
              <w:t>une pression en dehors des limites spécifiées, se reporter aux</w:t>
            </w:r>
            <w:r w:rsidR="00CF22A5">
              <w:rPr>
                <w:rFonts w:ascii="Arial" w:eastAsia="Times New Roman" w:hAnsi="Arial" w:cs="Arial"/>
                <w:color w:val="000000"/>
                <w:sz w:val="18"/>
                <w:szCs w:val="18"/>
                <w:lang w:eastAsia="fr-FR"/>
              </w:rPr>
              <w:t xml:space="preserve"> </w:t>
            </w:r>
            <w:r w:rsidRPr="00CF22A5">
              <w:rPr>
                <w:rFonts w:ascii="Arial" w:eastAsia="Times New Roman" w:hAnsi="Arial" w:cs="Arial"/>
                <w:color w:val="000000"/>
                <w:sz w:val="18"/>
                <w:szCs w:val="18"/>
                <w:lang w:eastAsia="fr-FR"/>
              </w:rPr>
              <w:t>instructions du fabricant pour une action appropriée. Lorsque</w:t>
            </w:r>
          </w:p>
          <w:p w14:paraId="61D7D941" w14:textId="2E46861D" w:rsidR="001032CC" w:rsidRPr="00CF22A5" w:rsidRDefault="00ED108D" w:rsidP="00CF22A5">
            <w:pPr>
              <w:spacing w:before="0" w:after="0"/>
              <w:jc w:val="left"/>
              <w:rPr>
                <w:rFonts w:ascii="Arial" w:eastAsia="Times New Roman" w:hAnsi="Arial" w:cs="Arial"/>
                <w:color w:val="000000"/>
                <w:sz w:val="18"/>
                <w:szCs w:val="18"/>
                <w:lang w:eastAsia="fr-FR"/>
              </w:rPr>
            </w:pPr>
            <w:proofErr w:type="gramStart"/>
            <w:r w:rsidRPr="00CF22A5">
              <w:rPr>
                <w:rFonts w:ascii="Arial" w:eastAsia="Times New Roman" w:hAnsi="Arial" w:cs="Arial"/>
                <w:color w:val="000000"/>
                <w:sz w:val="18"/>
                <w:szCs w:val="18"/>
                <w:lang w:eastAsia="fr-FR"/>
              </w:rPr>
              <w:t>l'indicateur</w:t>
            </w:r>
            <w:proofErr w:type="gramEnd"/>
            <w:r w:rsidRPr="00CF22A5">
              <w:rPr>
                <w:rFonts w:ascii="Arial" w:eastAsia="Times New Roman" w:hAnsi="Arial" w:cs="Arial"/>
                <w:color w:val="000000"/>
                <w:sz w:val="18"/>
                <w:szCs w:val="18"/>
                <w:lang w:eastAsia="fr-FR"/>
              </w:rPr>
              <w:t xml:space="preserve"> de pression n'est pas installé, utiliser le raccord</w:t>
            </w:r>
            <w:r w:rsidR="00CF22A5">
              <w:rPr>
                <w:rFonts w:ascii="Arial" w:eastAsia="Times New Roman" w:hAnsi="Arial" w:cs="Arial"/>
                <w:color w:val="000000"/>
                <w:sz w:val="18"/>
                <w:szCs w:val="18"/>
                <w:lang w:eastAsia="fr-FR"/>
              </w:rPr>
              <w:t xml:space="preserve"> </w:t>
            </w:r>
            <w:r w:rsidRPr="00CF22A5">
              <w:rPr>
                <w:rFonts w:ascii="Arial" w:eastAsia="Times New Roman" w:hAnsi="Arial" w:cs="Arial"/>
                <w:color w:val="000000"/>
                <w:sz w:val="18"/>
                <w:szCs w:val="18"/>
                <w:lang w:eastAsia="fr-FR"/>
              </w:rPr>
              <w:t>prévu à cet effet afin de vérifier que la pression interne est</w:t>
            </w:r>
            <w:r w:rsidR="00CF22A5">
              <w:rPr>
                <w:rFonts w:ascii="Arial" w:eastAsia="Times New Roman" w:hAnsi="Arial" w:cs="Arial"/>
                <w:color w:val="000000"/>
                <w:sz w:val="18"/>
                <w:szCs w:val="18"/>
                <w:lang w:eastAsia="fr-FR"/>
              </w:rPr>
              <w:t xml:space="preserve"> c</w:t>
            </w:r>
            <w:r w:rsidRPr="00CF22A5">
              <w:rPr>
                <w:rFonts w:ascii="Arial" w:eastAsia="Times New Roman" w:hAnsi="Arial" w:cs="Arial"/>
                <w:color w:val="000000"/>
                <w:sz w:val="18"/>
                <w:szCs w:val="18"/>
                <w:lang w:eastAsia="fr-FR"/>
              </w:rPr>
              <w:t xml:space="preserve">orrecte, sinon se reporter aux </w:t>
            </w:r>
            <w:r w:rsidR="00CF22A5">
              <w:rPr>
                <w:rFonts w:ascii="Arial" w:eastAsia="Times New Roman" w:hAnsi="Arial" w:cs="Arial"/>
                <w:color w:val="000000"/>
                <w:sz w:val="18"/>
                <w:szCs w:val="18"/>
                <w:lang w:eastAsia="fr-FR"/>
              </w:rPr>
              <w:t>i</w:t>
            </w:r>
            <w:r w:rsidRPr="00CF22A5">
              <w:rPr>
                <w:rFonts w:ascii="Arial" w:eastAsia="Times New Roman" w:hAnsi="Arial" w:cs="Arial"/>
                <w:color w:val="000000"/>
                <w:sz w:val="18"/>
                <w:szCs w:val="18"/>
                <w:lang w:eastAsia="fr-FR"/>
              </w:rPr>
              <w:t>nstructions du fabricant pour</w:t>
            </w:r>
            <w:r w:rsidR="00CF22A5">
              <w:rPr>
                <w:rFonts w:ascii="Arial" w:eastAsia="Times New Roman" w:hAnsi="Arial" w:cs="Arial"/>
                <w:color w:val="000000"/>
                <w:sz w:val="18"/>
                <w:szCs w:val="18"/>
                <w:lang w:eastAsia="fr-FR"/>
              </w:rPr>
              <w:t xml:space="preserve"> </w:t>
            </w:r>
            <w:r w:rsidRPr="00CF22A5">
              <w:rPr>
                <w:rFonts w:ascii="Arial" w:eastAsia="Times New Roman" w:hAnsi="Arial" w:cs="Arial"/>
                <w:color w:val="000000"/>
                <w:sz w:val="18"/>
                <w:szCs w:val="18"/>
                <w:lang w:eastAsia="fr-FR"/>
              </w:rPr>
              <w:t>une action appropriée</w:t>
            </w:r>
          </w:p>
        </w:tc>
      </w:tr>
      <w:tr w:rsidR="001032CC" w:rsidRPr="00994F91" w14:paraId="297C6BD1" w14:textId="77777777" w:rsidTr="00CF22A5">
        <w:tc>
          <w:tcPr>
            <w:tcW w:w="846" w:type="dxa"/>
          </w:tcPr>
          <w:p w14:paraId="63347B3F" w14:textId="14A7260C" w:rsidR="001032CC" w:rsidRPr="00CF22A5" w:rsidRDefault="00ED108D"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3</w:t>
            </w:r>
          </w:p>
        </w:tc>
        <w:tc>
          <w:tcPr>
            <w:tcW w:w="1597" w:type="dxa"/>
          </w:tcPr>
          <w:p w14:paraId="6F691C91" w14:textId="1F2A1E3E" w:rsidR="001032CC" w:rsidRPr="00CF22A5" w:rsidRDefault="00ED108D"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Examiner l’extérieur</w:t>
            </w:r>
          </w:p>
        </w:tc>
        <w:tc>
          <w:tcPr>
            <w:tcW w:w="1238" w:type="dxa"/>
          </w:tcPr>
          <w:p w14:paraId="2E79CA1B" w14:textId="61BF474C" w:rsidR="001032CC" w:rsidRPr="00CF22A5" w:rsidRDefault="00ED108D"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A eau et à poudre</w:t>
            </w:r>
          </w:p>
        </w:tc>
        <w:tc>
          <w:tcPr>
            <w:tcW w:w="1276" w:type="dxa"/>
          </w:tcPr>
          <w:p w14:paraId="114B4926" w14:textId="021F0EAC" w:rsidR="001032CC" w:rsidRPr="00CF22A5" w:rsidRDefault="00ED108D"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A eau et à poudre</w:t>
            </w:r>
          </w:p>
        </w:tc>
        <w:tc>
          <w:tcPr>
            <w:tcW w:w="708" w:type="dxa"/>
          </w:tcPr>
          <w:p w14:paraId="1041FA65" w14:textId="7C828AB6" w:rsidR="001032CC" w:rsidRPr="00CF22A5" w:rsidRDefault="00ED108D" w:rsidP="00ED108D">
            <w:pPr>
              <w:spacing w:before="0" w:after="0"/>
              <w:jc w:val="center"/>
              <w:rPr>
                <w:rFonts w:ascii="Arial" w:eastAsia="Times New Roman" w:hAnsi="Arial" w:cs="Arial"/>
                <w:color w:val="000000"/>
                <w:sz w:val="18"/>
                <w:szCs w:val="18"/>
                <w:lang w:eastAsia="fr-FR"/>
              </w:rPr>
            </w:pPr>
            <w:proofErr w:type="gramStart"/>
            <w:r w:rsidRPr="00CF22A5">
              <w:rPr>
                <w:rFonts w:ascii="Arial" w:eastAsia="Times New Roman" w:hAnsi="Arial" w:cs="Arial"/>
                <w:color w:val="000000"/>
                <w:sz w:val="18"/>
                <w:szCs w:val="18"/>
                <w:lang w:eastAsia="fr-FR"/>
              </w:rPr>
              <w:t>x</w:t>
            </w:r>
            <w:proofErr w:type="gramEnd"/>
          </w:p>
        </w:tc>
        <w:tc>
          <w:tcPr>
            <w:tcW w:w="3544" w:type="dxa"/>
          </w:tcPr>
          <w:p w14:paraId="64EE6A99" w14:textId="2ACFF92A" w:rsidR="001032CC" w:rsidRPr="00CF22A5" w:rsidRDefault="00ED108D" w:rsidP="00CF22A5">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Effectuer une inspection pour rechercher les signes de</w:t>
            </w:r>
            <w:r w:rsidR="00CF22A5">
              <w:rPr>
                <w:rFonts w:ascii="Arial" w:eastAsia="Times New Roman" w:hAnsi="Arial" w:cs="Arial"/>
                <w:color w:val="000000"/>
                <w:sz w:val="18"/>
                <w:szCs w:val="18"/>
                <w:lang w:eastAsia="fr-FR"/>
              </w:rPr>
              <w:t xml:space="preserve"> </w:t>
            </w:r>
            <w:r w:rsidRPr="00CF22A5">
              <w:rPr>
                <w:rFonts w:ascii="Arial" w:eastAsia="Times New Roman" w:hAnsi="Arial" w:cs="Arial"/>
                <w:color w:val="000000"/>
                <w:sz w:val="18"/>
                <w:szCs w:val="18"/>
                <w:lang w:eastAsia="fr-FR"/>
              </w:rPr>
              <w:t>corrosion, bosses, stries ou détérioration susceptibles</w:t>
            </w:r>
            <w:r w:rsidR="00CF22A5">
              <w:rPr>
                <w:rFonts w:ascii="Arial" w:eastAsia="Times New Roman" w:hAnsi="Arial" w:cs="Arial"/>
                <w:color w:val="000000"/>
                <w:sz w:val="18"/>
                <w:szCs w:val="18"/>
                <w:lang w:eastAsia="fr-FR"/>
              </w:rPr>
              <w:t xml:space="preserve"> </w:t>
            </w:r>
            <w:r w:rsidRPr="00CF22A5">
              <w:rPr>
                <w:rFonts w:ascii="Arial" w:eastAsia="Times New Roman" w:hAnsi="Arial" w:cs="Arial"/>
                <w:color w:val="000000"/>
                <w:sz w:val="18"/>
                <w:szCs w:val="18"/>
                <w:lang w:eastAsia="fr-FR"/>
              </w:rPr>
              <w:t xml:space="preserve">d'entraver le fonctionnement de </w:t>
            </w:r>
            <w:r w:rsidR="003B763B" w:rsidRPr="00CF22A5">
              <w:rPr>
                <w:rFonts w:ascii="Arial" w:eastAsia="Times New Roman" w:hAnsi="Arial" w:cs="Arial"/>
                <w:color w:val="000000"/>
                <w:sz w:val="18"/>
                <w:szCs w:val="18"/>
                <w:lang w:eastAsia="fr-FR"/>
              </w:rPr>
              <w:t>l’extincteur ;</w:t>
            </w:r>
            <w:r w:rsidRPr="00CF22A5">
              <w:rPr>
                <w:rFonts w:ascii="Arial" w:eastAsia="Times New Roman" w:hAnsi="Arial" w:cs="Arial"/>
                <w:color w:val="000000"/>
                <w:sz w:val="18"/>
                <w:szCs w:val="18"/>
                <w:lang w:eastAsia="fr-FR"/>
              </w:rPr>
              <w:t xml:space="preserve"> si le résultat</w:t>
            </w:r>
            <w:r w:rsidR="00CF22A5">
              <w:rPr>
                <w:rFonts w:ascii="Arial" w:eastAsia="Times New Roman" w:hAnsi="Arial" w:cs="Arial"/>
                <w:color w:val="000000"/>
                <w:sz w:val="18"/>
                <w:szCs w:val="18"/>
                <w:lang w:eastAsia="fr-FR"/>
              </w:rPr>
              <w:t xml:space="preserve"> </w:t>
            </w:r>
            <w:r w:rsidRPr="00CF22A5">
              <w:rPr>
                <w:rFonts w:ascii="Arial" w:eastAsia="Times New Roman" w:hAnsi="Arial" w:cs="Arial"/>
                <w:color w:val="000000"/>
                <w:sz w:val="18"/>
                <w:szCs w:val="18"/>
                <w:lang w:eastAsia="fr-FR"/>
              </w:rPr>
              <w:t>n'est pas correct, se reporter aux instructions du fabricant</w:t>
            </w:r>
            <w:r w:rsidR="00CF22A5">
              <w:rPr>
                <w:rFonts w:ascii="Arial" w:eastAsia="Times New Roman" w:hAnsi="Arial" w:cs="Arial"/>
                <w:color w:val="000000"/>
                <w:sz w:val="18"/>
                <w:szCs w:val="18"/>
                <w:lang w:eastAsia="fr-FR"/>
              </w:rPr>
              <w:t xml:space="preserve"> </w:t>
            </w:r>
            <w:r w:rsidRPr="00CF22A5">
              <w:rPr>
                <w:rFonts w:ascii="Arial" w:eastAsia="Times New Roman" w:hAnsi="Arial" w:cs="Arial"/>
                <w:color w:val="000000"/>
                <w:sz w:val="18"/>
                <w:szCs w:val="18"/>
                <w:lang w:eastAsia="fr-FR"/>
              </w:rPr>
              <w:t>pour une action appropriée.</w:t>
            </w:r>
          </w:p>
        </w:tc>
      </w:tr>
      <w:tr w:rsidR="001032CC" w:rsidRPr="00994F91" w14:paraId="4B21ECA0" w14:textId="77777777" w:rsidTr="00CF22A5">
        <w:tc>
          <w:tcPr>
            <w:tcW w:w="846" w:type="dxa"/>
          </w:tcPr>
          <w:p w14:paraId="2540EA8C" w14:textId="6B6B4E5B" w:rsidR="001032CC" w:rsidRPr="00CF22A5" w:rsidRDefault="00ED108D"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4</w:t>
            </w:r>
          </w:p>
        </w:tc>
        <w:tc>
          <w:tcPr>
            <w:tcW w:w="1597" w:type="dxa"/>
          </w:tcPr>
          <w:p w14:paraId="4672CA7C" w14:textId="61B1CA14" w:rsidR="001032CC" w:rsidRPr="00CF22A5" w:rsidRDefault="00ED108D"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Peser l’extincteur</w:t>
            </w:r>
          </w:p>
        </w:tc>
        <w:tc>
          <w:tcPr>
            <w:tcW w:w="1238" w:type="dxa"/>
          </w:tcPr>
          <w:p w14:paraId="3CCED7C8" w14:textId="77777777" w:rsidR="001032CC" w:rsidRPr="00CF22A5" w:rsidRDefault="001032CC" w:rsidP="001032CC">
            <w:pPr>
              <w:spacing w:before="0" w:after="0"/>
              <w:jc w:val="left"/>
              <w:rPr>
                <w:rFonts w:ascii="Arial" w:eastAsia="Times New Roman" w:hAnsi="Arial" w:cs="Arial"/>
                <w:color w:val="000000"/>
                <w:sz w:val="18"/>
                <w:szCs w:val="18"/>
                <w:lang w:eastAsia="fr-FR"/>
              </w:rPr>
            </w:pPr>
          </w:p>
        </w:tc>
        <w:tc>
          <w:tcPr>
            <w:tcW w:w="1276" w:type="dxa"/>
          </w:tcPr>
          <w:p w14:paraId="6638DA3D" w14:textId="77777777" w:rsidR="001032CC" w:rsidRPr="00CF22A5" w:rsidRDefault="001032CC" w:rsidP="001032CC">
            <w:pPr>
              <w:spacing w:before="0" w:after="0"/>
              <w:jc w:val="left"/>
              <w:rPr>
                <w:rFonts w:ascii="Arial" w:eastAsia="Times New Roman" w:hAnsi="Arial" w:cs="Arial"/>
                <w:color w:val="000000"/>
                <w:sz w:val="18"/>
                <w:szCs w:val="18"/>
                <w:lang w:eastAsia="fr-FR"/>
              </w:rPr>
            </w:pPr>
          </w:p>
        </w:tc>
        <w:tc>
          <w:tcPr>
            <w:tcW w:w="708" w:type="dxa"/>
          </w:tcPr>
          <w:p w14:paraId="2E19340C" w14:textId="7CA24CA2" w:rsidR="001032CC" w:rsidRPr="00CF22A5" w:rsidRDefault="00ED108D" w:rsidP="00ED108D">
            <w:pPr>
              <w:spacing w:before="0" w:after="0"/>
              <w:jc w:val="center"/>
              <w:rPr>
                <w:rFonts w:ascii="Arial" w:eastAsia="Times New Roman" w:hAnsi="Arial" w:cs="Arial"/>
                <w:color w:val="000000"/>
                <w:sz w:val="18"/>
                <w:szCs w:val="18"/>
                <w:lang w:eastAsia="fr-FR"/>
              </w:rPr>
            </w:pPr>
            <w:proofErr w:type="gramStart"/>
            <w:r w:rsidRPr="00CF22A5">
              <w:rPr>
                <w:rFonts w:ascii="Arial" w:eastAsia="Times New Roman" w:hAnsi="Arial" w:cs="Arial"/>
                <w:color w:val="000000"/>
                <w:sz w:val="18"/>
                <w:szCs w:val="18"/>
                <w:lang w:eastAsia="fr-FR"/>
              </w:rPr>
              <w:t>x</w:t>
            </w:r>
            <w:proofErr w:type="gramEnd"/>
          </w:p>
        </w:tc>
        <w:tc>
          <w:tcPr>
            <w:tcW w:w="3544" w:type="dxa"/>
          </w:tcPr>
          <w:p w14:paraId="090AB73E" w14:textId="11AF9CF0" w:rsidR="00ED108D" w:rsidRPr="00CF22A5" w:rsidRDefault="00ED108D" w:rsidP="00ED108D">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Peser l'extincteur selon les instructions du fabricant et</w:t>
            </w:r>
            <w:r w:rsidR="00CF22A5">
              <w:rPr>
                <w:rFonts w:ascii="Arial" w:eastAsia="Times New Roman" w:hAnsi="Arial" w:cs="Arial"/>
                <w:color w:val="000000"/>
                <w:sz w:val="18"/>
                <w:szCs w:val="18"/>
                <w:lang w:eastAsia="fr-FR"/>
              </w:rPr>
              <w:t xml:space="preserve"> </w:t>
            </w:r>
            <w:r w:rsidRPr="00CF22A5">
              <w:rPr>
                <w:rFonts w:ascii="Arial" w:eastAsia="Times New Roman" w:hAnsi="Arial" w:cs="Arial"/>
                <w:color w:val="000000"/>
                <w:sz w:val="18"/>
                <w:szCs w:val="18"/>
                <w:lang w:eastAsia="fr-FR"/>
              </w:rPr>
              <w:t>comparer la masse à celle enregistrée lors de la première mise</w:t>
            </w:r>
          </w:p>
          <w:p w14:paraId="42A736A3" w14:textId="2062DD59" w:rsidR="00ED108D" w:rsidRPr="00CF22A5" w:rsidRDefault="00ED108D" w:rsidP="00ED108D">
            <w:pPr>
              <w:spacing w:before="0" w:after="0"/>
              <w:jc w:val="left"/>
              <w:rPr>
                <w:rFonts w:ascii="Arial" w:eastAsia="Times New Roman" w:hAnsi="Arial" w:cs="Arial"/>
                <w:color w:val="000000"/>
                <w:sz w:val="18"/>
                <w:szCs w:val="18"/>
                <w:lang w:eastAsia="fr-FR"/>
              </w:rPr>
            </w:pPr>
            <w:proofErr w:type="gramStart"/>
            <w:r w:rsidRPr="00CF22A5">
              <w:rPr>
                <w:rFonts w:ascii="Arial" w:eastAsia="Times New Roman" w:hAnsi="Arial" w:cs="Arial"/>
                <w:color w:val="000000"/>
                <w:sz w:val="18"/>
                <w:szCs w:val="18"/>
                <w:lang w:eastAsia="fr-FR"/>
              </w:rPr>
              <w:t>en</w:t>
            </w:r>
            <w:proofErr w:type="gramEnd"/>
            <w:r w:rsidRPr="00CF22A5">
              <w:rPr>
                <w:rFonts w:ascii="Arial" w:eastAsia="Times New Roman" w:hAnsi="Arial" w:cs="Arial"/>
                <w:color w:val="000000"/>
                <w:sz w:val="18"/>
                <w:szCs w:val="18"/>
                <w:lang w:eastAsia="fr-FR"/>
              </w:rPr>
              <w:t xml:space="preserve"> service. En cas de perte de contenu supérieure à 10%, il</w:t>
            </w:r>
            <w:r w:rsidR="00CF22A5">
              <w:rPr>
                <w:rFonts w:ascii="Arial" w:eastAsia="Times New Roman" w:hAnsi="Arial" w:cs="Arial"/>
                <w:color w:val="000000"/>
                <w:sz w:val="18"/>
                <w:szCs w:val="18"/>
                <w:lang w:eastAsia="fr-FR"/>
              </w:rPr>
              <w:t xml:space="preserve"> </w:t>
            </w:r>
            <w:r w:rsidRPr="00CF22A5">
              <w:rPr>
                <w:rFonts w:ascii="Arial" w:eastAsia="Times New Roman" w:hAnsi="Arial" w:cs="Arial"/>
                <w:color w:val="000000"/>
                <w:sz w:val="18"/>
                <w:szCs w:val="18"/>
                <w:lang w:eastAsia="fr-FR"/>
              </w:rPr>
              <w:t>conviendra de le signaler à la personne compétente et</w:t>
            </w:r>
          </w:p>
          <w:p w14:paraId="2C44168D" w14:textId="23E7D878" w:rsidR="001032CC" w:rsidRPr="00CF22A5" w:rsidRDefault="00ED108D" w:rsidP="00ED108D">
            <w:pPr>
              <w:spacing w:before="0" w:after="0"/>
              <w:jc w:val="left"/>
              <w:rPr>
                <w:rFonts w:ascii="Arial" w:eastAsia="Times New Roman" w:hAnsi="Arial" w:cs="Arial"/>
                <w:color w:val="000000"/>
                <w:sz w:val="18"/>
                <w:szCs w:val="18"/>
                <w:lang w:eastAsia="fr-FR"/>
              </w:rPr>
            </w:pPr>
            <w:proofErr w:type="gramStart"/>
            <w:r w:rsidRPr="00CF22A5">
              <w:rPr>
                <w:rFonts w:ascii="Arial" w:eastAsia="Times New Roman" w:hAnsi="Arial" w:cs="Arial"/>
                <w:color w:val="000000"/>
                <w:sz w:val="18"/>
                <w:szCs w:val="18"/>
                <w:lang w:eastAsia="fr-FR"/>
              </w:rPr>
              <w:lastRenderedPageBreak/>
              <w:t>l'indiquer</w:t>
            </w:r>
            <w:proofErr w:type="gramEnd"/>
            <w:r w:rsidRPr="00CF22A5">
              <w:rPr>
                <w:rFonts w:ascii="Arial" w:eastAsia="Times New Roman" w:hAnsi="Arial" w:cs="Arial"/>
                <w:color w:val="000000"/>
                <w:sz w:val="18"/>
                <w:szCs w:val="18"/>
                <w:lang w:eastAsia="fr-FR"/>
              </w:rPr>
              <w:t xml:space="preserve"> réglementairement sur l'extincteur.</w:t>
            </w:r>
          </w:p>
        </w:tc>
      </w:tr>
      <w:tr w:rsidR="001032CC" w:rsidRPr="00994F91" w14:paraId="5720EB00" w14:textId="77777777" w:rsidTr="00CF22A5">
        <w:tc>
          <w:tcPr>
            <w:tcW w:w="846" w:type="dxa"/>
          </w:tcPr>
          <w:p w14:paraId="6F7F81F3" w14:textId="1068317D" w:rsidR="001032CC" w:rsidRPr="00CF22A5" w:rsidRDefault="00ED108D"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lastRenderedPageBreak/>
              <w:t>5</w:t>
            </w:r>
          </w:p>
        </w:tc>
        <w:tc>
          <w:tcPr>
            <w:tcW w:w="1597" w:type="dxa"/>
          </w:tcPr>
          <w:p w14:paraId="09A94097" w14:textId="37D451DD" w:rsidR="001032CC" w:rsidRPr="00CF22A5" w:rsidRDefault="00ED108D"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Contrôler la lance et la soufflette</w:t>
            </w:r>
          </w:p>
        </w:tc>
        <w:tc>
          <w:tcPr>
            <w:tcW w:w="1238" w:type="dxa"/>
          </w:tcPr>
          <w:p w14:paraId="3D1F9754" w14:textId="5A15F75B" w:rsidR="001032CC" w:rsidRPr="00CF22A5" w:rsidRDefault="00ED108D"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A eau et à poudre</w:t>
            </w:r>
          </w:p>
        </w:tc>
        <w:tc>
          <w:tcPr>
            <w:tcW w:w="1276" w:type="dxa"/>
          </w:tcPr>
          <w:p w14:paraId="7FFD4D60" w14:textId="2258AD8F" w:rsidR="001032CC" w:rsidRPr="00CF22A5" w:rsidRDefault="00ED108D"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A eau et à poudre</w:t>
            </w:r>
          </w:p>
        </w:tc>
        <w:tc>
          <w:tcPr>
            <w:tcW w:w="708" w:type="dxa"/>
          </w:tcPr>
          <w:p w14:paraId="338E503D" w14:textId="3F0701EB" w:rsidR="001032CC" w:rsidRPr="00CF22A5" w:rsidRDefault="00ED108D" w:rsidP="001032CC">
            <w:pPr>
              <w:spacing w:before="0" w:after="0"/>
              <w:jc w:val="left"/>
              <w:rPr>
                <w:rFonts w:ascii="Arial" w:eastAsia="Times New Roman" w:hAnsi="Arial" w:cs="Arial"/>
                <w:color w:val="000000"/>
                <w:sz w:val="18"/>
                <w:szCs w:val="18"/>
                <w:lang w:eastAsia="fr-FR"/>
              </w:rPr>
            </w:pPr>
            <w:proofErr w:type="gramStart"/>
            <w:r w:rsidRPr="00CF22A5">
              <w:rPr>
                <w:rFonts w:ascii="Arial" w:eastAsia="Times New Roman" w:hAnsi="Arial" w:cs="Arial"/>
                <w:color w:val="000000"/>
                <w:sz w:val="18"/>
                <w:szCs w:val="18"/>
                <w:lang w:eastAsia="fr-FR"/>
              </w:rPr>
              <w:t>x</w:t>
            </w:r>
            <w:proofErr w:type="gramEnd"/>
          </w:p>
        </w:tc>
        <w:tc>
          <w:tcPr>
            <w:tcW w:w="3544" w:type="dxa"/>
          </w:tcPr>
          <w:p w14:paraId="498D91D8" w14:textId="75C9542F" w:rsidR="001032CC" w:rsidRPr="00CF22A5" w:rsidRDefault="00ED108D" w:rsidP="00ED108D">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 xml:space="preserve">Vérifier l'état et l'aptitude à l'emploi des lances et des soufflettes et s'assurer que la soufflette et/ou la lance </w:t>
            </w:r>
            <w:proofErr w:type="gramStart"/>
            <w:r w:rsidRPr="00CF22A5">
              <w:rPr>
                <w:rFonts w:ascii="Arial" w:eastAsia="Times New Roman" w:hAnsi="Arial" w:cs="Arial"/>
                <w:color w:val="000000"/>
                <w:sz w:val="18"/>
                <w:szCs w:val="18"/>
                <w:lang w:eastAsia="fr-FR"/>
              </w:rPr>
              <w:t>ne sont</w:t>
            </w:r>
            <w:proofErr w:type="gramEnd"/>
            <w:r w:rsidRPr="00CF22A5">
              <w:rPr>
                <w:rFonts w:ascii="Arial" w:eastAsia="Times New Roman" w:hAnsi="Arial" w:cs="Arial"/>
                <w:color w:val="000000"/>
                <w:sz w:val="18"/>
                <w:szCs w:val="18"/>
                <w:lang w:eastAsia="fr-FR"/>
              </w:rPr>
              <w:t xml:space="preserve"> ni obstruées ni fissurées, usées, ou endommagées. Les remplacer si nécessaire.</w:t>
            </w:r>
          </w:p>
        </w:tc>
      </w:tr>
      <w:tr w:rsidR="001032CC" w:rsidRPr="00994F91" w14:paraId="59DBBFC0" w14:textId="77777777" w:rsidTr="00CF22A5">
        <w:tc>
          <w:tcPr>
            <w:tcW w:w="846" w:type="dxa"/>
          </w:tcPr>
          <w:p w14:paraId="24E44F8B" w14:textId="083F3D3D" w:rsidR="001032CC" w:rsidRPr="00CF22A5" w:rsidRDefault="00ED108D"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6</w:t>
            </w:r>
          </w:p>
        </w:tc>
        <w:tc>
          <w:tcPr>
            <w:tcW w:w="1597" w:type="dxa"/>
          </w:tcPr>
          <w:p w14:paraId="65CC5A97" w14:textId="126BAE20" w:rsidR="001032CC" w:rsidRPr="00CF22A5" w:rsidRDefault="00ED108D"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Vérifier les instructions de fonctionnement</w:t>
            </w:r>
          </w:p>
        </w:tc>
        <w:tc>
          <w:tcPr>
            <w:tcW w:w="1238" w:type="dxa"/>
          </w:tcPr>
          <w:p w14:paraId="6BBC3D8D" w14:textId="61AD8338" w:rsidR="001032CC" w:rsidRPr="00CF22A5" w:rsidRDefault="00ED108D"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A eau et à poudre</w:t>
            </w:r>
          </w:p>
        </w:tc>
        <w:tc>
          <w:tcPr>
            <w:tcW w:w="1276" w:type="dxa"/>
          </w:tcPr>
          <w:p w14:paraId="2F923D3D" w14:textId="142E56A0" w:rsidR="001032CC" w:rsidRPr="00CF22A5" w:rsidRDefault="00ED108D"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A eau et à poudre</w:t>
            </w:r>
          </w:p>
        </w:tc>
        <w:tc>
          <w:tcPr>
            <w:tcW w:w="708" w:type="dxa"/>
          </w:tcPr>
          <w:p w14:paraId="1844201C" w14:textId="50BDF411" w:rsidR="001032CC" w:rsidRPr="00CF22A5" w:rsidRDefault="00ED108D" w:rsidP="001032CC">
            <w:pPr>
              <w:spacing w:before="0" w:after="0"/>
              <w:jc w:val="left"/>
              <w:rPr>
                <w:rFonts w:ascii="Arial" w:eastAsia="Times New Roman" w:hAnsi="Arial" w:cs="Arial"/>
                <w:color w:val="000000"/>
                <w:sz w:val="18"/>
                <w:szCs w:val="18"/>
                <w:lang w:eastAsia="fr-FR"/>
              </w:rPr>
            </w:pPr>
            <w:proofErr w:type="gramStart"/>
            <w:r w:rsidRPr="00CF22A5">
              <w:rPr>
                <w:rFonts w:ascii="Arial" w:eastAsia="Times New Roman" w:hAnsi="Arial" w:cs="Arial"/>
                <w:color w:val="000000"/>
                <w:sz w:val="18"/>
                <w:szCs w:val="18"/>
                <w:lang w:eastAsia="fr-FR"/>
              </w:rPr>
              <w:t>x</w:t>
            </w:r>
            <w:proofErr w:type="gramEnd"/>
          </w:p>
        </w:tc>
        <w:tc>
          <w:tcPr>
            <w:tcW w:w="3544" w:type="dxa"/>
          </w:tcPr>
          <w:p w14:paraId="038D2BF3" w14:textId="49B9AC8B" w:rsidR="001032CC" w:rsidRPr="00CF22A5" w:rsidRDefault="00ED108D" w:rsidP="00ED108D">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Vérifier l'exactitude et la lisibilité des instructions de fonctionnement.</w:t>
            </w:r>
          </w:p>
        </w:tc>
      </w:tr>
      <w:tr w:rsidR="001032CC" w:rsidRPr="00994F91" w14:paraId="4D77AA56" w14:textId="77777777" w:rsidTr="00CF22A5">
        <w:tc>
          <w:tcPr>
            <w:tcW w:w="846" w:type="dxa"/>
          </w:tcPr>
          <w:p w14:paraId="5E58049C" w14:textId="7D1D02CE" w:rsidR="001032CC" w:rsidRPr="00CF22A5" w:rsidRDefault="00ED108D"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7</w:t>
            </w:r>
          </w:p>
        </w:tc>
        <w:tc>
          <w:tcPr>
            <w:tcW w:w="1597" w:type="dxa"/>
          </w:tcPr>
          <w:p w14:paraId="71B5C908" w14:textId="5AACF359" w:rsidR="001032CC" w:rsidRPr="00CF22A5" w:rsidRDefault="00ED108D"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Ouvrir l’extincteur (sauf extincteur avec manomètre)</w:t>
            </w:r>
          </w:p>
        </w:tc>
        <w:tc>
          <w:tcPr>
            <w:tcW w:w="1238" w:type="dxa"/>
          </w:tcPr>
          <w:p w14:paraId="65EE3B7A" w14:textId="165413FE" w:rsidR="001032CC" w:rsidRPr="00CF22A5" w:rsidRDefault="00ED108D"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A eau et à poudre</w:t>
            </w:r>
          </w:p>
        </w:tc>
        <w:tc>
          <w:tcPr>
            <w:tcW w:w="1276" w:type="dxa"/>
          </w:tcPr>
          <w:p w14:paraId="7F6CB605" w14:textId="0D595F19" w:rsidR="001032CC" w:rsidRPr="00CF22A5" w:rsidRDefault="00ED108D"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A eau et à poudre</w:t>
            </w:r>
          </w:p>
        </w:tc>
        <w:tc>
          <w:tcPr>
            <w:tcW w:w="708" w:type="dxa"/>
          </w:tcPr>
          <w:p w14:paraId="088FE3F1" w14:textId="77777777" w:rsidR="001032CC" w:rsidRPr="00CF22A5" w:rsidRDefault="001032CC" w:rsidP="001032CC">
            <w:pPr>
              <w:spacing w:before="0" w:after="0"/>
              <w:jc w:val="left"/>
              <w:rPr>
                <w:rFonts w:ascii="Arial" w:eastAsia="Times New Roman" w:hAnsi="Arial" w:cs="Arial"/>
                <w:color w:val="000000"/>
                <w:sz w:val="18"/>
                <w:szCs w:val="18"/>
                <w:lang w:eastAsia="fr-FR"/>
              </w:rPr>
            </w:pPr>
          </w:p>
        </w:tc>
        <w:tc>
          <w:tcPr>
            <w:tcW w:w="3544" w:type="dxa"/>
          </w:tcPr>
          <w:p w14:paraId="6DAA2A31" w14:textId="72035572" w:rsidR="00ED108D" w:rsidRPr="00CF22A5" w:rsidRDefault="00ED108D" w:rsidP="00ED108D">
            <w:pPr>
              <w:spacing w:before="0" w:after="0"/>
              <w:jc w:val="left"/>
              <w:rPr>
                <w:rFonts w:ascii="Arial" w:eastAsia="Times New Roman" w:hAnsi="Arial" w:cs="Arial"/>
                <w:color w:val="000000"/>
                <w:sz w:val="18"/>
                <w:szCs w:val="18"/>
                <w:lang w:eastAsia="fr-FR"/>
              </w:rPr>
            </w:pPr>
            <w:proofErr w:type="gramStart"/>
            <w:r w:rsidRPr="00CF22A5">
              <w:rPr>
                <w:rFonts w:ascii="Arial" w:eastAsia="Times New Roman" w:hAnsi="Arial" w:cs="Arial"/>
                <w:color w:val="000000"/>
                <w:sz w:val="18"/>
                <w:szCs w:val="18"/>
                <w:lang w:eastAsia="fr-FR"/>
              </w:rPr>
              <w:t>Précaution:</w:t>
            </w:r>
            <w:proofErr w:type="gramEnd"/>
            <w:r w:rsidRPr="00CF22A5">
              <w:rPr>
                <w:rFonts w:ascii="Arial" w:eastAsia="Times New Roman" w:hAnsi="Arial" w:cs="Arial"/>
                <w:color w:val="000000"/>
                <w:sz w:val="18"/>
                <w:szCs w:val="18"/>
                <w:lang w:eastAsia="fr-FR"/>
              </w:rPr>
              <w:t xml:space="preserve"> en cas d'absence d'information du fabricant ou</w:t>
            </w:r>
            <w:r w:rsidR="003B763B">
              <w:rPr>
                <w:rFonts w:ascii="Arial" w:eastAsia="Times New Roman" w:hAnsi="Arial" w:cs="Arial"/>
                <w:color w:val="000000"/>
                <w:sz w:val="18"/>
                <w:szCs w:val="18"/>
                <w:lang w:eastAsia="fr-FR"/>
              </w:rPr>
              <w:t xml:space="preserve"> </w:t>
            </w:r>
            <w:r w:rsidRPr="00CF22A5">
              <w:rPr>
                <w:rFonts w:ascii="Arial" w:eastAsia="Times New Roman" w:hAnsi="Arial" w:cs="Arial"/>
                <w:color w:val="000000"/>
                <w:sz w:val="18"/>
                <w:szCs w:val="18"/>
                <w:lang w:eastAsia="fr-FR"/>
              </w:rPr>
              <w:t>d'impossibilité d'ouverture, la vérification n'est possible</w:t>
            </w:r>
            <w:r w:rsidR="003B763B">
              <w:rPr>
                <w:rFonts w:ascii="Arial" w:eastAsia="Times New Roman" w:hAnsi="Arial" w:cs="Arial"/>
                <w:color w:val="000000"/>
                <w:sz w:val="18"/>
                <w:szCs w:val="18"/>
                <w:lang w:eastAsia="fr-FR"/>
              </w:rPr>
              <w:t xml:space="preserve"> </w:t>
            </w:r>
            <w:r w:rsidRPr="00CF22A5">
              <w:rPr>
                <w:rFonts w:ascii="Arial" w:eastAsia="Times New Roman" w:hAnsi="Arial" w:cs="Arial"/>
                <w:color w:val="000000"/>
                <w:sz w:val="18"/>
                <w:szCs w:val="18"/>
                <w:lang w:eastAsia="fr-FR"/>
              </w:rPr>
              <w:t>qu'en atelier. Ouvrir l'extincteur en séparant la tête du corps.</w:t>
            </w:r>
          </w:p>
          <w:p w14:paraId="01A90D80" w14:textId="3421907D" w:rsidR="001032CC" w:rsidRPr="00CF22A5" w:rsidRDefault="00ED108D" w:rsidP="00ED108D">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Retirer la cartouche de gaz lorsqu'elle existe.</w:t>
            </w:r>
          </w:p>
        </w:tc>
      </w:tr>
      <w:tr w:rsidR="00ED108D" w:rsidRPr="00994F91" w14:paraId="1004D45C" w14:textId="77777777" w:rsidTr="00CF22A5">
        <w:tc>
          <w:tcPr>
            <w:tcW w:w="846" w:type="dxa"/>
          </w:tcPr>
          <w:p w14:paraId="4EE4E650" w14:textId="24539056" w:rsidR="00ED108D" w:rsidRPr="00CF22A5" w:rsidRDefault="00ED108D"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8</w:t>
            </w:r>
          </w:p>
        </w:tc>
        <w:tc>
          <w:tcPr>
            <w:tcW w:w="1597" w:type="dxa"/>
          </w:tcPr>
          <w:p w14:paraId="3E6463B4" w14:textId="789CEA7E" w:rsidR="00ED108D" w:rsidRPr="00CF22A5" w:rsidRDefault="00ED108D"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Extincteur à eau</w:t>
            </w:r>
            <w:r w:rsidRPr="00CF22A5">
              <w:rPr>
                <w:rFonts w:ascii="Arial" w:hAnsi="Arial" w:cs="Arial"/>
                <w:sz w:val="18"/>
                <w:szCs w:val="18"/>
              </w:rPr>
              <w:t xml:space="preserve"> </w:t>
            </w:r>
            <w:r w:rsidRPr="00CF22A5">
              <w:rPr>
                <w:rFonts w:ascii="Arial" w:eastAsia="Times New Roman" w:hAnsi="Arial" w:cs="Arial"/>
                <w:color w:val="000000"/>
                <w:sz w:val="18"/>
                <w:szCs w:val="18"/>
                <w:lang w:eastAsia="fr-FR"/>
              </w:rPr>
              <w:t>- vider l'extincteur</w:t>
            </w:r>
          </w:p>
        </w:tc>
        <w:tc>
          <w:tcPr>
            <w:tcW w:w="1238" w:type="dxa"/>
          </w:tcPr>
          <w:p w14:paraId="2C51C5A9" w14:textId="70F443DA" w:rsidR="00ED108D" w:rsidRPr="00CF22A5" w:rsidRDefault="00ED108D"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A eau</w:t>
            </w:r>
          </w:p>
        </w:tc>
        <w:tc>
          <w:tcPr>
            <w:tcW w:w="1276" w:type="dxa"/>
          </w:tcPr>
          <w:p w14:paraId="5818B2FE" w14:textId="11D12194" w:rsidR="00ED108D" w:rsidRPr="00CF22A5" w:rsidRDefault="00ED108D"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A eau</w:t>
            </w:r>
          </w:p>
        </w:tc>
        <w:tc>
          <w:tcPr>
            <w:tcW w:w="708" w:type="dxa"/>
          </w:tcPr>
          <w:p w14:paraId="4697A8DE" w14:textId="77777777" w:rsidR="00ED108D" w:rsidRPr="00CF22A5" w:rsidRDefault="00ED108D" w:rsidP="001032CC">
            <w:pPr>
              <w:spacing w:before="0" w:after="0"/>
              <w:jc w:val="left"/>
              <w:rPr>
                <w:rFonts w:ascii="Arial" w:eastAsia="Times New Roman" w:hAnsi="Arial" w:cs="Arial"/>
                <w:color w:val="000000"/>
                <w:sz w:val="18"/>
                <w:szCs w:val="18"/>
                <w:lang w:eastAsia="fr-FR"/>
              </w:rPr>
            </w:pPr>
          </w:p>
        </w:tc>
        <w:tc>
          <w:tcPr>
            <w:tcW w:w="3544" w:type="dxa"/>
          </w:tcPr>
          <w:p w14:paraId="1AEB1606" w14:textId="4FF3CF90" w:rsidR="00ED108D" w:rsidRPr="00CF22A5" w:rsidRDefault="00ED108D" w:rsidP="00ED108D">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Verser la charge initiale dans un récipient propre et la vérifier</w:t>
            </w:r>
            <w:r w:rsidR="003B763B">
              <w:rPr>
                <w:rFonts w:ascii="Arial" w:eastAsia="Times New Roman" w:hAnsi="Arial" w:cs="Arial"/>
                <w:color w:val="000000"/>
                <w:sz w:val="18"/>
                <w:szCs w:val="18"/>
                <w:lang w:eastAsia="fr-FR"/>
              </w:rPr>
              <w:t xml:space="preserve"> </w:t>
            </w:r>
            <w:r w:rsidRPr="00CF22A5">
              <w:rPr>
                <w:rFonts w:ascii="Arial" w:eastAsia="Times New Roman" w:hAnsi="Arial" w:cs="Arial"/>
                <w:color w:val="000000"/>
                <w:sz w:val="18"/>
                <w:szCs w:val="18"/>
                <w:lang w:eastAsia="fr-FR"/>
              </w:rPr>
              <w:t>selon les instructions du fabricant si elle peut être réutilisée.</w:t>
            </w:r>
          </w:p>
          <w:p w14:paraId="0F42DDD8" w14:textId="4C2BAFB1" w:rsidR="00ED108D" w:rsidRPr="00CF22A5" w:rsidRDefault="00ED108D" w:rsidP="00ED108D">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Lorsque l'additif se trouve dans un récipient séparé, retirer ce</w:t>
            </w:r>
            <w:r w:rsidR="003B763B">
              <w:rPr>
                <w:rFonts w:ascii="Arial" w:eastAsia="Times New Roman" w:hAnsi="Arial" w:cs="Arial"/>
                <w:color w:val="000000"/>
                <w:sz w:val="18"/>
                <w:szCs w:val="18"/>
                <w:lang w:eastAsia="fr-FR"/>
              </w:rPr>
              <w:t xml:space="preserve"> </w:t>
            </w:r>
            <w:r w:rsidRPr="00CF22A5">
              <w:rPr>
                <w:rFonts w:ascii="Arial" w:eastAsia="Times New Roman" w:hAnsi="Arial" w:cs="Arial"/>
                <w:color w:val="000000"/>
                <w:sz w:val="18"/>
                <w:szCs w:val="18"/>
                <w:lang w:eastAsia="fr-FR"/>
              </w:rPr>
              <w:t>récipient et vérifier qu'il ne fuit pas. En cas de fuite de</w:t>
            </w:r>
          </w:p>
          <w:p w14:paraId="43362A62" w14:textId="13456B48" w:rsidR="00ED108D" w:rsidRPr="00CF22A5" w:rsidRDefault="00ED108D" w:rsidP="00ED108D">
            <w:pPr>
              <w:spacing w:before="0" w:after="0"/>
              <w:jc w:val="left"/>
              <w:rPr>
                <w:rFonts w:ascii="Arial" w:eastAsia="Times New Roman" w:hAnsi="Arial" w:cs="Arial"/>
                <w:color w:val="000000"/>
                <w:sz w:val="18"/>
                <w:szCs w:val="18"/>
                <w:lang w:eastAsia="fr-FR"/>
              </w:rPr>
            </w:pPr>
            <w:proofErr w:type="gramStart"/>
            <w:r w:rsidRPr="00CF22A5">
              <w:rPr>
                <w:rFonts w:ascii="Arial" w:eastAsia="Times New Roman" w:hAnsi="Arial" w:cs="Arial"/>
                <w:color w:val="000000"/>
                <w:sz w:val="18"/>
                <w:szCs w:val="18"/>
                <w:lang w:eastAsia="fr-FR"/>
              </w:rPr>
              <w:t>récipient</w:t>
            </w:r>
            <w:proofErr w:type="gramEnd"/>
            <w:r w:rsidRPr="00CF22A5">
              <w:rPr>
                <w:rFonts w:ascii="Arial" w:eastAsia="Times New Roman" w:hAnsi="Arial" w:cs="Arial"/>
                <w:color w:val="000000"/>
                <w:sz w:val="18"/>
                <w:szCs w:val="18"/>
                <w:lang w:eastAsia="fr-FR"/>
              </w:rPr>
              <w:t>, le mettre au rebus ainsi que la charge.</w:t>
            </w:r>
          </w:p>
        </w:tc>
      </w:tr>
      <w:tr w:rsidR="00ED108D" w:rsidRPr="00994F91" w14:paraId="3BC31406" w14:textId="77777777" w:rsidTr="00CF22A5">
        <w:tc>
          <w:tcPr>
            <w:tcW w:w="846" w:type="dxa"/>
          </w:tcPr>
          <w:p w14:paraId="37744A53" w14:textId="45E408D0" w:rsidR="00ED108D" w:rsidRPr="00CF22A5" w:rsidRDefault="00ED108D"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9</w:t>
            </w:r>
          </w:p>
        </w:tc>
        <w:tc>
          <w:tcPr>
            <w:tcW w:w="1597" w:type="dxa"/>
          </w:tcPr>
          <w:p w14:paraId="29D5E9AB" w14:textId="77777777" w:rsidR="00ED108D" w:rsidRPr="00CF22A5" w:rsidRDefault="00ED108D" w:rsidP="00ED108D">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Extincteur à</w:t>
            </w:r>
          </w:p>
          <w:p w14:paraId="0E720C15" w14:textId="77777777" w:rsidR="00ED108D" w:rsidRPr="00CF22A5" w:rsidRDefault="00ED108D" w:rsidP="00ED108D">
            <w:pPr>
              <w:spacing w:before="0" w:after="0"/>
              <w:jc w:val="left"/>
              <w:rPr>
                <w:rFonts w:ascii="Arial" w:eastAsia="Times New Roman" w:hAnsi="Arial" w:cs="Arial"/>
                <w:color w:val="000000"/>
                <w:sz w:val="18"/>
                <w:szCs w:val="18"/>
                <w:lang w:eastAsia="fr-FR"/>
              </w:rPr>
            </w:pPr>
            <w:proofErr w:type="gramStart"/>
            <w:r w:rsidRPr="00CF22A5">
              <w:rPr>
                <w:rFonts w:ascii="Arial" w:eastAsia="Times New Roman" w:hAnsi="Arial" w:cs="Arial"/>
                <w:color w:val="000000"/>
                <w:sz w:val="18"/>
                <w:szCs w:val="18"/>
                <w:lang w:eastAsia="fr-FR"/>
              </w:rPr>
              <w:t>poudre</w:t>
            </w:r>
            <w:proofErr w:type="gramEnd"/>
            <w:r w:rsidRPr="00CF22A5">
              <w:rPr>
                <w:rFonts w:ascii="Arial" w:eastAsia="Times New Roman" w:hAnsi="Arial" w:cs="Arial"/>
                <w:color w:val="000000"/>
                <w:sz w:val="18"/>
                <w:szCs w:val="18"/>
                <w:lang w:eastAsia="fr-FR"/>
              </w:rPr>
              <w:t xml:space="preserve"> :</w:t>
            </w:r>
          </w:p>
          <w:p w14:paraId="484635A1" w14:textId="77777777" w:rsidR="00ED108D" w:rsidRPr="00CF22A5" w:rsidRDefault="00ED108D" w:rsidP="00ED108D">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 examiner la</w:t>
            </w:r>
          </w:p>
          <w:p w14:paraId="48843D93" w14:textId="77777777" w:rsidR="00ED108D" w:rsidRPr="00CF22A5" w:rsidRDefault="00ED108D" w:rsidP="00ED108D">
            <w:pPr>
              <w:spacing w:before="0" w:after="0"/>
              <w:jc w:val="left"/>
              <w:rPr>
                <w:rFonts w:ascii="Arial" w:eastAsia="Times New Roman" w:hAnsi="Arial" w:cs="Arial"/>
                <w:color w:val="000000"/>
                <w:sz w:val="18"/>
                <w:szCs w:val="18"/>
                <w:lang w:eastAsia="fr-FR"/>
              </w:rPr>
            </w:pPr>
            <w:proofErr w:type="gramStart"/>
            <w:r w:rsidRPr="00CF22A5">
              <w:rPr>
                <w:rFonts w:ascii="Arial" w:eastAsia="Times New Roman" w:hAnsi="Arial" w:cs="Arial"/>
                <w:color w:val="000000"/>
                <w:sz w:val="18"/>
                <w:szCs w:val="18"/>
                <w:lang w:eastAsia="fr-FR"/>
              </w:rPr>
              <w:t>poudre</w:t>
            </w:r>
            <w:proofErr w:type="gramEnd"/>
            <w:r w:rsidRPr="00CF22A5">
              <w:rPr>
                <w:rFonts w:ascii="Arial" w:eastAsia="Times New Roman" w:hAnsi="Arial" w:cs="Arial"/>
                <w:color w:val="000000"/>
                <w:sz w:val="18"/>
                <w:szCs w:val="18"/>
                <w:lang w:eastAsia="fr-FR"/>
              </w:rPr>
              <w:t xml:space="preserve"> de</w:t>
            </w:r>
          </w:p>
          <w:p w14:paraId="03541FA2" w14:textId="143B1350" w:rsidR="00ED108D" w:rsidRPr="00CF22A5" w:rsidRDefault="00ED108D" w:rsidP="00ED108D">
            <w:pPr>
              <w:spacing w:before="0" w:after="0"/>
              <w:jc w:val="left"/>
              <w:rPr>
                <w:rFonts w:ascii="Arial" w:eastAsia="Times New Roman" w:hAnsi="Arial" w:cs="Arial"/>
                <w:color w:val="000000"/>
                <w:sz w:val="18"/>
                <w:szCs w:val="18"/>
                <w:lang w:eastAsia="fr-FR"/>
              </w:rPr>
            </w:pPr>
            <w:proofErr w:type="gramStart"/>
            <w:r w:rsidRPr="00CF22A5">
              <w:rPr>
                <w:rFonts w:ascii="Arial" w:eastAsia="Times New Roman" w:hAnsi="Arial" w:cs="Arial"/>
                <w:color w:val="000000"/>
                <w:sz w:val="18"/>
                <w:szCs w:val="18"/>
                <w:lang w:eastAsia="fr-FR"/>
              </w:rPr>
              <w:t>l'extincteur</w:t>
            </w:r>
            <w:proofErr w:type="gramEnd"/>
          </w:p>
        </w:tc>
        <w:tc>
          <w:tcPr>
            <w:tcW w:w="1238" w:type="dxa"/>
          </w:tcPr>
          <w:p w14:paraId="4D4E3649" w14:textId="0D4722F5" w:rsidR="00ED108D" w:rsidRPr="00CF22A5" w:rsidRDefault="00ED108D"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A poudre</w:t>
            </w:r>
          </w:p>
        </w:tc>
        <w:tc>
          <w:tcPr>
            <w:tcW w:w="1276" w:type="dxa"/>
          </w:tcPr>
          <w:p w14:paraId="4C855D59" w14:textId="7B78D027" w:rsidR="00ED108D" w:rsidRPr="00CF22A5" w:rsidRDefault="00ED108D"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A poudre</w:t>
            </w:r>
          </w:p>
        </w:tc>
        <w:tc>
          <w:tcPr>
            <w:tcW w:w="708" w:type="dxa"/>
          </w:tcPr>
          <w:p w14:paraId="335AED1C" w14:textId="77777777" w:rsidR="00ED108D" w:rsidRPr="00CF22A5" w:rsidRDefault="00ED108D" w:rsidP="001032CC">
            <w:pPr>
              <w:spacing w:before="0" w:after="0"/>
              <w:jc w:val="left"/>
              <w:rPr>
                <w:rFonts w:ascii="Arial" w:eastAsia="Times New Roman" w:hAnsi="Arial" w:cs="Arial"/>
                <w:color w:val="000000"/>
                <w:sz w:val="18"/>
                <w:szCs w:val="18"/>
                <w:lang w:eastAsia="fr-FR"/>
              </w:rPr>
            </w:pPr>
          </w:p>
        </w:tc>
        <w:tc>
          <w:tcPr>
            <w:tcW w:w="3544" w:type="dxa"/>
          </w:tcPr>
          <w:p w14:paraId="4247137A" w14:textId="07A02282" w:rsidR="00ED108D" w:rsidRPr="00CF22A5" w:rsidRDefault="00ED108D" w:rsidP="006C1DE0">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 xml:space="preserve">Examiner la poudre de l'extincteur afin de vérifier l'absence de signes visibles de </w:t>
            </w:r>
            <w:proofErr w:type="spellStart"/>
            <w:r w:rsidRPr="00CF22A5">
              <w:rPr>
                <w:rFonts w:ascii="Arial" w:eastAsia="Times New Roman" w:hAnsi="Arial" w:cs="Arial"/>
                <w:color w:val="000000"/>
                <w:sz w:val="18"/>
                <w:szCs w:val="18"/>
                <w:lang w:eastAsia="fr-FR"/>
              </w:rPr>
              <w:t>mottage</w:t>
            </w:r>
            <w:proofErr w:type="spellEnd"/>
            <w:r w:rsidRPr="00CF22A5">
              <w:rPr>
                <w:rFonts w:ascii="Arial" w:eastAsia="Times New Roman" w:hAnsi="Arial" w:cs="Arial"/>
                <w:color w:val="000000"/>
                <w:sz w:val="18"/>
                <w:szCs w:val="18"/>
                <w:lang w:eastAsia="fr-FR"/>
              </w:rPr>
              <w:t>, de particules ou de corps</w:t>
            </w:r>
            <w:r w:rsidR="006C1DE0" w:rsidRPr="00CF22A5">
              <w:rPr>
                <w:rFonts w:ascii="Arial" w:eastAsia="Times New Roman" w:hAnsi="Arial" w:cs="Arial"/>
                <w:color w:val="000000"/>
                <w:sz w:val="18"/>
                <w:szCs w:val="18"/>
                <w:lang w:eastAsia="fr-FR"/>
              </w:rPr>
              <w:t xml:space="preserve"> </w:t>
            </w:r>
            <w:r w:rsidRPr="00CF22A5">
              <w:rPr>
                <w:rFonts w:ascii="Arial" w:eastAsia="Times New Roman" w:hAnsi="Arial" w:cs="Arial"/>
                <w:color w:val="000000"/>
                <w:sz w:val="18"/>
                <w:szCs w:val="18"/>
                <w:lang w:eastAsia="fr-FR"/>
              </w:rPr>
              <w:t>étrangers. Agiter la poudre en retournant et en secouant l'extincteur en veillant à éviter de répandre de la poudre. S'il</w:t>
            </w:r>
            <w:r w:rsidR="006C1DE0" w:rsidRPr="00CF22A5">
              <w:rPr>
                <w:rFonts w:ascii="Arial" w:eastAsia="Times New Roman" w:hAnsi="Arial" w:cs="Arial"/>
                <w:color w:val="000000"/>
                <w:sz w:val="18"/>
                <w:szCs w:val="18"/>
                <w:lang w:eastAsia="fr-FR"/>
              </w:rPr>
              <w:t xml:space="preserve"> </w:t>
            </w:r>
            <w:r w:rsidRPr="00CF22A5">
              <w:rPr>
                <w:rFonts w:ascii="Arial" w:eastAsia="Times New Roman" w:hAnsi="Arial" w:cs="Arial"/>
                <w:color w:val="000000"/>
                <w:sz w:val="18"/>
                <w:szCs w:val="18"/>
                <w:lang w:eastAsia="fr-FR"/>
              </w:rPr>
              <w:t xml:space="preserve">y a le moindre signe de </w:t>
            </w:r>
            <w:proofErr w:type="spellStart"/>
            <w:r w:rsidRPr="00CF22A5">
              <w:rPr>
                <w:rFonts w:ascii="Arial" w:eastAsia="Times New Roman" w:hAnsi="Arial" w:cs="Arial"/>
                <w:color w:val="000000"/>
                <w:sz w:val="18"/>
                <w:szCs w:val="18"/>
                <w:lang w:eastAsia="fr-FR"/>
              </w:rPr>
              <w:t>mottage</w:t>
            </w:r>
            <w:proofErr w:type="spellEnd"/>
            <w:r w:rsidRPr="00CF22A5">
              <w:rPr>
                <w:rFonts w:ascii="Arial" w:eastAsia="Times New Roman" w:hAnsi="Arial" w:cs="Arial"/>
                <w:color w:val="000000"/>
                <w:sz w:val="18"/>
                <w:szCs w:val="18"/>
                <w:lang w:eastAsia="fr-FR"/>
              </w:rPr>
              <w:t>, de particules ou de corps</w:t>
            </w:r>
            <w:r w:rsidR="00D912ED" w:rsidRPr="00CF22A5">
              <w:rPr>
                <w:rFonts w:ascii="Arial" w:eastAsia="Times New Roman" w:hAnsi="Arial" w:cs="Arial"/>
                <w:color w:val="000000"/>
                <w:sz w:val="18"/>
                <w:szCs w:val="18"/>
                <w:lang w:eastAsia="fr-FR"/>
              </w:rPr>
              <w:t xml:space="preserve"> </w:t>
            </w:r>
            <w:r w:rsidRPr="00CF22A5">
              <w:rPr>
                <w:rFonts w:ascii="Arial" w:eastAsia="Times New Roman" w:hAnsi="Arial" w:cs="Arial"/>
                <w:color w:val="000000"/>
                <w:sz w:val="18"/>
                <w:szCs w:val="18"/>
                <w:lang w:eastAsia="fr-FR"/>
              </w:rPr>
              <w:t>étrangers ou si la poudre ne s'écoule pas librement ou s'il y a</w:t>
            </w:r>
            <w:r w:rsidR="00D912ED" w:rsidRPr="00CF22A5">
              <w:rPr>
                <w:rFonts w:ascii="Arial" w:eastAsia="Times New Roman" w:hAnsi="Arial" w:cs="Arial"/>
                <w:color w:val="000000"/>
                <w:sz w:val="18"/>
                <w:szCs w:val="18"/>
                <w:lang w:eastAsia="fr-FR"/>
              </w:rPr>
              <w:t xml:space="preserve"> </w:t>
            </w:r>
            <w:r w:rsidRPr="00CF22A5">
              <w:rPr>
                <w:rFonts w:ascii="Arial" w:eastAsia="Times New Roman" w:hAnsi="Arial" w:cs="Arial"/>
                <w:color w:val="000000"/>
                <w:sz w:val="18"/>
                <w:szCs w:val="18"/>
                <w:lang w:eastAsia="fr-FR"/>
              </w:rPr>
              <w:t>le moindre doute, mettre la totalité de la poudre au rebut et</w:t>
            </w:r>
            <w:r w:rsidR="00D912ED" w:rsidRPr="00CF22A5">
              <w:rPr>
                <w:rFonts w:ascii="Arial" w:eastAsia="Times New Roman" w:hAnsi="Arial" w:cs="Arial"/>
                <w:color w:val="000000"/>
                <w:sz w:val="18"/>
                <w:szCs w:val="18"/>
                <w:lang w:eastAsia="fr-FR"/>
              </w:rPr>
              <w:t xml:space="preserve"> </w:t>
            </w:r>
            <w:r w:rsidR="003D2779" w:rsidRPr="00CF22A5">
              <w:rPr>
                <w:rFonts w:ascii="Arial" w:eastAsia="Times New Roman" w:hAnsi="Arial" w:cs="Arial"/>
                <w:color w:val="000000"/>
                <w:sz w:val="18"/>
                <w:szCs w:val="18"/>
                <w:lang w:eastAsia="fr-FR"/>
              </w:rPr>
              <w:t>recharger l’extincteur</w:t>
            </w:r>
            <w:r w:rsidRPr="00CF22A5">
              <w:rPr>
                <w:rFonts w:ascii="Arial" w:eastAsia="Times New Roman" w:hAnsi="Arial" w:cs="Arial"/>
                <w:color w:val="000000"/>
                <w:sz w:val="18"/>
                <w:szCs w:val="18"/>
                <w:lang w:eastAsia="fr-FR"/>
              </w:rPr>
              <w:t>.</w:t>
            </w:r>
          </w:p>
        </w:tc>
      </w:tr>
      <w:tr w:rsidR="00ED108D" w:rsidRPr="00994F91" w14:paraId="6EC51B8D" w14:textId="77777777" w:rsidTr="00CF22A5">
        <w:tc>
          <w:tcPr>
            <w:tcW w:w="846" w:type="dxa"/>
          </w:tcPr>
          <w:p w14:paraId="064D47E6" w14:textId="27B8F2C3" w:rsidR="00ED108D" w:rsidRPr="00CF22A5" w:rsidRDefault="00ED108D"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10</w:t>
            </w:r>
          </w:p>
        </w:tc>
        <w:tc>
          <w:tcPr>
            <w:tcW w:w="1597" w:type="dxa"/>
          </w:tcPr>
          <w:p w14:paraId="29CFDA2F" w14:textId="77777777" w:rsidR="00D912ED" w:rsidRPr="00CF22A5" w:rsidRDefault="00D912ED" w:rsidP="00D912ED">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Vérifier le bon</w:t>
            </w:r>
          </w:p>
          <w:p w14:paraId="53AADD93" w14:textId="0DF14965" w:rsidR="00D912ED" w:rsidRPr="00CF22A5" w:rsidRDefault="00D912ED" w:rsidP="00D912ED">
            <w:pPr>
              <w:spacing w:before="0" w:after="0"/>
              <w:jc w:val="left"/>
              <w:rPr>
                <w:rFonts w:ascii="Arial" w:eastAsia="Times New Roman" w:hAnsi="Arial" w:cs="Arial"/>
                <w:color w:val="000000"/>
                <w:sz w:val="18"/>
                <w:szCs w:val="18"/>
                <w:lang w:eastAsia="fr-FR"/>
              </w:rPr>
            </w:pPr>
            <w:proofErr w:type="gramStart"/>
            <w:r w:rsidRPr="00CF22A5">
              <w:rPr>
                <w:rFonts w:ascii="Arial" w:eastAsia="Times New Roman" w:hAnsi="Arial" w:cs="Arial"/>
                <w:color w:val="000000"/>
                <w:sz w:val="18"/>
                <w:szCs w:val="18"/>
                <w:lang w:eastAsia="fr-FR"/>
              </w:rPr>
              <w:t>fonctionnement</w:t>
            </w:r>
            <w:proofErr w:type="gramEnd"/>
            <w:r w:rsidRPr="00CF22A5">
              <w:rPr>
                <w:rFonts w:ascii="Arial" w:eastAsia="Times New Roman" w:hAnsi="Arial" w:cs="Arial"/>
                <w:color w:val="000000"/>
                <w:sz w:val="18"/>
                <w:szCs w:val="18"/>
                <w:lang w:eastAsia="fr-FR"/>
              </w:rPr>
              <w:t xml:space="preserve"> et l'aptitude à</w:t>
            </w:r>
          </w:p>
          <w:p w14:paraId="5DCBF6A1" w14:textId="24567AC2" w:rsidR="00ED108D" w:rsidRPr="00CF22A5" w:rsidRDefault="00D912ED" w:rsidP="00D912ED">
            <w:pPr>
              <w:spacing w:before="0" w:after="0"/>
              <w:jc w:val="left"/>
              <w:rPr>
                <w:rFonts w:ascii="Arial" w:eastAsia="Times New Roman" w:hAnsi="Arial" w:cs="Arial"/>
                <w:color w:val="000000"/>
                <w:sz w:val="18"/>
                <w:szCs w:val="18"/>
                <w:lang w:eastAsia="fr-FR"/>
              </w:rPr>
            </w:pPr>
            <w:proofErr w:type="gramStart"/>
            <w:r w:rsidRPr="00CF22A5">
              <w:rPr>
                <w:rFonts w:ascii="Arial" w:eastAsia="Times New Roman" w:hAnsi="Arial" w:cs="Arial"/>
                <w:color w:val="000000"/>
                <w:sz w:val="18"/>
                <w:szCs w:val="18"/>
                <w:lang w:eastAsia="fr-FR"/>
              </w:rPr>
              <w:t>l'emploi</w:t>
            </w:r>
            <w:proofErr w:type="gramEnd"/>
            <w:r w:rsidRPr="00CF22A5">
              <w:rPr>
                <w:rFonts w:ascii="Arial" w:eastAsia="Times New Roman" w:hAnsi="Arial" w:cs="Arial"/>
                <w:color w:val="000000"/>
                <w:sz w:val="18"/>
                <w:szCs w:val="18"/>
                <w:lang w:eastAsia="fr-FR"/>
              </w:rPr>
              <w:t xml:space="preserve"> de tous les éléments</w:t>
            </w:r>
          </w:p>
        </w:tc>
        <w:tc>
          <w:tcPr>
            <w:tcW w:w="1238" w:type="dxa"/>
          </w:tcPr>
          <w:p w14:paraId="74C1618A" w14:textId="05302A0C" w:rsidR="00ED108D" w:rsidRPr="00CF22A5" w:rsidRDefault="00D912ED"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A eau et à poudre</w:t>
            </w:r>
          </w:p>
        </w:tc>
        <w:tc>
          <w:tcPr>
            <w:tcW w:w="1276" w:type="dxa"/>
          </w:tcPr>
          <w:p w14:paraId="39C7F048" w14:textId="33468943" w:rsidR="00ED108D" w:rsidRPr="00CF22A5" w:rsidRDefault="00D912ED"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A eau et à poudre</w:t>
            </w:r>
          </w:p>
        </w:tc>
        <w:tc>
          <w:tcPr>
            <w:tcW w:w="708" w:type="dxa"/>
          </w:tcPr>
          <w:p w14:paraId="4659CB74" w14:textId="77777777" w:rsidR="00ED108D" w:rsidRPr="00CF22A5" w:rsidRDefault="00ED108D" w:rsidP="001032CC">
            <w:pPr>
              <w:spacing w:before="0" w:after="0"/>
              <w:jc w:val="left"/>
              <w:rPr>
                <w:rFonts w:ascii="Arial" w:eastAsia="Times New Roman" w:hAnsi="Arial" w:cs="Arial"/>
                <w:color w:val="000000"/>
                <w:sz w:val="18"/>
                <w:szCs w:val="18"/>
                <w:lang w:eastAsia="fr-FR"/>
              </w:rPr>
            </w:pPr>
          </w:p>
        </w:tc>
        <w:tc>
          <w:tcPr>
            <w:tcW w:w="3544" w:type="dxa"/>
          </w:tcPr>
          <w:p w14:paraId="66E40FBA" w14:textId="6EBDEDA8" w:rsidR="00D912ED" w:rsidRPr="00CF22A5" w:rsidRDefault="00D912ED" w:rsidP="00D912ED">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Nettoyer si nécessaire et faire passer de l'air à travers les</w:t>
            </w:r>
            <w:r w:rsidR="003B763B">
              <w:rPr>
                <w:rFonts w:ascii="Arial" w:eastAsia="Times New Roman" w:hAnsi="Arial" w:cs="Arial"/>
                <w:color w:val="000000"/>
                <w:sz w:val="18"/>
                <w:szCs w:val="18"/>
                <w:lang w:eastAsia="fr-FR"/>
              </w:rPr>
              <w:t xml:space="preserve"> </w:t>
            </w:r>
            <w:r w:rsidRPr="00CF22A5">
              <w:rPr>
                <w:rFonts w:ascii="Arial" w:eastAsia="Times New Roman" w:hAnsi="Arial" w:cs="Arial"/>
                <w:color w:val="000000"/>
                <w:sz w:val="18"/>
                <w:szCs w:val="18"/>
                <w:lang w:eastAsia="fr-FR"/>
              </w:rPr>
              <w:t>autres parties en faisant tout particulièrement attention aux</w:t>
            </w:r>
          </w:p>
          <w:p w14:paraId="611E202C" w14:textId="1C229284" w:rsidR="00D912ED" w:rsidRPr="00CF22A5" w:rsidRDefault="00D912ED" w:rsidP="00D912ED">
            <w:pPr>
              <w:spacing w:before="0" w:after="0"/>
              <w:jc w:val="left"/>
              <w:rPr>
                <w:rFonts w:ascii="Arial" w:eastAsia="Times New Roman" w:hAnsi="Arial" w:cs="Arial"/>
                <w:color w:val="000000"/>
                <w:sz w:val="18"/>
                <w:szCs w:val="18"/>
                <w:lang w:eastAsia="fr-FR"/>
              </w:rPr>
            </w:pPr>
            <w:proofErr w:type="gramStart"/>
            <w:r w:rsidRPr="00CF22A5">
              <w:rPr>
                <w:rFonts w:ascii="Arial" w:eastAsia="Times New Roman" w:hAnsi="Arial" w:cs="Arial"/>
                <w:color w:val="000000"/>
                <w:sz w:val="18"/>
                <w:szCs w:val="18"/>
                <w:lang w:eastAsia="fr-FR"/>
              </w:rPr>
              <w:t>orifices</w:t>
            </w:r>
            <w:proofErr w:type="gramEnd"/>
            <w:r w:rsidRPr="00CF22A5">
              <w:rPr>
                <w:rFonts w:ascii="Arial" w:eastAsia="Times New Roman" w:hAnsi="Arial" w:cs="Arial"/>
                <w:color w:val="000000"/>
                <w:sz w:val="18"/>
                <w:szCs w:val="18"/>
                <w:lang w:eastAsia="fr-FR"/>
              </w:rPr>
              <w:t xml:space="preserve"> (ou autre soupape de sécurité) de la tête. Vérifier que</w:t>
            </w:r>
            <w:r w:rsidR="003B763B">
              <w:rPr>
                <w:rFonts w:ascii="Arial" w:eastAsia="Times New Roman" w:hAnsi="Arial" w:cs="Arial"/>
                <w:color w:val="000000"/>
                <w:sz w:val="18"/>
                <w:szCs w:val="18"/>
                <w:lang w:eastAsia="fr-FR"/>
              </w:rPr>
              <w:t xml:space="preserve"> </w:t>
            </w:r>
            <w:r w:rsidRPr="00CF22A5">
              <w:rPr>
                <w:rFonts w:ascii="Arial" w:eastAsia="Times New Roman" w:hAnsi="Arial" w:cs="Arial"/>
                <w:color w:val="000000"/>
                <w:sz w:val="18"/>
                <w:szCs w:val="18"/>
                <w:lang w:eastAsia="fr-FR"/>
              </w:rPr>
              <w:t xml:space="preserve">le tube de </w:t>
            </w:r>
            <w:proofErr w:type="spellStart"/>
            <w:r w:rsidRPr="00CF22A5">
              <w:rPr>
                <w:rFonts w:ascii="Arial" w:eastAsia="Times New Roman" w:hAnsi="Arial" w:cs="Arial"/>
                <w:color w:val="000000"/>
                <w:sz w:val="18"/>
                <w:szCs w:val="18"/>
                <w:lang w:eastAsia="fr-FR"/>
              </w:rPr>
              <w:t>détassage</w:t>
            </w:r>
            <w:proofErr w:type="spellEnd"/>
            <w:r w:rsidRPr="00CF22A5">
              <w:rPr>
                <w:rFonts w:ascii="Arial" w:eastAsia="Times New Roman" w:hAnsi="Arial" w:cs="Arial"/>
                <w:color w:val="000000"/>
                <w:sz w:val="18"/>
                <w:szCs w:val="18"/>
                <w:lang w:eastAsia="fr-FR"/>
              </w:rPr>
              <w:t xml:space="preserve"> muni (éventuellement) d'un filtre de</w:t>
            </w:r>
          </w:p>
          <w:p w14:paraId="349402F1" w14:textId="54C12B9F" w:rsidR="00D912ED" w:rsidRPr="00CF22A5" w:rsidRDefault="00D912ED" w:rsidP="00D912ED">
            <w:pPr>
              <w:spacing w:before="0" w:after="0"/>
              <w:jc w:val="left"/>
              <w:rPr>
                <w:rFonts w:ascii="Arial" w:eastAsia="Times New Roman" w:hAnsi="Arial" w:cs="Arial"/>
                <w:color w:val="000000"/>
                <w:sz w:val="18"/>
                <w:szCs w:val="18"/>
                <w:lang w:eastAsia="fr-FR"/>
              </w:rPr>
            </w:pPr>
            <w:proofErr w:type="gramStart"/>
            <w:r w:rsidRPr="00CF22A5">
              <w:rPr>
                <w:rFonts w:ascii="Arial" w:eastAsia="Times New Roman" w:hAnsi="Arial" w:cs="Arial"/>
                <w:color w:val="000000"/>
                <w:sz w:val="18"/>
                <w:szCs w:val="18"/>
                <w:lang w:eastAsia="fr-FR"/>
              </w:rPr>
              <w:t>lance</w:t>
            </w:r>
            <w:proofErr w:type="gramEnd"/>
            <w:r w:rsidRPr="00CF22A5">
              <w:rPr>
                <w:rFonts w:ascii="Arial" w:eastAsia="Times New Roman" w:hAnsi="Arial" w:cs="Arial"/>
                <w:color w:val="000000"/>
                <w:sz w:val="18"/>
                <w:szCs w:val="18"/>
                <w:lang w:eastAsia="fr-FR"/>
              </w:rPr>
              <w:t xml:space="preserve"> et que la soupape de sécurité (si elle est prévue) ne sont</w:t>
            </w:r>
            <w:r w:rsidR="003B763B">
              <w:rPr>
                <w:rFonts w:ascii="Arial" w:eastAsia="Times New Roman" w:hAnsi="Arial" w:cs="Arial"/>
                <w:color w:val="000000"/>
                <w:sz w:val="18"/>
                <w:szCs w:val="18"/>
                <w:lang w:eastAsia="fr-FR"/>
              </w:rPr>
              <w:t xml:space="preserve"> </w:t>
            </w:r>
            <w:r w:rsidRPr="00CF22A5">
              <w:rPr>
                <w:rFonts w:ascii="Arial" w:eastAsia="Times New Roman" w:hAnsi="Arial" w:cs="Arial"/>
                <w:color w:val="000000"/>
                <w:sz w:val="18"/>
                <w:szCs w:val="18"/>
                <w:lang w:eastAsia="fr-FR"/>
              </w:rPr>
              <w:t>pas obstrués. Réparer ou remplacer les éléments si</w:t>
            </w:r>
          </w:p>
          <w:p w14:paraId="4CAC5616" w14:textId="27B3B46D" w:rsidR="00D912ED" w:rsidRPr="00CF22A5" w:rsidRDefault="00D912ED" w:rsidP="00D912ED">
            <w:pPr>
              <w:spacing w:before="0" w:after="0"/>
              <w:jc w:val="left"/>
              <w:rPr>
                <w:rFonts w:ascii="Arial" w:eastAsia="Times New Roman" w:hAnsi="Arial" w:cs="Arial"/>
                <w:color w:val="000000"/>
                <w:sz w:val="18"/>
                <w:szCs w:val="18"/>
                <w:lang w:eastAsia="fr-FR"/>
              </w:rPr>
            </w:pPr>
            <w:proofErr w:type="gramStart"/>
            <w:r w:rsidRPr="00CF22A5">
              <w:rPr>
                <w:rFonts w:ascii="Arial" w:eastAsia="Times New Roman" w:hAnsi="Arial" w:cs="Arial"/>
                <w:color w:val="000000"/>
                <w:sz w:val="18"/>
                <w:szCs w:val="18"/>
                <w:lang w:eastAsia="fr-FR"/>
              </w:rPr>
              <w:t>nécessaire</w:t>
            </w:r>
            <w:proofErr w:type="gramEnd"/>
            <w:r w:rsidRPr="00CF22A5">
              <w:rPr>
                <w:rFonts w:ascii="Arial" w:eastAsia="Times New Roman" w:hAnsi="Arial" w:cs="Arial"/>
                <w:color w:val="000000"/>
                <w:sz w:val="18"/>
                <w:szCs w:val="18"/>
                <w:lang w:eastAsia="fr-FR"/>
              </w:rPr>
              <w:t>. Vérifier que l'organe de fonctionnement et la</w:t>
            </w:r>
            <w:r w:rsidR="003B763B">
              <w:rPr>
                <w:rFonts w:ascii="Arial" w:eastAsia="Times New Roman" w:hAnsi="Arial" w:cs="Arial"/>
                <w:color w:val="000000"/>
                <w:sz w:val="18"/>
                <w:szCs w:val="18"/>
                <w:lang w:eastAsia="fr-FR"/>
              </w:rPr>
              <w:t xml:space="preserve"> </w:t>
            </w:r>
            <w:r w:rsidRPr="00CF22A5">
              <w:rPr>
                <w:rFonts w:ascii="Arial" w:eastAsia="Times New Roman" w:hAnsi="Arial" w:cs="Arial"/>
                <w:color w:val="000000"/>
                <w:sz w:val="18"/>
                <w:szCs w:val="18"/>
                <w:lang w:eastAsia="fr-FR"/>
              </w:rPr>
              <w:t>commande de décharge (si elle est prévue) fonctionnent</w:t>
            </w:r>
          </w:p>
          <w:p w14:paraId="6DCBBA42" w14:textId="6DDBFF4A" w:rsidR="00D912ED" w:rsidRPr="00CF22A5" w:rsidRDefault="00D912ED" w:rsidP="00D912ED">
            <w:pPr>
              <w:spacing w:before="0" w:after="0"/>
              <w:jc w:val="left"/>
              <w:rPr>
                <w:rFonts w:ascii="Arial" w:eastAsia="Times New Roman" w:hAnsi="Arial" w:cs="Arial"/>
                <w:color w:val="000000"/>
                <w:sz w:val="18"/>
                <w:szCs w:val="18"/>
                <w:lang w:eastAsia="fr-FR"/>
              </w:rPr>
            </w:pPr>
            <w:proofErr w:type="gramStart"/>
            <w:r w:rsidRPr="00CF22A5">
              <w:rPr>
                <w:rFonts w:ascii="Arial" w:eastAsia="Times New Roman" w:hAnsi="Arial" w:cs="Arial"/>
                <w:color w:val="000000"/>
                <w:sz w:val="18"/>
                <w:szCs w:val="18"/>
                <w:lang w:eastAsia="fr-FR"/>
              </w:rPr>
              <w:t>librement</w:t>
            </w:r>
            <w:proofErr w:type="gramEnd"/>
            <w:r w:rsidRPr="00CF22A5">
              <w:rPr>
                <w:rFonts w:ascii="Arial" w:eastAsia="Times New Roman" w:hAnsi="Arial" w:cs="Arial"/>
                <w:color w:val="000000"/>
                <w:sz w:val="18"/>
                <w:szCs w:val="18"/>
                <w:lang w:eastAsia="fr-FR"/>
              </w:rPr>
              <w:t>. Nettoyer, remettre en état ou remplacer les</w:t>
            </w:r>
            <w:r w:rsidR="003B763B">
              <w:rPr>
                <w:rFonts w:ascii="Arial" w:eastAsia="Times New Roman" w:hAnsi="Arial" w:cs="Arial"/>
                <w:color w:val="000000"/>
                <w:sz w:val="18"/>
                <w:szCs w:val="18"/>
                <w:lang w:eastAsia="fr-FR"/>
              </w:rPr>
              <w:t xml:space="preserve"> </w:t>
            </w:r>
            <w:r w:rsidRPr="00CF22A5">
              <w:rPr>
                <w:rFonts w:ascii="Arial" w:eastAsia="Times New Roman" w:hAnsi="Arial" w:cs="Arial"/>
                <w:color w:val="000000"/>
                <w:sz w:val="18"/>
                <w:szCs w:val="18"/>
                <w:lang w:eastAsia="fr-FR"/>
              </w:rPr>
              <w:t>éléments si nécessaire. Protéger les parties mobiles et les</w:t>
            </w:r>
          </w:p>
          <w:p w14:paraId="7DDEFE0C" w14:textId="7005A01B" w:rsidR="00ED108D" w:rsidRPr="00CF22A5" w:rsidRDefault="00D912ED" w:rsidP="003B763B">
            <w:pPr>
              <w:spacing w:before="0" w:after="0"/>
              <w:jc w:val="left"/>
              <w:rPr>
                <w:rFonts w:ascii="Arial" w:eastAsia="Times New Roman" w:hAnsi="Arial" w:cs="Arial"/>
                <w:color w:val="000000"/>
                <w:sz w:val="18"/>
                <w:szCs w:val="18"/>
                <w:lang w:eastAsia="fr-FR"/>
              </w:rPr>
            </w:pPr>
            <w:proofErr w:type="gramStart"/>
            <w:r w:rsidRPr="00CF22A5">
              <w:rPr>
                <w:rFonts w:ascii="Arial" w:eastAsia="Times New Roman" w:hAnsi="Arial" w:cs="Arial"/>
                <w:color w:val="000000"/>
                <w:sz w:val="18"/>
                <w:szCs w:val="18"/>
                <w:lang w:eastAsia="fr-FR"/>
              </w:rPr>
              <w:t>filets</w:t>
            </w:r>
            <w:proofErr w:type="gramEnd"/>
            <w:r w:rsidRPr="00CF22A5">
              <w:rPr>
                <w:rFonts w:ascii="Arial" w:eastAsia="Times New Roman" w:hAnsi="Arial" w:cs="Arial"/>
                <w:color w:val="000000"/>
                <w:sz w:val="18"/>
                <w:szCs w:val="18"/>
                <w:lang w:eastAsia="fr-FR"/>
              </w:rPr>
              <w:t xml:space="preserve"> contre la corrosion à l'aide d'un lubrifiant recommandé</w:t>
            </w:r>
            <w:r w:rsidR="003B763B">
              <w:rPr>
                <w:rFonts w:ascii="Arial" w:eastAsia="Times New Roman" w:hAnsi="Arial" w:cs="Arial"/>
                <w:color w:val="000000"/>
                <w:sz w:val="18"/>
                <w:szCs w:val="18"/>
                <w:lang w:eastAsia="fr-FR"/>
              </w:rPr>
              <w:t xml:space="preserve"> </w:t>
            </w:r>
            <w:r w:rsidRPr="00CF22A5">
              <w:rPr>
                <w:rFonts w:ascii="Arial" w:eastAsia="Times New Roman" w:hAnsi="Arial" w:cs="Arial"/>
                <w:color w:val="000000"/>
                <w:sz w:val="18"/>
                <w:szCs w:val="18"/>
                <w:lang w:eastAsia="fr-FR"/>
              </w:rPr>
              <w:t>par le fabricant.</w:t>
            </w:r>
          </w:p>
        </w:tc>
      </w:tr>
      <w:tr w:rsidR="00D912ED" w:rsidRPr="00994F91" w14:paraId="61B94F13" w14:textId="77777777" w:rsidTr="00CF22A5">
        <w:tc>
          <w:tcPr>
            <w:tcW w:w="846" w:type="dxa"/>
          </w:tcPr>
          <w:p w14:paraId="333FD482" w14:textId="0DF9FD55" w:rsidR="00D912ED" w:rsidRPr="00CF22A5" w:rsidRDefault="00D912ED"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11</w:t>
            </w:r>
          </w:p>
        </w:tc>
        <w:tc>
          <w:tcPr>
            <w:tcW w:w="1597" w:type="dxa"/>
          </w:tcPr>
          <w:p w14:paraId="31634142" w14:textId="77777777" w:rsidR="00D912ED" w:rsidRPr="00CF22A5" w:rsidRDefault="00D912ED" w:rsidP="00D912ED">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Vérifier le système</w:t>
            </w:r>
          </w:p>
          <w:p w14:paraId="47CB5C64" w14:textId="77777777" w:rsidR="00D912ED" w:rsidRPr="00CF22A5" w:rsidRDefault="00D912ED" w:rsidP="00D912ED">
            <w:pPr>
              <w:spacing w:before="0" w:after="0"/>
              <w:jc w:val="left"/>
              <w:rPr>
                <w:rFonts w:ascii="Arial" w:eastAsia="Times New Roman" w:hAnsi="Arial" w:cs="Arial"/>
                <w:color w:val="000000"/>
                <w:sz w:val="18"/>
                <w:szCs w:val="18"/>
                <w:lang w:eastAsia="fr-FR"/>
              </w:rPr>
            </w:pPr>
            <w:proofErr w:type="gramStart"/>
            <w:r w:rsidRPr="00CF22A5">
              <w:rPr>
                <w:rFonts w:ascii="Arial" w:eastAsia="Times New Roman" w:hAnsi="Arial" w:cs="Arial"/>
                <w:color w:val="000000"/>
                <w:sz w:val="18"/>
                <w:szCs w:val="18"/>
                <w:lang w:eastAsia="fr-FR"/>
              </w:rPr>
              <w:t>de</w:t>
            </w:r>
            <w:proofErr w:type="gramEnd"/>
            <w:r w:rsidRPr="00CF22A5">
              <w:rPr>
                <w:rFonts w:ascii="Arial" w:eastAsia="Times New Roman" w:hAnsi="Arial" w:cs="Arial"/>
                <w:color w:val="000000"/>
                <w:sz w:val="18"/>
                <w:szCs w:val="18"/>
                <w:lang w:eastAsia="fr-FR"/>
              </w:rPr>
              <w:t xml:space="preserve"> commande</w:t>
            </w:r>
          </w:p>
          <w:p w14:paraId="32C847FC" w14:textId="5FA432E1" w:rsidR="00D912ED" w:rsidRPr="00CF22A5" w:rsidRDefault="00D912ED" w:rsidP="00D912ED">
            <w:pPr>
              <w:spacing w:before="0" w:after="0"/>
              <w:jc w:val="left"/>
              <w:rPr>
                <w:rFonts w:ascii="Arial" w:eastAsia="Times New Roman" w:hAnsi="Arial" w:cs="Arial"/>
                <w:color w:val="000000"/>
                <w:sz w:val="18"/>
                <w:szCs w:val="18"/>
                <w:lang w:eastAsia="fr-FR"/>
              </w:rPr>
            </w:pPr>
            <w:proofErr w:type="gramStart"/>
            <w:r w:rsidRPr="00CF22A5">
              <w:rPr>
                <w:rFonts w:ascii="Arial" w:eastAsia="Times New Roman" w:hAnsi="Arial" w:cs="Arial"/>
                <w:color w:val="000000"/>
                <w:sz w:val="18"/>
                <w:szCs w:val="18"/>
                <w:lang w:eastAsia="fr-FR"/>
              </w:rPr>
              <w:t>d'ouverture</w:t>
            </w:r>
            <w:proofErr w:type="gramEnd"/>
          </w:p>
        </w:tc>
        <w:tc>
          <w:tcPr>
            <w:tcW w:w="1238" w:type="dxa"/>
          </w:tcPr>
          <w:p w14:paraId="487E5055" w14:textId="38ED652C" w:rsidR="00D912ED" w:rsidRPr="00CF22A5" w:rsidRDefault="00D912ED"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A eau et à poudre</w:t>
            </w:r>
          </w:p>
        </w:tc>
        <w:tc>
          <w:tcPr>
            <w:tcW w:w="1276" w:type="dxa"/>
          </w:tcPr>
          <w:p w14:paraId="30DCB927" w14:textId="77777777" w:rsidR="00D912ED" w:rsidRPr="00CF22A5" w:rsidRDefault="00D912ED" w:rsidP="001032CC">
            <w:pPr>
              <w:spacing w:before="0" w:after="0"/>
              <w:jc w:val="left"/>
              <w:rPr>
                <w:rFonts w:ascii="Arial" w:eastAsia="Times New Roman" w:hAnsi="Arial" w:cs="Arial"/>
                <w:color w:val="000000"/>
                <w:sz w:val="18"/>
                <w:szCs w:val="18"/>
                <w:lang w:eastAsia="fr-FR"/>
              </w:rPr>
            </w:pPr>
          </w:p>
        </w:tc>
        <w:tc>
          <w:tcPr>
            <w:tcW w:w="708" w:type="dxa"/>
          </w:tcPr>
          <w:p w14:paraId="1EB7D2B4" w14:textId="77777777" w:rsidR="00D912ED" w:rsidRPr="00CF22A5" w:rsidRDefault="00D912ED" w:rsidP="001032CC">
            <w:pPr>
              <w:spacing w:before="0" w:after="0"/>
              <w:jc w:val="left"/>
              <w:rPr>
                <w:rFonts w:ascii="Arial" w:eastAsia="Times New Roman" w:hAnsi="Arial" w:cs="Arial"/>
                <w:color w:val="000000"/>
                <w:sz w:val="18"/>
                <w:szCs w:val="18"/>
                <w:lang w:eastAsia="fr-FR"/>
              </w:rPr>
            </w:pPr>
          </w:p>
        </w:tc>
        <w:tc>
          <w:tcPr>
            <w:tcW w:w="3544" w:type="dxa"/>
          </w:tcPr>
          <w:p w14:paraId="668BB4C4" w14:textId="08AB8757" w:rsidR="00D912ED" w:rsidRPr="00CF22A5" w:rsidRDefault="00D912ED" w:rsidP="00D912ED">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Lorsque la conception des extincteurs prévoit le retrait du</w:t>
            </w:r>
            <w:r w:rsidR="003B763B">
              <w:rPr>
                <w:rFonts w:ascii="Arial" w:eastAsia="Times New Roman" w:hAnsi="Arial" w:cs="Arial"/>
                <w:color w:val="000000"/>
                <w:sz w:val="18"/>
                <w:szCs w:val="18"/>
                <w:lang w:eastAsia="fr-FR"/>
              </w:rPr>
              <w:t xml:space="preserve"> </w:t>
            </w:r>
            <w:r w:rsidRPr="00CF22A5">
              <w:rPr>
                <w:rFonts w:ascii="Arial" w:eastAsia="Times New Roman" w:hAnsi="Arial" w:cs="Arial"/>
                <w:color w:val="000000"/>
                <w:sz w:val="18"/>
                <w:szCs w:val="18"/>
                <w:lang w:eastAsia="fr-FR"/>
              </w:rPr>
              <w:t>système de commande, retirer ce système et vérifier qu'il</w:t>
            </w:r>
            <w:r w:rsidR="003B763B">
              <w:rPr>
                <w:rFonts w:ascii="Arial" w:eastAsia="Times New Roman" w:hAnsi="Arial" w:cs="Arial"/>
                <w:color w:val="000000"/>
                <w:sz w:val="18"/>
                <w:szCs w:val="18"/>
                <w:lang w:eastAsia="fr-FR"/>
              </w:rPr>
              <w:t xml:space="preserve"> </w:t>
            </w:r>
            <w:r w:rsidRPr="00CF22A5">
              <w:rPr>
                <w:rFonts w:ascii="Arial" w:eastAsia="Times New Roman" w:hAnsi="Arial" w:cs="Arial"/>
                <w:color w:val="000000"/>
                <w:sz w:val="18"/>
                <w:szCs w:val="18"/>
                <w:lang w:eastAsia="fr-FR"/>
              </w:rPr>
              <w:t>fonctionne librement de même que le levier d'arrêt (s'il</w:t>
            </w:r>
            <w:r w:rsidR="003B763B">
              <w:rPr>
                <w:rFonts w:ascii="Arial" w:eastAsia="Times New Roman" w:hAnsi="Arial" w:cs="Arial"/>
                <w:color w:val="000000"/>
                <w:sz w:val="18"/>
                <w:szCs w:val="18"/>
                <w:lang w:eastAsia="fr-FR"/>
              </w:rPr>
              <w:t xml:space="preserve"> </w:t>
            </w:r>
            <w:r w:rsidRPr="00CF22A5">
              <w:rPr>
                <w:rFonts w:ascii="Arial" w:eastAsia="Times New Roman" w:hAnsi="Arial" w:cs="Arial"/>
                <w:color w:val="000000"/>
                <w:sz w:val="18"/>
                <w:szCs w:val="18"/>
                <w:lang w:eastAsia="fr-FR"/>
              </w:rPr>
              <w:t xml:space="preserve">existe). Nettoyer, </w:t>
            </w:r>
            <w:r w:rsidR="003B763B">
              <w:rPr>
                <w:rFonts w:ascii="Arial" w:eastAsia="Times New Roman" w:hAnsi="Arial" w:cs="Arial"/>
                <w:color w:val="000000"/>
                <w:sz w:val="18"/>
                <w:szCs w:val="18"/>
                <w:lang w:eastAsia="fr-FR"/>
              </w:rPr>
              <w:t>r</w:t>
            </w:r>
            <w:r w:rsidRPr="00CF22A5">
              <w:rPr>
                <w:rFonts w:ascii="Arial" w:eastAsia="Times New Roman" w:hAnsi="Arial" w:cs="Arial"/>
                <w:color w:val="000000"/>
                <w:sz w:val="18"/>
                <w:szCs w:val="18"/>
                <w:lang w:eastAsia="fr-FR"/>
              </w:rPr>
              <w:t xml:space="preserve">emettre en état ou remplacer si </w:t>
            </w:r>
            <w:r w:rsidR="003B763B">
              <w:rPr>
                <w:rFonts w:ascii="Arial" w:eastAsia="Times New Roman" w:hAnsi="Arial" w:cs="Arial"/>
                <w:color w:val="000000"/>
                <w:sz w:val="18"/>
                <w:szCs w:val="18"/>
                <w:lang w:eastAsia="fr-FR"/>
              </w:rPr>
              <w:t>n</w:t>
            </w:r>
            <w:r w:rsidRPr="00CF22A5">
              <w:rPr>
                <w:rFonts w:ascii="Arial" w:eastAsia="Times New Roman" w:hAnsi="Arial" w:cs="Arial"/>
                <w:color w:val="000000"/>
                <w:sz w:val="18"/>
                <w:szCs w:val="18"/>
                <w:lang w:eastAsia="fr-FR"/>
              </w:rPr>
              <w:t>écessaire.</w:t>
            </w:r>
          </w:p>
          <w:p w14:paraId="0D1B0C73" w14:textId="713F8EBF" w:rsidR="00D912ED" w:rsidRPr="00CF22A5" w:rsidRDefault="00D912ED" w:rsidP="003B763B">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Protéger les parties mobiles et les filets contre la corrosion à</w:t>
            </w:r>
            <w:r w:rsidR="003B763B">
              <w:rPr>
                <w:rFonts w:ascii="Arial" w:eastAsia="Times New Roman" w:hAnsi="Arial" w:cs="Arial"/>
                <w:color w:val="000000"/>
                <w:sz w:val="18"/>
                <w:szCs w:val="18"/>
                <w:lang w:eastAsia="fr-FR"/>
              </w:rPr>
              <w:t xml:space="preserve"> </w:t>
            </w:r>
            <w:r w:rsidRPr="00CF22A5">
              <w:rPr>
                <w:rFonts w:ascii="Arial" w:eastAsia="Times New Roman" w:hAnsi="Arial" w:cs="Arial"/>
                <w:color w:val="000000"/>
                <w:sz w:val="18"/>
                <w:szCs w:val="18"/>
                <w:lang w:eastAsia="fr-FR"/>
              </w:rPr>
              <w:t>l'aide d'un lubrifiant recommandé par le fabricant.</w:t>
            </w:r>
          </w:p>
        </w:tc>
      </w:tr>
      <w:tr w:rsidR="00D912ED" w:rsidRPr="00994F91" w14:paraId="645D20EB" w14:textId="77777777" w:rsidTr="00CF22A5">
        <w:trPr>
          <w:trHeight w:val="1685"/>
        </w:trPr>
        <w:tc>
          <w:tcPr>
            <w:tcW w:w="846" w:type="dxa"/>
          </w:tcPr>
          <w:p w14:paraId="09FBDBD2" w14:textId="078158CB" w:rsidR="00D912ED" w:rsidRPr="00CF22A5" w:rsidRDefault="00D912ED"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lastRenderedPageBreak/>
              <w:t>12</w:t>
            </w:r>
          </w:p>
        </w:tc>
        <w:tc>
          <w:tcPr>
            <w:tcW w:w="1597" w:type="dxa"/>
          </w:tcPr>
          <w:p w14:paraId="1E2CB7FF" w14:textId="7107E0E3" w:rsidR="00D912ED" w:rsidRPr="00CF22A5" w:rsidRDefault="00D912ED"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Examiner la cartouche de gaz</w:t>
            </w:r>
          </w:p>
        </w:tc>
        <w:tc>
          <w:tcPr>
            <w:tcW w:w="1238" w:type="dxa"/>
          </w:tcPr>
          <w:p w14:paraId="349B67A9" w14:textId="77777777" w:rsidR="00D912ED" w:rsidRPr="00CF22A5" w:rsidRDefault="00D912ED" w:rsidP="001032CC">
            <w:pPr>
              <w:spacing w:before="0" w:after="0"/>
              <w:jc w:val="left"/>
              <w:rPr>
                <w:rFonts w:ascii="Arial" w:eastAsia="Times New Roman" w:hAnsi="Arial" w:cs="Arial"/>
                <w:color w:val="000000"/>
                <w:sz w:val="18"/>
                <w:szCs w:val="18"/>
                <w:lang w:eastAsia="fr-FR"/>
              </w:rPr>
            </w:pPr>
          </w:p>
        </w:tc>
        <w:tc>
          <w:tcPr>
            <w:tcW w:w="1276" w:type="dxa"/>
          </w:tcPr>
          <w:p w14:paraId="48E496CF" w14:textId="2D7CF0E6" w:rsidR="00D912ED" w:rsidRPr="00CF22A5" w:rsidRDefault="00D912ED"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A eau et à poudre</w:t>
            </w:r>
          </w:p>
        </w:tc>
        <w:tc>
          <w:tcPr>
            <w:tcW w:w="708" w:type="dxa"/>
          </w:tcPr>
          <w:p w14:paraId="047A69EE" w14:textId="2D327A21" w:rsidR="00D912ED" w:rsidRPr="00CF22A5" w:rsidRDefault="00D912ED" w:rsidP="001032CC">
            <w:pPr>
              <w:spacing w:before="0" w:after="0"/>
              <w:jc w:val="left"/>
              <w:rPr>
                <w:rFonts w:ascii="Arial" w:eastAsia="Times New Roman" w:hAnsi="Arial" w:cs="Arial"/>
                <w:color w:val="000000"/>
                <w:sz w:val="18"/>
                <w:szCs w:val="18"/>
                <w:lang w:eastAsia="fr-FR"/>
              </w:rPr>
            </w:pPr>
            <w:proofErr w:type="gramStart"/>
            <w:r w:rsidRPr="00CF22A5">
              <w:rPr>
                <w:rFonts w:ascii="Arial" w:eastAsia="Times New Roman" w:hAnsi="Arial" w:cs="Arial"/>
                <w:color w:val="000000"/>
                <w:sz w:val="18"/>
                <w:szCs w:val="18"/>
                <w:lang w:eastAsia="fr-FR"/>
              </w:rPr>
              <w:t>x</w:t>
            </w:r>
            <w:proofErr w:type="gramEnd"/>
          </w:p>
        </w:tc>
        <w:tc>
          <w:tcPr>
            <w:tcW w:w="3544" w:type="dxa"/>
          </w:tcPr>
          <w:p w14:paraId="5F2DCB37" w14:textId="0E369436" w:rsidR="00D912ED" w:rsidRPr="00CF22A5" w:rsidRDefault="00D912ED" w:rsidP="00D912ED">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Vérifier l'absence de corrosion et de détérioration à l'extérieur de la cartouche de gaz. Si la cartouche a souffert</w:t>
            </w:r>
          </w:p>
          <w:p w14:paraId="1662D64D" w14:textId="6AC9BBC3" w:rsidR="00D912ED" w:rsidRPr="00CF22A5" w:rsidRDefault="00D912ED" w:rsidP="00D912ED">
            <w:pPr>
              <w:spacing w:before="0" w:after="0"/>
              <w:jc w:val="left"/>
              <w:rPr>
                <w:rFonts w:ascii="Arial" w:eastAsia="Times New Roman" w:hAnsi="Arial" w:cs="Arial"/>
                <w:color w:val="000000"/>
                <w:sz w:val="18"/>
                <w:szCs w:val="18"/>
                <w:lang w:eastAsia="fr-FR"/>
              </w:rPr>
            </w:pPr>
            <w:proofErr w:type="gramStart"/>
            <w:r w:rsidRPr="00CF22A5">
              <w:rPr>
                <w:rFonts w:ascii="Arial" w:eastAsia="Times New Roman" w:hAnsi="Arial" w:cs="Arial"/>
                <w:color w:val="000000"/>
                <w:sz w:val="18"/>
                <w:szCs w:val="18"/>
                <w:lang w:eastAsia="fr-FR"/>
              </w:rPr>
              <w:t>d'un</w:t>
            </w:r>
            <w:proofErr w:type="gramEnd"/>
            <w:r w:rsidRPr="00CF22A5">
              <w:rPr>
                <w:rFonts w:ascii="Arial" w:eastAsia="Times New Roman" w:hAnsi="Arial" w:cs="Arial"/>
                <w:color w:val="000000"/>
                <w:sz w:val="18"/>
                <w:szCs w:val="18"/>
                <w:lang w:eastAsia="fr-FR"/>
              </w:rPr>
              <w:t xml:space="preserve"> dommage mécanique ou est corrodée, il conviendra de le signaler à la personne compétente et l'indiquer</w:t>
            </w:r>
          </w:p>
          <w:p w14:paraId="673E840F" w14:textId="17255FA8" w:rsidR="00D912ED" w:rsidRPr="00CF22A5" w:rsidRDefault="00D912ED" w:rsidP="003B763B">
            <w:pPr>
              <w:spacing w:before="0" w:after="0"/>
              <w:jc w:val="left"/>
              <w:rPr>
                <w:rFonts w:ascii="Arial" w:eastAsia="Times New Roman" w:hAnsi="Arial" w:cs="Arial"/>
                <w:color w:val="000000"/>
                <w:sz w:val="18"/>
                <w:szCs w:val="18"/>
                <w:lang w:eastAsia="fr-FR"/>
              </w:rPr>
            </w:pPr>
            <w:proofErr w:type="gramStart"/>
            <w:r w:rsidRPr="00CF22A5">
              <w:rPr>
                <w:rFonts w:ascii="Arial" w:eastAsia="Times New Roman" w:hAnsi="Arial" w:cs="Arial"/>
                <w:color w:val="000000"/>
                <w:sz w:val="18"/>
                <w:szCs w:val="18"/>
                <w:lang w:eastAsia="fr-FR"/>
              </w:rPr>
              <w:t>réglementairement</w:t>
            </w:r>
            <w:proofErr w:type="gramEnd"/>
            <w:r w:rsidRPr="00CF22A5">
              <w:rPr>
                <w:rFonts w:ascii="Arial" w:eastAsia="Times New Roman" w:hAnsi="Arial" w:cs="Arial"/>
                <w:color w:val="000000"/>
                <w:sz w:val="18"/>
                <w:szCs w:val="18"/>
                <w:lang w:eastAsia="fr-FR"/>
              </w:rPr>
              <w:t xml:space="preserve"> sur l'extincteur. Effectuer le remplacement si nécessaire selon les recommandations du</w:t>
            </w:r>
            <w:r w:rsidR="003B763B">
              <w:rPr>
                <w:rFonts w:ascii="Arial" w:eastAsia="Times New Roman" w:hAnsi="Arial" w:cs="Arial"/>
                <w:color w:val="000000"/>
                <w:sz w:val="18"/>
                <w:szCs w:val="18"/>
                <w:lang w:eastAsia="fr-FR"/>
              </w:rPr>
              <w:t xml:space="preserve"> </w:t>
            </w:r>
            <w:r w:rsidRPr="00CF22A5">
              <w:rPr>
                <w:rFonts w:ascii="Arial" w:eastAsia="Times New Roman" w:hAnsi="Arial" w:cs="Arial"/>
                <w:color w:val="000000"/>
                <w:sz w:val="18"/>
                <w:szCs w:val="18"/>
                <w:lang w:eastAsia="fr-FR"/>
              </w:rPr>
              <w:t>fabricant. Peser la cartouche de gaz et comparer sa masse à celle marquée dessus Si une cartouche a subi une perte de contenu supérieur à 10% du contenu initial ou non conforme aux instructions du fabricant, la mettre hors service et la</w:t>
            </w:r>
            <w:r w:rsidR="003B763B">
              <w:rPr>
                <w:rFonts w:ascii="Arial" w:eastAsia="Times New Roman" w:hAnsi="Arial" w:cs="Arial"/>
                <w:color w:val="000000"/>
                <w:sz w:val="18"/>
                <w:szCs w:val="18"/>
                <w:lang w:eastAsia="fr-FR"/>
              </w:rPr>
              <w:t xml:space="preserve"> </w:t>
            </w:r>
            <w:r w:rsidRPr="00CF22A5">
              <w:rPr>
                <w:rFonts w:ascii="Arial" w:eastAsia="Times New Roman" w:hAnsi="Arial" w:cs="Arial"/>
                <w:color w:val="000000"/>
                <w:sz w:val="18"/>
                <w:szCs w:val="18"/>
                <w:lang w:eastAsia="fr-FR"/>
              </w:rPr>
              <w:t xml:space="preserve">remplacer par une cartouche de gaz recommandée par le fabricant. Les réglementations </w:t>
            </w:r>
            <w:r w:rsidR="003B763B">
              <w:rPr>
                <w:rFonts w:ascii="Arial" w:eastAsia="Times New Roman" w:hAnsi="Arial" w:cs="Arial"/>
                <w:color w:val="000000"/>
                <w:sz w:val="18"/>
                <w:szCs w:val="18"/>
                <w:lang w:eastAsia="fr-FR"/>
              </w:rPr>
              <w:t>n</w:t>
            </w:r>
            <w:r w:rsidRPr="00CF22A5">
              <w:rPr>
                <w:rFonts w:ascii="Arial" w:eastAsia="Times New Roman" w:hAnsi="Arial" w:cs="Arial"/>
                <w:color w:val="000000"/>
                <w:sz w:val="18"/>
                <w:szCs w:val="18"/>
                <w:lang w:eastAsia="fr-FR"/>
              </w:rPr>
              <w:t>ationales et européennes concernant les récipients sous pression peuvent s'appliquer</w:t>
            </w:r>
          </w:p>
        </w:tc>
      </w:tr>
      <w:tr w:rsidR="00D912ED" w:rsidRPr="00994F91" w14:paraId="1B67D8B2" w14:textId="77777777" w:rsidTr="00CF22A5">
        <w:tc>
          <w:tcPr>
            <w:tcW w:w="846" w:type="dxa"/>
          </w:tcPr>
          <w:p w14:paraId="5C4C562B" w14:textId="2963FA73" w:rsidR="00D912ED" w:rsidRPr="00CF22A5" w:rsidRDefault="00D912ED"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13</w:t>
            </w:r>
          </w:p>
        </w:tc>
        <w:tc>
          <w:tcPr>
            <w:tcW w:w="1597" w:type="dxa"/>
          </w:tcPr>
          <w:p w14:paraId="7792A063" w14:textId="2F1C1BAF" w:rsidR="00D912ED" w:rsidRPr="00CF22A5" w:rsidRDefault="00123B73" w:rsidP="00123B73">
            <w:pPr>
              <w:spacing w:before="0" w:after="0"/>
              <w:jc w:val="center"/>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Vérifier les joints, les rondelles et la membrane de la lance</w:t>
            </w:r>
          </w:p>
        </w:tc>
        <w:tc>
          <w:tcPr>
            <w:tcW w:w="1238" w:type="dxa"/>
          </w:tcPr>
          <w:p w14:paraId="4F1FDDF7" w14:textId="687165AB" w:rsidR="00D912ED" w:rsidRPr="00CF22A5" w:rsidRDefault="00123B73"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A eau et à poudre</w:t>
            </w:r>
          </w:p>
        </w:tc>
        <w:tc>
          <w:tcPr>
            <w:tcW w:w="1276" w:type="dxa"/>
          </w:tcPr>
          <w:p w14:paraId="14932B11" w14:textId="519E1464" w:rsidR="00D912ED" w:rsidRPr="00CF22A5" w:rsidRDefault="00F54105"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A eau et à poudre</w:t>
            </w:r>
          </w:p>
        </w:tc>
        <w:tc>
          <w:tcPr>
            <w:tcW w:w="708" w:type="dxa"/>
          </w:tcPr>
          <w:p w14:paraId="6CE7F8F3" w14:textId="645EC4F7" w:rsidR="00D912ED" w:rsidRPr="00CF22A5" w:rsidRDefault="00123B73" w:rsidP="001032CC">
            <w:pPr>
              <w:spacing w:before="0" w:after="0"/>
              <w:jc w:val="left"/>
              <w:rPr>
                <w:rFonts w:ascii="Arial" w:eastAsia="Times New Roman" w:hAnsi="Arial" w:cs="Arial"/>
                <w:color w:val="000000"/>
                <w:sz w:val="18"/>
                <w:szCs w:val="18"/>
                <w:lang w:eastAsia="fr-FR"/>
              </w:rPr>
            </w:pPr>
            <w:proofErr w:type="gramStart"/>
            <w:r w:rsidRPr="00CF22A5">
              <w:rPr>
                <w:rFonts w:ascii="Arial" w:eastAsia="Times New Roman" w:hAnsi="Arial" w:cs="Arial"/>
                <w:color w:val="000000"/>
                <w:sz w:val="18"/>
                <w:szCs w:val="18"/>
                <w:lang w:eastAsia="fr-FR"/>
              </w:rPr>
              <w:t>x</w:t>
            </w:r>
            <w:proofErr w:type="gramEnd"/>
          </w:p>
        </w:tc>
        <w:tc>
          <w:tcPr>
            <w:tcW w:w="3544" w:type="dxa"/>
          </w:tcPr>
          <w:p w14:paraId="1A4670F3" w14:textId="3F157BF0" w:rsidR="00D912ED" w:rsidRPr="00CF22A5" w:rsidRDefault="00F54105" w:rsidP="003B763B">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Remplacer si nécessaire les joints et les rondelles. Si la lance</w:t>
            </w:r>
            <w:r w:rsidR="003B763B">
              <w:rPr>
                <w:rFonts w:ascii="Arial" w:eastAsia="Times New Roman" w:hAnsi="Arial" w:cs="Arial"/>
                <w:color w:val="000000"/>
                <w:sz w:val="18"/>
                <w:szCs w:val="18"/>
                <w:lang w:eastAsia="fr-FR"/>
              </w:rPr>
              <w:t xml:space="preserve"> </w:t>
            </w:r>
            <w:r w:rsidRPr="00CF22A5">
              <w:rPr>
                <w:rFonts w:ascii="Arial" w:eastAsia="Times New Roman" w:hAnsi="Arial" w:cs="Arial"/>
                <w:color w:val="000000"/>
                <w:sz w:val="18"/>
                <w:szCs w:val="18"/>
                <w:lang w:eastAsia="fr-FR"/>
              </w:rPr>
              <w:t>comporte une membrane, elle doit toujours être remplacée.</w:t>
            </w:r>
          </w:p>
        </w:tc>
      </w:tr>
      <w:tr w:rsidR="00D912ED" w:rsidRPr="00994F91" w14:paraId="1A519FE2" w14:textId="77777777" w:rsidTr="00CF22A5">
        <w:tc>
          <w:tcPr>
            <w:tcW w:w="846" w:type="dxa"/>
          </w:tcPr>
          <w:p w14:paraId="4EB47037" w14:textId="74512950" w:rsidR="00D912ED" w:rsidRPr="00CF22A5" w:rsidRDefault="00D912ED"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14</w:t>
            </w:r>
          </w:p>
        </w:tc>
        <w:tc>
          <w:tcPr>
            <w:tcW w:w="1597" w:type="dxa"/>
          </w:tcPr>
          <w:p w14:paraId="61A3B9BF" w14:textId="77777777" w:rsidR="00F54105" w:rsidRPr="00CF22A5" w:rsidRDefault="00F54105" w:rsidP="00F54105">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Ext. à base d'eau :</w:t>
            </w:r>
          </w:p>
          <w:p w14:paraId="6119BF02" w14:textId="77777777" w:rsidR="00F54105" w:rsidRPr="00CF22A5" w:rsidRDefault="00F54105" w:rsidP="00F54105">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 examiner</w:t>
            </w:r>
          </w:p>
          <w:p w14:paraId="7B41D7A0" w14:textId="5C6154B4" w:rsidR="00D912ED" w:rsidRPr="00CF22A5" w:rsidRDefault="00F54105" w:rsidP="00F54105">
            <w:pPr>
              <w:spacing w:before="0" w:after="0"/>
              <w:jc w:val="left"/>
              <w:rPr>
                <w:rFonts w:ascii="Arial" w:eastAsia="Times New Roman" w:hAnsi="Arial" w:cs="Arial"/>
                <w:color w:val="000000"/>
                <w:sz w:val="18"/>
                <w:szCs w:val="18"/>
                <w:lang w:eastAsia="fr-FR"/>
              </w:rPr>
            </w:pPr>
            <w:proofErr w:type="gramStart"/>
            <w:r w:rsidRPr="00CF22A5">
              <w:rPr>
                <w:rFonts w:ascii="Arial" w:eastAsia="Times New Roman" w:hAnsi="Arial" w:cs="Arial"/>
                <w:color w:val="000000"/>
                <w:sz w:val="18"/>
                <w:szCs w:val="18"/>
                <w:lang w:eastAsia="fr-FR"/>
              </w:rPr>
              <w:t>l'intérieur</w:t>
            </w:r>
            <w:proofErr w:type="gramEnd"/>
            <w:r w:rsidRPr="00CF22A5">
              <w:rPr>
                <w:rFonts w:ascii="Arial" w:eastAsia="Times New Roman" w:hAnsi="Arial" w:cs="Arial"/>
                <w:color w:val="000000"/>
                <w:sz w:val="18"/>
                <w:szCs w:val="18"/>
                <w:lang w:eastAsia="fr-FR"/>
              </w:rPr>
              <w:t xml:space="preserve"> du corps de l'extincteur</w:t>
            </w:r>
          </w:p>
        </w:tc>
        <w:tc>
          <w:tcPr>
            <w:tcW w:w="1238" w:type="dxa"/>
          </w:tcPr>
          <w:p w14:paraId="27FA19AD" w14:textId="77B7F1B0" w:rsidR="00D912ED" w:rsidRPr="00CF22A5" w:rsidRDefault="00F54105"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A eau</w:t>
            </w:r>
          </w:p>
        </w:tc>
        <w:tc>
          <w:tcPr>
            <w:tcW w:w="1276" w:type="dxa"/>
          </w:tcPr>
          <w:p w14:paraId="40B7C1C3" w14:textId="7DE1584E" w:rsidR="00D912ED" w:rsidRPr="00CF22A5" w:rsidRDefault="00F54105"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A eau</w:t>
            </w:r>
          </w:p>
        </w:tc>
        <w:tc>
          <w:tcPr>
            <w:tcW w:w="708" w:type="dxa"/>
          </w:tcPr>
          <w:p w14:paraId="64912D5B" w14:textId="77777777" w:rsidR="00D912ED" w:rsidRPr="00CF22A5" w:rsidRDefault="00D912ED" w:rsidP="001032CC">
            <w:pPr>
              <w:spacing w:before="0" w:after="0"/>
              <w:jc w:val="left"/>
              <w:rPr>
                <w:rFonts w:ascii="Arial" w:eastAsia="Times New Roman" w:hAnsi="Arial" w:cs="Arial"/>
                <w:color w:val="000000"/>
                <w:sz w:val="18"/>
                <w:szCs w:val="18"/>
                <w:lang w:eastAsia="fr-FR"/>
              </w:rPr>
            </w:pPr>
          </w:p>
        </w:tc>
        <w:tc>
          <w:tcPr>
            <w:tcW w:w="3544" w:type="dxa"/>
          </w:tcPr>
          <w:p w14:paraId="46A1A8B3" w14:textId="48ED4E72" w:rsidR="00F54105" w:rsidRPr="00CF22A5" w:rsidRDefault="00F54105" w:rsidP="00F54105">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Inspecter l'intérieur à l'aide d'une source lumineuse. Vérifier</w:t>
            </w:r>
            <w:r w:rsidR="003B763B">
              <w:rPr>
                <w:rFonts w:ascii="Arial" w:eastAsia="Times New Roman" w:hAnsi="Arial" w:cs="Arial"/>
                <w:color w:val="000000"/>
                <w:sz w:val="18"/>
                <w:szCs w:val="18"/>
                <w:lang w:eastAsia="fr-FR"/>
              </w:rPr>
              <w:t xml:space="preserve"> </w:t>
            </w:r>
            <w:r w:rsidRPr="00CF22A5">
              <w:rPr>
                <w:rFonts w:ascii="Arial" w:eastAsia="Times New Roman" w:hAnsi="Arial" w:cs="Arial"/>
                <w:color w:val="000000"/>
                <w:sz w:val="18"/>
                <w:szCs w:val="18"/>
                <w:lang w:eastAsia="fr-FR"/>
              </w:rPr>
              <w:t>l'absence de corrosion et de détérioration du revêtement.</w:t>
            </w:r>
            <w:r w:rsidR="003B763B">
              <w:rPr>
                <w:rFonts w:ascii="Arial" w:eastAsia="Times New Roman" w:hAnsi="Arial" w:cs="Arial"/>
                <w:color w:val="000000"/>
                <w:sz w:val="18"/>
                <w:szCs w:val="18"/>
                <w:lang w:eastAsia="fr-FR"/>
              </w:rPr>
              <w:t xml:space="preserve"> </w:t>
            </w:r>
            <w:r w:rsidRPr="00CF22A5">
              <w:rPr>
                <w:rFonts w:ascii="Arial" w:eastAsia="Times New Roman" w:hAnsi="Arial" w:cs="Arial"/>
                <w:color w:val="000000"/>
                <w:sz w:val="18"/>
                <w:szCs w:val="18"/>
                <w:lang w:eastAsia="fr-FR"/>
              </w:rPr>
              <w:t>Vérifier les additifs des récipients séparés et les remplacer en</w:t>
            </w:r>
          </w:p>
          <w:p w14:paraId="3085DBE5" w14:textId="42D1AB47" w:rsidR="00D912ED" w:rsidRPr="00CF22A5" w:rsidRDefault="00F54105" w:rsidP="00F54105">
            <w:pPr>
              <w:spacing w:before="0" w:after="0"/>
              <w:jc w:val="left"/>
              <w:rPr>
                <w:rFonts w:ascii="Arial" w:eastAsia="Times New Roman" w:hAnsi="Arial" w:cs="Arial"/>
                <w:color w:val="000000"/>
                <w:sz w:val="18"/>
                <w:szCs w:val="18"/>
                <w:lang w:eastAsia="fr-FR"/>
              </w:rPr>
            </w:pPr>
            <w:proofErr w:type="gramStart"/>
            <w:r w:rsidRPr="00CF22A5">
              <w:rPr>
                <w:rFonts w:ascii="Arial" w:eastAsia="Times New Roman" w:hAnsi="Arial" w:cs="Arial"/>
                <w:color w:val="000000"/>
                <w:sz w:val="18"/>
                <w:szCs w:val="18"/>
                <w:lang w:eastAsia="fr-FR"/>
              </w:rPr>
              <w:t>cas</w:t>
            </w:r>
            <w:proofErr w:type="gramEnd"/>
            <w:r w:rsidRPr="00CF22A5">
              <w:rPr>
                <w:rFonts w:ascii="Arial" w:eastAsia="Times New Roman" w:hAnsi="Arial" w:cs="Arial"/>
                <w:color w:val="000000"/>
                <w:sz w:val="18"/>
                <w:szCs w:val="18"/>
                <w:lang w:eastAsia="fr-FR"/>
              </w:rPr>
              <w:t xml:space="preserve"> de fuite ou de détérioration.</w:t>
            </w:r>
          </w:p>
        </w:tc>
      </w:tr>
      <w:tr w:rsidR="00D912ED" w:rsidRPr="00994F91" w14:paraId="4A5542AC" w14:textId="77777777" w:rsidTr="00CF22A5">
        <w:tc>
          <w:tcPr>
            <w:tcW w:w="846" w:type="dxa"/>
          </w:tcPr>
          <w:p w14:paraId="472C0BFA" w14:textId="41248CF8" w:rsidR="00D912ED" w:rsidRPr="00CF22A5" w:rsidRDefault="00D912ED"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15</w:t>
            </w:r>
          </w:p>
        </w:tc>
        <w:tc>
          <w:tcPr>
            <w:tcW w:w="1597" w:type="dxa"/>
          </w:tcPr>
          <w:p w14:paraId="03C6CE07" w14:textId="77777777" w:rsidR="00F54105" w:rsidRPr="00CF22A5" w:rsidRDefault="00F54105" w:rsidP="00F54105">
            <w:pPr>
              <w:spacing w:before="0" w:after="0"/>
              <w:jc w:val="center"/>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Extincteurs à</w:t>
            </w:r>
          </w:p>
          <w:p w14:paraId="7CDA9651" w14:textId="77777777" w:rsidR="00F54105" w:rsidRPr="00CF22A5" w:rsidRDefault="00F54105" w:rsidP="00F54105">
            <w:pPr>
              <w:spacing w:before="0" w:after="0"/>
              <w:jc w:val="center"/>
              <w:rPr>
                <w:rFonts w:ascii="Arial" w:eastAsia="Times New Roman" w:hAnsi="Arial" w:cs="Arial"/>
                <w:color w:val="000000"/>
                <w:sz w:val="18"/>
                <w:szCs w:val="18"/>
                <w:lang w:eastAsia="fr-FR"/>
              </w:rPr>
            </w:pPr>
            <w:proofErr w:type="gramStart"/>
            <w:r w:rsidRPr="00CF22A5">
              <w:rPr>
                <w:rFonts w:ascii="Arial" w:eastAsia="Times New Roman" w:hAnsi="Arial" w:cs="Arial"/>
                <w:color w:val="000000"/>
                <w:sz w:val="18"/>
                <w:szCs w:val="18"/>
                <w:lang w:eastAsia="fr-FR"/>
              </w:rPr>
              <w:t>poudre</w:t>
            </w:r>
            <w:proofErr w:type="gramEnd"/>
            <w:r w:rsidRPr="00CF22A5">
              <w:rPr>
                <w:rFonts w:ascii="Arial" w:eastAsia="Times New Roman" w:hAnsi="Arial" w:cs="Arial"/>
                <w:color w:val="000000"/>
                <w:sz w:val="18"/>
                <w:szCs w:val="18"/>
                <w:lang w:eastAsia="fr-FR"/>
              </w:rPr>
              <w:t xml:space="preserve"> :</w:t>
            </w:r>
          </w:p>
          <w:p w14:paraId="68C58EF8" w14:textId="77777777" w:rsidR="00F54105" w:rsidRPr="00CF22A5" w:rsidRDefault="00F54105" w:rsidP="00F54105">
            <w:pPr>
              <w:spacing w:before="0" w:after="0"/>
              <w:jc w:val="center"/>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 examiner</w:t>
            </w:r>
          </w:p>
          <w:p w14:paraId="7E0AAF82" w14:textId="77777777" w:rsidR="00F54105" w:rsidRPr="00CF22A5" w:rsidRDefault="00F54105" w:rsidP="00F54105">
            <w:pPr>
              <w:spacing w:before="0" w:after="0"/>
              <w:jc w:val="center"/>
              <w:rPr>
                <w:rFonts w:ascii="Arial" w:eastAsia="Times New Roman" w:hAnsi="Arial" w:cs="Arial"/>
                <w:color w:val="000000"/>
                <w:sz w:val="18"/>
                <w:szCs w:val="18"/>
                <w:lang w:eastAsia="fr-FR"/>
              </w:rPr>
            </w:pPr>
            <w:proofErr w:type="gramStart"/>
            <w:r w:rsidRPr="00CF22A5">
              <w:rPr>
                <w:rFonts w:ascii="Arial" w:eastAsia="Times New Roman" w:hAnsi="Arial" w:cs="Arial"/>
                <w:color w:val="000000"/>
                <w:sz w:val="18"/>
                <w:szCs w:val="18"/>
                <w:lang w:eastAsia="fr-FR"/>
              </w:rPr>
              <w:t>l'intérieur</w:t>
            </w:r>
            <w:proofErr w:type="gramEnd"/>
            <w:r w:rsidRPr="00CF22A5">
              <w:rPr>
                <w:rFonts w:ascii="Arial" w:eastAsia="Times New Roman" w:hAnsi="Arial" w:cs="Arial"/>
                <w:color w:val="000000"/>
                <w:sz w:val="18"/>
                <w:szCs w:val="18"/>
                <w:lang w:eastAsia="fr-FR"/>
              </w:rPr>
              <w:t xml:space="preserve"> du corps</w:t>
            </w:r>
          </w:p>
          <w:p w14:paraId="7FD447DD" w14:textId="7AFC123F" w:rsidR="00D912ED" w:rsidRPr="00CF22A5" w:rsidRDefault="00F54105" w:rsidP="00F54105">
            <w:pPr>
              <w:spacing w:before="0" w:after="0"/>
              <w:jc w:val="center"/>
              <w:rPr>
                <w:rFonts w:ascii="Arial" w:eastAsia="Times New Roman" w:hAnsi="Arial" w:cs="Arial"/>
                <w:color w:val="000000"/>
                <w:sz w:val="18"/>
                <w:szCs w:val="18"/>
                <w:lang w:eastAsia="fr-FR"/>
              </w:rPr>
            </w:pPr>
            <w:proofErr w:type="gramStart"/>
            <w:r w:rsidRPr="00CF22A5">
              <w:rPr>
                <w:rFonts w:ascii="Arial" w:eastAsia="Times New Roman" w:hAnsi="Arial" w:cs="Arial"/>
                <w:color w:val="000000"/>
                <w:sz w:val="18"/>
                <w:szCs w:val="18"/>
                <w:lang w:eastAsia="fr-FR"/>
              </w:rPr>
              <w:t>de</w:t>
            </w:r>
            <w:proofErr w:type="gramEnd"/>
            <w:r w:rsidRPr="00CF22A5">
              <w:rPr>
                <w:rFonts w:ascii="Arial" w:eastAsia="Times New Roman" w:hAnsi="Arial" w:cs="Arial"/>
                <w:color w:val="000000"/>
                <w:sz w:val="18"/>
                <w:szCs w:val="18"/>
                <w:lang w:eastAsia="fr-FR"/>
              </w:rPr>
              <w:t xml:space="preserve"> l'extincteur</w:t>
            </w:r>
          </w:p>
        </w:tc>
        <w:tc>
          <w:tcPr>
            <w:tcW w:w="1238" w:type="dxa"/>
          </w:tcPr>
          <w:p w14:paraId="0DD5E585" w14:textId="34B0894B" w:rsidR="00D912ED" w:rsidRPr="00CF22A5" w:rsidRDefault="00F54105"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A poudre</w:t>
            </w:r>
          </w:p>
        </w:tc>
        <w:tc>
          <w:tcPr>
            <w:tcW w:w="1276" w:type="dxa"/>
          </w:tcPr>
          <w:p w14:paraId="61D2D916" w14:textId="70A4AEF6" w:rsidR="00D912ED" w:rsidRPr="00CF22A5" w:rsidRDefault="00F54105"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A poudre</w:t>
            </w:r>
          </w:p>
        </w:tc>
        <w:tc>
          <w:tcPr>
            <w:tcW w:w="708" w:type="dxa"/>
          </w:tcPr>
          <w:p w14:paraId="70DEFC8D" w14:textId="77777777" w:rsidR="00D912ED" w:rsidRPr="00CF22A5" w:rsidRDefault="00D912ED" w:rsidP="001032CC">
            <w:pPr>
              <w:spacing w:before="0" w:after="0"/>
              <w:jc w:val="left"/>
              <w:rPr>
                <w:rFonts w:ascii="Arial" w:eastAsia="Times New Roman" w:hAnsi="Arial" w:cs="Arial"/>
                <w:color w:val="000000"/>
                <w:sz w:val="18"/>
                <w:szCs w:val="18"/>
                <w:lang w:eastAsia="fr-FR"/>
              </w:rPr>
            </w:pPr>
          </w:p>
        </w:tc>
        <w:tc>
          <w:tcPr>
            <w:tcW w:w="3544" w:type="dxa"/>
          </w:tcPr>
          <w:p w14:paraId="4526A5E6" w14:textId="0EEB0E2F" w:rsidR="00F54105" w:rsidRPr="00CF22A5" w:rsidRDefault="00F54105" w:rsidP="00F54105">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Examiner l'intérieur de l'extincteur à poudre aussi loin que</w:t>
            </w:r>
            <w:r w:rsidR="003B763B">
              <w:rPr>
                <w:rFonts w:ascii="Arial" w:eastAsia="Times New Roman" w:hAnsi="Arial" w:cs="Arial"/>
                <w:color w:val="000000"/>
                <w:sz w:val="18"/>
                <w:szCs w:val="18"/>
                <w:lang w:eastAsia="fr-FR"/>
              </w:rPr>
              <w:t xml:space="preserve"> </w:t>
            </w:r>
            <w:r w:rsidRPr="00CF22A5">
              <w:rPr>
                <w:rFonts w:ascii="Arial" w:eastAsia="Times New Roman" w:hAnsi="Arial" w:cs="Arial"/>
                <w:color w:val="000000"/>
                <w:sz w:val="18"/>
                <w:szCs w:val="18"/>
                <w:lang w:eastAsia="fr-FR"/>
              </w:rPr>
              <w:t>possible par rapport au niveau de la poudre. Inspecter</w:t>
            </w:r>
          </w:p>
          <w:p w14:paraId="76B73846" w14:textId="1B5A7BFA" w:rsidR="00F54105" w:rsidRPr="00CF22A5" w:rsidRDefault="00F54105" w:rsidP="00F54105">
            <w:pPr>
              <w:spacing w:before="0" w:after="0"/>
              <w:jc w:val="left"/>
              <w:rPr>
                <w:rFonts w:ascii="Arial" w:eastAsia="Times New Roman" w:hAnsi="Arial" w:cs="Arial"/>
                <w:color w:val="000000"/>
                <w:sz w:val="18"/>
                <w:szCs w:val="18"/>
                <w:lang w:eastAsia="fr-FR"/>
              </w:rPr>
            </w:pPr>
            <w:proofErr w:type="gramStart"/>
            <w:r w:rsidRPr="00CF22A5">
              <w:rPr>
                <w:rFonts w:ascii="Arial" w:eastAsia="Times New Roman" w:hAnsi="Arial" w:cs="Arial"/>
                <w:color w:val="000000"/>
                <w:sz w:val="18"/>
                <w:szCs w:val="18"/>
                <w:lang w:eastAsia="fr-FR"/>
              </w:rPr>
              <w:t>l'intérieur</w:t>
            </w:r>
            <w:proofErr w:type="gramEnd"/>
            <w:r w:rsidRPr="00CF22A5">
              <w:rPr>
                <w:rFonts w:ascii="Arial" w:eastAsia="Times New Roman" w:hAnsi="Arial" w:cs="Arial"/>
                <w:color w:val="000000"/>
                <w:sz w:val="18"/>
                <w:szCs w:val="18"/>
                <w:lang w:eastAsia="fr-FR"/>
              </w:rPr>
              <w:t xml:space="preserve"> à l'aide d'une source </w:t>
            </w:r>
            <w:r w:rsidR="003B763B">
              <w:rPr>
                <w:rFonts w:ascii="Arial" w:eastAsia="Times New Roman" w:hAnsi="Arial" w:cs="Arial"/>
                <w:color w:val="000000"/>
                <w:sz w:val="18"/>
                <w:szCs w:val="18"/>
                <w:lang w:eastAsia="fr-FR"/>
              </w:rPr>
              <w:t>l</w:t>
            </w:r>
            <w:r w:rsidRPr="00CF22A5">
              <w:rPr>
                <w:rFonts w:ascii="Arial" w:eastAsia="Times New Roman" w:hAnsi="Arial" w:cs="Arial"/>
                <w:color w:val="000000"/>
                <w:sz w:val="18"/>
                <w:szCs w:val="18"/>
                <w:lang w:eastAsia="fr-FR"/>
              </w:rPr>
              <w:t>umineuse. Vérifier l'absence</w:t>
            </w:r>
          </w:p>
          <w:p w14:paraId="358BAC14" w14:textId="6DF6DFD2" w:rsidR="00D912ED" w:rsidRPr="00CF22A5" w:rsidRDefault="00F54105" w:rsidP="00F54105">
            <w:pPr>
              <w:spacing w:before="0" w:after="0"/>
              <w:jc w:val="left"/>
              <w:rPr>
                <w:rFonts w:ascii="Arial" w:eastAsia="Times New Roman" w:hAnsi="Arial" w:cs="Arial"/>
                <w:color w:val="000000"/>
                <w:sz w:val="18"/>
                <w:szCs w:val="18"/>
                <w:lang w:eastAsia="fr-FR"/>
              </w:rPr>
            </w:pPr>
            <w:proofErr w:type="gramStart"/>
            <w:r w:rsidRPr="00CF22A5">
              <w:rPr>
                <w:rFonts w:ascii="Arial" w:eastAsia="Times New Roman" w:hAnsi="Arial" w:cs="Arial"/>
                <w:color w:val="000000"/>
                <w:sz w:val="18"/>
                <w:szCs w:val="18"/>
                <w:lang w:eastAsia="fr-FR"/>
              </w:rPr>
              <w:t>de</w:t>
            </w:r>
            <w:proofErr w:type="gramEnd"/>
            <w:r w:rsidRPr="00CF22A5">
              <w:rPr>
                <w:rFonts w:ascii="Arial" w:eastAsia="Times New Roman" w:hAnsi="Arial" w:cs="Arial"/>
                <w:color w:val="000000"/>
                <w:sz w:val="18"/>
                <w:szCs w:val="18"/>
                <w:lang w:eastAsia="fr-FR"/>
              </w:rPr>
              <w:t xml:space="preserve"> corrosion et de détérioration du revêtement (s'il est prévu).</w:t>
            </w:r>
          </w:p>
        </w:tc>
      </w:tr>
      <w:tr w:rsidR="00D912ED" w:rsidRPr="00994F91" w14:paraId="136693A9" w14:textId="77777777" w:rsidTr="00CF22A5">
        <w:tc>
          <w:tcPr>
            <w:tcW w:w="846" w:type="dxa"/>
          </w:tcPr>
          <w:p w14:paraId="1CC9D7CD" w14:textId="422EDBF3" w:rsidR="00D912ED" w:rsidRPr="00CF22A5" w:rsidRDefault="00D912ED"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16</w:t>
            </w:r>
          </w:p>
        </w:tc>
        <w:tc>
          <w:tcPr>
            <w:tcW w:w="1597" w:type="dxa"/>
          </w:tcPr>
          <w:p w14:paraId="16C2A32D" w14:textId="77777777" w:rsidR="00F54105" w:rsidRPr="00CF22A5" w:rsidRDefault="00F54105" w:rsidP="00F54105">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Ext. à base d'eau :</w:t>
            </w:r>
          </w:p>
          <w:p w14:paraId="43FAA454" w14:textId="77777777" w:rsidR="00F54105" w:rsidRPr="00CF22A5" w:rsidRDefault="00F54105" w:rsidP="00F54105">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 remplir à</w:t>
            </w:r>
          </w:p>
          <w:p w14:paraId="017F0016" w14:textId="77777777" w:rsidR="00F54105" w:rsidRPr="00CF22A5" w:rsidRDefault="00F54105" w:rsidP="00F54105">
            <w:pPr>
              <w:spacing w:before="0" w:after="0"/>
              <w:jc w:val="left"/>
              <w:rPr>
                <w:rFonts w:ascii="Arial" w:eastAsia="Times New Roman" w:hAnsi="Arial" w:cs="Arial"/>
                <w:color w:val="000000"/>
                <w:sz w:val="18"/>
                <w:szCs w:val="18"/>
                <w:lang w:eastAsia="fr-FR"/>
              </w:rPr>
            </w:pPr>
            <w:proofErr w:type="gramStart"/>
            <w:r w:rsidRPr="00CF22A5">
              <w:rPr>
                <w:rFonts w:ascii="Arial" w:eastAsia="Times New Roman" w:hAnsi="Arial" w:cs="Arial"/>
                <w:color w:val="000000"/>
                <w:sz w:val="18"/>
                <w:szCs w:val="18"/>
                <w:lang w:eastAsia="fr-FR"/>
              </w:rPr>
              <w:t>nouveau</w:t>
            </w:r>
            <w:proofErr w:type="gramEnd"/>
          </w:p>
          <w:p w14:paraId="06689C9B" w14:textId="0033101B" w:rsidR="00D912ED" w:rsidRPr="00CF22A5" w:rsidRDefault="00F54105" w:rsidP="00F54105">
            <w:pPr>
              <w:spacing w:before="0" w:after="0"/>
              <w:jc w:val="left"/>
              <w:rPr>
                <w:rFonts w:ascii="Arial" w:eastAsia="Times New Roman" w:hAnsi="Arial" w:cs="Arial"/>
                <w:color w:val="000000"/>
                <w:sz w:val="18"/>
                <w:szCs w:val="18"/>
                <w:lang w:eastAsia="fr-FR"/>
              </w:rPr>
            </w:pPr>
            <w:proofErr w:type="gramStart"/>
            <w:r w:rsidRPr="00CF22A5">
              <w:rPr>
                <w:rFonts w:ascii="Arial" w:eastAsia="Times New Roman" w:hAnsi="Arial" w:cs="Arial"/>
                <w:color w:val="000000"/>
                <w:sz w:val="18"/>
                <w:szCs w:val="18"/>
                <w:lang w:eastAsia="fr-FR"/>
              </w:rPr>
              <w:t>l'extincteur</w:t>
            </w:r>
            <w:proofErr w:type="gramEnd"/>
          </w:p>
        </w:tc>
        <w:tc>
          <w:tcPr>
            <w:tcW w:w="1238" w:type="dxa"/>
          </w:tcPr>
          <w:p w14:paraId="764CA492" w14:textId="7AA9FDAF" w:rsidR="00D912ED" w:rsidRPr="00CF22A5" w:rsidRDefault="00F54105"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A eau</w:t>
            </w:r>
          </w:p>
        </w:tc>
        <w:tc>
          <w:tcPr>
            <w:tcW w:w="1276" w:type="dxa"/>
          </w:tcPr>
          <w:p w14:paraId="75527311" w14:textId="175CE396" w:rsidR="00D912ED" w:rsidRPr="00CF22A5" w:rsidRDefault="00F54105"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A eau</w:t>
            </w:r>
          </w:p>
        </w:tc>
        <w:tc>
          <w:tcPr>
            <w:tcW w:w="708" w:type="dxa"/>
          </w:tcPr>
          <w:p w14:paraId="77154118" w14:textId="77777777" w:rsidR="00D912ED" w:rsidRPr="00CF22A5" w:rsidRDefault="00D912ED" w:rsidP="001032CC">
            <w:pPr>
              <w:spacing w:before="0" w:after="0"/>
              <w:jc w:val="left"/>
              <w:rPr>
                <w:rFonts w:ascii="Arial" w:eastAsia="Times New Roman" w:hAnsi="Arial" w:cs="Arial"/>
                <w:color w:val="000000"/>
                <w:sz w:val="18"/>
                <w:szCs w:val="18"/>
                <w:lang w:eastAsia="fr-FR"/>
              </w:rPr>
            </w:pPr>
          </w:p>
        </w:tc>
        <w:tc>
          <w:tcPr>
            <w:tcW w:w="3544" w:type="dxa"/>
          </w:tcPr>
          <w:p w14:paraId="056F218B" w14:textId="1F6D6516" w:rsidR="00D912ED" w:rsidRPr="00CF22A5" w:rsidRDefault="00F54105" w:rsidP="003B763B">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Remettre la charge d'origine dans l'extincteur ou la remplacer</w:t>
            </w:r>
            <w:r w:rsidR="003B763B">
              <w:rPr>
                <w:rFonts w:ascii="Arial" w:eastAsia="Times New Roman" w:hAnsi="Arial" w:cs="Arial"/>
                <w:color w:val="000000"/>
                <w:sz w:val="18"/>
                <w:szCs w:val="18"/>
                <w:lang w:eastAsia="fr-FR"/>
              </w:rPr>
              <w:t xml:space="preserve"> </w:t>
            </w:r>
            <w:r w:rsidRPr="00CF22A5">
              <w:rPr>
                <w:rFonts w:ascii="Arial" w:eastAsia="Times New Roman" w:hAnsi="Arial" w:cs="Arial"/>
                <w:color w:val="000000"/>
                <w:sz w:val="18"/>
                <w:szCs w:val="18"/>
                <w:lang w:eastAsia="fr-FR"/>
              </w:rPr>
              <w:t>selon les instructions du fabricant.</w:t>
            </w:r>
          </w:p>
        </w:tc>
      </w:tr>
      <w:tr w:rsidR="0040306C" w:rsidRPr="00994F91" w14:paraId="13B39873" w14:textId="77777777" w:rsidTr="00CF22A5">
        <w:tc>
          <w:tcPr>
            <w:tcW w:w="846" w:type="dxa"/>
          </w:tcPr>
          <w:p w14:paraId="3D58F826" w14:textId="265DAD23" w:rsidR="0040306C" w:rsidRPr="00CF22A5" w:rsidRDefault="0040306C"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17</w:t>
            </w:r>
          </w:p>
        </w:tc>
        <w:tc>
          <w:tcPr>
            <w:tcW w:w="1597" w:type="dxa"/>
          </w:tcPr>
          <w:p w14:paraId="4393F17C" w14:textId="77777777" w:rsidR="00F54105" w:rsidRPr="00CF22A5" w:rsidRDefault="00F54105" w:rsidP="00F54105">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Remonter</w:t>
            </w:r>
          </w:p>
          <w:p w14:paraId="193497E2" w14:textId="1DA3FBD0" w:rsidR="0040306C" w:rsidRPr="00CF22A5" w:rsidRDefault="00F54105" w:rsidP="00F54105">
            <w:pPr>
              <w:spacing w:before="0" w:after="0"/>
              <w:jc w:val="left"/>
              <w:rPr>
                <w:rFonts w:ascii="Arial" w:eastAsia="Times New Roman" w:hAnsi="Arial" w:cs="Arial"/>
                <w:color w:val="000000"/>
                <w:sz w:val="18"/>
                <w:szCs w:val="18"/>
                <w:lang w:eastAsia="fr-FR"/>
              </w:rPr>
            </w:pPr>
            <w:proofErr w:type="gramStart"/>
            <w:r w:rsidRPr="00CF22A5">
              <w:rPr>
                <w:rFonts w:ascii="Arial" w:eastAsia="Times New Roman" w:hAnsi="Arial" w:cs="Arial"/>
                <w:color w:val="000000"/>
                <w:sz w:val="18"/>
                <w:szCs w:val="18"/>
                <w:lang w:eastAsia="fr-FR"/>
              </w:rPr>
              <w:t>l'extincteur</w:t>
            </w:r>
            <w:proofErr w:type="gramEnd"/>
          </w:p>
        </w:tc>
        <w:tc>
          <w:tcPr>
            <w:tcW w:w="1238" w:type="dxa"/>
          </w:tcPr>
          <w:p w14:paraId="11B376EC" w14:textId="0731C67C" w:rsidR="0040306C" w:rsidRPr="00CF22A5" w:rsidRDefault="00F54105"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A eau et à poudre</w:t>
            </w:r>
          </w:p>
        </w:tc>
        <w:tc>
          <w:tcPr>
            <w:tcW w:w="1276" w:type="dxa"/>
          </w:tcPr>
          <w:p w14:paraId="2CE5E998" w14:textId="55788141" w:rsidR="0040306C" w:rsidRPr="00CF22A5" w:rsidRDefault="00F54105"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A eau et à poudre</w:t>
            </w:r>
          </w:p>
        </w:tc>
        <w:tc>
          <w:tcPr>
            <w:tcW w:w="708" w:type="dxa"/>
          </w:tcPr>
          <w:p w14:paraId="0B3F25FE" w14:textId="0B037F3F" w:rsidR="0040306C" w:rsidRPr="00CF22A5" w:rsidRDefault="00F54105" w:rsidP="001032CC">
            <w:pPr>
              <w:spacing w:before="0" w:after="0"/>
              <w:jc w:val="left"/>
              <w:rPr>
                <w:rFonts w:ascii="Arial" w:eastAsia="Times New Roman" w:hAnsi="Arial" w:cs="Arial"/>
                <w:color w:val="000000"/>
                <w:sz w:val="18"/>
                <w:szCs w:val="18"/>
                <w:lang w:eastAsia="fr-FR"/>
              </w:rPr>
            </w:pPr>
            <w:proofErr w:type="gramStart"/>
            <w:r w:rsidRPr="00CF22A5">
              <w:rPr>
                <w:rFonts w:ascii="Arial" w:eastAsia="Times New Roman" w:hAnsi="Arial" w:cs="Arial"/>
                <w:color w:val="000000"/>
                <w:sz w:val="18"/>
                <w:szCs w:val="18"/>
                <w:lang w:eastAsia="fr-FR"/>
              </w:rPr>
              <w:t>x</w:t>
            </w:r>
            <w:proofErr w:type="gramEnd"/>
          </w:p>
        </w:tc>
        <w:tc>
          <w:tcPr>
            <w:tcW w:w="3544" w:type="dxa"/>
          </w:tcPr>
          <w:p w14:paraId="10A1367A" w14:textId="79E88FF8" w:rsidR="0040306C" w:rsidRPr="00CF22A5" w:rsidRDefault="00F54105" w:rsidP="003B763B">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Replacer le dispositif de sécurité et fixer un nouveau scellé.</w:t>
            </w:r>
            <w:r w:rsidR="003B763B">
              <w:rPr>
                <w:rFonts w:ascii="Arial" w:eastAsia="Times New Roman" w:hAnsi="Arial" w:cs="Arial"/>
                <w:color w:val="000000"/>
                <w:sz w:val="18"/>
                <w:szCs w:val="18"/>
                <w:lang w:eastAsia="fr-FR"/>
              </w:rPr>
              <w:t xml:space="preserve"> </w:t>
            </w:r>
            <w:r w:rsidRPr="00CF22A5">
              <w:rPr>
                <w:rFonts w:ascii="Arial" w:eastAsia="Times New Roman" w:hAnsi="Arial" w:cs="Arial"/>
                <w:color w:val="000000"/>
                <w:sz w:val="18"/>
                <w:szCs w:val="18"/>
                <w:lang w:eastAsia="fr-FR"/>
              </w:rPr>
              <w:t>Remonter l'extincteur portatif conformément aux instructions du fabricant.</w:t>
            </w:r>
          </w:p>
        </w:tc>
      </w:tr>
      <w:tr w:rsidR="0040306C" w:rsidRPr="00994F91" w14:paraId="435C481A" w14:textId="77777777" w:rsidTr="00CF22A5">
        <w:tc>
          <w:tcPr>
            <w:tcW w:w="846" w:type="dxa"/>
          </w:tcPr>
          <w:p w14:paraId="35A86DE5" w14:textId="78CA65F1" w:rsidR="0040306C" w:rsidRPr="00CF22A5" w:rsidRDefault="0040306C"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18</w:t>
            </w:r>
          </w:p>
        </w:tc>
        <w:tc>
          <w:tcPr>
            <w:tcW w:w="1597" w:type="dxa"/>
          </w:tcPr>
          <w:p w14:paraId="437365E6" w14:textId="77777777" w:rsidR="00E42AA2" w:rsidRPr="00CF22A5" w:rsidRDefault="00E42AA2" w:rsidP="00E42AA2">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Remplir l'étiquette</w:t>
            </w:r>
          </w:p>
          <w:p w14:paraId="198CB845" w14:textId="3D190817" w:rsidR="0040306C" w:rsidRPr="00CF22A5" w:rsidRDefault="00E42AA2" w:rsidP="00E42AA2">
            <w:pPr>
              <w:spacing w:before="0" w:after="0"/>
              <w:jc w:val="left"/>
              <w:rPr>
                <w:rFonts w:ascii="Arial" w:eastAsia="Times New Roman" w:hAnsi="Arial" w:cs="Arial"/>
                <w:color w:val="000000"/>
                <w:sz w:val="18"/>
                <w:szCs w:val="18"/>
                <w:lang w:eastAsia="fr-FR"/>
              </w:rPr>
            </w:pPr>
            <w:proofErr w:type="gramStart"/>
            <w:r w:rsidRPr="00CF22A5">
              <w:rPr>
                <w:rFonts w:ascii="Arial" w:eastAsia="Times New Roman" w:hAnsi="Arial" w:cs="Arial"/>
                <w:color w:val="000000"/>
                <w:sz w:val="18"/>
                <w:szCs w:val="18"/>
                <w:lang w:eastAsia="fr-FR"/>
              </w:rPr>
              <w:t>de</w:t>
            </w:r>
            <w:proofErr w:type="gramEnd"/>
            <w:r w:rsidRPr="00CF22A5">
              <w:rPr>
                <w:rFonts w:ascii="Arial" w:eastAsia="Times New Roman" w:hAnsi="Arial" w:cs="Arial"/>
                <w:color w:val="000000"/>
                <w:sz w:val="18"/>
                <w:szCs w:val="18"/>
                <w:lang w:eastAsia="fr-FR"/>
              </w:rPr>
              <w:t xml:space="preserve"> maintenance</w:t>
            </w:r>
          </w:p>
        </w:tc>
        <w:tc>
          <w:tcPr>
            <w:tcW w:w="1238" w:type="dxa"/>
          </w:tcPr>
          <w:p w14:paraId="4685ECE2" w14:textId="6E8073E8" w:rsidR="0040306C" w:rsidRPr="00CF22A5" w:rsidRDefault="00E42AA2"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A eau et à poudre</w:t>
            </w:r>
          </w:p>
        </w:tc>
        <w:tc>
          <w:tcPr>
            <w:tcW w:w="1276" w:type="dxa"/>
          </w:tcPr>
          <w:p w14:paraId="1ADD6E53" w14:textId="59A60F1F" w:rsidR="0040306C" w:rsidRPr="00CF22A5" w:rsidRDefault="00E42AA2"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A eau et à poudre</w:t>
            </w:r>
          </w:p>
        </w:tc>
        <w:tc>
          <w:tcPr>
            <w:tcW w:w="708" w:type="dxa"/>
          </w:tcPr>
          <w:p w14:paraId="3BDE1FEC" w14:textId="529F07E7" w:rsidR="0040306C" w:rsidRPr="00CF22A5" w:rsidRDefault="00E42AA2" w:rsidP="001032CC">
            <w:pPr>
              <w:spacing w:before="0" w:after="0"/>
              <w:jc w:val="left"/>
              <w:rPr>
                <w:rFonts w:ascii="Arial" w:eastAsia="Times New Roman" w:hAnsi="Arial" w:cs="Arial"/>
                <w:color w:val="000000"/>
                <w:sz w:val="18"/>
                <w:szCs w:val="18"/>
                <w:lang w:eastAsia="fr-FR"/>
              </w:rPr>
            </w:pPr>
            <w:proofErr w:type="gramStart"/>
            <w:r w:rsidRPr="00CF22A5">
              <w:rPr>
                <w:rFonts w:ascii="Arial" w:eastAsia="Times New Roman" w:hAnsi="Arial" w:cs="Arial"/>
                <w:color w:val="000000"/>
                <w:sz w:val="18"/>
                <w:szCs w:val="18"/>
                <w:lang w:eastAsia="fr-FR"/>
              </w:rPr>
              <w:t>x</w:t>
            </w:r>
            <w:proofErr w:type="gramEnd"/>
          </w:p>
        </w:tc>
        <w:tc>
          <w:tcPr>
            <w:tcW w:w="3544" w:type="dxa"/>
          </w:tcPr>
          <w:p w14:paraId="537B7C4C" w14:textId="0471724B" w:rsidR="0040306C" w:rsidRPr="00CF22A5" w:rsidRDefault="00E42AA2" w:rsidP="001032CC">
            <w:pPr>
              <w:spacing w:before="0" w:after="0"/>
              <w:jc w:val="left"/>
              <w:rPr>
                <w:rFonts w:ascii="Arial" w:eastAsia="Times New Roman" w:hAnsi="Arial" w:cs="Arial"/>
                <w:color w:val="000000"/>
                <w:sz w:val="18"/>
                <w:szCs w:val="18"/>
                <w:lang w:eastAsia="fr-FR"/>
              </w:rPr>
            </w:pPr>
            <w:r w:rsidRPr="00CF22A5">
              <w:rPr>
                <w:rFonts w:ascii="Arial" w:eastAsia="Times New Roman" w:hAnsi="Arial" w:cs="Arial"/>
                <w:color w:val="000000"/>
                <w:sz w:val="18"/>
                <w:szCs w:val="18"/>
                <w:lang w:eastAsia="fr-FR"/>
              </w:rPr>
              <w:t>Remplir l'étiquette de maintenance.</w:t>
            </w:r>
          </w:p>
        </w:tc>
      </w:tr>
    </w:tbl>
    <w:p w14:paraId="32A2AA83" w14:textId="77777777" w:rsidR="001032CC" w:rsidRPr="00994F91" w:rsidRDefault="001032CC" w:rsidP="001032CC">
      <w:pPr>
        <w:spacing w:before="0" w:after="0"/>
        <w:jc w:val="left"/>
        <w:rPr>
          <w:rFonts w:ascii="Arial" w:eastAsia="Times New Roman" w:hAnsi="Arial" w:cs="Arial"/>
          <w:b/>
          <w:bCs/>
          <w:color w:val="000000"/>
          <w:szCs w:val="22"/>
          <w:lang w:eastAsia="fr-FR"/>
        </w:rPr>
      </w:pPr>
    </w:p>
    <w:p w14:paraId="520052A3" w14:textId="0BDB331C" w:rsidR="001032CC" w:rsidRDefault="001032CC" w:rsidP="00994F91">
      <w:pPr>
        <w:spacing w:before="0" w:after="0"/>
        <w:jc w:val="left"/>
        <w:rPr>
          <w:rFonts w:ascii="Arial" w:eastAsia="Times New Roman" w:hAnsi="Arial" w:cs="Arial"/>
          <w:color w:val="000000"/>
          <w:szCs w:val="22"/>
          <w:lang w:eastAsia="fr-FR"/>
        </w:rPr>
      </w:pPr>
      <w:r w:rsidRPr="001032CC">
        <w:rPr>
          <w:rFonts w:ascii="Arial" w:eastAsia="Times New Roman" w:hAnsi="Arial" w:cs="Arial"/>
          <w:color w:val="000000"/>
          <w:szCs w:val="22"/>
          <w:lang w:eastAsia="fr-FR"/>
        </w:rPr>
        <w:t>•</w:t>
      </w:r>
      <w:r w:rsidR="008304F6">
        <w:rPr>
          <w:rFonts w:ascii="Arial" w:eastAsia="Times New Roman" w:hAnsi="Arial" w:cs="Arial"/>
          <w:color w:val="000000"/>
          <w:szCs w:val="22"/>
          <w:lang w:eastAsia="fr-FR"/>
        </w:rPr>
        <w:t>Fournir et r</w:t>
      </w:r>
      <w:r w:rsidRPr="001032CC">
        <w:rPr>
          <w:rFonts w:ascii="Arial" w:eastAsia="Times New Roman" w:hAnsi="Arial" w:cs="Arial"/>
          <w:color w:val="000000"/>
          <w:szCs w:val="22"/>
          <w:lang w:eastAsia="fr-FR"/>
        </w:rPr>
        <w:t>emplacer les pièces défectueuses (flexibles,</w:t>
      </w:r>
      <w:r w:rsidR="008304F6">
        <w:rPr>
          <w:rFonts w:ascii="Arial" w:eastAsia="Times New Roman" w:hAnsi="Arial" w:cs="Arial"/>
          <w:color w:val="000000"/>
          <w:szCs w:val="22"/>
          <w:lang w:eastAsia="fr-FR"/>
        </w:rPr>
        <w:t xml:space="preserve"> goupille,</w:t>
      </w:r>
      <w:r w:rsidRPr="001032CC">
        <w:rPr>
          <w:rFonts w:ascii="Arial" w:eastAsia="Times New Roman" w:hAnsi="Arial" w:cs="Arial"/>
          <w:color w:val="000000"/>
          <w:szCs w:val="22"/>
          <w:lang w:eastAsia="fr-FR"/>
        </w:rPr>
        <w:t xml:space="preserve"> pulvérisateurs, lances, tromblons, cartouches de gaz ou</w:t>
      </w:r>
      <w:r w:rsidR="00994F91">
        <w:rPr>
          <w:rFonts w:ascii="Arial" w:eastAsia="Times New Roman" w:hAnsi="Arial" w:cs="Arial"/>
          <w:color w:val="000000"/>
          <w:szCs w:val="22"/>
          <w:lang w:eastAsia="fr-FR"/>
        </w:rPr>
        <w:t xml:space="preserve"> </w:t>
      </w:r>
      <w:r w:rsidRPr="00994F91">
        <w:rPr>
          <w:rFonts w:ascii="Arial" w:eastAsia="Times New Roman" w:hAnsi="Arial" w:cs="Arial"/>
          <w:color w:val="000000"/>
          <w:szCs w:val="22"/>
          <w:lang w:eastAsia="fr-FR"/>
        </w:rPr>
        <w:t xml:space="preserve">sparklet, leviers de commande, joints, scellés, </w:t>
      </w:r>
      <w:proofErr w:type="spellStart"/>
      <w:r w:rsidRPr="00994F91">
        <w:rPr>
          <w:rFonts w:ascii="Arial" w:eastAsia="Times New Roman" w:hAnsi="Arial" w:cs="Arial"/>
          <w:color w:val="000000"/>
          <w:szCs w:val="22"/>
          <w:lang w:eastAsia="fr-FR"/>
        </w:rPr>
        <w:t>etc</w:t>
      </w:r>
      <w:proofErr w:type="spellEnd"/>
      <w:r w:rsidRPr="00994F91">
        <w:rPr>
          <w:rFonts w:ascii="Arial" w:eastAsia="Times New Roman" w:hAnsi="Arial" w:cs="Arial"/>
          <w:color w:val="000000"/>
          <w:szCs w:val="22"/>
          <w:lang w:eastAsia="fr-FR"/>
        </w:rPr>
        <w:t>) ;</w:t>
      </w:r>
    </w:p>
    <w:p w14:paraId="29637934" w14:textId="73446D2B" w:rsidR="006C1DE0" w:rsidRPr="006C1DE0" w:rsidRDefault="006C1DE0" w:rsidP="006C1DE0">
      <w:pPr>
        <w:spacing w:before="0" w:after="0"/>
        <w:jc w:val="left"/>
        <w:rPr>
          <w:rFonts w:ascii="Arial" w:hAnsi="Arial" w:cs="Arial"/>
          <w:color w:val="000000"/>
          <w:szCs w:val="22"/>
        </w:rPr>
      </w:pPr>
      <w:r w:rsidRPr="006C1DE0">
        <w:rPr>
          <w:rFonts w:ascii="Arial" w:hAnsi="Arial" w:cs="Arial"/>
          <w:color w:val="000000"/>
          <w:szCs w:val="22"/>
        </w:rPr>
        <w:t>•Remplacer des affichages et étiquettes sur le corps des appareils, le remplacement ou la pose des</w:t>
      </w:r>
      <w:r>
        <w:rPr>
          <w:rFonts w:ascii="Arial" w:hAnsi="Arial" w:cs="Arial"/>
          <w:color w:val="000000"/>
          <w:szCs w:val="22"/>
        </w:rPr>
        <w:t xml:space="preserve"> </w:t>
      </w:r>
      <w:r w:rsidRPr="006C1DE0">
        <w:rPr>
          <w:rFonts w:ascii="Arial" w:hAnsi="Arial" w:cs="Arial"/>
          <w:color w:val="000000"/>
          <w:szCs w:val="22"/>
        </w:rPr>
        <w:t>affichages de balisage des extincteurs ;</w:t>
      </w:r>
    </w:p>
    <w:p w14:paraId="5530F4F8" w14:textId="75CBB66E" w:rsidR="006C50C2" w:rsidRDefault="008304F6" w:rsidP="006C1DE0">
      <w:pPr>
        <w:spacing w:before="0" w:after="0"/>
        <w:jc w:val="left"/>
        <w:rPr>
          <w:rFonts w:ascii="Arial" w:hAnsi="Arial" w:cs="Arial"/>
          <w:color w:val="000000"/>
          <w:szCs w:val="22"/>
        </w:rPr>
      </w:pPr>
      <w:r w:rsidRPr="008304F6">
        <w:rPr>
          <w:rFonts w:ascii="Arial" w:hAnsi="Arial" w:cs="Arial"/>
          <w:color w:val="000000"/>
          <w:szCs w:val="22"/>
        </w:rPr>
        <w:t>•</w:t>
      </w:r>
      <w:r>
        <w:rPr>
          <w:rFonts w:ascii="Arial" w:hAnsi="Arial" w:cs="Arial"/>
          <w:color w:val="000000"/>
          <w:szCs w:val="22"/>
        </w:rPr>
        <w:t>Traiter les</w:t>
      </w:r>
      <w:r w:rsidR="00166D76" w:rsidRPr="00166D76">
        <w:rPr>
          <w:rFonts w:ascii="Arial" w:hAnsi="Arial" w:cs="Arial"/>
          <w:color w:val="000000"/>
          <w:szCs w:val="22"/>
        </w:rPr>
        <w:t xml:space="preserve"> anomalies immédiatement au titre de la maintenance courante (Maintien en Condition Opérationnelle)</w:t>
      </w:r>
    </w:p>
    <w:p w14:paraId="1A45D240" w14:textId="52631EDB" w:rsidR="008304F6" w:rsidRDefault="008304F6" w:rsidP="006C1DE0">
      <w:pPr>
        <w:spacing w:before="0" w:after="0"/>
        <w:jc w:val="left"/>
        <w:rPr>
          <w:rFonts w:ascii="Arial" w:hAnsi="Arial" w:cs="Arial"/>
          <w:color w:val="000000"/>
          <w:szCs w:val="22"/>
        </w:rPr>
      </w:pPr>
      <w:r w:rsidRPr="008304F6">
        <w:rPr>
          <w:rFonts w:ascii="Arial" w:hAnsi="Arial" w:cs="Arial"/>
          <w:color w:val="000000"/>
          <w:szCs w:val="22"/>
        </w:rPr>
        <w:t>•Procéder à une maintenance approfondie incluant notamment le renouvellement de la charge.</w:t>
      </w:r>
    </w:p>
    <w:p w14:paraId="27DCF3A0" w14:textId="5686FD7F" w:rsidR="008304F6" w:rsidRDefault="008304F6" w:rsidP="001871A0">
      <w:pPr>
        <w:spacing w:before="0" w:after="0"/>
        <w:jc w:val="left"/>
        <w:rPr>
          <w:rFonts w:ascii="Arial" w:hAnsi="Arial" w:cs="Arial"/>
          <w:color w:val="000000"/>
          <w:szCs w:val="22"/>
        </w:rPr>
      </w:pPr>
      <w:r w:rsidRPr="008304F6">
        <w:rPr>
          <w:rFonts w:ascii="Arial" w:hAnsi="Arial" w:cs="Arial"/>
          <w:color w:val="000000"/>
          <w:szCs w:val="22"/>
        </w:rPr>
        <w:t>•Reprendre les fixations murales (y compris supports si nécessaire) et le rebouchage des anciens trous de fixation non utilisés.</w:t>
      </w:r>
    </w:p>
    <w:p w14:paraId="59663565" w14:textId="03246FAD" w:rsidR="001871A0" w:rsidRPr="001871A0" w:rsidRDefault="001871A0" w:rsidP="001871A0">
      <w:pPr>
        <w:spacing w:before="0" w:after="0"/>
        <w:jc w:val="left"/>
        <w:rPr>
          <w:rFonts w:ascii="Arial" w:hAnsi="Arial" w:cs="Arial"/>
          <w:color w:val="000000"/>
          <w:szCs w:val="22"/>
        </w:rPr>
      </w:pPr>
      <w:r w:rsidRPr="001871A0">
        <w:rPr>
          <w:rFonts w:ascii="Arial" w:hAnsi="Arial" w:cs="Arial"/>
          <w:color w:val="000000"/>
          <w:szCs w:val="22"/>
        </w:rPr>
        <w:t>•</w:t>
      </w:r>
      <w:r w:rsidR="008304F6">
        <w:rPr>
          <w:rFonts w:ascii="Arial" w:hAnsi="Arial" w:cs="Arial"/>
          <w:color w:val="000000"/>
          <w:szCs w:val="22"/>
        </w:rPr>
        <w:t>E</w:t>
      </w:r>
      <w:r w:rsidRPr="001871A0">
        <w:rPr>
          <w:rFonts w:ascii="Arial" w:hAnsi="Arial" w:cs="Arial"/>
          <w:color w:val="000000"/>
          <w:szCs w:val="22"/>
        </w:rPr>
        <w:t>ffectuer le contrôle quinquennal des extincteurs</w:t>
      </w:r>
      <w:r w:rsidR="008304F6" w:rsidRPr="008304F6">
        <w:t xml:space="preserve"> </w:t>
      </w:r>
      <w:r w:rsidR="008304F6" w:rsidRPr="008304F6">
        <w:rPr>
          <w:rFonts w:ascii="Arial" w:hAnsi="Arial" w:cs="Arial"/>
          <w:color w:val="000000"/>
          <w:szCs w:val="22"/>
        </w:rPr>
        <w:t>tels que spécifiés par la norme NF S 61-919.</w:t>
      </w:r>
    </w:p>
    <w:p w14:paraId="281CB39A" w14:textId="77777777" w:rsidR="001871A0" w:rsidRPr="00994F91" w:rsidRDefault="001871A0" w:rsidP="001871A0">
      <w:pPr>
        <w:spacing w:before="0" w:after="0"/>
        <w:jc w:val="left"/>
        <w:rPr>
          <w:rFonts w:ascii="Arial" w:hAnsi="Arial" w:cs="Arial"/>
          <w:color w:val="000000"/>
          <w:szCs w:val="22"/>
        </w:rPr>
      </w:pPr>
    </w:p>
    <w:p w14:paraId="25129557" w14:textId="4B1DA93C" w:rsidR="006C1DE0" w:rsidRPr="007A6F85" w:rsidRDefault="006C1DE0" w:rsidP="006C1DE0">
      <w:pPr>
        <w:widowControl w:val="0"/>
        <w:suppressAutoHyphens/>
        <w:spacing w:after="120"/>
        <w:rPr>
          <w:rFonts w:ascii="Arial" w:eastAsia="Theinhardt Medium" w:hAnsi="Arial" w:cs="Arial"/>
          <w:b/>
          <w:bCs/>
          <w:szCs w:val="22"/>
        </w:rPr>
      </w:pPr>
      <w:r w:rsidRPr="007A6F85">
        <w:rPr>
          <w:rFonts w:ascii="Arial" w:eastAsia="Theinhardt Medium" w:hAnsi="Arial" w:cs="Arial"/>
          <w:b/>
          <w:bCs/>
          <w:szCs w:val="22"/>
        </w:rPr>
        <w:lastRenderedPageBreak/>
        <w:t>Cette maintenance sera assurée immédiatement sur place lors des visites de contrôle des extincteurs in-situ et avec les pièces disponibles en stock.</w:t>
      </w:r>
    </w:p>
    <w:p w14:paraId="54F7EFD7" w14:textId="77777777" w:rsidR="006C1DE0" w:rsidRPr="007A6F85" w:rsidRDefault="006C1DE0" w:rsidP="006C1DE0">
      <w:pPr>
        <w:widowControl w:val="0"/>
        <w:suppressAutoHyphens/>
        <w:spacing w:after="120"/>
        <w:rPr>
          <w:rFonts w:ascii="Arial" w:eastAsia="Theinhardt Medium" w:hAnsi="Arial" w:cs="Arial"/>
          <w:b/>
          <w:bCs/>
          <w:szCs w:val="22"/>
        </w:rPr>
      </w:pPr>
      <w:r w:rsidRPr="007A6F85">
        <w:rPr>
          <w:rFonts w:ascii="Arial" w:eastAsia="Theinhardt Medium" w:hAnsi="Arial" w:cs="Arial"/>
          <w:b/>
          <w:bCs/>
          <w:szCs w:val="22"/>
        </w:rPr>
        <w:t>Cependant si la réparation nécessite un retour en atelier, le titulaire devra :</w:t>
      </w:r>
    </w:p>
    <w:p w14:paraId="3D427473" w14:textId="74FAF0AF" w:rsidR="006C1DE0" w:rsidRPr="006C1DE0" w:rsidRDefault="006C1DE0" w:rsidP="006C1DE0">
      <w:pPr>
        <w:widowControl w:val="0"/>
        <w:suppressAutoHyphens/>
        <w:spacing w:after="120"/>
        <w:rPr>
          <w:rFonts w:ascii="Arial" w:eastAsia="Theinhardt Medium" w:hAnsi="Arial" w:cs="Arial"/>
          <w:szCs w:val="22"/>
        </w:rPr>
      </w:pPr>
      <w:r w:rsidRPr="006C1DE0">
        <w:rPr>
          <w:rFonts w:ascii="Arial" w:eastAsia="Theinhardt Medium" w:hAnsi="Arial" w:cs="Arial"/>
          <w:szCs w:val="22"/>
        </w:rPr>
        <w:t>•Assurer le remplacement temporaire immédiat des appareils prélevés sur le stock du site ou à défaut sur son propre stock ;</w:t>
      </w:r>
    </w:p>
    <w:p w14:paraId="397A3A11" w14:textId="59F06C3F" w:rsidR="006C1DE0" w:rsidRPr="006C1DE0" w:rsidRDefault="006C1DE0" w:rsidP="006C1DE0">
      <w:pPr>
        <w:widowControl w:val="0"/>
        <w:suppressAutoHyphens/>
        <w:spacing w:after="120"/>
        <w:rPr>
          <w:rFonts w:ascii="Arial" w:eastAsia="Theinhardt Medium" w:hAnsi="Arial" w:cs="Arial"/>
          <w:szCs w:val="22"/>
        </w:rPr>
      </w:pPr>
      <w:r w:rsidRPr="006C1DE0">
        <w:rPr>
          <w:rFonts w:ascii="Arial" w:eastAsia="Theinhardt Medium" w:hAnsi="Arial" w:cs="Arial"/>
          <w:szCs w:val="22"/>
        </w:rPr>
        <w:t>•Fournir un état récapitulatif des matériels qu’il porte en atelier ;</w:t>
      </w:r>
    </w:p>
    <w:p w14:paraId="2112734C" w14:textId="7775A4B2" w:rsidR="006C1DE0" w:rsidRPr="006C1DE0" w:rsidRDefault="006C1DE0" w:rsidP="006C1DE0">
      <w:pPr>
        <w:widowControl w:val="0"/>
        <w:suppressAutoHyphens/>
        <w:spacing w:after="120"/>
        <w:rPr>
          <w:rFonts w:ascii="Arial" w:eastAsia="Theinhardt Medium" w:hAnsi="Arial" w:cs="Arial"/>
          <w:szCs w:val="22"/>
        </w:rPr>
      </w:pPr>
      <w:r w:rsidRPr="006C1DE0">
        <w:rPr>
          <w:rFonts w:ascii="Arial" w:eastAsia="Theinhardt Medium" w:hAnsi="Arial" w:cs="Arial"/>
          <w:szCs w:val="22"/>
        </w:rPr>
        <w:t>•Assurer le retour des appareils, leur réintégration dans le stock de l’administration (ou leur</w:t>
      </w:r>
    </w:p>
    <w:p w14:paraId="5BDDEB45" w14:textId="77777777" w:rsidR="006C1DE0" w:rsidRPr="006C1DE0" w:rsidRDefault="006C1DE0" w:rsidP="006C1DE0">
      <w:pPr>
        <w:widowControl w:val="0"/>
        <w:suppressAutoHyphens/>
        <w:spacing w:after="120"/>
        <w:rPr>
          <w:rFonts w:ascii="Arial" w:eastAsia="Theinhardt Medium" w:hAnsi="Arial" w:cs="Arial"/>
          <w:szCs w:val="22"/>
        </w:rPr>
      </w:pPr>
      <w:proofErr w:type="gramStart"/>
      <w:r w:rsidRPr="006C1DE0">
        <w:rPr>
          <w:rFonts w:ascii="Arial" w:eastAsia="Theinhardt Medium" w:hAnsi="Arial" w:cs="Arial"/>
          <w:szCs w:val="22"/>
        </w:rPr>
        <w:t>réinstallation</w:t>
      </w:r>
      <w:proofErr w:type="gramEnd"/>
      <w:r w:rsidRPr="006C1DE0">
        <w:rPr>
          <w:rFonts w:ascii="Arial" w:eastAsia="Theinhardt Medium" w:hAnsi="Arial" w:cs="Arial"/>
          <w:szCs w:val="22"/>
        </w:rPr>
        <w:t xml:space="preserve"> à leur emplacement d’origine) dans le délai indiqué dans son mémoire technique ;</w:t>
      </w:r>
    </w:p>
    <w:p w14:paraId="6B97ACE6" w14:textId="773C2B82" w:rsidR="006C1DE0" w:rsidRDefault="006C1DE0" w:rsidP="006C1DE0">
      <w:pPr>
        <w:widowControl w:val="0"/>
        <w:suppressAutoHyphens/>
        <w:spacing w:after="120"/>
        <w:rPr>
          <w:rFonts w:ascii="Arial" w:eastAsia="Theinhardt Medium" w:hAnsi="Arial" w:cs="Arial"/>
          <w:szCs w:val="22"/>
        </w:rPr>
      </w:pPr>
      <w:r w:rsidRPr="006C1DE0">
        <w:rPr>
          <w:rFonts w:ascii="Arial" w:eastAsia="Theinhardt Medium" w:hAnsi="Arial" w:cs="Arial"/>
          <w:szCs w:val="22"/>
        </w:rPr>
        <w:t>•Fournir un état récapitulatif des matériels rapportés.</w:t>
      </w:r>
    </w:p>
    <w:p w14:paraId="02923432" w14:textId="77777777" w:rsidR="001871A0" w:rsidRPr="006C1DE0" w:rsidRDefault="001871A0" w:rsidP="006C1DE0">
      <w:pPr>
        <w:widowControl w:val="0"/>
        <w:suppressAutoHyphens/>
        <w:spacing w:after="120"/>
        <w:rPr>
          <w:rFonts w:ascii="Arial" w:eastAsia="Theinhardt Medium" w:hAnsi="Arial" w:cs="Arial"/>
          <w:szCs w:val="22"/>
        </w:rPr>
      </w:pPr>
    </w:p>
    <w:p w14:paraId="34D0F6E8" w14:textId="77777777" w:rsidR="006C1DE0" w:rsidRPr="001871A0" w:rsidRDefault="006C1DE0" w:rsidP="006C1DE0">
      <w:pPr>
        <w:widowControl w:val="0"/>
        <w:suppressAutoHyphens/>
        <w:spacing w:after="120"/>
        <w:rPr>
          <w:rFonts w:ascii="Arial" w:eastAsia="Theinhardt Medium" w:hAnsi="Arial" w:cs="Arial"/>
          <w:b/>
          <w:bCs/>
          <w:szCs w:val="22"/>
          <w:u w:val="single"/>
        </w:rPr>
      </w:pPr>
      <w:r w:rsidRPr="001871A0">
        <w:rPr>
          <w:rFonts w:ascii="Arial" w:eastAsia="Theinhardt Medium" w:hAnsi="Arial" w:cs="Arial"/>
          <w:b/>
          <w:bCs/>
          <w:szCs w:val="22"/>
          <w:u w:val="single"/>
        </w:rPr>
        <w:t>Il devra également s’assurer tout particulièrement :</w:t>
      </w:r>
    </w:p>
    <w:p w14:paraId="4F9CE5CB" w14:textId="5A5E1B54" w:rsidR="006C1DE0" w:rsidRPr="006C1DE0" w:rsidRDefault="006C1DE0" w:rsidP="006C1DE0">
      <w:pPr>
        <w:widowControl w:val="0"/>
        <w:suppressAutoHyphens/>
        <w:spacing w:after="120"/>
        <w:rPr>
          <w:rFonts w:ascii="Arial" w:eastAsia="Theinhardt Medium" w:hAnsi="Arial" w:cs="Arial"/>
          <w:szCs w:val="22"/>
        </w:rPr>
      </w:pPr>
      <w:r w:rsidRPr="006C1DE0">
        <w:rPr>
          <w:rFonts w:ascii="Arial" w:eastAsia="Theinhardt Medium" w:hAnsi="Arial" w:cs="Arial"/>
          <w:szCs w:val="22"/>
        </w:rPr>
        <w:t>•Que les extincteurs sont placés aux endroits indiqués, visibles et/ou signalés ;</w:t>
      </w:r>
    </w:p>
    <w:p w14:paraId="51286979" w14:textId="674B3E27" w:rsidR="006C1DE0" w:rsidRPr="006C1DE0" w:rsidRDefault="006C1DE0" w:rsidP="006C1DE0">
      <w:pPr>
        <w:widowControl w:val="0"/>
        <w:suppressAutoHyphens/>
        <w:spacing w:after="120"/>
        <w:rPr>
          <w:rFonts w:ascii="Arial" w:eastAsia="Theinhardt Medium" w:hAnsi="Arial" w:cs="Arial"/>
          <w:szCs w:val="22"/>
        </w:rPr>
      </w:pPr>
      <w:r w:rsidRPr="006C1DE0">
        <w:rPr>
          <w:rFonts w:ascii="Arial" w:eastAsia="Theinhardt Medium" w:hAnsi="Arial" w:cs="Arial"/>
          <w:szCs w:val="22"/>
        </w:rPr>
        <w:t>•Que les dates limites de ré-épreuve ne sont pas dépassées ;</w:t>
      </w:r>
    </w:p>
    <w:p w14:paraId="0D13E90D" w14:textId="4C9C59CD" w:rsidR="006C1DE0" w:rsidRPr="006C1DE0" w:rsidRDefault="006C1DE0" w:rsidP="006C1DE0">
      <w:pPr>
        <w:widowControl w:val="0"/>
        <w:suppressAutoHyphens/>
        <w:spacing w:after="120"/>
        <w:rPr>
          <w:rFonts w:ascii="Arial" w:eastAsia="Theinhardt Medium" w:hAnsi="Arial" w:cs="Arial"/>
          <w:szCs w:val="22"/>
        </w:rPr>
      </w:pPr>
      <w:r w:rsidRPr="006C1DE0">
        <w:rPr>
          <w:rFonts w:ascii="Arial" w:eastAsia="Theinhardt Medium" w:hAnsi="Arial" w:cs="Arial"/>
          <w:szCs w:val="22"/>
        </w:rPr>
        <w:t>•Que les étiquettes de vérification assurant une visibilité des contrôles sur les trois dernières années existent sont en bon état et correctement renseignées. Il devra renseigner l’étiquette de vérification en y portant la date du contrôle, son nom et sa signature.</w:t>
      </w:r>
    </w:p>
    <w:p w14:paraId="4FE03FA9" w14:textId="77777777" w:rsidR="006C1DE0" w:rsidRPr="006C1DE0" w:rsidRDefault="006C1DE0" w:rsidP="006C1DE0">
      <w:pPr>
        <w:widowControl w:val="0"/>
        <w:suppressAutoHyphens/>
        <w:spacing w:after="120"/>
        <w:rPr>
          <w:rFonts w:ascii="Arial" w:eastAsia="Theinhardt Medium" w:hAnsi="Arial" w:cs="Arial"/>
          <w:szCs w:val="22"/>
        </w:rPr>
      </w:pPr>
      <w:r w:rsidRPr="006C1DE0">
        <w:rPr>
          <w:rFonts w:ascii="Arial" w:eastAsia="Theinhardt Medium" w:hAnsi="Arial" w:cs="Arial"/>
          <w:szCs w:val="22"/>
        </w:rPr>
        <w:t>Les renseignements portés sur les étiquettes devront comprendre obligatoirement :</w:t>
      </w:r>
    </w:p>
    <w:p w14:paraId="68F7091D" w14:textId="252DDC13" w:rsidR="006C1DE0" w:rsidRPr="006C1DE0" w:rsidRDefault="006C1DE0" w:rsidP="006C1DE0">
      <w:pPr>
        <w:widowControl w:val="0"/>
        <w:suppressAutoHyphens/>
        <w:spacing w:after="120"/>
        <w:rPr>
          <w:rFonts w:ascii="Arial" w:eastAsia="Theinhardt Medium" w:hAnsi="Arial" w:cs="Arial"/>
          <w:szCs w:val="22"/>
        </w:rPr>
      </w:pPr>
      <w:r w:rsidRPr="006C1DE0">
        <w:rPr>
          <w:rFonts w:ascii="Arial" w:eastAsia="Theinhardt Medium" w:hAnsi="Arial" w:cs="Arial"/>
          <w:szCs w:val="22"/>
        </w:rPr>
        <w:t xml:space="preserve">•La mention « rechargé » et/ou « vérifié </w:t>
      </w:r>
      <w:proofErr w:type="gramStart"/>
      <w:r w:rsidRPr="006C1DE0">
        <w:rPr>
          <w:rFonts w:ascii="Arial" w:eastAsia="Theinhardt Medium" w:hAnsi="Arial" w:cs="Arial"/>
          <w:szCs w:val="22"/>
        </w:rPr>
        <w:t>»;</w:t>
      </w:r>
      <w:proofErr w:type="gramEnd"/>
    </w:p>
    <w:p w14:paraId="68258BC1" w14:textId="6B608D22" w:rsidR="006C1DE0" w:rsidRPr="006C1DE0" w:rsidRDefault="006C1DE0" w:rsidP="006C1DE0">
      <w:pPr>
        <w:widowControl w:val="0"/>
        <w:suppressAutoHyphens/>
        <w:spacing w:after="120"/>
        <w:rPr>
          <w:rFonts w:ascii="Arial" w:eastAsia="Theinhardt Medium" w:hAnsi="Arial" w:cs="Arial"/>
          <w:szCs w:val="22"/>
        </w:rPr>
      </w:pPr>
      <w:r w:rsidRPr="006C1DE0">
        <w:rPr>
          <w:rFonts w:ascii="Arial" w:eastAsia="Theinhardt Medium" w:hAnsi="Arial" w:cs="Arial"/>
          <w:szCs w:val="22"/>
        </w:rPr>
        <w:t xml:space="preserve">•La date de recharge (mois et année) avec précision éventuelle de l’agent extincteur si </w:t>
      </w:r>
      <w:proofErr w:type="gramStart"/>
      <w:r w:rsidRPr="006C1DE0">
        <w:rPr>
          <w:rFonts w:ascii="Arial" w:eastAsia="Theinhardt Medium" w:hAnsi="Arial" w:cs="Arial"/>
          <w:szCs w:val="22"/>
        </w:rPr>
        <w:t>nécessaire;</w:t>
      </w:r>
      <w:proofErr w:type="gramEnd"/>
    </w:p>
    <w:p w14:paraId="036F4C60" w14:textId="72132F16" w:rsidR="006C1DE0" w:rsidRPr="006C1DE0" w:rsidRDefault="006C1DE0" w:rsidP="006C1DE0">
      <w:pPr>
        <w:widowControl w:val="0"/>
        <w:suppressAutoHyphens/>
        <w:spacing w:after="120"/>
        <w:rPr>
          <w:rFonts w:ascii="Arial" w:eastAsia="Theinhardt Medium" w:hAnsi="Arial" w:cs="Arial"/>
          <w:szCs w:val="22"/>
        </w:rPr>
      </w:pPr>
      <w:r w:rsidRPr="006C1DE0">
        <w:rPr>
          <w:rFonts w:ascii="Arial" w:eastAsia="Theinhardt Medium" w:hAnsi="Arial" w:cs="Arial"/>
          <w:szCs w:val="22"/>
        </w:rPr>
        <w:t>•La date de la maintenance annuelle (mois et année) ;</w:t>
      </w:r>
    </w:p>
    <w:p w14:paraId="5FD1A982" w14:textId="650241D2" w:rsidR="006C1DE0" w:rsidRPr="006C1DE0" w:rsidRDefault="006C1DE0" w:rsidP="006C1DE0">
      <w:pPr>
        <w:widowControl w:val="0"/>
        <w:suppressAutoHyphens/>
        <w:spacing w:after="120"/>
        <w:rPr>
          <w:rFonts w:ascii="Arial" w:eastAsia="Theinhardt Medium" w:hAnsi="Arial" w:cs="Arial"/>
          <w:szCs w:val="22"/>
        </w:rPr>
      </w:pPr>
      <w:r w:rsidRPr="006C1DE0">
        <w:rPr>
          <w:rFonts w:ascii="Arial" w:eastAsia="Theinhardt Medium" w:hAnsi="Arial" w:cs="Arial"/>
          <w:szCs w:val="22"/>
        </w:rPr>
        <w:t>•Le nom et l’adresse de l’entreprise ayant fait le contrôle annuel ;</w:t>
      </w:r>
    </w:p>
    <w:p w14:paraId="0960C7A2" w14:textId="22A4059C" w:rsidR="006C1DE0" w:rsidRPr="006C1DE0" w:rsidRDefault="006C1DE0" w:rsidP="006C1DE0">
      <w:pPr>
        <w:widowControl w:val="0"/>
        <w:suppressAutoHyphens/>
        <w:spacing w:after="120"/>
        <w:rPr>
          <w:rFonts w:ascii="Arial" w:eastAsia="Theinhardt Medium" w:hAnsi="Arial" w:cs="Arial"/>
          <w:szCs w:val="22"/>
        </w:rPr>
      </w:pPr>
      <w:r w:rsidRPr="006C1DE0">
        <w:rPr>
          <w:rFonts w:ascii="Arial" w:eastAsia="Theinhardt Medium" w:hAnsi="Arial" w:cs="Arial"/>
          <w:szCs w:val="22"/>
        </w:rPr>
        <w:t>•Une marque identifiant clairement le contrôleur ;</w:t>
      </w:r>
    </w:p>
    <w:p w14:paraId="60D73870" w14:textId="0977EFDE" w:rsidR="006C1DE0" w:rsidRPr="006C1DE0" w:rsidRDefault="006C1DE0" w:rsidP="006C1DE0">
      <w:pPr>
        <w:widowControl w:val="0"/>
        <w:suppressAutoHyphens/>
        <w:spacing w:after="120"/>
        <w:rPr>
          <w:rFonts w:ascii="Arial" w:eastAsia="Theinhardt Medium" w:hAnsi="Arial" w:cs="Arial"/>
          <w:szCs w:val="22"/>
        </w:rPr>
      </w:pPr>
      <w:r w:rsidRPr="006C1DE0">
        <w:rPr>
          <w:rFonts w:ascii="Arial" w:eastAsia="Theinhardt Medium" w:hAnsi="Arial" w:cs="Arial"/>
          <w:szCs w:val="22"/>
        </w:rPr>
        <w:t>•La date (mois et année) de réalisation de la maintenance ou des vérifications ;</w:t>
      </w:r>
    </w:p>
    <w:p w14:paraId="3B9D0F6F" w14:textId="5939C1FB" w:rsidR="006C1DE0" w:rsidRPr="006C1DE0" w:rsidRDefault="006C1DE0" w:rsidP="006C1DE0">
      <w:pPr>
        <w:widowControl w:val="0"/>
        <w:suppressAutoHyphens/>
        <w:spacing w:after="120"/>
        <w:rPr>
          <w:rFonts w:ascii="Arial" w:eastAsia="Theinhardt Medium" w:hAnsi="Arial" w:cs="Arial"/>
          <w:szCs w:val="22"/>
        </w:rPr>
      </w:pPr>
      <w:r w:rsidRPr="006C1DE0">
        <w:rPr>
          <w:rFonts w:ascii="Arial" w:eastAsia="Theinhardt Medium" w:hAnsi="Arial" w:cs="Arial"/>
          <w:szCs w:val="22"/>
        </w:rPr>
        <w:t>•Le cas échéant, la date (mois et année) de la révision en atelier.</w:t>
      </w:r>
    </w:p>
    <w:p w14:paraId="4581535D" w14:textId="5443DBC6" w:rsidR="006C1DE0" w:rsidRPr="006C1DE0" w:rsidRDefault="006C1DE0" w:rsidP="006C1DE0">
      <w:pPr>
        <w:widowControl w:val="0"/>
        <w:suppressAutoHyphens/>
        <w:spacing w:after="120"/>
        <w:rPr>
          <w:rFonts w:ascii="Arial" w:eastAsia="Theinhardt Medium" w:hAnsi="Arial" w:cs="Arial"/>
          <w:szCs w:val="22"/>
        </w:rPr>
      </w:pPr>
      <w:r w:rsidRPr="006C1DE0">
        <w:rPr>
          <w:rFonts w:ascii="Arial" w:eastAsia="Theinhardt Medium" w:hAnsi="Arial" w:cs="Arial"/>
          <w:szCs w:val="22"/>
        </w:rPr>
        <w:t>Les anomalies seront traitées immédiatement au titre de la maintenance courante (Maintien en Condition Opérationnelle).</w:t>
      </w:r>
    </w:p>
    <w:p w14:paraId="69759A85" w14:textId="57E31711" w:rsidR="006C1DE0" w:rsidRPr="00640B91" w:rsidRDefault="006C1DE0" w:rsidP="006C1DE0">
      <w:pPr>
        <w:widowControl w:val="0"/>
        <w:suppressAutoHyphens/>
        <w:spacing w:after="120"/>
        <w:rPr>
          <w:rFonts w:ascii="Arial" w:eastAsia="Theinhardt Medium" w:hAnsi="Arial" w:cs="Arial"/>
          <w:b/>
          <w:bCs/>
          <w:szCs w:val="22"/>
        </w:rPr>
      </w:pPr>
      <w:r w:rsidRPr="00640B91">
        <w:rPr>
          <w:rFonts w:ascii="Arial" w:eastAsia="Theinhardt Medium" w:hAnsi="Arial" w:cs="Arial"/>
          <w:b/>
          <w:bCs/>
          <w:szCs w:val="22"/>
        </w:rPr>
        <w:t>Pour les extincteurs, le forfait annuel de maintenance préventive inclut toutes les prestations, y compris le remplacement de pièces détachées, cartouches, recharges, reprises de fixations murales, changements d’étiquettes, la reprise de l’extincteur et son traitement en tant que déchet etc…</w:t>
      </w:r>
    </w:p>
    <w:p w14:paraId="104F071F" w14:textId="08D848E6" w:rsidR="004274D7" w:rsidRPr="004274D7" w:rsidRDefault="004274D7" w:rsidP="004274D7">
      <w:pPr>
        <w:widowControl w:val="0"/>
        <w:suppressAutoHyphens/>
        <w:spacing w:after="120"/>
        <w:rPr>
          <w:rFonts w:ascii="Arial" w:eastAsia="Theinhardt Medium" w:hAnsi="Arial" w:cs="Arial"/>
          <w:b/>
          <w:bCs/>
          <w:szCs w:val="22"/>
          <w:highlight w:val="yellow"/>
          <w:u w:val="single"/>
        </w:rPr>
      </w:pPr>
      <w:r w:rsidRPr="00BF6207">
        <w:rPr>
          <w:rFonts w:ascii="Arial" w:eastAsia="Theinhardt Medium" w:hAnsi="Arial" w:cs="Arial"/>
          <w:b/>
          <w:bCs/>
          <w:szCs w:val="22"/>
          <w:highlight w:val="yellow"/>
          <w:u w:val="single"/>
        </w:rPr>
        <w:t>La</w:t>
      </w:r>
      <w:r w:rsidRPr="004274D7">
        <w:rPr>
          <w:rFonts w:ascii="Arial" w:eastAsia="Theinhardt Medium" w:hAnsi="Arial" w:cs="Arial"/>
          <w:b/>
          <w:bCs/>
          <w:szCs w:val="22"/>
          <w:highlight w:val="yellow"/>
          <w:u w:val="single"/>
        </w:rPr>
        <w:t xml:space="preserve"> recharge des extincteurs listés ci-après :</w:t>
      </w:r>
    </w:p>
    <w:tbl>
      <w:tblPr>
        <w:tblW w:w="0" w:type="auto"/>
        <w:tblInd w:w="54" w:type="dxa"/>
        <w:tblCellMar>
          <w:left w:w="10" w:type="dxa"/>
          <w:right w:w="10" w:type="dxa"/>
        </w:tblCellMar>
        <w:tblLook w:val="04A0" w:firstRow="1" w:lastRow="0" w:firstColumn="1" w:lastColumn="0" w:noHBand="0" w:noVBand="1"/>
      </w:tblPr>
      <w:tblGrid>
        <w:gridCol w:w="1740"/>
        <w:gridCol w:w="3870"/>
      </w:tblGrid>
      <w:tr w:rsidR="004274D7" w:rsidRPr="004274D7" w14:paraId="710E5BDF" w14:textId="77777777" w:rsidTr="009B4554">
        <w:trPr>
          <w:trHeight w:val="1"/>
        </w:trPr>
        <w:tc>
          <w:tcPr>
            <w:tcW w:w="174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FFFFF" w:themeFill="background1"/>
            <w:tcMar>
              <w:top w:w="0" w:type="dxa"/>
              <w:left w:w="54" w:type="dxa"/>
              <w:bottom w:w="0" w:type="dxa"/>
              <w:right w:w="54" w:type="dxa"/>
            </w:tcMar>
            <w:hideMark/>
          </w:tcPr>
          <w:p w14:paraId="42D0FD5D" w14:textId="77777777" w:rsidR="004274D7" w:rsidRPr="004274D7" w:rsidRDefault="004274D7" w:rsidP="004274D7">
            <w:pPr>
              <w:widowControl w:val="0"/>
              <w:suppressAutoHyphens/>
              <w:spacing w:after="120"/>
              <w:rPr>
                <w:rFonts w:ascii="Arial" w:eastAsia="Theinhardt Medium" w:hAnsi="Arial" w:cs="Arial"/>
                <w:szCs w:val="22"/>
                <w:highlight w:val="yellow"/>
                <w:u w:val="single"/>
              </w:rPr>
            </w:pPr>
            <w:r w:rsidRPr="004274D7">
              <w:rPr>
                <w:rFonts w:ascii="Arial" w:eastAsia="Theinhardt Medium" w:hAnsi="Arial" w:cs="Arial"/>
                <w:szCs w:val="22"/>
                <w:highlight w:val="yellow"/>
                <w:u w:val="single"/>
              </w:rPr>
              <w:t>Année 2025</w:t>
            </w:r>
          </w:p>
        </w:tc>
        <w:tc>
          <w:tcPr>
            <w:tcW w:w="387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FFFFF" w:themeFill="background1"/>
            <w:tcMar>
              <w:top w:w="0" w:type="dxa"/>
              <w:left w:w="54" w:type="dxa"/>
              <w:bottom w:w="0" w:type="dxa"/>
              <w:right w:w="54" w:type="dxa"/>
            </w:tcMar>
            <w:hideMark/>
          </w:tcPr>
          <w:p w14:paraId="6694AF1A" w14:textId="77777777" w:rsidR="004274D7" w:rsidRPr="004274D7" w:rsidRDefault="004274D7" w:rsidP="004274D7">
            <w:pPr>
              <w:widowControl w:val="0"/>
              <w:suppressAutoHyphens/>
              <w:spacing w:after="120"/>
              <w:rPr>
                <w:rFonts w:ascii="Arial" w:eastAsia="Theinhardt Medium" w:hAnsi="Arial" w:cs="Arial"/>
                <w:szCs w:val="22"/>
                <w:highlight w:val="yellow"/>
                <w:u w:val="single"/>
              </w:rPr>
            </w:pPr>
            <w:r w:rsidRPr="004274D7">
              <w:rPr>
                <w:rFonts w:ascii="Arial" w:eastAsia="Theinhardt Medium" w:hAnsi="Arial" w:cs="Arial"/>
                <w:szCs w:val="22"/>
                <w:highlight w:val="yellow"/>
                <w:u w:val="single"/>
              </w:rPr>
              <w:t xml:space="preserve"> 21 extincteurs à eau 6L</w:t>
            </w:r>
          </w:p>
        </w:tc>
      </w:tr>
      <w:tr w:rsidR="004274D7" w:rsidRPr="004274D7" w14:paraId="2016B8B9" w14:textId="77777777" w:rsidTr="009B4554">
        <w:trPr>
          <w:trHeight w:val="1"/>
        </w:trPr>
        <w:tc>
          <w:tcPr>
            <w:tcW w:w="174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FFFFF" w:themeFill="background1"/>
            <w:tcMar>
              <w:top w:w="0" w:type="dxa"/>
              <w:left w:w="54" w:type="dxa"/>
              <w:bottom w:w="0" w:type="dxa"/>
              <w:right w:w="54" w:type="dxa"/>
            </w:tcMar>
            <w:hideMark/>
          </w:tcPr>
          <w:p w14:paraId="4EE77BA3" w14:textId="77777777" w:rsidR="004274D7" w:rsidRPr="004274D7" w:rsidRDefault="004274D7" w:rsidP="004274D7">
            <w:pPr>
              <w:widowControl w:val="0"/>
              <w:suppressAutoHyphens/>
              <w:spacing w:after="120"/>
              <w:rPr>
                <w:rFonts w:ascii="Arial" w:eastAsia="Theinhardt Medium" w:hAnsi="Arial" w:cs="Arial"/>
                <w:szCs w:val="22"/>
                <w:highlight w:val="yellow"/>
                <w:u w:val="single"/>
              </w:rPr>
            </w:pPr>
            <w:r w:rsidRPr="004274D7">
              <w:rPr>
                <w:rFonts w:ascii="Arial" w:eastAsia="Theinhardt Medium" w:hAnsi="Arial" w:cs="Arial"/>
                <w:szCs w:val="22"/>
                <w:highlight w:val="yellow"/>
                <w:u w:val="single"/>
              </w:rPr>
              <w:t>Année 2026</w:t>
            </w:r>
          </w:p>
        </w:tc>
        <w:tc>
          <w:tcPr>
            <w:tcW w:w="387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FFFFF" w:themeFill="background1"/>
            <w:tcMar>
              <w:top w:w="0" w:type="dxa"/>
              <w:left w:w="54" w:type="dxa"/>
              <w:bottom w:w="0" w:type="dxa"/>
              <w:right w:w="54" w:type="dxa"/>
            </w:tcMar>
            <w:hideMark/>
          </w:tcPr>
          <w:p w14:paraId="217EFF59" w14:textId="77777777" w:rsidR="004274D7" w:rsidRPr="004274D7" w:rsidRDefault="004274D7" w:rsidP="004274D7">
            <w:pPr>
              <w:widowControl w:val="0"/>
              <w:suppressAutoHyphens/>
              <w:spacing w:after="120"/>
              <w:rPr>
                <w:rFonts w:ascii="Arial" w:eastAsia="Theinhardt Medium" w:hAnsi="Arial" w:cs="Arial"/>
                <w:szCs w:val="22"/>
                <w:highlight w:val="yellow"/>
                <w:u w:val="single"/>
              </w:rPr>
            </w:pPr>
            <w:r w:rsidRPr="004274D7">
              <w:rPr>
                <w:rFonts w:ascii="Arial" w:eastAsia="Theinhardt Medium" w:hAnsi="Arial" w:cs="Arial"/>
                <w:szCs w:val="22"/>
                <w:highlight w:val="yellow"/>
                <w:u w:val="single"/>
              </w:rPr>
              <w:t xml:space="preserve"> 17 extincteurs à eau 6L et 1 </w:t>
            </w:r>
            <w:proofErr w:type="spellStart"/>
            <w:r w:rsidRPr="004274D7">
              <w:rPr>
                <w:rFonts w:ascii="Arial" w:eastAsia="Theinhardt Medium" w:hAnsi="Arial" w:cs="Arial"/>
                <w:szCs w:val="22"/>
                <w:highlight w:val="yellow"/>
                <w:u w:val="single"/>
              </w:rPr>
              <w:t>eau</w:t>
            </w:r>
            <w:proofErr w:type="spellEnd"/>
            <w:r w:rsidRPr="004274D7">
              <w:rPr>
                <w:rFonts w:ascii="Arial" w:eastAsia="Theinhardt Medium" w:hAnsi="Arial" w:cs="Arial"/>
                <w:szCs w:val="22"/>
                <w:highlight w:val="yellow"/>
                <w:u w:val="single"/>
              </w:rPr>
              <w:t xml:space="preserve"> 9L</w:t>
            </w:r>
          </w:p>
        </w:tc>
      </w:tr>
      <w:tr w:rsidR="004274D7" w:rsidRPr="004274D7" w14:paraId="5CA323E2" w14:textId="77777777" w:rsidTr="009B4554">
        <w:trPr>
          <w:trHeight w:val="1"/>
        </w:trPr>
        <w:tc>
          <w:tcPr>
            <w:tcW w:w="174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FFFFF" w:themeFill="background1"/>
            <w:tcMar>
              <w:top w:w="0" w:type="dxa"/>
              <w:left w:w="54" w:type="dxa"/>
              <w:bottom w:w="0" w:type="dxa"/>
              <w:right w:w="54" w:type="dxa"/>
            </w:tcMar>
            <w:hideMark/>
          </w:tcPr>
          <w:p w14:paraId="22B95E4F" w14:textId="77777777" w:rsidR="004274D7" w:rsidRPr="004274D7" w:rsidRDefault="004274D7" w:rsidP="004274D7">
            <w:pPr>
              <w:widowControl w:val="0"/>
              <w:suppressAutoHyphens/>
              <w:spacing w:after="120"/>
              <w:rPr>
                <w:rFonts w:ascii="Arial" w:eastAsia="Theinhardt Medium" w:hAnsi="Arial" w:cs="Arial"/>
                <w:szCs w:val="22"/>
                <w:highlight w:val="yellow"/>
                <w:u w:val="single"/>
              </w:rPr>
            </w:pPr>
            <w:r w:rsidRPr="004274D7">
              <w:rPr>
                <w:rFonts w:ascii="Arial" w:eastAsia="Theinhardt Medium" w:hAnsi="Arial" w:cs="Arial"/>
                <w:szCs w:val="22"/>
                <w:highlight w:val="yellow"/>
                <w:u w:val="single"/>
              </w:rPr>
              <w:t>Année 2027</w:t>
            </w:r>
          </w:p>
        </w:tc>
        <w:tc>
          <w:tcPr>
            <w:tcW w:w="387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FFFFF" w:themeFill="background1"/>
            <w:tcMar>
              <w:top w:w="0" w:type="dxa"/>
              <w:left w:w="54" w:type="dxa"/>
              <w:bottom w:w="0" w:type="dxa"/>
              <w:right w:w="54" w:type="dxa"/>
            </w:tcMar>
            <w:hideMark/>
          </w:tcPr>
          <w:p w14:paraId="3C63D304" w14:textId="77777777" w:rsidR="004274D7" w:rsidRPr="004274D7" w:rsidRDefault="004274D7" w:rsidP="004274D7">
            <w:pPr>
              <w:widowControl w:val="0"/>
              <w:suppressAutoHyphens/>
              <w:spacing w:after="120"/>
              <w:rPr>
                <w:rFonts w:ascii="Arial" w:eastAsia="Theinhardt Medium" w:hAnsi="Arial" w:cs="Arial"/>
                <w:szCs w:val="22"/>
                <w:highlight w:val="yellow"/>
                <w:u w:val="single"/>
              </w:rPr>
            </w:pPr>
            <w:r w:rsidRPr="004274D7">
              <w:rPr>
                <w:rFonts w:ascii="Arial" w:eastAsia="Theinhardt Medium" w:hAnsi="Arial" w:cs="Arial"/>
                <w:szCs w:val="22"/>
                <w:highlight w:val="yellow"/>
                <w:u w:val="single"/>
              </w:rPr>
              <w:t>13 extincteurs à eau 6L</w:t>
            </w:r>
          </w:p>
        </w:tc>
      </w:tr>
      <w:tr w:rsidR="004274D7" w:rsidRPr="004274D7" w14:paraId="67E07118" w14:textId="77777777" w:rsidTr="009B4554">
        <w:trPr>
          <w:trHeight w:val="1"/>
        </w:trPr>
        <w:tc>
          <w:tcPr>
            <w:tcW w:w="174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FFFFF" w:themeFill="background1"/>
            <w:tcMar>
              <w:top w:w="0" w:type="dxa"/>
              <w:left w:w="54" w:type="dxa"/>
              <w:bottom w:w="0" w:type="dxa"/>
              <w:right w:w="54" w:type="dxa"/>
            </w:tcMar>
          </w:tcPr>
          <w:p w14:paraId="79A4705C" w14:textId="77777777" w:rsidR="004274D7" w:rsidRPr="004274D7" w:rsidRDefault="004274D7" w:rsidP="004274D7">
            <w:pPr>
              <w:widowControl w:val="0"/>
              <w:suppressAutoHyphens/>
              <w:spacing w:after="120"/>
              <w:rPr>
                <w:rFonts w:ascii="Arial" w:eastAsia="Theinhardt Medium" w:hAnsi="Arial" w:cs="Arial"/>
                <w:szCs w:val="22"/>
                <w:highlight w:val="yellow"/>
                <w:u w:val="single"/>
              </w:rPr>
            </w:pPr>
            <w:r w:rsidRPr="004274D7">
              <w:rPr>
                <w:rFonts w:ascii="Arial" w:eastAsia="Theinhardt Medium" w:hAnsi="Arial" w:cs="Arial"/>
                <w:szCs w:val="22"/>
                <w:highlight w:val="yellow"/>
                <w:u w:val="single"/>
              </w:rPr>
              <w:t>Année 2028</w:t>
            </w:r>
          </w:p>
        </w:tc>
        <w:tc>
          <w:tcPr>
            <w:tcW w:w="387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FFFFF" w:themeFill="background1"/>
            <w:tcMar>
              <w:top w:w="0" w:type="dxa"/>
              <w:left w:w="54" w:type="dxa"/>
              <w:bottom w:w="0" w:type="dxa"/>
              <w:right w:w="54" w:type="dxa"/>
            </w:tcMar>
          </w:tcPr>
          <w:p w14:paraId="347782C4" w14:textId="77777777" w:rsidR="004274D7" w:rsidRPr="004274D7" w:rsidRDefault="004274D7" w:rsidP="004274D7">
            <w:pPr>
              <w:widowControl w:val="0"/>
              <w:suppressAutoHyphens/>
              <w:spacing w:after="120"/>
              <w:rPr>
                <w:rFonts w:ascii="Arial" w:eastAsia="Theinhardt Medium" w:hAnsi="Arial" w:cs="Arial"/>
                <w:szCs w:val="22"/>
                <w:u w:val="single"/>
              </w:rPr>
            </w:pPr>
            <w:r w:rsidRPr="004274D7">
              <w:rPr>
                <w:rFonts w:ascii="Arial" w:eastAsia="Theinhardt Medium" w:hAnsi="Arial" w:cs="Arial"/>
                <w:szCs w:val="22"/>
                <w:highlight w:val="yellow"/>
                <w:u w:val="single"/>
              </w:rPr>
              <w:t>17 extincteurs à eau 6L</w:t>
            </w:r>
          </w:p>
        </w:tc>
      </w:tr>
    </w:tbl>
    <w:p w14:paraId="2F6369D4" w14:textId="77777777" w:rsidR="006C1DE0" w:rsidRPr="006B6BF0" w:rsidRDefault="006C1DE0" w:rsidP="006C1DE0">
      <w:pPr>
        <w:widowControl w:val="0"/>
        <w:suppressAutoHyphens/>
        <w:spacing w:after="120"/>
        <w:rPr>
          <w:rFonts w:ascii="Arial" w:eastAsia="Theinhardt Medium" w:hAnsi="Arial" w:cs="Arial"/>
          <w:szCs w:val="22"/>
          <w:u w:val="single"/>
        </w:rPr>
      </w:pPr>
    </w:p>
    <w:p w14:paraId="571BCC48" w14:textId="77777777" w:rsidR="00A75240" w:rsidRPr="004274D7" w:rsidRDefault="00A75240" w:rsidP="00A75240">
      <w:pPr>
        <w:widowControl w:val="0"/>
        <w:suppressAutoHyphens/>
        <w:rPr>
          <w:rFonts w:ascii="Arial" w:eastAsia="Theinhardt Medium" w:hAnsi="Arial" w:cs="Arial"/>
          <w:szCs w:val="22"/>
          <w:u w:val="single"/>
        </w:rPr>
      </w:pPr>
      <w:r w:rsidRPr="004274D7">
        <w:rPr>
          <w:rFonts w:ascii="Arial" w:eastAsia="Theinhardt Medium" w:hAnsi="Arial" w:cs="Arial"/>
          <w:b/>
          <w:bCs/>
          <w:szCs w:val="22"/>
          <w:u w:val="single"/>
        </w:rPr>
        <w:t>Le titulaire propose au minimum la gamme de produits suivants</w:t>
      </w:r>
      <w:r w:rsidRPr="004274D7">
        <w:rPr>
          <w:rFonts w:ascii="Arial" w:eastAsia="Theinhardt Medium" w:hAnsi="Arial" w:cs="Arial"/>
          <w:szCs w:val="22"/>
          <w:u w:val="single"/>
        </w:rPr>
        <w:t xml:space="preserve"> :</w:t>
      </w:r>
    </w:p>
    <w:p w14:paraId="6078CBD5" w14:textId="77777777" w:rsidR="00A75240" w:rsidRPr="00A75240" w:rsidRDefault="00A75240" w:rsidP="00A75240">
      <w:pPr>
        <w:widowControl w:val="0"/>
        <w:suppressAutoHyphens/>
        <w:rPr>
          <w:rFonts w:ascii="Arial" w:eastAsia="Theinhardt Medium" w:hAnsi="Arial" w:cs="Arial"/>
          <w:szCs w:val="22"/>
        </w:rPr>
      </w:pPr>
      <w:r w:rsidRPr="00A75240">
        <w:rPr>
          <w:rFonts w:ascii="Arial" w:eastAsia="Theinhardt Medium" w:hAnsi="Arial" w:cs="Arial"/>
          <w:szCs w:val="22"/>
        </w:rPr>
        <w:t>- Poudre polyvalente - 2 Kg</w:t>
      </w:r>
    </w:p>
    <w:p w14:paraId="153096E1" w14:textId="77777777" w:rsidR="00A75240" w:rsidRPr="00A75240" w:rsidRDefault="00A75240" w:rsidP="00A75240">
      <w:pPr>
        <w:widowControl w:val="0"/>
        <w:suppressAutoHyphens/>
        <w:rPr>
          <w:rFonts w:ascii="Arial" w:eastAsia="Theinhardt Medium" w:hAnsi="Arial" w:cs="Arial"/>
          <w:szCs w:val="22"/>
        </w:rPr>
      </w:pPr>
      <w:r w:rsidRPr="00A75240">
        <w:rPr>
          <w:rFonts w:ascii="Arial" w:eastAsia="Theinhardt Medium" w:hAnsi="Arial" w:cs="Arial"/>
          <w:szCs w:val="22"/>
        </w:rPr>
        <w:lastRenderedPageBreak/>
        <w:t>- Poudre polyvalente - 6 Kg</w:t>
      </w:r>
    </w:p>
    <w:p w14:paraId="0418E9D1" w14:textId="77777777" w:rsidR="00A75240" w:rsidRPr="00A75240" w:rsidRDefault="00A75240" w:rsidP="00A75240">
      <w:pPr>
        <w:widowControl w:val="0"/>
        <w:suppressAutoHyphens/>
        <w:rPr>
          <w:rFonts w:ascii="Arial" w:eastAsia="Theinhardt Medium" w:hAnsi="Arial" w:cs="Arial"/>
          <w:szCs w:val="22"/>
        </w:rPr>
      </w:pPr>
      <w:r w:rsidRPr="00A75240">
        <w:rPr>
          <w:rFonts w:ascii="Arial" w:eastAsia="Theinhardt Medium" w:hAnsi="Arial" w:cs="Arial"/>
          <w:szCs w:val="22"/>
        </w:rPr>
        <w:t>- Poudre polyvalente - 9 Kg</w:t>
      </w:r>
    </w:p>
    <w:p w14:paraId="4ACEB39E" w14:textId="77777777" w:rsidR="00A75240" w:rsidRPr="00A75240" w:rsidRDefault="00A75240" w:rsidP="00A75240">
      <w:pPr>
        <w:widowControl w:val="0"/>
        <w:suppressAutoHyphens/>
        <w:rPr>
          <w:rFonts w:ascii="Arial" w:eastAsia="Theinhardt Medium" w:hAnsi="Arial" w:cs="Arial"/>
          <w:szCs w:val="22"/>
        </w:rPr>
      </w:pPr>
      <w:r w:rsidRPr="00A75240">
        <w:rPr>
          <w:rFonts w:ascii="Arial" w:eastAsia="Theinhardt Medium" w:hAnsi="Arial" w:cs="Arial"/>
          <w:szCs w:val="22"/>
        </w:rPr>
        <w:t xml:space="preserve">- Eau pulvérisée + additif </w:t>
      </w:r>
      <w:proofErr w:type="gramStart"/>
      <w:r w:rsidRPr="00A75240">
        <w:rPr>
          <w:rFonts w:ascii="Arial" w:eastAsia="Theinhardt Medium" w:hAnsi="Arial" w:cs="Arial"/>
          <w:szCs w:val="22"/>
        </w:rPr>
        <w:t>( 6</w:t>
      </w:r>
      <w:proofErr w:type="gramEnd"/>
      <w:r w:rsidRPr="00A75240">
        <w:rPr>
          <w:rFonts w:ascii="Arial" w:eastAsia="Theinhardt Medium" w:hAnsi="Arial" w:cs="Arial"/>
          <w:szCs w:val="22"/>
        </w:rPr>
        <w:t xml:space="preserve"> l )</w:t>
      </w:r>
    </w:p>
    <w:p w14:paraId="76CD932E" w14:textId="77777777" w:rsidR="00A75240" w:rsidRPr="00A75240" w:rsidRDefault="00A75240" w:rsidP="00A75240">
      <w:pPr>
        <w:widowControl w:val="0"/>
        <w:suppressAutoHyphens/>
        <w:rPr>
          <w:rFonts w:ascii="Arial" w:eastAsia="Theinhardt Medium" w:hAnsi="Arial" w:cs="Arial"/>
          <w:szCs w:val="22"/>
        </w:rPr>
      </w:pPr>
      <w:r w:rsidRPr="00A75240">
        <w:rPr>
          <w:rFonts w:ascii="Arial" w:eastAsia="Theinhardt Medium" w:hAnsi="Arial" w:cs="Arial"/>
          <w:szCs w:val="22"/>
        </w:rPr>
        <w:t xml:space="preserve">- Eau pulvérisée + additif </w:t>
      </w:r>
      <w:proofErr w:type="gramStart"/>
      <w:r w:rsidRPr="00A75240">
        <w:rPr>
          <w:rFonts w:ascii="Arial" w:eastAsia="Theinhardt Medium" w:hAnsi="Arial" w:cs="Arial"/>
          <w:szCs w:val="22"/>
        </w:rPr>
        <w:t>( 9</w:t>
      </w:r>
      <w:proofErr w:type="gramEnd"/>
      <w:r w:rsidRPr="00A75240">
        <w:rPr>
          <w:rFonts w:ascii="Arial" w:eastAsia="Theinhardt Medium" w:hAnsi="Arial" w:cs="Arial"/>
          <w:szCs w:val="22"/>
        </w:rPr>
        <w:t xml:space="preserve"> l )</w:t>
      </w:r>
    </w:p>
    <w:p w14:paraId="4794434C" w14:textId="77777777" w:rsidR="00A75240" w:rsidRPr="00A75240" w:rsidRDefault="00A75240" w:rsidP="00A75240">
      <w:pPr>
        <w:widowControl w:val="0"/>
        <w:suppressAutoHyphens/>
        <w:rPr>
          <w:rFonts w:ascii="Arial" w:eastAsia="Theinhardt Medium" w:hAnsi="Arial" w:cs="Arial"/>
          <w:szCs w:val="22"/>
        </w:rPr>
      </w:pPr>
      <w:r w:rsidRPr="00A75240">
        <w:rPr>
          <w:rFonts w:ascii="Arial" w:eastAsia="Theinhardt Medium" w:hAnsi="Arial" w:cs="Arial"/>
          <w:szCs w:val="22"/>
        </w:rPr>
        <w:t>- Automatique à poudre 4 kg</w:t>
      </w:r>
    </w:p>
    <w:p w14:paraId="1DE6908E" w14:textId="77777777" w:rsidR="00A75240" w:rsidRPr="00A75240" w:rsidRDefault="00A75240" w:rsidP="00A75240">
      <w:pPr>
        <w:widowControl w:val="0"/>
        <w:suppressAutoHyphens/>
        <w:rPr>
          <w:rFonts w:ascii="Arial" w:eastAsia="Theinhardt Medium" w:hAnsi="Arial" w:cs="Arial"/>
          <w:szCs w:val="22"/>
        </w:rPr>
      </w:pPr>
      <w:r w:rsidRPr="00A75240">
        <w:rPr>
          <w:rFonts w:ascii="Arial" w:eastAsia="Theinhardt Medium" w:hAnsi="Arial" w:cs="Arial"/>
          <w:szCs w:val="22"/>
        </w:rPr>
        <w:t>- Automatique à poudre 6 kg</w:t>
      </w:r>
    </w:p>
    <w:p w14:paraId="3144582D" w14:textId="77777777" w:rsidR="00A75240" w:rsidRPr="00A75240" w:rsidRDefault="00A75240" w:rsidP="00A75240">
      <w:pPr>
        <w:widowControl w:val="0"/>
        <w:suppressAutoHyphens/>
        <w:rPr>
          <w:rFonts w:ascii="Arial" w:eastAsia="Theinhardt Medium" w:hAnsi="Arial" w:cs="Arial"/>
          <w:szCs w:val="22"/>
        </w:rPr>
      </w:pPr>
      <w:r w:rsidRPr="00A75240">
        <w:rPr>
          <w:rFonts w:ascii="Arial" w:eastAsia="Theinhardt Medium" w:hAnsi="Arial" w:cs="Arial"/>
          <w:szCs w:val="22"/>
        </w:rPr>
        <w:t>- Automatique à poudre 9 kg</w:t>
      </w:r>
    </w:p>
    <w:p w14:paraId="25F77FDB" w14:textId="77777777" w:rsidR="00A75240" w:rsidRPr="00A75240" w:rsidRDefault="00A75240" w:rsidP="00A75240">
      <w:pPr>
        <w:widowControl w:val="0"/>
        <w:suppressAutoHyphens/>
        <w:rPr>
          <w:rFonts w:ascii="Arial" w:eastAsia="Theinhardt Medium" w:hAnsi="Arial" w:cs="Arial"/>
          <w:szCs w:val="22"/>
        </w:rPr>
      </w:pPr>
      <w:r w:rsidRPr="00A75240">
        <w:rPr>
          <w:rFonts w:ascii="Arial" w:eastAsia="Theinhardt Medium" w:hAnsi="Arial" w:cs="Arial"/>
          <w:szCs w:val="22"/>
        </w:rPr>
        <w:t>- Dioxyde carbone. 2 Kg</w:t>
      </w:r>
    </w:p>
    <w:p w14:paraId="22F0AF4E" w14:textId="77777777" w:rsidR="00A75240" w:rsidRPr="00A75240" w:rsidRDefault="00A75240" w:rsidP="00A75240">
      <w:pPr>
        <w:widowControl w:val="0"/>
        <w:suppressAutoHyphens/>
        <w:rPr>
          <w:rFonts w:ascii="Arial" w:eastAsia="Theinhardt Medium" w:hAnsi="Arial" w:cs="Arial"/>
          <w:szCs w:val="22"/>
        </w:rPr>
      </w:pPr>
      <w:r w:rsidRPr="00A75240">
        <w:rPr>
          <w:rFonts w:ascii="Arial" w:eastAsia="Theinhardt Medium" w:hAnsi="Arial" w:cs="Arial"/>
          <w:szCs w:val="22"/>
        </w:rPr>
        <w:t>- Dioxyde carbone. 5 Kg</w:t>
      </w:r>
    </w:p>
    <w:p w14:paraId="06820667" w14:textId="77777777" w:rsidR="00A75240" w:rsidRPr="00A75240" w:rsidRDefault="00A75240" w:rsidP="00A75240">
      <w:pPr>
        <w:widowControl w:val="0"/>
        <w:suppressAutoHyphens/>
        <w:rPr>
          <w:rFonts w:ascii="Arial" w:eastAsia="Theinhardt Medium" w:hAnsi="Arial" w:cs="Arial"/>
          <w:szCs w:val="22"/>
        </w:rPr>
      </w:pPr>
      <w:r w:rsidRPr="00A75240">
        <w:rPr>
          <w:rFonts w:ascii="Arial" w:eastAsia="Theinhardt Medium" w:hAnsi="Arial" w:cs="Arial"/>
          <w:szCs w:val="22"/>
        </w:rPr>
        <w:t>- Dioxyde carbone. 10 Kg</w:t>
      </w:r>
    </w:p>
    <w:p w14:paraId="453C4056" w14:textId="77777777" w:rsidR="00A75240" w:rsidRDefault="00A75240" w:rsidP="00A75240">
      <w:pPr>
        <w:widowControl w:val="0"/>
        <w:suppressAutoHyphens/>
        <w:rPr>
          <w:rFonts w:ascii="Arial" w:eastAsia="Theinhardt Medium" w:hAnsi="Arial" w:cs="Arial"/>
          <w:szCs w:val="22"/>
        </w:rPr>
      </w:pPr>
      <w:r w:rsidRPr="00A75240">
        <w:rPr>
          <w:rFonts w:ascii="Arial" w:eastAsia="Theinhardt Medium" w:hAnsi="Arial" w:cs="Arial"/>
          <w:szCs w:val="22"/>
        </w:rPr>
        <w:t>- Extincteur sur roues 50 Kg</w:t>
      </w:r>
    </w:p>
    <w:p w14:paraId="5605B026" w14:textId="77777777" w:rsidR="004274D7" w:rsidRDefault="004274D7" w:rsidP="00A75240">
      <w:pPr>
        <w:widowControl w:val="0"/>
        <w:suppressAutoHyphens/>
        <w:rPr>
          <w:rFonts w:ascii="Arial" w:eastAsia="Theinhardt Medium" w:hAnsi="Arial" w:cs="Arial"/>
          <w:szCs w:val="22"/>
        </w:rPr>
      </w:pPr>
    </w:p>
    <w:p w14:paraId="4607540A" w14:textId="58AE0095" w:rsidR="004274D7" w:rsidRPr="004274D7" w:rsidRDefault="004274D7" w:rsidP="004274D7">
      <w:pPr>
        <w:widowControl w:val="0"/>
        <w:suppressAutoHyphens/>
        <w:rPr>
          <w:rFonts w:ascii="Arial" w:eastAsia="Theinhardt Medium" w:hAnsi="Arial" w:cs="Arial"/>
          <w:b/>
          <w:bCs/>
          <w:szCs w:val="22"/>
          <w:u w:val="single"/>
        </w:rPr>
      </w:pPr>
      <w:r w:rsidRPr="004274D7">
        <w:rPr>
          <w:rFonts w:ascii="Arial" w:eastAsia="Theinhardt Medium" w:hAnsi="Arial" w:cs="Arial"/>
          <w:b/>
          <w:bCs/>
          <w:szCs w:val="22"/>
          <w:u w:val="single"/>
        </w:rPr>
        <w:t xml:space="preserve">Dans le cadre de remplacement décennal des </w:t>
      </w:r>
      <w:r w:rsidR="00420DB3" w:rsidRPr="004274D7">
        <w:rPr>
          <w:rFonts w:ascii="Arial" w:eastAsia="Theinhardt Medium" w:hAnsi="Arial" w:cs="Arial"/>
          <w:b/>
          <w:bCs/>
          <w:szCs w:val="22"/>
          <w:u w:val="single"/>
        </w:rPr>
        <w:t>extincteurs :</w:t>
      </w:r>
    </w:p>
    <w:p w14:paraId="222FDC93" w14:textId="7E03C1E0" w:rsidR="004274D7" w:rsidRPr="004274D7" w:rsidRDefault="004274D7" w:rsidP="004274D7">
      <w:pPr>
        <w:widowControl w:val="0"/>
        <w:suppressAutoHyphens/>
        <w:rPr>
          <w:rFonts w:ascii="Arial" w:eastAsia="Theinhardt Medium" w:hAnsi="Arial" w:cs="Arial"/>
          <w:szCs w:val="22"/>
        </w:rPr>
      </w:pPr>
      <w:r w:rsidRPr="004274D7">
        <w:rPr>
          <w:rFonts w:ascii="Arial" w:eastAsia="Theinhardt Medium" w:hAnsi="Arial" w:cs="Arial"/>
          <w:szCs w:val="22"/>
        </w:rPr>
        <w:t>Les extincteurs ayant atteint leur 10è</w:t>
      </w:r>
      <w:r w:rsidR="00420DB3">
        <w:rPr>
          <w:rFonts w:ascii="Arial" w:eastAsia="Theinhardt Medium" w:hAnsi="Arial" w:cs="Arial"/>
          <w:szCs w:val="22"/>
        </w:rPr>
        <w:t>me</w:t>
      </w:r>
      <w:r w:rsidRPr="004274D7">
        <w:rPr>
          <w:rFonts w:ascii="Arial" w:eastAsia="Theinhardt Medium" w:hAnsi="Arial" w:cs="Arial"/>
          <w:szCs w:val="22"/>
        </w:rPr>
        <w:t xml:space="preserve"> année feront l’objet d’un remplacement à neuf.</w:t>
      </w:r>
    </w:p>
    <w:p w14:paraId="212DBE2F" w14:textId="77777777" w:rsidR="004274D7" w:rsidRPr="004274D7" w:rsidRDefault="004274D7" w:rsidP="004274D7">
      <w:pPr>
        <w:widowControl w:val="0"/>
        <w:suppressAutoHyphens/>
        <w:rPr>
          <w:rFonts w:ascii="Arial" w:eastAsia="Theinhardt Medium" w:hAnsi="Arial" w:cs="Arial"/>
          <w:szCs w:val="22"/>
        </w:rPr>
      </w:pPr>
      <w:r w:rsidRPr="004274D7">
        <w:rPr>
          <w:rFonts w:ascii="Arial" w:eastAsia="Theinhardt Medium" w:hAnsi="Arial" w:cs="Arial"/>
          <w:szCs w:val="22"/>
        </w:rPr>
        <w:t>Le titulaire assure l’enlèvement sur place de chaque extincteur concerné et la réinstallation à l’emplacement d’origine.</w:t>
      </w:r>
    </w:p>
    <w:p w14:paraId="72E5CF30" w14:textId="77777777" w:rsidR="004274D7" w:rsidRPr="004274D7" w:rsidRDefault="004274D7" w:rsidP="004274D7">
      <w:pPr>
        <w:widowControl w:val="0"/>
        <w:suppressAutoHyphens/>
        <w:rPr>
          <w:rFonts w:ascii="Arial" w:eastAsia="Theinhardt Medium" w:hAnsi="Arial" w:cs="Arial"/>
          <w:szCs w:val="22"/>
        </w:rPr>
      </w:pPr>
      <w:r w:rsidRPr="004274D7">
        <w:rPr>
          <w:rFonts w:ascii="Arial" w:eastAsia="Theinhardt Medium" w:hAnsi="Arial" w:cs="Arial"/>
          <w:szCs w:val="22"/>
        </w:rPr>
        <w:t>•l’enlèvement sur place de chaque extincteur à remplacer</w:t>
      </w:r>
    </w:p>
    <w:p w14:paraId="754A5487" w14:textId="77777777" w:rsidR="004274D7" w:rsidRPr="004274D7" w:rsidRDefault="004274D7" w:rsidP="004274D7">
      <w:pPr>
        <w:widowControl w:val="0"/>
        <w:suppressAutoHyphens/>
        <w:rPr>
          <w:rFonts w:ascii="Arial" w:eastAsia="Theinhardt Medium" w:hAnsi="Arial" w:cs="Arial"/>
          <w:szCs w:val="22"/>
        </w:rPr>
      </w:pPr>
      <w:r w:rsidRPr="004274D7">
        <w:rPr>
          <w:rFonts w:ascii="Arial" w:eastAsia="Theinhardt Medium" w:hAnsi="Arial" w:cs="Arial"/>
          <w:szCs w:val="22"/>
        </w:rPr>
        <w:t>•la fourniture et pose de l’appareil y compris son support</w:t>
      </w:r>
    </w:p>
    <w:p w14:paraId="3F99B50E" w14:textId="77777777" w:rsidR="004274D7" w:rsidRPr="004274D7" w:rsidRDefault="004274D7" w:rsidP="004274D7">
      <w:pPr>
        <w:widowControl w:val="0"/>
        <w:suppressAutoHyphens/>
        <w:rPr>
          <w:rFonts w:ascii="Arial" w:eastAsia="Theinhardt Medium" w:hAnsi="Arial" w:cs="Arial"/>
          <w:szCs w:val="22"/>
        </w:rPr>
      </w:pPr>
      <w:r w:rsidRPr="004274D7">
        <w:rPr>
          <w:rFonts w:ascii="Arial" w:eastAsia="Theinhardt Medium" w:hAnsi="Arial" w:cs="Arial"/>
          <w:szCs w:val="22"/>
        </w:rPr>
        <w:t>•l’affichage de balisage réglementaire.</w:t>
      </w:r>
    </w:p>
    <w:p w14:paraId="06C3B73A" w14:textId="77777777" w:rsidR="004274D7" w:rsidRPr="004274D7" w:rsidRDefault="004274D7" w:rsidP="004274D7">
      <w:pPr>
        <w:widowControl w:val="0"/>
        <w:suppressAutoHyphens/>
        <w:rPr>
          <w:rFonts w:ascii="Arial" w:eastAsia="Theinhardt Medium" w:hAnsi="Arial" w:cs="Arial"/>
          <w:szCs w:val="22"/>
        </w:rPr>
      </w:pPr>
      <w:r w:rsidRPr="004274D7">
        <w:rPr>
          <w:rFonts w:ascii="Arial" w:eastAsia="Theinhardt Medium" w:hAnsi="Arial" w:cs="Arial"/>
          <w:szCs w:val="22"/>
        </w:rPr>
        <w:t>•l’étiquette de suivi de l’appareil</w:t>
      </w:r>
    </w:p>
    <w:p w14:paraId="68AA44CC" w14:textId="1D58D715" w:rsidR="004274D7" w:rsidRPr="00A75240" w:rsidRDefault="004274D7" w:rsidP="004274D7">
      <w:pPr>
        <w:widowControl w:val="0"/>
        <w:suppressAutoHyphens/>
        <w:rPr>
          <w:rFonts w:ascii="Arial" w:eastAsia="Theinhardt Medium" w:hAnsi="Arial" w:cs="Arial"/>
          <w:szCs w:val="22"/>
        </w:rPr>
      </w:pPr>
      <w:r w:rsidRPr="004274D7">
        <w:rPr>
          <w:rFonts w:ascii="Arial" w:eastAsia="Theinhardt Medium" w:hAnsi="Arial" w:cs="Arial"/>
          <w:szCs w:val="22"/>
        </w:rPr>
        <w:t>•l’inscription à l’inventaire du site et au registre de sécurité</w:t>
      </w:r>
    </w:p>
    <w:p w14:paraId="5AFAB7D6" w14:textId="4EF80AEF" w:rsidR="00A75240" w:rsidRPr="00A75240" w:rsidRDefault="00A75240" w:rsidP="00A75240">
      <w:pPr>
        <w:widowControl w:val="0"/>
        <w:suppressAutoHyphens/>
        <w:rPr>
          <w:rFonts w:ascii="Arial" w:eastAsia="Theinhardt Medium" w:hAnsi="Arial" w:cs="Arial"/>
          <w:szCs w:val="22"/>
        </w:rPr>
      </w:pPr>
      <w:r w:rsidRPr="00A75240">
        <w:rPr>
          <w:rFonts w:ascii="Arial" w:eastAsia="Theinhardt Medium" w:hAnsi="Arial" w:cs="Arial"/>
          <w:szCs w:val="22"/>
        </w:rPr>
        <w:t>Les extincteurs ayant atteint leur 10ème année feront l’objet d’un remplacement à neuf. Le titulaire</w:t>
      </w:r>
      <w:r>
        <w:rPr>
          <w:rFonts w:ascii="Arial" w:eastAsia="Theinhardt Medium" w:hAnsi="Arial" w:cs="Arial"/>
          <w:szCs w:val="22"/>
        </w:rPr>
        <w:t xml:space="preserve"> </w:t>
      </w:r>
      <w:r w:rsidRPr="00A75240">
        <w:rPr>
          <w:rFonts w:ascii="Arial" w:eastAsia="Theinhardt Medium" w:hAnsi="Arial" w:cs="Arial"/>
          <w:szCs w:val="22"/>
        </w:rPr>
        <w:t>du marché pourra refuser d’assurer la maintenance préventive d’extincteurs de plus de 10 années.</w:t>
      </w:r>
    </w:p>
    <w:p w14:paraId="3964901C" w14:textId="5BE59664" w:rsidR="00A75240" w:rsidRPr="00A75240" w:rsidRDefault="00A75240" w:rsidP="00A75240">
      <w:pPr>
        <w:widowControl w:val="0"/>
        <w:suppressAutoHyphens/>
        <w:rPr>
          <w:rFonts w:ascii="Arial" w:eastAsia="Theinhardt Medium" w:hAnsi="Arial" w:cs="Arial"/>
          <w:szCs w:val="22"/>
        </w:rPr>
      </w:pPr>
      <w:r w:rsidRPr="00A75240">
        <w:rPr>
          <w:rFonts w:ascii="Arial" w:eastAsia="Theinhardt Medium" w:hAnsi="Arial" w:cs="Arial"/>
          <w:szCs w:val="22"/>
        </w:rPr>
        <w:t>Les tarifs incluent toutes les prestations liées à la fourniture, installation</w:t>
      </w:r>
      <w:r>
        <w:rPr>
          <w:rFonts w:ascii="Arial" w:eastAsia="Theinhardt Medium" w:hAnsi="Arial" w:cs="Arial"/>
          <w:szCs w:val="22"/>
        </w:rPr>
        <w:t xml:space="preserve"> </w:t>
      </w:r>
      <w:r w:rsidRPr="00A75240">
        <w:rPr>
          <w:rFonts w:ascii="Arial" w:eastAsia="Theinhardt Medium" w:hAnsi="Arial" w:cs="Arial"/>
          <w:szCs w:val="22"/>
        </w:rPr>
        <w:t>et mise en place d’un extincteur (fixation au mur, étiquetage…) et leur reprise (traitement de l’extincteur en</w:t>
      </w:r>
    </w:p>
    <w:p w14:paraId="4B54798B" w14:textId="61F942AF" w:rsidR="00A75240" w:rsidRDefault="00A75240" w:rsidP="00A75240">
      <w:pPr>
        <w:widowControl w:val="0"/>
        <w:suppressAutoHyphens/>
        <w:rPr>
          <w:rFonts w:ascii="Arial" w:eastAsia="Theinhardt Medium" w:hAnsi="Arial" w:cs="Arial"/>
          <w:szCs w:val="22"/>
        </w:rPr>
      </w:pPr>
      <w:proofErr w:type="gramStart"/>
      <w:r w:rsidRPr="00A75240">
        <w:rPr>
          <w:rFonts w:ascii="Arial" w:eastAsia="Theinhardt Medium" w:hAnsi="Arial" w:cs="Arial"/>
          <w:szCs w:val="22"/>
        </w:rPr>
        <w:t>tant</w:t>
      </w:r>
      <w:proofErr w:type="gramEnd"/>
      <w:r w:rsidRPr="00A75240">
        <w:rPr>
          <w:rFonts w:ascii="Arial" w:eastAsia="Theinhardt Medium" w:hAnsi="Arial" w:cs="Arial"/>
          <w:szCs w:val="22"/>
        </w:rPr>
        <w:t xml:space="preserve"> que déchet).</w:t>
      </w:r>
    </w:p>
    <w:p w14:paraId="339DFD01" w14:textId="77777777" w:rsidR="00A75240" w:rsidRPr="007A6F85" w:rsidRDefault="00A75240" w:rsidP="00A75240">
      <w:pPr>
        <w:widowControl w:val="0"/>
        <w:suppressAutoHyphens/>
        <w:rPr>
          <w:rFonts w:ascii="Arial" w:eastAsia="Theinhardt Medium" w:hAnsi="Arial" w:cs="Arial"/>
          <w:szCs w:val="22"/>
        </w:rPr>
      </w:pPr>
    </w:p>
    <w:p w14:paraId="5090799C" w14:textId="77777777" w:rsidR="007A6F85" w:rsidRPr="007A6F85" w:rsidRDefault="007A6F85" w:rsidP="007A6F85">
      <w:pPr>
        <w:widowControl w:val="0"/>
        <w:suppressAutoHyphens/>
        <w:rPr>
          <w:rFonts w:ascii="Arial" w:eastAsia="Theinhardt Medium" w:hAnsi="Arial" w:cs="Arial"/>
          <w:b/>
          <w:bCs/>
          <w:szCs w:val="22"/>
        </w:rPr>
      </w:pPr>
      <w:r w:rsidRPr="007A6F85">
        <w:rPr>
          <w:rFonts w:ascii="Arial" w:eastAsia="Theinhardt Medium" w:hAnsi="Arial" w:cs="Arial"/>
          <w:b/>
          <w:bCs/>
          <w:szCs w:val="22"/>
        </w:rPr>
        <w:t>Élimination des extincteurs hors service :</w:t>
      </w:r>
    </w:p>
    <w:p w14:paraId="519645EA" w14:textId="77777777" w:rsidR="007A6F85" w:rsidRPr="007A6F85" w:rsidRDefault="007A6F85" w:rsidP="007A6F85">
      <w:pPr>
        <w:widowControl w:val="0"/>
        <w:suppressAutoHyphens/>
        <w:rPr>
          <w:rFonts w:ascii="Arial" w:eastAsia="Theinhardt Medium" w:hAnsi="Arial" w:cs="Arial"/>
          <w:szCs w:val="22"/>
        </w:rPr>
      </w:pPr>
      <w:r w:rsidRPr="007A6F85">
        <w:rPr>
          <w:rFonts w:ascii="Arial" w:eastAsia="Theinhardt Medium" w:hAnsi="Arial" w:cs="Arial"/>
          <w:szCs w:val="22"/>
        </w:rPr>
        <w:t>Le titulaire assure l’enlèvement sur place de chaque extincteur hors service puis sa destruction.</w:t>
      </w:r>
    </w:p>
    <w:p w14:paraId="13CE3F0A" w14:textId="3410ECF2" w:rsidR="007A6F85" w:rsidRDefault="007A6F85" w:rsidP="007A6F85">
      <w:pPr>
        <w:widowControl w:val="0"/>
        <w:suppressAutoHyphens/>
        <w:rPr>
          <w:rFonts w:ascii="Arial" w:eastAsia="Theinhardt Medium" w:hAnsi="Arial" w:cs="Arial"/>
          <w:szCs w:val="22"/>
        </w:rPr>
      </w:pPr>
      <w:r w:rsidRPr="007A6F85">
        <w:rPr>
          <w:rFonts w:ascii="Arial" w:eastAsia="Theinhardt Medium" w:hAnsi="Arial" w:cs="Arial"/>
          <w:szCs w:val="22"/>
        </w:rPr>
        <w:t>Il fournit les certificats de destruction des appareils et les bordereaux de suivi de déchets lorsque ces derniers</w:t>
      </w:r>
      <w:r>
        <w:rPr>
          <w:rFonts w:ascii="Arial" w:eastAsia="Theinhardt Medium" w:hAnsi="Arial" w:cs="Arial"/>
          <w:szCs w:val="22"/>
        </w:rPr>
        <w:t xml:space="preserve"> </w:t>
      </w:r>
      <w:r w:rsidRPr="007A6F85">
        <w:rPr>
          <w:rFonts w:ascii="Arial" w:eastAsia="Theinhardt Medium" w:hAnsi="Arial" w:cs="Arial"/>
          <w:szCs w:val="22"/>
        </w:rPr>
        <w:t>sont imposés par la réglementation.</w:t>
      </w:r>
    </w:p>
    <w:p w14:paraId="0BF308FB" w14:textId="77777777" w:rsidR="00374A21" w:rsidRPr="007A6F85" w:rsidRDefault="00374A21" w:rsidP="007A6F85">
      <w:pPr>
        <w:widowControl w:val="0"/>
        <w:suppressAutoHyphens/>
        <w:rPr>
          <w:rFonts w:ascii="Arial" w:eastAsia="Theinhardt Medium" w:hAnsi="Arial" w:cs="Arial"/>
          <w:szCs w:val="22"/>
        </w:rPr>
      </w:pPr>
    </w:p>
    <w:p w14:paraId="1411FF33" w14:textId="661260AC" w:rsidR="005A656E" w:rsidRPr="004274D7" w:rsidRDefault="008C620C" w:rsidP="005A656E">
      <w:pPr>
        <w:widowControl w:val="0"/>
        <w:suppressAutoHyphens/>
        <w:rPr>
          <w:rFonts w:ascii="Arial" w:eastAsia="Theinhardt Medium" w:hAnsi="Arial" w:cs="Arial"/>
          <w:szCs w:val="22"/>
        </w:rPr>
      </w:pPr>
      <w:r>
        <w:rPr>
          <w:rFonts w:ascii="Arial" w:eastAsia="Theinhardt Medium" w:hAnsi="Arial" w:cs="Arial"/>
          <w:szCs w:val="22"/>
        </w:rPr>
        <w:t>Programmation</w:t>
      </w:r>
      <w:r w:rsidR="00E26D98">
        <w:rPr>
          <w:rFonts w:ascii="Arial" w:eastAsia="Theinhardt Medium" w:hAnsi="Arial" w:cs="Arial"/>
          <w:szCs w:val="22"/>
        </w:rPr>
        <w:t xml:space="preserve"> de</w:t>
      </w:r>
      <w:r w:rsidR="005A656E" w:rsidRPr="004274D7">
        <w:rPr>
          <w:rFonts w:ascii="Arial" w:eastAsia="Theinhardt Medium" w:hAnsi="Arial" w:cs="Arial"/>
          <w:szCs w:val="22"/>
        </w:rPr>
        <w:t xml:space="preserve"> remplacement des extincteurs qui arriveront en fin de vie sur la base des quantités indiquées </w:t>
      </w:r>
    </w:p>
    <w:p w14:paraId="11780007" w14:textId="77777777" w:rsidR="005A656E" w:rsidRPr="005A656E" w:rsidRDefault="005A656E" w:rsidP="005A656E">
      <w:pPr>
        <w:widowControl w:val="0"/>
        <w:suppressAutoHyphens/>
        <w:rPr>
          <w:rFonts w:ascii="Arial" w:eastAsia="Theinhardt Medium" w:hAnsi="Arial" w:cs="Arial"/>
          <w:szCs w:val="22"/>
        </w:rPr>
      </w:pPr>
      <w:proofErr w:type="gramStart"/>
      <w:r w:rsidRPr="005A656E">
        <w:rPr>
          <w:rFonts w:ascii="Arial" w:eastAsia="Theinhardt Medium" w:hAnsi="Arial" w:cs="Arial"/>
          <w:szCs w:val="22"/>
        </w:rPr>
        <w:t>ci</w:t>
      </w:r>
      <w:proofErr w:type="gramEnd"/>
      <w:r w:rsidRPr="005A656E">
        <w:rPr>
          <w:rFonts w:ascii="Arial" w:eastAsia="Theinhardt Medium" w:hAnsi="Arial" w:cs="Arial"/>
          <w:szCs w:val="22"/>
        </w:rPr>
        <w:t xml:space="preserve"> -après :</w:t>
      </w:r>
    </w:p>
    <w:tbl>
      <w:tblPr>
        <w:tblW w:w="0" w:type="auto"/>
        <w:tblInd w:w="54" w:type="dxa"/>
        <w:tblCellMar>
          <w:left w:w="10" w:type="dxa"/>
          <w:right w:w="10" w:type="dxa"/>
        </w:tblCellMar>
        <w:tblLook w:val="04A0" w:firstRow="1" w:lastRow="0" w:firstColumn="1" w:lastColumn="0" w:noHBand="0" w:noVBand="1"/>
      </w:tblPr>
      <w:tblGrid>
        <w:gridCol w:w="1740"/>
        <w:gridCol w:w="1520"/>
      </w:tblGrid>
      <w:tr w:rsidR="008E0FF9" w:rsidRPr="008E0FF9" w14:paraId="3469E835" w14:textId="77777777" w:rsidTr="4C2054C9">
        <w:trPr>
          <w:trHeight w:val="1"/>
        </w:trPr>
        <w:tc>
          <w:tcPr>
            <w:tcW w:w="174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FFFFF" w:themeFill="background1"/>
            <w:tcMar>
              <w:top w:w="0" w:type="dxa"/>
              <w:left w:w="54" w:type="dxa"/>
              <w:bottom w:w="0" w:type="dxa"/>
              <w:right w:w="54" w:type="dxa"/>
            </w:tcMar>
            <w:hideMark/>
          </w:tcPr>
          <w:p w14:paraId="43A5BE5F" w14:textId="029CA4DF" w:rsidR="005A656E" w:rsidRPr="008E0FF9" w:rsidRDefault="005A656E">
            <w:pPr>
              <w:widowControl w:val="0"/>
              <w:suppressLineNumbers/>
              <w:suppressAutoHyphens/>
              <w:rPr>
                <w:rFonts w:ascii="Arial" w:hAnsi="Arial" w:cs="Arial"/>
                <w:szCs w:val="22"/>
              </w:rPr>
            </w:pPr>
            <w:r w:rsidRPr="008E0FF9">
              <w:rPr>
                <w:rFonts w:ascii="Arial" w:eastAsia="Theinhardt Medium" w:hAnsi="Arial" w:cs="Arial"/>
                <w:szCs w:val="22"/>
              </w:rPr>
              <w:t>Année 2025</w:t>
            </w:r>
          </w:p>
        </w:tc>
        <w:tc>
          <w:tcPr>
            <w:tcW w:w="152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FFFFF" w:themeFill="background1"/>
            <w:tcMar>
              <w:top w:w="0" w:type="dxa"/>
              <w:left w:w="54" w:type="dxa"/>
              <w:bottom w:w="0" w:type="dxa"/>
              <w:right w:w="54" w:type="dxa"/>
            </w:tcMar>
            <w:hideMark/>
          </w:tcPr>
          <w:p w14:paraId="48851455" w14:textId="5B44482A" w:rsidR="005A656E" w:rsidRPr="008E0FF9" w:rsidRDefault="79B14417" w:rsidP="4C2054C9">
            <w:pPr>
              <w:widowControl w:val="0"/>
              <w:suppressLineNumbers/>
              <w:suppressAutoHyphens/>
              <w:rPr>
                <w:rFonts w:ascii="Arial" w:hAnsi="Arial" w:cs="Arial"/>
              </w:rPr>
            </w:pPr>
            <w:r w:rsidRPr="008E0FF9">
              <w:rPr>
                <w:rFonts w:ascii="Arial" w:eastAsia="Theinhardt Medium" w:hAnsi="Arial" w:cs="Arial"/>
              </w:rPr>
              <w:t>38</w:t>
            </w:r>
            <w:r w:rsidR="006C1DE0" w:rsidRPr="008E0FF9">
              <w:rPr>
                <w:rFonts w:ascii="Arial" w:eastAsia="Theinhardt Medium" w:hAnsi="Arial" w:cs="Arial"/>
              </w:rPr>
              <w:t xml:space="preserve"> </w:t>
            </w:r>
          </w:p>
        </w:tc>
      </w:tr>
      <w:tr w:rsidR="008E0FF9" w:rsidRPr="008E0FF9" w14:paraId="466EA5B1" w14:textId="77777777" w:rsidTr="4C2054C9">
        <w:trPr>
          <w:trHeight w:val="1"/>
        </w:trPr>
        <w:tc>
          <w:tcPr>
            <w:tcW w:w="174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FFFFF" w:themeFill="background1"/>
            <w:tcMar>
              <w:top w:w="0" w:type="dxa"/>
              <w:left w:w="54" w:type="dxa"/>
              <w:bottom w:w="0" w:type="dxa"/>
              <w:right w:w="54" w:type="dxa"/>
            </w:tcMar>
            <w:hideMark/>
          </w:tcPr>
          <w:p w14:paraId="5DFDFF3C" w14:textId="169F8B33" w:rsidR="005A656E" w:rsidRPr="008E0FF9" w:rsidRDefault="005A656E">
            <w:pPr>
              <w:widowControl w:val="0"/>
              <w:suppressLineNumbers/>
              <w:suppressAutoHyphens/>
              <w:rPr>
                <w:rFonts w:ascii="Arial" w:hAnsi="Arial" w:cs="Arial"/>
                <w:szCs w:val="22"/>
              </w:rPr>
            </w:pPr>
            <w:r w:rsidRPr="008E0FF9">
              <w:rPr>
                <w:rFonts w:ascii="Arial" w:eastAsia="Theinhardt Medium" w:hAnsi="Arial" w:cs="Arial"/>
                <w:szCs w:val="22"/>
              </w:rPr>
              <w:t>Année 2026</w:t>
            </w:r>
          </w:p>
        </w:tc>
        <w:tc>
          <w:tcPr>
            <w:tcW w:w="152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FFFFF" w:themeFill="background1"/>
            <w:tcMar>
              <w:top w:w="0" w:type="dxa"/>
              <w:left w:w="54" w:type="dxa"/>
              <w:bottom w:w="0" w:type="dxa"/>
              <w:right w:w="54" w:type="dxa"/>
            </w:tcMar>
            <w:hideMark/>
          </w:tcPr>
          <w:p w14:paraId="743593A9" w14:textId="65915749" w:rsidR="005A656E" w:rsidRPr="008E0FF9" w:rsidRDefault="7F43239A" w:rsidP="4C2054C9">
            <w:pPr>
              <w:widowControl w:val="0"/>
              <w:suppressLineNumbers/>
              <w:suppressAutoHyphens/>
              <w:rPr>
                <w:rFonts w:ascii="Arial" w:hAnsi="Arial" w:cs="Arial"/>
              </w:rPr>
            </w:pPr>
            <w:r w:rsidRPr="008E0FF9">
              <w:rPr>
                <w:rFonts w:ascii="Arial" w:eastAsia="Theinhardt Medium" w:hAnsi="Arial" w:cs="Arial"/>
              </w:rPr>
              <w:t>7</w:t>
            </w:r>
            <w:r w:rsidR="006C1DE0" w:rsidRPr="008E0FF9">
              <w:rPr>
                <w:rFonts w:ascii="Arial" w:eastAsia="Theinhardt Medium" w:hAnsi="Arial" w:cs="Arial"/>
              </w:rPr>
              <w:t xml:space="preserve"> </w:t>
            </w:r>
          </w:p>
        </w:tc>
      </w:tr>
      <w:tr w:rsidR="008E0FF9" w:rsidRPr="008E0FF9" w14:paraId="180E0005" w14:textId="77777777" w:rsidTr="4C2054C9">
        <w:trPr>
          <w:trHeight w:val="1"/>
        </w:trPr>
        <w:tc>
          <w:tcPr>
            <w:tcW w:w="174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FFFFF" w:themeFill="background1"/>
            <w:tcMar>
              <w:top w:w="0" w:type="dxa"/>
              <w:left w:w="54" w:type="dxa"/>
              <w:bottom w:w="0" w:type="dxa"/>
              <w:right w:w="54" w:type="dxa"/>
            </w:tcMar>
            <w:hideMark/>
          </w:tcPr>
          <w:p w14:paraId="1DD75557" w14:textId="3741C019" w:rsidR="005A656E" w:rsidRPr="008E0FF9" w:rsidRDefault="005A656E">
            <w:pPr>
              <w:widowControl w:val="0"/>
              <w:suppressLineNumbers/>
              <w:suppressAutoHyphens/>
              <w:rPr>
                <w:rFonts w:ascii="Arial" w:hAnsi="Arial" w:cs="Arial"/>
                <w:szCs w:val="22"/>
              </w:rPr>
            </w:pPr>
            <w:r w:rsidRPr="008E0FF9">
              <w:rPr>
                <w:rFonts w:ascii="Arial" w:eastAsia="Theinhardt Medium" w:hAnsi="Arial" w:cs="Arial"/>
                <w:szCs w:val="22"/>
              </w:rPr>
              <w:t>Année 2027</w:t>
            </w:r>
          </w:p>
        </w:tc>
        <w:tc>
          <w:tcPr>
            <w:tcW w:w="152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FFFFF" w:themeFill="background1"/>
            <w:tcMar>
              <w:top w:w="0" w:type="dxa"/>
              <w:left w:w="54" w:type="dxa"/>
              <w:bottom w:w="0" w:type="dxa"/>
              <w:right w:w="54" w:type="dxa"/>
            </w:tcMar>
            <w:hideMark/>
          </w:tcPr>
          <w:p w14:paraId="68F19C81" w14:textId="13CE782B" w:rsidR="005A656E" w:rsidRPr="008E0FF9" w:rsidRDefault="13F5E5E6" w:rsidP="4C2054C9">
            <w:pPr>
              <w:widowControl w:val="0"/>
              <w:suppressLineNumbers/>
              <w:suppressAutoHyphens/>
              <w:rPr>
                <w:rFonts w:ascii="Arial" w:hAnsi="Arial" w:cs="Arial"/>
              </w:rPr>
            </w:pPr>
            <w:r w:rsidRPr="008E0FF9">
              <w:rPr>
                <w:rFonts w:ascii="Arial" w:eastAsia="Theinhardt Medium" w:hAnsi="Arial" w:cs="Arial"/>
              </w:rPr>
              <w:t>2</w:t>
            </w:r>
            <w:r w:rsidR="006C1DE0" w:rsidRPr="008E0FF9">
              <w:rPr>
                <w:rFonts w:ascii="Arial" w:eastAsia="Theinhardt Medium" w:hAnsi="Arial" w:cs="Arial"/>
              </w:rPr>
              <w:t xml:space="preserve"> </w:t>
            </w:r>
          </w:p>
        </w:tc>
      </w:tr>
      <w:tr w:rsidR="008E0FF9" w:rsidRPr="008E0FF9" w14:paraId="35B209ED" w14:textId="77777777" w:rsidTr="4C2054C9">
        <w:trPr>
          <w:trHeight w:val="1"/>
        </w:trPr>
        <w:tc>
          <w:tcPr>
            <w:tcW w:w="174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FFFFF" w:themeFill="background1"/>
            <w:tcMar>
              <w:top w:w="0" w:type="dxa"/>
              <w:left w:w="54" w:type="dxa"/>
              <w:bottom w:w="0" w:type="dxa"/>
              <w:right w:w="54" w:type="dxa"/>
            </w:tcMar>
          </w:tcPr>
          <w:p w14:paraId="7FBDBDB0" w14:textId="18C1DE12" w:rsidR="005A656E" w:rsidRPr="008E0FF9" w:rsidRDefault="005A656E">
            <w:pPr>
              <w:widowControl w:val="0"/>
              <w:suppressLineNumbers/>
              <w:suppressAutoHyphens/>
              <w:rPr>
                <w:rFonts w:ascii="Arial" w:eastAsia="Theinhardt Medium" w:hAnsi="Arial" w:cs="Arial"/>
                <w:szCs w:val="22"/>
              </w:rPr>
            </w:pPr>
            <w:r w:rsidRPr="008E0FF9">
              <w:rPr>
                <w:rFonts w:ascii="Arial" w:eastAsia="Theinhardt Medium" w:hAnsi="Arial" w:cs="Arial"/>
                <w:szCs w:val="22"/>
              </w:rPr>
              <w:t>Année 2028</w:t>
            </w:r>
          </w:p>
        </w:tc>
        <w:tc>
          <w:tcPr>
            <w:tcW w:w="152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FFFFF" w:themeFill="background1"/>
            <w:tcMar>
              <w:top w:w="0" w:type="dxa"/>
              <w:left w:w="54" w:type="dxa"/>
              <w:bottom w:w="0" w:type="dxa"/>
              <w:right w:w="54" w:type="dxa"/>
            </w:tcMar>
          </w:tcPr>
          <w:p w14:paraId="2D23138E" w14:textId="01B7F338" w:rsidR="005A656E" w:rsidRPr="008E0FF9" w:rsidRDefault="7BDFAB6B" w:rsidP="4C2054C9">
            <w:pPr>
              <w:widowControl w:val="0"/>
              <w:suppressLineNumbers/>
              <w:suppressAutoHyphens/>
              <w:rPr>
                <w:rFonts w:ascii="Arial" w:eastAsia="Theinhardt Medium" w:hAnsi="Arial" w:cs="Arial"/>
              </w:rPr>
            </w:pPr>
            <w:r w:rsidRPr="008E0FF9">
              <w:rPr>
                <w:rFonts w:ascii="Arial" w:eastAsia="Theinhardt Medium" w:hAnsi="Arial" w:cs="Arial"/>
              </w:rPr>
              <w:t>4</w:t>
            </w:r>
          </w:p>
        </w:tc>
      </w:tr>
    </w:tbl>
    <w:p w14:paraId="764949A9" w14:textId="77777777" w:rsidR="00E26D98" w:rsidRPr="008E0FF9" w:rsidRDefault="00E26D98" w:rsidP="005A656E">
      <w:pPr>
        <w:widowControl w:val="0"/>
        <w:suppressAutoHyphens/>
        <w:spacing w:after="120"/>
        <w:rPr>
          <w:rFonts w:ascii="Arial" w:eastAsia="Theinhardt Medium" w:hAnsi="Arial" w:cs="Arial"/>
          <w:szCs w:val="22"/>
          <w:lang w:eastAsia="fr-FR"/>
        </w:rPr>
      </w:pPr>
    </w:p>
    <w:p w14:paraId="4D83463F" w14:textId="2383EA8F" w:rsidR="005A656E" w:rsidRPr="008E0FF9" w:rsidRDefault="005A656E" w:rsidP="005A656E">
      <w:pPr>
        <w:widowControl w:val="0"/>
        <w:suppressAutoHyphens/>
        <w:spacing w:after="120"/>
        <w:rPr>
          <w:rFonts w:ascii="Arial" w:eastAsia="Theinhardt Medium" w:hAnsi="Arial" w:cs="Arial"/>
          <w:szCs w:val="22"/>
          <w:lang w:eastAsia="fr-FR"/>
        </w:rPr>
      </w:pPr>
      <w:r w:rsidRPr="008E0FF9">
        <w:rPr>
          <w:rFonts w:ascii="Arial" w:eastAsia="Theinhardt Medium" w:hAnsi="Arial" w:cs="Arial"/>
          <w:szCs w:val="22"/>
          <w:lang w:eastAsia="fr-FR"/>
        </w:rPr>
        <w:t xml:space="preserve">Le marché comprend la </w:t>
      </w:r>
      <w:r w:rsidR="008E0FF9" w:rsidRPr="008E0FF9">
        <w:rPr>
          <w:rFonts w:ascii="Arial" w:eastAsia="Theinhardt Medium" w:hAnsi="Arial" w:cs="Arial"/>
          <w:szCs w:val="22"/>
          <w:lang w:eastAsia="fr-FR"/>
        </w:rPr>
        <w:t>fourniture, livraison</w:t>
      </w:r>
      <w:r w:rsidR="00BF6207" w:rsidRPr="008E0FF9">
        <w:rPr>
          <w:rFonts w:ascii="Arial" w:eastAsia="Theinhardt Medium" w:hAnsi="Arial" w:cs="Arial"/>
          <w:szCs w:val="22"/>
          <w:lang w:eastAsia="fr-FR"/>
        </w:rPr>
        <w:t>, installation</w:t>
      </w:r>
      <w:r w:rsidRPr="008E0FF9">
        <w:rPr>
          <w:rFonts w:ascii="Arial" w:eastAsia="Theinhardt Medium" w:hAnsi="Arial" w:cs="Arial"/>
          <w:szCs w:val="22"/>
          <w:lang w:eastAsia="fr-FR"/>
        </w:rPr>
        <w:t xml:space="preserve"> et la mise en service de nouveaux extincteurs</w:t>
      </w:r>
      <w:r w:rsidR="00BF6207" w:rsidRPr="008E0FF9">
        <w:rPr>
          <w:rFonts w:ascii="Arial" w:eastAsia="Theinhardt Medium" w:hAnsi="Arial" w:cs="Arial"/>
          <w:szCs w:val="22"/>
          <w:lang w:eastAsia="fr-FR"/>
        </w:rPr>
        <w:t xml:space="preserve"> en remplacement </w:t>
      </w:r>
      <w:r w:rsidRPr="008E0FF9">
        <w:rPr>
          <w:rFonts w:ascii="Arial" w:eastAsia="Theinhardt Medium" w:hAnsi="Arial" w:cs="Arial"/>
          <w:szCs w:val="22"/>
          <w:lang w:eastAsia="fr-FR"/>
        </w:rPr>
        <w:t xml:space="preserve">ou </w:t>
      </w:r>
      <w:r w:rsidRPr="008E0FF9">
        <w:rPr>
          <w:rFonts w:ascii="Arial" w:eastAsia="Theinhardt Medium" w:hAnsi="Arial" w:cs="Arial"/>
          <w:szCs w:val="22"/>
          <w:highlight w:val="yellow"/>
          <w:lang w:eastAsia="fr-FR"/>
        </w:rPr>
        <w:t>remise en état d’un extincteur pour remise en service suite dégradation ou utilisation</w:t>
      </w:r>
      <w:r w:rsidRPr="008E0FF9">
        <w:rPr>
          <w:rFonts w:ascii="Arial" w:eastAsia="Theinhardt Medium" w:hAnsi="Arial" w:cs="Arial"/>
          <w:szCs w:val="22"/>
          <w:lang w:eastAsia="fr-FR"/>
        </w:rPr>
        <w:t xml:space="preserve">. Ces équipements seront commandés et facturés sur la base des </w:t>
      </w:r>
      <w:r w:rsidRPr="008E0FF9">
        <w:rPr>
          <w:rFonts w:ascii="Arial" w:eastAsia="Theinhardt Medium" w:hAnsi="Arial" w:cs="Arial"/>
          <w:szCs w:val="22"/>
          <w:lang w:eastAsia="fr-FR"/>
        </w:rPr>
        <w:lastRenderedPageBreak/>
        <w:t>prix unitaires figurant dans le bordereau des prix unitaires (BPU) annexé à l’acte d’engagement (A</w:t>
      </w:r>
      <w:r w:rsidR="00E26D98" w:rsidRPr="008E0FF9">
        <w:rPr>
          <w:rFonts w:ascii="Arial" w:eastAsia="Theinhardt Medium" w:hAnsi="Arial" w:cs="Arial"/>
          <w:szCs w:val="22"/>
          <w:lang w:eastAsia="fr-FR"/>
        </w:rPr>
        <w:t>TTRI</w:t>
      </w:r>
      <w:r w:rsidRPr="008E0FF9">
        <w:rPr>
          <w:rFonts w:ascii="Arial" w:eastAsia="Theinhardt Medium" w:hAnsi="Arial" w:cs="Arial"/>
          <w:szCs w:val="22"/>
          <w:lang w:eastAsia="fr-FR"/>
        </w:rPr>
        <w:t>).</w:t>
      </w:r>
    </w:p>
    <w:p w14:paraId="489A655F" w14:textId="172197A5" w:rsidR="00B9007E" w:rsidRPr="008E0FF9" w:rsidRDefault="007B7F92" w:rsidP="00B9007E">
      <w:pPr>
        <w:widowControl w:val="0"/>
        <w:rPr>
          <w:rFonts w:ascii="Arial" w:eastAsia="Theinhardt Medium" w:hAnsi="Arial" w:cs="Arial"/>
          <w:lang w:eastAsia="fr-FR"/>
        </w:rPr>
      </w:pPr>
      <w:r w:rsidRPr="008E0FF9">
        <w:rPr>
          <w:rFonts w:ascii="Arial" w:eastAsia="Theinhardt Medium" w:hAnsi="Arial" w:cs="Arial"/>
          <w:b/>
          <w:bCs/>
          <w:u w:val="single"/>
          <w:lang w:eastAsia="fr-FR"/>
        </w:rPr>
        <w:t xml:space="preserve">B/ </w:t>
      </w:r>
      <w:r w:rsidR="3FBE9A44" w:rsidRPr="008E0FF9">
        <w:rPr>
          <w:rFonts w:ascii="Arial" w:eastAsia="Theinhardt Medium" w:hAnsi="Arial" w:cs="Arial"/>
          <w:b/>
          <w:bCs/>
          <w:u w:val="single"/>
          <w:lang w:eastAsia="fr-FR"/>
        </w:rPr>
        <w:t>S'agissant des blocs autonomes d'éclairage sécurité</w:t>
      </w:r>
      <w:r w:rsidR="3FBE9A44" w:rsidRPr="008E0FF9">
        <w:rPr>
          <w:rFonts w:ascii="Arial" w:eastAsia="Theinhardt Medium" w:hAnsi="Arial" w:cs="Arial"/>
          <w:b/>
          <w:bCs/>
          <w:lang w:eastAsia="fr-FR"/>
        </w:rPr>
        <w:t>,</w:t>
      </w:r>
      <w:r w:rsidR="00B9007E" w:rsidRPr="008E0FF9">
        <w:t xml:space="preserve"> </w:t>
      </w:r>
      <w:r w:rsidR="00B9007E" w:rsidRPr="008E0FF9">
        <w:rPr>
          <w:rFonts w:ascii="Arial" w:eastAsia="Theinhardt Medium" w:hAnsi="Arial" w:cs="Arial"/>
          <w:lang w:eastAsia="fr-FR"/>
        </w:rPr>
        <w:t>le marché comprend une part forfaitaire annuelle annoncée dans la décomposition du prix global et forfaitaire (DPGF) qui comporte la maintenance préventive</w:t>
      </w:r>
      <w:r w:rsidR="00BF6207" w:rsidRPr="008E0FF9">
        <w:rPr>
          <w:rFonts w:ascii="Arial" w:eastAsia="Theinhardt Medium" w:hAnsi="Arial" w:cs="Arial"/>
          <w:lang w:eastAsia="fr-FR"/>
        </w:rPr>
        <w:t>, corrective</w:t>
      </w:r>
      <w:r w:rsidR="00B9007E" w:rsidRPr="008E0FF9">
        <w:rPr>
          <w:rFonts w:ascii="Arial" w:eastAsia="Theinhardt Medium" w:hAnsi="Arial" w:cs="Arial"/>
          <w:lang w:eastAsia="fr-FR"/>
        </w:rPr>
        <w:t xml:space="preserve"> et les vérifications obligatoires</w:t>
      </w:r>
      <w:r w:rsidR="00ED7CB2" w:rsidRPr="008E0FF9">
        <w:t xml:space="preserve"> </w:t>
      </w:r>
      <w:r w:rsidR="001871A0" w:rsidRPr="008E0FF9">
        <w:t>i</w:t>
      </w:r>
      <w:r w:rsidR="001871A0" w:rsidRPr="008E0FF9">
        <w:rPr>
          <w:rFonts w:ascii="Arial" w:eastAsia="Theinhardt Medium" w:hAnsi="Arial" w:cs="Arial"/>
          <w:lang w:eastAsia="fr-FR"/>
        </w:rPr>
        <w:t>ncluant</w:t>
      </w:r>
      <w:r w:rsidR="00ED7CB2" w:rsidRPr="008E0FF9">
        <w:rPr>
          <w:rFonts w:ascii="Arial" w:eastAsia="Theinhardt Medium" w:hAnsi="Arial" w:cs="Arial"/>
          <w:lang w:eastAsia="fr-FR"/>
        </w:rPr>
        <w:t xml:space="preserve"> le déplacement, la main d'œuvre et les pièces détachées</w:t>
      </w:r>
    </w:p>
    <w:p w14:paraId="07543B1F" w14:textId="306917D8" w:rsidR="00681935" w:rsidRPr="008E0FF9" w:rsidRDefault="00B9007E" w:rsidP="00B9007E">
      <w:pPr>
        <w:widowControl w:val="0"/>
        <w:rPr>
          <w:rFonts w:ascii="Arial" w:eastAsia="Theinhardt Medium" w:hAnsi="Arial" w:cs="Arial"/>
          <w:highlight w:val="yellow"/>
          <w:lang w:eastAsia="fr-FR"/>
        </w:rPr>
      </w:pPr>
      <w:r w:rsidRPr="008E0FF9">
        <w:rPr>
          <w:rFonts w:ascii="Arial" w:eastAsia="Theinhardt Medium" w:hAnsi="Arial" w:cs="Arial"/>
          <w:lang w:eastAsia="fr-FR"/>
        </w:rPr>
        <w:t>L</w:t>
      </w:r>
      <w:r w:rsidR="3FBE9A44" w:rsidRPr="008E0FF9">
        <w:rPr>
          <w:rFonts w:ascii="Arial" w:eastAsia="Theinhardt Medium" w:hAnsi="Arial" w:cs="Arial"/>
          <w:lang w:eastAsia="fr-FR"/>
        </w:rPr>
        <w:t xml:space="preserve">e parc </w:t>
      </w:r>
      <w:r w:rsidR="3FBE9A44" w:rsidRPr="008E0FF9">
        <w:rPr>
          <w:rFonts w:ascii="Arial" w:eastAsia="Theinhardt Medium" w:hAnsi="Arial" w:cs="Arial"/>
          <w:highlight w:val="yellow"/>
          <w:lang w:eastAsia="fr-FR"/>
        </w:rPr>
        <w:t>compte</w:t>
      </w:r>
      <w:r w:rsidR="0B41DCFB" w:rsidRPr="008E0FF9">
        <w:rPr>
          <w:rFonts w:ascii="Arial" w:eastAsia="Theinhardt Medium" w:hAnsi="Arial" w:cs="Arial"/>
          <w:highlight w:val="yellow"/>
          <w:lang w:eastAsia="fr-FR"/>
        </w:rPr>
        <w:t xml:space="preserve"> </w:t>
      </w:r>
      <w:r w:rsidR="069CE208" w:rsidRPr="008E0FF9">
        <w:rPr>
          <w:rFonts w:ascii="Arial" w:eastAsia="Theinhardt Medium" w:hAnsi="Arial" w:cs="Arial"/>
          <w:b/>
          <w:bCs/>
          <w:lang w:eastAsia="fr-FR"/>
        </w:rPr>
        <w:t xml:space="preserve">459 </w:t>
      </w:r>
      <w:r w:rsidR="3FBE9A44" w:rsidRPr="008E0FF9">
        <w:rPr>
          <w:rFonts w:ascii="Arial" w:eastAsia="Theinhardt Medium" w:hAnsi="Arial" w:cs="Arial"/>
          <w:highlight w:val="yellow"/>
          <w:lang w:eastAsia="fr-FR"/>
        </w:rPr>
        <w:t>BAES et se décompose comme suit :</w:t>
      </w:r>
    </w:p>
    <w:p w14:paraId="464E9111" w14:textId="485084D5" w:rsidR="635A1F5E" w:rsidRPr="008E0FF9" w:rsidRDefault="635A1F5E" w:rsidP="635A1F5E">
      <w:pPr>
        <w:widowControl w:val="0"/>
        <w:rPr>
          <w:rFonts w:ascii="Arial" w:eastAsia="Theinhardt Medium" w:hAnsi="Arial" w:cs="Arial"/>
          <w:highlight w:val="yellow"/>
          <w:lang w:eastAsia="fr-FR"/>
        </w:rPr>
      </w:pPr>
    </w:p>
    <w:tbl>
      <w:tblPr>
        <w:tblStyle w:val="Grilledutableau"/>
        <w:tblW w:w="0" w:type="auto"/>
        <w:tblLayout w:type="fixed"/>
        <w:tblLook w:val="06A0" w:firstRow="1" w:lastRow="0" w:firstColumn="1" w:lastColumn="0" w:noHBand="1" w:noVBand="1"/>
      </w:tblPr>
      <w:tblGrid>
        <w:gridCol w:w="2265"/>
        <w:gridCol w:w="2265"/>
        <w:gridCol w:w="2265"/>
        <w:gridCol w:w="2265"/>
      </w:tblGrid>
      <w:tr w:rsidR="008E0FF9" w:rsidRPr="008E0FF9" w14:paraId="745FF9CB" w14:textId="77777777" w:rsidTr="635A1F5E">
        <w:trPr>
          <w:trHeight w:val="300"/>
        </w:trPr>
        <w:tc>
          <w:tcPr>
            <w:tcW w:w="2265" w:type="dxa"/>
          </w:tcPr>
          <w:p w14:paraId="2B25D566" w14:textId="60F619F5" w:rsidR="635A1F5E" w:rsidRPr="008E0FF9" w:rsidRDefault="635A1F5E" w:rsidP="635A1F5E">
            <w:pPr>
              <w:rPr>
                <w:rFonts w:ascii="Arial" w:eastAsia="Theinhardt Medium" w:hAnsi="Arial" w:cs="Arial"/>
                <w:highlight w:val="yellow"/>
                <w:lang w:eastAsia="fr-FR"/>
              </w:rPr>
            </w:pPr>
          </w:p>
        </w:tc>
        <w:tc>
          <w:tcPr>
            <w:tcW w:w="2265" w:type="dxa"/>
          </w:tcPr>
          <w:p w14:paraId="22E7E0F4" w14:textId="121E9C1D" w:rsidR="72E96006" w:rsidRPr="008E0FF9" w:rsidRDefault="72E96006" w:rsidP="635A1F5E">
            <w:pPr>
              <w:rPr>
                <w:rFonts w:ascii="Arial" w:eastAsia="Theinhardt Medium" w:hAnsi="Arial" w:cs="Arial"/>
                <w:highlight w:val="yellow"/>
                <w:lang w:eastAsia="fr-FR"/>
              </w:rPr>
            </w:pPr>
            <w:r w:rsidRPr="008E0FF9">
              <w:rPr>
                <w:rFonts w:ascii="Arial" w:eastAsia="Theinhardt Medium" w:hAnsi="Arial" w:cs="Arial"/>
                <w:highlight w:val="yellow"/>
                <w:lang w:eastAsia="fr-FR"/>
              </w:rPr>
              <w:t>Petite Écurie</w:t>
            </w:r>
          </w:p>
        </w:tc>
        <w:tc>
          <w:tcPr>
            <w:tcW w:w="2265" w:type="dxa"/>
          </w:tcPr>
          <w:p w14:paraId="30C61025" w14:textId="01427353" w:rsidR="72E96006" w:rsidRPr="008E0FF9" w:rsidRDefault="72E96006" w:rsidP="635A1F5E">
            <w:pPr>
              <w:rPr>
                <w:rFonts w:ascii="Arial" w:eastAsia="Theinhardt Medium" w:hAnsi="Arial" w:cs="Arial"/>
                <w:highlight w:val="yellow"/>
                <w:lang w:eastAsia="fr-FR"/>
              </w:rPr>
            </w:pPr>
            <w:r w:rsidRPr="008E0FF9">
              <w:rPr>
                <w:rFonts w:ascii="Arial" w:eastAsia="Theinhardt Medium" w:hAnsi="Arial" w:cs="Arial"/>
                <w:highlight w:val="yellow"/>
                <w:lang w:eastAsia="fr-FR"/>
              </w:rPr>
              <w:t>Maréchalerie</w:t>
            </w:r>
          </w:p>
        </w:tc>
        <w:tc>
          <w:tcPr>
            <w:tcW w:w="2265" w:type="dxa"/>
          </w:tcPr>
          <w:p w14:paraId="7379134F" w14:textId="0FD3F30F" w:rsidR="0F8EFEBB" w:rsidRPr="008E0FF9" w:rsidRDefault="0F8EFEBB" w:rsidP="635A1F5E">
            <w:pPr>
              <w:rPr>
                <w:rFonts w:ascii="Arial" w:eastAsia="Theinhardt Medium" w:hAnsi="Arial" w:cs="Arial"/>
                <w:highlight w:val="yellow"/>
                <w:lang w:eastAsia="fr-FR"/>
              </w:rPr>
            </w:pPr>
            <w:r w:rsidRPr="008E0FF9">
              <w:rPr>
                <w:rFonts w:ascii="Arial" w:eastAsia="Theinhardt Medium" w:hAnsi="Arial" w:cs="Arial"/>
                <w:highlight w:val="yellow"/>
                <w:lang w:eastAsia="fr-FR"/>
              </w:rPr>
              <w:t>Total</w:t>
            </w:r>
          </w:p>
        </w:tc>
      </w:tr>
      <w:tr w:rsidR="008E0FF9" w:rsidRPr="008E0FF9" w14:paraId="73881D3A" w14:textId="77777777" w:rsidTr="635A1F5E">
        <w:trPr>
          <w:trHeight w:val="300"/>
        </w:trPr>
        <w:tc>
          <w:tcPr>
            <w:tcW w:w="2265" w:type="dxa"/>
          </w:tcPr>
          <w:p w14:paraId="11BCC6C2" w14:textId="756B5F14" w:rsidR="72E96006" w:rsidRPr="008E0FF9" w:rsidRDefault="72E96006" w:rsidP="635A1F5E">
            <w:pPr>
              <w:rPr>
                <w:rFonts w:ascii="Arial" w:eastAsia="Theinhardt Medium" w:hAnsi="Arial" w:cs="Arial"/>
                <w:highlight w:val="yellow"/>
                <w:lang w:eastAsia="fr-FR"/>
              </w:rPr>
            </w:pPr>
            <w:r w:rsidRPr="008E0FF9">
              <w:rPr>
                <w:rFonts w:ascii="Arial" w:eastAsia="Theinhardt Medium" w:hAnsi="Arial" w:cs="Arial"/>
                <w:highlight w:val="yellow"/>
                <w:lang w:eastAsia="fr-FR"/>
              </w:rPr>
              <w:t>BAES 45 LM</w:t>
            </w:r>
          </w:p>
        </w:tc>
        <w:tc>
          <w:tcPr>
            <w:tcW w:w="2265" w:type="dxa"/>
          </w:tcPr>
          <w:p w14:paraId="7453C283" w14:textId="7051448A" w:rsidR="72E96006" w:rsidRPr="008E0FF9" w:rsidRDefault="72E96006" w:rsidP="635A1F5E">
            <w:pPr>
              <w:rPr>
                <w:rFonts w:ascii="Arial" w:eastAsia="Theinhardt Medium" w:hAnsi="Arial" w:cs="Arial"/>
                <w:highlight w:val="yellow"/>
                <w:lang w:eastAsia="fr-FR"/>
              </w:rPr>
            </w:pPr>
            <w:r w:rsidRPr="008E0FF9">
              <w:rPr>
                <w:rFonts w:ascii="Arial" w:eastAsia="Theinhardt Medium" w:hAnsi="Arial" w:cs="Arial"/>
                <w:highlight w:val="yellow"/>
                <w:lang w:eastAsia="fr-FR"/>
              </w:rPr>
              <w:t>202</w:t>
            </w:r>
          </w:p>
        </w:tc>
        <w:tc>
          <w:tcPr>
            <w:tcW w:w="2265" w:type="dxa"/>
          </w:tcPr>
          <w:p w14:paraId="3FF8736D" w14:textId="54531BB1" w:rsidR="72E96006" w:rsidRPr="008E0FF9" w:rsidRDefault="72E96006" w:rsidP="635A1F5E">
            <w:pPr>
              <w:rPr>
                <w:rFonts w:ascii="Arial" w:eastAsia="Theinhardt Medium" w:hAnsi="Arial" w:cs="Arial"/>
                <w:highlight w:val="yellow"/>
                <w:lang w:eastAsia="fr-FR"/>
              </w:rPr>
            </w:pPr>
            <w:r w:rsidRPr="008E0FF9">
              <w:rPr>
                <w:rFonts w:ascii="Arial" w:eastAsia="Theinhardt Medium" w:hAnsi="Arial" w:cs="Arial"/>
                <w:highlight w:val="yellow"/>
                <w:lang w:eastAsia="fr-FR"/>
              </w:rPr>
              <w:t>151</w:t>
            </w:r>
          </w:p>
        </w:tc>
        <w:tc>
          <w:tcPr>
            <w:tcW w:w="2265" w:type="dxa"/>
          </w:tcPr>
          <w:p w14:paraId="08BC64C3" w14:textId="3A1C9AA6" w:rsidR="7EBBE3A4" w:rsidRPr="008E0FF9" w:rsidRDefault="7EBBE3A4" w:rsidP="635A1F5E">
            <w:pPr>
              <w:rPr>
                <w:rFonts w:ascii="Arial" w:eastAsia="Theinhardt Medium" w:hAnsi="Arial" w:cs="Arial"/>
                <w:highlight w:val="yellow"/>
                <w:lang w:eastAsia="fr-FR"/>
              </w:rPr>
            </w:pPr>
            <w:r w:rsidRPr="008E0FF9">
              <w:rPr>
                <w:rFonts w:ascii="Arial" w:eastAsia="Theinhardt Medium" w:hAnsi="Arial" w:cs="Arial"/>
                <w:highlight w:val="yellow"/>
                <w:lang w:eastAsia="fr-FR"/>
              </w:rPr>
              <w:t>3</w:t>
            </w:r>
            <w:r w:rsidR="0DCE6C81" w:rsidRPr="008E0FF9">
              <w:rPr>
                <w:rFonts w:ascii="Arial" w:eastAsia="Theinhardt Medium" w:hAnsi="Arial" w:cs="Arial"/>
                <w:highlight w:val="yellow"/>
                <w:lang w:eastAsia="fr-FR"/>
              </w:rPr>
              <w:t>53</w:t>
            </w:r>
          </w:p>
        </w:tc>
      </w:tr>
      <w:tr w:rsidR="008E0FF9" w:rsidRPr="008E0FF9" w14:paraId="78A5DF0A" w14:textId="77777777" w:rsidTr="635A1F5E">
        <w:trPr>
          <w:trHeight w:val="300"/>
        </w:trPr>
        <w:tc>
          <w:tcPr>
            <w:tcW w:w="2265" w:type="dxa"/>
          </w:tcPr>
          <w:p w14:paraId="08F19789" w14:textId="500AFFCB" w:rsidR="72E96006" w:rsidRPr="008E0FF9" w:rsidRDefault="72E96006" w:rsidP="635A1F5E">
            <w:pPr>
              <w:rPr>
                <w:rFonts w:ascii="Arial" w:eastAsia="Theinhardt Medium" w:hAnsi="Arial" w:cs="Arial"/>
                <w:highlight w:val="yellow"/>
                <w:lang w:eastAsia="fr-FR"/>
              </w:rPr>
            </w:pPr>
            <w:r w:rsidRPr="008E0FF9">
              <w:rPr>
                <w:rFonts w:ascii="Arial" w:eastAsia="Theinhardt Medium" w:hAnsi="Arial" w:cs="Arial"/>
                <w:highlight w:val="yellow"/>
                <w:lang w:eastAsia="fr-FR"/>
              </w:rPr>
              <w:t>BAA 400 LM</w:t>
            </w:r>
          </w:p>
        </w:tc>
        <w:tc>
          <w:tcPr>
            <w:tcW w:w="2265" w:type="dxa"/>
          </w:tcPr>
          <w:p w14:paraId="7F1D0F68" w14:textId="0B8C3BCD" w:rsidR="72E96006" w:rsidRPr="008E0FF9" w:rsidRDefault="72E96006" w:rsidP="635A1F5E">
            <w:pPr>
              <w:rPr>
                <w:rFonts w:ascii="Arial" w:eastAsia="Theinhardt Medium" w:hAnsi="Arial" w:cs="Arial"/>
                <w:highlight w:val="yellow"/>
                <w:lang w:eastAsia="fr-FR"/>
              </w:rPr>
            </w:pPr>
            <w:r w:rsidRPr="008E0FF9">
              <w:rPr>
                <w:rFonts w:ascii="Arial" w:eastAsia="Theinhardt Medium" w:hAnsi="Arial" w:cs="Arial"/>
                <w:highlight w:val="yellow"/>
                <w:lang w:eastAsia="fr-FR"/>
              </w:rPr>
              <w:t>63</w:t>
            </w:r>
          </w:p>
        </w:tc>
        <w:tc>
          <w:tcPr>
            <w:tcW w:w="2265" w:type="dxa"/>
          </w:tcPr>
          <w:p w14:paraId="316A0175" w14:textId="2B3D7AEF" w:rsidR="72E96006" w:rsidRPr="008E0FF9" w:rsidRDefault="72E96006" w:rsidP="635A1F5E">
            <w:pPr>
              <w:rPr>
                <w:rFonts w:ascii="Arial" w:eastAsia="Theinhardt Medium" w:hAnsi="Arial" w:cs="Arial"/>
                <w:highlight w:val="yellow"/>
                <w:lang w:eastAsia="fr-FR"/>
              </w:rPr>
            </w:pPr>
            <w:r w:rsidRPr="008E0FF9">
              <w:rPr>
                <w:rFonts w:ascii="Arial" w:eastAsia="Theinhardt Medium" w:hAnsi="Arial" w:cs="Arial"/>
                <w:highlight w:val="yellow"/>
                <w:lang w:eastAsia="fr-FR"/>
              </w:rPr>
              <w:t>37</w:t>
            </w:r>
          </w:p>
        </w:tc>
        <w:tc>
          <w:tcPr>
            <w:tcW w:w="2265" w:type="dxa"/>
          </w:tcPr>
          <w:p w14:paraId="6AA29C61" w14:textId="1DD9AB94" w:rsidR="6F41BAED" w:rsidRPr="008E0FF9" w:rsidRDefault="6F41BAED" w:rsidP="635A1F5E">
            <w:pPr>
              <w:rPr>
                <w:rFonts w:ascii="Arial" w:eastAsia="Theinhardt Medium" w:hAnsi="Arial" w:cs="Arial"/>
                <w:highlight w:val="yellow"/>
                <w:lang w:eastAsia="fr-FR"/>
              </w:rPr>
            </w:pPr>
            <w:r w:rsidRPr="008E0FF9">
              <w:rPr>
                <w:rFonts w:ascii="Arial" w:eastAsia="Theinhardt Medium" w:hAnsi="Arial" w:cs="Arial"/>
                <w:highlight w:val="yellow"/>
                <w:lang w:eastAsia="fr-FR"/>
              </w:rPr>
              <w:t>100</w:t>
            </w:r>
          </w:p>
        </w:tc>
      </w:tr>
      <w:tr w:rsidR="008E0FF9" w:rsidRPr="008E0FF9" w14:paraId="6441F6AB" w14:textId="77777777" w:rsidTr="635A1F5E">
        <w:trPr>
          <w:trHeight w:val="300"/>
        </w:trPr>
        <w:tc>
          <w:tcPr>
            <w:tcW w:w="2265" w:type="dxa"/>
          </w:tcPr>
          <w:p w14:paraId="5E2E1F89" w14:textId="134EC843" w:rsidR="72E96006" w:rsidRPr="008E0FF9" w:rsidRDefault="72E96006" w:rsidP="635A1F5E">
            <w:pPr>
              <w:rPr>
                <w:rFonts w:ascii="Arial" w:eastAsia="Theinhardt Medium" w:hAnsi="Arial" w:cs="Arial"/>
                <w:highlight w:val="yellow"/>
                <w:lang w:eastAsia="fr-FR"/>
              </w:rPr>
            </w:pPr>
            <w:r w:rsidRPr="008E0FF9">
              <w:rPr>
                <w:rFonts w:ascii="Arial" w:eastAsia="Theinhardt Medium" w:hAnsi="Arial" w:cs="Arial"/>
                <w:highlight w:val="yellow"/>
                <w:lang w:eastAsia="fr-FR"/>
              </w:rPr>
              <w:t>BAPI</w:t>
            </w:r>
          </w:p>
        </w:tc>
        <w:tc>
          <w:tcPr>
            <w:tcW w:w="2265" w:type="dxa"/>
          </w:tcPr>
          <w:p w14:paraId="77245340" w14:textId="0C284BD7" w:rsidR="72E96006" w:rsidRPr="008E0FF9" w:rsidRDefault="72E96006" w:rsidP="635A1F5E">
            <w:pPr>
              <w:rPr>
                <w:rFonts w:ascii="Arial" w:eastAsia="Theinhardt Medium" w:hAnsi="Arial" w:cs="Arial"/>
                <w:highlight w:val="yellow"/>
                <w:lang w:eastAsia="fr-FR"/>
              </w:rPr>
            </w:pPr>
            <w:r w:rsidRPr="008E0FF9">
              <w:rPr>
                <w:rFonts w:ascii="Arial" w:eastAsia="Theinhardt Medium" w:hAnsi="Arial" w:cs="Arial"/>
                <w:highlight w:val="yellow"/>
                <w:lang w:eastAsia="fr-FR"/>
              </w:rPr>
              <w:t>1</w:t>
            </w:r>
          </w:p>
        </w:tc>
        <w:tc>
          <w:tcPr>
            <w:tcW w:w="2265" w:type="dxa"/>
          </w:tcPr>
          <w:p w14:paraId="5C346695" w14:textId="5DC6B78B" w:rsidR="72E96006" w:rsidRPr="008E0FF9" w:rsidRDefault="72E96006" w:rsidP="635A1F5E">
            <w:pPr>
              <w:rPr>
                <w:rFonts w:ascii="Arial" w:eastAsia="Theinhardt Medium" w:hAnsi="Arial" w:cs="Arial"/>
                <w:highlight w:val="yellow"/>
                <w:lang w:eastAsia="fr-FR"/>
              </w:rPr>
            </w:pPr>
            <w:r w:rsidRPr="008E0FF9">
              <w:rPr>
                <w:rFonts w:ascii="Arial" w:eastAsia="Theinhardt Medium" w:hAnsi="Arial" w:cs="Arial"/>
                <w:highlight w:val="yellow"/>
                <w:lang w:eastAsia="fr-FR"/>
              </w:rPr>
              <w:t>1</w:t>
            </w:r>
          </w:p>
        </w:tc>
        <w:tc>
          <w:tcPr>
            <w:tcW w:w="2265" w:type="dxa"/>
          </w:tcPr>
          <w:p w14:paraId="0DD65BE8" w14:textId="1EC546E2" w:rsidR="0DDE4615" w:rsidRPr="008E0FF9" w:rsidRDefault="0DDE4615" w:rsidP="635A1F5E">
            <w:pPr>
              <w:rPr>
                <w:rFonts w:ascii="Arial" w:eastAsia="Theinhardt Medium" w:hAnsi="Arial" w:cs="Arial"/>
                <w:highlight w:val="yellow"/>
                <w:lang w:eastAsia="fr-FR"/>
              </w:rPr>
            </w:pPr>
            <w:r w:rsidRPr="008E0FF9">
              <w:rPr>
                <w:rFonts w:ascii="Arial" w:eastAsia="Theinhardt Medium" w:hAnsi="Arial" w:cs="Arial"/>
                <w:highlight w:val="yellow"/>
                <w:lang w:eastAsia="fr-FR"/>
              </w:rPr>
              <w:t>2</w:t>
            </w:r>
          </w:p>
        </w:tc>
      </w:tr>
      <w:tr w:rsidR="008E0FF9" w:rsidRPr="008E0FF9" w14:paraId="75D50239" w14:textId="77777777" w:rsidTr="635A1F5E">
        <w:trPr>
          <w:trHeight w:val="300"/>
        </w:trPr>
        <w:tc>
          <w:tcPr>
            <w:tcW w:w="2265" w:type="dxa"/>
          </w:tcPr>
          <w:p w14:paraId="05957907" w14:textId="73EF2536" w:rsidR="72E96006" w:rsidRPr="008E0FF9" w:rsidRDefault="72E96006" w:rsidP="635A1F5E">
            <w:pPr>
              <w:rPr>
                <w:rFonts w:ascii="Arial" w:eastAsia="Theinhardt Medium" w:hAnsi="Arial" w:cs="Arial"/>
                <w:highlight w:val="yellow"/>
                <w:lang w:eastAsia="fr-FR"/>
              </w:rPr>
            </w:pPr>
            <w:r w:rsidRPr="008E0FF9">
              <w:rPr>
                <w:rFonts w:ascii="Arial" w:eastAsia="Theinhardt Medium" w:hAnsi="Arial" w:cs="Arial"/>
                <w:highlight w:val="yellow"/>
                <w:lang w:eastAsia="fr-FR"/>
              </w:rPr>
              <w:t>Bloc Phare Grande Hauteur</w:t>
            </w:r>
          </w:p>
        </w:tc>
        <w:tc>
          <w:tcPr>
            <w:tcW w:w="2265" w:type="dxa"/>
          </w:tcPr>
          <w:p w14:paraId="743CFD74" w14:textId="1581CEA9" w:rsidR="72E96006" w:rsidRPr="008E0FF9" w:rsidRDefault="72E96006" w:rsidP="635A1F5E">
            <w:pPr>
              <w:rPr>
                <w:rFonts w:ascii="Arial" w:eastAsia="Theinhardt Medium" w:hAnsi="Arial" w:cs="Arial"/>
                <w:highlight w:val="yellow"/>
                <w:lang w:eastAsia="fr-FR"/>
              </w:rPr>
            </w:pPr>
            <w:r w:rsidRPr="008E0FF9">
              <w:rPr>
                <w:rFonts w:ascii="Arial" w:eastAsia="Theinhardt Medium" w:hAnsi="Arial" w:cs="Arial"/>
                <w:highlight w:val="yellow"/>
                <w:lang w:eastAsia="fr-FR"/>
              </w:rPr>
              <w:t>4</w:t>
            </w:r>
          </w:p>
        </w:tc>
        <w:tc>
          <w:tcPr>
            <w:tcW w:w="2265" w:type="dxa"/>
          </w:tcPr>
          <w:p w14:paraId="61948CDB" w14:textId="36FC8F91" w:rsidR="635A1F5E" w:rsidRPr="008E0FF9" w:rsidRDefault="635A1F5E" w:rsidP="635A1F5E">
            <w:pPr>
              <w:rPr>
                <w:rFonts w:ascii="Arial" w:eastAsia="Theinhardt Medium" w:hAnsi="Arial" w:cs="Arial"/>
                <w:highlight w:val="yellow"/>
                <w:lang w:eastAsia="fr-FR"/>
              </w:rPr>
            </w:pPr>
          </w:p>
        </w:tc>
        <w:tc>
          <w:tcPr>
            <w:tcW w:w="2265" w:type="dxa"/>
          </w:tcPr>
          <w:p w14:paraId="79B644F5" w14:textId="41FA9564" w:rsidR="75A38898" w:rsidRPr="008E0FF9" w:rsidRDefault="75A38898" w:rsidP="635A1F5E">
            <w:pPr>
              <w:rPr>
                <w:rFonts w:ascii="Arial" w:eastAsia="Theinhardt Medium" w:hAnsi="Arial" w:cs="Arial"/>
                <w:highlight w:val="yellow"/>
                <w:lang w:eastAsia="fr-FR"/>
              </w:rPr>
            </w:pPr>
            <w:r w:rsidRPr="008E0FF9">
              <w:rPr>
                <w:rFonts w:ascii="Arial" w:eastAsia="Theinhardt Medium" w:hAnsi="Arial" w:cs="Arial"/>
                <w:highlight w:val="yellow"/>
                <w:lang w:eastAsia="fr-FR"/>
              </w:rPr>
              <w:t>4</w:t>
            </w:r>
          </w:p>
        </w:tc>
      </w:tr>
      <w:tr w:rsidR="635A1F5E" w:rsidRPr="008E0FF9" w14:paraId="6B5CAA43" w14:textId="77777777" w:rsidTr="635A1F5E">
        <w:trPr>
          <w:trHeight w:val="300"/>
        </w:trPr>
        <w:tc>
          <w:tcPr>
            <w:tcW w:w="2265" w:type="dxa"/>
          </w:tcPr>
          <w:p w14:paraId="2F9992CE" w14:textId="7634698A" w:rsidR="72E96006" w:rsidRPr="008E0FF9" w:rsidRDefault="72E96006" w:rsidP="635A1F5E">
            <w:pPr>
              <w:rPr>
                <w:rFonts w:ascii="Arial" w:eastAsia="Theinhardt Medium" w:hAnsi="Arial" w:cs="Arial"/>
                <w:highlight w:val="yellow"/>
                <w:lang w:eastAsia="fr-FR"/>
              </w:rPr>
            </w:pPr>
            <w:r w:rsidRPr="008E0FF9">
              <w:rPr>
                <w:rFonts w:ascii="Arial" w:eastAsia="Theinhardt Medium" w:hAnsi="Arial" w:cs="Arial"/>
                <w:highlight w:val="yellow"/>
                <w:lang w:eastAsia="fr-FR"/>
              </w:rPr>
              <w:t>Total</w:t>
            </w:r>
          </w:p>
        </w:tc>
        <w:tc>
          <w:tcPr>
            <w:tcW w:w="2265" w:type="dxa"/>
          </w:tcPr>
          <w:p w14:paraId="02842711" w14:textId="45A7B2F3" w:rsidR="72E96006" w:rsidRPr="008E0FF9" w:rsidRDefault="72E96006" w:rsidP="635A1F5E">
            <w:pPr>
              <w:rPr>
                <w:rFonts w:ascii="Arial" w:eastAsia="Theinhardt Medium" w:hAnsi="Arial" w:cs="Arial"/>
                <w:highlight w:val="yellow"/>
                <w:lang w:eastAsia="fr-FR"/>
              </w:rPr>
            </w:pPr>
            <w:r w:rsidRPr="008E0FF9">
              <w:rPr>
                <w:rFonts w:ascii="Arial" w:eastAsia="Theinhardt Medium" w:hAnsi="Arial" w:cs="Arial"/>
                <w:highlight w:val="yellow"/>
                <w:lang w:eastAsia="fr-FR"/>
              </w:rPr>
              <w:t>270</w:t>
            </w:r>
          </w:p>
        </w:tc>
        <w:tc>
          <w:tcPr>
            <w:tcW w:w="2265" w:type="dxa"/>
          </w:tcPr>
          <w:p w14:paraId="67B96678" w14:textId="02641868" w:rsidR="72E96006" w:rsidRPr="008E0FF9" w:rsidRDefault="72E96006" w:rsidP="635A1F5E">
            <w:pPr>
              <w:rPr>
                <w:rFonts w:ascii="Arial" w:eastAsia="Theinhardt Medium" w:hAnsi="Arial" w:cs="Arial"/>
                <w:highlight w:val="yellow"/>
                <w:lang w:eastAsia="fr-FR"/>
              </w:rPr>
            </w:pPr>
            <w:r w:rsidRPr="008E0FF9">
              <w:rPr>
                <w:rFonts w:ascii="Arial" w:eastAsia="Theinhardt Medium" w:hAnsi="Arial" w:cs="Arial"/>
                <w:highlight w:val="yellow"/>
                <w:lang w:eastAsia="fr-FR"/>
              </w:rPr>
              <w:t>189</w:t>
            </w:r>
          </w:p>
        </w:tc>
        <w:tc>
          <w:tcPr>
            <w:tcW w:w="2265" w:type="dxa"/>
          </w:tcPr>
          <w:p w14:paraId="2EE94ECD" w14:textId="0893CEE8" w:rsidR="74D9EF42" w:rsidRPr="008E0FF9" w:rsidRDefault="74D9EF42" w:rsidP="635A1F5E">
            <w:pPr>
              <w:rPr>
                <w:rFonts w:ascii="Arial" w:eastAsia="Theinhardt Medium" w:hAnsi="Arial" w:cs="Arial"/>
                <w:highlight w:val="yellow"/>
                <w:lang w:eastAsia="fr-FR"/>
              </w:rPr>
            </w:pPr>
            <w:r w:rsidRPr="008E0FF9">
              <w:rPr>
                <w:rFonts w:ascii="Arial" w:eastAsia="Theinhardt Medium" w:hAnsi="Arial" w:cs="Arial"/>
                <w:highlight w:val="yellow"/>
                <w:lang w:eastAsia="fr-FR"/>
              </w:rPr>
              <w:t>459</w:t>
            </w:r>
          </w:p>
        </w:tc>
      </w:tr>
    </w:tbl>
    <w:p w14:paraId="1170311F" w14:textId="3C057C5B" w:rsidR="635A1F5E" w:rsidRPr="008E0FF9" w:rsidRDefault="635A1F5E" w:rsidP="635A1F5E">
      <w:pPr>
        <w:widowControl w:val="0"/>
        <w:rPr>
          <w:rFonts w:ascii="Arial" w:eastAsia="Theinhardt Medium" w:hAnsi="Arial" w:cs="Arial"/>
          <w:highlight w:val="yellow"/>
          <w:lang w:eastAsia="fr-FR"/>
        </w:rPr>
      </w:pPr>
    </w:p>
    <w:tbl>
      <w:tblPr>
        <w:tblW w:w="0" w:type="auto"/>
        <w:tblInd w:w="54" w:type="dxa"/>
        <w:tblCellMar>
          <w:left w:w="10" w:type="dxa"/>
          <w:right w:w="10" w:type="dxa"/>
        </w:tblCellMar>
        <w:tblLook w:val="04A0" w:firstRow="1" w:lastRow="0" w:firstColumn="1" w:lastColumn="0" w:noHBand="0" w:noVBand="1"/>
      </w:tblPr>
      <w:tblGrid>
        <w:gridCol w:w="2850"/>
        <w:gridCol w:w="1510"/>
      </w:tblGrid>
      <w:tr w:rsidR="008E0FF9" w:rsidRPr="008E0FF9" w14:paraId="68B8325D" w14:textId="77777777" w:rsidTr="635A1F5E">
        <w:trPr>
          <w:trHeight w:val="1"/>
        </w:trPr>
        <w:tc>
          <w:tcPr>
            <w:tcW w:w="285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FFFFF" w:themeFill="background1"/>
            <w:tcMar>
              <w:top w:w="0" w:type="dxa"/>
              <w:left w:w="54" w:type="dxa"/>
              <w:bottom w:w="0" w:type="dxa"/>
              <w:right w:w="54" w:type="dxa"/>
            </w:tcMar>
            <w:hideMark/>
          </w:tcPr>
          <w:p w14:paraId="0367B393" w14:textId="77777777" w:rsidR="00681935" w:rsidRPr="008E0FF9" w:rsidRDefault="00681935" w:rsidP="00681935">
            <w:pPr>
              <w:widowControl w:val="0"/>
              <w:suppressLineNumbers/>
              <w:suppressAutoHyphens/>
              <w:rPr>
                <w:rFonts w:ascii="Arial" w:eastAsia="Times New Roman" w:hAnsi="Arial" w:cs="Arial"/>
                <w:szCs w:val="22"/>
                <w:highlight w:val="yellow"/>
                <w:lang w:eastAsia="fr-FR"/>
              </w:rPr>
            </w:pPr>
            <w:r w:rsidRPr="008E0FF9">
              <w:rPr>
                <w:rFonts w:ascii="Arial" w:eastAsia="Theinhardt Medium" w:hAnsi="Arial" w:cs="Arial"/>
                <w:i/>
                <w:szCs w:val="22"/>
                <w:highlight w:val="yellow"/>
                <w:lang w:eastAsia="fr-FR"/>
              </w:rPr>
              <w:t>Dont BAES grande hauteur</w:t>
            </w:r>
          </w:p>
        </w:tc>
        <w:tc>
          <w:tcPr>
            <w:tcW w:w="151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FFFFF" w:themeFill="background1"/>
            <w:tcMar>
              <w:top w:w="0" w:type="dxa"/>
              <w:left w:w="54" w:type="dxa"/>
              <w:bottom w:w="0" w:type="dxa"/>
              <w:right w:w="54" w:type="dxa"/>
            </w:tcMar>
            <w:hideMark/>
          </w:tcPr>
          <w:p w14:paraId="3C60CD7E" w14:textId="031F6661" w:rsidR="00681935" w:rsidRPr="008E0FF9" w:rsidRDefault="00681935" w:rsidP="00681935">
            <w:pPr>
              <w:widowControl w:val="0"/>
              <w:suppressLineNumbers/>
              <w:suppressAutoHyphens/>
              <w:rPr>
                <w:rFonts w:ascii="Arial" w:eastAsia="Times New Roman" w:hAnsi="Arial" w:cs="Arial"/>
                <w:szCs w:val="22"/>
                <w:highlight w:val="yellow"/>
                <w:lang w:eastAsia="fr-FR"/>
              </w:rPr>
            </w:pPr>
            <w:r w:rsidRPr="008E0FF9">
              <w:rPr>
                <w:rFonts w:ascii="Arial" w:eastAsia="Theinhardt Medium" w:hAnsi="Arial" w:cs="Arial"/>
                <w:i/>
                <w:szCs w:val="22"/>
                <w:highlight w:val="yellow"/>
                <w:lang w:eastAsia="fr-FR"/>
              </w:rPr>
              <w:t>22</w:t>
            </w:r>
            <w:r w:rsidR="006C1DE0" w:rsidRPr="008E0FF9">
              <w:rPr>
                <w:rFonts w:ascii="Arial" w:eastAsia="Theinhardt Medium" w:hAnsi="Arial" w:cs="Arial"/>
                <w:i/>
                <w:szCs w:val="22"/>
                <w:highlight w:val="yellow"/>
                <w:lang w:eastAsia="fr-FR"/>
              </w:rPr>
              <w:t xml:space="preserve"> à vérifier</w:t>
            </w:r>
          </w:p>
        </w:tc>
      </w:tr>
    </w:tbl>
    <w:p w14:paraId="6828A1BB" w14:textId="0B95C578" w:rsidR="00681935" w:rsidRDefault="00681935" w:rsidP="4C2054C9">
      <w:pPr>
        <w:widowControl w:val="0"/>
        <w:suppressAutoHyphens/>
        <w:spacing w:after="120"/>
        <w:rPr>
          <w:rFonts w:ascii="Arial" w:eastAsia="Theinhardt Medium" w:hAnsi="Arial" w:cs="Arial"/>
          <w:lang w:eastAsia="fr-FR"/>
        </w:rPr>
      </w:pPr>
    </w:p>
    <w:p w14:paraId="5A1C5729" w14:textId="7E3CA771" w:rsidR="00D73F04" w:rsidRPr="00681935" w:rsidRDefault="00D73F04" w:rsidP="00D73F04">
      <w:pPr>
        <w:widowControl w:val="0"/>
        <w:suppressAutoHyphens/>
        <w:spacing w:after="120"/>
        <w:rPr>
          <w:rFonts w:ascii="Arial" w:eastAsia="Calibri" w:hAnsi="Arial" w:cs="Arial"/>
          <w:szCs w:val="22"/>
          <w:lang w:eastAsia="fr-FR"/>
        </w:rPr>
      </w:pPr>
      <w:r w:rsidRPr="00D73F04">
        <w:rPr>
          <w:rFonts w:ascii="Arial" w:eastAsia="Calibri" w:hAnsi="Arial" w:cs="Arial"/>
          <w:szCs w:val="22"/>
          <w:lang w:eastAsia="fr-FR"/>
        </w:rPr>
        <w:t>Dans le cadre de la maintenance préventive forfaitaire annuelle, le titulaire doit</w:t>
      </w:r>
      <w:r>
        <w:rPr>
          <w:rFonts w:ascii="Arial" w:eastAsia="Calibri" w:hAnsi="Arial" w:cs="Arial"/>
          <w:szCs w:val="22"/>
          <w:lang w:eastAsia="fr-FR"/>
        </w:rPr>
        <w:t xml:space="preserve"> </w:t>
      </w:r>
      <w:r w:rsidRPr="00D73F04">
        <w:rPr>
          <w:rFonts w:ascii="Arial" w:eastAsia="Calibri" w:hAnsi="Arial" w:cs="Arial"/>
          <w:szCs w:val="22"/>
          <w:lang w:eastAsia="fr-FR"/>
        </w:rPr>
        <w:t>effectuer la procédure d’exécution des opérations de maintenance annuelle, conforme à la norme NF</w:t>
      </w:r>
      <w:r w:rsidR="00BF6207">
        <w:rPr>
          <w:rFonts w:ascii="Arial" w:eastAsia="Calibri" w:hAnsi="Arial" w:cs="Arial"/>
          <w:szCs w:val="22"/>
          <w:lang w:eastAsia="fr-FR"/>
        </w:rPr>
        <w:t xml:space="preserve"> </w:t>
      </w:r>
      <w:r w:rsidRPr="00D73F04">
        <w:rPr>
          <w:rFonts w:ascii="Arial" w:eastAsia="Calibri" w:hAnsi="Arial" w:cs="Arial"/>
          <w:szCs w:val="22"/>
          <w:lang w:eastAsia="fr-FR"/>
        </w:rPr>
        <w:t>C</w:t>
      </w:r>
      <w:r w:rsidR="00BF6207">
        <w:rPr>
          <w:rFonts w:ascii="Arial" w:eastAsia="Calibri" w:hAnsi="Arial" w:cs="Arial"/>
          <w:szCs w:val="22"/>
          <w:lang w:eastAsia="fr-FR"/>
        </w:rPr>
        <w:t>7</w:t>
      </w:r>
      <w:r w:rsidRPr="00D73F04">
        <w:rPr>
          <w:rFonts w:ascii="Arial" w:eastAsia="Calibri" w:hAnsi="Arial" w:cs="Arial"/>
          <w:szCs w:val="22"/>
          <w:lang w:eastAsia="fr-FR"/>
        </w:rPr>
        <w:t>1-830</w:t>
      </w:r>
    </w:p>
    <w:p w14:paraId="79D171F9" w14:textId="77777777" w:rsidR="00681935" w:rsidRPr="00681935" w:rsidRDefault="00681935" w:rsidP="00681935">
      <w:pPr>
        <w:widowControl w:val="0"/>
        <w:suppressAutoHyphens/>
        <w:spacing w:after="120"/>
        <w:rPr>
          <w:rFonts w:ascii="Arial" w:eastAsia="Calibri" w:hAnsi="Arial" w:cs="Arial"/>
          <w:szCs w:val="22"/>
          <w:lang w:eastAsia="fr-FR"/>
        </w:rPr>
      </w:pPr>
      <w:r w:rsidRPr="00B9007E">
        <w:rPr>
          <w:rFonts w:ascii="Arial" w:eastAsia="Theinhardt Medium" w:hAnsi="Arial" w:cs="Arial"/>
          <w:szCs w:val="22"/>
          <w:lang w:eastAsia="fr-FR"/>
        </w:rPr>
        <w:t>Le forfait comprend outre</w:t>
      </w:r>
      <w:r w:rsidRPr="00681935">
        <w:rPr>
          <w:rFonts w:ascii="Arial" w:eastAsia="Theinhardt Medium" w:hAnsi="Arial" w:cs="Arial"/>
          <w:szCs w:val="22"/>
          <w:lang w:eastAsia="fr-FR"/>
        </w:rPr>
        <w:t xml:space="preserve"> le déplacement et la main d’</w:t>
      </w:r>
      <w:r w:rsidRPr="00681935">
        <w:rPr>
          <w:rFonts w:ascii="Arial" w:eastAsia="Arial" w:hAnsi="Arial" w:cs="Arial"/>
          <w:szCs w:val="22"/>
          <w:lang w:eastAsia="fr-FR"/>
        </w:rPr>
        <w:t>œ</w:t>
      </w:r>
      <w:r w:rsidRPr="00681935">
        <w:rPr>
          <w:rFonts w:ascii="Arial" w:eastAsia="Theinhardt Medium" w:hAnsi="Arial" w:cs="Arial"/>
          <w:szCs w:val="22"/>
          <w:lang w:eastAsia="fr-FR"/>
        </w:rPr>
        <w:t>uvre, les interventions suivantes :</w:t>
      </w:r>
    </w:p>
    <w:p w14:paraId="65FE4816" w14:textId="576F105F" w:rsidR="00D73F04" w:rsidRDefault="00D73F04" w:rsidP="00681935">
      <w:pPr>
        <w:widowControl w:val="0"/>
        <w:numPr>
          <w:ilvl w:val="0"/>
          <w:numId w:val="33"/>
        </w:numPr>
        <w:suppressAutoHyphens/>
        <w:spacing w:before="0" w:after="0" w:line="256" w:lineRule="auto"/>
        <w:ind w:left="720" w:right="-453"/>
        <w:jc w:val="left"/>
        <w:rPr>
          <w:rFonts w:ascii="Arial" w:eastAsia="Theinhardt Medium" w:hAnsi="Arial" w:cs="Arial"/>
          <w:szCs w:val="22"/>
          <w:lang w:eastAsia="fr-FR"/>
        </w:rPr>
      </w:pPr>
      <w:r w:rsidRPr="00D73F04">
        <w:rPr>
          <w:rFonts w:ascii="Arial" w:eastAsia="Theinhardt Medium" w:hAnsi="Arial" w:cs="Arial"/>
          <w:szCs w:val="22"/>
          <w:lang w:eastAsia="fr-FR"/>
        </w:rPr>
        <w:t xml:space="preserve">Vérifier que les B.A.E.S sont bien en place, sans détérioration ni modification de </w:t>
      </w:r>
      <w:r>
        <w:rPr>
          <w:rFonts w:ascii="Arial" w:eastAsia="Theinhardt Medium" w:hAnsi="Arial" w:cs="Arial"/>
          <w:szCs w:val="22"/>
          <w:lang w:eastAsia="fr-FR"/>
        </w:rPr>
        <w:t xml:space="preserve">                </w:t>
      </w:r>
      <w:r w:rsidRPr="00D73F04">
        <w:rPr>
          <w:rFonts w:ascii="Arial" w:eastAsia="Theinhardt Medium" w:hAnsi="Arial" w:cs="Arial"/>
          <w:szCs w:val="22"/>
          <w:lang w:eastAsia="fr-FR"/>
        </w:rPr>
        <w:t>l’aspect initia</w:t>
      </w:r>
      <w:r>
        <w:rPr>
          <w:rFonts w:ascii="Arial" w:eastAsia="Theinhardt Medium" w:hAnsi="Arial" w:cs="Arial"/>
          <w:szCs w:val="22"/>
          <w:lang w:eastAsia="fr-FR"/>
        </w:rPr>
        <w:t>l</w:t>
      </w:r>
    </w:p>
    <w:p w14:paraId="10EABD55" w14:textId="32BCF783" w:rsidR="00D73F04" w:rsidRDefault="00D73F04" w:rsidP="00681935">
      <w:pPr>
        <w:widowControl w:val="0"/>
        <w:numPr>
          <w:ilvl w:val="0"/>
          <w:numId w:val="33"/>
        </w:numPr>
        <w:suppressAutoHyphens/>
        <w:spacing w:before="0" w:after="0" w:line="256" w:lineRule="auto"/>
        <w:ind w:left="720" w:right="-453"/>
        <w:jc w:val="left"/>
        <w:rPr>
          <w:rFonts w:ascii="Arial" w:eastAsia="Theinhardt Medium" w:hAnsi="Arial" w:cs="Arial"/>
          <w:szCs w:val="22"/>
          <w:lang w:eastAsia="fr-FR"/>
        </w:rPr>
      </w:pPr>
      <w:r>
        <w:rPr>
          <w:rFonts w:ascii="Arial" w:eastAsia="Theinhardt Medium" w:hAnsi="Arial" w:cs="Arial"/>
          <w:szCs w:val="22"/>
          <w:lang w:eastAsia="fr-FR"/>
        </w:rPr>
        <w:t>Vérifier que le témoin de charge ou le tube fluorescent dans le cas d’un bloc fluorescent permanent (P) est allumé en présence de l’alimentation secteur</w:t>
      </w:r>
    </w:p>
    <w:p w14:paraId="69411301" w14:textId="1F94E208" w:rsidR="00D73F04" w:rsidRDefault="00D73F04" w:rsidP="00681935">
      <w:pPr>
        <w:widowControl w:val="0"/>
        <w:numPr>
          <w:ilvl w:val="0"/>
          <w:numId w:val="33"/>
        </w:numPr>
        <w:suppressAutoHyphens/>
        <w:spacing w:before="0" w:after="0" w:line="256" w:lineRule="auto"/>
        <w:ind w:left="720" w:right="-453"/>
        <w:jc w:val="left"/>
        <w:rPr>
          <w:rFonts w:ascii="Arial" w:eastAsia="Theinhardt Medium" w:hAnsi="Arial" w:cs="Arial"/>
          <w:szCs w:val="22"/>
          <w:lang w:eastAsia="fr-FR"/>
        </w:rPr>
      </w:pPr>
      <w:r w:rsidRPr="00D73F04">
        <w:rPr>
          <w:rFonts w:ascii="Arial" w:eastAsia="Theinhardt Medium" w:hAnsi="Arial" w:cs="Arial"/>
          <w:szCs w:val="22"/>
          <w:lang w:eastAsia="fr-FR"/>
        </w:rPr>
        <w:t>Procéder à la coupure de l’alimentation secteur des B.A.E.S</w:t>
      </w:r>
    </w:p>
    <w:p w14:paraId="53A405EE" w14:textId="2331B6BA" w:rsidR="00D73F04" w:rsidRDefault="00D73F04" w:rsidP="00681935">
      <w:pPr>
        <w:widowControl w:val="0"/>
        <w:numPr>
          <w:ilvl w:val="0"/>
          <w:numId w:val="33"/>
        </w:numPr>
        <w:suppressAutoHyphens/>
        <w:spacing w:before="0" w:after="0" w:line="256" w:lineRule="auto"/>
        <w:ind w:left="720" w:right="-453"/>
        <w:jc w:val="left"/>
        <w:rPr>
          <w:rFonts w:ascii="Arial" w:eastAsia="Theinhardt Medium" w:hAnsi="Arial" w:cs="Arial"/>
          <w:szCs w:val="22"/>
          <w:lang w:eastAsia="fr-FR"/>
        </w:rPr>
      </w:pPr>
      <w:r w:rsidRPr="00D73F04">
        <w:rPr>
          <w:rFonts w:ascii="Arial" w:eastAsia="Theinhardt Medium" w:hAnsi="Arial" w:cs="Arial"/>
          <w:szCs w:val="22"/>
          <w:lang w:eastAsia="fr-FR"/>
        </w:rPr>
        <w:t>Vérifier l’allumage de toutes les lampes d’éclairage de sécurité et remplacer celles défectueuses</w:t>
      </w:r>
    </w:p>
    <w:p w14:paraId="116D97D4" w14:textId="4684D933" w:rsidR="00D73F04" w:rsidRDefault="00D73F04" w:rsidP="00D73F04">
      <w:pPr>
        <w:widowControl w:val="0"/>
        <w:numPr>
          <w:ilvl w:val="0"/>
          <w:numId w:val="33"/>
        </w:numPr>
        <w:suppressAutoHyphens/>
        <w:spacing w:before="0" w:after="0" w:line="256" w:lineRule="auto"/>
        <w:ind w:left="720" w:right="-453"/>
        <w:jc w:val="left"/>
        <w:rPr>
          <w:rFonts w:ascii="Arial" w:eastAsia="Theinhardt Medium" w:hAnsi="Arial" w:cs="Arial"/>
          <w:szCs w:val="22"/>
          <w:lang w:eastAsia="fr-FR"/>
        </w:rPr>
      </w:pPr>
      <w:r>
        <w:rPr>
          <w:rFonts w:ascii="Arial" w:eastAsia="Theinhardt Medium" w:hAnsi="Arial" w:cs="Arial"/>
          <w:szCs w:val="22"/>
          <w:lang w:eastAsia="fr-FR"/>
        </w:rPr>
        <w:t xml:space="preserve">Vérifier le fonctionnement </w:t>
      </w:r>
      <w:r w:rsidRPr="00D73F04">
        <w:rPr>
          <w:rFonts w:ascii="Arial" w:eastAsia="Theinhardt Medium" w:hAnsi="Arial" w:cs="Arial"/>
          <w:szCs w:val="22"/>
          <w:lang w:eastAsia="fr-FR"/>
        </w:rPr>
        <w:t>de la télécommande en effectuant avec celle-ci une mise à l’état de repos et</w:t>
      </w:r>
      <w:r>
        <w:rPr>
          <w:rFonts w:ascii="Arial" w:eastAsia="Theinhardt Medium" w:hAnsi="Arial" w:cs="Arial"/>
          <w:szCs w:val="22"/>
          <w:lang w:eastAsia="fr-FR"/>
        </w:rPr>
        <w:t xml:space="preserve"> une mise à l’état de fonctionnement</w:t>
      </w:r>
    </w:p>
    <w:p w14:paraId="542061B3" w14:textId="5C8AE99A" w:rsidR="00D73F04" w:rsidRPr="00125369" w:rsidRDefault="00125369" w:rsidP="006123AC">
      <w:pPr>
        <w:widowControl w:val="0"/>
        <w:numPr>
          <w:ilvl w:val="0"/>
          <w:numId w:val="33"/>
        </w:numPr>
        <w:suppressAutoHyphens/>
        <w:spacing w:before="0" w:after="0" w:line="256" w:lineRule="auto"/>
        <w:ind w:left="720" w:right="-453"/>
        <w:jc w:val="left"/>
        <w:rPr>
          <w:rFonts w:ascii="Arial" w:eastAsia="Theinhardt Medium" w:hAnsi="Arial" w:cs="Arial"/>
          <w:szCs w:val="22"/>
          <w:lang w:eastAsia="fr-FR"/>
        </w:rPr>
      </w:pPr>
      <w:r w:rsidRPr="00125369">
        <w:rPr>
          <w:rFonts w:ascii="Arial" w:eastAsia="Theinhardt Medium" w:hAnsi="Arial" w:cs="Arial"/>
          <w:szCs w:val="22"/>
          <w:lang w:eastAsia="fr-FR"/>
        </w:rPr>
        <w:t>Dès la remise à l’état de fonctionnement, vérifier que toutes les lampes d’éclairage de sécurité restent</w:t>
      </w:r>
      <w:r>
        <w:rPr>
          <w:rFonts w:ascii="Arial" w:eastAsia="Theinhardt Medium" w:hAnsi="Arial" w:cs="Arial"/>
          <w:szCs w:val="22"/>
          <w:lang w:eastAsia="fr-FR"/>
        </w:rPr>
        <w:t xml:space="preserve"> </w:t>
      </w:r>
      <w:r w:rsidRPr="00125369">
        <w:rPr>
          <w:rFonts w:ascii="Arial" w:eastAsia="Theinhardt Medium" w:hAnsi="Arial" w:cs="Arial"/>
          <w:szCs w:val="22"/>
          <w:lang w:eastAsia="fr-FR"/>
        </w:rPr>
        <w:t>allumées au minimum pendant une heure</w:t>
      </w:r>
    </w:p>
    <w:p w14:paraId="5ABB37D8" w14:textId="14D02598" w:rsidR="00125369" w:rsidRDefault="00125369" w:rsidP="00F511A7">
      <w:pPr>
        <w:widowControl w:val="0"/>
        <w:numPr>
          <w:ilvl w:val="0"/>
          <w:numId w:val="33"/>
        </w:numPr>
        <w:suppressAutoHyphens/>
        <w:spacing w:before="0" w:after="0" w:line="256" w:lineRule="auto"/>
        <w:ind w:left="720" w:right="-453"/>
        <w:jc w:val="left"/>
        <w:rPr>
          <w:rFonts w:ascii="Arial" w:eastAsia="Theinhardt Medium" w:hAnsi="Arial" w:cs="Arial"/>
          <w:szCs w:val="22"/>
          <w:lang w:eastAsia="fr-FR"/>
        </w:rPr>
      </w:pPr>
      <w:r w:rsidRPr="00125369">
        <w:rPr>
          <w:rFonts w:ascii="Arial" w:eastAsia="Theinhardt Medium" w:hAnsi="Arial" w:cs="Arial"/>
          <w:szCs w:val="22"/>
          <w:lang w:eastAsia="fr-FR"/>
        </w:rPr>
        <w:t>Vérifier que tous les composants remplaçables (témoin de charge – lampes d’éclairage de sécurité,</w:t>
      </w:r>
      <w:r>
        <w:rPr>
          <w:rFonts w:ascii="Arial" w:eastAsia="Theinhardt Medium" w:hAnsi="Arial" w:cs="Arial"/>
          <w:szCs w:val="22"/>
          <w:lang w:eastAsia="fr-FR"/>
        </w:rPr>
        <w:t xml:space="preserve"> </w:t>
      </w:r>
      <w:r w:rsidRPr="00125369">
        <w:rPr>
          <w:rFonts w:ascii="Arial" w:eastAsia="Theinhardt Medium" w:hAnsi="Arial" w:cs="Arial"/>
          <w:szCs w:val="22"/>
          <w:lang w:eastAsia="fr-FR"/>
        </w:rPr>
        <w:t>accumulateurs) sont conformes aux références figurant dans la notice du constructeur.</w:t>
      </w:r>
    </w:p>
    <w:p w14:paraId="5D1DACB5" w14:textId="072FE7BA" w:rsidR="00125369" w:rsidRDefault="00125369" w:rsidP="003A1B18">
      <w:pPr>
        <w:widowControl w:val="0"/>
        <w:numPr>
          <w:ilvl w:val="0"/>
          <w:numId w:val="33"/>
        </w:numPr>
        <w:suppressAutoHyphens/>
        <w:spacing w:before="0" w:after="0" w:line="256" w:lineRule="auto"/>
        <w:ind w:left="720" w:right="-453"/>
        <w:jc w:val="left"/>
        <w:rPr>
          <w:rFonts w:ascii="Arial" w:eastAsia="Theinhardt Medium" w:hAnsi="Arial" w:cs="Arial"/>
          <w:szCs w:val="22"/>
          <w:lang w:eastAsia="fr-FR"/>
        </w:rPr>
      </w:pPr>
      <w:r w:rsidRPr="00125369">
        <w:rPr>
          <w:rFonts w:ascii="Arial" w:eastAsia="Theinhardt Medium" w:hAnsi="Arial" w:cs="Arial"/>
          <w:szCs w:val="22"/>
          <w:lang w:eastAsia="fr-FR"/>
        </w:rPr>
        <w:t>Vérifier que les accumulateurs ne présentent aucun aspect de défectuosité (boursouflure ou fuites</w:t>
      </w:r>
      <w:r>
        <w:rPr>
          <w:rFonts w:ascii="Arial" w:eastAsia="Theinhardt Medium" w:hAnsi="Arial" w:cs="Arial"/>
          <w:szCs w:val="22"/>
          <w:lang w:eastAsia="fr-FR"/>
        </w:rPr>
        <w:t xml:space="preserve"> </w:t>
      </w:r>
      <w:r w:rsidRPr="00125369">
        <w:rPr>
          <w:rFonts w:ascii="Arial" w:eastAsia="Theinhardt Medium" w:hAnsi="Arial" w:cs="Arial"/>
          <w:szCs w:val="22"/>
          <w:lang w:eastAsia="fr-FR"/>
        </w:rPr>
        <w:t>d’électrolyte)</w:t>
      </w:r>
    </w:p>
    <w:p w14:paraId="59D0E383" w14:textId="1A6E0784" w:rsidR="00125369" w:rsidRPr="00125369" w:rsidRDefault="00125369" w:rsidP="00256142">
      <w:pPr>
        <w:widowControl w:val="0"/>
        <w:numPr>
          <w:ilvl w:val="0"/>
          <w:numId w:val="33"/>
        </w:numPr>
        <w:suppressAutoHyphens/>
        <w:spacing w:before="0" w:after="0" w:line="256" w:lineRule="auto"/>
        <w:ind w:left="720" w:right="-453"/>
        <w:jc w:val="left"/>
        <w:rPr>
          <w:rFonts w:ascii="Arial" w:eastAsia="Theinhardt Medium" w:hAnsi="Arial" w:cs="Arial"/>
          <w:szCs w:val="22"/>
          <w:lang w:eastAsia="fr-FR"/>
        </w:rPr>
      </w:pPr>
      <w:r w:rsidRPr="00125369">
        <w:rPr>
          <w:rFonts w:ascii="Arial" w:eastAsia="Theinhardt Medium" w:hAnsi="Arial" w:cs="Arial"/>
          <w:szCs w:val="22"/>
          <w:lang w:eastAsia="fr-FR"/>
        </w:rPr>
        <w:t>Nettoyer toutes les parties de l’appareil (interne - externe) et remplacer les étiquettes (pictogrammes) de</w:t>
      </w:r>
      <w:r>
        <w:rPr>
          <w:rFonts w:ascii="Arial" w:eastAsia="Theinhardt Medium" w:hAnsi="Arial" w:cs="Arial"/>
          <w:szCs w:val="22"/>
          <w:lang w:eastAsia="fr-FR"/>
        </w:rPr>
        <w:t xml:space="preserve"> </w:t>
      </w:r>
      <w:r w:rsidRPr="00125369">
        <w:rPr>
          <w:rFonts w:ascii="Arial" w:eastAsia="Theinhardt Medium" w:hAnsi="Arial" w:cs="Arial"/>
          <w:szCs w:val="22"/>
          <w:lang w:eastAsia="fr-FR"/>
        </w:rPr>
        <w:t>signalisation si nécessaire</w:t>
      </w:r>
    </w:p>
    <w:p w14:paraId="7C3081D6" w14:textId="34F6182C" w:rsidR="00125369" w:rsidRPr="00125369" w:rsidRDefault="00125369" w:rsidP="0000660A">
      <w:pPr>
        <w:widowControl w:val="0"/>
        <w:numPr>
          <w:ilvl w:val="0"/>
          <w:numId w:val="33"/>
        </w:numPr>
        <w:suppressAutoHyphens/>
        <w:spacing w:before="0" w:after="0" w:line="256" w:lineRule="auto"/>
        <w:ind w:left="720" w:right="-453"/>
        <w:jc w:val="left"/>
        <w:rPr>
          <w:rFonts w:ascii="Arial" w:eastAsia="Theinhardt Medium" w:hAnsi="Arial" w:cs="Arial"/>
          <w:szCs w:val="22"/>
          <w:lang w:eastAsia="fr-FR"/>
        </w:rPr>
      </w:pPr>
      <w:r w:rsidRPr="00125369">
        <w:rPr>
          <w:rFonts w:ascii="Arial" w:eastAsia="Theinhardt Medium" w:hAnsi="Arial" w:cs="Arial"/>
          <w:szCs w:val="22"/>
          <w:lang w:eastAsia="fr-FR"/>
        </w:rPr>
        <w:t xml:space="preserve">Procéder au rétablissement de l’alimentation secteur des B.A.E.S. Cette opération ne doit pas présenter de danger pendant la période d’exploitation en tenant compte qu’un délai de </w:t>
      </w:r>
      <w:proofErr w:type="gramStart"/>
      <w:r w:rsidRPr="00125369">
        <w:rPr>
          <w:rFonts w:ascii="Arial" w:eastAsia="Theinhardt Medium" w:hAnsi="Arial" w:cs="Arial"/>
          <w:szCs w:val="22"/>
          <w:lang w:eastAsia="fr-FR"/>
        </w:rPr>
        <w:t>douze heures minimum</w:t>
      </w:r>
      <w:proofErr w:type="gramEnd"/>
      <w:r w:rsidRPr="00125369">
        <w:rPr>
          <w:rFonts w:ascii="Arial" w:eastAsia="Theinhardt Medium" w:hAnsi="Arial" w:cs="Arial"/>
          <w:szCs w:val="22"/>
          <w:lang w:eastAsia="fr-FR"/>
        </w:rPr>
        <w:t xml:space="preserve"> est</w:t>
      </w:r>
      <w:r>
        <w:rPr>
          <w:rFonts w:ascii="Arial" w:eastAsia="Theinhardt Medium" w:hAnsi="Arial" w:cs="Arial"/>
          <w:szCs w:val="22"/>
          <w:lang w:eastAsia="fr-FR"/>
        </w:rPr>
        <w:t xml:space="preserve"> </w:t>
      </w:r>
      <w:r w:rsidRPr="00125369">
        <w:rPr>
          <w:rFonts w:ascii="Arial" w:eastAsia="Theinhardt Medium" w:hAnsi="Arial" w:cs="Arial"/>
          <w:szCs w:val="22"/>
          <w:lang w:eastAsia="fr-FR"/>
        </w:rPr>
        <w:t>nécessaire pour la restitution de l’autonomie de la batterie</w:t>
      </w:r>
    </w:p>
    <w:p w14:paraId="01AB4D0D" w14:textId="0A3B2B56" w:rsidR="00125369" w:rsidRDefault="00125369" w:rsidP="00C31CD0">
      <w:pPr>
        <w:widowControl w:val="0"/>
        <w:numPr>
          <w:ilvl w:val="0"/>
          <w:numId w:val="33"/>
        </w:numPr>
        <w:suppressAutoHyphens/>
        <w:spacing w:before="0" w:after="0" w:line="256" w:lineRule="auto"/>
        <w:ind w:left="720" w:right="-453"/>
        <w:jc w:val="left"/>
        <w:rPr>
          <w:rFonts w:ascii="Arial" w:eastAsia="Theinhardt Medium" w:hAnsi="Arial" w:cs="Arial"/>
          <w:szCs w:val="22"/>
          <w:lang w:eastAsia="fr-FR"/>
        </w:rPr>
      </w:pPr>
      <w:proofErr w:type="gramStart"/>
      <w:r w:rsidRPr="00125369">
        <w:rPr>
          <w:rFonts w:ascii="Arial" w:eastAsia="Theinhardt Medium" w:hAnsi="Arial" w:cs="Arial"/>
          <w:szCs w:val="22"/>
          <w:lang w:eastAsia="fr-FR"/>
        </w:rPr>
        <w:t>Suite à</w:t>
      </w:r>
      <w:proofErr w:type="gramEnd"/>
      <w:r w:rsidRPr="00125369">
        <w:rPr>
          <w:rFonts w:ascii="Arial" w:eastAsia="Theinhardt Medium" w:hAnsi="Arial" w:cs="Arial"/>
          <w:szCs w:val="22"/>
          <w:lang w:eastAsia="fr-FR"/>
        </w:rPr>
        <w:t xml:space="preserve"> ces différentes opérations, il sera apposé sur chaque appareil une étiquette de maintenance visible</w:t>
      </w:r>
      <w:r>
        <w:rPr>
          <w:rFonts w:ascii="Arial" w:eastAsia="Theinhardt Medium" w:hAnsi="Arial" w:cs="Arial"/>
          <w:szCs w:val="22"/>
          <w:lang w:eastAsia="fr-FR"/>
        </w:rPr>
        <w:t xml:space="preserve"> </w:t>
      </w:r>
      <w:r w:rsidRPr="00125369">
        <w:rPr>
          <w:rFonts w:ascii="Arial" w:eastAsia="Theinhardt Medium" w:hAnsi="Arial" w:cs="Arial"/>
          <w:szCs w:val="22"/>
          <w:lang w:eastAsia="fr-FR"/>
        </w:rPr>
        <w:t>lorsque le B.A.E.</w:t>
      </w:r>
      <w:proofErr w:type="spellStart"/>
      <w:r w:rsidRPr="00125369">
        <w:rPr>
          <w:rFonts w:ascii="Arial" w:eastAsia="Theinhardt Medium" w:hAnsi="Arial" w:cs="Arial"/>
          <w:szCs w:val="22"/>
          <w:lang w:eastAsia="fr-FR"/>
        </w:rPr>
        <w:t>S est</w:t>
      </w:r>
      <w:proofErr w:type="spellEnd"/>
      <w:r w:rsidRPr="00125369">
        <w:rPr>
          <w:rFonts w:ascii="Arial" w:eastAsia="Theinhardt Medium" w:hAnsi="Arial" w:cs="Arial"/>
          <w:szCs w:val="22"/>
          <w:lang w:eastAsia="fr-FR"/>
        </w:rPr>
        <w:t xml:space="preserve"> installé</w:t>
      </w:r>
    </w:p>
    <w:p w14:paraId="28436F35" w14:textId="77777777" w:rsidR="00B9007E" w:rsidRDefault="00B9007E" w:rsidP="4C2054C9">
      <w:pPr>
        <w:widowControl w:val="0"/>
        <w:suppressAutoHyphens/>
        <w:spacing w:before="0" w:after="0" w:line="256" w:lineRule="auto"/>
        <w:ind w:left="720" w:right="-453"/>
        <w:jc w:val="left"/>
        <w:rPr>
          <w:rFonts w:ascii="Arial" w:eastAsia="Theinhardt Medium" w:hAnsi="Arial" w:cs="Arial"/>
          <w:lang w:eastAsia="fr-FR"/>
        </w:rPr>
      </w:pPr>
    </w:p>
    <w:p w14:paraId="1E0038CC" w14:textId="504545A4" w:rsidR="00681935" w:rsidRPr="00681935" w:rsidRDefault="00681935" w:rsidP="4C2054C9">
      <w:pPr>
        <w:widowControl w:val="0"/>
        <w:suppressAutoHyphens/>
        <w:spacing w:before="0" w:after="0" w:line="256" w:lineRule="auto"/>
        <w:ind w:left="720" w:right="-453"/>
        <w:jc w:val="left"/>
        <w:rPr>
          <w:rFonts w:ascii="Arial" w:eastAsia="Theinhardt Medium" w:hAnsi="Arial" w:cs="Arial"/>
          <w:lang w:eastAsia="fr-FR"/>
        </w:rPr>
      </w:pPr>
      <w:r w:rsidRPr="4C2054C9">
        <w:rPr>
          <w:rFonts w:ascii="Arial" w:eastAsia="Theinhardt Medium" w:hAnsi="Arial" w:cs="Arial"/>
          <w:lang w:eastAsia="fr-FR"/>
        </w:rPr>
        <w:t xml:space="preserve">Le marché comprend également </w:t>
      </w:r>
      <w:r w:rsidRPr="4C2054C9">
        <w:rPr>
          <w:rFonts w:ascii="Arial" w:eastAsia="Theinhardt Medium" w:hAnsi="Arial" w:cs="Arial"/>
          <w:u w:val="single"/>
          <w:lang w:eastAsia="fr-FR"/>
        </w:rPr>
        <w:t>une part à commande</w:t>
      </w:r>
      <w:r w:rsidR="00ED7CB2">
        <w:rPr>
          <w:rFonts w:ascii="Arial" w:eastAsia="Theinhardt Medium" w:hAnsi="Arial" w:cs="Arial"/>
          <w:u w:val="single"/>
          <w:lang w:eastAsia="fr-FR"/>
        </w:rPr>
        <w:t xml:space="preserve"> </w:t>
      </w:r>
      <w:r w:rsidRPr="4C2054C9">
        <w:rPr>
          <w:rFonts w:ascii="Arial" w:eastAsia="Theinhardt Medium" w:hAnsi="Arial" w:cs="Arial"/>
          <w:lang w:eastAsia="fr-FR"/>
        </w:rPr>
        <w:t>pour la fourniture des</w:t>
      </w:r>
      <w:r w:rsidR="00125369" w:rsidRPr="4C2054C9">
        <w:rPr>
          <w:rFonts w:ascii="Arial" w:eastAsia="Theinhardt Medium" w:hAnsi="Arial" w:cs="Arial"/>
          <w:lang w:eastAsia="fr-FR"/>
        </w:rPr>
        <w:t xml:space="preserve"> </w:t>
      </w:r>
      <w:r w:rsidRPr="4C2054C9">
        <w:rPr>
          <w:rFonts w:ascii="Arial" w:eastAsia="Theinhardt Medium" w:hAnsi="Arial" w:cs="Arial"/>
          <w:lang w:eastAsia="fr-FR"/>
        </w:rPr>
        <w:t>BAES</w:t>
      </w:r>
      <w:r w:rsidR="00ED7CB2">
        <w:rPr>
          <w:rFonts w:ascii="Arial" w:eastAsia="Theinhardt Medium" w:hAnsi="Arial" w:cs="Arial"/>
          <w:lang w:eastAsia="fr-FR"/>
        </w:rPr>
        <w:t xml:space="preserve"> pour l’éclairage</w:t>
      </w:r>
      <w:r w:rsidRPr="4C2054C9">
        <w:rPr>
          <w:rFonts w:ascii="Arial" w:eastAsia="Theinhardt Medium" w:hAnsi="Arial" w:cs="Arial"/>
          <w:lang w:eastAsia="fr-FR"/>
        </w:rPr>
        <w:t xml:space="preserve"> </w:t>
      </w:r>
      <w:r w:rsidR="00ED7CB2">
        <w:rPr>
          <w:rFonts w:ascii="Arial" w:eastAsia="Theinhardt Medium" w:hAnsi="Arial" w:cs="Arial"/>
          <w:lang w:eastAsia="fr-FR"/>
        </w:rPr>
        <w:t xml:space="preserve">d’évacuation, d’ambiance ou d’antipanique </w:t>
      </w:r>
      <w:r w:rsidRPr="4C2054C9">
        <w:rPr>
          <w:rFonts w:ascii="Arial" w:eastAsia="Theinhardt Medium" w:hAnsi="Arial" w:cs="Arial"/>
          <w:lang w:eastAsia="fr-FR"/>
        </w:rPr>
        <w:t>identifiés à l'issue de la campagne de vérifications</w:t>
      </w:r>
      <w:r w:rsidR="00125369" w:rsidRPr="4C2054C9">
        <w:rPr>
          <w:rFonts w:ascii="Arial" w:eastAsia="Theinhardt Medium" w:hAnsi="Arial" w:cs="Arial"/>
          <w:lang w:eastAsia="fr-FR"/>
        </w:rPr>
        <w:t xml:space="preserve"> comme </w:t>
      </w:r>
      <w:r w:rsidR="00BF6207" w:rsidRPr="4C2054C9">
        <w:rPr>
          <w:rFonts w:ascii="Arial" w:eastAsia="Theinhardt Medium" w:hAnsi="Arial" w:cs="Arial"/>
          <w:lang w:eastAsia="fr-FR"/>
        </w:rPr>
        <w:t>étant.</w:t>
      </w:r>
      <w:r w:rsidR="00BF6207">
        <w:rPr>
          <w:rFonts w:ascii="Arial" w:eastAsia="Theinhardt Medium" w:hAnsi="Arial" w:cs="Arial"/>
          <w:lang w:eastAsia="fr-FR"/>
        </w:rPr>
        <w:t xml:space="preserve"> A remplacer. </w:t>
      </w:r>
      <w:r w:rsidRPr="4C2054C9">
        <w:rPr>
          <w:rFonts w:ascii="Arial" w:eastAsia="Theinhardt Medium" w:hAnsi="Arial" w:cs="Arial"/>
          <w:color w:val="000000" w:themeColor="text1"/>
          <w:lang w:eastAsia="fr-FR"/>
        </w:rPr>
        <w:t>Ces équipements seront commandés et facturés sur la base des prix unitaires figurant dans le bordereau des prix unitaires (BPU) annexé au présent marché.</w:t>
      </w:r>
    </w:p>
    <w:p w14:paraId="52CC11CF" w14:textId="72B133CE" w:rsidR="0032087C" w:rsidRPr="00A75240" w:rsidRDefault="006B6BF0" w:rsidP="4C2054C9">
      <w:pPr>
        <w:rPr>
          <w:rFonts w:ascii="Arial" w:hAnsi="Arial" w:cs="Arial"/>
          <w:b/>
          <w:bCs/>
        </w:rPr>
      </w:pPr>
      <w:r>
        <w:rPr>
          <w:rFonts w:ascii="Arial" w:hAnsi="Arial" w:cs="Arial"/>
          <w:b/>
          <w:bCs/>
        </w:rPr>
        <w:t>L</w:t>
      </w:r>
      <w:r w:rsidR="00ED7CB2">
        <w:rPr>
          <w:rFonts w:ascii="Arial" w:hAnsi="Arial" w:cs="Arial"/>
          <w:b/>
          <w:bCs/>
        </w:rPr>
        <w:t>a f</w:t>
      </w:r>
      <w:r w:rsidR="00A75240" w:rsidRPr="4C2054C9">
        <w:rPr>
          <w:rFonts w:ascii="Arial" w:hAnsi="Arial" w:cs="Arial"/>
          <w:b/>
          <w:bCs/>
        </w:rPr>
        <w:t>ourniture de BAES neufs </w:t>
      </w:r>
      <w:r>
        <w:rPr>
          <w:rFonts w:ascii="Arial" w:hAnsi="Arial" w:cs="Arial"/>
          <w:b/>
          <w:bCs/>
        </w:rPr>
        <w:t xml:space="preserve">entre dans la part du marché à </w:t>
      </w:r>
      <w:r w:rsidR="0012741F">
        <w:rPr>
          <w:rFonts w:ascii="Arial" w:hAnsi="Arial" w:cs="Arial"/>
          <w:b/>
          <w:bCs/>
        </w:rPr>
        <w:t>b</w:t>
      </w:r>
      <w:r>
        <w:rPr>
          <w:rFonts w:ascii="Arial" w:hAnsi="Arial" w:cs="Arial"/>
          <w:b/>
          <w:bCs/>
        </w:rPr>
        <w:t>ons de commande</w:t>
      </w:r>
      <w:r w:rsidR="00ED7CB2">
        <w:rPr>
          <w:rFonts w:ascii="Arial" w:hAnsi="Arial" w:cs="Arial"/>
          <w:b/>
          <w:bCs/>
        </w:rPr>
        <w:t>.</w:t>
      </w:r>
    </w:p>
    <w:p w14:paraId="1D756A87" w14:textId="03E8471B" w:rsidR="00A75240" w:rsidRDefault="00A75240" w:rsidP="00A75240">
      <w:pPr>
        <w:rPr>
          <w:rFonts w:ascii="Arial" w:hAnsi="Arial" w:cs="Arial"/>
          <w:szCs w:val="22"/>
        </w:rPr>
      </w:pPr>
      <w:r w:rsidRPr="00A75240">
        <w:rPr>
          <w:rFonts w:ascii="Arial" w:hAnsi="Arial" w:cs="Arial"/>
          <w:szCs w:val="22"/>
        </w:rPr>
        <w:t>Dans le cadre des prestations de fournitures et en cas d’absence</w:t>
      </w:r>
      <w:r w:rsidR="002D738D">
        <w:rPr>
          <w:rFonts w:ascii="Arial" w:hAnsi="Arial" w:cs="Arial"/>
          <w:szCs w:val="22"/>
        </w:rPr>
        <w:t xml:space="preserve"> </w:t>
      </w:r>
      <w:r w:rsidRPr="00A75240">
        <w:rPr>
          <w:rFonts w:ascii="Arial" w:hAnsi="Arial" w:cs="Arial"/>
          <w:szCs w:val="22"/>
        </w:rPr>
        <w:t>ou de détérioration non réparable, ou d’appareil ancien non conforme, le titulaire assure la fourniture</w:t>
      </w:r>
      <w:r w:rsidR="00BF6207">
        <w:rPr>
          <w:rFonts w:ascii="Arial" w:hAnsi="Arial" w:cs="Arial"/>
          <w:szCs w:val="22"/>
        </w:rPr>
        <w:t>, livraison et installation</w:t>
      </w:r>
      <w:r w:rsidRPr="00A75240">
        <w:rPr>
          <w:rFonts w:ascii="Arial" w:hAnsi="Arial" w:cs="Arial"/>
          <w:szCs w:val="22"/>
        </w:rPr>
        <w:t xml:space="preserve"> de</w:t>
      </w:r>
      <w:r w:rsidR="002D738D">
        <w:rPr>
          <w:rFonts w:ascii="Arial" w:hAnsi="Arial" w:cs="Arial"/>
          <w:szCs w:val="22"/>
        </w:rPr>
        <w:t xml:space="preserve"> </w:t>
      </w:r>
      <w:r w:rsidRPr="00A75240">
        <w:rPr>
          <w:rFonts w:ascii="Arial" w:hAnsi="Arial" w:cs="Arial"/>
          <w:szCs w:val="22"/>
        </w:rPr>
        <w:t xml:space="preserve">produits neufs conformes aux normes </w:t>
      </w:r>
      <w:r w:rsidR="00ED7CB2">
        <w:rPr>
          <w:rFonts w:ascii="Arial" w:hAnsi="Arial" w:cs="Arial"/>
          <w:szCs w:val="22"/>
        </w:rPr>
        <w:t>NFC 71-830</w:t>
      </w:r>
      <w:r w:rsidRPr="00A75240">
        <w:rPr>
          <w:rFonts w:ascii="Arial" w:hAnsi="Arial" w:cs="Arial"/>
          <w:szCs w:val="22"/>
        </w:rPr>
        <w:t>.</w:t>
      </w:r>
    </w:p>
    <w:p w14:paraId="6703A7B9" w14:textId="77777777" w:rsidR="00ED7CB2" w:rsidRPr="00A75240" w:rsidRDefault="00ED7CB2" w:rsidP="00A75240">
      <w:pPr>
        <w:rPr>
          <w:rFonts w:ascii="Arial" w:hAnsi="Arial" w:cs="Arial"/>
          <w:szCs w:val="22"/>
        </w:rPr>
      </w:pPr>
    </w:p>
    <w:p w14:paraId="73EB62E4" w14:textId="7BC98C9A" w:rsidR="002D738D" w:rsidRPr="002D738D" w:rsidRDefault="602E907E" w:rsidP="4C2054C9">
      <w:pPr>
        <w:rPr>
          <w:rFonts w:ascii="Arial" w:hAnsi="Arial" w:cs="Arial"/>
          <w:b/>
          <w:bCs/>
        </w:rPr>
      </w:pPr>
      <w:r w:rsidRPr="4C2054C9">
        <w:rPr>
          <w:rFonts w:ascii="Arial" w:hAnsi="Arial" w:cs="Arial"/>
          <w:b/>
          <w:bCs/>
        </w:rPr>
        <w:t>L</w:t>
      </w:r>
      <w:r w:rsidR="00ED7CB2">
        <w:rPr>
          <w:rFonts w:ascii="Arial" w:hAnsi="Arial" w:cs="Arial"/>
          <w:b/>
          <w:bCs/>
        </w:rPr>
        <w:t>es</w:t>
      </w:r>
      <w:r w:rsidRPr="4C2054C9">
        <w:rPr>
          <w:rFonts w:ascii="Arial" w:hAnsi="Arial" w:cs="Arial"/>
          <w:b/>
          <w:bCs/>
        </w:rPr>
        <w:t xml:space="preserve"> gamme</w:t>
      </w:r>
      <w:r w:rsidR="00ED7CB2">
        <w:rPr>
          <w:rFonts w:ascii="Arial" w:hAnsi="Arial" w:cs="Arial"/>
          <w:b/>
          <w:bCs/>
        </w:rPr>
        <w:t>s</w:t>
      </w:r>
      <w:r w:rsidRPr="4C2054C9">
        <w:rPr>
          <w:rFonts w:ascii="Arial" w:hAnsi="Arial" w:cs="Arial"/>
          <w:b/>
          <w:bCs/>
        </w:rPr>
        <w:t xml:space="preserve"> d</w:t>
      </w:r>
      <w:r w:rsidR="00ED7CB2">
        <w:rPr>
          <w:rFonts w:ascii="Arial" w:hAnsi="Arial" w:cs="Arial"/>
          <w:b/>
          <w:bCs/>
        </w:rPr>
        <w:t>es</w:t>
      </w:r>
      <w:r w:rsidRPr="4C2054C9">
        <w:rPr>
          <w:rFonts w:ascii="Arial" w:hAnsi="Arial" w:cs="Arial"/>
          <w:b/>
          <w:bCs/>
        </w:rPr>
        <w:t xml:space="preserve"> bloc</w:t>
      </w:r>
      <w:r w:rsidR="00ED7CB2">
        <w:rPr>
          <w:rFonts w:ascii="Arial" w:hAnsi="Arial" w:cs="Arial"/>
          <w:b/>
          <w:bCs/>
        </w:rPr>
        <w:t>s</w:t>
      </w:r>
      <w:r w:rsidRPr="4C2054C9">
        <w:rPr>
          <w:rFonts w:ascii="Arial" w:hAnsi="Arial" w:cs="Arial"/>
          <w:b/>
          <w:bCs/>
        </w:rPr>
        <w:t xml:space="preserve"> ser</w:t>
      </w:r>
      <w:r w:rsidR="00ED7CB2">
        <w:rPr>
          <w:rFonts w:ascii="Arial" w:hAnsi="Arial" w:cs="Arial"/>
          <w:b/>
          <w:bCs/>
        </w:rPr>
        <w:t>ont</w:t>
      </w:r>
      <w:r w:rsidRPr="4C2054C9">
        <w:rPr>
          <w:rFonts w:ascii="Arial" w:hAnsi="Arial" w:cs="Arial"/>
          <w:b/>
          <w:bCs/>
        </w:rPr>
        <w:t xml:space="preserve"> indiquée</w:t>
      </w:r>
      <w:r w:rsidR="00ED7CB2">
        <w:rPr>
          <w:rFonts w:ascii="Arial" w:hAnsi="Arial" w:cs="Arial"/>
          <w:b/>
          <w:bCs/>
        </w:rPr>
        <w:t>s</w:t>
      </w:r>
      <w:r w:rsidRPr="4C2054C9">
        <w:rPr>
          <w:rFonts w:ascii="Arial" w:hAnsi="Arial" w:cs="Arial"/>
          <w:b/>
          <w:bCs/>
        </w:rPr>
        <w:t xml:space="preserve"> dans le BPU.</w:t>
      </w:r>
    </w:p>
    <w:p w14:paraId="184B3FA2" w14:textId="7C070F01" w:rsidR="00681935" w:rsidRDefault="00681935" w:rsidP="0077127D">
      <w:pPr>
        <w:pStyle w:val="Titre2"/>
        <w:numPr>
          <w:ilvl w:val="1"/>
          <w:numId w:val="9"/>
        </w:numPr>
        <w:rPr>
          <w:rFonts w:ascii="Arial" w:hAnsi="Arial" w:cs="Arial"/>
        </w:rPr>
      </w:pPr>
      <w:bookmarkStart w:id="17" w:name="_Toc72253566"/>
      <w:bookmarkStart w:id="18" w:name="_Toc104288248"/>
      <w:bookmarkStart w:id="19" w:name="_Toc52267645"/>
      <w:bookmarkStart w:id="20" w:name="_Toc191981462"/>
      <w:r>
        <w:rPr>
          <w:rFonts w:ascii="Arial" w:hAnsi="Arial" w:cs="Arial"/>
        </w:rPr>
        <w:t>Procédure</w:t>
      </w:r>
      <w:bookmarkEnd w:id="20"/>
    </w:p>
    <w:p w14:paraId="54052179" w14:textId="59C599F0" w:rsidR="00681935" w:rsidRPr="008E0FF9" w:rsidRDefault="00681935" w:rsidP="00681935">
      <w:pPr>
        <w:widowControl w:val="0"/>
        <w:suppressAutoHyphens/>
        <w:spacing w:after="120"/>
        <w:rPr>
          <w:rFonts w:ascii="Arial" w:eastAsia="Theinhardt Medium" w:hAnsi="Arial" w:cs="Arial"/>
          <w:szCs w:val="22"/>
          <w:lang w:eastAsia="fr-FR"/>
        </w:rPr>
      </w:pPr>
      <w:r w:rsidRPr="00681935">
        <w:rPr>
          <w:rFonts w:ascii="Arial" w:eastAsia="Theinhardt Medium" w:hAnsi="Arial" w:cs="Arial"/>
          <w:szCs w:val="22"/>
          <w:lang w:eastAsia="fr-FR"/>
        </w:rPr>
        <w:t xml:space="preserve">Le présent marché est un </w:t>
      </w:r>
      <w:r w:rsidR="0000369F" w:rsidRPr="00681935">
        <w:rPr>
          <w:rFonts w:ascii="Arial" w:eastAsia="Theinhardt Medium" w:hAnsi="Arial" w:cs="Arial"/>
          <w:szCs w:val="22"/>
          <w:lang w:eastAsia="fr-FR"/>
        </w:rPr>
        <w:t xml:space="preserve">marché </w:t>
      </w:r>
      <w:r w:rsidR="0000369F">
        <w:rPr>
          <w:rFonts w:ascii="Arial" w:eastAsia="Theinhardt Medium" w:hAnsi="Arial" w:cs="Arial"/>
          <w:szCs w:val="22"/>
          <w:lang w:eastAsia="fr-FR"/>
        </w:rPr>
        <w:t>à</w:t>
      </w:r>
      <w:r w:rsidR="002D738D">
        <w:rPr>
          <w:rFonts w:ascii="Arial" w:eastAsia="Theinhardt Medium" w:hAnsi="Arial" w:cs="Arial"/>
          <w:szCs w:val="22"/>
          <w:lang w:eastAsia="fr-FR"/>
        </w:rPr>
        <w:t xml:space="preserve"> procédure simplifiée</w:t>
      </w:r>
      <w:r w:rsidRPr="00681935">
        <w:rPr>
          <w:rFonts w:ascii="Arial" w:eastAsia="Theinhardt Medium" w:hAnsi="Arial" w:cs="Arial"/>
          <w:szCs w:val="22"/>
          <w:lang w:eastAsia="fr-FR"/>
        </w:rPr>
        <w:t xml:space="preserve"> passé conformément à l'article R </w:t>
      </w:r>
      <w:r w:rsidRPr="008E0FF9">
        <w:rPr>
          <w:rFonts w:ascii="Arial" w:eastAsia="Theinhardt Medium" w:hAnsi="Arial" w:cs="Arial"/>
          <w:szCs w:val="22"/>
          <w:lang w:eastAsia="fr-FR"/>
        </w:rPr>
        <w:t>2122-8 du code de la commande publique.</w:t>
      </w:r>
    </w:p>
    <w:p w14:paraId="0C4709B2" w14:textId="7F37BC99" w:rsidR="00B71E55" w:rsidRPr="008E0FF9" w:rsidRDefault="00B71E55" w:rsidP="0077127D">
      <w:pPr>
        <w:pStyle w:val="Titre2"/>
        <w:numPr>
          <w:ilvl w:val="1"/>
          <w:numId w:val="9"/>
        </w:numPr>
        <w:rPr>
          <w:rFonts w:ascii="Arial" w:hAnsi="Arial" w:cs="Arial"/>
        </w:rPr>
      </w:pPr>
      <w:bookmarkStart w:id="21" w:name="_Toc191981463"/>
      <w:r w:rsidRPr="008E0FF9">
        <w:rPr>
          <w:rFonts w:ascii="Arial" w:hAnsi="Arial" w:cs="Arial"/>
        </w:rPr>
        <w:t>Forme du marché</w:t>
      </w:r>
      <w:bookmarkEnd w:id="17"/>
      <w:bookmarkEnd w:id="18"/>
      <w:bookmarkEnd w:id="21"/>
      <w:r w:rsidRPr="008E0FF9">
        <w:rPr>
          <w:rFonts w:ascii="Arial" w:hAnsi="Arial" w:cs="Arial"/>
        </w:rPr>
        <w:t xml:space="preserve"> </w:t>
      </w:r>
      <w:bookmarkEnd w:id="19"/>
    </w:p>
    <w:p w14:paraId="1C212564" w14:textId="7EA4C280" w:rsidR="00542962" w:rsidRPr="008E0FF9" w:rsidRDefault="00B71E55" w:rsidP="0077127D">
      <w:pPr>
        <w:rPr>
          <w:rFonts w:ascii="Arial" w:hAnsi="Arial" w:cs="Arial"/>
          <w:szCs w:val="22"/>
        </w:rPr>
      </w:pPr>
      <w:r w:rsidRPr="008E0FF9">
        <w:rPr>
          <w:rFonts w:ascii="Arial" w:hAnsi="Arial" w:cs="Arial"/>
          <w:szCs w:val="22"/>
        </w:rPr>
        <w:t xml:space="preserve">Le marché est passé </w:t>
      </w:r>
      <w:r w:rsidR="00211947" w:rsidRPr="008E0FF9">
        <w:rPr>
          <w:rFonts w:ascii="Arial" w:hAnsi="Arial" w:cs="Arial"/>
          <w:szCs w:val="22"/>
        </w:rPr>
        <w:t xml:space="preserve">sous la forme d’un accord-cadre </w:t>
      </w:r>
      <w:r w:rsidRPr="008E0FF9">
        <w:rPr>
          <w:rFonts w:ascii="Arial" w:hAnsi="Arial" w:cs="Arial"/>
          <w:szCs w:val="22"/>
        </w:rPr>
        <w:t>mono-</w:t>
      </w:r>
      <w:r w:rsidR="003961F1" w:rsidRPr="008E0FF9">
        <w:rPr>
          <w:rFonts w:ascii="Arial" w:hAnsi="Arial" w:cs="Arial"/>
          <w:szCs w:val="22"/>
        </w:rPr>
        <w:t>attributaire</w:t>
      </w:r>
      <w:r w:rsidR="00401D7A" w:rsidRPr="008E0FF9">
        <w:rPr>
          <w:rFonts w:ascii="Arial" w:hAnsi="Arial" w:cs="Arial"/>
          <w:szCs w:val="22"/>
        </w:rPr>
        <w:t>.</w:t>
      </w:r>
    </w:p>
    <w:p w14:paraId="080B1339" w14:textId="5E2BAED0" w:rsidR="008E78B9" w:rsidRPr="008E0FF9" w:rsidRDefault="008E78B9" w:rsidP="0077127D">
      <w:pPr>
        <w:rPr>
          <w:rFonts w:ascii="Arial" w:hAnsi="Arial" w:cs="Arial"/>
          <w:szCs w:val="22"/>
        </w:rPr>
      </w:pPr>
      <w:r w:rsidRPr="008E0FF9">
        <w:rPr>
          <w:rFonts w:ascii="Arial" w:hAnsi="Arial" w:cs="Arial"/>
          <w:szCs w:val="22"/>
        </w:rPr>
        <w:t>L’accord-cadre est con</w:t>
      </w:r>
      <w:r w:rsidR="00CF0FD1" w:rsidRPr="008E0FF9">
        <w:rPr>
          <w:rFonts w:ascii="Arial" w:hAnsi="Arial" w:cs="Arial"/>
          <w:szCs w:val="22"/>
        </w:rPr>
        <w:t xml:space="preserve">clu sans </w:t>
      </w:r>
      <w:r w:rsidR="00075F80" w:rsidRPr="008E0FF9">
        <w:rPr>
          <w:rFonts w:ascii="Arial" w:hAnsi="Arial" w:cs="Arial"/>
          <w:szCs w:val="22"/>
        </w:rPr>
        <w:t xml:space="preserve">montant minimum </w:t>
      </w:r>
      <w:r w:rsidR="003A0A3E" w:rsidRPr="008E0FF9">
        <w:rPr>
          <w:rFonts w:ascii="Arial" w:hAnsi="Arial" w:cs="Arial"/>
          <w:szCs w:val="22"/>
        </w:rPr>
        <w:t xml:space="preserve">HT sur sa durée maximum </w:t>
      </w:r>
      <w:r w:rsidRPr="008E0FF9">
        <w:rPr>
          <w:rFonts w:ascii="Arial" w:hAnsi="Arial" w:cs="Arial"/>
          <w:szCs w:val="22"/>
        </w:rPr>
        <w:t>avec un mont</w:t>
      </w:r>
      <w:r w:rsidR="00CF0FD1" w:rsidRPr="008E0FF9">
        <w:rPr>
          <w:rFonts w:ascii="Arial" w:hAnsi="Arial" w:cs="Arial"/>
          <w:szCs w:val="22"/>
        </w:rPr>
        <w:t>ant maximum de</w:t>
      </w:r>
      <w:r w:rsidR="002763FF" w:rsidRPr="008E0FF9">
        <w:rPr>
          <w:rFonts w:ascii="Arial" w:hAnsi="Arial" w:cs="Arial"/>
          <w:szCs w:val="22"/>
        </w:rPr>
        <w:t xml:space="preserve"> </w:t>
      </w:r>
      <w:r w:rsidR="00F27F93" w:rsidRPr="008E0FF9">
        <w:rPr>
          <w:rFonts w:ascii="Arial" w:hAnsi="Arial" w:cs="Arial"/>
          <w:szCs w:val="22"/>
          <w:highlight w:val="yellow"/>
        </w:rPr>
        <w:t>32 660</w:t>
      </w:r>
      <w:r w:rsidR="00210B0E" w:rsidRPr="008E0FF9">
        <w:rPr>
          <w:rFonts w:ascii="Arial" w:hAnsi="Arial" w:cs="Arial"/>
          <w:szCs w:val="22"/>
          <w:highlight w:val="yellow"/>
        </w:rPr>
        <w:t xml:space="preserve"> euros HT</w:t>
      </w:r>
      <w:r w:rsidR="0000369F" w:rsidRPr="008E0FF9">
        <w:rPr>
          <w:rFonts w:ascii="Arial" w:hAnsi="Arial" w:cs="Arial"/>
          <w:szCs w:val="22"/>
          <w:highlight w:val="yellow"/>
        </w:rPr>
        <w:t xml:space="preserve"> comprenant la maintenance</w:t>
      </w:r>
      <w:r w:rsidR="006B6BF0" w:rsidRPr="008E0FF9">
        <w:rPr>
          <w:rFonts w:ascii="Arial" w:hAnsi="Arial" w:cs="Arial"/>
          <w:szCs w:val="22"/>
          <w:highlight w:val="yellow"/>
        </w:rPr>
        <w:t xml:space="preserve"> préventive et corrective et vérifications annuelles obligatoires</w:t>
      </w:r>
      <w:r w:rsidR="0000369F" w:rsidRPr="008E0FF9">
        <w:rPr>
          <w:rFonts w:ascii="Arial" w:hAnsi="Arial" w:cs="Arial"/>
          <w:szCs w:val="22"/>
          <w:highlight w:val="yellow"/>
        </w:rPr>
        <w:t xml:space="preserve"> sur la durée totale du marché (4 ans) : part à prix global et forfaitaire (DPGF) et la fourniture d’extincteurs et Baes</w:t>
      </w:r>
      <w:r w:rsidR="00B07155">
        <w:rPr>
          <w:rFonts w:ascii="Arial" w:hAnsi="Arial" w:cs="Arial"/>
          <w:szCs w:val="22"/>
          <w:highlight w:val="yellow"/>
        </w:rPr>
        <w:t xml:space="preserve"> </w:t>
      </w:r>
      <w:r w:rsidR="00B07155" w:rsidRPr="00B07155">
        <w:rPr>
          <w:rFonts w:ascii="Arial" w:hAnsi="Arial" w:cs="Arial"/>
          <w:szCs w:val="22"/>
          <w:highlight w:val="yellow"/>
        </w:rPr>
        <w:t>et interventions hors forfait</w:t>
      </w:r>
      <w:r w:rsidR="0000369F" w:rsidRPr="00B07155">
        <w:rPr>
          <w:rFonts w:ascii="Arial" w:hAnsi="Arial" w:cs="Arial"/>
          <w:szCs w:val="22"/>
          <w:highlight w:val="yellow"/>
        </w:rPr>
        <w:t> : par</w:t>
      </w:r>
      <w:r w:rsidR="00A04495" w:rsidRPr="00B07155">
        <w:rPr>
          <w:rFonts w:ascii="Arial" w:hAnsi="Arial" w:cs="Arial"/>
          <w:szCs w:val="22"/>
          <w:highlight w:val="yellow"/>
        </w:rPr>
        <w:t>t à</w:t>
      </w:r>
      <w:r w:rsidR="0000369F" w:rsidRPr="00B07155">
        <w:rPr>
          <w:rFonts w:ascii="Arial" w:hAnsi="Arial" w:cs="Arial"/>
          <w:szCs w:val="22"/>
          <w:highlight w:val="yellow"/>
        </w:rPr>
        <w:t xml:space="preserve"> bons de commande selon les prix du BPU.</w:t>
      </w:r>
    </w:p>
    <w:p w14:paraId="209DE888" w14:textId="12A17DB9" w:rsidR="00962B0E" w:rsidRPr="0032087C" w:rsidRDefault="00962B0E" w:rsidP="00AB29AD">
      <w:pPr>
        <w:pStyle w:val="Titre2"/>
        <w:numPr>
          <w:ilvl w:val="1"/>
          <w:numId w:val="9"/>
        </w:numPr>
        <w:rPr>
          <w:rFonts w:ascii="Arial" w:hAnsi="Arial" w:cs="Arial"/>
        </w:rPr>
      </w:pPr>
      <w:bookmarkStart w:id="22" w:name="_Toc52267646"/>
      <w:bookmarkStart w:id="23" w:name="_Toc72253567"/>
      <w:bookmarkStart w:id="24" w:name="_Toc104288249"/>
      <w:bookmarkStart w:id="25" w:name="_Toc191981464"/>
      <w:r w:rsidRPr="0032087C">
        <w:rPr>
          <w:rFonts w:ascii="Arial" w:hAnsi="Arial" w:cs="Arial"/>
        </w:rPr>
        <w:t>Durée du marché</w:t>
      </w:r>
      <w:bookmarkEnd w:id="25"/>
    </w:p>
    <w:p w14:paraId="47AC6D6F" w14:textId="5CA170FF" w:rsidR="00AE12FB" w:rsidRPr="00240061" w:rsidRDefault="00AE12FB" w:rsidP="00AE12FB">
      <w:pPr>
        <w:pStyle w:val="Standard"/>
        <w:rPr>
          <w:b/>
          <w:bCs/>
        </w:rPr>
      </w:pPr>
      <w:bookmarkStart w:id="26" w:name="_Hlk180679270"/>
      <w:r w:rsidRPr="00240061">
        <w:rPr>
          <w:b/>
          <w:bCs/>
          <w:highlight w:val="yellow"/>
        </w:rPr>
        <w:t xml:space="preserve">Le présent marché prend effet à compter du </w:t>
      </w:r>
      <w:r w:rsidRPr="007E097C">
        <w:rPr>
          <w:b/>
          <w:bCs/>
          <w:color w:val="FF0000"/>
          <w:highlight w:val="yellow"/>
        </w:rPr>
        <w:t>27 juillet 2025</w:t>
      </w:r>
      <w:r w:rsidRPr="00240061">
        <w:rPr>
          <w:b/>
          <w:bCs/>
          <w:highlight w:val="yellow"/>
        </w:rPr>
        <w:t>, date de début des prestations pour une période initiale de 1 an. Il est tacitement reconductible par période d'un (1) an sans pouvoir excéder une durée totale de quatre (4) ans.</w:t>
      </w:r>
      <w:r w:rsidRPr="00240061">
        <w:rPr>
          <w:b/>
          <w:bCs/>
        </w:rPr>
        <w:t xml:space="preserve"> </w:t>
      </w:r>
    </w:p>
    <w:p w14:paraId="3CEF263F" w14:textId="77777777" w:rsidR="00AE12FB" w:rsidRPr="00CC46F6" w:rsidRDefault="00AE12FB" w:rsidP="00AE12FB">
      <w:pPr>
        <w:pStyle w:val="Standard"/>
      </w:pPr>
    </w:p>
    <w:p w14:paraId="3D9B2072" w14:textId="3E0297CF" w:rsidR="00AE12FB" w:rsidRPr="00CC46F6" w:rsidRDefault="00AE12FB" w:rsidP="00AE12FB">
      <w:pPr>
        <w:pStyle w:val="Standard"/>
      </w:pPr>
      <w:r w:rsidRPr="00CC46F6">
        <w:t xml:space="preserve">L’acheteur pourra mettre fin au présent accord-cadre à l'expiration de chaque année d'exécution, sans droit d'indemnité. Le titulaire ne peut pas refuser la décision de reconduction du contrat. En cas de non-reconduction du marché, l'acheteur fera connaître par lettre recommandée avec accusé réception au titulaire du marché sa décision de ne pas reconduire le marché 90 jours avant la date </w:t>
      </w:r>
      <w:r>
        <w:t>anniversaire du marché</w:t>
      </w:r>
      <w:r w:rsidRPr="00CC46F6">
        <w:t xml:space="preserve">. Le nombre de reconduction(s) </w:t>
      </w:r>
      <w:proofErr w:type="gramStart"/>
      <w:r w:rsidRPr="00CC46F6">
        <w:t xml:space="preserve">est </w:t>
      </w:r>
      <w:r w:rsidR="00374A21">
        <w:t xml:space="preserve"> de</w:t>
      </w:r>
      <w:proofErr w:type="gramEnd"/>
      <w:r w:rsidRPr="00CC46F6">
        <w:t xml:space="preserve"> 3.</w:t>
      </w:r>
    </w:p>
    <w:p w14:paraId="28F6E3A7" w14:textId="77777777" w:rsidR="00AE12FB" w:rsidRPr="00CC46F6" w:rsidRDefault="00AE12FB" w:rsidP="00AE12FB">
      <w:pPr>
        <w:pStyle w:val="Standard"/>
      </w:pPr>
    </w:p>
    <w:p w14:paraId="22884C1F" w14:textId="77777777" w:rsidR="00AE12FB" w:rsidRPr="00CC46F6" w:rsidRDefault="00AE12FB" w:rsidP="00AE12FB">
      <w:pPr>
        <w:pStyle w:val="Standard"/>
      </w:pPr>
      <w:r w:rsidRPr="00CC46F6">
        <w:t>Les délais d'exécution ou de livraison des prestations sont fixées à chaque bon de commande conformément aux stipulations des pièces de l'accord-cadre.</w:t>
      </w:r>
    </w:p>
    <w:p w14:paraId="61DD128F" w14:textId="77777777" w:rsidR="00AE12FB" w:rsidRPr="00CC46F6" w:rsidRDefault="00AE12FB" w:rsidP="00AE12FB">
      <w:pPr>
        <w:pStyle w:val="Standard"/>
      </w:pPr>
    </w:p>
    <w:p w14:paraId="791DD4DB" w14:textId="47C1E4A9" w:rsidR="00AE12FB" w:rsidRPr="00CC46F6" w:rsidRDefault="00AE12FB" w:rsidP="00AE12FB">
      <w:pPr>
        <w:pStyle w:val="Standard"/>
      </w:pPr>
      <w:r w:rsidRPr="00CC46F6">
        <w:t xml:space="preserve">Le prestataire s'engage à réaliser les prestations de maintenance préventive et de vérifications réglementaires :  </w:t>
      </w:r>
      <w:r w:rsidR="00B07155">
        <w:rPr>
          <w:highlight w:val="yellow"/>
        </w:rPr>
        <w:t>une</w:t>
      </w:r>
      <w:r w:rsidRPr="00112E77">
        <w:rPr>
          <w:highlight w:val="yellow"/>
        </w:rPr>
        <w:t xml:space="preserve"> intervention programmée par an.</w:t>
      </w:r>
    </w:p>
    <w:p w14:paraId="087BDEC2" w14:textId="77777777" w:rsidR="00AE12FB" w:rsidRPr="00CC46F6" w:rsidRDefault="00AE12FB" w:rsidP="00AE12FB">
      <w:pPr>
        <w:pStyle w:val="Standard"/>
      </w:pPr>
      <w:r w:rsidRPr="00CC46F6">
        <w:t>Pour la maintenance curative, les interventions feront l’objet de devis qui seront validés au fur et à mesure des besoins de dépannage ou réparations.</w:t>
      </w:r>
    </w:p>
    <w:p w14:paraId="6861DCBA" w14:textId="64D0FB90" w:rsidR="00AE12FB" w:rsidRPr="00374C88" w:rsidRDefault="00AE12FB" w:rsidP="00AE12FB">
      <w:pPr>
        <w:pStyle w:val="Standard"/>
      </w:pPr>
      <w:r w:rsidRPr="00CC46F6">
        <w:t>L</w:t>
      </w:r>
      <w:r w:rsidR="00B07155">
        <w:t>a</w:t>
      </w:r>
      <w:r w:rsidRPr="00CC46F6">
        <w:t xml:space="preserve"> date précise d</w:t>
      </w:r>
      <w:r w:rsidR="00B07155">
        <w:t>’</w:t>
      </w:r>
      <w:r w:rsidRPr="00CC46F6">
        <w:t>intervention ser</w:t>
      </w:r>
      <w:r w:rsidR="00B07155">
        <w:t>a</w:t>
      </w:r>
      <w:r w:rsidRPr="00CC46F6">
        <w:t xml:space="preserve"> arrêtée d’un commun accord entre les parties au minimum une semaine avant l’intervention. L’accès au site est </w:t>
      </w:r>
      <w:r w:rsidRPr="00374C88">
        <w:t>possible du lundi au vendredi de 7h30 à 18h00.</w:t>
      </w:r>
    </w:p>
    <w:p w14:paraId="5D264B6B" w14:textId="77777777" w:rsidR="00962B0E" w:rsidRPr="0032087C" w:rsidRDefault="00962B0E" w:rsidP="00962B0E">
      <w:pPr>
        <w:rPr>
          <w:rFonts w:ascii="Arial" w:hAnsi="Arial" w:cs="Arial"/>
          <w:szCs w:val="22"/>
        </w:rPr>
      </w:pPr>
    </w:p>
    <w:p w14:paraId="21282F6D" w14:textId="77777777" w:rsidR="00962B0E" w:rsidRPr="0032087C" w:rsidRDefault="00962B0E" w:rsidP="00962B0E">
      <w:pPr>
        <w:rPr>
          <w:rFonts w:ascii="Arial" w:hAnsi="Arial" w:cs="Arial"/>
          <w:szCs w:val="22"/>
        </w:rPr>
      </w:pPr>
      <w:r w:rsidRPr="0032087C">
        <w:rPr>
          <w:rFonts w:ascii="Arial" w:hAnsi="Arial" w:cs="Arial"/>
          <w:szCs w:val="22"/>
        </w:rPr>
        <w:t xml:space="preserve">Dans l'hypothèse où le marché ne serait pas reconduit, les bons de commande émis continuent à s'exécuter jusqu’à leur terme. </w:t>
      </w:r>
    </w:p>
    <w:p w14:paraId="1DB01D20" w14:textId="77777777" w:rsidR="00962B0E" w:rsidRPr="0032087C" w:rsidRDefault="00962B0E" w:rsidP="00962B0E">
      <w:pPr>
        <w:rPr>
          <w:rFonts w:ascii="Arial" w:hAnsi="Arial" w:cs="Arial"/>
          <w:szCs w:val="22"/>
        </w:rPr>
      </w:pPr>
      <w:r w:rsidRPr="0032087C">
        <w:rPr>
          <w:rFonts w:ascii="Arial" w:hAnsi="Arial" w:cs="Arial"/>
          <w:szCs w:val="22"/>
        </w:rPr>
        <w:lastRenderedPageBreak/>
        <w:t>Les bons de commande peuvent être émis jusqu'au dernier jour de validité de l'accord-cadre, mais leur exécution doit être terminée au plus tard 2 mois suivant la fin de l'accord-cadre.</w:t>
      </w:r>
    </w:p>
    <w:p w14:paraId="10B87FC1" w14:textId="6FCC1095" w:rsidR="00BF3355" w:rsidRDefault="00BF3355" w:rsidP="00AB29AD">
      <w:pPr>
        <w:pStyle w:val="Titre2"/>
        <w:numPr>
          <w:ilvl w:val="1"/>
          <w:numId w:val="9"/>
        </w:numPr>
        <w:rPr>
          <w:rFonts w:ascii="Arial" w:hAnsi="Arial" w:cs="Arial"/>
        </w:rPr>
      </w:pPr>
      <w:bookmarkStart w:id="27" w:name="_Toc191981465"/>
      <w:bookmarkEnd w:id="26"/>
      <w:r>
        <w:rPr>
          <w:rFonts w:ascii="Arial" w:hAnsi="Arial" w:cs="Arial"/>
        </w:rPr>
        <w:t>Prestations similaires</w:t>
      </w:r>
      <w:bookmarkEnd w:id="27"/>
    </w:p>
    <w:p w14:paraId="66D88D0C" w14:textId="77777777" w:rsidR="0082794C" w:rsidRDefault="00C04F42" w:rsidP="00BF3355">
      <w:pPr>
        <w:rPr>
          <w:rFonts w:ascii="Arial" w:hAnsi="Arial" w:cs="Arial"/>
        </w:rPr>
      </w:pPr>
      <w:r>
        <w:rPr>
          <w:rFonts w:ascii="Arial" w:hAnsi="Arial" w:cs="Arial"/>
        </w:rPr>
        <w:t xml:space="preserve">L’ENSA Versailles se réserve la possibilité de conclure </w:t>
      </w:r>
      <w:r w:rsidR="0082794C">
        <w:rPr>
          <w:rFonts w:ascii="Arial" w:hAnsi="Arial" w:cs="Arial"/>
        </w:rPr>
        <w:t>avec le titulaire un ou plusieurs marchés de prestations similaires, en application de l’article R.2122-7 du code de la commande publique. Ces prestations devront concernées des services de même nature que ceux du présent marché et devront être conclues dans un délai de 3 ans après la notification du marché initial.</w:t>
      </w:r>
    </w:p>
    <w:p w14:paraId="72E1EE64" w14:textId="5E4A762C" w:rsidR="0082794C" w:rsidRDefault="0082794C" w:rsidP="00AB29AD">
      <w:pPr>
        <w:pStyle w:val="Titre2"/>
        <w:numPr>
          <w:ilvl w:val="1"/>
          <w:numId w:val="9"/>
        </w:numPr>
        <w:rPr>
          <w:rFonts w:ascii="Arial" w:hAnsi="Arial" w:cs="Arial"/>
        </w:rPr>
      </w:pPr>
      <w:bookmarkStart w:id="28" w:name="_Toc191981466"/>
      <w:r>
        <w:rPr>
          <w:rFonts w:ascii="Arial" w:hAnsi="Arial" w:cs="Arial"/>
        </w:rPr>
        <w:t>Prestations complémentaires</w:t>
      </w:r>
      <w:bookmarkEnd w:id="28"/>
    </w:p>
    <w:p w14:paraId="610CD283" w14:textId="3E771209" w:rsidR="0082794C" w:rsidRPr="0082794C" w:rsidRDefault="0082794C" w:rsidP="0082794C">
      <w:pPr>
        <w:rPr>
          <w:rFonts w:ascii="Arial" w:hAnsi="Arial" w:cs="Arial"/>
        </w:rPr>
      </w:pPr>
      <w:r w:rsidRPr="0082794C">
        <w:rPr>
          <w:rFonts w:ascii="Arial" w:hAnsi="Arial" w:cs="Arial"/>
        </w:rPr>
        <w:t>En application de l’article R.2194.2 du code de la commande publique, des prestations complémentaires pourront être intégrées au marché si elles s’avèrent indispensables à sa bonne exécution, et ce, sans nouvelle procédure de mise en concurrence. Ces prestations ne pourront pas entrainer une augmentation du montant initial du marché supérieure à 50%.</w:t>
      </w:r>
    </w:p>
    <w:p w14:paraId="0217C0AD" w14:textId="1CA7F801" w:rsidR="0012319A" w:rsidRDefault="0012319A" w:rsidP="00AB29AD">
      <w:pPr>
        <w:pStyle w:val="Titre2"/>
        <w:numPr>
          <w:ilvl w:val="1"/>
          <w:numId w:val="9"/>
        </w:numPr>
        <w:rPr>
          <w:rFonts w:ascii="Arial" w:hAnsi="Arial" w:cs="Arial"/>
        </w:rPr>
      </w:pPr>
      <w:bookmarkStart w:id="29" w:name="_Toc191981467"/>
      <w:r>
        <w:rPr>
          <w:rFonts w:ascii="Arial" w:hAnsi="Arial" w:cs="Arial"/>
        </w:rPr>
        <w:t>Visite et connaissances des lieux</w:t>
      </w:r>
      <w:bookmarkEnd w:id="29"/>
    </w:p>
    <w:p w14:paraId="557E21E9" w14:textId="77777777" w:rsidR="0012319A" w:rsidRPr="0012319A" w:rsidRDefault="0012319A" w:rsidP="0012319A">
      <w:pPr>
        <w:rPr>
          <w:rFonts w:ascii="Arial" w:hAnsi="Arial" w:cs="Arial"/>
        </w:rPr>
      </w:pPr>
      <w:r w:rsidRPr="0012319A">
        <w:rPr>
          <w:rFonts w:ascii="Arial" w:hAnsi="Arial" w:cs="Arial"/>
        </w:rPr>
        <w:t>Les candidats ont l’obligation, avant de remettre leur offre, de visiter l’ensemble des locaux.</w:t>
      </w:r>
    </w:p>
    <w:p w14:paraId="62E7C095" w14:textId="77777777" w:rsidR="0012319A" w:rsidRPr="0012319A" w:rsidRDefault="0012319A" w:rsidP="0012319A">
      <w:pPr>
        <w:rPr>
          <w:rFonts w:ascii="Arial" w:hAnsi="Arial" w:cs="Arial"/>
        </w:rPr>
      </w:pPr>
      <w:r w:rsidRPr="0012319A">
        <w:rPr>
          <w:rFonts w:ascii="Arial" w:hAnsi="Arial" w:cs="Arial"/>
        </w:rPr>
        <w:t>Une attestation signée par le responsable de l’ENSA Versailles sera remise à l’issue de la visite.</w:t>
      </w:r>
    </w:p>
    <w:p w14:paraId="6FD40545" w14:textId="77777777" w:rsidR="0012319A" w:rsidRPr="0012319A" w:rsidRDefault="0012319A" w:rsidP="0012319A">
      <w:pPr>
        <w:rPr>
          <w:rFonts w:ascii="Arial" w:hAnsi="Arial" w:cs="Arial"/>
        </w:rPr>
      </w:pPr>
      <w:r w:rsidRPr="0012319A">
        <w:rPr>
          <w:rFonts w:ascii="Arial" w:hAnsi="Arial" w:cs="Arial"/>
        </w:rPr>
        <w:t>Cette visite obligatoire sera organisée sur rendez-vous avec les responsables du suivi du marché qui sont :</w:t>
      </w:r>
    </w:p>
    <w:p w14:paraId="4291C0F4" w14:textId="6DA5FC0E" w:rsidR="0012319A" w:rsidRPr="0012319A" w:rsidRDefault="0012319A" w:rsidP="0012319A">
      <w:pPr>
        <w:rPr>
          <w:rFonts w:ascii="Arial" w:hAnsi="Arial" w:cs="Arial"/>
        </w:rPr>
      </w:pPr>
      <w:proofErr w:type="spellStart"/>
      <w:r w:rsidRPr="4C2054C9">
        <w:rPr>
          <w:rFonts w:ascii="Arial" w:hAnsi="Arial" w:cs="Arial"/>
        </w:rPr>
        <w:t>M.Kevin</w:t>
      </w:r>
      <w:proofErr w:type="spellEnd"/>
      <w:r w:rsidRPr="4C2054C9">
        <w:rPr>
          <w:rFonts w:ascii="Arial" w:hAnsi="Arial" w:cs="Arial"/>
        </w:rPr>
        <w:t xml:space="preserve"> LANFANT, responsable du patrimoine immobilier de l’ENSA Versailles -tél : 06.99.17.43.68-mail : </w:t>
      </w:r>
      <w:hyperlink r:id="rId13">
        <w:r w:rsidRPr="4C2054C9">
          <w:rPr>
            <w:rStyle w:val="Lienhypertexte"/>
            <w:rFonts w:ascii="Arial" w:hAnsi="Arial" w:cs="Arial"/>
          </w:rPr>
          <w:t>kevin.lanfant@versailles.archi.fr</w:t>
        </w:r>
      </w:hyperlink>
      <w:r w:rsidRPr="4C2054C9">
        <w:rPr>
          <w:rFonts w:ascii="Arial" w:hAnsi="Arial" w:cs="Arial"/>
        </w:rPr>
        <w:t xml:space="preserve"> </w:t>
      </w:r>
    </w:p>
    <w:p w14:paraId="300C3CF0" w14:textId="13C38DEA" w:rsidR="0012319A" w:rsidRPr="0012319A" w:rsidRDefault="0012319A" w:rsidP="0012319A">
      <w:pPr>
        <w:rPr>
          <w:rFonts w:ascii="Arial" w:hAnsi="Arial" w:cs="Arial"/>
        </w:rPr>
      </w:pPr>
      <w:r w:rsidRPr="4C2054C9">
        <w:rPr>
          <w:rFonts w:ascii="Arial" w:hAnsi="Arial" w:cs="Arial"/>
        </w:rPr>
        <w:t xml:space="preserve"> </w:t>
      </w:r>
      <w:proofErr w:type="gramStart"/>
      <w:r w:rsidRPr="4C2054C9">
        <w:rPr>
          <w:rFonts w:ascii="Arial" w:hAnsi="Arial" w:cs="Arial"/>
        </w:rPr>
        <w:t>et</w:t>
      </w:r>
      <w:proofErr w:type="gramEnd"/>
      <w:r w:rsidRPr="4C2054C9">
        <w:rPr>
          <w:rFonts w:ascii="Arial" w:hAnsi="Arial" w:cs="Arial"/>
        </w:rPr>
        <w:t xml:space="preserve"> </w:t>
      </w:r>
      <w:proofErr w:type="spellStart"/>
      <w:r w:rsidRPr="4C2054C9">
        <w:rPr>
          <w:rFonts w:ascii="Arial" w:hAnsi="Arial" w:cs="Arial"/>
        </w:rPr>
        <w:t>M.Thierry</w:t>
      </w:r>
      <w:proofErr w:type="spellEnd"/>
      <w:r w:rsidRPr="4C2054C9">
        <w:rPr>
          <w:rFonts w:ascii="Arial" w:hAnsi="Arial" w:cs="Arial"/>
        </w:rPr>
        <w:t xml:space="preserve"> BOUCHER, chef du service intérieur-tél : 06.75.07.38.76-mail : </w:t>
      </w:r>
      <w:hyperlink r:id="rId14">
        <w:r w:rsidRPr="4C2054C9">
          <w:rPr>
            <w:rStyle w:val="Lienhypertexte"/>
            <w:rFonts w:ascii="Arial" w:hAnsi="Arial" w:cs="Arial"/>
          </w:rPr>
          <w:t>thierry.boucher@versailles.archi.fr</w:t>
        </w:r>
      </w:hyperlink>
    </w:p>
    <w:p w14:paraId="7FCF6D4D" w14:textId="4D9F610D" w:rsidR="0012319A" w:rsidRPr="0012319A" w:rsidRDefault="0012319A" w:rsidP="0012319A">
      <w:pPr>
        <w:rPr>
          <w:rFonts w:ascii="Arial" w:hAnsi="Arial" w:cs="Arial"/>
        </w:rPr>
      </w:pPr>
      <w:r w:rsidRPr="0012319A">
        <w:rPr>
          <w:rFonts w:ascii="Arial" w:hAnsi="Arial" w:cs="Arial"/>
        </w:rPr>
        <w:t>Le Titulaire ne peut en aucun cas se prévaloir de la méconnaissance des surfaces, de la nature des matériaux</w:t>
      </w:r>
      <w:r w:rsidR="0082794C">
        <w:rPr>
          <w:rFonts w:ascii="Arial" w:hAnsi="Arial" w:cs="Arial"/>
        </w:rPr>
        <w:t xml:space="preserve">, </w:t>
      </w:r>
      <w:r w:rsidR="00B07155">
        <w:rPr>
          <w:rFonts w:ascii="Arial" w:hAnsi="Arial" w:cs="Arial"/>
        </w:rPr>
        <w:t>des différents accès</w:t>
      </w:r>
      <w:r w:rsidRPr="0012319A">
        <w:rPr>
          <w:rFonts w:ascii="Arial" w:hAnsi="Arial" w:cs="Arial"/>
        </w:rPr>
        <w:t xml:space="preserve"> ou de l’insuffisance d’information et faire état de difficultés provenant de l’état des installations sur site pour ne pas assurer les prestations, partiellement ou en totalité, dans le cadre défini par le présent marché.</w:t>
      </w:r>
    </w:p>
    <w:p w14:paraId="53A125E0" w14:textId="77777777" w:rsidR="0012319A" w:rsidRPr="0012319A" w:rsidRDefault="0012319A" w:rsidP="0012319A">
      <w:pPr>
        <w:rPr>
          <w:rFonts w:ascii="Arial" w:hAnsi="Arial" w:cs="Arial"/>
        </w:rPr>
      </w:pPr>
    </w:p>
    <w:p w14:paraId="6836D95D" w14:textId="77777777" w:rsidR="0012319A" w:rsidRPr="0012319A" w:rsidRDefault="0012319A" w:rsidP="0012319A">
      <w:pPr>
        <w:rPr>
          <w:rFonts w:ascii="Arial" w:hAnsi="Arial" w:cs="Arial"/>
        </w:rPr>
      </w:pPr>
      <w:r w:rsidRPr="0012319A">
        <w:rPr>
          <w:rFonts w:ascii="Arial" w:hAnsi="Arial" w:cs="Arial"/>
        </w:rPr>
        <w:t>Les entreprises candidates auront pris connaissance :</w:t>
      </w:r>
    </w:p>
    <w:p w14:paraId="1B3DC092" w14:textId="77777777" w:rsidR="0012319A" w:rsidRPr="0012319A" w:rsidRDefault="0012319A" w:rsidP="0012319A">
      <w:pPr>
        <w:rPr>
          <w:rFonts w:ascii="Arial" w:hAnsi="Arial" w:cs="Arial"/>
        </w:rPr>
      </w:pPr>
      <w:r w:rsidRPr="0012319A">
        <w:rPr>
          <w:rFonts w:ascii="Arial" w:hAnsi="Arial" w:cs="Arial"/>
        </w:rPr>
        <w:t>* des installations de Sécurité incendie</w:t>
      </w:r>
    </w:p>
    <w:p w14:paraId="2B115737" w14:textId="77777777" w:rsidR="0012319A" w:rsidRPr="0012319A" w:rsidRDefault="0012319A" w:rsidP="0012319A">
      <w:pPr>
        <w:rPr>
          <w:rFonts w:ascii="Arial" w:hAnsi="Arial" w:cs="Arial"/>
        </w:rPr>
      </w:pPr>
      <w:r w:rsidRPr="0012319A">
        <w:rPr>
          <w:rFonts w:ascii="Arial" w:hAnsi="Arial" w:cs="Arial"/>
        </w:rPr>
        <w:t xml:space="preserve">* de la constitution et consistance des bâtiments et ouvrages </w:t>
      </w:r>
    </w:p>
    <w:p w14:paraId="534B98F8" w14:textId="77777777" w:rsidR="0012319A" w:rsidRPr="0012319A" w:rsidRDefault="0012319A" w:rsidP="0012319A">
      <w:pPr>
        <w:rPr>
          <w:rFonts w:ascii="Arial" w:hAnsi="Arial" w:cs="Arial"/>
        </w:rPr>
      </w:pPr>
      <w:r w:rsidRPr="0012319A">
        <w:rPr>
          <w:rFonts w:ascii="Arial" w:hAnsi="Arial" w:cs="Arial"/>
        </w:rPr>
        <w:t>* de la configuration des locaux,</w:t>
      </w:r>
    </w:p>
    <w:p w14:paraId="16384095" w14:textId="77777777" w:rsidR="0012319A" w:rsidRPr="0012319A" w:rsidRDefault="0012319A" w:rsidP="0012319A">
      <w:pPr>
        <w:rPr>
          <w:rFonts w:ascii="Arial" w:hAnsi="Arial" w:cs="Arial"/>
        </w:rPr>
      </w:pPr>
      <w:r w:rsidRPr="0012319A">
        <w:rPr>
          <w:rFonts w:ascii="Arial" w:hAnsi="Arial" w:cs="Arial"/>
        </w:rPr>
        <w:t>* des conditions particulières d'accès liées à la sécurité</w:t>
      </w:r>
    </w:p>
    <w:p w14:paraId="0712497B" w14:textId="77777777" w:rsidR="0012319A" w:rsidRPr="0012319A" w:rsidRDefault="0012319A" w:rsidP="0012319A">
      <w:pPr>
        <w:rPr>
          <w:rFonts w:ascii="Arial" w:hAnsi="Arial" w:cs="Arial"/>
        </w:rPr>
      </w:pPr>
      <w:r w:rsidRPr="0012319A">
        <w:rPr>
          <w:rFonts w:ascii="Arial" w:hAnsi="Arial" w:cs="Arial"/>
        </w:rPr>
        <w:t>* des contraintes dues à leur destination,</w:t>
      </w:r>
    </w:p>
    <w:p w14:paraId="6399B3BF" w14:textId="77777777" w:rsidR="0012319A" w:rsidRPr="0012319A" w:rsidRDefault="0012319A" w:rsidP="0012319A">
      <w:pPr>
        <w:rPr>
          <w:rFonts w:ascii="Arial" w:hAnsi="Arial" w:cs="Arial"/>
        </w:rPr>
      </w:pPr>
      <w:r w:rsidRPr="0012319A">
        <w:rPr>
          <w:rFonts w:ascii="Arial" w:hAnsi="Arial" w:cs="Arial"/>
        </w:rPr>
        <w:t xml:space="preserve">* de la nature des locaux et leur usage spécifique </w:t>
      </w:r>
    </w:p>
    <w:p w14:paraId="1A918BD8" w14:textId="77777777" w:rsidR="0012319A" w:rsidRPr="0012319A" w:rsidRDefault="0012319A" w:rsidP="0012319A">
      <w:pPr>
        <w:rPr>
          <w:rFonts w:ascii="Arial" w:hAnsi="Arial" w:cs="Arial"/>
        </w:rPr>
      </w:pPr>
      <w:r w:rsidRPr="0012319A">
        <w:rPr>
          <w:rFonts w:ascii="Arial" w:hAnsi="Arial" w:cs="Arial"/>
        </w:rPr>
        <w:t xml:space="preserve">* des Bâtiments classés Monument Historique </w:t>
      </w:r>
    </w:p>
    <w:p w14:paraId="1E82142F" w14:textId="02368EFA" w:rsidR="00962B0E" w:rsidRPr="0032087C" w:rsidRDefault="00962B0E" w:rsidP="00AB29AD">
      <w:pPr>
        <w:pStyle w:val="Titre2"/>
        <w:numPr>
          <w:ilvl w:val="1"/>
          <w:numId w:val="9"/>
        </w:numPr>
        <w:rPr>
          <w:rFonts w:ascii="Arial" w:hAnsi="Arial" w:cs="Arial"/>
        </w:rPr>
      </w:pPr>
      <w:bookmarkStart w:id="30" w:name="_Toc191981468"/>
      <w:r w:rsidRPr="0032087C">
        <w:rPr>
          <w:rFonts w:ascii="Arial" w:hAnsi="Arial" w:cs="Arial"/>
        </w:rPr>
        <w:t>Bons de commande et conditions d’émission</w:t>
      </w:r>
      <w:bookmarkEnd w:id="30"/>
    </w:p>
    <w:p w14:paraId="57693F32" w14:textId="77777777" w:rsidR="00962B0E" w:rsidRPr="0032087C" w:rsidRDefault="00962B0E" w:rsidP="00962B0E">
      <w:pPr>
        <w:rPr>
          <w:rFonts w:ascii="Arial" w:hAnsi="Arial" w:cs="Arial"/>
          <w:color w:val="000000" w:themeColor="text1"/>
          <w:szCs w:val="22"/>
        </w:rPr>
      </w:pPr>
      <w:r w:rsidRPr="0032087C">
        <w:rPr>
          <w:rFonts w:ascii="Arial" w:hAnsi="Arial" w:cs="Arial"/>
          <w:color w:val="000000" w:themeColor="text1"/>
          <w:szCs w:val="22"/>
        </w:rPr>
        <w:t>Pour les prestations réalisées au titre de la part à commande, les bons de commande seront établis au fur et à mesure des besoins. Ils sont adressés au prestataire par courrier électronique.</w:t>
      </w:r>
    </w:p>
    <w:p w14:paraId="7BAA3934" w14:textId="77777777" w:rsidR="00962B0E" w:rsidRPr="0032087C" w:rsidRDefault="00962B0E" w:rsidP="00962B0E">
      <w:pPr>
        <w:rPr>
          <w:rFonts w:ascii="Arial" w:hAnsi="Arial" w:cs="Arial"/>
          <w:color w:val="000000" w:themeColor="text1"/>
          <w:szCs w:val="22"/>
        </w:rPr>
      </w:pPr>
      <w:r w:rsidRPr="0032087C">
        <w:rPr>
          <w:rFonts w:ascii="Arial" w:hAnsi="Arial" w:cs="Arial"/>
          <w:color w:val="000000" w:themeColor="text1"/>
          <w:szCs w:val="22"/>
        </w:rPr>
        <w:t>Chaque bon de commande comportera les renseignements suivants :</w:t>
      </w:r>
    </w:p>
    <w:p w14:paraId="5031B06F" w14:textId="77777777" w:rsidR="00962B0E" w:rsidRPr="0032087C" w:rsidRDefault="00962B0E" w:rsidP="00962B0E">
      <w:pPr>
        <w:rPr>
          <w:rFonts w:ascii="Arial" w:hAnsi="Arial" w:cs="Arial"/>
          <w:color w:val="000000" w:themeColor="text1"/>
          <w:szCs w:val="22"/>
        </w:rPr>
      </w:pPr>
      <w:r w:rsidRPr="0032087C">
        <w:rPr>
          <w:rFonts w:ascii="Arial" w:hAnsi="Arial" w:cs="Arial"/>
          <w:color w:val="000000" w:themeColor="text1"/>
          <w:szCs w:val="22"/>
        </w:rPr>
        <w:t>- nom et adresse du titulaire ;</w:t>
      </w:r>
    </w:p>
    <w:p w14:paraId="4A248470" w14:textId="77777777" w:rsidR="00962B0E" w:rsidRPr="0032087C" w:rsidRDefault="00962B0E" w:rsidP="00962B0E">
      <w:pPr>
        <w:rPr>
          <w:rFonts w:ascii="Arial" w:hAnsi="Arial" w:cs="Arial"/>
          <w:color w:val="000000" w:themeColor="text1"/>
          <w:szCs w:val="22"/>
        </w:rPr>
      </w:pPr>
      <w:r w:rsidRPr="0032087C">
        <w:rPr>
          <w:rFonts w:ascii="Arial" w:hAnsi="Arial" w:cs="Arial"/>
          <w:color w:val="000000" w:themeColor="text1"/>
          <w:szCs w:val="22"/>
        </w:rPr>
        <w:t>- la référence du marché public support ;</w:t>
      </w:r>
    </w:p>
    <w:p w14:paraId="06384661" w14:textId="77777777" w:rsidR="00962B0E" w:rsidRPr="0032087C" w:rsidRDefault="00962B0E" w:rsidP="00962B0E">
      <w:pPr>
        <w:rPr>
          <w:rFonts w:ascii="Arial" w:hAnsi="Arial" w:cs="Arial"/>
          <w:color w:val="000000" w:themeColor="text1"/>
          <w:szCs w:val="22"/>
        </w:rPr>
      </w:pPr>
      <w:r w:rsidRPr="0032087C">
        <w:rPr>
          <w:rFonts w:ascii="Arial" w:hAnsi="Arial" w:cs="Arial"/>
          <w:color w:val="000000" w:themeColor="text1"/>
          <w:szCs w:val="22"/>
        </w:rPr>
        <w:t>- le numéro du bon de commande ;</w:t>
      </w:r>
    </w:p>
    <w:p w14:paraId="25B28D16" w14:textId="77777777" w:rsidR="00962B0E" w:rsidRPr="0032087C" w:rsidRDefault="00962B0E" w:rsidP="00962B0E">
      <w:pPr>
        <w:rPr>
          <w:rFonts w:ascii="Arial" w:hAnsi="Arial" w:cs="Arial"/>
          <w:color w:val="000000" w:themeColor="text1"/>
          <w:szCs w:val="22"/>
        </w:rPr>
      </w:pPr>
      <w:r w:rsidRPr="0032087C">
        <w:rPr>
          <w:rFonts w:ascii="Arial" w:hAnsi="Arial" w:cs="Arial"/>
          <w:color w:val="000000" w:themeColor="text1"/>
          <w:szCs w:val="22"/>
        </w:rPr>
        <w:t>- la désignation des prestations ;</w:t>
      </w:r>
    </w:p>
    <w:p w14:paraId="724534E5" w14:textId="77777777" w:rsidR="00962B0E" w:rsidRPr="0032087C" w:rsidRDefault="00962B0E" w:rsidP="00962B0E">
      <w:pPr>
        <w:rPr>
          <w:rFonts w:ascii="Arial" w:hAnsi="Arial" w:cs="Arial"/>
          <w:color w:val="000000" w:themeColor="text1"/>
          <w:szCs w:val="22"/>
        </w:rPr>
      </w:pPr>
      <w:r w:rsidRPr="0032087C">
        <w:rPr>
          <w:rFonts w:ascii="Arial" w:hAnsi="Arial" w:cs="Arial"/>
          <w:color w:val="000000" w:themeColor="text1"/>
          <w:szCs w:val="22"/>
        </w:rPr>
        <w:t>- le prix unitaire et les quantités demandées ;</w:t>
      </w:r>
    </w:p>
    <w:p w14:paraId="1BF841DB" w14:textId="77777777" w:rsidR="00962B0E" w:rsidRPr="0032087C" w:rsidRDefault="00962B0E" w:rsidP="00962B0E">
      <w:pPr>
        <w:rPr>
          <w:rFonts w:ascii="Arial" w:hAnsi="Arial" w:cs="Arial"/>
          <w:color w:val="000000" w:themeColor="text1"/>
          <w:szCs w:val="22"/>
        </w:rPr>
      </w:pPr>
      <w:r w:rsidRPr="0032087C">
        <w:rPr>
          <w:rFonts w:ascii="Arial" w:hAnsi="Arial" w:cs="Arial"/>
          <w:color w:val="000000" w:themeColor="text1"/>
          <w:szCs w:val="22"/>
        </w:rPr>
        <w:lastRenderedPageBreak/>
        <w:t>- le délai d’exécution ou la date de réalisation des prestations ;</w:t>
      </w:r>
    </w:p>
    <w:p w14:paraId="7C0384FF" w14:textId="77777777" w:rsidR="00962B0E" w:rsidRPr="0032087C" w:rsidRDefault="00962B0E" w:rsidP="00962B0E">
      <w:pPr>
        <w:rPr>
          <w:rFonts w:ascii="Arial" w:hAnsi="Arial" w:cs="Arial"/>
          <w:color w:val="000000" w:themeColor="text1"/>
          <w:szCs w:val="22"/>
        </w:rPr>
      </w:pPr>
      <w:r w:rsidRPr="0032087C">
        <w:rPr>
          <w:rFonts w:ascii="Arial" w:hAnsi="Arial" w:cs="Arial"/>
          <w:color w:val="000000" w:themeColor="text1"/>
          <w:szCs w:val="22"/>
        </w:rPr>
        <w:t>- le montant hors taxes ;</w:t>
      </w:r>
    </w:p>
    <w:p w14:paraId="06E04FDD" w14:textId="77777777" w:rsidR="00962B0E" w:rsidRPr="0032087C" w:rsidRDefault="00962B0E" w:rsidP="00962B0E">
      <w:pPr>
        <w:rPr>
          <w:rFonts w:ascii="Arial" w:hAnsi="Arial" w:cs="Arial"/>
          <w:color w:val="000000" w:themeColor="text1"/>
          <w:szCs w:val="22"/>
        </w:rPr>
      </w:pPr>
      <w:r w:rsidRPr="0032087C">
        <w:rPr>
          <w:rFonts w:ascii="Arial" w:hAnsi="Arial" w:cs="Arial"/>
          <w:color w:val="000000" w:themeColor="text1"/>
          <w:szCs w:val="22"/>
        </w:rPr>
        <w:t>- le taux et le montant de la TVA ;</w:t>
      </w:r>
    </w:p>
    <w:p w14:paraId="3909A13A" w14:textId="77777777" w:rsidR="00962B0E" w:rsidRPr="0032087C" w:rsidRDefault="00962B0E" w:rsidP="00962B0E">
      <w:pPr>
        <w:rPr>
          <w:rFonts w:ascii="Arial" w:hAnsi="Arial" w:cs="Arial"/>
          <w:color w:val="000000" w:themeColor="text1"/>
          <w:szCs w:val="22"/>
        </w:rPr>
      </w:pPr>
      <w:r w:rsidRPr="0032087C">
        <w:rPr>
          <w:rFonts w:ascii="Arial" w:hAnsi="Arial" w:cs="Arial"/>
          <w:color w:val="000000" w:themeColor="text1"/>
          <w:szCs w:val="22"/>
        </w:rPr>
        <w:t>- le montant TTC</w:t>
      </w:r>
    </w:p>
    <w:p w14:paraId="29529727" w14:textId="77777777" w:rsidR="00962B0E" w:rsidRPr="0032087C" w:rsidRDefault="00962B0E" w:rsidP="00962B0E">
      <w:pPr>
        <w:rPr>
          <w:rFonts w:ascii="Arial" w:hAnsi="Arial" w:cs="Arial"/>
          <w:szCs w:val="22"/>
        </w:rPr>
      </w:pPr>
      <w:r w:rsidRPr="0032087C">
        <w:rPr>
          <w:rFonts w:ascii="Arial" w:hAnsi="Arial" w:cs="Arial"/>
          <w:szCs w:val="22"/>
        </w:rPr>
        <w:t>Seul le bon de commande vaut validation des prestations ponctuelles.</w:t>
      </w:r>
    </w:p>
    <w:p w14:paraId="607D7C25" w14:textId="77777777" w:rsidR="00962B0E" w:rsidRPr="0032087C" w:rsidRDefault="00962B0E" w:rsidP="00962B0E">
      <w:pPr>
        <w:rPr>
          <w:rFonts w:ascii="Arial" w:hAnsi="Arial" w:cs="Arial"/>
          <w:szCs w:val="22"/>
        </w:rPr>
      </w:pPr>
    </w:p>
    <w:p w14:paraId="4910947F" w14:textId="77777777" w:rsidR="00962B0E" w:rsidRPr="0032087C" w:rsidRDefault="00962B0E" w:rsidP="00962B0E">
      <w:pPr>
        <w:rPr>
          <w:rFonts w:ascii="Arial" w:hAnsi="Arial" w:cs="Arial"/>
          <w:szCs w:val="22"/>
        </w:rPr>
      </w:pPr>
      <w:r w:rsidRPr="0032087C">
        <w:rPr>
          <w:rFonts w:ascii="Arial" w:hAnsi="Arial" w:cs="Arial"/>
          <w:szCs w:val="22"/>
        </w:rPr>
        <w:t>Les bons de commandes sont des documents écrits adressés au titulaire de l’accord cadre. Ils précisent parmi les prestations décrites dans l’accord cadre, celles dont l’exécution est demandée. Ils en déterminent la quantité et les spécificités techniques.</w:t>
      </w:r>
    </w:p>
    <w:p w14:paraId="1C1DAC0C" w14:textId="77777777" w:rsidR="00962B0E" w:rsidRPr="0032087C" w:rsidRDefault="00962B0E" w:rsidP="00962B0E">
      <w:pPr>
        <w:rPr>
          <w:rFonts w:ascii="Arial" w:hAnsi="Arial" w:cs="Arial"/>
          <w:szCs w:val="22"/>
        </w:rPr>
      </w:pPr>
    </w:p>
    <w:p w14:paraId="395E0F04" w14:textId="77777777" w:rsidR="00962B0E" w:rsidRPr="0032087C" w:rsidRDefault="00962B0E" w:rsidP="00962B0E">
      <w:pPr>
        <w:rPr>
          <w:rFonts w:ascii="Arial" w:hAnsi="Arial" w:cs="Arial"/>
          <w:szCs w:val="22"/>
        </w:rPr>
      </w:pPr>
      <w:r w:rsidRPr="0032087C">
        <w:rPr>
          <w:rFonts w:ascii="Arial" w:hAnsi="Arial" w:cs="Arial"/>
          <w:szCs w:val="22"/>
        </w:rPr>
        <w:t>Les services du titulaire doivent être accessibles par téléphone (appel non surtaxé) a minima du lundi au vendredi (hors jours fériés) de 7H30 à 18h30.</w:t>
      </w:r>
    </w:p>
    <w:p w14:paraId="6872F14E" w14:textId="77777777" w:rsidR="00962B0E" w:rsidRPr="0032087C" w:rsidRDefault="00962B0E" w:rsidP="00962B0E">
      <w:pPr>
        <w:rPr>
          <w:rFonts w:ascii="Arial" w:hAnsi="Arial" w:cs="Arial"/>
          <w:szCs w:val="22"/>
        </w:rPr>
      </w:pPr>
      <w:r w:rsidRPr="0032087C">
        <w:rPr>
          <w:rFonts w:ascii="Arial" w:hAnsi="Arial" w:cs="Arial"/>
          <w:szCs w:val="22"/>
        </w:rPr>
        <w:t>En dehors des heures d’ouverture de la permanence téléphonique, le titulaire prend en compte les demandes qui lui sont transmises :</w:t>
      </w:r>
    </w:p>
    <w:p w14:paraId="1CA029E9" w14:textId="77777777" w:rsidR="00962B0E" w:rsidRPr="0032087C" w:rsidRDefault="00962B0E" w:rsidP="00962B0E">
      <w:pPr>
        <w:numPr>
          <w:ilvl w:val="0"/>
          <w:numId w:val="32"/>
        </w:numPr>
        <w:spacing w:before="0" w:after="0"/>
        <w:jc w:val="left"/>
        <w:rPr>
          <w:rFonts w:ascii="Arial" w:hAnsi="Arial" w:cs="Arial"/>
          <w:szCs w:val="22"/>
        </w:rPr>
      </w:pPr>
      <w:proofErr w:type="gramStart"/>
      <w:r w:rsidRPr="0032087C">
        <w:rPr>
          <w:rFonts w:ascii="Arial" w:hAnsi="Arial" w:cs="Arial"/>
          <w:szCs w:val="22"/>
        </w:rPr>
        <w:t>sur</w:t>
      </w:r>
      <w:proofErr w:type="gramEnd"/>
      <w:r w:rsidRPr="0032087C">
        <w:rPr>
          <w:rFonts w:ascii="Arial" w:hAnsi="Arial" w:cs="Arial"/>
          <w:szCs w:val="22"/>
        </w:rPr>
        <w:t xml:space="preserve"> répondeur téléphonique ;</w:t>
      </w:r>
    </w:p>
    <w:p w14:paraId="47748AB0" w14:textId="77777777" w:rsidR="00962B0E" w:rsidRPr="0032087C" w:rsidRDefault="00962B0E" w:rsidP="00962B0E">
      <w:pPr>
        <w:numPr>
          <w:ilvl w:val="0"/>
          <w:numId w:val="32"/>
        </w:numPr>
        <w:spacing w:before="0" w:after="0"/>
        <w:jc w:val="left"/>
        <w:rPr>
          <w:rFonts w:ascii="Arial" w:hAnsi="Arial" w:cs="Arial"/>
          <w:szCs w:val="22"/>
        </w:rPr>
      </w:pPr>
      <w:proofErr w:type="gramStart"/>
      <w:r w:rsidRPr="0032087C">
        <w:rPr>
          <w:rFonts w:ascii="Arial" w:hAnsi="Arial" w:cs="Arial"/>
          <w:szCs w:val="22"/>
        </w:rPr>
        <w:t>par</w:t>
      </w:r>
      <w:proofErr w:type="gramEnd"/>
      <w:r w:rsidRPr="0032087C">
        <w:rPr>
          <w:rFonts w:ascii="Arial" w:hAnsi="Arial" w:cs="Arial"/>
          <w:szCs w:val="22"/>
        </w:rPr>
        <w:t xml:space="preserve"> courriel </w:t>
      </w:r>
    </w:p>
    <w:p w14:paraId="2F12FD53" w14:textId="760B6CB8" w:rsidR="002B414B" w:rsidRDefault="002B414B" w:rsidP="00AB29AD">
      <w:pPr>
        <w:pStyle w:val="Titre2"/>
        <w:numPr>
          <w:ilvl w:val="1"/>
          <w:numId w:val="9"/>
        </w:numPr>
        <w:rPr>
          <w:rFonts w:ascii="Arial" w:hAnsi="Arial" w:cs="Arial"/>
        </w:rPr>
      </w:pPr>
      <w:bookmarkStart w:id="31" w:name="_Toc191981469"/>
      <w:bookmarkEnd w:id="22"/>
      <w:bookmarkEnd w:id="23"/>
      <w:bookmarkEnd w:id="24"/>
      <w:r>
        <w:rPr>
          <w:rFonts w:ascii="Arial" w:hAnsi="Arial" w:cs="Arial"/>
        </w:rPr>
        <w:t>Caractéristiques générales de l’ENSA Versailles</w:t>
      </w:r>
      <w:bookmarkEnd w:id="31"/>
    </w:p>
    <w:p w14:paraId="24A3C1FA" w14:textId="77777777" w:rsidR="002B414B" w:rsidRPr="002B414B" w:rsidRDefault="002B414B" w:rsidP="002B414B">
      <w:pPr>
        <w:rPr>
          <w:rFonts w:ascii="Arial" w:hAnsi="Arial" w:cs="Arial"/>
        </w:rPr>
      </w:pPr>
      <w:r w:rsidRPr="002B414B">
        <w:rPr>
          <w:rFonts w:ascii="Arial" w:hAnsi="Arial" w:cs="Arial"/>
        </w:rPr>
        <w:t xml:space="preserve">De manière générale, le présent marché porte sur les bâtiments, à usage pédagogique, de type universitaire et comprennent : </w:t>
      </w:r>
    </w:p>
    <w:p w14:paraId="39555F20" w14:textId="77777777" w:rsidR="002B414B" w:rsidRPr="002B414B" w:rsidRDefault="002B414B" w:rsidP="002B414B">
      <w:pPr>
        <w:rPr>
          <w:rFonts w:ascii="Arial" w:hAnsi="Arial" w:cs="Arial"/>
        </w:rPr>
      </w:pPr>
      <w:r w:rsidRPr="002B414B">
        <w:rPr>
          <w:rFonts w:ascii="Arial" w:hAnsi="Arial" w:cs="Arial"/>
        </w:rPr>
        <w:t>-</w:t>
      </w:r>
      <w:r w:rsidRPr="002B414B">
        <w:rPr>
          <w:rFonts w:ascii="Arial" w:hAnsi="Arial" w:cs="Arial"/>
        </w:rPr>
        <w:tab/>
        <w:t>des salles de cours,</w:t>
      </w:r>
    </w:p>
    <w:p w14:paraId="1B2F1728" w14:textId="77777777" w:rsidR="002B414B" w:rsidRPr="002B414B" w:rsidRDefault="002B414B" w:rsidP="002B414B">
      <w:pPr>
        <w:rPr>
          <w:rFonts w:ascii="Arial" w:hAnsi="Arial" w:cs="Arial"/>
        </w:rPr>
      </w:pPr>
      <w:r w:rsidRPr="002B414B">
        <w:rPr>
          <w:rFonts w:ascii="Arial" w:hAnsi="Arial" w:cs="Arial"/>
        </w:rPr>
        <w:t>-</w:t>
      </w:r>
      <w:r w:rsidRPr="002B414B">
        <w:rPr>
          <w:rFonts w:ascii="Arial" w:hAnsi="Arial" w:cs="Arial"/>
        </w:rPr>
        <w:tab/>
        <w:t>des salles de réunion,</w:t>
      </w:r>
    </w:p>
    <w:p w14:paraId="78982CC6" w14:textId="77777777" w:rsidR="002B414B" w:rsidRPr="002B414B" w:rsidRDefault="002B414B" w:rsidP="002B414B">
      <w:pPr>
        <w:rPr>
          <w:rFonts w:ascii="Arial" w:hAnsi="Arial" w:cs="Arial"/>
        </w:rPr>
      </w:pPr>
      <w:r w:rsidRPr="002B414B">
        <w:rPr>
          <w:rFonts w:ascii="Arial" w:hAnsi="Arial" w:cs="Arial"/>
        </w:rPr>
        <w:t>-</w:t>
      </w:r>
      <w:r w:rsidRPr="002B414B">
        <w:rPr>
          <w:rFonts w:ascii="Arial" w:hAnsi="Arial" w:cs="Arial"/>
        </w:rPr>
        <w:tab/>
        <w:t xml:space="preserve">des bureaux,  </w:t>
      </w:r>
    </w:p>
    <w:p w14:paraId="00FAA092" w14:textId="77777777" w:rsidR="002B414B" w:rsidRPr="002B414B" w:rsidRDefault="002B414B" w:rsidP="002B414B">
      <w:pPr>
        <w:rPr>
          <w:rFonts w:ascii="Arial" w:hAnsi="Arial" w:cs="Arial"/>
        </w:rPr>
      </w:pPr>
      <w:r w:rsidRPr="002B414B">
        <w:rPr>
          <w:rFonts w:ascii="Arial" w:hAnsi="Arial" w:cs="Arial"/>
        </w:rPr>
        <w:t>-</w:t>
      </w:r>
      <w:r w:rsidRPr="002B414B">
        <w:rPr>
          <w:rFonts w:ascii="Arial" w:hAnsi="Arial" w:cs="Arial"/>
        </w:rPr>
        <w:tab/>
        <w:t>1 médiathèque,</w:t>
      </w:r>
    </w:p>
    <w:p w14:paraId="29EE9F3D" w14:textId="77777777" w:rsidR="002B414B" w:rsidRPr="002B414B" w:rsidRDefault="002B414B" w:rsidP="002B414B">
      <w:pPr>
        <w:rPr>
          <w:rFonts w:ascii="Arial" w:hAnsi="Arial" w:cs="Arial"/>
        </w:rPr>
      </w:pPr>
      <w:r w:rsidRPr="002B414B">
        <w:rPr>
          <w:rFonts w:ascii="Arial" w:hAnsi="Arial" w:cs="Arial"/>
        </w:rPr>
        <w:t>-</w:t>
      </w:r>
      <w:r w:rsidRPr="002B414B">
        <w:rPr>
          <w:rFonts w:ascii="Arial" w:hAnsi="Arial" w:cs="Arial"/>
        </w:rPr>
        <w:tab/>
        <w:t>3 espaces de travail pour les étudiants (ateliers)</w:t>
      </w:r>
    </w:p>
    <w:p w14:paraId="425FA25B" w14:textId="77777777" w:rsidR="002B414B" w:rsidRPr="002B414B" w:rsidRDefault="002B414B" w:rsidP="002B414B">
      <w:pPr>
        <w:rPr>
          <w:rFonts w:ascii="Arial" w:hAnsi="Arial" w:cs="Arial"/>
        </w:rPr>
      </w:pPr>
      <w:r w:rsidRPr="002B414B">
        <w:rPr>
          <w:rFonts w:ascii="Arial" w:hAnsi="Arial" w:cs="Arial"/>
        </w:rPr>
        <w:t>-</w:t>
      </w:r>
      <w:r w:rsidRPr="002B414B">
        <w:rPr>
          <w:rFonts w:ascii="Arial" w:hAnsi="Arial" w:cs="Arial"/>
        </w:rPr>
        <w:tab/>
        <w:t>1 Fablab</w:t>
      </w:r>
    </w:p>
    <w:p w14:paraId="69E44F11" w14:textId="77777777" w:rsidR="002B414B" w:rsidRPr="002B414B" w:rsidRDefault="002B414B" w:rsidP="002B414B">
      <w:pPr>
        <w:rPr>
          <w:rFonts w:ascii="Arial" w:hAnsi="Arial" w:cs="Arial"/>
        </w:rPr>
      </w:pPr>
      <w:r w:rsidRPr="002B414B">
        <w:rPr>
          <w:rFonts w:ascii="Arial" w:hAnsi="Arial" w:cs="Arial"/>
        </w:rPr>
        <w:t>-</w:t>
      </w:r>
      <w:r w:rsidRPr="002B414B">
        <w:rPr>
          <w:rFonts w:ascii="Arial" w:hAnsi="Arial" w:cs="Arial"/>
        </w:rPr>
        <w:tab/>
        <w:t>2 salles informatiques</w:t>
      </w:r>
    </w:p>
    <w:p w14:paraId="76BA24C7" w14:textId="77777777" w:rsidR="002B414B" w:rsidRPr="002B414B" w:rsidRDefault="002B414B" w:rsidP="002B414B">
      <w:pPr>
        <w:rPr>
          <w:rFonts w:ascii="Arial" w:hAnsi="Arial" w:cs="Arial"/>
        </w:rPr>
      </w:pPr>
      <w:r w:rsidRPr="002B414B">
        <w:rPr>
          <w:rFonts w:ascii="Arial" w:hAnsi="Arial" w:cs="Arial"/>
        </w:rPr>
        <w:t>-</w:t>
      </w:r>
      <w:r w:rsidRPr="002B414B">
        <w:rPr>
          <w:rFonts w:ascii="Arial" w:hAnsi="Arial" w:cs="Arial"/>
        </w:rPr>
        <w:tab/>
        <w:t>1 auditorium,</w:t>
      </w:r>
    </w:p>
    <w:p w14:paraId="5E21CBD2" w14:textId="77777777" w:rsidR="002B414B" w:rsidRPr="002B414B" w:rsidRDefault="002B414B" w:rsidP="002B414B">
      <w:pPr>
        <w:rPr>
          <w:rFonts w:ascii="Arial" w:hAnsi="Arial" w:cs="Arial"/>
        </w:rPr>
      </w:pPr>
      <w:r w:rsidRPr="002B414B">
        <w:rPr>
          <w:rFonts w:ascii="Arial" w:hAnsi="Arial" w:cs="Arial"/>
        </w:rPr>
        <w:t>-</w:t>
      </w:r>
      <w:r w:rsidRPr="002B414B">
        <w:rPr>
          <w:rFonts w:ascii="Arial" w:hAnsi="Arial" w:cs="Arial"/>
        </w:rPr>
        <w:tab/>
        <w:t xml:space="preserve">1 amphithéâtre,  </w:t>
      </w:r>
    </w:p>
    <w:p w14:paraId="519515EC" w14:textId="77777777" w:rsidR="002B414B" w:rsidRPr="002B414B" w:rsidRDefault="002B414B" w:rsidP="002B414B">
      <w:pPr>
        <w:rPr>
          <w:rFonts w:ascii="Arial" w:hAnsi="Arial" w:cs="Arial"/>
        </w:rPr>
      </w:pPr>
      <w:r w:rsidRPr="002B414B">
        <w:rPr>
          <w:rFonts w:ascii="Arial" w:hAnsi="Arial" w:cs="Arial"/>
        </w:rPr>
        <w:t>-</w:t>
      </w:r>
      <w:r w:rsidRPr="002B414B">
        <w:rPr>
          <w:rFonts w:ascii="Arial" w:hAnsi="Arial" w:cs="Arial"/>
        </w:rPr>
        <w:tab/>
        <w:t>1 grande salle – Nef,</w:t>
      </w:r>
    </w:p>
    <w:p w14:paraId="5F76E862" w14:textId="77777777" w:rsidR="002B414B" w:rsidRPr="002B414B" w:rsidRDefault="002B414B" w:rsidP="002B414B">
      <w:pPr>
        <w:rPr>
          <w:rFonts w:ascii="Arial" w:hAnsi="Arial" w:cs="Arial"/>
        </w:rPr>
      </w:pPr>
      <w:r w:rsidRPr="002B414B">
        <w:rPr>
          <w:rFonts w:ascii="Arial" w:hAnsi="Arial" w:cs="Arial"/>
        </w:rPr>
        <w:t>-</w:t>
      </w:r>
      <w:r w:rsidRPr="002B414B">
        <w:rPr>
          <w:rFonts w:ascii="Arial" w:hAnsi="Arial" w:cs="Arial"/>
        </w:rPr>
        <w:tab/>
        <w:t>1 studio</w:t>
      </w:r>
    </w:p>
    <w:p w14:paraId="6FBDD5C9" w14:textId="77777777" w:rsidR="002B414B" w:rsidRPr="002B414B" w:rsidRDefault="002B414B" w:rsidP="002B414B">
      <w:pPr>
        <w:rPr>
          <w:rFonts w:ascii="Arial" w:hAnsi="Arial" w:cs="Arial"/>
        </w:rPr>
      </w:pPr>
      <w:r w:rsidRPr="002B414B">
        <w:rPr>
          <w:rFonts w:ascii="Arial" w:hAnsi="Arial" w:cs="Arial"/>
        </w:rPr>
        <w:t>-</w:t>
      </w:r>
      <w:r w:rsidRPr="002B414B">
        <w:rPr>
          <w:rFonts w:ascii="Arial" w:hAnsi="Arial" w:cs="Arial"/>
        </w:rPr>
        <w:tab/>
        <w:t>14 ensembles sanitaires</w:t>
      </w:r>
    </w:p>
    <w:p w14:paraId="60BF6638" w14:textId="77777777" w:rsidR="002B414B" w:rsidRPr="002B414B" w:rsidRDefault="002B414B" w:rsidP="002B414B">
      <w:pPr>
        <w:rPr>
          <w:rFonts w:ascii="Arial" w:hAnsi="Arial" w:cs="Arial"/>
        </w:rPr>
      </w:pPr>
      <w:r w:rsidRPr="002B414B">
        <w:rPr>
          <w:rFonts w:ascii="Arial" w:hAnsi="Arial" w:cs="Arial"/>
        </w:rPr>
        <w:t>-</w:t>
      </w:r>
      <w:r w:rsidRPr="002B414B">
        <w:rPr>
          <w:rFonts w:ascii="Arial" w:hAnsi="Arial" w:cs="Arial"/>
        </w:rPr>
        <w:tab/>
        <w:t>1 vestiaire</w:t>
      </w:r>
    </w:p>
    <w:p w14:paraId="29C16942" w14:textId="77777777" w:rsidR="002B414B" w:rsidRPr="002B414B" w:rsidRDefault="002B414B" w:rsidP="002B414B">
      <w:pPr>
        <w:rPr>
          <w:rFonts w:ascii="Arial" w:hAnsi="Arial" w:cs="Arial"/>
        </w:rPr>
      </w:pPr>
      <w:r w:rsidRPr="002B414B">
        <w:rPr>
          <w:rFonts w:ascii="Arial" w:hAnsi="Arial" w:cs="Arial"/>
        </w:rPr>
        <w:t>-</w:t>
      </w:r>
      <w:r w:rsidRPr="002B414B">
        <w:rPr>
          <w:rFonts w:ascii="Arial" w:hAnsi="Arial" w:cs="Arial"/>
        </w:rPr>
        <w:tab/>
        <w:t xml:space="preserve">4 cours extérieures (cour des fontaines, cour de la maréchalerie, cour sud et cour de la forge) </w:t>
      </w:r>
    </w:p>
    <w:p w14:paraId="7BEFC690" w14:textId="77777777" w:rsidR="002B414B" w:rsidRPr="002B414B" w:rsidRDefault="002B414B" w:rsidP="002B414B">
      <w:pPr>
        <w:rPr>
          <w:rFonts w:ascii="Arial" w:hAnsi="Arial" w:cs="Arial"/>
        </w:rPr>
      </w:pPr>
      <w:r w:rsidRPr="002B414B">
        <w:rPr>
          <w:rFonts w:ascii="Arial" w:hAnsi="Arial" w:cs="Arial"/>
        </w:rPr>
        <w:t>-</w:t>
      </w:r>
      <w:r w:rsidRPr="002B414B">
        <w:rPr>
          <w:rFonts w:ascii="Arial" w:hAnsi="Arial" w:cs="Arial"/>
        </w:rPr>
        <w:tab/>
        <w:t xml:space="preserve">1 restaurant universitaire </w:t>
      </w:r>
    </w:p>
    <w:p w14:paraId="38A18E5B" w14:textId="77777777" w:rsidR="002B414B" w:rsidRPr="002B414B" w:rsidRDefault="002B414B" w:rsidP="002B414B">
      <w:pPr>
        <w:rPr>
          <w:rFonts w:ascii="Arial" w:hAnsi="Arial" w:cs="Arial"/>
        </w:rPr>
      </w:pPr>
      <w:r w:rsidRPr="002B414B">
        <w:rPr>
          <w:rFonts w:ascii="Arial" w:hAnsi="Arial" w:cs="Arial"/>
        </w:rPr>
        <w:t>-</w:t>
      </w:r>
      <w:r w:rsidRPr="002B414B">
        <w:rPr>
          <w:rFonts w:ascii="Arial" w:hAnsi="Arial" w:cs="Arial"/>
        </w:rPr>
        <w:tab/>
        <w:t>1 centre d’art contemporain</w:t>
      </w:r>
    </w:p>
    <w:p w14:paraId="28DEFF45" w14:textId="77777777" w:rsidR="002B414B" w:rsidRPr="002B414B" w:rsidRDefault="002B414B" w:rsidP="002B414B">
      <w:pPr>
        <w:rPr>
          <w:rFonts w:ascii="Arial" w:hAnsi="Arial" w:cs="Arial"/>
        </w:rPr>
      </w:pPr>
    </w:p>
    <w:p w14:paraId="0DF3B51D" w14:textId="77777777" w:rsidR="002B414B" w:rsidRPr="002B414B" w:rsidRDefault="002B414B" w:rsidP="002B414B">
      <w:pPr>
        <w:rPr>
          <w:rFonts w:ascii="Arial" w:hAnsi="Arial" w:cs="Arial"/>
        </w:rPr>
      </w:pPr>
      <w:r w:rsidRPr="002B414B">
        <w:rPr>
          <w:rFonts w:ascii="Arial" w:hAnsi="Arial" w:cs="Arial"/>
        </w:rPr>
        <w:t>Réglementairement, l’ENSA Versailles est un établissement recevant du public (E.R.P), de deuxième catégorie, d'une surface utile SHON de 11 500 m2, classé globalement en type R - établissement d'enseignement</w:t>
      </w:r>
    </w:p>
    <w:p w14:paraId="5977D21B" w14:textId="77777777" w:rsidR="002B414B" w:rsidRPr="002B414B" w:rsidRDefault="002B414B" w:rsidP="002B414B">
      <w:pPr>
        <w:rPr>
          <w:rFonts w:ascii="Arial" w:hAnsi="Arial" w:cs="Arial"/>
        </w:rPr>
      </w:pPr>
      <w:r w:rsidRPr="002B414B">
        <w:rPr>
          <w:rFonts w:ascii="Arial" w:hAnsi="Arial" w:cs="Arial"/>
        </w:rPr>
        <w:t>Personnel de l’administration : 62</w:t>
      </w:r>
    </w:p>
    <w:p w14:paraId="64C434F7" w14:textId="77777777" w:rsidR="002B414B" w:rsidRPr="002B414B" w:rsidRDefault="002B414B" w:rsidP="002B414B">
      <w:pPr>
        <w:rPr>
          <w:rFonts w:ascii="Arial" w:hAnsi="Arial" w:cs="Arial"/>
        </w:rPr>
      </w:pPr>
      <w:r w:rsidRPr="002B414B">
        <w:rPr>
          <w:rFonts w:ascii="Arial" w:hAnsi="Arial" w:cs="Arial"/>
        </w:rPr>
        <w:t>Usagers (étudiants + enseignants) : 1 260</w:t>
      </w:r>
    </w:p>
    <w:p w14:paraId="5630DBCB" w14:textId="77777777" w:rsidR="002B414B" w:rsidRPr="002B414B" w:rsidRDefault="002B414B" w:rsidP="002B414B">
      <w:pPr>
        <w:rPr>
          <w:rFonts w:ascii="Arial" w:hAnsi="Arial" w:cs="Arial"/>
        </w:rPr>
      </w:pPr>
      <w:r w:rsidRPr="002B414B">
        <w:rPr>
          <w:rFonts w:ascii="Arial" w:hAnsi="Arial" w:cs="Arial"/>
        </w:rPr>
        <w:t xml:space="preserve"> </w:t>
      </w:r>
      <w:proofErr w:type="gramStart"/>
      <w:r w:rsidRPr="002B414B">
        <w:rPr>
          <w:rFonts w:ascii="Arial" w:hAnsi="Arial" w:cs="Arial"/>
        </w:rPr>
        <w:t>et</w:t>
      </w:r>
      <w:proofErr w:type="gramEnd"/>
      <w:r w:rsidRPr="002B414B">
        <w:rPr>
          <w:rFonts w:ascii="Arial" w:hAnsi="Arial" w:cs="Arial"/>
        </w:rPr>
        <w:t xml:space="preserve"> regroupant différents autres types d'établissements : </w:t>
      </w:r>
    </w:p>
    <w:p w14:paraId="2B6CE273" w14:textId="77777777" w:rsidR="002B414B" w:rsidRPr="002B414B" w:rsidRDefault="002B414B" w:rsidP="002B414B">
      <w:pPr>
        <w:rPr>
          <w:rFonts w:ascii="Arial" w:hAnsi="Arial" w:cs="Arial"/>
        </w:rPr>
      </w:pPr>
      <w:r w:rsidRPr="002B414B">
        <w:rPr>
          <w:rFonts w:ascii="Arial" w:hAnsi="Arial" w:cs="Arial"/>
        </w:rPr>
        <w:t xml:space="preserve"> -</w:t>
      </w:r>
      <w:r w:rsidRPr="002B414B">
        <w:rPr>
          <w:rFonts w:ascii="Arial" w:hAnsi="Arial" w:cs="Arial"/>
        </w:rPr>
        <w:tab/>
        <w:t xml:space="preserve">L - Auditorium et amphithéâtre ; </w:t>
      </w:r>
    </w:p>
    <w:p w14:paraId="0B38183E" w14:textId="77777777" w:rsidR="002B414B" w:rsidRPr="002B414B" w:rsidRDefault="002B414B" w:rsidP="002B414B">
      <w:pPr>
        <w:rPr>
          <w:rFonts w:ascii="Arial" w:hAnsi="Arial" w:cs="Arial"/>
        </w:rPr>
      </w:pPr>
      <w:r w:rsidRPr="002B414B">
        <w:rPr>
          <w:rFonts w:ascii="Arial" w:hAnsi="Arial" w:cs="Arial"/>
        </w:rPr>
        <w:t>-</w:t>
      </w:r>
      <w:r w:rsidRPr="002B414B">
        <w:rPr>
          <w:rFonts w:ascii="Arial" w:hAnsi="Arial" w:cs="Arial"/>
        </w:rPr>
        <w:tab/>
        <w:t>N -Restaurants 90 places (hors marché)</w:t>
      </w:r>
    </w:p>
    <w:p w14:paraId="0206BA6D" w14:textId="77777777" w:rsidR="002B414B" w:rsidRPr="002B414B" w:rsidRDefault="002B414B" w:rsidP="002B414B">
      <w:pPr>
        <w:rPr>
          <w:rFonts w:ascii="Arial" w:hAnsi="Arial" w:cs="Arial"/>
        </w:rPr>
      </w:pPr>
      <w:r w:rsidRPr="002B414B">
        <w:rPr>
          <w:rFonts w:ascii="Arial" w:hAnsi="Arial" w:cs="Arial"/>
        </w:rPr>
        <w:t>-</w:t>
      </w:r>
      <w:r w:rsidRPr="002B414B">
        <w:rPr>
          <w:rFonts w:ascii="Arial" w:hAnsi="Arial" w:cs="Arial"/>
        </w:rPr>
        <w:tab/>
        <w:t>W- administration, bureaux ;</w:t>
      </w:r>
    </w:p>
    <w:p w14:paraId="572A880A" w14:textId="77777777" w:rsidR="002B414B" w:rsidRPr="002B414B" w:rsidRDefault="002B414B" w:rsidP="002B414B">
      <w:pPr>
        <w:rPr>
          <w:rFonts w:ascii="Arial" w:hAnsi="Arial" w:cs="Arial"/>
        </w:rPr>
      </w:pPr>
      <w:r w:rsidRPr="002B414B">
        <w:rPr>
          <w:rFonts w:ascii="Arial" w:hAnsi="Arial" w:cs="Arial"/>
        </w:rPr>
        <w:lastRenderedPageBreak/>
        <w:t>-</w:t>
      </w:r>
      <w:r w:rsidRPr="002B414B">
        <w:rPr>
          <w:rFonts w:ascii="Arial" w:hAnsi="Arial" w:cs="Arial"/>
        </w:rPr>
        <w:tab/>
        <w:t>Y- Centre d’art</w:t>
      </w:r>
    </w:p>
    <w:p w14:paraId="2C6F3DDB" w14:textId="15B1DA6E" w:rsidR="002B414B" w:rsidRDefault="002B414B" w:rsidP="002B414B">
      <w:pPr>
        <w:rPr>
          <w:rFonts w:ascii="Arial" w:hAnsi="Arial" w:cs="Arial"/>
        </w:rPr>
      </w:pPr>
      <w:r w:rsidRPr="002B414B">
        <w:rPr>
          <w:rFonts w:ascii="Arial" w:hAnsi="Arial" w:cs="Arial"/>
        </w:rPr>
        <w:t>-</w:t>
      </w:r>
      <w:r w:rsidRPr="002B414B">
        <w:rPr>
          <w:rFonts w:ascii="Arial" w:hAnsi="Arial" w:cs="Arial"/>
        </w:rPr>
        <w:tab/>
        <w:t xml:space="preserve">S- Médiathèque  </w:t>
      </w:r>
    </w:p>
    <w:p w14:paraId="26FA08B3" w14:textId="77777777" w:rsidR="00B71E55" w:rsidRPr="0032087C" w:rsidRDefault="00B71E55" w:rsidP="0077127D">
      <w:pPr>
        <w:pStyle w:val="Style1"/>
        <w:numPr>
          <w:ilvl w:val="0"/>
          <w:numId w:val="9"/>
        </w:numPr>
        <w:rPr>
          <w:rFonts w:ascii="Arial" w:hAnsi="Arial" w:cs="Arial"/>
        </w:rPr>
      </w:pPr>
      <w:bookmarkStart w:id="32" w:name="_Toc52267648"/>
      <w:bookmarkStart w:id="33" w:name="_Toc72253569"/>
      <w:bookmarkStart w:id="34" w:name="_Toc104288250"/>
      <w:bookmarkStart w:id="35" w:name="_Toc191981470"/>
      <w:r w:rsidRPr="0032087C">
        <w:rPr>
          <w:rFonts w:ascii="Arial" w:hAnsi="Arial" w:cs="Arial"/>
        </w:rPr>
        <w:t>Pièces constitutives du marché</w:t>
      </w:r>
      <w:bookmarkEnd w:id="32"/>
      <w:bookmarkEnd w:id="33"/>
      <w:bookmarkEnd w:id="34"/>
      <w:bookmarkEnd w:id="35"/>
      <w:r w:rsidRPr="0032087C">
        <w:rPr>
          <w:rFonts w:ascii="Arial" w:hAnsi="Arial" w:cs="Arial"/>
        </w:rPr>
        <w:t xml:space="preserve"> </w:t>
      </w:r>
    </w:p>
    <w:p w14:paraId="0FB95ED2" w14:textId="1F2B12CF" w:rsidR="00D54600" w:rsidRPr="0032087C" w:rsidRDefault="00B71E55" w:rsidP="0077127D">
      <w:pPr>
        <w:rPr>
          <w:rFonts w:ascii="Arial" w:hAnsi="Arial" w:cs="Arial"/>
          <w:szCs w:val="22"/>
        </w:rPr>
      </w:pPr>
      <w:r w:rsidRPr="0032087C">
        <w:rPr>
          <w:rFonts w:ascii="Arial" w:hAnsi="Arial" w:cs="Arial"/>
          <w:szCs w:val="22"/>
        </w:rPr>
        <w:t xml:space="preserve">Par dérogation à l’article 4.1 du </w:t>
      </w:r>
      <w:r w:rsidR="003961F1" w:rsidRPr="0032087C">
        <w:rPr>
          <w:rFonts w:ascii="Arial" w:hAnsi="Arial" w:cs="Arial"/>
          <w:szCs w:val="22"/>
        </w:rPr>
        <w:t>CCAG FCS</w:t>
      </w:r>
      <w:r w:rsidRPr="0032087C">
        <w:rPr>
          <w:rFonts w:ascii="Arial" w:hAnsi="Arial" w:cs="Arial"/>
          <w:szCs w:val="22"/>
        </w:rPr>
        <w:t>, les pièces constitutives du marché, énumérées ci-après par ordre décroissant de priorité, sont :</w:t>
      </w:r>
    </w:p>
    <w:p w14:paraId="62FA1522" w14:textId="77777777" w:rsidR="008233E7" w:rsidRPr="00220AF3" w:rsidRDefault="008233E7" w:rsidP="008233E7">
      <w:pPr>
        <w:pStyle w:val="Paragraphedeliste"/>
        <w:widowControl w:val="0"/>
        <w:numPr>
          <w:ilvl w:val="0"/>
          <w:numId w:val="18"/>
        </w:numPr>
        <w:ind w:left="714" w:hanging="357"/>
        <w:contextualSpacing w:val="0"/>
        <w:rPr>
          <w:rFonts w:ascii="Arial" w:hAnsi="Arial" w:cs="Arial"/>
          <w:bCs/>
          <w:szCs w:val="22"/>
        </w:rPr>
      </w:pPr>
      <w:bookmarkStart w:id="36" w:name="_Toc52267649"/>
      <w:bookmarkStart w:id="37" w:name="_Toc72253571"/>
      <w:bookmarkStart w:id="38" w:name="_Toc104288251"/>
      <w:r w:rsidRPr="00220AF3">
        <w:rPr>
          <w:rFonts w:ascii="Arial" w:hAnsi="Arial" w:cs="Arial"/>
          <w:szCs w:val="22"/>
        </w:rPr>
        <w:t xml:space="preserve">L’acte d’engagement (ATTRI1) </w:t>
      </w:r>
    </w:p>
    <w:p w14:paraId="1E04691A" w14:textId="44E424A5" w:rsidR="008233E7" w:rsidRPr="00220AF3" w:rsidRDefault="008233E7" w:rsidP="008233E7">
      <w:pPr>
        <w:pStyle w:val="Paragraphedeliste"/>
        <w:widowControl w:val="0"/>
        <w:numPr>
          <w:ilvl w:val="0"/>
          <w:numId w:val="18"/>
        </w:numPr>
        <w:ind w:left="714" w:hanging="357"/>
        <w:contextualSpacing w:val="0"/>
        <w:rPr>
          <w:rFonts w:ascii="Arial" w:hAnsi="Arial" w:cs="Arial"/>
          <w:bCs/>
          <w:szCs w:val="22"/>
        </w:rPr>
      </w:pPr>
      <w:r w:rsidRPr="00220AF3">
        <w:rPr>
          <w:rFonts w:ascii="Arial" w:hAnsi="Arial" w:cs="Arial"/>
          <w:szCs w:val="22"/>
        </w:rPr>
        <w:t xml:space="preserve">DPGF forfait annuel </w:t>
      </w:r>
      <w:r w:rsidR="00681935" w:rsidRPr="00220AF3">
        <w:rPr>
          <w:rFonts w:ascii="Arial" w:hAnsi="Arial" w:cs="Arial"/>
          <w:szCs w:val="22"/>
        </w:rPr>
        <w:t>de vérifications et</w:t>
      </w:r>
      <w:r w:rsidRPr="00220AF3">
        <w:rPr>
          <w:rFonts w:ascii="Arial" w:hAnsi="Arial" w:cs="Arial"/>
          <w:szCs w:val="22"/>
        </w:rPr>
        <w:t xml:space="preserve"> maintenance</w:t>
      </w:r>
      <w:r w:rsidR="00ED7CB2" w:rsidRPr="00220AF3">
        <w:rPr>
          <w:rFonts w:ascii="Arial" w:hAnsi="Arial" w:cs="Arial"/>
          <w:szCs w:val="22"/>
        </w:rPr>
        <w:t xml:space="preserve"> préventive</w:t>
      </w:r>
      <w:r w:rsidR="006B6BF0" w:rsidRPr="00220AF3">
        <w:rPr>
          <w:rFonts w:ascii="Arial" w:hAnsi="Arial" w:cs="Arial"/>
          <w:szCs w:val="22"/>
        </w:rPr>
        <w:t xml:space="preserve"> et corrective</w:t>
      </w:r>
      <w:r w:rsidRPr="00220AF3">
        <w:rPr>
          <w:rFonts w:ascii="Arial" w:hAnsi="Arial" w:cs="Arial"/>
          <w:szCs w:val="22"/>
        </w:rPr>
        <w:t xml:space="preserve"> des extincteurs</w:t>
      </w:r>
      <w:r w:rsidR="007E097C" w:rsidRPr="00220AF3">
        <w:rPr>
          <w:rFonts w:ascii="Arial" w:hAnsi="Arial" w:cs="Arial"/>
          <w:szCs w:val="22"/>
        </w:rPr>
        <w:t xml:space="preserve"> et BAES</w:t>
      </w:r>
    </w:p>
    <w:p w14:paraId="2A40DF1E" w14:textId="7C8DB903" w:rsidR="008233E7" w:rsidRPr="00220AF3" w:rsidRDefault="008233E7" w:rsidP="008233E7">
      <w:pPr>
        <w:pStyle w:val="Paragraphedeliste"/>
        <w:widowControl w:val="0"/>
        <w:numPr>
          <w:ilvl w:val="0"/>
          <w:numId w:val="18"/>
        </w:numPr>
        <w:ind w:left="714" w:hanging="357"/>
        <w:contextualSpacing w:val="0"/>
        <w:rPr>
          <w:rFonts w:ascii="Arial" w:hAnsi="Arial" w:cs="Arial"/>
          <w:bCs/>
          <w:szCs w:val="22"/>
        </w:rPr>
      </w:pPr>
      <w:r w:rsidRPr="00220AF3">
        <w:rPr>
          <w:rFonts w:ascii="Arial" w:hAnsi="Arial" w:cs="Arial"/>
          <w:szCs w:val="22"/>
        </w:rPr>
        <w:t xml:space="preserve">BPU </w:t>
      </w:r>
      <w:r w:rsidR="0012741F" w:rsidRPr="00220AF3">
        <w:rPr>
          <w:rFonts w:ascii="Arial" w:hAnsi="Arial" w:cs="Arial"/>
          <w:szCs w:val="22"/>
        </w:rPr>
        <w:t xml:space="preserve">pour la fourniture d’extincteurs neufs et BAES ou toutes interventions hors forfait annuel </w:t>
      </w:r>
      <w:r w:rsidRPr="00220AF3">
        <w:rPr>
          <w:rFonts w:ascii="Arial" w:hAnsi="Arial" w:cs="Arial"/>
          <w:szCs w:val="22"/>
        </w:rPr>
        <w:t>(bons de commande)</w:t>
      </w:r>
    </w:p>
    <w:p w14:paraId="7993ECF5" w14:textId="6B32A4C2" w:rsidR="00FA4C06" w:rsidRPr="00220AF3" w:rsidRDefault="00FA4C06" w:rsidP="008233E7">
      <w:pPr>
        <w:pStyle w:val="Paragraphedeliste"/>
        <w:widowControl w:val="0"/>
        <w:numPr>
          <w:ilvl w:val="0"/>
          <w:numId w:val="18"/>
        </w:numPr>
        <w:ind w:left="714" w:hanging="357"/>
        <w:contextualSpacing w:val="0"/>
        <w:rPr>
          <w:rFonts w:ascii="Arial" w:hAnsi="Arial" w:cs="Arial"/>
          <w:bCs/>
          <w:szCs w:val="22"/>
        </w:rPr>
      </w:pPr>
      <w:r w:rsidRPr="00220AF3">
        <w:rPr>
          <w:rFonts w:ascii="Arial" w:hAnsi="Arial" w:cs="Arial"/>
          <w:szCs w:val="22"/>
        </w:rPr>
        <w:t>DQE</w:t>
      </w:r>
      <w:r w:rsidR="008B068A">
        <w:rPr>
          <w:rFonts w:ascii="Arial" w:hAnsi="Arial" w:cs="Arial"/>
          <w:szCs w:val="22"/>
        </w:rPr>
        <w:t xml:space="preserve"> (document servant à l’analyse des offres. Il n’a pas de valeur contractuelle et ne constitue pas un engagement financier pour l’ENSA Versailles ni pour le titulaire du marché)</w:t>
      </w:r>
    </w:p>
    <w:p w14:paraId="25DC175B" w14:textId="77777777" w:rsidR="00220AF3" w:rsidRPr="00220AF3" w:rsidRDefault="00220AF3" w:rsidP="00220AF3">
      <w:pPr>
        <w:pStyle w:val="Paragraphedeliste"/>
        <w:numPr>
          <w:ilvl w:val="0"/>
          <w:numId w:val="18"/>
        </w:numPr>
        <w:rPr>
          <w:rFonts w:ascii="Arial" w:hAnsi="Arial" w:cs="Arial"/>
          <w:bCs/>
          <w:szCs w:val="22"/>
        </w:rPr>
      </w:pPr>
      <w:r w:rsidRPr="00220AF3">
        <w:rPr>
          <w:rFonts w:ascii="Arial" w:hAnsi="Arial" w:cs="Arial"/>
          <w:bCs/>
          <w:szCs w:val="22"/>
        </w:rPr>
        <w:t>Le présent cahier des clauses administratives et techniques particulières (CCATP)</w:t>
      </w:r>
    </w:p>
    <w:p w14:paraId="1102F06F" w14:textId="77777777" w:rsidR="00220AF3" w:rsidRPr="00220AF3" w:rsidRDefault="00220AF3" w:rsidP="00220AF3">
      <w:pPr>
        <w:pStyle w:val="Paragraphedeliste"/>
        <w:numPr>
          <w:ilvl w:val="0"/>
          <w:numId w:val="18"/>
        </w:numPr>
        <w:rPr>
          <w:rFonts w:ascii="Arial" w:hAnsi="Arial" w:cs="Arial"/>
          <w:bCs/>
          <w:szCs w:val="22"/>
        </w:rPr>
      </w:pPr>
      <w:r w:rsidRPr="00220AF3">
        <w:rPr>
          <w:rFonts w:ascii="Arial" w:hAnsi="Arial" w:cs="Arial"/>
          <w:bCs/>
          <w:szCs w:val="22"/>
        </w:rPr>
        <w:t>Règlement de consultation avec annexe questionnaire Diversité et égalité</w:t>
      </w:r>
    </w:p>
    <w:p w14:paraId="0C56B5AC" w14:textId="77777777" w:rsidR="00220AF3" w:rsidRPr="00220AF3" w:rsidRDefault="00220AF3" w:rsidP="00220AF3">
      <w:pPr>
        <w:pStyle w:val="Paragraphedeliste"/>
        <w:numPr>
          <w:ilvl w:val="0"/>
          <w:numId w:val="18"/>
        </w:numPr>
        <w:rPr>
          <w:rFonts w:ascii="Arial" w:hAnsi="Arial" w:cs="Arial"/>
          <w:bCs/>
          <w:szCs w:val="22"/>
        </w:rPr>
      </w:pPr>
      <w:r w:rsidRPr="00220AF3">
        <w:rPr>
          <w:rFonts w:ascii="Arial" w:hAnsi="Arial" w:cs="Arial"/>
          <w:bCs/>
          <w:szCs w:val="22"/>
        </w:rPr>
        <w:t>Le mémoire technique complété par le titulaire, dans ses parties qui précisent et complètent les documents précédents sans les contredire ;</w:t>
      </w:r>
    </w:p>
    <w:p w14:paraId="7315B6C4" w14:textId="77777777" w:rsidR="00220AF3" w:rsidRPr="00220AF3" w:rsidRDefault="00220AF3" w:rsidP="00220AF3">
      <w:pPr>
        <w:pStyle w:val="Paragraphedeliste"/>
        <w:numPr>
          <w:ilvl w:val="0"/>
          <w:numId w:val="18"/>
        </w:numPr>
        <w:rPr>
          <w:rFonts w:ascii="Arial" w:hAnsi="Arial" w:cs="Arial"/>
          <w:bCs/>
          <w:szCs w:val="22"/>
        </w:rPr>
      </w:pPr>
      <w:r w:rsidRPr="00220AF3">
        <w:rPr>
          <w:rFonts w:ascii="Arial" w:hAnsi="Arial" w:cs="Arial"/>
          <w:bCs/>
          <w:szCs w:val="22"/>
        </w:rPr>
        <w:t>Attestation de visite</w:t>
      </w:r>
    </w:p>
    <w:p w14:paraId="0B3B0C14" w14:textId="0B623103" w:rsidR="00681935" w:rsidRPr="00220AF3" w:rsidRDefault="00681935" w:rsidP="008233E7">
      <w:pPr>
        <w:pStyle w:val="Paragraphedeliste"/>
        <w:widowControl w:val="0"/>
        <w:numPr>
          <w:ilvl w:val="0"/>
          <w:numId w:val="18"/>
        </w:numPr>
        <w:ind w:left="714" w:hanging="357"/>
        <w:contextualSpacing w:val="0"/>
        <w:rPr>
          <w:rFonts w:ascii="Arial" w:hAnsi="Arial" w:cs="Arial"/>
          <w:bCs/>
          <w:szCs w:val="22"/>
        </w:rPr>
      </w:pPr>
      <w:r w:rsidRPr="00220AF3">
        <w:rPr>
          <w:rFonts w:ascii="Arial" w:hAnsi="Arial" w:cs="Arial"/>
          <w:bCs/>
          <w:szCs w:val="22"/>
        </w:rPr>
        <w:t>Liste des matériels (inventaire)</w:t>
      </w:r>
    </w:p>
    <w:p w14:paraId="776E00E8" w14:textId="77777777" w:rsidR="008233E7" w:rsidRPr="0032087C" w:rsidRDefault="008233E7" w:rsidP="008233E7">
      <w:pPr>
        <w:pStyle w:val="Paragraphedeliste"/>
        <w:widowControl w:val="0"/>
        <w:numPr>
          <w:ilvl w:val="0"/>
          <w:numId w:val="18"/>
        </w:numPr>
        <w:ind w:left="714" w:hanging="357"/>
        <w:contextualSpacing w:val="0"/>
        <w:rPr>
          <w:rFonts w:ascii="Arial" w:hAnsi="Arial" w:cs="Arial"/>
          <w:bCs/>
          <w:szCs w:val="22"/>
        </w:rPr>
      </w:pPr>
      <w:r w:rsidRPr="0032087C">
        <w:rPr>
          <w:rFonts w:ascii="Arial" w:hAnsi="Arial" w:cs="Arial"/>
          <w:szCs w:val="22"/>
        </w:rPr>
        <w:t>Plan et descriptif des installations</w:t>
      </w:r>
    </w:p>
    <w:p w14:paraId="5225BFEA" w14:textId="77777777" w:rsidR="008233E7" w:rsidRPr="0032087C" w:rsidRDefault="008233E7" w:rsidP="008233E7">
      <w:pPr>
        <w:pStyle w:val="Paragraphedeliste"/>
        <w:widowControl w:val="0"/>
        <w:numPr>
          <w:ilvl w:val="0"/>
          <w:numId w:val="18"/>
        </w:numPr>
        <w:ind w:left="714" w:hanging="357"/>
        <w:contextualSpacing w:val="0"/>
        <w:rPr>
          <w:rFonts w:ascii="Arial" w:hAnsi="Arial" w:cs="Arial"/>
          <w:bCs/>
          <w:szCs w:val="22"/>
        </w:rPr>
      </w:pPr>
      <w:r w:rsidRPr="0032087C">
        <w:rPr>
          <w:rFonts w:ascii="Arial" w:hAnsi="Arial" w:cs="Arial"/>
          <w:szCs w:val="22"/>
        </w:rPr>
        <w:t>DC1</w:t>
      </w:r>
    </w:p>
    <w:p w14:paraId="0D4042C3" w14:textId="77777777" w:rsidR="008233E7" w:rsidRPr="0032087C" w:rsidRDefault="008233E7" w:rsidP="008233E7">
      <w:pPr>
        <w:pStyle w:val="Paragraphedeliste"/>
        <w:widowControl w:val="0"/>
        <w:numPr>
          <w:ilvl w:val="0"/>
          <w:numId w:val="18"/>
        </w:numPr>
        <w:ind w:left="714" w:hanging="357"/>
        <w:contextualSpacing w:val="0"/>
        <w:rPr>
          <w:rFonts w:ascii="Arial" w:hAnsi="Arial" w:cs="Arial"/>
          <w:bCs/>
          <w:szCs w:val="22"/>
        </w:rPr>
      </w:pPr>
      <w:r w:rsidRPr="0032087C">
        <w:rPr>
          <w:rFonts w:ascii="Arial" w:hAnsi="Arial" w:cs="Arial"/>
          <w:szCs w:val="22"/>
        </w:rPr>
        <w:t>DC2</w:t>
      </w:r>
    </w:p>
    <w:p w14:paraId="754DE2A4" w14:textId="77777777" w:rsidR="008233E7" w:rsidRPr="0032087C" w:rsidRDefault="008233E7" w:rsidP="008233E7">
      <w:pPr>
        <w:pStyle w:val="Paragraphedeliste"/>
        <w:widowControl w:val="0"/>
        <w:numPr>
          <w:ilvl w:val="0"/>
          <w:numId w:val="18"/>
        </w:numPr>
        <w:rPr>
          <w:rFonts w:ascii="Arial" w:hAnsi="Arial" w:cs="Arial"/>
          <w:bCs/>
          <w:szCs w:val="22"/>
        </w:rPr>
      </w:pPr>
      <w:r w:rsidRPr="0032087C">
        <w:rPr>
          <w:rFonts w:ascii="Arial" w:hAnsi="Arial" w:cs="Arial"/>
          <w:bCs/>
          <w:szCs w:val="22"/>
        </w:rPr>
        <w:t>DC4 (consultable et téléchargeable sur https://www.economie.gouv.fr/daj/formulaires-</w:t>
      </w:r>
    </w:p>
    <w:p w14:paraId="47FCA96F" w14:textId="77777777" w:rsidR="008233E7" w:rsidRPr="0032087C" w:rsidRDefault="008233E7" w:rsidP="008233E7">
      <w:pPr>
        <w:pStyle w:val="Paragraphedeliste"/>
        <w:widowControl w:val="0"/>
        <w:contextualSpacing w:val="0"/>
        <w:rPr>
          <w:rFonts w:ascii="Arial" w:hAnsi="Arial" w:cs="Arial"/>
          <w:bCs/>
          <w:szCs w:val="22"/>
        </w:rPr>
      </w:pPr>
      <w:proofErr w:type="gramStart"/>
      <w:r w:rsidRPr="0032087C">
        <w:rPr>
          <w:rFonts w:ascii="Arial" w:hAnsi="Arial" w:cs="Arial"/>
          <w:bCs/>
          <w:szCs w:val="22"/>
        </w:rPr>
        <w:t>déclaration</w:t>
      </w:r>
      <w:proofErr w:type="gramEnd"/>
      <w:r w:rsidRPr="0032087C">
        <w:rPr>
          <w:rFonts w:ascii="Arial" w:hAnsi="Arial" w:cs="Arial"/>
          <w:bCs/>
          <w:szCs w:val="22"/>
        </w:rPr>
        <w:t>-du-candidat).</w:t>
      </w:r>
    </w:p>
    <w:p w14:paraId="42FCEAE7" w14:textId="77777777" w:rsidR="008233E7" w:rsidRPr="0032087C" w:rsidRDefault="008233E7" w:rsidP="008233E7">
      <w:pPr>
        <w:pStyle w:val="Paragraphedeliste"/>
        <w:widowControl w:val="0"/>
        <w:numPr>
          <w:ilvl w:val="0"/>
          <w:numId w:val="18"/>
        </w:numPr>
        <w:contextualSpacing w:val="0"/>
        <w:rPr>
          <w:rFonts w:ascii="Arial" w:hAnsi="Arial" w:cs="Arial"/>
          <w:bCs/>
          <w:szCs w:val="22"/>
        </w:rPr>
      </w:pPr>
      <w:r w:rsidRPr="0032087C">
        <w:rPr>
          <w:rFonts w:ascii="Arial" w:hAnsi="Arial" w:cs="Arial"/>
          <w:bCs/>
          <w:szCs w:val="22"/>
        </w:rPr>
        <w:t>Le Cahier des Clauses Administratives Générales applicable aux marchés publics de Fournitures Courantes et Services (CCAG/FCS) issu de l’arrêté du 30 mars 2021 (NOR : ECOM2106868A)</w:t>
      </w:r>
    </w:p>
    <w:p w14:paraId="410E3836" w14:textId="79BF553B" w:rsidR="00376928" w:rsidRPr="0032087C" w:rsidRDefault="00376928" w:rsidP="0077127D">
      <w:pPr>
        <w:pStyle w:val="Style1"/>
        <w:numPr>
          <w:ilvl w:val="0"/>
          <w:numId w:val="9"/>
        </w:numPr>
        <w:rPr>
          <w:rFonts w:ascii="Arial" w:hAnsi="Arial" w:cs="Arial"/>
        </w:rPr>
      </w:pPr>
      <w:bookmarkStart w:id="39" w:name="_Toc191981471"/>
      <w:r w:rsidRPr="0032087C">
        <w:rPr>
          <w:rFonts w:ascii="Arial" w:hAnsi="Arial" w:cs="Arial"/>
        </w:rPr>
        <w:t>Clause DIVERSITE</w:t>
      </w:r>
      <w:bookmarkEnd w:id="39"/>
    </w:p>
    <w:p w14:paraId="05471B26" w14:textId="77777777" w:rsidR="00376928" w:rsidRPr="0032087C" w:rsidRDefault="00376928" w:rsidP="00376928">
      <w:pPr>
        <w:rPr>
          <w:rFonts w:ascii="Arial" w:hAnsi="Arial" w:cs="Arial"/>
          <w:szCs w:val="22"/>
        </w:rPr>
      </w:pPr>
      <w:r w:rsidRPr="0032087C">
        <w:rPr>
          <w:rFonts w:ascii="Arial" w:hAnsi="Arial" w:cs="Arial"/>
          <w:szCs w:val="22"/>
        </w:rPr>
        <w:t>L'ENSA Versailles, détentrice du label « diversité » souhaite mobiliser les entreprises dans le cadre de sa politique d’achats responsables.</w:t>
      </w:r>
    </w:p>
    <w:p w14:paraId="13E93555" w14:textId="77777777" w:rsidR="00376928" w:rsidRPr="0032087C" w:rsidRDefault="00376928" w:rsidP="00376928">
      <w:pPr>
        <w:rPr>
          <w:rFonts w:ascii="Arial" w:hAnsi="Arial" w:cs="Arial"/>
          <w:szCs w:val="22"/>
        </w:rPr>
      </w:pPr>
      <w:r w:rsidRPr="0032087C">
        <w:rPr>
          <w:rFonts w:ascii="Arial" w:hAnsi="Arial" w:cs="Arial"/>
          <w:szCs w:val="22"/>
        </w:rPr>
        <w:t xml:space="preserve">L'ENSA Versailles s'engage à mettre en œuvre des procédures et des outils garantissant l'égalité de traitement des personnels dans ses procédures de gestion des ressources humaines. Des actions de sensibilisation et de formation à la prévention des discriminations sont engagées à l'attention de tous les personnels, en ciblant plus particulièrement l'encadrement et les équipes de gestion RH. </w:t>
      </w:r>
    </w:p>
    <w:p w14:paraId="74AFBE04" w14:textId="77777777" w:rsidR="00376928" w:rsidRPr="0032087C" w:rsidRDefault="00376928" w:rsidP="00376928">
      <w:pPr>
        <w:rPr>
          <w:rFonts w:ascii="Arial" w:hAnsi="Arial" w:cs="Arial"/>
          <w:szCs w:val="22"/>
        </w:rPr>
      </w:pPr>
      <w:r w:rsidRPr="0032087C">
        <w:rPr>
          <w:rFonts w:ascii="Arial" w:hAnsi="Arial" w:cs="Arial"/>
          <w:szCs w:val="22"/>
        </w:rPr>
        <w:t xml:space="preserve">Afin de progresser en matière d'égalité entre les femmes et les hommes, l’ENSA Versailles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 </w:t>
      </w:r>
    </w:p>
    <w:p w14:paraId="15198BE1" w14:textId="77777777" w:rsidR="00376928" w:rsidRPr="0032087C" w:rsidRDefault="00376928" w:rsidP="00376928">
      <w:pPr>
        <w:rPr>
          <w:rFonts w:ascii="Arial" w:hAnsi="Arial" w:cs="Arial"/>
          <w:szCs w:val="22"/>
        </w:rPr>
      </w:pPr>
      <w:r w:rsidRPr="0032087C">
        <w:rPr>
          <w:rFonts w:ascii="Arial" w:hAnsi="Arial" w:cs="Arial"/>
          <w:szCs w:val="22"/>
        </w:rPr>
        <w:t>Compte tenu de ces orientations, il est demandé aux candidats de remplir le questionnaire élaboré par l’ENSA Versailles et annexé au présent règlement.</w:t>
      </w:r>
    </w:p>
    <w:p w14:paraId="1017E3EC" w14:textId="77777777" w:rsidR="00376928" w:rsidRPr="0032087C" w:rsidRDefault="00376928" w:rsidP="00376928">
      <w:pPr>
        <w:rPr>
          <w:rFonts w:ascii="Arial" w:hAnsi="Arial" w:cs="Arial"/>
          <w:szCs w:val="22"/>
        </w:rPr>
      </w:pPr>
      <w:r w:rsidRPr="0032087C">
        <w:rPr>
          <w:rFonts w:ascii="Arial" w:hAnsi="Arial" w:cs="Arial"/>
          <w:szCs w:val="22"/>
        </w:rPr>
        <w:t>Les candidats sont invités à remplir ce questionnaire, qui doit être transmis en même temps que l'offre. Ce questionnaire n’a pas de valeur contraignante et n’est pris en compte ni pour la sélection des candidatures ni pour le jugement des offres. Toutefois, ce questionnaire renseigné est exigé du seul titulaire dans les quinze jours suivant la date de notification du marché</w:t>
      </w:r>
    </w:p>
    <w:p w14:paraId="1DA8A4C0" w14:textId="1ED3D7E8" w:rsidR="00962B0E" w:rsidRPr="0032087C" w:rsidRDefault="00962B0E" w:rsidP="0077127D">
      <w:pPr>
        <w:pStyle w:val="Style1"/>
        <w:numPr>
          <w:ilvl w:val="0"/>
          <w:numId w:val="9"/>
        </w:numPr>
        <w:rPr>
          <w:rFonts w:ascii="Arial" w:hAnsi="Arial" w:cs="Arial"/>
        </w:rPr>
      </w:pPr>
      <w:bookmarkStart w:id="40" w:name="_Toc191981472"/>
      <w:r w:rsidRPr="0032087C">
        <w:rPr>
          <w:rFonts w:ascii="Arial" w:hAnsi="Arial" w:cs="Arial"/>
        </w:rPr>
        <w:lastRenderedPageBreak/>
        <w:t>Descriptions des prestations</w:t>
      </w:r>
      <w:bookmarkEnd w:id="40"/>
    </w:p>
    <w:p w14:paraId="4874CF6F" w14:textId="754B0EC5" w:rsidR="00962B0E" w:rsidRPr="0032087C" w:rsidRDefault="00962B0E" w:rsidP="00962B0E">
      <w:pPr>
        <w:spacing w:before="100" w:beforeAutospacing="1"/>
        <w:rPr>
          <w:rFonts w:ascii="Arial" w:hAnsi="Arial" w:cs="Arial"/>
          <w:szCs w:val="22"/>
        </w:rPr>
      </w:pPr>
      <w:r w:rsidRPr="0032087C">
        <w:rPr>
          <w:rFonts w:ascii="Arial" w:hAnsi="Arial" w:cs="Arial"/>
          <w:szCs w:val="22"/>
        </w:rPr>
        <w:t xml:space="preserve">Les prestations de </w:t>
      </w:r>
      <w:r w:rsidR="00401D7A">
        <w:rPr>
          <w:rFonts w:ascii="Arial" w:hAnsi="Arial" w:cs="Arial"/>
          <w:szCs w:val="22"/>
        </w:rPr>
        <w:t xml:space="preserve">vérifications et </w:t>
      </w:r>
      <w:r w:rsidRPr="0032087C">
        <w:rPr>
          <w:rFonts w:ascii="Arial" w:hAnsi="Arial" w:cs="Arial"/>
          <w:szCs w:val="22"/>
        </w:rPr>
        <w:t xml:space="preserve">maintenance des </w:t>
      </w:r>
      <w:r w:rsidR="00401D7A">
        <w:rPr>
          <w:rFonts w:ascii="Arial" w:hAnsi="Arial" w:cs="Arial"/>
          <w:szCs w:val="22"/>
        </w:rPr>
        <w:t>extincteurs et BAES de</w:t>
      </w:r>
      <w:r w:rsidRPr="0032087C">
        <w:rPr>
          <w:rFonts w:ascii="Arial" w:hAnsi="Arial" w:cs="Arial"/>
          <w:szCs w:val="22"/>
        </w:rPr>
        <w:t xml:space="preserve"> l’ensemble des bâtiments de l’ENSA Versailles, répartis sur les 2 bâtiments du site de l’ENSA : la petite écurie et la maréchalerie.</w:t>
      </w:r>
    </w:p>
    <w:p w14:paraId="4446B54F" w14:textId="6FEFCCB3" w:rsidR="00962B0E" w:rsidRPr="0032087C" w:rsidRDefault="00962B0E" w:rsidP="00962B0E">
      <w:pPr>
        <w:spacing w:before="100" w:beforeAutospacing="1"/>
        <w:rPr>
          <w:rFonts w:ascii="Arial" w:hAnsi="Arial" w:cs="Arial"/>
          <w:szCs w:val="22"/>
        </w:rPr>
      </w:pPr>
      <w:r w:rsidRPr="0032087C">
        <w:rPr>
          <w:rFonts w:ascii="Arial" w:hAnsi="Arial" w:cs="Arial"/>
          <w:szCs w:val="22"/>
        </w:rPr>
        <w:t>Les prestations de maintenance préventive</w:t>
      </w:r>
      <w:r w:rsidR="00374A21">
        <w:rPr>
          <w:rFonts w:ascii="Arial" w:hAnsi="Arial" w:cs="Arial"/>
          <w:szCs w:val="22"/>
        </w:rPr>
        <w:t xml:space="preserve"> et vérifications réglementaires</w:t>
      </w:r>
      <w:r w:rsidRPr="0032087C">
        <w:rPr>
          <w:rFonts w:ascii="Arial" w:hAnsi="Arial" w:cs="Arial"/>
          <w:szCs w:val="22"/>
        </w:rPr>
        <w:t xml:space="preserve"> devront être effectuées et programmées selon un calendrier validé par le service Intérieur. </w:t>
      </w:r>
    </w:p>
    <w:p w14:paraId="67A66553" w14:textId="77777777" w:rsidR="00962B0E" w:rsidRPr="0032087C" w:rsidRDefault="00962B0E" w:rsidP="00962B0E">
      <w:pPr>
        <w:spacing w:before="100" w:beforeAutospacing="1"/>
        <w:rPr>
          <w:rFonts w:ascii="Arial" w:hAnsi="Arial" w:cs="Arial"/>
          <w:szCs w:val="22"/>
        </w:rPr>
      </w:pPr>
      <w:r w:rsidRPr="0032087C">
        <w:rPr>
          <w:rFonts w:ascii="Arial" w:hAnsi="Arial" w:cs="Arial"/>
          <w:szCs w:val="22"/>
        </w:rPr>
        <w:t>Planning d’ouverture de l’école : activités en présence des élèves et personnels de 15 septembre au 30 juin et activités en présences du personnel uniquement du 1</w:t>
      </w:r>
      <w:r w:rsidRPr="0032087C">
        <w:rPr>
          <w:rFonts w:ascii="Arial" w:hAnsi="Arial" w:cs="Arial"/>
          <w:szCs w:val="22"/>
          <w:vertAlign w:val="superscript"/>
        </w:rPr>
        <w:t>er</w:t>
      </w:r>
      <w:r w:rsidRPr="0032087C">
        <w:rPr>
          <w:rFonts w:ascii="Arial" w:hAnsi="Arial" w:cs="Arial"/>
          <w:szCs w:val="22"/>
        </w:rPr>
        <w:t xml:space="preserve"> juillet au 30 juillet, la dernière semaine d’août et les 2 premières semaines de septembre.</w:t>
      </w:r>
    </w:p>
    <w:p w14:paraId="758A01E2" w14:textId="77777777" w:rsidR="00962B0E" w:rsidRPr="0032087C" w:rsidRDefault="00962B0E" w:rsidP="00962B0E">
      <w:pPr>
        <w:spacing w:before="100" w:beforeAutospacing="1"/>
        <w:rPr>
          <w:rFonts w:ascii="Arial" w:hAnsi="Arial" w:cs="Arial"/>
          <w:szCs w:val="22"/>
        </w:rPr>
      </w:pPr>
      <w:r w:rsidRPr="0032087C">
        <w:rPr>
          <w:rFonts w:ascii="Arial" w:hAnsi="Arial" w:cs="Arial"/>
          <w:szCs w:val="22"/>
        </w:rPr>
        <w:t>L’ENSA Versailles ferme les 2 semaines des vacances de Noël, une semaine aux vacances d’avril et environ 3 à 4 semaines en août (réouverture la dernière semaine d’août).</w:t>
      </w:r>
    </w:p>
    <w:p w14:paraId="3AA79CDF" w14:textId="77777777" w:rsidR="00401D7A" w:rsidRDefault="00401D7A" w:rsidP="00B27F51">
      <w:pPr>
        <w:rPr>
          <w:rFonts w:ascii="Arial" w:eastAsia="Times New Roman" w:hAnsi="Arial" w:cs="Arial"/>
          <w:szCs w:val="22"/>
          <w:lang w:eastAsia="fr-FR"/>
        </w:rPr>
      </w:pPr>
    </w:p>
    <w:p w14:paraId="46D1204A" w14:textId="56C08193" w:rsidR="00B27F51" w:rsidRPr="0032087C" w:rsidRDefault="00B27F51" w:rsidP="00B27F51">
      <w:pPr>
        <w:rPr>
          <w:rFonts w:ascii="Arial" w:eastAsia="Times New Roman" w:hAnsi="Arial" w:cs="Arial"/>
          <w:szCs w:val="22"/>
          <w:lang w:eastAsia="fr-FR"/>
        </w:rPr>
      </w:pPr>
      <w:r w:rsidRPr="0032087C">
        <w:rPr>
          <w:rFonts w:ascii="Arial" w:eastAsia="Times New Roman" w:hAnsi="Arial" w:cs="Arial"/>
          <w:szCs w:val="22"/>
          <w:lang w:eastAsia="fr-FR"/>
        </w:rPr>
        <w:t xml:space="preserve"> Le titulaire est réputé avoir une parfaite connaissance du site de l’ENSA Versailles désigné </w:t>
      </w:r>
      <w:r w:rsidR="008B4ADC">
        <w:rPr>
          <w:rFonts w:ascii="Arial" w:eastAsia="Times New Roman" w:hAnsi="Arial" w:cs="Arial"/>
          <w:szCs w:val="22"/>
          <w:lang w:eastAsia="fr-FR"/>
        </w:rPr>
        <w:t xml:space="preserve">aux </w:t>
      </w:r>
      <w:r w:rsidRPr="00401D7A">
        <w:rPr>
          <w:rFonts w:ascii="Arial" w:eastAsia="Times New Roman" w:hAnsi="Arial" w:cs="Arial"/>
          <w:szCs w:val="22"/>
          <w:highlight w:val="yellow"/>
          <w:lang w:eastAsia="fr-FR"/>
        </w:rPr>
        <w:t>article</w:t>
      </w:r>
      <w:r w:rsidR="008B4ADC">
        <w:rPr>
          <w:rFonts w:ascii="Arial" w:eastAsia="Times New Roman" w:hAnsi="Arial" w:cs="Arial"/>
          <w:szCs w:val="22"/>
          <w:highlight w:val="yellow"/>
          <w:lang w:eastAsia="fr-FR"/>
        </w:rPr>
        <w:t>s</w:t>
      </w:r>
      <w:r w:rsidRPr="00401D7A">
        <w:rPr>
          <w:rFonts w:ascii="Arial" w:eastAsia="Times New Roman" w:hAnsi="Arial" w:cs="Arial"/>
          <w:szCs w:val="22"/>
          <w:highlight w:val="yellow"/>
          <w:lang w:eastAsia="fr-FR"/>
        </w:rPr>
        <w:t xml:space="preserve"> 2.</w:t>
      </w:r>
      <w:r w:rsidR="00401D7A" w:rsidRPr="00401D7A">
        <w:rPr>
          <w:rFonts w:ascii="Arial" w:eastAsia="Times New Roman" w:hAnsi="Arial" w:cs="Arial"/>
          <w:szCs w:val="22"/>
          <w:highlight w:val="yellow"/>
          <w:lang w:eastAsia="fr-FR"/>
        </w:rPr>
        <w:t>9</w:t>
      </w:r>
      <w:r w:rsidRPr="00401D7A">
        <w:rPr>
          <w:rFonts w:ascii="Arial" w:eastAsia="Times New Roman" w:hAnsi="Arial" w:cs="Arial"/>
          <w:szCs w:val="22"/>
          <w:highlight w:val="yellow"/>
          <w:lang w:eastAsia="fr-FR"/>
        </w:rPr>
        <w:t xml:space="preserve"> </w:t>
      </w:r>
      <w:r w:rsidR="008B4ADC">
        <w:rPr>
          <w:rFonts w:ascii="Arial" w:eastAsia="Times New Roman" w:hAnsi="Arial" w:cs="Arial"/>
          <w:szCs w:val="22"/>
          <w:highlight w:val="yellow"/>
          <w:lang w:eastAsia="fr-FR"/>
        </w:rPr>
        <w:t xml:space="preserve">et 2.11 </w:t>
      </w:r>
      <w:r w:rsidRPr="00401D7A">
        <w:rPr>
          <w:rFonts w:ascii="Arial" w:eastAsia="Times New Roman" w:hAnsi="Arial" w:cs="Arial"/>
          <w:szCs w:val="22"/>
          <w:highlight w:val="yellow"/>
          <w:lang w:eastAsia="fr-FR"/>
        </w:rPr>
        <w:t>du présent CCA</w:t>
      </w:r>
      <w:r w:rsidR="00401D7A" w:rsidRPr="00401D7A">
        <w:rPr>
          <w:rFonts w:ascii="Arial" w:eastAsia="Times New Roman" w:hAnsi="Arial" w:cs="Arial"/>
          <w:szCs w:val="22"/>
          <w:highlight w:val="yellow"/>
          <w:lang w:eastAsia="fr-FR"/>
        </w:rPr>
        <w:t>T</w:t>
      </w:r>
      <w:r w:rsidRPr="00401D7A">
        <w:rPr>
          <w:rFonts w:ascii="Arial" w:eastAsia="Times New Roman" w:hAnsi="Arial" w:cs="Arial"/>
          <w:szCs w:val="22"/>
          <w:highlight w:val="yellow"/>
          <w:lang w:eastAsia="fr-FR"/>
        </w:rPr>
        <w:t>P</w:t>
      </w:r>
      <w:r w:rsidRPr="0032087C">
        <w:rPr>
          <w:rFonts w:ascii="Arial" w:eastAsia="Times New Roman" w:hAnsi="Arial" w:cs="Arial"/>
          <w:szCs w:val="22"/>
          <w:lang w:eastAsia="fr-FR"/>
        </w:rPr>
        <w:t>. Il ne saurait se prévaloir d’une connaissance insuffisante des lieux pour réclamer une plus-value ou une indemnité ultérieure.</w:t>
      </w:r>
    </w:p>
    <w:p w14:paraId="5FD09AC3" w14:textId="0B2D806A" w:rsidR="00B27F51" w:rsidRPr="0032087C" w:rsidRDefault="00B27F51" w:rsidP="00B27F51">
      <w:pPr>
        <w:spacing w:before="0" w:after="0"/>
        <w:jc w:val="left"/>
        <w:rPr>
          <w:rFonts w:ascii="Arial" w:eastAsia="Times New Roman" w:hAnsi="Arial" w:cs="Arial"/>
          <w:szCs w:val="22"/>
          <w:lang w:eastAsia="fr-FR"/>
        </w:rPr>
      </w:pPr>
      <w:r w:rsidRPr="0032087C">
        <w:rPr>
          <w:rFonts w:ascii="Arial" w:eastAsia="Times New Roman" w:hAnsi="Arial" w:cs="Arial"/>
          <w:szCs w:val="22"/>
          <w:lang w:eastAsia="fr-FR"/>
        </w:rPr>
        <w:t>Le titulaire s’engage d’une manière générale à effectuer les prestations nécessaires en vue d’assurer la sécurité des locaux et des usagers de l’ENSA Versailles dans les conditions fixées par le CC</w:t>
      </w:r>
      <w:r w:rsidR="00FA4C06">
        <w:rPr>
          <w:rFonts w:ascii="Arial" w:eastAsia="Times New Roman" w:hAnsi="Arial" w:cs="Arial"/>
          <w:szCs w:val="22"/>
          <w:lang w:eastAsia="fr-FR"/>
        </w:rPr>
        <w:t>A</w:t>
      </w:r>
      <w:r w:rsidRPr="0032087C">
        <w:rPr>
          <w:rFonts w:ascii="Arial" w:eastAsia="Times New Roman" w:hAnsi="Arial" w:cs="Arial"/>
          <w:szCs w:val="22"/>
          <w:lang w:eastAsia="fr-FR"/>
        </w:rPr>
        <w:t xml:space="preserve">TP de l’accord-cadre ainsi que dans son </w:t>
      </w:r>
      <w:r w:rsidR="00401D7A">
        <w:rPr>
          <w:rFonts w:ascii="Arial" w:eastAsia="Times New Roman" w:hAnsi="Arial" w:cs="Arial"/>
          <w:szCs w:val="22"/>
          <w:lang w:eastAsia="fr-FR"/>
        </w:rPr>
        <w:t xml:space="preserve">mémoire technique : </w:t>
      </w:r>
      <w:r w:rsidRPr="0032087C">
        <w:rPr>
          <w:rFonts w:ascii="Arial" w:eastAsia="Times New Roman" w:hAnsi="Arial" w:cs="Arial"/>
          <w:szCs w:val="22"/>
          <w:lang w:eastAsia="fr-FR"/>
        </w:rPr>
        <w:t>cadre de réponses technico-financiers.</w:t>
      </w:r>
    </w:p>
    <w:p w14:paraId="60CE098C" w14:textId="77777777" w:rsidR="00B27F51" w:rsidRPr="0032087C" w:rsidRDefault="00B27F51" w:rsidP="00B27F51">
      <w:pPr>
        <w:spacing w:before="0" w:after="0"/>
        <w:jc w:val="left"/>
        <w:rPr>
          <w:rFonts w:ascii="Arial" w:eastAsia="Times New Roman" w:hAnsi="Arial" w:cs="Arial"/>
          <w:szCs w:val="22"/>
          <w:lang w:eastAsia="fr-FR"/>
        </w:rPr>
      </w:pPr>
      <w:r w:rsidRPr="0032087C">
        <w:rPr>
          <w:rFonts w:ascii="Arial" w:eastAsia="Times New Roman" w:hAnsi="Arial" w:cs="Arial"/>
          <w:szCs w:val="22"/>
          <w:lang w:eastAsia="fr-FR"/>
        </w:rPr>
        <w:t>Le titulaire ne peut transférer à un sous-traitant une partie de l’exécution du marché ou du bon de commande, sans l’agrément préalable de l’ENSA Versailles. La sous-traitance totale des prestations récurrentes est interdite.</w:t>
      </w:r>
    </w:p>
    <w:p w14:paraId="5B51307A" w14:textId="77777777" w:rsidR="00B27F51" w:rsidRPr="0032087C" w:rsidRDefault="00B27F51" w:rsidP="00B27F51">
      <w:pPr>
        <w:spacing w:before="0" w:after="0"/>
        <w:jc w:val="left"/>
        <w:rPr>
          <w:rFonts w:ascii="Arial" w:eastAsia="Times New Roman" w:hAnsi="Arial" w:cs="Arial"/>
          <w:szCs w:val="22"/>
          <w:lang w:eastAsia="fr-FR"/>
        </w:rPr>
      </w:pPr>
      <w:r w:rsidRPr="0032087C">
        <w:rPr>
          <w:rFonts w:ascii="Arial" w:eastAsia="Times New Roman" w:hAnsi="Arial" w:cs="Arial"/>
          <w:szCs w:val="22"/>
          <w:lang w:eastAsia="fr-FR"/>
        </w:rPr>
        <w:t>L’accord-cadre est constitué :</w:t>
      </w:r>
    </w:p>
    <w:p w14:paraId="00AF613A" w14:textId="0ADE4C01" w:rsidR="00B27F51" w:rsidRPr="0032087C" w:rsidRDefault="00B27F51" w:rsidP="00962B0E">
      <w:pPr>
        <w:spacing w:before="100" w:beforeAutospacing="1"/>
        <w:rPr>
          <w:rFonts w:ascii="Arial" w:hAnsi="Arial" w:cs="Arial"/>
          <w:szCs w:val="22"/>
          <w:highlight w:val="yellow"/>
        </w:rPr>
      </w:pPr>
      <w:r w:rsidRPr="0032087C">
        <w:rPr>
          <w:rFonts w:ascii="Arial" w:hAnsi="Arial" w:cs="Arial"/>
          <w:szCs w:val="22"/>
          <w:highlight w:val="yellow"/>
        </w:rPr>
        <w:t xml:space="preserve">- D’une part forfaitaire (DPGF) correspondant aux prestations de </w:t>
      </w:r>
      <w:r w:rsidR="00681935">
        <w:rPr>
          <w:rFonts w:ascii="Arial" w:hAnsi="Arial" w:cs="Arial"/>
          <w:szCs w:val="22"/>
          <w:highlight w:val="yellow"/>
        </w:rPr>
        <w:t xml:space="preserve">vérifications et </w:t>
      </w:r>
      <w:r w:rsidRPr="0032087C">
        <w:rPr>
          <w:rFonts w:ascii="Arial" w:hAnsi="Arial" w:cs="Arial"/>
          <w:szCs w:val="22"/>
          <w:highlight w:val="yellow"/>
        </w:rPr>
        <w:t>maintenance annuelle</w:t>
      </w:r>
      <w:r w:rsidR="008B4ADC">
        <w:rPr>
          <w:rFonts w:ascii="Arial" w:hAnsi="Arial" w:cs="Arial"/>
          <w:szCs w:val="22"/>
          <w:highlight w:val="yellow"/>
        </w:rPr>
        <w:t xml:space="preserve"> des extincteurs et BAES</w:t>
      </w:r>
    </w:p>
    <w:p w14:paraId="2CC7A1DC" w14:textId="6B547367" w:rsidR="00B27F51" w:rsidRPr="0032087C" w:rsidRDefault="00B27F51" w:rsidP="00B27F51">
      <w:pPr>
        <w:rPr>
          <w:rFonts w:ascii="Arial" w:eastAsia="Times New Roman" w:hAnsi="Arial" w:cs="Arial"/>
          <w:szCs w:val="22"/>
          <w:highlight w:val="yellow"/>
          <w:lang w:eastAsia="fr-FR"/>
        </w:rPr>
      </w:pPr>
      <w:r w:rsidRPr="0032087C">
        <w:rPr>
          <w:rFonts w:ascii="Arial" w:eastAsia="Times New Roman" w:hAnsi="Arial" w:cs="Arial"/>
          <w:szCs w:val="22"/>
          <w:highlight w:val="yellow"/>
          <w:lang w:eastAsia="fr-FR"/>
        </w:rPr>
        <w:t xml:space="preserve">- D’une part variable à bons de commande (prix au BPU) correspondant à des prestations de maintenance </w:t>
      </w:r>
      <w:r w:rsidR="00401D7A" w:rsidRPr="0032087C">
        <w:rPr>
          <w:rFonts w:ascii="Arial" w:eastAsia="Times New Roman" w:hAnsi="Arial" w:cs="Arial"/>
          <w:szCs w:val="22"/>
          <w:highlight w:val="yellow"/>
          <w:lang w:eastAsia="fr-FR"/>
        </w:rPr>
        <w:t>c</w:t>
      </w:r>
      <w:r w:rsidR="008B4ADC">
        <w:rPr>
          <w:rFonts w:ascii="Arial" w:eastAsia="Times New Roman" w:hAnsi="Arial" w:cs="Arial"/>
          <w:szCs w:val="22"/>
          <w:highlight w:val="yellow"/>
          <w:lang w:eastAsia="fr-FR"/>
        </w:rPr>
        <w:t>urative</w:t>
      </w:r>
      <w:r w:rsidR="00401D7A">
        <w:rPr>
          <w:rFonts w:ascii="Arial" w:eastAsia="Times New Roman" w:hAnsi="Arial" w:cs="Arial"/>
          <w:szCs w:val="22"/>
          <w:highlight w:val="yellow"/>
          <w:lang w:eastAsia="fr-FR"/>
        </w:rPr>
        <w:t xml:space="preserve"> </w:t>
      </w:r>
      <w:r w:rsidR="008B4ADC">
        <w:rPr>
          <w:rFonts w:ascii="Arial" w:eastAsia="Times New Roman" w:hAnsi="Arial" w:cs="Arial"/>
          <w:szCs w:val="22"/>
          <w:highlight w:val="yellow"/>
          <w:lang w:eastAsia="fr-FR"/>
        </w:rPr>
        <w:t>et</w:t>
      </w:r>
      <w:r w:rsidR="00401D7A">
        <w:rPr>
          <w:rFonts w:ascii="Arial" w:eastAsia="Times New Roman" w:hAnsi="Arial" w:cs="Arial"/>
          <w:szCs w:val="22"/>
          <w:highlight w:val="yellow"/>
          <w:lang w:eastAsia="fr-FR"/>
        </w:rPr>
        <w:t xml:space="preserve"> de fourniture</w:t>
      </w:r>
      <w:r w:rsidR="008B4ADC">
        <w:rPr>
          <w:rFonts w:ascii="Arial" w:eastAsia="Times New Roman" w:hAnsi="Arial" w:cs="Arial"/>
          <w:szCs w:val="22"/>
          <w:highlight w:val="yellow"/>
          <w:lang w:eastAsia="fr-FR"/>
        </w:rPr>
        <w:t>, livraison et installation</w:t>
      </w:r>
      <w:r w:rsidR="00401D7A">
        <w:rPr>
          <w:rFonts w:ascii="Arial" w:eastAsia="Times New Roman" w:hAnsi="Arial" w:cs="Arial"/>
          <w:szCs w:val="22"/>
          <w:highlight w:val="yellow"/>
          <w:lang w:eastAsia="fr-FR"/>
        </w:rPr>
        <w:t xml:space="preserve"> d’extincteurs et BAES neufs.</w:t>
      </w:r>
    </w:p>
    <w:p w14:paraId="473AC129" w14:textId="6CF71CE1" w:rsidR="00B71E55" w:rsidRPr="0032087C" w:rsidRDefault="00B71E55" w:rsidP="0077127D">
      <w:pPr>
        <w:pStyle w:val="Style1"/>
        <w:numPr>
          <w:ilvl w:val="0"/>
          <w:numId w:val="9"/>
        </w:numPr>
        <w:rPr>
          <w:rFonts w:ascii="Arial" w:hAnsi="Arial" w:cs="Arial"/>
        </w:rPr>
      </w:pPr>
      <w:bookmarkStart w:id="41" w:name="_Toc191981473"/>
      <w:r w:rsidRPr="0032087C">
        <w:rPr>
          <w:rFonts w:ascii="Arial" w:hAnsi="Arial" w:cs="Arial"/>
        </w:rPr>
        <w:t>Modalités d’exécu</w:t>
      </w:r>
      <w:bookmarkEnd w:id="36"/>
      <w:bookmarkEnd w:id="37"/>
      <w:r w:rsidR="00942074" w:rsidRPr="0032087C">
        <w:rPr>
          <w:rFonts w:ascii="Arial" w:hAnsi="Arial" w:cs="Arial"/>
        </w:rPr>
        <w:t>tions</w:t>
      </w:r>
      <w:bookmarkEnd w:id="38"/>
      <w:bookmarkEnd w:id="41"/>
    </w:p>
    <w:p w14:paraId="56C5B4C5" w14:textId="1CB7D653" w:rsidR="00F94383" w:rsidRDefault="00F94383" w:rsidP="00397685">
      <w:pPr>
        <w:pStyle w:val="Titre2"/>
        <w:numPr>
          <w:ilvl w:val="1"/>
          <w:numId w:val="9"/>
        </w:numPr>
        <w:rPr>
          <w:rFonts w:ascii="Arial" w:hAnsi="Arial" w:cs="Arial"/>
        </w:rPr>
      </w:pPr>
      <w:bookmarkStart w:id="42" w:name="_Toc104288252"/>
      <w:bookmarkStart w:id="43" w:name="_Toc191981474"/>
      <w:r>
        <w:rPr>
          <w:rFonts w:ascii="Arial" w:hAnsi="Arial" w:cs="Arial"/>
        </w:rPr>
        <w:t>Représentant de l’acheteur et du titulaire</w:t>
      </w:r>
      <w:bookmarkEnd w:id="43"/>
    </w:p>
    <w:p w14:paraId="6DF6A793" w14:textId="77777777" w:rsidR="000B12A1" w:rsidRPr="00F22991" w:rsidRDefault="000B12A1" w:rsidP="000B12A1">
      <w:pPr>
        <w:rPr>
          <w:rFonts w:ascii="Arial" w:hAnsi="Arial" w:cs="Arial"/>
        </w:rPr>
      </w:pPr>
      <w:r w:rsidRPr="00F22991">
        <w:rPr>
          <w:rFonts w:ascii="Arial" w:hAnsi="Arial" w:cs="Arial"/>
        </w:rPr>
        <w:t>Les responsables du suivi du marché sont M. Kevin LANFANT, responsable du patrimoine immobilier de l’ENSA Versailles, et M. Thierry BOUCHER, chef du service intérieur qui organise et fixe les dates d’intervention.</w:t>
      </w:r>
    </w:p>
    <w:p w14:paraId="2A879AEE" w14:textId="77777777" w:rsidR="000B12A1" w:rsidRPr="00F22991" w:rsidRDefault="000B12A1" w:rsidP="000B12A1">
      <w:pPr>
        <w:rPr>
          <w:rFonts w:ascii="Arial" w:hAnsi="Arial" w:cs="Arial"/>
        </w:rPr>
      </w:pPr>
      <w:r w:rsidRPr="00F22991">
        <w:rPr>
          <w:rFonts w:ascii="Arial" w:hAnsi="Arial" w:cs="Arial"/>
        </w:rPr>
        <w:t>Le titulaire de l’accord-cadre communique, dès la notification du marché, le nom de leur représentant chargé du suivi des prestations, interlocuteur des représentants du pouvoir adjudicateur. Ce représentant est réputé disposer des pouvoirs suffisants pour prendre les décisions engageant le titulaire.</w:t>
      </w:r>
    </w:p>
    <w:p w14:paraId="36D2E771" w14:textId="370F087F" w:rsidR="00397685" w:rsidRPr="0032087C" w:rsidRDefault="0087363F" w:rsidP="00397685">
      <w:pPr>
        <w:pStyle w:val="Titre2"/>
        <w:numPr>
          <w:ilvl w:val="1"/>
          <w:numId w:val="9"/>
        </w:numPr>
        <w:rPr>
          <w:rFonts w:ascii="Arial" w:hAnsi="Arial" w:cs="Arial"/>
        </w:rPr>
      </w:pPr>
      <w:bookmarkStart w:id="44" w:name="_Toc191981475"/>
      <w:r w:rsidRPr="0032087C">
        <w:rPr>
          <w:rFonts w:ascii="Arial" w:hAnsi="Arial" w:cs="Arial"/>
        </w:rPr>
        <w:t>Réunion préparatoire</w:t>
      </w:r>
      <w:bookmarkEnd w:id="42"/>
      <w:bookmarkEnd w:id="44"/>
    </w:p>
    <w:p w14:paraId="5767494E" w14:textId="459AFEC6" w:rsidR="00397685" w:rsidRPr="00FC73BE" w:rsidRDefault="0087363F" w:rsidP="00097327">
      <w:pPr>
        <w:pStyle w:val="Default"/>
        <w:spacing w:before="120" w:after="120"/>
        <w:jc w:val="both"/>
        <w:rPr>
          <w:rFonts w:ascii="Arial" w:hAnsi="Arial" w:cs="Arial"/>
          <w:color w:val="auto"/>
          <w:sz w:val="22"/>
          <w:szCs w:val="22"/>
        </w:rPr>
      </w:pPr>
      <w:r w:rsidRPr="00FC73BE">
        <w:rPr>
          <w:rFonts w:ascii="Arial" w:hAnsi="Arial" w:cs="Arial"/>
          <w:color w:val="auto"/>
          <w:sz w:val="22"/>
          <w:szCs w:val="22"/>
        </w:rPr>
        <w:t xml:space="preserve">Dans les 10 jours </w:t>
      </w:r>
      <w:r w:rsidR="00097327" w:rsidRPr="00FC73BE">
        <w:rPr>
          <w:rFonts w:ascii="Arial" w:hAnsi="Arial" w:cs="Arial"/>
          <w:color w:val="auto"/>
          <w:sz w:val="22"/>
          <w:szCs w:val="22"/>
        </w:rPr>
        <w:t>ouvrés</w:t>
      </w:r>
      <w:r w:rsidR="00397685" w:rsidRPr="00FC73BE">
        <w:rPr>
          <w:rFonts w:ascii="Arial" w:hAnsi="Arial" w:cs="Arial"/>
          <w:color w:val="auto"/>
          <w:sz w:val="22"/>
          <w:szCs w:val="22"/>
        </w:rPr>
        <w:t xml:space="preserve"> suivant la notification du marché, une réunion préparatoire sera organisée, dans l</w:t>
      </w:r>
      <w:r w:rsidR="00097327" w:rsidRPr="00FC73BE">
        <w:rPr>
          <w:rFonts w:ascii="Arial" w:hAnsi="Arial" w:cs="Arial"/>
          <w:color w:val="auto"/>
          <w:sz w:val="22"/>
          <w:szCs w:val="22"/>
        </w:rPr>
        <w:t xml:space="preserve">es locaux de l’ENSA ou en </w:t>
      </w:r>
      <w:proofErr w:type="spellStart"/>
      <w:r w:rsidR="00097327" w:rsidRPr="00FC73BE">
        <w:rPr>
          <w:rFonts w:ascii="Arial" w:hAnsi="Arial" w:cs="Arial"/>
          <w:color w:val="auto"/>
          <w:sz w:val="22"/>
          <w:szCs w:val="22"/>
        </w:rPr>
        <w:t>visio</w:t>
      </w:r>
      <w:proofErr w:type="spellEnd"/>
      <w:r w:rsidR="00397685" w:rsidRPr="00FC73BE">
        <w:rPr>
          <w:rFonts w:ascii="Arial" w:hAnsi="Arial" w:cs="Arial"/>
          <w:color w:val="auto"/>
          <w:sz w:val="22"/>
          <w:szCs w:val="22"/>
        </w:rPr>
        <w:t xml:space="preserve">, avec le </w:t>
      </w:r>
      <w:r w:rsidR="00942074" w:rsidRPr="00FC73BE">
        <w:rPr>
          <w:rFonts w:ascii="Arial" w:hAnsi="Arial" w:cs="Arial"/>
          <w:color w:val="auto"/>
          <w:sz w:val="22"/>
          <w:szCs w:val="22"/>
        </w:rPr>
        <w:t>titulaire</w:t>
      </w:r>
      <w:r w:rsidR="00397685" w:rsidRPr="00FC73BE">
        <w:rPr>
          <w:rFonts w:ascii="Arial" w:hAnsi="Arial" w:cs="Arial"/>
          <w:color w:val="auto"/>
          <w:sz w:val="22"/>
          <w:szCs w:val="22"/>
        </w:rPr>
        <w:t xml:space="preserve"> retenu pour définir les modalités d’organisation des prestations (modalités d’échanges de documents, délais de remise des livrables, processus de validation, </w:t>
      </w:r>
      <w:proofErr w:type="spellStart"/>
      <w:r w:rsidR="00397685" w:rsidRPr="00FC73BE">
        <w:rPr>
          <w:rFonts w:ascii="Arial" w:hAnsi="Arial" w:cs="Arial"/>
          <w:color w:val="auto"/>
          <w:sz w:val="22"/>
          <w:szCs w:val="22"/>
        </w:rPr>
        <w:t>etc</w:t>
      </w:r>
      <w:proofErr w:type="spellEnd"/>
      <w:r w:rsidR="00397685" w:rsidRPr="00FC73BE">
        <w:rPr>
          <w:rFonts w:ascii="Arial" w:hAnsi="Arial" w:cs="Arial"/>
          <w:color w:val="auto"/>
          <w:sz w:val="22"/>
          <w:szCs w:val="22"/>
        </w:rPr>
        <w:t xml:space="preserve">). Au besoin, d’autres réunions pourront avoir lieu en cours d’exécution. Leur dates et modalités seront fixées d’un commun accord entre le </w:t>
      </w:r>
      <w:r w:rsidR="00942074" w:rsidRPr="00FC73BE">
        <w:rPr>
          <w:rFonts w:ascii="Arial" w:hAnsi="Arial" w:cs="Arial"/>
          <w:color w:val="auto"/>
          <w:sz w:val="22"/>
          <w:szCs w:val="22"/>
        </w:rPr>
        <w:t>titulaire</w:t>
      </w:r>
      <w:r w:rsidR="00397685" w:rsidRPr="00FC73BE">
        <w:rPr>
          <w:rFonts w:ascii="Arial" w:hAnsi="Arial" w:cs="Arial"/>
          <w:color w:val="auto"/>
          <w:sz w:val="22"/>
          <w:szCs w:val="22"/>
        </w:rPr>
        <w:t xml:space="preserve"> et </w:t>
      </w:r>
      <w:r w:rsidR="00097327" w:rsidRPr="00FC73BE">
        <w:rPr>
          <w:rFonts w:ascii="Arial" w:hAnsi="Arial" w:cs="Arial"/>
          <w:color w:val="auto"/>
          <w:sz w:val="22"/>
          <w:szCs w:val="22"/>
        </w:rPr>
        <w:t>l’ENSA-V</w:t>
      </w:r>
      <w:r w:rsidR="002A1CE0" w:rsidRPr="00FC73BE">
        <w:rPr>
          <w:rFonts w:ascii="Arial" w:hAnsi="Arial" w:cs="Arial"/>
          <w:color w:val="auto"/>
          <w:sz w:val="22"/>
          <w:szCs w:val="22"/>
        </w:rPr>
        <w:t>ersailles</w:t>
      </w:r>
      <w:r w:rsidR="00397685" w:rsidRPr="00FC73BE">
        <w:rPr>
          <w:rFonts w:ascii="Arial" w:hAnsi="Arial" w:cs="Arial"/>
          <w:color w:val="auto"/>
          <w:sz w:val="22"/>
          <w:szCs w:val="22"/>
        </w:rPr>
        <w:t>.</w:t>
      </w:r>
    </w:p>
    <w:p w14:paraId="158DF953" w14:textId="28ACC842" w:rsidR="00FC73BE" w:rsidRPr="00FC73BE" w:rsidRDefault="00FC73BE" w:rsidP="002A1CE0">
      <w:pPr>
        <w:pStyle w:val="Titre2"/>
        <w:numPr>
          <w:ilvl w:val="1"/>
          <w:numId w:val="9"/>
        </w:numPr>
        <w:rPr>
          <w:rFonts w:ascii="Arial" w:hAnsi="Arial" w:cs="Arial"/>
        </w:rPr>
      </w:pPr>
      <w:bookmarkStart w:id="45" w:name="_Toc104288253"/>
      <w:bookmarkStart w:id="46" w:name="_Toc191981476"/>
      <w:r w:rsidRPr="00FC73BE">
        <w:rPr>
          <w:rFonts w:ascii="Arial" w:hAnsi="Arial" w:cs="Arial"/>
        </w:rPr>
        <w:lastRenderedPageBreak/>
        <w:t>Réunion de travail et remise de rapport d’activité</w:t>
      </w:r>
      <w:bookmarkEnd w:id="46"/>
    </w:p>
    <w:p w14:paraId="67EFAEAC" w14:textId="1B9FFB18" w:rsidR="00FC73BE" w:rsidRPr="00FC73BE" w:rsidRDefault="00FC73BE" w:rsidP="00FC73BE">
      <w:pPr>
        <w:rPr>
          <w:rFonts w:ascii="Arial" w:hAnsi="Arial" w:cs="Arial"/>
          <w:szCs w:val="22"/>
        </w:rPr>
      </w:pPr>
      <w:r w:rsidRPr="00FC73BE">
        <w:rPr>
          <w:rFonts w:ascii="Arial" w:hAnsi="Arial" w:cs="Arial"/>
          <w:szCs w:val="22"/>
        </w:rPr>
        <w:t xml:space="preserve">-Dans le cadre du suivi d’activité, amélioration de la qualité, le coordinateur organisera un rendez-vous </w:t>
      </w:r>
      <w:r w:rsidR="00B07155">
        <w:rPr>
          <w:rFonts w:ascii="Arial" w:hAnsi="Arial" w:cs="Arial"/>
          <w:szCs w:val="22"/>
        </w:rPr>
        <w:t>annuel</w:t>
      </w:r>
      <w:r w:rsidRPr="00FC73BE">
        <w:rPr>
          <w:rFonts w:ascii="Arial" w:hAnsi="Arial" w:cs="Arial"/>
          <w:szCs w:val="22"/>
        </w:rPr>
        <w:t>. Lors de cet échange, les points abordés seront en autre, les problèmes rencontrés, le suivi des prestations réalisées, les difficultés à mettre en œuvre la prestation, les statistiques de prestation et tout autre point jugé nécessaire. Le titulaire s’engage, dans le cadre de ces réunions, à proposer régulièrement des solutions permettant d’optimiser le temps de traitement du travail, améliorer la qualité des documents produits, des prestations réalisées, …</w:t>
      </w:r>
    </w:p>
    <w:p w14:paraId="710CFC16" w14:textId="77777777" w:rsidR="00FC73BE" w:rsidRPr="00FC73BE" w:rsidRDefault="00FC73BE" w:rsidP="00FC73BE">
      <w:pPr>
        <w:rPr>
          <w:rFonts w:ascii="Arial" w:hAnsi="Arial" w:cs="Arial"/>
          <w:szCs w:val="22"/>
        </w:rPr>
      </w:pPr>
      <w:r w:rsidRPr="00FC73BE">
        <w:rPr>
          <w:rFonts w:ascii="Arial" w:hAnsi="Arial" w:cs="Arial"/>
          <w:szCs w:val="22"/>
        </w:rPr>
        <w:t>Avant le démarrage des prestations, l’entreprise doit remettre un planning prévisionnel des visites à la validation du groupement. Le planning sera transmis 1 mois avant la campagne de visite.</w:t>
      </w:r>
    </w:p>
    <w:p w14:paraId="1A2FBEA6" w14:textId="77777777" w:rsidR="00FC73BE" w:rsidRPr="00FC73BE" w:rsidRDefault="00FC73BE" w:rsidP="00FC73BE">
      <w:pPr>
        <w:rPr>
          <w:rFonts w:ascii="Arial" w:hAnsi="Arial" w:cs="Arial"/>
          <w:szCs w:val="22"/>
        </w:rPr>
      </w:pPr>
      <w:r w:rsidRPr="00FC73BE">
        <w:rPr>
          <w:rFonts w:ascii="Arial" w:hAnsi="Arial" w:cs="Arial"/>
          <w:szCs w:val="22"/>
        </w:rPr>
        <w:t xml:space="preserve">Après cette campagne de visite, le prestataire aura à remettre l’ENSA Versailles les éléments suivants : </w:t>
      </w:r>
    </w:p>
    <w:p w14:paraId="34B19416" w14:textId="77777777" w:rsidR="00FC73BE" w:rsidRPr="00FC73BE" w:rsidRDefault="00FC73BE" w:rsidP="00FC73BE">
      <w:pPr>
        <w:rPr>
          <w:rFonts w:ascii="Arial" w:hAnsi="Arial" w:cs="Arial"/>
          <w:szCs w:val="22"/>
        </w:rPr>
      </w:pPr>
      <w:r w:rsidRPr="00FC73BE">
        <w:rPr>
          <w:rFonts w:ascii="Arial" w:hAnsi="Arial" w:cs="Arial"/>
          <w:szCs w:val="22"/>
        </w:rPr>
        <w:t xml:space="preserve">• Un rapport global de synthèse des visites (voir contenu ci-après) ; </w:t>
      </w:r>
    </w:p>
    <w:p w14:paraId="1B8AE929" w14:textId="77777777" w:rsidR="00FC73BE" w:rsidRPr="00FC73BE" w:rsidRDefault="00FC73BE" w:rsidP="00FC73BE">
      <w:pPr>
        <w:rPr>
          <w:rFonts w:ascii="Arial" w:hAnsi="Arial" w:cs="Arial"/>
          <w:szCs w:val="22"/>
        </w:rPr>
      </w:pPr>
      <w:r w:rsidRPr="00FC73BE">
        <w:rPr>
          <w:rFonts w:ascii="Arial" w:hAnsi="Arial" w:cs="Arial"/>
          <w:szCs w:val="22"/>
        </w:rPr>
        <w:t>• Copie des fiches de visite de chacune des installations.</w:t>
      </w:r>
    </w:p>
    <w:p w14:paraId="3B1F8337" w14:textId="77777777" w:rsidR="00FC73BE" w:rsidRPr="00FC73BE" w:rsidRDefault="00FC73BE" w:rsidP="00FC73BE">
      <w:pPr>
        <w:rPr>
          <w:rFonts w:ascii="Arial" w:hAnsi="Arial" w:cs="Arial"/>
          <w:szCs w:val="22"/>
        </w:rPr>
      </w:pPr>
      <w:r w:rsidRPr="00FC73BE">
        <w:rPr>
          <w:rFonts w:ascii="Arial" w:hAnsi="Arial" w:cs="Arial"/>
          <w:szCs w:val="22"/>
        </w:rPr>
        <w:t>Le rapport de synthèse a pour objet de dresser l’état des installations. Pour atteindre cet objectif, ce document sera organisé en trois parties :</w:t>
      </w:r>
    </w:p>
    <w:p w14:paraId="42F9AD19" w14:textId="77777777" w:rsidR="00FC73BE" w:rsidRPr="00FC73BE" w:rsidRDefault="00FC73BE" w:rsidP="00FC73BE">
      <w:pPr>
        <w:rPr>
          <w:rFonts w:ascii="Arial" w:hAnsi="Arial" w:cs="Arial"/>
          <w:szCs w:val="22"/>
        </w:rPr>
      </w:pPr>
      <w:r w:rsidRPr="00FC73BE">
        <w:rPr>
          <w:rFonts w:ascii="Arial" w:hAnsi="Arial" w:cs="Arial"/>
          <w:szCs w:val="22"/>
        </w:rPr>
        <w:t xml:space="preserve">• Recensement des installations </w:t>
      </w:r>
    </w:p>
    <w:p w14:paraId="7F7262EF" w14:textId="77777777" w:rsidR="00FC73BE" w:rsidRPr="00FC73BE" w:rsidRDefault="00FC73BE" w:rsidP="00FC73BE">
      <w:pPr>
        <w:rPr>
          <w:rFonts w:ascii="Arial" w:hAnsi="Arial" w:cs="Arial"/>
          <w:szCs w:val="22"/>
        </w:rPr>
      </w:pPr>
      <w:r w:rsidRPr="00FC73BE">
        <w:rPr>
          <w:rFonts w:ascii="Arial" w:hAnsi="Arial" w:cs="Arial"/>
          <w:szCs w:val="22"/>
        </w:rPr>
        <w:t>• Recensement des anomalies techniques à traiter immédiatement ;</w:t>
      </w:r>
    </w:p>
    <w:p w14:paraId="624A5645" w14:textId="77777777" w:rsidR="00FC73BE" w:rsidRPr="00FC73BE" w:rsidRDefault="00FC73BE" w:rsidP="00FC73BE">
      <w:pPr>
        <w:rPr>
          <w:rFonts w:ascii="Arial" w:hAnsi="Arial" w:cs="Arial"/>
          <w:szCs w:val="22"/>
        </w:rPr>
      </w:pPr>
      <w:r w:rsidRPr="00FC73BE">
        <w:rPr>
          <w:rFonts w:ascii="Arial" w:hAnsi="Arial" w:cs="Arial"/>
          <w:szCs w:val="22"/>
        </w:rPr>
        <w:t>• Recensement des interventions techniques susceptibles de faire l’objet d’une opération de mise à niveau. ;</w:t>
      </w:r>
    </w:p>
    <w:p w14:paraId="58DC8130" w14:textId="77777777" w:rsidR="00FC73BE" w:rsidRPr="00FC73BE" w:rsidRDefault="00FC73BE" w:rsidP="00FC73BE">
      <w:pPr>
        <w:rPr>
          <w:rFonts w:ascii="Arial" w:hAnsi="Arial" w:cs="Arial"/>
          <w:szCs w:val="22"/>
        </w:rPr>
      </w:pPr>
      <w:r w:rsidRPr="00FC73BE">
        <w:rPr>
          <w:rFonts w:ascii="Arial" w:hAnsi="Arial" w:cs="Arial"/>
          <w:szCs w:val="22"/>
        </w:rPr>
        <w:t>• Tableau de bord des installations sur leur taux de disponibilité.</w:t>
      </w:r>
    </w:p>
    <w:p w14:paraId="5C314C3B" w14:textId="20A59FAF" w:rsidR="00FC73BE" w:rsidRPr="00FC73BE" w:rsidRDefault="00FC73BE" w:rsidP="002A1CE0">
      <w:pPr>
        <w:pStyle w:val="Titre2"/>
        <w:numPr>
          <w:ilvl w:val="1"/>
          <w:numId w:val="9"/>
        </w:numPr>
        <w:rPr>
          <w:rFonts w:ascii="Arial" w:hAnsi="Arial" w:cs="Arial"/>
        </w:rPr>
      </w:pPr>
      <w:bookmarkStart w:id="47" w:name="_Toc191981477"/>
      <w:r w:rsidRPr="00FC73BE">
        <w:rPr>
          <w:rFonts w:ascii="Arial" w:hAnsi="Arial" w:cs="Arial"/>
        </w:rPr>
        <w:t>Obligations de l’acheteur</w:t>
      </w:r>
      <w:bookmarkEnd w:id="47"/>
    </w:p>
    <w:p w14:paraId="061F0547" w14:textId="77777777" w:rsidR="00FC73BE" w:rsidRPr="00FC73BE" w:rsidRDefault="00FC73BE" w:rsidP="00FC73BE">
      <w:pPr>
        <w:rPr>
          <w:rFonts w:ascii="Arial" w:hAnsi="Arial" w:cs="Arial"/>
          <w:szCs w:val="22"/>
        </w:rPr>
      </w:pPr>
      <w:r w:rsidRPr="00FC73BE">
        <w:rPr>
          <w:rFonts w:ascii="Arial" w:hAnsi="Arial" w:cs="Arial"/>
          <w:szCs w:val="22"/>
        </w:rPr>
        <w:t>L’acheteur met à la disposition du titulaire les documents nécessaires à la réalisation du marché. Le représentant du pouvoir adjudicateur facilite en tant que de besoin le titulaire dans l’exécution du marché en lui communiquant toutes les informations utiles à l’exécution de ses missions.</w:t>
      </w:r>
    </w:p>
    <w:p w14:paraId="2B5D686F" w14:textId="7DCA235A" w:rsidR="002A1CE0" w:rsidRPr="0032087C" w:rsidRDefault="00FC73BE" w:rsidP="002A1CE0">
      <w:pPr>
        <w:pStyle w:val="Titre2"/>
        <w:numPr>
          <w:ilvl w:val="1"/>
          <w:numId w:val="9"/>
        </w:numPr>
        <w:rPr>
          <w:rFonts w:ascii="Arial" w:hAnsi="Arial" w:cs="Arial"/>
        </w:rPr>
      </w:pPr>
      <w:bookmarkStart w:id="48" w:name="_Toc191981478"/>
      <w:r>
        <w:rPr>
          <w:rFonts w:ascii="Arial" w:hAnsi="Arial" w:cs="Arial"/>
        </w:rPr>
        <w:t>Obligations du</w:t>
      </w:r>
      <w:r w:rsidR="002A1CE0" w:rsidRPr="0032087C">
        <w:rPr>
          <w:rFonts w:ascii="Arial" w:hAnsi="Arial" w:cs="Arial"/>
        </w:rPr>
        <w:t xml:space="preserve"> titulaire</w:t>
      </w:r>
      <w:bookmarkEnd w:id="45"/>
      <w:bookmarkEnd w:id="48"/>
    </w:p>
    <w:p w14:paraId="052EDD01" w14:textId="77777777" w:rsidR="00FC73BE" w:rsidRPr="00FC73BE" w:rsidRDefault="00FC73BE" w:rsidP="00FC73BE">
      <w:pPr>
        <w:spacing w:before="0" w:after="0"/>
        <w:jc w:val="left"/>
        <w:rPr>
          <w:rFonts w:ascii="Arial" w:eastAsia="Times New Roman" w:hAnsi="Arial" w:cs="Arial"/>
          <w:szCs w:val="22"/>
          <w:lang w:eastAsia="fr-FR"/>
        </w:rPr>
      </w:pPr>
      <w:r w:rsidRPr="00FC73BE">
        <w:rPr>
          <w:rFonts w:ascii="Arial" w:eastAsia="Times New Roman" w:hAnsi="Arial" w:cs="Arial"/>
          <w:sz w:val="24"/>
          <w:szCs w:val="24"/>
          <w:lang w:eastAsia="fr-FR"/>
        </w:rPr>
        <w:t xml:space="preserve">Le </w:t>
      </w:r>
      <w:r w:rsidRPr="00FC73BE">
        <w:rPr>
          <w:rFonts w:ascii="Arial" w:eastAsia="Times New Roman" w:hAnsi="Arial" w:cs="Arial"/>
          <w:szCs w:val="22"/>
          <w:lang w:eastAsia="fr-FR"/>
        </w:rPr>
        <w:t>titulaire communique au représentant du pouvoir adjudicateur toutes les informations ou pièces dont il serait seul destinataire et dont la connaissance est utile à l’acheteur.</w:t>
      </w:r>
    </w:p>
    <w:p w14:paraId="77F32BBB" w14:textId="5E1553BE" w:rsidR="00FC73BE" w:rsidRPr="00FC73BE" w:rsidRDefault="00FC73BE" w:rsidP="00FC73BE">
      <w:pPr>
        <w:spacing w:before="0" w:after="0"/>
        <w:jc w:val="left"/>
        <w:rPr>
          <w:rFonts w:ascii="Arial" w:eastAsia="Times New Roman" w:hAnsi="Arial" w:cs="Arial"/>
          <w:szCs w:val="22"/>
          <w:lang w:eastAsia="fr-FR"/>
        </w:rPr>
      </w:pPr>
      <w:r w:rsidRPr="00FC73BE">
        <w:rPr>
          <w:rFonts w:ascii="Arial" w:eastAsia="Times New Roman" w:hAnsi="Arial" w:cs="Arial"/>
          <w:szCs w:val="22"/>
          <w:lang w:eastAsia="fr-FR"/>
        </w:rPr>
        <w:t>Le titulaire s’engage à mettre en œuvre tous les moyens techniques et humains définis dans son offre et dans le respect du CCATP pour exécuter les prestations qui lui sont confiées dans l’objectif de la recherche du meilleur coût, de la plus grande qualité de service et d’une organisation et gestion performante.</w:t>
      </w:r>
    </w:p>
    <w:p w14:paraId="46E191E1" w14:textId="77777777" w:rsidR="00FC73BE" w:rsidRPr="00FC73BE" w:rsidRDefault="00FC73BE" w:rsidP="00FC73BE">
      <w:pPr>
        <w:spacing w:before="0" w:after="0"/>
        <w:jc w:val="left"/>
        <w:rPr>
          <w:rFonts w:ascii="Arial" w:eastAsia="Times New Roman" w:hAnsi="Arial" w:cs="Arial"/>
          <w:szCs w:val="22"/>
          <w:lang w:eastAsia="fr-FR"/>
        </w:rPr>
      </w:pPr>
    </w:p>
    <w:p w14:paraId="56A642C6" w14:textId="77777777" w:rsidR="00FC73BE" w:rsidRPr="00FC73BE" w:rsidRDefault="00FC73BE" w:rsidP="00FC73BE">
      <w:pPr>
        <w:spacing w:before="0" w:after="0"/>
        <w:jc w:val="left"/>
        <w:rPr>
          <w:rFonts w:ascii="Arial" w:eastAsia="Times New Roman" w:hAnsi="Arial" w:cs="Arial"/>
          <w:szCs w:val="22"/>
          <w:lang w:eastAsia="fr-FR"/>
        </w:rPr>
      </w:pPr>
      <w:r w:rsidRPr="00FC73BE">
        <w:rPr>
          <w:rFonts w:ascii="Arial" w:eastAsia="Times New Roman" w:hAnsi="Arial" w:cs="Arial"/>
          <w:szCs w:val="22"/>
          <w:lang w:eastAsia="fr-FR"/>
        </w:rPr>
        <w:t>Le titulaire intègre une mission de conseil, d’accompagnement technique et d’assistance auprès de l’ENSA Versailles.  De manière générale, le titulaire a une obligation de conseil et doit informer le pouvoir adjudicateur de tous les problèmes qu’il rencontre pour assurer ses prestations. Il doit également avertir l’ENSA Versailles de toute modification de la réglementation concernant les installations et équipements.</w:t>
      </w:r>
    </w:p>
    <w:p w14:paraId="6BFFBEA7" w14:textId="5D648FD9" w:rsidR="00FC73BE" w:rsidRDefault="00FC73BE" w:rsidP="0077127D">
      <w:pPr>
        <w:pStyle w:val="Titre2"/>
        <w:numPr>
          <w:ilvl w:val="1"/>
          <w:numId w:val="9"/>
        </w:numPr>
        <w:rPr>
          <w:rFonts w:ascii="Arial" w:hAnsi="Arial" w:cs="Arial"/>
        </w:rPr>
      </w:pPr>
      <w:bookmarkStart w:id="49" w:name="_Toc104288254"/>
      <w:bookmarkStart w:id="50" w:name="_Toc191981479"/>
      <w:r>
        <w:rPr>
          <w:rFonts w:ascii="Arial" w:hAnsi="Arial" w:cs="Arial"/>
        </w:rPr>
        <w:t>Obligation de résultat du titulaire</w:t>
      </w:r>
      <w:bookmarkEnd w:id="50"/>
    </w:p>
    <w:p w14:paraId="567836AC" w14:textId="77777777" w:rsidR="00FC73BE" w:rsidRPr="00F22991" w:rsidRDefault="00FC73BE" w:rsidP="00FC73BE">
      <w:pPr>
        <w:rPr>
          <w:rFonts w:ascii="Arial" w:hAnsi="Arial" w:cs="Arial"/>
        </w:rPr>
      </w:pPr>
      <w:r w:rsidRPr="00F22991">
        <w:rPr>
          <w:rFonts w:ascii="Arial" w:hAnsi="Arial" w:cs="Arial"/>
        </w:rPr>
        <w:t>Le titulaire est soumis à l’obligation générale de résultats. Celle- ci s’impose au titulaire dans l’exécution de ses engagements contractuels et pour l’intégralité des prestations décrites au contrat. Le titulaire s’engage à mettre en œuvre les moyens humains et matériels requis, notamment ceux décrits dans son offre, pour réaliser les prestations prévues au contrat ainsi qu’à coopérer de bonne foi avec l’ensemble des intervenants amenés à participer au contrat.</w:t>
      </w:r>
    </w:p>
    <w:p w14:paraId="5CD63E06" w14:textId="77777777" w:rsidR="00FC73BE" w:rsidRPr="00F22991" w:rsidRDefault="00FC73BE" w:rsidP="00FC73BE">
      <w:pPr>
        <w:rPr>
          <w:rFonts w:ascii="Arial" w:hAnsi="Arial" w:cs="Arial"/>
        </w:rPr>
      </w:pPr>
      <w:r w:rsidRPr="00F22991">
        <w:rPr>
          <w:rFonts w:ascii="Arial" w:hAnsi="Arial" w:cs="Arial"/>
        </w:rPr>
        <w:t>Le titulaire s’engage sur la base d’une obligation de résultat pour l’ensemble des prestations objet du marché et notamment pour la mise en service opérationnelle présentée dans le mémoire technique/ cadre de réponses techniques complété par le titulaire.</w:t>
      </w:r>
    </w:p>
    <w:p w14:paraId="22164858" w14:textId="77777777" w:rsidR="00FC73BE" w:rsidRPr="00F22991" w:rsidRDefault="00FC73BE" w:rsidP="00FC73BE">
      <w:pPr>
        <w:rPr>
          <w:rFonts w:ascii="Arial" w:hAnsi="Arial" w:cs="Arial"/>
        </w:rPr>
      </w:pPr>
    </w:p>
    <w:p w14:paraId="4BE21B7B" w14:textId="77777777" w:rsidR="00FC73BE" w:rsidRPr="00F22991" w:rsidRDefault="00FC73BE" w:rsidP="00FC73BE">
      <w:pPr>
        <w:rPr>
          <w:rFonts w:ascii="Arial" w:hAnsi="Arial" w:cs="Arial"/>
        </w:rPr>
      </w:pPr>
      <w:r w:rsidRPr="00F22991">
        <w:rPr>
          <w:rFonts w:ascii="Arial" w:hAnsi="Arial" w:cs="Arial"/>
        </w:rPr>
        <w:t>Le titulaire déclare avoir pris la mesure des attentes de l’ENSA Versailles en matière d’efficacité et de rapidité de service.</w:t>
      </w:r>
    </w:p>
    <w:p w14:paraId="3C450A69" w14:textId="77777777" w:rsidR="00FC73BE" w:rsidRPr="00F22991" w:rsidRDefault="00FC73BE" w:rsidP="00FC73BE"/>
    <w:p w14:paraId="3FAD37FC" w14:textId="77777777" w:rsidR="00FC73BE" w:rsidRPr="00F22991" w:rsidRDefault="00FC73BE" w:rsidP="00FC73BE">
      <w:pPr>
        <w:rPr>
          <w:rFonts w:ascii="Arial" w:hAnsi="Arial" w:cs="Arial"/>
        </w:rPr>
      </w:pPr>
      <w:r w:rsidRPr="00F22991">
        <w:rPr>
          <w:rFonts w:ascii="Arial" w:hAnsi="Arial" w:cs="Arial"/>
        </w:rPr>
        <w:t>Le titulaire doit strictement respecter les délais, les coûts et les niveaux de qualité prévus dans les documents contractuels régissant le présent marché.</w:t>
      </w:r>
    </w:p>
    <w:p w14:paraId="7BC086C3" w14:textId="1189CCDC" w:rsidR="00FC73BE" w:rsidRDefault="00FC73BE" w:rsidP="0077127D">
      <w:pPr>
        <w:pStyle w:val="Titre2"/>
        <w:numPr>
          <w:ilvl w:val="1"/>
          <w:numId w:val="9"/>
        </w:numPr>
        <w:rPr>
          <w:rFonts w:ascii="Arial" w:hAnsi="Arial" w:cs="Arial"/>
        </w:rPr>
      </w:pPr>
      <w:bookmarkStart w:id="51" w:name="_Toc191981480"/>
      <w:r>
        <w:rPr>
          <w:rFonts w:ascii="Arial" w:hAnsi="Arial" w:cs="Arial"/>
        </w:rPr>
        <w:t>Stockage</w:t>
      </w:r>
      <w:bookmarkEnd w:id="51"/>
    </w:p>
    <w:p w14:paraId="783B5634" w14:textId="6BA4257E" w:rsidR="00FC73BE" w:rsidRDefault="00FC73BE" w:rsidP="00FC73BE">
      <w:pPr>
        <w:rPr>
          <w:rStyle w:val="fontstyle21"/>
          <w:rFonts w:ascii="Arial" w:hAnsi="Arial" w:cs="Arial"/>
          <w:sz w:val="22"/>
          <w:szCs w:val="22"/>
        </w:rPr>
      </w:pPr>
      <w:r w:rsidRPr="00417A68">
        <w:rPr>
          <w:rStyle w:val="fontstyle01"/>
          <w:rFonts w:ascii="Arial" w:hAnsi="Arial" w:cs="Arial"/>
          <w:sz w:val="24"/>
          <w:szCs w:val="24"/>
        </w:rPr>
        <w:t xml:space="preserve">Le stockage </w:t>
      </w:r>
      <w:r w:rsidRPr="00FC73BE">
        <w:rPr>
          <w:rStyle w:val="fontstyle01"/>
          <w:rFonts w:ascii="Arial" w:hAnsi="Arial" w:cs="Arial"/>
          <w:sz w:val="22"/>
          <w:szCs w:val="22"/>
        </w:rPr>
        <w:t xml:space="preserve">des pièces relatives aux prestations de maintenance objet du présent marché s’effectuera chez le titulaire du contrat, et ce, jusqu’à ce que la réalisation des prestations susmentionnées. </w:t>
      </w:r>
      <w:r w:rsidRPr="00FC73BE">
        <w:rPr>
          <w:rStyle w:val="fontstyle21"/>
          <w:rFonts w:ascii="Arial" w:hAnsi="Arial" w:cs="Arial"/>
          <w:sz w:val="22"/>
          <w:szCs w:val="22"/>
        </w:rPr>
        <w:t xml:space="preserve">Le titulaire veillera à disposer du stock nécessaire pour satisfaire le remplacement des pièces inclus </w:t>
      </w:r>
      <w:r w:rsidRPr="00F439FB">
        <w:rPr>
          <w:rStyle w:val="fontstyle21"/>
          <w:rFonts w:ascii="Arial" w:hAnsi="Arial" w:cs="Arial"/>
          <w:sz w:val="22"/>
          <w:szCs w:val="22"/>
          <w:highlight w:val="yellow"/>
        </w:rPr>
        <w:t xml:space="preserve">dans le forfait de maintenance annuelle et les commandes dans le délai maximum de </w:t>
      </w:r>
      <w:r w:rsidR="00F439FB" w:rsidRPr="00F439FB">
        <w:rPr>
          <w:rStyle w:val="fontstyle21"/>
          <w:rFonts w:ascii="Arial" w:hAnsi="Arial" w:cs="Arial"/>
          <w:sz w:val="22"/>
          <w:szCs w:val="22"/>
          <w:highlight w:val="yellow"/>
        </w:rPr>
        <w:t>48</w:t>
      </w:r>
      <w:r w:rsidR="00FA4C06">
        <w:rPr>
          <w:rStyle w:val="fontstyle21"/>
          <w:rFonts w:ascii="Arial" w:hAnsi="Arial" w:cs="Arial"/>
          <w:sz w:val="22"/>
          <w:szCs w:val="22"/>
          <w:highlight w:val="yellow"/>
        </w:rPr>
        <w:t xml:space="preserve"> </w:t>
      </w:r>
      <w:r w:rsidR="00F439FB" w:rsidRPr="00F439FB">
        <w:rPr>
          <w:rStyle w:val="fontstyle21"/>
          <w:rFonts w:ascii="Arial" w:hAnsi="Arial" w:cs="Arial"/>
          <w:sz w:val="22"/>
          <w:szCs w:val="22"/>
          <w:highlight w:val="yellow"/>
        </w:rPr>
        <w:t>heures.</w:t>
      </w:r>
    </w:p>
    <w:p w14:paraId="31655B6D" w14:textId="1DBB9279" w:rsidR="00803DBA" w:rsidRDefault="00803DBA" w:rsidP="0077127D">
      <w:pPr>
        <w:pStyle w:val="Titre2"/>
        <w:numPr>
          <w:ilvl w:val="1"/>
          <w:numId w:val="9"/>
        </w:numPr>
        <w:rPr>
          <w:rFonts w:ascii="Arial" w:hAnsi="Arial" w:cs="Arial"/>
        </w:rPr>
      </w:pPr>
      <w:bookmarkStart w:id="52" w:name="_Toc104288255"/>
      <w:bookmarkStart w:id="53" w:name="_Toc191981481"/>
      <w:bookmarkEnd w:id="49"/>
      <w:r>
        <w:rPr>
          <w:rFonts w:ascii="Arial" w:hAnsi="Arial" w:cs="Arial"/>
        </w:rPr>
        <w:t>Fréquence de la maintenance préventive</w:t>
      </w:r>
      <w:bookmarkEnd w:id="53"/>
    </w:p>
    <w:p w14:paraId="4A8590EB" w14:textId="730840D7" w:rsidR="00803DBA" w:rsidRPr="00112E77" w:rsidRDefault="00803DBA" w:rsidP="00803DBA">
      <w:pPr>
        <w:rPr>
          <w:rFonts w:ascii="Arial" w:hAnsi="Arial" w:cs="Arial"/>
          <w:color w:val="ED0000"/>
        </w:rPr>
      </w:pPr>
      <w:r w:rsidRPr="00803DBA">
        <w:rPr>
          <w:rFonts w:ascii="Arial" w:hAnsi="Arial" w:cs="Arial"/>
        </w:rPr>
        <w:t xml:space="preserve">Le programme de maintenance préventive est </w:t>
      </w:r>
      <w:r>
        <w:rPr>
          <w:rFonts w:ascii="Arial" w:hAnsi="Arial" w:cs="Arial"/>
        </w:rPr>
        <w:t>validé par le service intérieur</w:t>
      </w:r>
      <w:r w:rsidRPr="00803DBA">
        <w:rPr>
          <w:rFonts w:ascii="Arial" w:hAnsi="Arial" w:cs="Arial"/>
        </w:rPr>
        <w:t>. La fréquence est</w:t>
      </w:r>
      <w:r>
        <w:rPr>
          <w:rFonts w:ascii="Arial" w:hAnsi="Arial" w:cs="Arial"/>
        </w:rPr>
        <w:t xml:space="preserve"> </w:t>
      </w:r>
      <w:r w:rsidRPr="00803DBA">
        <w:rPr>
          <w:rFonts w:ascii="Arial" w:hAnsi="Arial" w:cs="Arial"/>
        </w:rPr>
        <w:t>variable suivant l'ancienneté des équipements</w:t>
      </w:r>
      <w:r w:rsidRPr="00112E77">
        <w:rPr>
          <w:rFonts w:ascii="Arial" w:hAnsi="Arial" w:cs="Arial"/>
          <w:highlight w:val="yellow"/>
        </w:rPr>
        <w:t xml:space="preserve">. </w:t>
      </w:r>
      <w:r w:rsidRPr="00112E77">
        <w:rPr>
          <w:rFonts w:ascii="Arial" w:hAnsi="Arial" w:cs="Arial"/>
          <w:color w:val="ED0000"/>
          <w:highlight w:val="yellow"/>
        </w:rPr>
        <w:t>Elle est de une fois par an au minimum.</w:t>
      </w:r>
    </w:p>
    <w:p w14:paraId="417CDD8C" w14:textId="1F401AF0" w:rsidR="00F439FB" w:rsidRDefault="00F439FB" w:rsidP="0077127D">
      <w:pPr>
        <w:pStyle w:val="Titre2"/>
        <w:numPr>
          <w:ilvl w:val="1"/>
          <w:numId w:val="9"/>
        </w:numPr>
        <w:rPr>
          <w:rFonts w:ascii="Arial" w:hAnsi="Arial" w:cs="Arial"/>
        </w:rPr>
      </w:pPr>
      <w:bookmarkStart w:id="54" w:name="_Toc191981482"/>
      <w:r>
        <w:rPr>
          <w:rFonts w:ascii="Arial" w:hAnsi="Arial" w:cs="Arial"/>
        </w:rPr>
        <w:t>Délais d’exécution</w:t>
      </w:r>
      <w:r w:rsidR="003D5BBB">
        <w:rPr>
          <w:rFonts w:ascii="Arial" w:hAnsi="Arial" w:cs="Arial"/>
        </w:rPr>
        <w:t xml:space="preserve"> de la maintenance annuelle</w:t>
      </w:r>
      <w:bookmarkEnd w:id="54"/>
    </w:p>
    <w:p w14:paraId="3377F7F8" w14:textId="77777777" w:rsidR="00F439FB" w:rsidRPr="00803DBA" w:rsidRDefault="00F439FB" w:rsidP="00F439FB">
      <w:pPr>
        <w:rPr>
          <w:rFonts w:ascii="Arial" w:eastAsia="Times New Roman" w:hAnsi="Arial" w:cs="Arial"/>
          <w:color w:val="000000"/>
          <w:szCs w:val="22"/>
          <w:lang w:eastAsia="fr-FR"/>
        </w:rPr>
      </w:pPr>
      <w:r w:rsidRPr="00112E77">
        <w:rPr>
          <w:rFonts w:ascii="Arial" w:eastAsia="Theinhardt Medium" w:hAnsi="Arial" w:cs="Arial"/>
          <w:szCs w:val="22"/>
          <w:highlight w:val="yellow"/>
        </w:rPr>
        <w:t xml:space="preserve">Les prestations prévues dans le cadre du forfait s’effectuent, chaque année, entre le 15 juillet et le 15 septembre. Les dates précises seront arrêtées chaque année, en juillet, en concertation avec le chef du service intérieur </w:t>
      </w:r>
      <w:hyperlink r:id="rId15" w:history="1">
        <w:r w:rsidRPr="00112E77">
          <w:rPr>
            <w:rStyle w:val="Lienhypertexte"/>
            <w:rFonts w:ascii="Arial" w:eastAsia="Times New Roman" w:hAnsi="Arial" w:cs="Arial"/>
            <w:szCs w:val="22"/>
            <w:highlight w:val="yellow"/>
            <w:lang w:eastAsia="fr-FR"/>
          </w:rPr>
          <w:t>thierry.boucher@versailles.archi.fr</w:t>
        </w:r>
      </w:hyperlink>
      <w:r w:rsidRPr="00112E77">
        <w:rPr>
          <w:rFonts w:ascii="Arial" w:eastAsia="Theinhardt Medium" w:hAnsi="Arial" w:cs="Arial"/>
          <w:szCs w:val="22"/>
          <w:highlight w:val="yellow"/>
        </w:rPr>
        <w:t xml:space="preserve"> chaque année en juillet.</w:t>
      </w:r>
      <w:r w:rsidRPr="00112E77">
        <w:rPr>
          <w:rFonts w:ascii="Arial" w:eastAsia="Times New Roman" w:hAnsi="Arial" w:cs="Arial"/>
          <w:color w:val="000000"/>
          <w:szCs w:val="22"/>
          <w:highlight w:val="yellow"/>
          <w:lang w:eastAsia="fr-FR"/>
        </w:rPr>
        <w:t xml:space="preserve"> Les interventions de maintenance préventive devront être exécutées conformément au programme de maintenance préventive. Le titulaire s'engage à ne pas dépasser le délai de 365 jours entre deux interventions de maintenance préventive. Dans le cas où l'intervention n'aurait pu être exécutée à la date prévue pour une raison valable et motivée, le responsable de site pourra fixer une nouvelle date d'exécution. Si cette nouvelle date n'est pas respectée, les pénalités prévues au C.C.A.P. sont applicables.</w:t>
      </w:r>
    </w:p>
    <w:p w14:paraId="1C70A3D0" w14:textId="77777777" w:rsidR="00F439FB" w:rsidRPr="00681935" w:rsidRDefault="00F439FB" w:rsidP="00F439FB">
      <w:pPr>
        <w:widowControl w:val="0"/>
        <w:suppressAutoHyphens/>
        <w:spacing w:after="120"/>
        <w:rPr>
          <w:rFonts w:ascii="Arial" w:eastAsia="Theinhardt Medium" w:hAnsi="Arial" w:cs="Arial"/>
          <w:szCs w:val="22"/>
        </w:rPr>
      </w:pPr>
    </w:p>
    <w:p w14:paraId="28491750" w14:textId="77777777" w:rsidR="00F439FB" w:rsidRPr="00FC73BE" w:rsidRDefault="00F439FB" w:rsidP="00F439FB">
      <w:pPr>
        <w:widowControl w:val="0"/>
        <w:suppressAutoHyphens/>
        <w:spacing w:after="120"/>
        <w:rPr>
          <w:rFonts w:ascii="Arial" w:eastAsia="Theinhardt Medium" w:hAnsi="Arial" w:cs="Arial"/>
          <w:szCs w:val="22"/>
        </w:rPr>
      </w:pPr>
      <w:r w:rsidRPr="00681935">
        <w:rPr>
          <w:rFonts w:ascii="Arial" w:eastAsia="Theinhardt Medium" w:hAnsi="Arial" w:cs="Arial"/>
          <w:szCs w:val="22"/>
        </w:rPr>
        <w:t xml:space="preserve">Les prestations prévues au titre de la part à commande auront lieu aux dates indiquées dans </w:t>
      </w:r>
      <w:r w:rsidRPr="00FC73BE">
        <w:rPr>
          <w:rFonts w:ascii="Arial" w:eastAsia="Theinhardt Medium" w:hAnsi="Arial" w:cs="Arial"/>
          <w:szCs w:val="22"/>
        </w:rPr>
        <w:t>le bon de commande.</w:t>
      </w:r>
    </w:p>
    <w:p w14:paraId="17102D1C" w14:textId="77777777" w:rsidR="00F439FB" w:rsidRDefault="00F439FB" w:rsidP="00F439FB">
      <w:pPr>
        <w:spacing w:before="0" w:after="0"/>
        <w:jc w:val="left"/>
        <w:rPr>
          <w:rFonts w:ascii="Arial" w:eastAsia="Times New Roman" w:hAnsi="Arial" w:cs="Arial"/>
          <w:b/>
          <w:bCs/>
          <w:szCs w:val="22"/>
          <w:lang w:eastAsia="fr-FR"/>
        </w:rPr>
      </w:pPr>
      <w:r w:rsidRPr="00FC73BE">
        <w:rPr>
          <w:rFonts w:ascii="Arial" w:eastAsia="Times New Roman" w:hAnsi="Arial" w:cs="Arial"/>
          <w:b/>
          <w:bCs/>
          <w:szCs w:val="22"/>
          <w:lang w:eastAsia="fr-FR"/>
        </w:rPr>
        <w:t>Plus globalement, le titulaire s’oblige à mettre en œuvre tous les moyens possibles, compte tenu des règles de l’art, pour satisfaire aux objectifs du présent marché.</w:t>
      </w:r>
    </w:p>
    <w:p w14:paraId="61855913" w14:textId="77777777" w:rsidR="00BA0893" w:rsidRPr="00FC73BE" w:rsidRDefault="00BA0893" w:rsidP="00F439FB">
      <w:pPr>
        <w:spacing w:before="0" w:after="0"/>
        <w:jc w:val="left"/>
        <w:rPr>
          <w:rFonts w:ascii="Arial" w:eastAsia="Times New Roman" w:hAnsi="Arial" w:cs="Arial"/>
          <w:b/>
          <w:bCs/>
          <w:szCs w:val="22"/>
          <w:lang w:eastAsia="fr-FR"/>
        </w:rPr>
      </w:pPr>
      <w:bookmarkStart w:id="55" w:name="_Hlk180748992"/>
    </w:p>
    <w:p w14:paraId="6529425D" w14:textId="21872B4C" w:rsidR="008A7417" w:rsidRDefault="008A7417" w:rsidP="0077127D">
      <w:pPr>
        <w:pStyle w:val="Titre2"/>
        <w:numPr>
          <w:ilvl w:val="1"/>
          <w:numId w:val="9"/>
        </w:numPr>
        <w:rPr>
          <w:rFonts w:ascii="Arial" w:hAnsi="Arial" w:cs="Arial"/>
        </w:rPr>
      </w:pPr>
      <w:bookmarkStart w:id="56" w:name="_Toc191981483"/>
      <w:bookmarkEnd w:id="52"/>
      <w:bookmarkEnd w:id="55"/>
      <w:r>
        <w:rPr>
          <w:rFonts w:ascii="Arial" w:hAnsi="Arial" w:cs="Arial"/>
        </w:rPr>
        <w:t>Plan de prévention</w:t>
      </w:r>
      <w:bookmarkEnd w:id="56"/>
    </w:p>
    <w:p w14:paraId="477B8657" w14:textId="4C886783" w:rsidR="008A7417" w:rsidRPr="008A7417" w:rsidRDefault="008A7417" w:rsidP="008A7417">
      <w:pPr>
        <w:spacing w:before="0" w:after="0"/>
        <w:jc w:val="left"/>
        <w:rPr>
          <w:rFonts w:ascii="Arial" w:eastAsia="Times New Roman" w:hAnsi="Arial" w:cs="Arial"/>
          <w:color w:val="000000"/>
          <w:szCs w:val="22"/>
          <w:lang w:eastAsia="fr-FR"/>
        </w:rPr>
      </w:pPr>
      <w:r w:rsidRPr="008A7417">
        <w:rPr>
          <w:rFonts w:ascii="Arial" w:eastAsia="Times New Roman" w:hAnsi="Arial" w:cs="Arial"/>
          <w:color w:val="000000"/>
          <w:szCs w:val="22"/>
          <w:lang w:eastAsia="fr-FR"/>
        </w:rPr>
        <w:t xml:space="preserve">Le titulaire devra fournir </w:t>
      </w:r>
      <w:r>
        <w:rPr>
          <w:rFonts w:ascii="Arial" w:eastAsia="Times New Roman" w:hAnsi="Arial" w:cs="Arial"/>
          <w:color w:val="000000"/>
          <w:szCs w:val="22"/>
          <w:lang w:eastAsia="fr-FR"/>
        </w:rPr>
        <w:t xml:space="preserve">au chef de service </w:t>
      </w:r>
      <w:r w:rsidR="003265DA">
        <w:rPr>
          <w:rFonts w:ascii="Arial" w:eastAsia="Times New Roman" w:hAnsi="Arial" w:cs="Arial"/>
          <w:color w:val="000000"/>
          <w:szCs w:val="22"/>
          <w:lang w:eastAsia="fr-FR"/>
        </w:rPr>
        <w:t>intérieur</w:t>
      </w:r>
      <w:r w:rsidRPr="008A7417">
        <w:rPr>
          <w:rFonts w:ascii="Arial" w:eastAsia="Times New Roman" w:hAnsi="Arial" w:cs="Arial"/>
          <w:color w:val="000000"/>
          <w:szCs w:val="22"/>
          <w:lang w:eastAsia="fr-FR"/>
        </w:rPr>
        <w:t>, tous les renseignements nécessaires à l'élaboration du plan de prévention conformément aux prescriptions du décret n° 92-158 du 20 février 1992 et de la circulaire DRT n° 96-5 du 10 avril 1996.</w:t>
      </w:r>
    </w:p>
    <w:p w14:paraId="3D89A895" w14:textId="542FB632" w:rsidR="008A7417" w:rsidRPr="008A7417" w:rsidRDefault="008A7417" w:rsidP="008A7417">
      <w:pPr>
        <w:rPr>
          <w:rFonts w:ascii="Arial" w:hAnsi="Arial" w:cs="Arial"/>
        </w:rPr>
      </w:pPr>
      <w:r w:rsidRPr="008A7417">
        <w:rPr>
          <w:rFonts w:ascii="Arial" w:eastAsia="Times New Roman" w:hAnsi="Arial" w:cs="Arial"/>
          <w:color w:val="000000"/>
          <w:szCs w:val="22"/>
          <w:lang w:eastAsia="fr-FR"/>
        </w:rPr>
        <w:t>Afin de prévenir tout risque d'accidents, le personnel habilité de l'entreprise titulaire, s'engage à fournir toutes les informations et consignes utiles à tous les salariés de l’entreprise (et de ses co-traitants et sous-traitants éventuels) devant intervenir sur le site.</w:t>
      </w:r>
    </w:p>
    <w:p w14:paraId="27748D1B" w14:textId="5AB176D9" w:rsidR="00F439FB" w:rsidRDefault="00F439FB" w:rsidP="0077127D">
      <w:pPr>
        <w:pStyle w:val="Titre2"/>
        <w:numPr>
          <w:ilvl w:val="1"/>
          <w:numId w:val="9"/>
        </w:numPr>
        <w:rPr>
          <w:rFonts w:ascii="Arial" w:hAnsi="Arial" w:cs="Arial"/>
        </w:rPr>
      </w:pPr>
      <w:bookmarkStart w:id="57" w:name="_Toc191981484"/>
      <w:r>
        <w:rPr>
          <w:rFonts w:ascii="Arial" w:hAnsi="Arial" w:cs="Arial"/>
        </w:rPr>
        <w:t>Accès, consignes, personnel et moyens du titulaire</w:t>
      </w:r>
      <w:bookmarkEnd w:id="57"/>
    </w:p>
    <w:p w14:paraId="568E193D" w14:textId="77777777" w:rsidR="00F439FB" w:rsidRPr="00F439FB" w:rsidRDefault="00F439FB" w:rsidP="00F439FB">
      <w:pPr>
        <w:spacing w:before="0" w:after="0"/>
        <w:jc w:val="left"/>
        <w:rPr>
          <w:rFonts w:ascii="Arial" w:eastAsia="Times New Roman" w:hAnsi="Arial" w:cs="Arial"/>
          <w:color w:val="000000"/>
          <w:szCs w:val="22"/>
          <w:lang w:eastAsia="fr-FR"/>
        </w:rPr>
      </w:pPr>
      <w:r w:rsidRPr="00F439FB">
        <w:rPr>
          <w:rFonts w:ascii="Arial" w:eastAsia="Times New Roman" w:hAnsi="Arial" w:cs="Arial"/>
          <w:color w:val="000000"/>
          <w:szCs w:val="22"/>
          <w:lang w:eastAsia="fr-FR"/>
        </w:rPr>
        <w:t>Le personnel du titulaire possède les qualifications requises pour l'exécution des tâches qui lui sont confiées. Le personnel d'intervention du titulaire est soumis :</w:t>
      </w:r>
    </w:p>
    <w:p w14:paraId="246B170C" w14:textId="77777777" w:rsidR="00F439FB" w:rsidRPr="00F439FB" w:rsidRDefault="00F439FB" w:rsidP="00F439FB">
      <w:pPr>
        <w:spacing w:before="0" w:after="0"/>
        <w:jc w:val="left"/>
        <w:rPr>
          <w:rFonts w:ascii="Arial" w:eastAsia="Times New Roman" w:hAnsi="Arial" w:cs="Arial"/>
          <w:color w:val="000000"/>
          <w:szCs w:val="22"/>
          <w:lang w:eastAsia="fr-FR"/>
        </w:rPr>
      </w:pPr>
      <w:r w:rsidRPr="00F439FB">
        <w:rPr>
          <w:rFonts w:ascii="Arial" w:eastAsia="Times New Roman" w:hAnsi="Arial" w:cs="Arial"/>
          <w:color w:val="000000"/>
          <w:szCs w:val="22"/>
          <w:lang w:eastAsia="fr-FR"/>
        </w:rPr>
        <w:t>- aux dispositions générales prévues par la législation du travail ;</w:t>
      </w:r>
    </w:p>
    <w:p w14:paraId="3B5FF1B0" w14:textId="77777777" w:rsidR="00F439FB" w:rsidRPr="00F439FB" w:rsidRDefault="00F439FB" w:rsidP="00F439FB">
      <w:pPr>
        <w:spacing w:before="0" w:after="0"/>
        <w:jc w:val="left"/>
        <w:rPr>
          <w:rFonts w:ascii="Arial" w:eastAsia="Times New Roman" w:hAnsi="Arial" w:cs="Arial"/>
          <w:color w:val="000000"/>
          <w:szCs w:val="22"/>
          <w:lang w:eastAsia="fr-FR"/>
        </w:rPr>
      </w:pPr>
      <w:r w:rsidRPr="00F439FB">
        <w:rPr>
          <w:rFonts w:ascii="Arial" w:eastAsia="Times New Roman" w:hAnsi="Arial" w:cs="Arial"/>
          <w:color w:val="000000"/>
          <w:szCs w:val="22"/>
          <w:lang w:eastAsia="fr-FR"/>
        </w:rPr>
        <w:t>- au règlement intérieur de l'établissement.</w:t>
      </w:r>
    </w:p>
    <w:p w14:paraId="6AC7CDF8" w14:textId="77777777" w:rsidR="00F439FB" w:rsidRPr="00F439FB" w:rsidRDefault="00F439FB" w:rsidP="00F439FB">
      <w:pPr>
        <w:spacing w:before="0" w:after="0"/>
        <w:jc w:val="left"/>
        <w:rPr>
          <w:rFonts w:ascii="Arial" w:eastAsia="Times New Roman" w:hAnsi="Arial" w:cs="Arial"/>
          <w:color w:val="000000"/>
          <w:szCs w:val="22"/>
          <w:lang w:eastAsia="fr-FR"/>
        </w:rPr>
      </w:pPr>
      <w:r w:rsidRPr="00F439FB">
        <w:rPr>
          <w:rFonts w:ascii="Arial" w:eastAsia="Times New Roman" w:hAnsi="Arial" w:cs="Arial"/>
          <w:color w:val="000000"/>
          <w:szCs w:val="22"/>
          <w:lang w:eastAsia="fr-FR"/>
        </w:rPr>
        <w:t>Le titulaire met en place à ses frais l'ensemble des moyens conformes à la bonne exécution de ses prestations, notamment :</w:t>
      </w:r>
    </w:p>
    <w:p w14:paraId="0E35858E" w14:textId="77777777" w:rsidR="00F439FB" w:rsidRPr="00F439FB" w:rsidRDefault="00F439FB" w:rsidP="00F439FB">
      <w:pPr>
        <w:spacing w:before="0" w:after="0"/>
        <w:jc w:val="left"/>
        <w:rPr>
          <w:rFonts w:ascii="Arial" w:eastAsia="Times New Roman" w:hAnsi="Arial" w:cs="Arial"/>
          <w:color w:val="000000"/>
          <w:szCs w:val="22"/>
          <w:lang w:eastAsia="fr-FR"/>
        </w:rPr>
      </w:pPr>
      <w:r w:rsidRPr="00F439FB">
        <w:rPr>
          <w:rFonts w:ascii="Arial" w:eastAsia="Times New Roman" w:hAnsi="Arial" w:cs="Arial"/>
          <w:color w:val="000000"/>
          <w:szCs w:val="22"/>
          <w:lang w:eastAsia="fr-FR"/>
        </w:rPr>
        <w:t>1. L'outillage ;</w:t>
      </w:r>
    </w:p>
    <w:p w14:paraId="36513FC6" w14:textId="77777777" w:rsidR="00F439FB" w:rsidRPr="00F439FB" w:rsidRDefault="00F439FB" w:rsidP="00F439FB">
      <w:pPr>
        <w:spacing w:before="0" w:after="0"/>
        <w:jc w:val="left"/>
        <w:rPr>
          <w:rFonts w:ascii="Arial" w:eastAsia="Times New Roman" w:hAnsi="Arial" w:cs="Arial"/>
          <w:color w:val="000000"/>
          <w:szCs w:val="22"/>
          <w:lang w:eastAsia="fr-FR"/>
        </w:rPr>
      </w:pPr>
      <w:r w:rsidRPr="00F439FB">
        <w:rPr>
          <w:rFonts w:ascii="Arial" w:eastAsia="Times New Roman" w:hAnsi="Arial" w:cs="Arial"/>
          <w:color w:val="000000"/>
          <w:szCs w:val="22"/>
          <w:lang w:eastAsia="fr-FR"/>
        </w:rPr>
        <w:t>2. Les équipements de manutention ;</w:t>
      </w:r>
    </w:p>
    <w:p w14:paraId="660868B1" w14:textId="77777777" w:rsidR="00F439FB" w:rsidRPr="00F439FB" w:rsidRDefault="00F439FB" w:rsidP="00F439FB">
      <w:pPr>
        <w:spacing w:before="0" w:after="0"/>
        <w:jc w:val="left"/>
        <w:rPr>
          <w:rFonts w:ascii="Arial" w:eastAsia="Times New Roman" w:hAnsi="Arial" w:cs="Arial"/>
          <w:color w:val="000000"/>
          <w:szCs w:val="22"/>
          <w:lang w:eastAsia="fr-FR"/>
        </w:rPr>
      </w:pPr>
      <w:r w:rsidRPr="00F439FB">
        <w:rPr>
          <w:rFonts w:ascii="Arial" w:eastAsia="Times New Roman" w:hAnsi="Arial" w:cs="Arial"/>
          <w:color w:val="000000"/>
          <w:szCs w:val="22"/>
          <w:lang w:eastAsia="fr-FR"/>
        </w:rPr>
        <w:t>3. Les échelles, échafaudages, plates-formes, platelages ;</w:t>
      </w:r>
    </w:p>
    <w:p w14:paraId="6BA53F5D" w14:textId="77777777" w:rsidR="00F439FB" w:rsidRPr="00F439FB" w:rsidRDefault="00F439FB" w:rsidP="00F439FB">
      <w:pPr>
        <w:spacing w:before="0" w:after="0"/>
        <w:jc w:val="left"/>
        <w:rPr>
          <w:rFonts w:ascii="Arial" w:eastAsia="Times New Roman" w:hAnsi="Arial" w:cs="Arial"/>
          <w:color w:val="000000"/>
          <w:szCs w:val="22"/>
          <w:lang w:eastAsia="fr-FR"/>
        </w:rPr>
      </w:pPr>
      <w:r w:rsidRPr="00F439FB">
        <w:rPr>
          <w:rFonts w:ascii="Arial" w:eastAsia="Times New Roman" w:hAnsi="Arial" w:cs="Arial"/>
          <w:color w:val="000000"/>
          <w:szCs w:val="22"/>
          <w:lang w:eastAsia="fr-FR"/>
        </w:rPr>
        <w:lastRenderedPageBreak/>
        <w:t>4. Les protections ;</w:t>
      </w:r>
    </w:p>
    <w:p w14:paraId="3D7CD6A9" w14:textId="02FA677E" w:rsidR="00F439FB" w:rsidRPr="00F439FB" w:rsidRDefault="00F439FB" w:rsidP="00F439FB">
      <w:pPr>
        <w:spacing w:before="0" w:after="0"/>
        <w:jc w:val="left"/>
        <w:rPr>
          <w:rFonts w:ascii="Arial" w:eastAsia="Times New Roman" w:hAnsi="Arial" w:cs="Arial"/>
          <w:color w:val="000000"/>
          <w:szCs w:val="22"/>
          <w:lang w:eastAsia="fr-FR"/>
        </w:rPr>
      </w:pPr>
      <w:r w:rsidRPr="00F439FB">
        <w:rPr>
          <w:rFonts w:ascii="Arial" w:eastAsia="Times New Roman" w:hAnsi="Arial" w:cs="Arial"/>
          <w:color w:val="000000"/>
          <w:szCs w:val="22"/>
          <w:lang w:eastAsia="fr-FR"/>
        </w:rPr>
        <w:t>5. Les véhicules ;</w:t>
      </w:r>
    </w:p>
    <w:p w14:paraId="7943DF3E" w14:textId="77777777" w:rsidR="00F439FB" w:rsidRPr="00F439FB" w:rsidRDefault="00F439FB" w:rsidP="00F439FB">
      <w:pPr>
        <w:spacing w:before="0" w:after="0"/>
        <w:jc w:val="left"/>
        <w:rPr>
          <w:rFonts w:ascii="Arial" w:eastAsia="Times New Roman" w:hAnsi="Arial" w:cs="Arial"/>
          <w:color w:val="000000"/>
          <w:szCs w:val="22"/>
          <w:lang w:eastAsia="fr-FR"/>
        </w:rPr>
      </w:pPr>
      <w:r w:rsidRPr="00F439FB">
        <w:rPr>
          <w:rFonts w:ascii="Arial" w:eastAsia="Times New Roman" w:hAnsi="Arial" w:cs="Arial"/>
          <w:color w:val="000000"/>
          <w:szCs w:val="22"/>
          <w:lang w:eastAsia="fr-FR"/>
        </w:rPr>
        <w:t>6. Les tenues de travail ;</w:t>
      </w:r>
    </w:p>
    <w:p w14:paraId="20283A26" w14:textId="57964CE2" w:rsidR="00F439FB" w:rsidRDefault="00F439FB" w:rsidP="00F439FB">
      <w:pPr>
        <w:rPr>
          <w:rFonts w:ascii="Arial" w:eastAsia="Times New Roman" w:hAnsi="Arial" w:cs="Arial"/>
          <w:color w:val="000000"/>
          <w:szCs w:val="22"/>
          <w:lang w:eastAsia="fr-FR"/>
        </w:rPr>
      </w:pPr>
      <w:r w:rsidRPr="00F439FB">
        <w:rPr>
          <w:rFonts w:ascii="Arial" w:eastAsia="Times New Roman" w:hAnsi="Arial" w:cs="Arial"/>
          <w:color w:val="000000"/>
          <w:szCs w:val="22"/>
          <w:lang w:eastAsia="fr-FR"/>
        </w:rPr>
        <w:t>7. Les équipements de téléphonie et informatique de ses personnels</w:t>
      </w:r>
    </w:p>
    <w:p w14:paraId="5EF4AA57" w14:textId="70360055" w:rsidR="00F439FB" w:rsidRPr="008A7417" w:rsidRDefault="008A7417" w:rsidP="00F439FB">
      <w:pPr>
        <w:rPr>
          <w:rFonts w:ascii="Arial" w:hAnsi="Arial" w:cs="Arial"/>
        </w:rPr>
      </w:pPr>
      <w:r w:rsidRPr="008A7417">
        <w:rPr>
          <w:rFonts w:ascii="Arial" w:hAnsi="Arial" w:cs="Arial"/>
          <w:color w:val="000000"/>
          <w:szCs w:val="22"/>
        </w:rPr>
        <w:t>Le titulaire fait son affaire de tout l’outillage nécessaire à l’exécution de ses prestations.</w:t>
      </w:r>
    </w:p>
    <w:p w14:paraId="54900D05" w14:textId="46BC63EE" w:rsidR="00F439FB" w:rsidRDefault="00F439FB" w:rsidP="0077127D">
      <w:pPr>
        <w:pStyle w:val="Titre2"/>
        <w:numPr>
          <w:ilvl w:val="1"/>
          <w:numId w:val="9"/>
        </w:numPr>
        <w:rPr>
          <w:rFonts w:ascii="Arial" w:hAnsi="Arial" w:cs="Arial"/>
        </w:rPr>
      </w:pPr>
      <w:bookmarkStart w:id="58" w:name="_Toc191981485"/>
      <w:r>
        <w:rPr>
          <w:rFonts w:ascii="Arial" w:hAnsi="Arial" w:cs="Arial"/>
        </w:rPr>
        <w:t>Identification des techniciens intervenants sur site</w:t>
      </w:r>
      <w:bookmarkEnd w:id="58"/>
    </w:p>
    <w:p w14:paraId="23452037" w14:textId="77777777" w:rsidR="00F439FB" w:rsidRPr="00F439FB" w:rsidRDefault="00F439FB" w:rsidP="00F439FB">
      <w:pPr>
        <w:spacing w:before="0" w:after="0"/>
        <w:jc w:val="left"/>
        <w:rPr>
          <w:rFonts w:ascii="Arial" w:eastAsia="Times New Roman" w:hAnsi="Arial" w:cs="Arial"/>
          <w:color w:val="000000"/>
          <w:szCs w:val="22"/>
          <w:lang w:eastAsia="fr-FR"/>
        </w:rPr>
      </w:pPr>
      <w:r w:rsidRPr="00F439FB">
        <w:rPr>
          <w:rFonts w:ascii="Arial" w:eastAsia="Times New Roman" w:hAnsi="Arial" w:cs="Arial"/>
          <w:color w:val="000000"/>
          <w:szCs w:val="22"/>
          <w:lang w:eastAsia="fr-FR"/>
        </w:rPr>
        <w:t>Le titulaire devra fournir le nom du technicien se rendant sur site, la date de visite programmée avant la visite préventive. Le technicien sur site devra être muni de sa carte professionnelle et de sa carte d’identité. En tant que de besoin, il devra prendre toute disposition, y compris auprès de tiers (fournisseur, organismes de certification, etc…) afin de mener à bien les opérations de maintenance préventive.</w:t>
      </w:r>
    </w:p>
    <w:p w14:paraId="2A24A833" w14:textId="2DF19E02" w:rsidR="00F439FB" w:rsidRPr="00F439FB" w:rsidRDefault="00F439FB" w:rsidP="00F439FB">
      <w:pPr>
        <w:rPr>
          <w:rFonts w:ascii="Arial" w:hAnsi="Arial" w:cs="Arial"/>
        </w:rPr>
      </w:pPr>
      <w:r w:rsidRPr="00F439FB">
        <w:rPr>
          <w:rFonts w:ascii="Arial" w:eastAsia="Times New Roman" w:hAnsi="Arial" w:cs="Arial"/>
          <w:color w:val="000000"/>
          <w:szCs w:val="22"/>
          <w:lang w:eastAsia="fr-FR"/>
        </w:rPr>
        <w:t>Le titulaire désigne en outre un responsable qui est l'interlocuteur habituel de l’administration. Tout changement de ce responsable est soumis à l'agrément préalable de l’administration.</w:t>
      </w:r>
    </w:p>
    <w:p w14:paraId="4FE691D1" w14:textId="261C966D" w:rsidR="00F439FB" w:rsidRDefault="00F439FB" w:rsidP="0077127D">
      <w:pPr>
        <w:pStyle w:val="Titre2"/>
        <w:numPr>
          <w:ilvl w:val="1"/>
          <w:numId w:val="9"/>
        </w:numPr>
        <w:rPr>
          <w:rFonts w:ascii="Arial" w:hAnsi="Arial" w:cs="Arial"/>
        </w:rPr>
      </w:pPr>
      <w:bookmarkStart w:id="59" w:name="_Toc191981486"/>
      <w:r>
        <w:rPr>
          <w:rFonts w:ascii="Arial" w:hAnsi="Arial" w:cs="Arial"/>
        </w:rPr>
        <w:t>Dispositions diverses</w:t>
      </w:r>
      <w:bookmarkEnd w:id="59"/>
    </w:p>
    <w:p w14:paraId="36D6A1EB" w14:textId="6DBE30A4" w:rsidR="00F439FB" w:rsidRDefault="00F439FB" w:rsidP="00F439FB">
      <w:pPr>
        <w:rPr>
          <w:rFonts w:ascii="Arial" w:hAnsi="Arial" w:cs="Arial"/>
          <w:color w:val="000000"/>
          <w:szCs w:val="22"/>
        </w:rPr>
      </w:pPr>
      <w:r w:rsidRPr="00F439FB">
        <w:rPr>
          <w:rFonts w:ascii="Arial" w:hAnsi="Arial" w:cs="Arial"/>
          <w:color w:val="000000"/>
          <w:szCs w:val="22"/>
        </w:rPr>
        <w:t>Les prestations de maintenance corrective ne seront pas effectuées en même temps que les interventions de maintenance préventive.</w:t>
      </w:r>
    </w:p>
    <w:p w14:paraId="152960F5" w14:textId="2292FB78" w:rsidR="008A7417" w:rsidRPr="008A7417" w:rsidRDefault="008A7417" w:rsidP="00F439FB">
      <w:pPr>
        <w:rPr>
          <w:rFonts w:ascii="Arial" w:hAnsi="Arial" w:cs="Arial"/>
        </w:rPr>
      </w:pPr>
      <w:r w:rsidRPr="008A7417">
        <w:rPr>
          <w:rFonts w:ascii="Arial" w:hAnsi="Arial" w:cs="Arial"/>
          <w:color w:val="000000"/>
          <w:szCs w:val="22"/>
        </w:rPr>
        <w:t>Le numéro d’appel du titulaire devra être un numéro gratuit ou un numéro facturé au prix d’un appel local. Ce numéro ne pourra être surtaxé.</w:t>
      </w:r>
    </w:p>
    <w:p w14:paraId="22F5463D" w14:textId="3A810806" w:rsidR="00944C9B" w:rsidRDefault="00F439FB" w:rsidP="0077127D">
      <w:pPr>
        <w:pStyle w:val="Titre2"/>
        <w:numPr>
          <w:ilvl w:val="1"/>
          <w:numId w:val="9"/>
        </w:numPr>
        <w:rPr>
          <w:rFonts w:ascii="Arial" w:hAnsi="Arial" w:cs="Arial"/>
        </w:rPr>
      </w:pPr>
      <w:bookmarkStart w:id="60" w:name="_Toc191981487"/>
      <w:r>
        <w:rPr>
          <w:rFonts w:ascii="Arial" w:hAnsi="Arial" w:cs="Arial"/>
        </w:rPr>
        <w:t>Assistance</w:t>
      </w:r>
      <w:bookmarkEnd w:id="60"/>
    </w:p>
    <w:p w14:paraId="614DD941" w14:textId="77777777" w:rsidR="00F439FB" w:rsidRPr="00F439FB" w:rsidRDefault="00F439FB" w:rsidP="00F439FB">
      <w:pPr>
        <w:spacing w:before="0" w:after="0"/>
        <w:jc w:val="left"/>
        <w:rPr>
          <w:rFonts w:ascii="Arial" w:eastAsia="Times New Roman" w:hAnsi="Arial" w:cs="Arial"/>
          <w:color w:val="000000"/>
          <w:szCs w:val="22"/>
          <w:lang w:eastAsia="fr-FR"/>
        </w:rPr>
      </w:pPr>
      <w:r w:rsidRPr="00F439FB">
        <w:rPr>
          <w:rFonts w:ascii="Arial" w:eastAsia="Times New Roman" w:hAnsi="Arial" w:cs="Arial"/>
          <w:color w:val="000000"/>
          <w:szCs w:val="22"/>
          <w:lang w:eastAsia="fr-FR"/>
        </w:rPr>
        <w:t>Le titulaire est tenu, dans le cadre du prix forfaitaire, d'assister le responsable de site au cours des visites réglementaires relatives à ses installations, effectuées par tout organisme de contrôle,</w:t>
      </w:r>
    </w:p>
    <w:p w14:paraId="1321CD3F" w14:textId="02947E4A" w:rsidR="00F439FB" w:rsidRDefault="00F439FB" w:rsidP="00F439FB">
      <w:pPr>
        <w:rPr>
          <w:rFonts w:ascii="Arial" w:eastAsia="Times New Roman" w:hAnsi="Arial" w:cs="Arial"/>
          <w:color w:val="000000"/>
          <w:szCs w:val="22"/>
          <w:lang w:eastAsia="fr-FR"/>
        </w:rPr>
      </w:pPr>
      <w:r w:rsidRPr="00F439FB">
        <w:rPr>
          <w:rFonts w:ascii="Arial" w:eastAsia="Times New Roman" w:hAnsi="Arial" w:cs="Arial"/>
          <w:color w:val="000000"/>
          <w:szCs w:val="22"/>
          <w:lang w:eastAsia="fr-FR"/>
        </w:rPr>
        <w:t>Le titulaire doit informer le responsable de site de toute modification aux normes et réglementations diverses intéressant les installations et les équipements.</w:t>
      </w:r>
    </w:p>
    <w:p w14:paraId="7ADA5EA3" w14:textId="77777777" w:rsidR="00F439FB" w:rsidRDefault="00F439FB" w:rsidP="00F439FB">
      <w:pPr>
        <w:rPr>
          <w:rFonts w:ascii="Arial" w:eastAsia="Times New Roman" w:hAnsi="Arial" w:cs="Arial"/>
          <w:color w:val="000000"/>
          <w:szCs w:val="22"/>
          <w:lang w:eastAsia="fr-FR"/>
        </w:rPr>
      </w:pPr>
    </w:p>
    <w:p w14:paraId="207C3F41" w14:textId="15A45F83" w:rsidR="00F439FB" w:rsidRPr="00F439FB" w:rsidRDefault="00F439FB" w:rsidP="00F439FB">
      <w:pPr>
        <w:rPr>
          <w:rFonts w:ascii="Arial" w:hAnsi="Arial" w:cs="Arial"/>
          <w:b/>
          <w:bCs/>
        </w:rPr>
      </w:pPr>
      <w:r w:rsidRPr="00F439FB">
        <w:rPr>
          <w:rFonts w:ascii="Arial" w:hAnsi="Arial" w:cs="Arial"/>
          <w:b/>
          <w:bCs/>
        </w:rPr>
        <w:t>Le titulaire doit accompagner les services dans le retrait/remplacement des extincteurs contenants des additifs fluorés (règlement UE 2020/784 du 8 avril 2020), ces substances étant interdits à partir de juillet 2025</w:t>
      </w:r>
    </w:p>
    <w:p w14:paraId="726B9B8D" w14:textId="4F68B791" w:rsidR="00F439FB" w:rsidRDefault="00F439FB" w:rsidP="008632BA">
      <w:pPr>
        <w:pStyle w:val="Style1"/>
        <w:numPr>
          <w:ilvl w:val="0"/>
          <w:numId w:val="9"/>
        </w:numPr>
        <w:rPr>
          <w:rFonts w:ascii="Arial" w:hAnsi="Arial" w:cs="Arial"/>
        </w:rPr>
      </w:pPr>
      <w:bookmarkStart w:id="61" w:name="_Toc532983391"/>
      <w:bookmarkStart w:id="62" w:name="_Toc104288256"/>
      <w:bookmarkStart w:id="63" w:name="_Toc191981488"/>
      <w:r>
        <w:rPr>
          <w:rFonts w:ascii="Arial" w:hAnsi="Arial" w:cs="Arial"/>
        </w:rPr>
        <w:t>Modalités d’exécution de la maintenance corrective</w:t>
      </w:r>
      <w:r w:rsidR="00374A21">
        <w:rPr>
          <w:rFonts w:ascii="Arial" w:hAnsi="Arial" w:cs="Arial"/>
        </w:rPr>
        <w:t xml:space="preserve"> hors forfait annuel</w:t>
      </w:r>
      <w:bookmarkEnd w:id="63"/>
    </w:p>
    <w:p w14:paraId="2C4CE38F" w14:textId="60FB4A37" w:rsidR="00EE2D74" w:rsidRDefault="00EE2D74" w:rsidP="00EE2D74">
      <w:pPr>
        <w:pStyle w:val="Titre2"/>
        <w:numPr>
          <w:ilvl w:val="1"/>
          <w:numId w:val="9"/>
        </w:numPr>
        <w:rPr>
          <w:rFonts w:ascii="Arial" w:hAnsi="Arial" w:cs="Arial"/>
        </w:rPr>
      </w:pPr>
      <w:bookmarkStart w:id="64" w:name="_Toc191981489"/>
      <w:r>
        <w:rPr>
          <w:rFonts w:ascii="Arial" w:hAnsi="Arial" w:cs="Arial"/>
        </w:rPr>
        <w:t>Déclenchement de maintenance corrective</w:t>
      </w:r>
      <w:r w:rsidR="00374A21">
        <w:rPr>
          <w:rFonts w:ascii="Arial" w:hAnsi="Arial" w:cs="Arial"/>
        </w:rPr>
        <w:t xml:space="preserve"> hors forfait annuel</w:t>
      </w:r>
      <w:bookmarkEnd w:id="64"/>
    </w:p>
    <w:p w14:paraId="12BD23E3" w14:textId="77777777" w:rsidR="00EE2D74" w:rsidRPr="00EE2D74" w:rsidRDefault="00EE2D74" w:rsidP="00EE2D74">
      <w:pPr>
        <w:spacing w:before="0" w:after="0"/>
        <w:jc w:val="left"/>
        <w:rPr>
          <w:rFonts w:ascii="Arial" w:eastAsia="Times New Roman" w:hAnsi="Arial" w:cs="Arial"/>
          <w:color w:val="000000"/>
          <w:szCs w:val="22"/>
          <w:lang w:eastAsia="fr-FR"/>
        </w:rPr>
      </w:pPr>
      <w:r w:rsidRPr="00EE2D74">
        <w:rPr>
          <w:rFonts w:ascii="Arial" w:eastAsia="Times New Roman" w:hAnsi="Arial" w:cs="Arial"/>
          <w:color w:val="000000"/>
          <w:szCs w:val="22"/>
          <w:lang w:eastAsia="fr-FR"/>
        </w:rPr>
        <w:t>La maintenance corrective est par nature imprévisible.</w:t>
      </w:r>
    </w:p>
    <w:p w14:paraId="7D166CEA" w14:textId="77777777" w:rsidR="00EE2D74" w:rsidRPr="00EE2D74" w:rsidRDefault="00EE2D74" w:rsidP="00EE2D74">
      <w:pPr>
        <w:spacing w:before="0" w:after="0"/>
        <w:jc w:val="left"/>
        <w:rPr>
          <w:rFonts w:ascii="Arial" w:eastAsia="Times New Roman" w:hAnsi="Arial" w:cs="Arial"/>
          <w:color w:val="000000"/>
          <w:szCs w:val="22"/>
          <w:lang w:eastAsia="fr-FR"/>
        </w:rPr>
      </w:pPr>
      <w:r w:rsidRPr="00EE2D74">
        <w:rPr>
          <w:rFonts w:ascii="Arial" w:eastAsia="Times New Roman" w:hAnsi="Arial" w:cs="Arial"/>
          <w:color w:val="000000"/>
          <w:szCs w:val="22"/>
          <w:lang w:eastAsia="fr-FR"/>
        </w:rPr>
        <w:t>Seul un représentant identifié (responsable du site) est habilité pour déclencher une intervention.</w:t>
      </w:r>
    </w:p>
    <w:p w14:paraId="75BB6A1F" w14:textId="77777777" w:rsidR="00EE2D74" w:rsidRPr="00EE2D74" w:rsidRDefault="00EE2D74" w:rsidP="00EE2D74">
      <w:pPr>
        <w:spacing w:before="0" w:after="0"/>
        <w:jc w:val="left"/>
        <w:rPr>
          <w:rFonts w:ascii="Arial" w:eastAsia="Times New Roman" w:hAnsi="Arial" w:cs="Arial"/>
          <w:color w:val="000000"/>
          <w:szCs w:val="22"/>
          <w:lang w:eastAsia="fr-FR"/>
        </w:rPr>
      </w:pPr>
      <w:r w:rsidRPr="00EE2D74">
        <w:rPr>
          <w:rFonts w:ascii="Arial" w:eastAsia="Times New Roman" w:hAnsi="Arial" w:cs="Arial"/>
          <w:color w:val="000000"/>
          <w:szCs w:val="22"/>
          <w:lang w:eastAsia="fr-FR"/>
        </w:rPr>
        <w:t>Après détection du dysfonctionnement par un représentant du service, celui-ci effectue une demande d’intervention (par téléphone, mail, ticket web) auprès du titulaire.</w:t>
      </w:r>
    </w:p>
    <w:p w14:paraId="31E318B4" w14:textId="77777777" w:rsidR="00EE2D74" w:rsidRPr="00EE2D74" w:rsidRDefault="00EE2D74" w:rsidP="00EE2D74">
      <w:pPr>
        <w:spacing w:before="0" w:after="0"/>
        <w:jc w:val="left"/>
        <w:rPr>
          <w:rFonts w:ascii="Arial" w:eastAsia="Times New Roman" w:hAnsi="Arial" w:cs="Arial"/>
          <w:color w:val="000000"/>
          <w:szCs w:val="22"/>
          <w:lang w:eastAsia="fr-FR"/>
        </w:rPr>
      </w:pPr>
      <w:r w:rsidRPr="00EE2D74">
        <w:rPr>
          <w:rFonts w:ascii="Arial" w:eastAsia="Times New Roman" w:hAnsi="Arial" w:cs="Arial"/>
          <w:color w:val="000000"/>
          <w:szCs w:val="22"/>
          <w:lang w:eastAsia="fr-FR"/>
        </w:rPr>
        <w:t>Cette demande est le point de départ de l’intervention (notification).</w:t>
      </w:r>
    </w:p>
    <w:p w14:paraId="70378B87" w14:textId="077C1DB4" w:rsidR="00EE2D74" w:rsidRPr="00EE2D74" w:rsidRDefault="00EE2D74" w:rsidP="00EE2D74">
      <w:pPr>
        <w:spacing w:before="0" w:after="0"/>
        <w:jc w:val="left"/>
        <w:rPr>
          <w:rFonts w:ascii="Arial" w:eastAsia="Times New Roman" w:hAnsi="Arial" w:cs="Arial"/>
          <w:color w:val="000000"/>
          <w:szCs w:val="22"/>
          <w:lang w:eastAsia="fr-FR"/>
        </w:rPr>
      </w:pPr>
      <w:r w:rsidRPr="00EE2D74">
        <w:rPr>
          <w:rFonts w:ascii="Arial" w:eastAsia="Times New Roman" w:hAnsi="Arial" w:cs="Arial"/>
          <w:color w:val="000000"/>
          <w:szCs w:val="22"/>
          <w:lang w:eastAsia="fr-FR"/>
        </w:rPr>
        <w:t xml:space="preserve">Après avoir exécuté les réparations provisoires ou définitives, le prestataire notifie l’avis de rétablissement </w:t>
      </w:r>
      <w:r w:rsidR="008B4ADC" w:rsidRPr="00EE2D74">
        <w:rPr>
          <w:rFonts w:ascii="Arial" w:eastAsia="Times New Roman" w:hAnsi="Arial" w:cs="Arial"/>
          <w:color w:val="000000"/>
          <w:szCs w:val="22"/>
          <w:lang w:eastAsia="fr-FR"/>
        </w:rPr>
        <w:t>au</w:t>
      </w:r>
      <w:r w:rsidR="008B4ADC">
        <w:rPr>
          <w:rFonts w:ascii="Arial" w:eastAsia="Times New Roman" w:hAnsi="Arial" w:cs="Arial"/>
          <w:color w:val="000000"/>
          <w:szCs w:val="22"/>
          <w:lang w:eastAsia="fr-FR"/>
        </w:rPr>
        <w:t xml:space="preserve"> chef</w:t>
      </w:r>
      <w:r w:rsidR="00374A21">
        <w:rPr>
          <w:rFonts w:ascii="Arial" w:eastAsia="Times New Roman" w:hAnsi="Arial" w:cs="Arial"/>
          <w:color w:val="000000"/>
          <w:szCs w:val="22"/>
          <w:lang w:eastAsia="fr-FR"/>
        </w:rPr>
        <w:t xml:space="preserve"> du servie Intérieur ou au responsable Patrimoine immobilier</w:t>
      </w:r>
      <w:r w:rsidRPr="00EE2D74">
        <w:rPr>
          <w:rFonts w:ascii="Arial" w:eastAsia="Times New Roman" w:hAnsi="Arial" w:cs="Arial"/>
          <w:color w:val="000000"/>
          <w:szCs w:val="22"/>
          <w:lang w:eastAsia="fr-FR"/>
        </w:rPr>
        <w:t>, en indiquant l’heure de fin d’intervention</w:t>
      </w:r>
      <w:r w:rsidR="00374A21">
        <w:rPr>
          <w:rFonts w:ascii="Arial" w:eastAsia="Times New Roman" w:hAnsi="Arial" w:cs="Arial"/>
          <w:color w:val="000000"/>
          <w:szCs w:val="22"/>
          <w:lang w:eastAsia="fr-FR"/>
        </w:rPr>
        <w:t xml:space="preserve"> (remplissage du registre de sécurité et remise d’un rapport d’intervention)</w:t>
      </w:r>
      <w:r w:rsidRPr="00EE2D74">
        <w:rPr>
          <w:rFonts w:ascii="Arial" w:eastAsia="Times New Roman" w:hAnsi="Arial" w:cs="Arial"/>
          <w:color w:val="000000"/>
          <w:szCs w:val="22"/>
          <w:lang w:eastAsia="fr-FR"/>
        </w:rPr>
        <w:t>.</w:t>
      </w:r>
    </w:p>
    <w:p w14:paraId="1DF0A797" w14:textId="77777777" w:rsidR="00EE2D74" w:rsidRPr="00EE2D74" w:rsidRDefault="00EE2D74" w:rsidP="00EE2D74">
      <w:pPr>
        <w:spacing w:before="0" w:after="0"/>
        <w:jc w:val="left"/>
        <w:rPr>
          <w:rFonts w:ascii="Arial" w:eastAsia="Times New Roman" w:hAnsi="Arial" w:cs="Arial"/>
          <w:color w:val="000000"/>
          <w:szCs w:val="22"/>
          <w:lang w:eastAsia="fr-FR"/>
        </w:rPr>
      </w:pPr>
      <w:r w:rsidRPr="00EE2D74">
        <w:rPr>
          <w:rFonts w:ascii="Arial" w:eastAsia="Times New Roman" w:hAnsi="Arial" w:cs="Arial"/>
          <w:color w:val="000000"/>
          <w:szCs w:val="22"/>
          <w:lang w:eastAsia="fr-FR"/>
        </w:rPr>
        <w:t>Le titulaire est tenu d’exécuter les réparations provisoires ou définitives qui, faute d’intervention, ne permettraient pas l’utilisation normale des équipements ou compromettraient la sécurité des personnes ou la bonne conservation des installations et des biens.</w:t>
      </w:r>
    </w:p>
    <w:p w14:paraId="345A14E9" w14:textId="77777777" w:rsidR="00EE2D74" w:rsidRPr="00EE2D74" w:rsidRDefault="00EE2D74" w:rsidP="00EE2D74">
      <w:pPr>
        <w:spacing w:before="0" w:after="0"/>
        <w:jc w:val="left"/>
        <w:rPr>
          <w:rFonts w:ascii="Arial" w:eastAsia="Times New Roman" w:hAnsi="Arial" w:cs="Arial"/>
          <w:color w:val="000000"/>
          <w:szCs w:val="22"/>
          <w:lang w:eastAsia="fr-FR"/>
        </w:rPr>
      </w:pPr>
      <w:r w:rsidRPr="00EE2D74">
        <w:rPr>
          <w:rFonts w:ascii="Arial" w:eastAsia="Times New Roman" w:hAnsi="Arial" w:cs="Arial"/>
          <w:color w:val="000000"/>
          <w:szCs w:val="22"/>
          <w:lang w:eastAsia="fr-FR"/>
        </w:rPr>
        <w:t>Les interventions urgentes sont effectuées à la demande ou après accord du responsable du site.</w:t>
      </w:r>
    </w:p>
    <w:p w14:paraId="7EE10C4D" w14:textId="22D89868" w:rsidR="00EE2D74" w:rsidRPr="00EE2D74" w:rsidRDefault="00EE2D74" w:rsidP="4C2054C9">
      <w:pPr>
        <w:spacing w:before="0" w:after="0"/>
        <w:jc w:val="left"/>
        <w:rPr>
          <w:rFonts w:ascii="Arial" w:eastAsia="Times New Roman" w:hAnsi="Arial" w:cs="Arial"/>
          <w:color w:val="000000"/>
          <w:lang w:eastAsia="fr-FR"/>
        </w:rPr>
      </w:pPr>
      <w:r w:rsidRPr="4C2054C9">
        <w:rPr>
          <w:rFonts w:ascii="Arial" w:eastAsia="Times New Roman" w:hAnsi="Arial" w:cs="Arial"/>
          <w:color w:val="000000" w:themeColor="text1"/>
          <w:lang w:eastAsia="fr-FR"/>
        </w:rPr>
        <w:lastRenderedPageBreak/>
        <w:t xml:space="preserve">Dans tous les cas où la réparation nécessite une commande de pièce, le titulaire dispose </w:t>
      </w:r>
      <w:proofErr w:type="gramStart"/>
      <w:r w:rsidR="00735742" w:rsidRPr="4C2054C9">
        <w:rPr>
          <w:rFonts w:ascii="Arial" w:eastAsia="Times New Roman" w:hAnsi="Arial" w:cs="Arial"/>
          <w:color w:val="000000" w:themeColor="text1"/>
          <w:highlight w:val="yellow"/>
          <w:lang w:eastAsia="fr-FR"/>
        </w:rPr>
        <w:t>d’un délai de 2 jour</w:t>
      </w:r>
      <w:r w:rsidR="00735742">
        <w:rPr>
          <w:rFonts w:ascii="Arial" w:eastAsia="Times New Roman" w:hAnsi="Arial" w:cs="Arial"/>
          <w:color w:val="000000" w:themeColor="text1"/>
          <w:highlight w:val="yellow"/>
          <w:lang w:eastAsia="fr-FR"/>
        </w:rPr>
        <w:t>s ouvrés</w:t>
      </w:r>
      <w:proofErr w:type="gramEnd"/>
      <w:r w:rsidR="6B608AED" w:rsidRPr="4C2054C9">
        <w:rPr>
          <w:rFonts w:ascii="Arial" w:eastAsia="Times New Roman" w:hAnsi="Arial" w:cs="Arial"/>
          <w:color w:val="000000" w:themeColor="text1"/>
          <w:highlight w:val="yellow"/>
          <w:lang w:eastAsia="fr-FR"/>
        </w:rPr>
        <w:t xml:space="preserve"> </w:t>
      </w:r>
      <w:r w:rsidRPr="4C2054C9">
        <w:rPr>
          <w:rFonts w:ascii="Arial" w:eastAsia="Times New Roman" w:hAnsi="Arial" w:cs="Arial"/>
          <w:color w:val="000000" w:themeColor="text1"/>
          <w:highlight w:val="yellow"/>
          <w:lang w:eastAsia="fr-FR"/>
        </w:rPr>
        <w:t>pour faire parvenir un devis détaillé au bénéficiaire</w:t>
      </w:r>
      <w:r w:rsidR="00680602" w:rsidRPr="4C2054C9">
        <w:rPr>
          <w:rFonts w:ascii="Arial" w:eastAsia="Times New Roman" w:hAnsi="Arial" w:cs="Arial"/>
          <w:color w:val="000000" w:themeColor="text1"/>
          <w:lang w:eastAsia="fr-FR"/>
        </w:rPr>
        <w:t xml:space="preserve"> sauf en cas d’urgence où le délai à raccourci à 24 heures.</w:t>
      </w:r>
      <w:r w:rsidRPr="4C2054C9">
        <w:rPr>
          <w:rFonts w:ascii="Arial" w:eastAsia="Times New Roman" w:hAnsi="Arial" w:cs="Arial"/>
          <w:color w:val="000000" w:themeColor="text1"/>
          <w:lang w:eastAsia="fr-FR"/>
        </w:rPr>
        <w:t xml:space="preserve"> Le devis mentionne le coût du matériel</w:t>
      </w:r>
      <w:r w:rsidR="007E097C">
        <w:rPr>
          <w:rFonts w:ascii="Arial" w:eastAsia="Times New Roman" w:hAnsi="Arial" w:cs="Arial"/>
          <w:color w:val="000000" w:themeColor="text1"/>
          <w:lang w:eastAsia="fr-FR"/>
        </w:rPr>
        <w:t xml:space="preserve"> conformément au BPU</w:t>
      </w:r>
      <w:r w:rsidRPr="4C2054C9">
        <w:rPr>
          <w:rFonts w:ascii="Arial" w:eastAsia="Times New Roman" w:hAnsi="Arial" w:cs="Arial"/>
          <w:color w:val="000000" w:themeColor="text1"/>
          <w:lang w:eastAsia="fr-FR"/>
        </w:rPr>
        <w:t>, son délai d'approvisionnement.</w:t>
      </w:r>
    </w:p>
    <w:p w14:paraId="66727BFE" w14:textId="5A9A86F8" w:rsidR="00EE2D74" w:rsidRPr="00EE2D74" w:rsidRDefault="00EE2D74" w:rsidP="00EE2D74">
      <w:pPr>
        <w:rPr>
          <w:rFonts w:ascii="Arial" w:hAnsi="Arial" w:cs="Arial"/>
        </w:rPr>
      </w:pPr>
      <w:r w:rsidRPr="00EE2D74">
        <w:rPr>
          <w:rFonts w:ascii="Arial" w:eastAsia="Times New Roman" w:hAnsi="Arial" w:cs="Arial"/>
          <w:color w:val="000000"/>
          <w:szCs w:val="22"/>
          <w:lang w:eastAsia="fr-FR"/>
        </w:rPr>
        <w:t>Dès l'acceptation du devis</w:t>
      </w:r>
      <w:r w:rsidR="007E097C">
        <w:rPr>
          <w:rFonts w:ascii="Arial" w:eastAsia="Times New Roman" w:hAnsi="Arial" w:cs="Arial"/>
          <w:color w:val="000000"/>
          <w:szCs w:val="22"/>
          <w:lang w:eastAsia="fr-FR"/>
        </w:rPr>
        <w:t xml:space="preserve"> par bon de commande</w:t>
      </w:r>
      <w:r w:rsidRPr="00EE2D74">
        <w:rPr>
          <w:rFonts w:ascii="Arial" w:eastAsia="Times New Roman" w:hAnsi="Arial" w:cs="Arial"/>
          <w:color w:val="000000"/>
          <w:szCs w:val="22"/>
          <w:lang w:eastAsia="fr-FR"/>
        </w:rPr>
        <w:t xml:space="preserve">, le titulaire passe la commande et organise son intervention dans le respect des délais prévus à l’article </w:t>
      </w:r>
      <w:r>
        <w:rPr>
          <w:rFonts w:ascii="Arial" w:eastAsia="Times New Roman" w:hAnsi="Arial" w:cs="Arial"/>
          <w:color w:val="000000"/>
          <w:szCs w:val="22"/>
          <w:lang w:eastAsia="fr-FR"/>
        </w:rPr>
        <w:t>7</w:t>
      </w:r>
      <w:r w:rsidRPr="00EE2D74">
        <w:rPr>
          <w:rFonts w:ascii="Arial" w:eastAsia="Times New Roman" w:hAnsi="Arial" w:cs="Arial"/>
          <w:color w:val="000000"/>
          <w:szCs w:val="22"/>
          <w:lang w:eastAsia="fr-FR"/>
        </w:rPr>
        <w:t>.2 du présent CC</w:t>
      </w:r>
      <w:r w:rsidR="007E097C">
        <w:rPr>
          <w:rFonts w:ascii="Arial" w:eastAsia="Times New Roman" w:hAnsi="Arial" w:cs="Arial"/>
          <w:color w:val="000000"/>
          <w:szCs w:val="22"/>
          <w:lang w:eastAsia="fr-FR"/>
        </w:rPr>
        <w:t>A</w:t>
      </w:r>
      <w:r w:rsidRPr="00EE2D74">
        <w:rPr>
          <w:rFonts w:ascii="Arial" w:eastAsia="Times New Roman" w:hAnsi="Arial" w:cs="Arial"/>
          <w:color w:val="000000"/>
          <w:szCs w:val="22"/>
          <w:lang w:eastAsia="fr-FR"/>
        </w:rPr>
        <w:t>TP.</w:t>
      </w:r>
    </w:p>
    <w:p w14:paraId="6953BA05" w14:textId="21A0B19E" w:rsidR="00EE2D74" w:rsidRDefault="00EE2D74" w:rsidP="00EE2D74">
      <w:pPr>
        <w:pStyle w:val="Titre2"/>
        <w:numPr>
          <w:ilvl w:val="1"/>
          <w:numId w:val="9"/>
        </w:numPr>
        <w:rPr>
          <w:rFonts w:ascii="Arial" w:hAnsi="Arial" w:cs="Arial"/>
        </w:rPr>
      </w:pPr>
      <w:bookmarkStart w:id="65" w:name="_Toc191981490"/>
      <w:r>
        <w:rPr>
          <w:rFonts w:ascii="Arial" w:hAnsi="Arial" w:cs="Arial"/>
        </w:rPr>
        <w:t>Délai</w:t>
      </w:r>
      <w:r w:rsidR="00680602">
        <w:rPr>
          <w:rFonts w:ascii="Arial" w:hAnsi="Arial" w:cs="Arial"/>
        </w:rPr>
        <w:t>s</w:t>
      </w:r>
      <w:bookmarkEnd w:id="65"/>
    </w:p>
    <w:p w14:paraId="69AA485C" w14:textId="77777777" w:rsidR="003D5BBB" w:rsidRPr="00FC73BE" w:rsidRDefault="003D5BBB" w:rsidP="003D5BBB">
      <w:pPr>
        <w:spacing w:before="0" w:after="0"/>
        <w:jc w:val="left"/>
        <w:rPr>
          <w:rFonts w:ascii="Arial" w:eastAsia="Times New Roman" w:hAnsi="Arial" w:cs="Arial"/>
          <w:b/>
          <w:bCs/>
          <w:szCs w:val="22"/>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3"/>
        <w:gridCol w:w="21"/>
        <w:gridCol w:w="3286"/>
      </w:tblGrid>
      <w:tr w:rsidR="003D5BBB" w:rsidRPr="00BA0893" w14:paraId="67D682F2" w14:textId="77777777" w:rsidTr="003D5238">
        <w:trPr>
          <w:trHeight w:val="403"/>
        </w:trPr>
        <w:tc>
          <w:tcPr>
            <w:tcW w:w="2734" w:type="dxa"/>
            <w:gridSpan w:val="2"/>
            <w:tcBorders>
              <w:top w:val="single" w:sz="4" w:space="0" w:color="auto"/>
              <w:left w:val="single" w:sz="4" w:space="0" w:color="auto"/>
              <w:bottom w:val="single" w:sz="4" w:space="0" w:color="auto"/>
              <w:right w:val="single" w:sz="4" w:space="0" w:color="auto"/>
            </w:tcBorders>
            <w:shd w:val="clear" w:color="auto" w:fill="DAE9F7"/>
            <w:hideMark/>
          </w:tcPr>
          <w:p w14:paraId="44A6E868" w14:textId="77777777" w:rsidR="003D5BBB" w:rsidRPr="00BA0893" w:rsidRDefault="003D5BBB" w:rsidP="003D5238">
            <w:pPr>
              <w:tabs>
                <w:tab w:val="left" w:pos="2055"/>
              </w:tabs>
              <w:suppressAutoHyphens/>
              <w:spacing w:before="0" w:after="120" w:line="276" w:lineRule="auto"/>
              <w:rPr>
                <w:rFonts w:ascii="Arial" w:eastAsia="Calibri" w:hAnsi="Arial" w:cs="Arial"/>
                <w:bCs/>
                <w:kern w:val="1"/>
                <w:sz w:val="20"/>
                <w:szCs w:val="22"/>
                <w:lang w:eastAsia="zh-CN"/>
              </w:rPr>
            </w:pPr>
            <w:r w:rsidRPr="00BA0893">
              <w:rPr>
                <w:rFonts w:ascii="Arial" w:eastAsia="Calibri" w:hAnsi="Arial" w:cs="Arial"/>
                <w:bCs/>
                <w:kern w:val="1"/>
                <w:sz w:val="20"/>
                <w:szCs w:val="22"/>
                <w:lang w:eastAsia="zh-CN"/>
              </w:rPr>
              <w:t xml:space="preserve">Délais relatifs à une intervention « ordinaire » </w:t>
            </w:r>
          </w:p>
        </w:tc>
        <w:tc>
          <w:tcPr>
            <w:tcW w:w="3286" w:type="dxa"/>
            <w:tcBorders>
              <w:top w:val="single" w:sz="4" w:space="0" w:color="auto"/>
              <w:left w:val="single" w:sz="4" w:space="0" w:color="auto"/>
              <w:bottom w:val="single" w:sz="4" w:space="0" w:color="auto"/>
              <w:right w:val="single" w:sz="4" w:space="0" w:color="auto"/>
            </w:tcBorders>
            <w:shd w:val="clear" w:color="auto" w:fill="DAE9F7"/>
            <w:hideMark/>
          </w:tcPr>
          <w:p w14:paraId="522EC8B4" w14:textId="77777777" w:rsidR="003D5BBB" w:rsidRPr="00BA0893" w:rsidRDefault="003D5BBB" w:rsidP="003D5238">
            <w:pPr>
              <w:tabs>
                <w:tab w:val="left" w:pos="2055"/>
              </w:tabs>
              <w:suppressAutoHyphens/>
              <w:spacing w:before="0" w:after="120" w:line="276" w:lineRule="auto"/>
              <w:rPr>
                <w:rFonts w:ascii="Arial" w:eastAsia="Calibri" w:hAnsi="Arial" w:cs="Arial"/>
                <w:bCs/>
                <w:kern w:val="1"/>
                <w:sz w:val="20"/>
                <w:szCs w:val="22"/>
                <w:lang w:eastAsia="zh-CN"/>
              </w:rPr>
            </w:pPr>
            <w:r w:rsidRPr="00BA0893">
              <w:rPr>
                <w:rFonts w:ascii="Arial" w:eastAsia="Calibri" w:hAnsi="Arial" w:cs="Arial"/>
                <w:bCs/>
                <w:kern w:val="1"/>
                <w:sz w:val="20"/>
                <w:szCs w:val="22"/>
                <w:lang w:eastAsia="zh-CN"/>
              </w:rPr>
              <w:t>Délais souhaités</w:t>
            </w:r>
          </w:p>
        </w:tc>
      </w:tr>
      <w:tr w:rsidR="003D5BBB" w:rsidRPr="00BA0893" w14:paraId="16F900A4" w14:textId="77777777" w:rsidTr="003D5238">
        <w:tc>
          <w:tcPr>
            <w:tcW w:w="2734" w:type="dxa"/>
            <w:gridSpan w:val="2"/>
            <w:tcBorders>
              <w:top w:val="single" w:sz="4" w:space="0" w:color="auto"/>
              <w:left w:val="single" w:sz="4" w:space="0" w:color="auto"/>
              <w:bottom w:val="single" w:sz="4" w:space="0" w:color="auto"/>
              <w:right w:val="single" w:sz="4" w:space="0" w:color="auto"/>
            </w:tcBorders>
            <w:hideMark/>
          </w:tcPr>
          <w:p w14:paraId="2B6A6AC9" w14:textId="77777777" w:rsidR="003D5BBB" w:rsidRPr="00BA0893" w:rsidRDefault="003D5BBB" w:rsidP="003D5238">
            <w:pPr>
              <w:tabs>
                <w:tab w:val="left" w:pos="2055"/>
              </w:tabs>
              <w:suppressAutoHyphens/>
              <w:spacing w:before="0" w:after="120" w:line="276" w:lineRule="auto"/>
              <w:rPr>
                <w:rFonts w:ascii="Arial" w:eastAsia="Calibri" w:hAnsi="Arial" w:cs="Arial"/>
                <w:bCs/>
                <w:kern w:val="1"/>
                <w:sz w:val="20"/>
                <w:szCs w:val="22"/>
                <w:lang w:eastAsia="zh-CN"/>
              </w:rPr>
            </w:pPr>
            <w:r w:rsidRPr="00BA0893">
              <w:rPr>
                <w:rFonts w:ascii="Arial" w:eastAsia="Calibri" w:hAnsi="Arial" w:cs="Arial"/>
                <w:bCs/>
                <w:kern w:val="1"/>
                <w:sz w:val="20"/>
                <w:szCs w:val="22"/>
                <w:lang w:eastAsia="zh-CN"/>
              </w:rPr>
              <w:t xml:space="preserve">Délai d’intervention « ordinaire » </w:t>
            </w:r>
          </w:p>
        </w:tc>
        <w:tc>
          <w:tcPr>
            <w:tcW w:w="3286" w:type="dxa"/>
            <w:tcBorders>
              <w:top w:val="single" w:sz="4" w:space="0" w:color="auto"/>
              <w:left w:val="single" w:sz="4" w:space="0" w:color="auto"/>
              <w:bottom w:val="single" w:sz="4" w:space="0" w:color="auto"/>
              <w:right w:val="single" w:sz="4" w:space="0" w:color="auto"/>
            </w:tcBorders>
            <w:hideMark/>
          </w:tcPr>
          <w:p w14:paraId="2C8F77F0" w14:textId="77777777" w:rsidR="003D5BBB" w:rsidRPr="00BA0893" w:rsidRDefault="003D5BBB" w:rsidP="003D5238">
            <w:pPr>
              <w:tabs>
                <w:tab w:val="left" w:pos="2055"/>
              </w:tabs>
              <w:suppressAutoHyphens/>
              <w:spacing w:before="0" w:after="120" w:line="276" w:lineRule="auto"/>
              <w:rPr>
                <w:rFonts w:ascii="Arial" w:eastAsia="Calibri" w:hAnsi="Arial" w:cs="Arial"/>
                <w:bCs/>
                <w:kern w:val="1"/>
                <w:sz w:val="20"/>
                <w:szCs w:val="22"/>
                <w:lang w:eastAsia="zh-CN"/>
              </w:rPr>
            </w:pPr>
            <w:r w:rsidRPr="00BA0893">
              <w:rPr>
                <w:rFonts w:ascii="Arial" w:eastAsia="Calibri" w:hAnsi="Arial" w:cs="Arial"/>
                <w:bCs/>
                <w:kern w:val="1"/>
                <w:sz w:val="20"/>
                <w:szCs w:val="22"/>
                <w:lang w:eastAsia="zh-CN"/>
              </w:rPr>
              <w:t xml:space="preserve">&lt; </w:t>
            </w:r>
            <w:proofErr w:type="gramStart"/>
            <w:r w:rsidRPr="00BA0893">
              <w:rPr>
                <w:rFonts w:ascii="Arial" w:eastAsia="Calibri" w:hAnsi="Arial" w:cs="Arial"/>
                <w:bCs/>
                <w:kern w:val="1"/>
                <w:sz w:val="20"/>
                <w:szCs w:val="22"/>
                <w:lang w:eastAsia="zh-CN"/>
              </w:rPr>
              <w:t>à</w:t>
            </w:r>
            <w:proofErr w:type="gramEnd"/>
            <w:r w:rsidRPr="00BA0893">
              <w:rPr>
                <w:rFonts w:ascii="Arial" w:eastAsia="Calibri" w:hAnsi="Arial" w:cs="Arial"/>
                <w:bCs/>
                <w:kern w:val="1"/>
                <w:sz w:val="20"/>
                <w:szCs w:val="22"/>
                <w:lang w:eastAsia="zh-CN"/>
              </w:rPr>
              <w:t xml:space="preserve"> </w:t>
            </w:r>
            <w:r>
              <w:rPr>
                <w:rFonts w:ascii="Arial" w:eastAsia="Calibri" w:hAnsi="Arial" w:cs="Arial"/>
                <w:bCs/>
                <w:kern w:val="1"/>
                <w:sz w:val="20"/>
                <w:szCs w:val="22"/>
                <w:lang w:eastAsia="zh-CN"/>
              </w:rPr>
              <w:t>2</w:t>
            </w:r>
            <w:r w:rsidRPr="00BA0893">
              <w:rPr>
                <w:rFonts w:ascii="Arial" w:eastAsia="Calibri" w:hAnsi="Arial" w:cs="Arial"/>
                <w:bCs/>
                <w:kern w:val="1"/>
                <w:sz w:val="20"/>
                <w:szCs w:val="22"/>
                <w:lang w:eastAsia="zh-CN"/>
              </w:rPr>
              <w:t xml:space="preserve"> jours ouvrés</w:t>
            </w:r>
          </w:p>
        </w:tc>
      </w:tr>
      <w:tr w:rsidR="003D5BBB" w:rsidRPr="00BA0893" w14:paraId="22E550EB" w14:textId="77777777" w:rsidTr="003D5238">
        <w:tc>
          <w:tcPr>
            <w:tcW w:w="2734" w:type="dxa"/>
            <w:gridSpan w:val="2"/>
            <w:tcBorders>
              <w:top w:val="single" w:sz="4" w:space="0" w:color="auto"/>
              <w:left w:val="single" w:sz="4" w:space="0" w:color="auto"/>
              <w:bottom w:val="single" w:sz="4" w:space="0" w:color="auto"/>
              <w:right w:val="single" w:sz="4" w:space="0" w:color="auto"/>
            </w:tcBorders>
            <w:hideMark/>
          </w:tcPr>
          <w:p w14:paraId="699A4DDF" w14:textId="77777777" w:rsidR="003D5BBB" w:rsidRPr="00BA0893" w:rsidRDefault="003D5BBB" w:rsidP="003D5238">
            <w:pPr>
              <w:tabs>
                <w:tab w:val="left" w:pos="2055"/>
              </w:tabs>
              <w:suppressAutoHyphens/>
              <w:spacing w:before="0" w:after="120" w:line="276" w:lineRule="auto"/>
              <w:rPr>
                <w:rFonts w:ascii="Arial" w:eastAsia="Calibri" w:hAnsi="Arial" w:cs="Arial"/>
                <w:bCs/>
                <w:kern w:val="1"/>
                <w:sz w:val="20"/>
                <w:szCs w:val="22"/>
                <w:lang w:eastAsia="zh-CN"/>
              </w:rPr>
            </w:pPr>
            <w:r w:rsidRPr="00BA0893">
              <w:rPr>
                <w:rFonts w:ascii="Arial" w:eastAsia="Calibri" w:hAnsi="Arial" w:cs="Arial"/>
                <w:bCs/>
                <w:kern w:val="1"/>
                <w:sz w:val="20"/>
                <w:szCs w:val="22"/>
                <w:lang w:eastAsia="zh-CN"/>
              </w:rPr>
              <w:t xml:space="preserve">Délai de production de devis </w:t>
            </w:r>
          </w:p>
        </w:tc>
        <w:tc>
          <w:tcPr>
            <w:tcW w:w="3286" w:type="dxa"/>
            <w:tcBorders>
              <w:top w:val="single" w:sz="4" w:space="0" w:color="auto"/>
              <w:left w:val="single" w:sz="4" w:space="0" w:color="auto"/>
              <w:bottom w:val="single" w:sz="4" w:space="0" w:color="auto"/>
              <w:right w:val="single" w:sz="4" w:space="0" w:color="auto"/>
            </w:tcBorders>
            <w:hideMark/>
          </w:tcPr>
          <w:p w14:paraId="5FAA49FD" w14:textId="77777777" w:rsidR="003D5BBB" w:rsidRPr="00BA0893" w:rsidRDefault="003D5BBB" w:rsidP="003D5238">
            <w:pPr>
              <w:tabs>
                <w:tab w:val="left" w:pos="2055"/>
              </w:tabs>
              <w:suppressAutoHyphens/>
              <w:spacing w:before="0" w:after="120" w:line="276" w:lineRule="auto"/>
              <w:rPr>
                <w:rFonts w:ascii="Arial" w:eastAsia="Calibri" w:hAnsi="Arial" w:cs="Arial"/>
                <w:bCs/>
                <w:kern w:val="1"/>
                <w:sz w:val="20"/>
                <w:szCs w:val="22"/>
                <w:lang w:eastAsia="zh-CN"/>
              </w:rPr>
            </w:pPr>
            <w:r w:rsidRPr="00BA0893">
              <w:rPr>
                <w:rFonts w:ascii="Arial" w:eastAsia="Calibri" w:hAnsi="Arial" w:cs="Arial"/>
                <w:bCs/>
                <w:kern w:val="1"/>
                <w:sz w:val="20"/>
                <w:szCs w:val="22"/>
                <w:lang w:eastAsia="zh-CN"/>
              </w:rPr>
              <w:t xml:space="preserve">&lt; </w:t>
            </w:r>
            <w:proofErr w:type="gramStart"/>
            <w:r w:rsidRPr="00BA0893">
              <w:rPr>
                <w:rFonts w:ascii="Arial" w:eastAsia="Calibri" w:hAnsi="Arial" w:cs="Arial"/>
                <w:bCs/>
                <w:kern w:val="1"/>
                <w:sz w:val="20"/>
                <w:szCs w:val="22"/>
                <w:lang w:eastAsia="zh-CN"/>
              </w:rPr>
              <w:t>à</w:t>
            </w:r>
            <w:proofErr w:type="gramEnd"/>
            <w:r w:rsidRPr="00BA0893">
              <w:rPr>
                <w:rFonts w:ascii="Arial" w:eastAsia="Calibri" w:hAnsi="Arial" w:cs="Arial"/>
                <w:bCs/>
                <w:kern w:val="1"/>
                <w:sz w:val="20"/>
                <w:szCs w:val="22"/>
                <w:lang w:eastAsia="zh-CN"/>
              </w:rPr>
              <w:t xml:space="preserve"> </w:t>
            </w:r>
            <w:r>
              <w:rPr>
                <w:rFonts w:ascii="Arial" w:eastAsia="Calibri" w:hAnsi="Arial" w:cs="Arial"/>
                <w:bCs/>
                <w:kern w:val="1"/>
                <w:sz w:val="20"/>
                <w:szCs w:val="22"/>
                <w:lang w:eastAsia="zh-CN"/>
              </w:rPr>
              <w:t>2</w:t>
            </w:r>
            <w:r w:rsidRPr="00BA0893">
              <w:rPr>
                <w:rFonts w:ascii="Arial" w:eastAsia="Calibri" w:hAnsi="Arial" w:cs="Arial"/>
                <w:bCs/>
                <w:kern w:val="1"/>
                <w:sz w:val="20"/>
                <w:szCs w:val="22"/>
                <w:lang w:eastAsia="zh-CN"/>
              </w:rPr>
              <w:t xml:space="preserve"> jours ouvrés</w:t>
            </w:r>
          </w:p>
        </w:tc>
      </w:tr>
      <w:tr w:rsidR="003D5BBB" w:rsidRPr="00BA0893" w14:paraId="033BCD75" w14:textId="77777777" w:rsidTr="003D5238">
        <w:tc>
          <w:tcPr>
            <w:tcW w:w="2734" w:type="dxa"/>
            <w:gridSpan w:val="2"/>
            <w:tcBorders>
              <w:top w:val="single" w:sz="4" w:space="0" w:color="auto"/>
              <w:left w:val="single" w:sz="4" w:space="0" w:color="auto"/>
              <w:bottom w:val="single" w:sz="4" w:space="0" w:color="auto"/>
              <w:right w:val="single" w:sz="4" w:space="0" w:color="auto"/>
            </w:tcBorders>
            <w:hideMark/>
          </w:tcPr>
          <w:p w14:paraId="525E1153" w14:textId="77777777" w:rsidR="003D5BBB" w:rsidRPr="00BA0893" w:rsidRDefault="003D5BBB" w:rsidP="003D5238">
            <w:pPr>
              <w:tabs>
                <w:tab w:val="left" w:pos="2055"/>
              </w:tabs>
              <w:suppressAutoHyphens/>
              <w:spacing w:before="0" w:after="120" w:line="276" w:lineRule="auto"/>
              <w:rPr>
                <w:rFonts w:ascii="Arial" w:eastAsia="Calibri" w:hAnsi="Arial" w:cs="Arial"/>
                <w:bCs/>
                <w:kern w:val="1"/>
                <w:sz w:val="20"/>
                <w:szCs w:val="22"/>
                <w:lang w:eastAsia="zh-CN"/>
              </w:rPr>
            </w:pPr>
            <w:r w:rsidRPr="00BA0893">
              <w:rPr>
                <w:rFonts w:ascii="Arial" w:eastAsia="Calibri" w:hAnsi="Arial" w:cs="Arial"/>
                <w:bCs/>
                <w:kern w:val="1"/>
                <w:sz w:val="20"/>
                <w:szCs w:val="22"/>
                <w:lang w:eastAsia="zh-CN"/>
              </w:rPr>
              <w:t>Délai de réparation définitive</w:t>
            </w:r>
          </w:p>
        </w:tc>
        <w:tc>
          <w:tcPr>
            <w:tcW w:w="3286" w:type="dxa"/>
            <w:tcBorders>
              <w:top w:val="single" w:sz="4" w:space="0" w:color="auto"/>
              <w:left w:val="single" w:sz="4" w:space="0" w:color="auto"/>
              <w:bottom w:val="single" w:sz="4" w:space="0" w:color="auto"/>
              <w:right w:val="single" w:sz="4" w:space="0" w:color="auto"/>
            </w:tcBorders>
            <w:hideMark/>
          </w:tcPr>
          <w:p w14:paraId="7DCB81B4" w14:textId="77777777" w:rsidR="003D5BBB" w:rsidRPr="00BA0893" w:rsidRDefault="003D5BBB" w:rsidP="003D5238">
            <w:pPr>
              <w:tabs>
                <w:tab w:val="left" w:pos="2055"/>
              </w:tabs>
              <w:suppressAutoHyphens/>
              <w:spacing w:before="0" w:after="120" w:line="276" w:lineRule="auto"/>
              <w:rPr>
                <w:rFonts w:ascii="Arial" w:eastAsia="Calibri" w:hAnsi="Arial" w:cs="Arial"/>
                <w:bCs/>
                <w:kern w:val="1"/>
                <w:sz w:val="20"/>
                <w:szCs w:val="22"/>
                <w:lang w:eastAsia="zh-CN"/>
              </w:rPr>
            </w:pPr>
            <w:r w:rsidRPr="00BA0893">
              <w:rPr>
                <w:rFonts w:ascii="Arial" w:eastAsia="Calibri" w:hAnsi="Arial" w:cs="Arial"/>
                <w:bCs/>
                <w:kern w:val="1"/>
                <w:sz w:val="20"/>
                <w:szCs w:val="22"/>
                <w:lang w:eastAsia="zh-CN"/>
              </w:rPr>
              <w:t xml:space="preserve">&lt; </w:t>
            </w:r>
            <w:proofErr w:type="gramStart"/>
            <w:r w:rsidRPr="00BA0893">
              <w:rPr>
                <w:rFonts w:ascii="Arial" w:eastAsia="Calibri" w:hAnsi="Arial" w:cs="Arial"/>
                <w:bCs/>
                <w:kern w:val="1"/>
                <w:sz w:val="20"/>
                <w:szCs w:val="22"/>
                <w:lang w:eastAsia="zh-CN"/>
              </w:rPr>
              <w:t>à</w:t>
            </w:r>
            <w:proofErr w:type="gramEnd"/>
            <w:r w:rsidRPr="00BA0893">
              <w:rPr>
                <w:rFonts w:ascii="Arial" w:eastAsia="Calibri" w:hAnsi="Arial" w:cs="Arial"/>
                <w:bCs/>
                <w:kern w:val="1"/>
                <w:sz w:val="20"/>
                <w:szCs w:val="22"/>
                <w:lang w:eastAsia="zh-CN"/>
              </w:rPr>
              <w:t xml:space="preserve"> 5 jours ouvrés (date devis signé + délai commande le cas échéant)</w:t>
            </w:r>
          </w:p>
        </w:tc>
      </w:tr>
      <w:tr w:rsidR="003D5BBB" w:rsidRPr="00BA0893" w14:paraId="012F74BB" w14:textId="77777777" w:rsidTr="003D5238">
        <w:tc>
          <w:tcPr>
            <w:tcW w:w="2713" w:type="dxa"/>
            <w:tcBorders>
              <w:top w:val="single" w:sz="4" w:space="0" w:color="auto"/>
              <w:left w:val="single" w:sz="4" w:space="0" w:color="auto"/>
              <w:bottom w:val="single" w:sz="4" w:space="0" w:color="auto"/>
              <w:right w:val="single" w:sz="4" w:space="0" w:color="auto"/>
            </w:tcBorders>
            <w:shd w:val="clear" w:color="auto" w:fill="DAE9F7"/>
            <w:hideMark/>
          </w:tcPr>
          <w:p w14:paraId="2845A6BF" w14:textId="77777777" w:rsidR="003D5BBB" w:rsidRPr="00BA0893" w:rsidRDefault="003D5BBB" w:rsidP="003D5238">
            <w:pPr>
              <w:tabs>
                <w:tab w:val="left" w:pos="2055"/>
              </w:tabs>
              <w:suppressAutoHyphens/>
              <w:spacing w:before="0" w:after="120" w:line="276" w:lineRule="auto"/>
              <w:rPr>
                <w:rFonts w:ascii="Arial" w:eastAsia="Calibri" w:hAnsi="Arial" w:cs="Arial"/>
                <w:bCs/>
                <w:kern w:val="1"/>
                <w:sz w:val="20"/>
                <w:szCs w:val="22"/>
                <w:lang w:eastAsia="zh-CN"/>
              </w:rPr>
            </w:pPr>
            <w:r w:rsidRPr="00BA0893">
              <w:rPr>
                <w:rFonts w:ascii="Arial" w:eastAsia="Calibri" w:hAnsi="Arial" w:cs="Arial"/>
                <w:bCs/>
                <w:kern w:val="1"/>
                <w:sz w:val="20"/>
                <w:szCs w:val="22"/>
                <w:lang w:eastAsia="zh-CN"/>
              </w:rPr>
              <w:t>Délais relatifs à une intervention « urgente » (incident majeur)</w:t>
            </w:r>
          </w:p>
        </w:tc>
        <w:tc>
          <w:tcPr>
            <w:tcW w:w="3307" w:type="dxa"/>
            <w:gridSpan w:val="2"/>
            <w:tcBorders>
              <w:top w:val="single" w:sz="4" w:space="0" w:color="auto"/>
              <w:left w:val="single" w:sz="4" w:space="0" w:color="auto"/>
              <w:bottom w:val="single" w:sz="4" w:space="0" w:color="auto"/>
              <w:right w:val="single" w:sz="4" w:space="0" w:color="auto"/>
            </w:tcBorders>
            <w:shd w:val="clear" w:color="auto" w:fill="DAE9F7"/>
            <w:hideMark/>
          </w:tcPr>
          <w:p w14:paraId="131AAB6F" w14:textId="77777777" w:rsidR="003D5BBB" w:rsidRPr="00BA0893" w:rsidRDefault="003D5BBB" w:rsidP="003D5238">
            <w:pPr>
              <w:tabs>
                <w:tab w:val="left" w:pos="2055"/>
              </w:tabs>
              <w:suppressAutoHyphens/>
              <w:spacing w:before="0" w:after="120" w:line="276" w:lineRule="auto"/>
              <w:rPr>
                <w:rFonts w:ascii="Arial" w:eastAsia="Calibri" w:hAnsi="Arial" w:cs="Arial"/>
                <w:bCs/>
                <w:kern w:val="1"/>
                <w:sz w:val="20"/>
                <w:szCs w:val="22"/>
                <w:lang w:eastAsia="zh-CN"/>
              </w:rPr>
            </w:pPr>
            <w:r w:rsidRPr="00BA0893">
              <w:rPr>
                <w:rFonts w:ascii="Arial" w:eastAsia="Calibri" w:hAnsi="Arial" w:cs="Arial"/>
                <w:bCs/>
                <w:kern w:val="1"/>
                <w:sz w:val="20"/>
                <w:szCs w:val="22"/>
                <w:lang w:eastAsia="zh-CN"/>
              </w:rPr>
              <w:t>Délais souhaités</w:t>
            </w:r>
          </w:p>
        </w:tc>
      </w:tr>
      <w:tr w:rsidR="003D5BBB" w:rsidRPr="00BA0893" w14:paraId="4D0566E7" w14:textId="77777777" w:rsidTr="003D5238">
        <w:tc>
          <w:tcPr>
            <w:tcW w:w="2713" w:type="dxa"/>
            <w:tcBorders>
              <w:top w:val="single" w:sz="4" w:space="0" w:color="auto"/>
              <w:left w:val="single" w:sz="4" w:space="0" w:color="auto"/>
              <w:bottom w:val="single" w:sz="4" w:space="0" w:color="auto"/>
              <w:right w:val="single" w:sz="4" w:space="0" w:color="auto"/>
            </w:tcBorders>
            <w:hideMark/>
          </w:tcPr>
          <w:p w14:paraId="149DCE47" w14:textId="77777777" w:rsidR="003D5BBB" w:rsidRPr="00BA0893" w:rsidRDefault="003D5BBB" w:rsidP="003D5238">
            <w:pPr>
              <w:tabs>
                <w:tab w:val="left" w:pos="2055"/>
              </w:tabs>
              <w:suppressAutoHyphens/>
              <w:spacing w:before="0" w:after="120" w:line="276" w:lineRule="auto"/>
              <w:rPr>
                <w:rFonts w:ascii="Arial" w:eastAsia="Calibri" w:hAnsi="Arial" w:cs="Arial"/>
                <w:bCs/>
                <w:kern w:val="1"/>
                <w:sz w:val="20"/>
                <w:szCs w:val="22"/>
                <w:lang w:eastAsia="zh-CN"/>
              </w:rPr>
            </w:pPr>
            <w:r w:rsidRPr="00BA0893">
              <w:rPr>
                <w:rFonts w:ascii="Arial" w:eastAsia="Calibri" w:hAnsi="Arial" w:cs="Arial"/>
                <w:bCs/>
                <w:kern w:val="1"/>
                <w:sz w:val="20"/>
                <w:szCs w:val="22"/>
                <w:lang w:eastAsia="zh-CN"/>
              </w:rPr>
              <w:t xml:space="preserve">Délai d’intervention « urgente » </w:t>
            </w:r>
          </w:p>
        </w:tc>
        <w:tc>
          <w:tcPr>
            <w:tcW w:w="3307" w:type="dxa"/>
            <w:gridSpan w:val="2"/>
            <w:tcBorders>
              <w:top w:val="single" w:sz="4" w:space="0" w:color="auto"/>
              <w:left w:val="single" w:sz="4" w:space="0" w:color="auto"/>
              <w:bottom w:val="single" w:sz="4" w:space="0" w:color="auto"/>
              <w:right w:val="single" w:sz="4" w:space="0" w:color="auto"/>
            </w:tcBorders>
            <w:hideMark/>
          </w:tcPr>
          <w:p w14:paraId="04FF30F2" w14:textId="77777777" w:rsidR="003D5BBB" w:rsidRPr="00BA0893" w:rsidRDefault="003D5BBB" w:rsidP="003D5238">
            <w:pPr>
              <w:tabs>
                <w:tab w:val="left" w:pos="2055"/>
              </w:tabs>
              <w:suppressAutoHyphens/>
              <w:spacing w:before="0" w:after="120" w:line="276" w:lineRule="auto"/>
              <w:rPr>
                <w:rFonts w:ascii="Arial" w:eastAsia="Calibri" w:hAnsi="Arial" w:cs="Arial"/>
                <w:bCs/>
                <w:kern w:val="1"/>
                <w:sz w:val="20"/>
                <w:szCs w:val="22"/>
                <w:lang w:eastAsia="zh-CN"/>
              </w:rPr>
            </w:pPr>
            <w:r w:rsidRPr="00BA0893">
              <w:rPr>
                <w:rFonts w:ascii="Arial" w:eastAsia="Calibri" w:hAnsi="Arial" w:cs="Arial"/>
                <w:bCs/>
                <w:kern w:val="1"/>
                <w:sz w:val="20"/>
                <w:szCs w:val="22"/>
                <w:lang w:eastAsia="zh-CN"/>
              </w:rPr>
              <w:t>4 heures</w:t>
            </w:r>
          </w:p>
        </w:tc>
      </w:tr>
      <w:tr w:rsidR="003D5BBB" w:rsidRPr="00BA0893" w14:paraId="2208E74D" w14:textId="77777777" w:rsidTr="003D5238">
        <w:tc>
          <w:tcPr>
            <w:tcW w:w="2713" w:type="dxa"/>
            <w:tcBorders>
              <w:top w:val="single" w:sz="4" w:space="0" w:color="auto"/>
              <w:left w:val="single" w:sz="4" w:space="0" w:color="auto"/>
              <w:bottom w:val="single" w:sz="4" w:space="0" w:color="auto"/>
              <w:right w:val="single" w:sz="4" w:space="0" w:color="auto"/>
            </w:tcBorders>
            <w:hideMark/>
          </w:tcPr>
          <w:p w14:paraId="634989D7" w14:textId="77777777" w:rsidR="003D5BBB" w:rsidRPr="00BA0893" w:rsidRDefault="003D5BBB" w:rsidP="003D5238">
            <w:pPr>
              <w:tabs>
                <w:tab w:val="left" w:pos="2055"/>
              </w:tabs>
              <w:suppressAutoHyphens/>
              <w:spacing w:before="0" w:after="120" w:line="276" w:lineRule="auto"/>
              <w:rPr>
                <w:rFonts w:ascii="Arial" w:eastAsia="Calibri" w:hAnsi="Arial" w:cs="Arial"/>
                <w:bCs/>
                <w:kern w:val="1"/>
                <w:sz w:val="20"/>
                <w:szCs w:val="22"/>
                <w:lang w:eastAsia="zh-CN"/>
              </w:rPr>
            </w:pPr>
            <w:r w:rsidRPr="00BA0893">
              <w:rPr>
                <w:rFonts w:ascii="Arial" w:eastAsia="Calibri" w:hAnsi="Arial" w:cs="Arial"/>
                <w:bCs/>
                <w:kern w:val="1"/>
                <w:sz w:val="20"/>
                <w:szCs w:val="22"/>
                <w:lang w:eastAsia="zh-CN"/>
              </w:rPr>
              <w:t xml:space="preserve">Délai de production de devis </w:t>
            </w:r>
          </w:p>
        </w:tc>
        <w:tc>
          <w:tcPr>
            <w:tcW w:w="3307" w:type="dxa"/>
            <w:gridSpan w:val="2"/>
            <w:tcBorders>
              <w:top w:val="single" w:sz="4" w:space="0" w:color="auto"/>
              <w:left w:val="single" w:sz="4" w:space="0" w:color="auto"/>
              <w:bottom w:val="single" w:sz="4" w:space="0" w:color="auto"/>
              <w:right w:val="single" w:sz="4" w:space="0" w:color="auto"/>
            </w:tcBorders>
            <w:hideMark/>
          </w:tcPr>
          <w:p w14:paraId="1739DE11" w14:textId="77777777" w:rsidR="003D5BBB" w:rsidRPr="00BA0893" w:rsidRDefault="003D5BBB" w:rsidP="003D5238">
            <w:pPr>
              <w:tabs>
                <w:tab w:val="left" w:pos="2055"/>
              </w:tabs>
              <w:suppressAutoHyphens/>
              <w:spacing w:before="0" w:after="120" w:line="276" w:lineRule="auto"/>
              <w:rPr>
                <w:rFonts w:ascii="Arial" w:eastAsia="Calibri" w:hAnsi="Arial" w:cs="Arial"/>
                <w:bCs/>
                <w:kern w:val="1"/>
                <w:sz w:val="20"/>
                <w:szCs w:val="22"/>
                <w:lang w:eastAsia="zh-CN"/>
              </w:rPr>
            </w:pPr>
            <w:r w:rsidRPr="00BA0893">
              <w:rPr>
                <w:rFonts w:ascii="Arial" w:eastAsia="Calibri" w:hAnsi="Arial" w:cs="Arial"/>
                <w:bCs/>
                <w:kern w:val="1"/>
                <w:sz w:val="20"/>
                <w:szCs w:val="22"/>
                <w:lang w:eastAsia="zh-CN"/>
              </w:rPr>
              <w:t>24h</w:t>
            </w:r>
          </w:p>
        </w:tc>
      </w:tr>
      <w:tr w:rsidR="003D5BBB" w:rsidRPr="00BA0893" w14:paraId="58F81452" w14:textId="77777777" w:rsidTr="003D5238">
        <w:trPr>
          <w:trHeight w:val="439"/>
        </w:trPr>
        <w:tc>
          <w:tcPr>
            <w:tcW w:w="2713" w:type="dxa"/>
            <w:tcBorders>
              <w:top w:val="single" w:sz="4" w:space="0" w:color="auto"/>
              <w:left w:val="single" w:sz="4" w:space="0" w:color="auto"/>
              <w:bottom w:val="single" w:sz="4" w:space="0" w:color="auto"/>
              <w:right w:val="single" w:sz="4" w:space="0" w:color="auto"/>
            </w:tcBorders>
            <w:hideMark/>
          </w:tcPr>
          <w:p w14:paraId="4A9E467F" w14:textId="77777777" w:rsidR="003D5BBB" w:rsidRPr="00BA0893" w:rsidRDefault="003D5BBB" w:rsidP="003D5238">
            <w:pPr>
              <w:tabs>
                <w:tab w:val="left" w:pos="2055"/>
              </w:tabs>
              <w:suppressAutoHyphens/>
              <w:spacing w:before="0" w:after="120" w:line="276" w:lineRule="auto"/>
              <w:rPr>
                <w:rFonts w:ascii="Arial" w:eastAsia="Calibri" w:hAnsi="Arial" w:cs="Arial"/>
                <w:bCs/>
                <w:kern w:val="1"/>
                <w:sz w:val="20"/>
                <w:szCs w:val="22"/>
                <w:lang w:eastAsia="zh-CN"/>
              </w:rPr>
            </w:pPr>
            <w:r w:rsidRPr="00BA0893">
              <w:rPr>
                <w:rFonts w:ascii="Arial" w:eastAsia="Calibri" w:hAnsi="Arial" w:cs="Arial"/>
                <w:bCs/>
                <w:kern w:val="1"/>
                <w:sz w:val="20"/>
                <w:szCs w:val="22"/>
                <w:lang w:eastAsia="zh-CN"/>
              </w:rPr>
              <w:t>Délai de réparation définitive</w:t>
            </w:r>
          </w:p>
        </w:tc>
        <w:tc>
          <w:tcPr>
            <w:tcW w:w="3307" w:type="dxa"/>
            <w:gridSpan w:val="2"/>
            <w:tcBorders>
              <w:top w:val="single" w:sz="4" w:space="0" w:color="auto"/>
              <w:left w:val="single" w:sz="4" w:space="0" w:color="auto"/>
              <w:bottom w:val="single" w:sz="4" w:space="0" w:color="auto"/>
              <w:right w:val="single" w:sz="4" w:space="0" w:color="auto"/>
            </w:tcBorders>
            <w:hideMark/>
          </w:tcPr>
          <w:p w14:paraId="35034197" w14:textId="77777777" w:rsidR="003D5BBB" w:rsidRPr="00BA0893" w:rsidRDefault="003D5BBB" w:rsidP="003D5238">
            <w:pPr>
              <w:tabs>
                <w:tab w:val="left" w:pos="2055"/>
              </w:tabs>
              <w:suppressAutoHyphens/>
              <w:spacing w:before="0" w:after="120" w:line="276" w:lineRule="auto"/>
              <w:rPr>
                <w:rFonts w:ascii="Arial" w:eastAsia="Calibri" w:hAnsi="Arial" w:cs="Arial"/>
                <w:bCs/>
                <w:kern w:val="1"/>
                <w:sz w:val="20"/>
                <w:szCs w:val="22"/>
                <w:lang w:eastAsia="zh-CN"/>
              </w:rPr>
            </w:pPr>
            <w:r w:rsidRPr="00BA0893">
              <w:rPr>
                <w:rFonts w:ascii="Arial" w:eastAsia="Calibri" w:hAnsi="Arial" w:cs="Arial"/>
                <w:bCs/>
                <w:kern w:val="1"/>
                <w:sz w:val="20"/>
                <w:szCs w:val="22"/>
                <w:lang w:eastAsia="zh-CN"/>
              </w:rPr>
              <w:t xml:space="preserve">&lt; </w:t>
            </w:r>
            <w:proofErr w:type="gramStart"/>
            <w:r w:rsidRPr="00BA0893">
              <w:rPr>
                <w:rFonts w:ascii="Arial" w:eastAsia="Calibri" w:hAnsi="Arial" w:cs="Arial"/>
                <w:bCs/>
                <w:kern w:val="1"/>
                <w:sz w:val="20"/>
                <w:szCs w:val="22"/>
                <w:lang w:eastAsia="zh-CN"/>
              </w:rPr>
              <w:t>à</w:t>
            </w:r>
            <w:proofErr w:type="gramEnd"/>
            <w:r w:rsidRPr="00BA0893">
              <w:rPr>
                <w:rFonts w:ascii="Arial" w:eastAsia="Calibri" w:hAnsi="Arial" w:cs="Arial"/>
                <w:bCs/>
                <w:kern w:val="1"/>
                <w:sz w:val="20"/>
                <w:szCs w:val="22"/>
                <w:lang w:eastAsia="zh-CN"/>
              </w:rPr>
              <w:t xml:space="preserve"> 48h (date devis signé + délai commande le cas échéant)</w:t>
            </w:r>
          </w:p>
        </w:tc>
      </w:tr>
    </w:tbl>
    <w:p w14:paraId="5D40C6F1" w14:textId="77777777" w:rsidR="003D5BBB" w:rsidRPr="003D5BBB" w:rsidRDefault="003D5BBB" w:rsidP="003D5BBB"/>
    <w:p w14:paraId="45CE13B3" w14:textId="7500E6B9" w:rsidR="00EE2D74" w:rsidRPr="00EE2D74" w:rsidRDefault="00EE2D74" w:rsidP="00EE2D74">
      <w:pPr>
        <w:spacing w:before="0" w:after="0"/>
        <w:jc w:val="left"/>
        <w:rPr>
          <w:rFonts w:ascii="Arial" w:eastAsia="Times New Roman" w:hAnsi="Arial" w:cs="Arial"/>
          <w:color w:val="000000"/>
          <w:szCs w:val="22"/>
          <w:lang w:eastAsia="fr-FR"/>
        </w:rPr>
      </w:pPr>
      <w:r w:rsidRPr="00EE2D74">
        <w:rPr>
          <w:rFonts w:ascii="Arial" w:eastAsia="Times New Roman" w:hAnsi="Arial" w:cs="Arial"/>
          <w:color w:val="000000"/>
          <w:szCs w:val="22"/>
          <w:lang w:eastAsia="fr-FR"/>
        </w:rPr>
        <w:t xml:space="preserve">Pour les interventions en maintenance corrective signalées comme le prestataire devra </w:t>
      </w:r>
      <w:r w:rsidRPr="00EE2D74">
        <w:rPr>
          <w:rFonts w:ascii="Arial" w:eastAsia="Times New Roman" w:hAnsi="Arial" w:cs="Arial"/>
          <w:color w:val="000000"/>
          <w:szCs w:val="22"/>
          <w:highlight w:val="yellow"/>
          <w:lang w:eastAsia="fr-FR"/>
        </w:rPr>
        <w:t>intervenir dans les 48 heures</w:t>
      </w:r>
      <w:r w:rsidRPr="00EE2D74">
        <w:rPr>
          <w:rFonts w:ascii="Arial" w:eastAsia="Times New Roman" w:hAnsi="Arial" w:cs="Arial"/>
          <w:color w:val="000000"/>
          <w:szCs w:val="22"/>
          <w:lang w:eastAsia="fr-FR"/>
        </w:rPr>
        <w:t xml:space="preserve"> (heures ouvrées et jours ouvrées) à partir de la demande d’intervention</w:t>
      </w:r>
      <w:r w:rsidR="00680602">
        <w:rPr>
          <w:rFonts w:ascii="Arial" w:eastAsia="Times New Roman" w:hAnsi="Arial" w:cs="Arial"/>
          <w:color w:val="000000"/>
          <w:szCs w:val="22"/>
          <w:lang w:eastAsia="fr-FR"/>
        </w:rPr>
        <w:t>. Ce délai est réduit à 4 heures pour une intervention « urgente »</w:t>
      </w:r>
      <w:r w:rsidR="006C6770">
        <w:rPr>
          <w:rFonts w:ascii="Arial" w:eastAsia="Times New Roman" w:hAnsi="Arial" w:cs="Arial"/>
          <w:color w:val="000000"/>
          <w:szCs w:val="22"/>
          <w:lang w:eastAsia="fr-FR"/>
        </w:rPr>
        <w:t xml:space="preserve"> et un délai de réparation définitive de 48h</w:t>
      </w:r>
      <w:r w:rsidR="00680602">
        <w:rPr>
          <w:rFonts w:ascii="Arial" w:eastAsia="Times New Roman" w:hAnsi="Arial" w:cs="Arial"/>
          <w:color w:val="000000"/>
          <w:szCs w:val="22"/>
          <w:lang w:eastAsia="fr-FR"/>
        </w:rPr>
        <w:t xml:space="preserve">. </w:t>
      </w:r>
      <w:r w:rsidRPr="00EE2D74">
        <w:rPr>
          <w:rFonts w:ascii="Arial" w:eastAsia="Times New Roman" w:hAnsi="Arial" w:cs="Arial"/>
          <w:color w:val="000000"/>
          <w:szCs w:val="22"/>
          <w:lang w:eastAsia="fr-FR"/>
        </w:rPr>
        <w:t xml:space="preserve">En cas de défaut de respect de ces délais, les pénalités prévues </w:t>
      </w:r>
      <w:r w:rsidRPr="00EE2D74">
        <w:rPr>
          <w:rFonts w:ascii="Arial" w:eastAsia="Times New Roman" w:hAnsi="Arial" w:cs="Arial"/>
          <w:color w:val="000000"/>
          <w:szCs w:val="22"/>
          <w:highlight w:val="yellow"/>
          <w:lang w:eastAsia="fr-FR"/>
        </w:rPr>
        <w:t>à l’art.</w:t>
      </w:r>
      <w:r w:rsidR="003265DA">
        <w:rPr>
          <w:rFonts w:ascii="Arial" w:eastAsia="Times New Roman" w:hAnsi="Arial" w:cs="Arial"/>
          <w:color w:val="000000"/>
          <w:szCs w:val="22"/>
          <w:highlight w:val="yellow"/>
          <w:lang w:eastAsia="fr-FR"/>
        </w:rPr>
        <w:t>11</w:t>
      </w:r>
      <w:r w:rsidRPr="00EE2D74">
        <w:rPr>
          <w:rFonts w:ascii="Arial" w:eastAsia="Times New Roman" w:hAnsi="Arial" w:cs="Arial"/>
          <w:color w:val="000000"/>
          <w:szCs w:val="22"/>
          <w:highlight w:val="yellow"/>
          <w:lang w:eastAsia="fr-FR"/>
        </w:rPr>
        <w:t xml:space="preserve"> du CCA</w:t>
      </w:r>
      <w:r w:rsidR="003265DA">
        <w:rPr>
          <w:rFonts w:ascii="Arial" w:eastAsia="Times New Roman" w:hAnsi="Arial" w:cs="Arial"/>
          <w:color w:val="000000"/>
          <w:szCs w:val="22"/>
          <w:highlight w:val="yellow"/>
          <w:lang w:eastAsia="fr-FR"/>
        </w:rPr>
        <w:t>T</w:t>
      </w:r>
      <w:r w:rsidRPr="00EE2D74">
        <w:rPr>
          <w:rFonts w:ascii="Arial" w:eastAsia="Times New Roman" w:hAnsi="Arial" w:cs="Arial"/>
          <w:color w:val="000000"/>
          <w:szCs w:val="22"/>
          <w:highlight w:val="yellow"/>
          <w:lang w:eastAsia="fr-FR"/>
        </w:rPr>
        <w:t>P</w:t>
      </w:r>
      <w:r w:rsidRPr="00EE2D74">
        <w:rPr>
          <w:rFonts w:ascii="Arial" w:eastAsia="Times New Roman" w:hAnsi="Arial" w:cs="Arial"/>
          <w:color w:val="000000"/>
          <w:szCs w:val="22"/>
          <w:lang w:eastAsia="fr-FR"/>
        </w:rPr>
        <w:t xml:space="preserve"> pourront être appliquées.</w:t>
      </w:r>
    </w:p>
    <w:p w14:paraId="65AF74AA" w14:textId="26504B71" w:rsidR="00EE2D74" w:rsidRDefault="00EE2D74" w:rsidP="00EE2D74">
      <w:pPr>
        <w:rPr>
          <w:rFonts w:ascii="Arial" w:eastAsia="Times New Roman" w:hAnsi="Arial" w:cs="Arial"/>
          <w:color w:val="000000"/>
          <w:szCs w:val="22"/>
          <w:lang w:eastAsia="fr-FR"/>
        </w:rPr>
      </w:pPr>
      <w:r w:rsidRPr="00EE2D74">
        <w:rPr>
          <w:rFonts w:ascii="Arial" w:eastAsia="Times New Roman" w:hAnsi="Arial" w:cs="Arial"/>
          <w:color w:val="000000"/>
          <w:szCs w:val="22"/>
          <w:lang w:eastAsia="fr-FR"/>
        </w:rPr>
        <w:t>– Délais pour les fournitures d’équipements (extincteurs, BAES…)</w:t>
      </w:r>
      <w:r w:rsidR="003265DA">
        <w:rPr>
          <w:rFonts w:ascii="Arial" w:eastAsia="Times New Roman" w:hAnsi="Arial" w:cs="Arial"/>
          <w:color w:val="000000"/>
          <w:szCs w:val="22"/>
          <w:lang w:eastAsia="fr-FR"/>
        </w:rPr>
        <w:t> :</w:t>
      </w:r>
      <w:r w:rsidR="00680602">
        <w:rPr>
          <w:rFonts w:ascii="Arial" w:eastAsia="Times New Roman" w:hAnsi="Arial" w:cs="Arial"/>
          <w:color w:val="000000"/>
          <w:szCs w:val="22"/>
          <w:lang w:eastAsia="fr-FR"/>
        </w:rPr>
        <w:t xml:space="preserve"> 5 jours ouvrés (date devis signé + délai commande le cas échéant).</w:t>
      </w:r>
    </w:p>
    <w:p w14:paraId="486D1DAE" w14:textId="77777777" w:rsidR="00EE2D74" w:rsidRPr="00EE2D74" w:rsidRDefault="00EE2D74" w:rsidP="00EE2D74">
      <w:pPr>
        <w:rPr>
          <w:rFonts w:ascii="Arial" w:hAnsi="Arial" w:cs="Arial"/>
        </w:rPr>
      </w:pPr>
    </w:p>
    <w:p w14:paraId="003B4061" w14:textId="2E043693" w:rsidR="00EE2D74" w:rsidRPr="00EE2D74" w:rsidRDefault="00EE2D74" w:rsidP="00EE2D74">
      <w:pPr>
        <w:rPr>
          <w:rFonts w:ascii="Arial" w:hAnsi="Arial" w:cs="Arial"/>
        </w:rPr>
      </w:pPr>
      <w:r w:rsidRPr="4C2054C9">
        <w:rPr>
          <w:rFonts w:ascii="Arial" w:hAnsi="Arial" w:cs="Arial"/>
          <w:color w:val="000000" w:themeColor="text1"/>
          <w:highlight w:val="yellow"/>
        </w:rPr>
        <w:t xml:space="preserve">La livraison </w:t>
      </w:r>
      <w:r w:rsidR="003265DA" w:rsidRPr="4C2054C9">
        <w:rPr>
          <w:rFonts w:ascii="Arial" w:hAnsi="Arial" w:cs="Arial"/>
          <w:color w:val="000000" w:themeColor="text1"/>
          <w:highlight w:val="yellow"/>
        </w:rPr>
        <w:t xml:space="preserve">et installation </w:t>
      </w:r>
      <w:r w:rsidRPr="4C2054C9">
        <w:rPr>
          <w:rFonts w:ascii="Arial" w:hAnsi="Arial" w:cs="Arial"/>
          <w:color w:val="000000" w:themeColor="text1"/>
          <w:highlight w:val="yellow"/>
        </w:rPr>
        <w:t xml:space="preserve">des équipements prévus au marché (extincteurs, BAES…) devra intervenir au maximum dans les </w:t>
      </w:r>
      <w:r w:rsidR="00680602" w:rsidRPr="4C2054C9">
        <w:rPr>
          <w:rFonts w:ascii="Arial" w:hAnsi="Arial" w:cs="Arial"/>
          <w:color w:val="000000" w:themeColor="text1"/>
          <w:highlight w:val="yellow"/>
        </w:rPr>
        <w:t>5</w:t>
      </w:r>
      <w:r w:rsidR="00FA4C06" w:rsidRPr="4C2054C9">
        <w:rPr>
          <w:rFonts w:ascii="Arial" w:hAnsi="Arial" w:cs="Arial"/>
          <w:color w:val="000000" w:themeColor="text1"/>
          <w:highlight w:val="yellow"/>
        </w:rPr>
        <w:t xml:space="preserve"> </w:t>
      </w:r>
      <w:r w:rsidRPr="4C2054C9">
        <w:rPr>
          <w:rFonts w:ascii="Arial" w:hAnsi="Arial" w:cs="Arial"/>
          <w:color w:val="000000" w:themeColor="text1"/>
          <w:highlight w:val="yellow"/>
        </w:rPr>
        <w:t>jours calendaires après la commande.</w:t>
      </w:r>
    </w:p>
    <w:p w14:paraId="7E24E670" w14:textId="77777777" w:rsidR="00765BE1" w:rsidRDefault="00EE2D74" w:rsidP="00EE2D74">
      <w:pPr>
        <w:pStyle w:val="Style1"/>
        <w:numPr>
          <w:ilvl w:val="0"/>
          <w:numId w:val="0"/>
        </w:numPr>
        <w:rPr>
          <w:rFonts w:ascii="Arial" w:hAnsi="Arial" w:cs="Arial"/>
        </w:rPr>
      </w:pPr>
      <w:bookmarkStart w:id="66" w:name="_Toc191981491"/>
      <w:r>
        <w:rPr>
          <w:rFonts w:ascii="Arial" w:hAnsi="Arial" w:cs="Arial"/>
        </w:rPr>
        <w:t>ARTICLE 8</w:t>
      </w:r>
      <w:r>
        <w:rPr>
          <w:rFonts w:ascii="Arial" w:hAnsi="Arial" w:cs="Arial"/>
        </w:rPr>
        <w:tab/>
      </w:r>
      <w:bookmarkStart w:id="67" w:name="_Toc532983392"/>
      <w:bookmarkEnd w:id="61"/>
      <w:bookmarkEnd w:id="62"/>
      <w:r w:rsidR="00327815">
        <w:rPr>
          <w:rFonts w:ascii="Arial" w:hAnsi="Arial" w:cs="Arial"/>
        </w:rPr>
        <w:t>compte-rendu</w:t>
      </w:r>
      <w:bookmarkStart w:id="68" w:name="_Toc180749176"/>
      <w:bookmarkEnd w:id="66"/>
    </w:p>
    <w:p w14:paraId="0B1421B3" w14:textId="7F947A4D" w:rsidR="00327815" w:rsidRPr="003D5BBB" w:rsidRDefault="00327815" w:rsidP="00EE2D74">
      <w:pPr>
        <w:pStyle w:val="Style1"/>
        <w:numPr>
          <w:ilvl w:val="0"/>
          <w:numId w:val="0"/>
        </w:numPr>
        <w:rPr>
          <w:rFonts w:ascii="Arial" w:hAnsi="Arial" w:cs="Arial"/>
        </w:rPr>
      </w:pPr>
      <w:bookmarkStart w:id="69" w:name="_Toc191981492"/>
      <w:r w:rsidRPr="003D5BBB">
        <w:rPr>
          <w:rFonts w:ascii="Arial" w:eastAsiaTheme="minorEastAsia" w:hAnsi="Arial" w:cs="Arial"/>
          <w:b w:val="0"/>
          <w:iCs w:val="0"/>
          <w:caps w:val="0"/>
          <w:color w:val="000000"/>
          <w:lang w:eastAsia="en-US"/>
        </w:rPr>
        <w:t>Dans le cadre de son marché, le titulaire établira les documents décrits dans les paragraphes suivants.</w:t>
      </w:r>
      <w:bookmarkEnd w:id="68"/>
      <w:bookmarkEnd w:id="69"/>
    </w:p>
    <w:p w14:paraId="26644D3F" w14:textId="203742DE" w:rsidR="00327815" w:rsidRDefault="00327815" w:rsidP="00327815">
      <w:pPr>
        <w:pStyle w:val="Titre2"/>
        <w:numPr>
          <w:ilvl w:val="0"/>
          <w:numId w:val="0"/>
        </w:numPr>
        <w:rPr>
          <w:rFonts w:ascii="Arial" w:hAnsi="Arial" w:cs="Arial"/>
        </w:rPr>
      </w:pPr>
      <w:bookmarkStart w:id="70" w:name="_Toc191981493"/>
      <w:r>
        <w:rPr>
          <w:rFonts w:ascii="Arial" w:hAnsi="Arial" w:cs="Arial"/>
        </w:rPr>
        <w:t>8.1</w:t>
      </w:r>
      <w:r w:rsidR="00705144">
        <w:rPr>
          <w:rFonts w:ascii="Arial" w:hAnsi="Arial" w:cs="Arial"/>
        </w:rPr>
        <w:tab/>
      </w:r>
      <w:r>
        <w:rPr>
          <w:rFonts w:ascii="Arial" w:hAnsi="Arial" w:cs="Arial"/>
        </w:rPr>
        <w:t xml:space="preserve"> la revue régulière des appareils recensés</w:t>
      </w:r>
      <w:bookmarkEnd w:id="70"/>
    </w:p>
    <w:p w14:paraId="6247342B" w14:textId="00DD8CB7" w:rsidR="00327815" w:rsidRPr="00327815" w:rsidRDefault="00327815" w:rsidP="00327815">
      <w:pPr>
        <w:spacing w:before="0" w:after="0"/>
        <w:jc w:val="left"/>
        <w:rPr>
          <w:rFonts w:ascii="Arial" w:eastAsia="Times New Roman" w:hAnsi="Arial" w:cs="Arial"/>
          <w:color w:val="000000"/>
          <w:szCs w:val="22"/>
          <w:lang w:eastAsia="fr-FR"/>
        </w:rPr>
      </w:pPr>
      <w:r w:rsidRPr="00327815">
        <w:rPr>
          <w:rFonts w:ascii="Arial" w:eastAsia="Times New Roman" w:hAnsi="Arial" w:cs="Arial"/>
          <w:color w:val="000000"/>
          <w:szCs w:val="22"/>
          <w:lang w:eastAsia="fr-FR"/>
        </w:rPr>
        <w:t>Afin de vérifier la liste des appareils fournie dans les annexe</w:t>
      </w:r>
      <w:r>
        <w:rPr>
          <w:rFonts w:ascii="Arial" w:eastAsia="Times New Roman" w:hAnsi="Arial" w:cs="Arial"/>
          <w:color w:val="000000"/>
          <w:szCs w:val="22"/>
          <w:lang w:eastAsia="fr-FR"/>
        </w:rPr>
        <w:t>s</w:t>
      </w:r>
      <w:r w:rsidRPr="00327815">
        <w:rPr>
          <w:rFonts w:ascii="Arial" w:eastAsia="Times New Roman" w:hAnsi="Arial" w:cs="Arial"/>
          <w:color w:val="000000"/>
          <w:szCs w:val="22"/>
          <w:lang w:eastAsia="fr-FR"/>
        </w:rPr>
        <w:t xml:space="preserve"> </w:t>
      </w:r>
      <w:r w:rsidRPr="00327815">
        <w:rPr>
          <w:rFonts w:ascii="Arial" w:eastAsia="Times New Roman" w:hAnsi="Arial" w:cs="Arial"/>
          <w:color w:val="000000"/>
          <w:szCs w:val="22"/>
          <w:highlight w:val="yellow"/>
          <w:lang w:eastAsia="fr-FR"/>
        </w:rPr>
        <w:t>du présent CC</w:t>
      </w:r>
      <w:r w:rsidR="0094300D">
        <w:rPr>
          <w:rFonts w:ascii="Arial" w:eastAsia="Times New Roman" w:hAnsi="Arial" w:cs="Arial"/>
          <w:color w:val="000000"/>
          <w:szCs w:val="22"/>
          <w:highlight w:val="yellow"/>
          <w:lang w:eastAsia="fr-FR"/>
        </w:rPr>
        <w:t>A</w:t>
      </w:r>
      <w:r w:rsidRPr="00327815">
        <w:rPr>
          <w:rFonts w:ascii="Arial" w:eastAsia="Times New Roman" w:hAnsi="Arial" w:cs="Arial"/>
          <w:color w:val="000000"/>
          <w:szCs w:val="22"/>
          <w:highlight w:val="yellow"/>
          <w:lang w:eastAsia="fr-FR"/>
        </w:rPr>
        <w:t>TP</w:t>
      </w:r>
      <w:r w:rsidRPr="00327815">
        <w:rPr>
          <w:rFonts w:ascii="Arial" w:eastAsia="Times New Roman" w:hAnsi="Arial" w:cs="Arial"/>
          <w:color w:val="000000"/>
          <w:szCs w:val="22"/>
          <w:lang w:eastAsia="fr-FR"/>
        </w:rPr>
        <w:t>, le titulaire, accompagné par une personne désignée par le responsable du site, devra effectuer sur chaque site un inventaire contradictoire, recensement exhaustif des extincteurs sous la forme d’une liste détaillée comprenant pour chacun d’eux :</w:t>
      </w:r>
    </w:p>
    <w:p w14:paraId="60A933CE" w14:textId="2A547FEC" w:rsidR="00327815" w:rsidRPr="00327815" w:rsidRDefault="003265DA" w:rsidP="00327815">
      <w:pPr>
        <w:spacing w:before="0" w:after="0"/>
        <w:jc w:val="left"/>
        <w:rPr>
          <w:rFonts w:ascii="Arial" w:eastAsia="Times New Roman" w:hAnsi="Arial" w:cs="Arial"/>
          <w:color w:val="000000"/>
          <w:szCs w:val="22"/>
          <w:lang w:eastAsia="fr-FR"/>
        </w:rPr>
      </w:pPr>
      <w:r w:rsidRPr="0094300D">
        <w:rPr>
          <w:rFonts w:ascii="Arial" w:eastAsia="Times New Roman" w:hAnsi="Arial" w:cs="Arial"/>
          <w:color w:val="000000"/>
          <w:szCs w:val="22"/>
          <w:lang w:eastAsia="fr-FR"/>
        </w:rPr>
        <w:t xml:space="preserve">• </w:t>
      </w:r>
      <w:r w:rsidR="00327815" w:rsidRPr="00327815">
        <w:rPr>
          <w:rFonts w:ascii="Arial" w:eastAsia="Times New Roman" w:hAnsi="Arial" w:cs="Arial"/>
          <w:color w:val="000000"/>
          <w:szCs w:val="22"/>
          <w:lang w:eastAsia="fr-FR"/>
        </w:rPr>
        <w:t xml:space="preserve"> Son emplacement géographique (bâtiment, étage, pièce, localisation) ;</w:t>
      </w:r>
    </w:p>
    <w:p w14:paraId="56354C09" w14:textId="7FFA6CF4" w:rsidR="00327815" w:rsidRPr="00327815" w:rsidRDefault="003265DA" w:rsidP="00327815">
      <w:pPr>
        <w:spacing w:before="0" w:after="0"/>
        <w:jc w:val="left"/>
        <w:rPr>
          <w:rFonts w:ascii="Arial" w:eastAsia="Times New Roman" w:hAnsi="Arial" w:cs="Arial"/>
          <w:color w:val="000000"/>
          <w:szCs w:val="22"/>
          <w:lang w:eastAsia="fr-FR"/>
        </w:rPr>
      </w:pPr>
      <w:r w:rsidRPr="0094300D">
        <w:rPr>
          <w:rFonts w:ascii="Arial" w:eastAsia="Times New Roman" w:hAnsi="Arial" w:cs="Arial"/>
          <w:color w:val="000000"/>
          <w:szCs w:val="22"/>
          <w:lang w:eastAsia="fr-FR"/>
        </w:rPr>
        <w:t xml:space="preserve">• </w:t>
      </w:r>
      <w:r w:rsidR="00327815" w:rsidRPr="00327815">
        <w:rPr>
          <w:rFonts w:ascii="Arial" w:eastAsia="Times New Roman" w:hAnsi="Arial" w:cs="Arial"/>
          <w:color w:val="000000"/>
          <w:szCs w:val="22"/>
          <w:lang w:eastAsia="fr-FR"/>
        </w:rPr>
        <w:t xml:space="preserve"> Ses caractéristiques essentielles (type et contenance, date de mise en service, </w:t>
      </w:r>
      <w:proofErr w:type="spellStart"/>
      <w:r w:rsidR="00327815" w:rsidRPr="00327815">
        <w:rPr>
          <w:rFonts w:ascii="Arial" w:eastAsia="Times New Roman" w:hAnsi="Arial" w:cs="Arial"/>
          <w:color w:val="000000"/>
          <w:szCs w:val="22"/>
          <w:lang w:eastAsia="fr-FR"/>
        </w:rPr>
        <w:t>etc</w:t>
      </w:r>
      <w:proofErr w:type="spellEnd"/>
      <w:r w:rsidR="00327815" w:rsidRPr="00327815">
        <w:rPr>
          <w:rFonts w:ascii="Arial" w:eastAsia="Times New Roman" w:hAnsi="Arial" w:cs="Arial"/>
          <w:color w:val="000000"/>
          <w:szCs w:val="22"/>
          <w:lang w:eastAsia="fr-FR"/>
        </w:rPr>
        <w:t>) ;</w:t>
      </w:r>
    </w:p>
    <w:p w14:paraId="4C1B84AA" w14:textId="49ACC36C" w:rsidR="00327815" w:rsidRPr="00327815" w:rsidRDefault="003265DA" w:rsidP="00327815">
      <w:pPr>
        <w:spacing w:before="0" w:after="0"/>
        <w:jc w:val="left"/>
        <w:rPr>
          <w:rFonts w:ascii="Arial" w:eastAsia="Times New Roman" w:hAnsi="Arial" w:cs="Arial"/>
          <w:color w:val="000000"/>
          <w:szCs w:val="22"/>
          <w:lang w:eastAsia="fr-FR"/>
        </w:rPr>
      </w:pPr>
      <w:r w:rsidRPr="0094300D">
        <w:rPr>
          <w:rFonts w:ascii="Arial" w:eastAsia="Times New Roman" w:hAnsi="Arial" w:cs="Arial"/>
          <w:color w:val="000000"/>
          <w:szCs w:val="22"/>
          <w:lang w:eastAsia="fr-FR"/>
        </w:rPr>
        <w:lastRenderedPageBreak/>
        <w:t xml:space="preserve">• </w:t>
      </w:r>
      <w:r w:rsidR="00327815" w:rsidRPr="00327815">
        <w:rPr>
          <w:rFonts w:ascii="Arial" w:eastAsia="Times New Roman" w:hAnsi="Arial" w:cs="Arial"/>
          <w:color w:val="000000"/>
          <w:szCs w:val="22"/>
          <w:lang w:eastAsia="fr-FR"/>
        </w:rPr>
        <w:t xml:space="preserve"> L’avis du vérificateur sur la conformité des appareils ainsi que toute proposition (remplacement,</w:t>
      </w:r>
      <w:r w:rsidR="00327815">
        <w:rPr>
          <w:rFonts w:ascii="Arial" w:eastAsia="Times New Roman" w:hAnsi="Arial" w:cs="Arial"/>
          <w:color w:val="000000"/>
          <w:szCs w:val="22"/>
          <w:lang w:eastAsia="fr-FR"/>
        </w:rPr>
        <w:t xml:space="preserve"> </w:t>
      </w:r>
      <w:r w:rsidR="00327815" w:rsidRPr="00327815">
        <w:rPr>
          <w:rFonts w:ascii="Arial" w:eastAsia="Times New Roman" w:hAnsi="Arial" w:cs="Arial"/>
          <w:color w:val="000000"/>
          <w:szCs w:val="22"/>
          <w:lang w:eastAsia="fr-FR"/>
        </w:rPr>
        <w:t>ajout, déplacement des appareils).</w:t>
      </w:r>
    </w:p>
    <w:p w14:paraId="56BD536F" w14:textId="77777777" w:rsidR="00327815" w:rsidRPr="00327815" w:rsidRDefault="00327815" w:rsidP="00327815">
      <w:pPr>
        <w:spacing w:before="0" w:after="0"/>
        <w:jc w:val="left"/>
        <w:rPr>
          <w:rFonts w:ascii="Arial" w:eastAsia="Times New Roman" w:hAnsi="Arial" w:cs="Arial"/>
          <w:color w:val="000000"/>
          <w:szCs w:val="22"/>
          <w:lang w:eastAsia="fr-FR"/>
        </w:rPr>
      </w:pPr>
      <w:r w:rsidRPr="00327815">
        <w:rPr>
          <w:rFonts w:ascii="Arial" w:eastAsia="Times New Roman" w:hAnsi="Arial" w:cs="Arial"/>
          <w:color w:val="000000"/>
          <w:szCs w:val="22"/>
          <w:lang w:eastAsia="fr-FR"/>
        </w:rPr>
        <w:t>Ce document fera l’objet d’une mise à jour qui sera effectuée par le titulaire lors de chaque contrôle ultérieur qu’il réalisera.</w:t>
      </w:r>
    </w:p>
    <w:p w14:paraId="3836B5D2" w14:textId="161B86B8" w:rsidR="00327815" w:rsidRPr="00327815" w:rsidRDefault="00327815" w:rsidP="00327815">
      <w:pPr>
        <w:spacing w:before="0" w:after="0"/>
        <w:jc w:val="left"/>
        <w:rPr>
          <w:rFonts w:ascii="Arial" w:eastAsia="Times New Roman" w:hAnsi="Arial" w:cs="Arial"/>
          <w:color w:val="000000"/>
          <w:szCs w:val="22"/>
          <w:lang w:eastAsia="fr-FR"/>
        </w:rPr>
      </w:pPr>
      <w:r w:rsidRPr="00327815">
        <w:rPr>
          <w:rFonts w:ascii="Arial" w:eastAsia="Times New Roman" w:hAnsi="Arial" w:cs="Arial"/>
          <w:color w:val="000000"/>
          <w:szCs w:val="22"/>
          <w:lang w:eastAsia="fr-FR"/>
        </w:rPr>
        <w:t xml:space="preserve">Ces documents (recensements initiaux et recensements ultérieurs mis à jour) seront transmis au </w:t>
      </w:r>
      <w:r>
        <w:rPr>
          <w:rFonts w:ascii="Arial" w:eastAsia="Times New Roman" w:hAnsi="Arial" w:cs="Arial"/>
          <w:color w:val="000000"/>
          <w:szCs w:val="22"/>
          <w:lang w:eastAsia="fr-FR"/>
        </w:rPr>
        <w:t>chef du service intérieur</w:t>
      </w:r>
      <w:r w:rsidRPr="00327815">
        <w:rPr>
          <w:rFonts w:ascii="Arial" w:eastAsia="Times New Roman" w:hAnsi="Arial" w:cs="Arial"/>
          <w:color w:val="000000"/>
          <w:szCs w:val="22"/>
          <w:lang w:eastAsia="fr-FR"/>
        </w:rPr>
        <w:t>.</w:t>
      </w:r>
    </w:p>
    <w:p w14:paraId="13F8837E" w14:textId="23A07533" w:rsidR="00327815" w:rsidRDefault="00327815" w:rsidP="4C2054C9">
      <w:pPr>
        <w:rPr>
          <w:rFonts w:ascii="Arial" w:eastAsia="Times New Roman" w:hAnsi="Arial" w:cs="Arial"/>
          <w:color w:val="000000"/>
          <w:lang w:eastAsia="fr-FR"/>
        </w:rPr>
      </w:pPr>
      <w:r w:rsidRPr="4C2054C9">
        <w:rPr>
          <w:rFonts w:ascii="Arial" w:eastAsia="Times New Roman" w:hAnsi="Arial" w:cs="Arial"/>
          <w:color w:val="000000" w:themeColor="text1"/>
          <w:lang w:eastAsia="fr-FR"/>
        </w:rPr>
        <w:t xml:space="preserve">En cas de non-production de ce document, les pénalités prévues à l’article </w:t>
      </w:r>
      <w:r w:rsidR="003265DA" w:rsidRPr="4C2054C9">
        <w:rPr>
          <w:rFonts w:ascii="Arial" w:eastAsia="Times New Roman" w:hAnsi="Arial" w:cs="Arial"/>
          <w:color w:val="000000" w:themeColor="text1"/>
          <w:highlight w:val="yellow"/>
          <w:lang w:eastAsia="fr-FR"/>
        </w:rPr>
        <w:t>11</w:t>
      </w:r>
      <w:r w:rsidRPr="4C2054C9">
        <w:rPr>
          <w:rFonts w:ascii="Arial" w:eastAsia="Times New Roman" w:hAnsi="Arial" w:cs="Arial"/>
          <w:color w:val="000000" w:themeColor="text1"/>
          <w:highlight w:val="yellow"/>
          <w:lang w:eastAsia="fr-FR"/>
        </w:rPr>
        <w:t xml:space="preserve"> du CCATP seront appliquées</w:t>
      </w:r>
    </w:p>
    <w:p w14:paraId="7A827C73" w14:textId="61BE57E5" w:rsidR="4C2054C9" w:rsidRDefault="4C2054C9" w:rsidP="4C2054C9">
      <w:pPr>
        <w:rPr>
          <w:rFonts w:ascii="Arial" w:eastAsia="Times New Roman" w:hAnsi="Arial" w:cs="Arial"/>
          <w:color w:val="000000" w:themeColor="text1"/>
          <w:highlight w:val="yellow"/>
          <w:lang w:eastAsia="fr-FR"/>
        </w:rPr>
      </w:pPr>
    </w:p>
    <w:p w14:paraId="4ADF1C31" w14:textId="04307550" w:rsidR="6A486925" w:rsidRDefault="6A486925" w:rsidP="4C2054C9">
      <w:pPr>
        <w:rPr>
          <w:rFonts w:ascii="Arial" w:eastAsia="Times New Roman" w:hAnsi="Arial" w:cs="Arial"/>
          <w:b/>
          <w:bCs/>
          <w:color w:val="000000" w:themeColor="text1"/>
          <w:highlight w:val="yellow"/>
          <w:lang w:eastAsia="fr-FR"/>
        </w:rPr>
      </w:pPr>
      <w:r w:rsidRPr="0091450F">
        <w:rPr>
          <w:rFonts w:ascii="Arial" w:eastAsia="Times New Roman" w:hAnsi="Arial" w:cs="Arial"/>
          <w:b/>
          <w:bCs/>
          <w:color w:val="000000" w:themeColor="text1"/>
          <w:highlight w:val="yellow"/>
          <w:lang w:eastAsia="fr-FR"/>
        </w:rPr>
        <w:t>Un listing complet sera tenu à jour par le titulaire tout au long du contrat.</w:t>
      </w:r>
    </w:p>
    <w:p w14:paraId="0974F434" w14:textId="00DF4E39" w:rsidR="6A486925" w:rsidRDefault="6A486925" w:rsidP="4C2054C9">
      <w:pPr>
        <w:rPr>
          <w:rFonts w:ascii="Arial" w:eastAsia="Times New Roman" w:hAnsi="Arial" w:cs="Arial"/>
          <w:b/>
          <w:bCs/>
          <w:color w:val="000000" w:themeColor="text1"/>
          <w:highlight w:val="yellow"/>
          <w:lang w:eastAsia="fr-FR"/>
        </w:rPr>
      </w:pPr>
      <w:r w:rsidRPr="0091450F">
        <w:rPr>
          <w:rFonts w:ascii="Arial" w:eastAsia="Times New Roman" w:hAnsi="Arial" w:cs="Arial"/>
          <w:b/>
          <w:bCs/>
          <w:color w:val="000000" w:themeColor="text1"/>
          <w:highlight w:val="yellow"/>
          <w:lang w:eastAsia="fr-FR"/>
        </w:rPr>
        <w:t>Il permettra d’inventorier tous les matériels présents sur le site</w:t>
      </w:r>
      <w:r w:rsidR="5906F18F" w:rsidRPr="0091450F">
        <w:rPr>
          <w:rFonts w:ascii="Arial" w:eastAsia="Times New Roman" w:hAnsi="Arial" w:cs="Arial"/>
          <w:b/>
          <w:bCs/>
          <w:color w:val="000000" w:themeColor="text1"/>
          <w:highlight w:val="yellow"/>
          <w:lang w:eastAsia="fr-FR"/>
        </w:rPr>
        <w:t>, ainsi que</w:t>
      </w:r>
      <w:r w:rsidRPr="0091450F">
        <w:rPr>
          <w:rFonts w:ascii="Arial" w:eastAsia="Times New Roman" w:hAnsi="Arial" w:cs="Arial"/>
          <w:b/>
          <w:bCs/>
          <w:color w:val="000000" w:themeColor="text1"/>
          <w:highlight w:val="yellow"/>
          <w:lang w:eastAsia="fr-FR"/>
        </w:rPr>
        <w:t xml:space="preserve"> leur année de mise en service</w:t>
      </w:r>
      <w:r w:rsidR="290CD76C" w:rsidRPr="0091450F">
        <w:rPr>
          <w:rFonts w:ascii="Arial" w:eastAsia="Times New Roman" w:hAnsi="Arial" w:cs="Arial"/>
          <w:b/>
          <w:bCs/>
          <w:color w:val="000000" w:themeColor="text1"/>
          <w:highlight w:val="yellow"/>
          <w:lang w:eastAsia="fr-FR"/>
        </w:rPr>
        <w:t xml:space="preserve"> pour les extincteurs.</w:t>
      </w:r>
    </w:p>
    <w:p w14:paraId="2F35E4FB" w14:textId="030D0695" w:rsidR="00327815" w:rsidRDefault="00327815" w:rsidP="00327815">
      <w:pPr>
        <w:pStyle w:val="Titre2"/>
        <w:numPr>
          <w:ilvl w:val="0"/>
          <w:numId w:val="0"/>
        </w:numPr>
        <w:rPr>
          <w:rFonts w:ascii="Arial" w:hAnsi="Arial" w:cs="Arial"/>
          <w:bCs/>
        </w:rPr>
      </w:pPr>
      <w:bookmarkStart w:id="71" w:name="_Toc191981494"/>
      <w:r>
        <w:rPr>
          <w:rFonts w:ascii="Arial" w:hAnsi="Arial" w:cs="Arial"/>
        </w:rPr>
        <w:t xml:space="preserve">8.2 </w:t>
      </w:r>
      <w:r w:rsidR="00705144">
        <w:rPr>
          <w:rFonts w:ascii="Arial" w:hAnsi="Arial" w:cs="Arial"/>
        </w:rPr>
        <w:tab/>
      </w:r>
      <w:r w:rsidRPr="00327815">
        <w:rPr>
          <w:rFonts w:ascii="Arial" w:hAnsi="Arial" w:cs="Arial"/>
          <w:bCs/>
        </w:rPr>
        <w:t>Rapport d’intervention</w:t>
      </w:r>
      <w:bookmarkEnd w:id="71"/>
    </w:p>
    <w:p w14:paraId="39609EF1" w14:textId="171E8DEF" w:rsidR="0094300D" w:rsidRPr="0094300D" w:rsidRDefault="0094300D" w:rsidP="0094300D">
      <w:pPr>
        <w:spacing w:before="0" w:after="0"/>
        <w:jc w:val="left"/>
        <w:rPr>
          <w:rFonts w:ascii="Arial" w:eastAsia="Times New Roman" w:hAnsi="Arial" w:cs="Arial"/>
          <w:color w:val="000000"/>
          <w:szCs w:val="22"/>
          <w:lang w:eastAsia="fr-FR"/>
        </w:rPr>
      </w:pPr>
      <w:r w:rsidRPr="0094300D">
        <w:rPr>
          <w:rFonts w:ascii="Arial" w:eastAsia="Times New Roman" w:hAnsi="Arial" w:cs="Arial"/>
          <w:color w:val="000000"/>
          <w:szCs w:val="22"/>
          <w:lang w:eastAsia="fr-FR"/>
        </w:rPr>
        <w:t xml:space="preserve">Le titulaire </w:t>
      </w:r>
      <w:r>
        <w:rPr>
          <w:rFonts w:ascii="Arial" w:eastAsia="Times New Roman" w:hAnsi="Arial" w:cs="Arial"/>
          <w:color w:val="000000"/>
          <w:szCs w:val="22"/>
          <w:lang w:eastAsia="fr-FR"/>
        </w:rPr>
        <w:t>remet à l’ENSA Versailles un rapport d’intervention sous un délai de 48heures et met à jour les inventaires.</w:t>
      </w:r>
    </w:p>
    <w:p w14:paraId="4ABE5F6A" w14:textId="4AA52178" w:rsidR="0094300D" w:rsidRPr="0094300D" w:rsidRDefault="0094300D" w:rsidP="0094300D">
      <w:pPr>
        <w:spacing w:before="0" w:after="0"/>
        <w:jc w:val="left"/>
        <w:rPr>
          <w:rFonts w:ascii="Arial" w:eastAsia="Times New Roman" w:hAnsi="Arial" w:cs="Arial"/>
          <w:color w:val="000000"/>
          <w:szCs w:val="22"/>
          <w:lang w:eastAsia="fr-FR"/>
        </w:rPr>
      </w:pPr>
      <w:r w:rsidRPr="0094300D">
        <w:rPr>
          <w:rFonts w:ascii="Arial" w:eastAsia="Times New Roman" w:hAnsi="Arial" w:cs="Arial"/>
          <w:color w:val="000000"/>
          <w:szCs w:val="22"/>
          <w:lang w:eastAsia="fr-FR"/>
        </w:rPr>
        <w:t xml:space="preserve">En cas de retard dans l’établissement de ce document, les pénalités prévues </w:t>
      </w:r>
      <w:r w:rsidRPr="0094300D">
        <w:rPr>
          <w:rFonts w:ascii="Arial" w:eastAsia="Times New Roman" w:hAnsi="Arial" w:cs="Arial"/>
          <w:color w:val="000000"/>
          <w:szCs w:val="22"/>
          <w:highlight w:val="yellow"/>
          <w:lang w:eastAsia="fr-FR"/>
        </w:rPr>
        <w:t xml:space="preserve">à l’article </w:t>
      </w:r>
      <w:r w:rsidR="003265DA">
        <w:rPr>
          <w:rFonts w:ascii="Arial" w:eastAsia="Times New Roman" w:hAnsi="Arial" w:cs="Arial"/>
          <w:color w:val="000000"/>
          <w:szCs w:val="22"/>
          <w:highlight w:val="yellow"/>
          <w:lang w:eastAsia="fr-FR"/>
        </w:rPr>
        <w:t xml:space="preserve">11 </w:t>
      </w:r>
      <w:r w:rsidRPr="0094300D">
        <w:rPr>
          <w:rFonts w:ascii="Arial" w:eastAsia="Times New Roman" w:hAnsi="Arial" w:cs="Arial"/>
          <w:color w:val="000000"/>
          <w:szCs w:val="22"/>
          <w:highlight w:val="yellow"/>
          <w:lang w:eastAsia="fr-FR"/>
        </w:rPr>
        <w:t>du CCA</w:t>
      </w:r>
      <w:r>
        <w:rPr>
          <w:rFonts w:ascii="Arial" w:eastAsia="Times New Roman" w:hAnsi="Arial" w:cs="Arial"/>
          <w:color w:val="000000"/>
          <w:szCs w:val="22"/>
          <w:highlight w:val="yellow"/>
          <w:lang w:eastAsia="fr-FR"/>
        </w:rPr>
        <w:t>T</w:t>
      </w:r>
      <w:r w:rsidRPr="0094300D">
        <w:rPr>
          <w:rFonts w:ascii="Arial" w:eastAsia="Times New Roman" w:hAnsi="Arial" w:cs="Arial"/>
          <w:color w:val="000000"/>
          <w:szCs w:val="22"/>
          <w:highlight w:val="yellow"/>
          <w:lang w:eastAsia="fr-FR"/>
        </w:rPr>
        <w:t>P</w:t>
      </w:r>
      <w:r w:rsidRPr="0094300D">
        <w:rPr>
          <w:rFonts w:ascii="Arial" w:eastAsia="Times New Roman" w:hAnsi="Arial" w:cs="Arial"/>
          <w:color w:val="000000"/>
          <w:szCs w:val="22"/>
          <w:lang w:eastAsia="fr-FR"/>
        </w:rPr>
        <w:t xml:space="preserve"> s’appliqueront.</w:t>
      </w:r>
    </w:p>
    <w:p w14:paraId="045F3383" w14:textId="77777777" w:rsidR="0094300D" w:rsidRPr="0094300D" w:rsidRDefault="0094300D" w:rsidP="0094300D">
      <w:pPr>
        <w:spacing w:before="0" w:after="0"/>
        <w:jc w:val="left"/>
        <w:rPr>
          <w:rFonts w:ascii="Arial" w:eastAsia="Times New Roman" w:hAnsi="Arial" w:cs="Arial"/>
          <w:color w:val="000000"/>
          <w:szCs w:val="22"/>
          <w:lang w:eastAsia="fr-FR"/>
        </w:rPr>
      </w:pPr>
      <w:r w:rsidRPr="0094300D">
        <w:rPr>
          <w:rFonts w:ascii="Arial" w:eastAsia="Times New Roman" w:hAnsi="Arial" w:cs="Arial"/>
          <w:color w:val="000000"/>
          <w:szCs w:val="22"/>
          <w:lang w:eastAsia="fr-FR"/>
        </w:rPr>
        <w:t>Doivent être mis à jour les éléments suivants :</w:t>
      </w:r>
    </w:p>
    <w:p w14:paraId="5347DF70" w14:textId="1954D3A6" w:rsidR="0094300D" w:rsidRPr="0094300D" w:rsidRDefault="0094300D" w:rsidP="0094300D">
      <w:pPr>
        <w:spacing w:before="0" w:after="0"/>
        <w:jc w:val="left"/>
        <w:rPr>
          <w:rFonts w:ascii="Arial" w:eastAsia="Times New Roman" w:hAnsi="Arial" w:cs="Arial"/>
          <w:color w:val="000000"/>
          <w:szCs w:val="22"/>
          <w:lang w:eastAsia="fr-FR"/>
        </w:rPr>
      </w:pPr>
      <w:r w:rsidRPr="0094300D">
        <w:rPr>
          <w:rFonts w:ascii="Arial" w:eastAsia="Times New Roman" w:hAnsi="Arial" w:cs="Arial"/>
          <w:color w:val="000000"/>
          <w:szCs w:val="22"/>
          <w:lang w:eastAsia="fr-FR"/>
        </w:rPr>
        <w:t>• Le fichier de recensement ;</w:t>
      </w:r>
    </w:p>
    <w:p w14:paraId="5CEEE90E" w14:textId="2A2482CD" w:rsidR="0094300D" w:rsidRPr="0094300D" w:rsidRDefault="0094300D" w:rsidP="0094300D">
      <w:pPr>
        <w:spacing w:before="0" w:after="0"/>
        <w:jc w:val="left"/>
        <w:rPr>
          <w:rFonts w:ascii="Arial" w:eastAsia="Times New Roman" w:hAnsi="Arial" w:cs="Arial"/>
          <w:color w:val="000000"/>
          <w:szCs w:val="22"/>
          <w:lang w:eastAsia="fr-FR"/>
        </w:rPr>
      </w:pPr>
      <w:r w:rsidRPr="0094300D">
        <w:rPr>
          <w:rFonts w:ascii="Arial" w:eastAsia="Times New Roman" w:hAnsi="Arial" w:cs="Arial"/>
          <w:color w:val="000000"/>
          <w:szCs w:val="22"/>
          <w:lang w:eastAsia="fr-FR"/>
        </w:rPr>
        <w:t>• Les éléments liés aux contrôles réglementaires conformément à la réglementation (en particulier la</w:t>
      </w:r>
      <w:r>
        <w:rPr>
          <w:rFonts w:ascii="Arial" w:eastAsia="Times New Roman" w:hAnsi="Arial" w:cs="Arial"/>
          <w:color w:val="000000"/>
          <w:szCs w:val="22"/>
          <w:lang w:eastAsia="fr-FR"/>
        </w:rPr>
        <w:t xml:space="preserve"> </w:t>
      </w:r>
      <w:r w:rsidRPr="0094300D">
        <w:rPr>
          <w:rFonts w:ascii="Arial" w:eastAsia="Times New Roman" w:hAnsi="Arial" w:cs="Arial"/>
          <w:color w:val="000000"/>
          <w:szCs w:val="22"/>
          <w:lang w:eastAsia="fr-FR"/>
        </w:rPr>
        <w:t>date des contrôles, la nature des prestations effectuées, le nom de la société, le nom et la signature du</w:t>
      </w:r>
      <w:r>
        <w:rPr>
          <w:rFonts w:ascii="Arial" w:eastAsia="Times New Roman" w:hAnsi="Arial" w:cs="Arial"/>
          <w:color w:val="000000"/>
          <w:szCs w:val="22"/>
          <w:lang w:eastAsia="fr-FR"/>
        </w:rPr>
        <w:t xml:space="preserve"> </w:t>
      </w:r>
      <w:r w:rsidRPr="0094300D">
        <w:rPr>
          <w:rFonts w:ascii="Arial" w:eastAsia="Times New Roman" w:hAnsi="Arial" w:cs="Arial"/>
          <w:color w:val="000000"/>
          <w:szCs w:val="22"/>
          <w:lang w:eastAsia="fr-FR"/>
        </w:rPr>
        <w:t>vérificateur) ;</w:t>
      </w:r>
    </w:p>
    <w:p w14:paraId="546FAB2E" w14:textId="77777777" w:rsidR="0094300D" w:rsidRPr="0094300D" w:rsidRDefault="0094300D" w:rsidP="0094300D">
      <w:pPr>
        <w:spacing w:before="0" w:after="0"/>
        <w:jc w:val="left"/>
        <w:rPr>
          <w:rFonts w:ascii="Arial" w:eastAsia="Times New Roman" w:hAnsi="Arial" w:cs="Arial"/>
          <w:color w:val="000000"/>
          <w:szCs w:val="22"/>
          <w:lang w:eastAsia="fr-FR"/>
        </w:rPr>
      </w:pPr>
      <w:r w:rsidRPr="0094300D">
        <w:rPr>
          <w:rFonts w:ascii="Arial" w:eastAsia="Times New Roman" w:hAnsi="Arial" w:cs="Arial"/>
          <w:color w:val="000000"/>
          <w:szCs w:val="22"/>
          <w:lang w:eastAsia="fr-FR"/>
        </w:rPr>
        <w:t>• Les prestations de maintenance réalisées et préconisations/ actions correctives apportées</w:t>
      </w:r>
    </w:p>
    <w:p w14:paraId="5B06EF88" w14:textId="77777777" w:rsidR="0094300D" w:rsidRPr="0094300D" w:rsidRDefault="0094300D" w:rsidP="0094300D">
      <w:pPr>
        <w:spacing w:before="0" w:after="0"/>
        <w:jc w:val="left"/>
        <w:rPr>
          <w:rFonts w:ascii="Arial" w:eastAsia="Times New Roman" w:hAnsi="Arial" w:cs="Arial"/>
          <w:color w:val="000000"/>
          <w:szCs w:val="22"/>
          <w:lang w:eastAsia="fr-FR"/>
        </w:rPr>
      </w:pPr>
      <w:r w:rsidRPr="0094300D">
        <w:rPr>
          <w:rFonts w:ascii="Arial" w:eastAsia="Times New Roman" w:hAnsi="Arial" w:cs="Arial"/>
          <w:color w:val="000000"/>
          <w:szCs w:val="22"/>
          <w:lang w:eastAsia="fr-FR"/>
        </w:rPr>
        <w:t>• Les mouvements des appareils entre le site et les locaux du titulaire.</w:t>
      </w:r>
    </w:p>
    <w:p w14:paraId="34201CDB" w14:textId="77777777" w:rsidR="0094300D" w:rsidRDefault="0094300D" w:rsidP="0094300D">
      <w:pPr>
        <w:spacing w:before="0" w:after="0"/>
        <w:jc w:val="left"/>
        <w:rPr>
          <w:rFonts w:ascii="Arial" w:eastAsia="Times New Roman" w:hAnsi="Arial" w:cs="Arial"/>
          <w:color w:val="000000"/>
          <w:szCs w:val="22"/>
          <w:lang w:eastAsia="fr-FR"/>
        </w:rPr>
      </w:pPr>
      <w:r w:rsidRPr="0094300D">
        <w:rPr>
          <w:rFonts w:ascii="Arial" w:eastAsia="Times New Roman" w:hAnsi="Arial" w:cs="Arial"/>
          <w:color w:val="000000"/>
          <w:szCs w:val="22"/>
          <w:lang w:eastAsia="fr-FR"/>
        </w:rPr>
        <w:t>Pour les bâtiments classés « ERP », il met à jour les plans d'implantation des extincteurs et enregistre ses vérifications sur le registre de sécurité, conformément aux dispositions de l’article MS 38.</w:t>
      </w:r>
    </w:p>
    <w:p w14:paraId="434276A8" w14:textId="25C243FE" w:rsidR="0094300D" w:rsidRDefault="0094300D" w:rsidP="0094300D">
      <w:pPr>
        <w:pStyle w:val="Titre2"/>
        <w:numPr>
          <w:ilvl w:val="0"/>
          <w:numId w:val="0"/>
        </w:numPr>
        <w:rPr>
          <w:rFonts w:ascii="Arial" w:hAnsi="Arial" w:cs="Arial"/>
          <w:bCs/>
        </w:rPr>
      </w:pPr>
      <w:bookmarkStart w:id="72" w:name="_Toc191981495"/>
      <w:r>
        <w:rPr>
          <w:rFonts w:ascii="Arial" w:hAnsi="Arial" w:cs="Arial"/>
        </w:rPr>
        <w:t xml:space="preserve">8.2 </w:t>
      </w:r>
      <w:r w:rsidR="00705144">
        <w:rPr>
          <w:rFonts w:ascii="Arial" w:hAnsi="Arial" w:cs="Arial"/>
        </w:rPr>
        <w:tab/>
      </w:r>
      <w:r w:rsidRPr="00327815">
        <w:rPr>
          <w:rFonts w:ascii="Arial" w:hAnsi="Arial" w:cs="Arial"/>
          <w:bCs/>
        </w:rPr>
        <w:t xml:space="preserve">Rapport </w:t>
      </w:r>
      <w:r>
        <w:rPr>
          <w:rFonts w:ascii="Arial" w:hAnsi="Arial" w:cs="Arial"/>
          <w:bCs/>
        </w:rPr>
        <w:t>annuel</w:t>
      </w:r>
      <w:bookmarkEnd w:id="72"/>
    </w:p>
    <w:p w14:paraId="5B280CB2" w14:textId="77777777" w:rsidR="0094300D" w:rsidRPr="0094300D" w:rsidRDefault="0094300D" w:rsidP="0094300D">
      <w:pPr>
        <w:spacing w:before="0" w:after="0"/>
        <w:jc w:val="left"/>
        <w:rPr>
          <w:rFonts w:ascii="Arial" w:eastAsia="Times New Roman" w:hAnsi="Arial" w:cs="Arial"/>
          <w:color w:val="000000"/>
          <w:szCs w:val="22"/>
          <w:lang w:eastAsia="fr-FR"/>
        </w:rPr>
      </w:pPr>
      <w:r w:rsidRPr="0094300D">
        <w:rPr>
          <w:rFonts w:ascii="Arial" w:eastAsia="Times New Roman" w:hAnsi="Arial" w:cs="Arial"/>
          <w:color w:val="000000"/>
          <w:szCs w:val="22"/>
          <w:lang w:eastAsia="fr-FR"/>
        </w:rPr>
        <w:t>Le rapport annuel comportera le récapitulatif des différentes interventions effectuées au cours de l’année.</w:t>
      </w:r>
    </w:p>
    <w:p w14:paraId="2A7C0233" w14:textId="77777777" w:rsidR="0094300D" w:rsidRPr="0094300D" w:rsidRDefault="0094300D" w:rsidP="0094300D">
      <w:pPr>
        <w:spacing w:before="0" w:after="0"/>
        <w:jc w:val="left"/>
        <w:rPr>
          <w:rFonts w:ascii="Arial" w:eastAsia="Times New Roman" w:hAnsi="Arial" w:cs="Arial"/>
          <w:color w:val="000000"/>
          <w:szCs w:val="22"/>
          <w:lang w:eastAsia="fr-FR"/>
        </w:rPr>
      </w:pPr>
      <w:r w:rsidRPr="0094300D">
        <w:rPr>
          <w:rFonts w:ascii="Arial" w:eastAsia="Times New Roman" w:hAnsi="Arial" w:cs="Arial"/>
          <w:color w:val="000000"/>
          <w:szCs w:val="22"/>
          <w:lang w:eastAsia="fr-FR"/>
        </w:rPr>
        <w:t>Il comportera :</w:t>
      </w:r>
    </w:p>
    <w:p w14:paraId="726D29D4" w14:textId="77777777" w:rsidR="0094300D" w:rsidRPr="0094300D" w:rsidRDefault="0094300D" w:rsidP="0094300D">
      <w:pPr>
        <w:spacing w:before="0" w:after="0"/>
        <w:jc w:val="left"/>
        <w:rPr>
          <w:rFonts w:ascii="Arial" w:eastAsia="Times New Roman" w:hAnsi="Arial" w:cs="Arial"/>
          <w:color w:val="000000"/>
          <w:szCs w:val="22"/>
          <w:lang w:eastAsia="fr-FR"/>
        </w:rPr>
      </w:pPr>
      <w:r w:rsidRPr="0094300D">
        <w:rPr>
          <w:rFonts w:ascii="Arial" w:eastAsia="Times New Roman" w:hAnsi="Arial" w:cs="Arial"/>
          <w:color w:val="000000"/>
          <w:sz w:val="20"/>
          <w:lang w:eastAsia="fr-FR"/>
        </w:rPr>
        <w:t xml:space="preserve">• </w:t>
      </w:r>
      <w:r w:rsidRPr="0094300D">
        <w:rPr>
          <w:rFonts w:ascii="Arial" w:eastAsia="Times New Roman" w:hAnsi="Arial" w:cs="Arial"/>
          <w:color w:val="000000"/>
          <w:szCs w:val="22"/>
          <w:lang w:eastAsia="fr-FR"/>
        </w:rPr>
        <w:t>le récapitulatif des différentes interventions effectuées au cours de l’année et des matériels remplacés,</w:t>
      </w:r>
    </w:p>
    <w:p w14:paraId="60EA98E8" w14:textId="77777777" w:rsidR="0094300D" w:rsidRPr="0094300D" w:rsidRDefault="0094300D" w:rsidP="0094300D">
      <w:pPr>
        <w:spacing w:before="0" w:after="0"/>
        <w:jc w:val="left"/>
        <w:rPr>
          <w:rFonts w:ascii="Arial" w:eastAsia="Times New Roman" w:hAnsi="Arial" w:cs="Arial"/>
          <w:color w:val="000000"/>
          <w:szCs w:val="22"/>
          <w:lang w:eastAsia="fr-FR"/>
        </w:rPr>
      </w:pPr>
      <w:r w:rsidRPr="0094300D">
        <w:rPr>
          <w:rFonts w:ascii="Arial" w:eastAsia="Times New Roman" w:hAnsi="Arial" w:cs="Arial"/>
          <w:color w:val="000000"/>
          <w:sz w:val="20"/>
          <w:lang w:eastAsia="fr-FR"/>
        </w:rPr>
        <w:t xml:space="preserve">• </w:t>
      </w:r>
      <w:r w:rsidRPr="0094300D">
        <w:rPr>
          <w:rFonts w:ascii="Arial" w:eastAsia="Times New Roman" w:hAnsi="Arial" w:cs="Arial"/>
          <w:color w:val="000000"/>
          <w:szCs w:val="22"/>
          <w:lang w:eastAsia="fr-FR"/>
        </w:rPr>
        <w:t>la liste des devis proposés et le cumul des devis acceptés,</w:t>
      </w:r>
    </w:p>
    <w:p w14:paraId="22F8F5E4" w14:textId="77777777" w:rsidR="0094300D" w:rsidRPr="0094300D" w:rsidRDefault="0094300D" w:rsidP="0094300D">
      <w:pPr>
        <w:spacing w:before="0" w:after="0"/>
        <w:jc w:val="left"/>
        <w:rPr>
          <w:rFonts w:ascii="Arial" w:eastAsia="Times New Roman" w:hAnsi="Arial" w:cs="Arial"/>
          <w:color w:val="000000"/>
          <w:szCs w:val="22"/>
          <w:lang w:eastAsia="fr-FR"/>
        </w:rPr>
      </w:pPr>
      <w:r w:rsidRPr="0094300D">
        <w:rPr>
          <w:rFonts w:ascii="Arial" w:eastAsia="Times New Roman" w:hAnsi="Arial" w:cs="Arial"/>
          <w:color w:val="000000"/>
          <w:sz w:val="20"/>
          <w:lang w:eastAsia="fr-FR"/>
        </w:rPr>
        <w:t xml:space="preserve">• </w:t>
      </w:r>
      <w:r w:rsidRPr="0094300D">
        <w:rPr>
          <w:rFonts w:ascii="Arial" w:eastAsia="Times New Roman" w:hAnsi="Arial" w:cs="Arial"/>
          <w:color w:val="000000"/>
          <w:szCs w:val="22"/>
          <w:lang w:eastAsia="fr-FR"/>
        </w:rPr>
        <w:t>les anomalies principales et les faits marquants,</w:t>
      </w:r>
    </w:p>
    <w:p w14:paraId="5243782E" w14:textId="44122EC8" w:rsidR="0094300D" w:rsidRPr="0094300D" w:rsidRDefault="0094300D" w:rsidP="0094300D">
      <w:pPr>
        <w:spacing w:before="0" w:after="0"/>
        <w:jc w:val="left"/>
        <w:rPr>
          <w:rFonts w:ascii="Arial" w:eastAsia="Times New Roman" w:hAnsi="Arial" w:cs="Arial"/>
          <w:color w:val="000000"/>
          <w:szCs w:val="22"/>
          <w:lang w:eastAsia="fr-FR"/>
        </w:rPr>
      </w:pPr>
      <w:r w:rsidRPr="0094300D">
        <w:rPr>
          <w:rFonts w:ascii="Arial" w:eastAsia="Times New Roman" w:hAnsi="Arial" w:cs="Arial"/>
          <w:color w:val="000000"/>
          <w:sz w:val="20"/>
          <w:lang w:eastAsia="fr-FR"/>
        </w:rPr>
        <w:t xml:space="preserve">• </w:t>
      </w:r>
      <w:r w:rsidRPr="0094300D">
        <w:rPr>
          <w:rFonts w:ascii="Arial" w:eastAsia="Times New Roman" w:hAnsi="Arial" w:cs="Arial"/>
          <w:color w:val="000000"/>
          <w:szCs w:val="22"/>
          <w:lang w:eastAsia="fr-FR"/>
        </w:rPr>
        <w:t>un rapport précisant les non-conformités éventuelles en rapport avec les dispositions réglementaires</w:t>
      </w:r>
      <w:r>
        <w:rPr>
          <w:rFonts w:ascii="Arial" w:eastAsia="Times New Roman" w:hAnsi="Arial" w:cs="Arial"/>
          <w:color w:val="000000"/>
          <w:szCs w:val="22"/>
          <w:lang w:eastAsia="fr-FR"/>
        </w:rPr>
        <w:t xml:space="preserve"> </w:t>
      </w:r>
      <w:r w:rsidRPr="0094300D">
        <w:rPr>
          <w:rFonts w:ascii="Arial" w:eastAsia="Times New Roman" w:hAnsi="Arial" w:cs="Arial"/>
          <w:color w:val="000000"/>
          <w:szCs w:val="22"/>
          <w:lang w:eastAsia="fr-FR"/>
        </w:rPr>
        <w:t>ou normatives applicables ainsi que toutes suggestions relatives à l’évolution de la réglementation</w:t>
      </w:r>
      <w:r>
        <w:rPr>
          <w:rFonts w:ascii="Arial" w:eastAsia="Times New Roman" w:hAnsi="Arial" w:cs="Arial"/>
          <w:color w:val="000000"/>
          <w:szCs w:val="22"/>
          <w:lang w:eastAsia="fr-FR"/>
        </w:rPr>
        <w:t xml:space="preserve"> </w:t>
      </w:r>
      <w:r w:rsidRPr="0094300D">
        <w:rPr>
          <w:rFonts w:ascii="Arial" w:eastAsia="Times New Roman" w:hAnsi="Arial" w:cs="Arial"/>
          <w:color w:val="000000"/>
          <w:szCs w:val="22"/>
          <w:lang w:eastAsia="fr-FR"/>
        </w:rPr>
        <w:t>portant sur les installations précitées,</w:t>
      </w:r>
    </w:p>
    <w:p w14:paraId="01664B78" w14:textId="77777777" w:rsidR="0094300D" w:rsidRPr="0094300D" w:rsidRDefault="0094300D" w:rsidP="0094300D">
      <w:pPr>
        <w:spacing w:before="0" w:after="0"/>
        <w:jc w:val="left"/>
        <w:rPr>
          <w:rFonts w:ascii="Arial" w:eastAsia="Times New Roman" w:hAnsi="Arial" w:cs="Arial"/>
          <w:color w:val="000000"/>
          <w:szCs w:val="22"/>
          <w:lang w:eastAsia="fr-FR"/>
        </w:rPr>
      </w:pPr>
      <w:r w:rsidRPr="0094300D">
        <w:rPr>
          <w:rFonts w:ascii="Arial" w:eastAsia="Times New Roman" w:hAnsi="Arial" w:cs="Arial"/>
          <w:color w:val="000000"/>
          <w:sz w:val="20"/>
          <w:lang w:eastAsia="fr-FR"/>
        </w:rPr>
        <w:t xml:space="preserve">• </w:t>
      </w:r>
      <w:r w:rsidRPr="0094300D">
        <w:rPr>
          <w:rFonts w:ascii="Arial" w:eastAsia="Times New Roman" w:hAnsi="Arial" w:cs="Arial"/>
          <w:color w:val="000000"/>
          <w:szCs w:val="22"/>
          <w:lang w:eastAsia="fr-FR"/>
        </w:rPr>
        <w:t>un rapport technique sur l’état des matériels,</w:t>
      </w:r>
    </w:p>
    <w:p w14:paraId="1404DB10" w14:textId="3B84D9E0" w:rsidR="0094300D" w:rsidRPr="0094300D" w:rsidRDefault="0094300D" w:rsidP="0094300D">
      <w:pPr>
        <w:spacing w:before="0" w:after="0"/>
        <w:jc w:val="left"/>
        <w:rPr>
          <w:rFonts w:ascii="Arial" w:eastAsia="Times New Roman" w:hAnsi="Arial" w:cs="Arial"/>
          <w:color w:val="000000"/>
          <w:szCs w:val="22"/>
          <w:lang w:eastAsia="fr-FR"/>
        </w:rPr>
      </w:pPr>
      <w:r w:rsidRPr="0094300D">
        <w:rPr>
          <w:rFonts w:ascii="Arial" w:eastAsia="Times New Roman" w:hAnsi="Arial" w:cs="Arial"/>
          <w:color w:val="000000"/>
          <w:sz w:val="20"/>
          <w:lang w:eastAsia="fr-FR"/>
        </w:rPr>
        <w:t xml:space="preserve">• </w:t>
      </w:r>
      <w:r w:rsidRPr="0094300D">
        <w:rPr>
          <w:rFonts w:ascii="Arial" w:eastAsia="Times New Roman" w:hAnsi="Arial" w:cs="Arial"/>
          <w:color w:val="000000"/>
          <w:szCs w:val="22"/>
          <w:lang w:eastAsia="fr-FR"/>
        </w:rPr>
        <w:t>une prévision budgétaire de travaux éventuels à effectuer pour l’année à venir et pour les 3 années à</w:t>
      </w:r>
      <w:r>
        <w:rPr>
          <w:rFonts w:ascii="Arial" w:eastAsia="Times New Roman" w:hAnsi="Arial" w:cs="Arial"/>
          <w:color w:val="000000"/>
          <w:szCs w:val="22"/>
          <w:lang w:eastAsia="fr-FR"/>
        </w:rPr>
        <w:t xml:space="preserve"> </w:t>
      </w:r>
      <w:r w:rsidRPr="0094300D">
        <w:rPr>
          <w:rFonts w:ascii="Arial" w:eastAsia="Times New Roman" w:hAnsi="Arial" w:cs="Arial"/>
          <w:color w:val="000000"/>
          <w:szCs w:val="22"/>
          <w:lang w:eastAsia="fr-FR"/>
        </w:rPr>
        <w:t>venir.</w:t>
      </w:r>
    </w:p>
    <w:p w14:paraId="180642EF" w14:textId="2CC6CC91" w:rsidR="0094300D" w:rsidRPr="0094300D" w:rsidRDefault="0094300D" w:rsidP="0094300D">
      <w:pPr>
        <w:spacing w:before="0" w:after="0"/>
        <w:jc w:val="left"/>
        <w:rPr>
          <w:rFonts w:ascii="Arial" w:eastAsia="Times New Roman" w:hAnsi="Arial" w:cs="Arial"/>
          <w:color w:val="000000"/>
          <w:szCs w:val="22"/>
          <w:lang w:eastAsia="fr-FR"/>
        </w:rPr>
      </w:pPr>
      <w:r w:rsidRPr="0094300D">
        <w:rPr>
          <w:rFonts w:ascii="Arial" w:eastAsia="Times New Roman" w:hAnsi="Arial" w:cs="Arial"/>
          <w:color w:val="000000"/>
          <w:szCs w:val="22"/>
          <w:lang w:eastAsia="fr-FR"/>
        </w:rPr>
        <w:t xml:space="preserve">Ce rapport annuel sera remis et commenté à chaque responsable de site, au plus tard 2 semaines avant la date anniversaire de rattachement du site. En cas de non-production de ce document, les pénalités prévues </w:t>
      </w:r>
      <w:r w:rsidRPr="0094300D">
        <w:rPr>
          <w:rFonts w:ascii="Arial" w:eastAsia="Times New Roman" w:hAnsi="Arial" w:cs="Arial"/>
          <w:color w:val="000000"/>
          <w:szCs w:val="22"/>
          <w:highlight w:val="yellow"/>
          <w:lang w:eastAsia="fr-FR"/>
        </w:rPr>
        <w:t xml:space="preserve">à l’article </w:t>
      </w:r>
      <w:r w:rsidR="003265DA">
        <w:rPr>
          <w:rFonts w:ascii="Arial" w:eastAsia="Times New Roman" w:hAnsi="Arial" w:cs="Arial"/>
          <w:color w:val="000000"/>
          <w:szCs w:val="22"/>
          <w:highlight w:val="yellow"/>
          <w:lang w:eastAsia="fr-FR"/>
        </w:rPr>
        <w:t>11</w:t>
      </w:r>
      <w:r w:rsidRPr="0094300D">
        <w:rPr>
          <w:rFonts w:ascii="Arial" w:eastAsia="Times New Roman" w:hAnsi="Arial" w:cs="Arial"/>
          <w:color w:val="000000"/>
          <w:szCs w:val="22"/>
          <w:highlight w:val="yellow"/>
          <w:lang w:eastAsia="fr-FR"/>
        </w:rPr>
        <w:t xml:space="preserve"> du CCATP seront appliquées</w:t>
      </w:r>
      <w:r w:rsidRPr="0094300D">
        <w:rPr>
          <w:rFonts w:ascii="Arial" w:eastAsia="Times New Roman" w:hAnsi="Arial" w:cs="Arial"/>
          <w:color w:val="000000"/>
          <w:szCs w:val="22"/>
          <w:lang w:eastAsia="fr-FR"/>
        </w:rPr>
        <w:t>.</w:t>
      </w:r>
    </w:p>
    <w:p w14:paraId="035BC242" w14:textId="13D6E80C" w:rsidR="00EE2D74" w:rsidRPr="0032087C" w:rsidRDefault="00EE2D74" w:rsidP="00EE2D74">
      <w:pPr>
        <w:pStyle w:val="Style1"/>
        <w:numPr>
          <w:ilvl w:val="0"/>
          <w:numId w:val="0"/>
        </w:numPr>
        <w:rPr>
          <w:rFonts w:ascii="Arial" w:hAnsi="Arial" w:cs="Arial"/>
        </w:rPr>
      </w:pPr>
      <w:bookmarkStart w:id="73" w:name="_Toc191981496"/>
      <w:r w:rsidRPr="4C2054C9">
        <w:rPr>
          <w:rFonts w:ascii="Arial" w:hAnsi="Arial" w:cs="Arial"/>
        </w:rPr>
        <w:t>article 9 Constatation de l</w:t>
      </w:r>
      <w:r w:rsidR="00327815" w:rsidRPr="4C2054C9">
        <w:rPr>
          <w:rFonts w:ascii="Arial" w:hAnsi="Arial" w:cs="Arial"/>
        </w:rPr>
        <w:t>’</w:t>
      </w:r>
      <w:r w:rsidRPr="4C2054C9">
        <w:rPr>
          <w:rFonts w:ascii="Arial" w:hAnsi="Arial" w:cs="Arial"/>
        </w:rPr>
        <w:t>ex</w:t>
      </w:r>
      <w:r w:rsidR="17107484" w:rsidRPr="4C2054C9">
        <w:rPr>
          <w:rFonts w:ascii="Arial" w:hAnsi="Arial" w:cs="Arial"/>
        </w:rPr>
        <w:t>É</w:t>
      </w:r>
      <w:r w:rsidRPr="4C2054C9">
        <w:rPr>
          <w:rFonts w:ascii="Arial" w:hAnsi="Arial" w:cs="Arial"/>
        </w:rPr>
        <w:t>cution des prestations</w:t>
      </w:r>
      <w:bookmarkEnd w:id="73"/>
    </w:p>
    <w:bookmarkEnd w:id="67"/>
    <w:p w14:paraId="3F095087" w14:textId="33453664" w:rsidR="008632BA" w:rsidRPr="0032087C" w:rsidRDefault="008632BA" w:rsidP="008632BA">
      <w:pPr>
        <w:autoSpaceDE w:val="0"/>
        <w:autoSpaceDN w:val="0"/>
        <w:adjustRightInd w:val="0"/>
        <w:spacing w:before="120" w:line="276" w:lineRule="auto"/>
        <w:rPr>
          <w:rFonts w:ascii="Arial" w:hAnsi="Arial" w:cs="Arial"/>
          <w:szCs w:val="22"/>
        </w:rPr>
      </w:pPr>
      <w:r w:rsidRPr="0032087C">
        <w:rPr>
          <w:rFonts w:ascii="Arial" w:hAnsi="Arial" w:cs="Arial"/>
          <w:szCs w:val="22"/>
        </w:rPr>
        <w:t xml:space="preserve">Le contrôle des prestations est assuré par le service </w:t>
      </w:r>
      <w:r w:rsidR="003961F1" w:rsidRPr="0032087C">
        <w:rPr>
          <w:rFonts w:ascii="Arial" w:hAnsi="Arial" w:cs="Arial"/>
          <w:szCs w:val="22"/>
        </w:rPr>
        <w:t>intérieur</w:t>
      </w:r>
      <w:r w:rsidR="003575EE" w:rsidRPr="0032087C">
        <w:rPr>
          <w:rFonts w:ascii="Arial" w:hAnsi="Arial" w:cs="Arial"/>
          <w:szCs w:val="22"/>
        </w:rPr>
        <w:t xml:space="preserve"> de l’ENSA Versailles</w:t>
      </w:r>
      <w:r w:rsidRPr="0032087C">
        <w:rPr>
          <w:rFonts w:ascii="Arial" w:hAnsi="Arial" w:cs="Arial"/>
          <w:szCs w:val="22"/>
        </w:rPr>
        <w:t xml:space="preserve">, en charge de suivi de l’exécution des </w:t>
      </w:r>
      <w:bookmarkStart w:id="74" w:name="_Toc532983393"/>
      <w:r w:rsidR="008D1577" w:rsidRPr="0032087C">
        <w:rPr>
          <w:rFonts w:ascii="Arial" w:hAnsi="Arial" w:cs="Arial"/>
          <w:szCs w:val="22"/>
        </w:rPr>
        <w:t>prestations</w:t>
      </w:r>
      <w:r w:rsidR="00942074" w:rsidRPr="0032087C">
        <w:rPr>
          <w:rFonts w:ascii="Arial" w:hAnsi="Arial" w:cs="Arial"/>
          <w:szCs w:val="22"/>
        </w:rPr>
        <w:t>.</w:t>
      </w:r>
    </w:p>
    <w:p w14:paraId="372AA7B4" w14:textId="28B73427" w:rsidR="00376928" w:rsidRPr="0032087C" w:rsidRDefault="00EE2D74" w:rsidP="00EE2D74">
      <w:pPr>
        <w:pStyle w:val="Titre2"/>
        <w:numPr>
          <w:ilvl w:val="0"/>
          <w:numId w:val="0"/>
        </w:numPr>
        <w:rPr>
          <w:rFonts w:ascii="Arial" w:hAnsi="Arial" w:cs="Arial"/>
        </w:rPr>
      </w:pPr>
      <w:bookmarkStart w:id="75" w:name="_Toc104288257"/>
      <w:bookmarkStart w:id="76" w:name="_Toc191981497"/>
      <w:r>
        <w:rPr>
          <w:rFonts w:ascii="Arial" w:hAnsi="Arial" w:cs="Arial"/>
        </w:rPr>
        <w:lastRenderedPageBreak/>
        <w:t>9.1</w:t>
      </w:r>
      <w:bookmarkStart w:id="77" w:name="_Hlk179905144"/>
      <w:r w:rsidR="00705144">
        <w:rPr>
          <w:rFonts w:ascii="Arial" w:hAnsi="Arial" w:cs="Arial"/>
        </w:rPr>
        <w:tab/>
      </w:r>
      <w:r w:rsidR="00376928" w:rsidRPr="0032087C">
        <w:rPr>
          <w:rFonts w:ascii="Arial" w:hAnsi="Arial" w:cs="Arial"/>
        </w:rPr>
        <w:t>Contrôle de l’exécution des prestations</w:t>
      </w:r>
      <w:bookmarkEnd w:id="77"/>
      <w:bookmarkEnd w:id="76"/>
    </w:p>
    <w:p w14:paraId="3D13ABB0" w14:textId="77777777" w:rsidR="00376928" w:rsidRPr="0032087C" w:rsidRDefault="00376928" w:rsidP="00376928">
      <w:pPr>
        <w:rPr>
          <w:rFonts w:ascii="Arial" w:hAnsi="Arial" w:cs="Arial"/>
          <w:color w:val="000000"/>
          <w:szCs w:val="22"/>
        </w:rPr>
      </w:pPr>
      <w:r w:rsidRPr="0032087C">
        <w:rPr>
          <w:rFonts w:ascii="Arial" w:hAnsi="Arial" w:cs="Arial"/>
          <w:color w:val="000000"/>
          <w:szCs w:val="22"/>
        </w:rPr>
        <w:t>Les opérations de vérifications quantitatives et qualitatives sont effectuées conformément aux dispositions du chapitre 5 du CCAG-FCS et dans les conditions particulières suivantes :</w:t>
      </w:r>
    </w:p>
    <w:p w14:paraId="36AE5B8D" w14:textId="77777777" w:rsidR="00376928" w:rsidRPr="0032087C" w:rsidRDefault="00376928" w:rsidP="00376928">
      <w:pPr>
        <w:pStyle w:val="Paragraphedeliste"/>
        <w:ind w:left="0"/>
        <w:rPr>
          <w:rFonts w:ascii="Arial" w:hAnsi="Arial" w:cs="Arial"/>
          <w:b/>
          <w:bCs/>
          <w:szCs w:val="22"/>
        </w:rPr>
      </w:pPr>
      <w:r w:rsidRPr="0032087C">
        <w:rPr>
          <w:rFonts w:ascii="Arial" w:eastAsia="Times New Roman" w:hAnsi="Arial" w:cs="Arial"/>
          <w:color w:val="000000"/>
          <w:szCs w:val="22"/>
          <w:lang w:eastAsia="fr-FR"/>
        </w:rPr>
        <w:t>Le chef de service Intérieur service Intérieur et le responsable du patrimoine immobilier sont responsables du suivi du présent marché et transmettent le service fait au service Budget et Achats qui procède à la mise en paiement de la prestation. Les prestations effectuées sont soumises à des vérifications. Ces dernières sont destinées à constater que les prestations répondent bien aux stipulations prévues dans le marché.</w:t>
      </w:r>
    </w:p>
    <w:p w14:paraId="02C2C794" w14:textId="17589496" w:rsidR="00376928" w:rsidRPr="0032087C" w:rsidRDefault="00EE2D74" w:rsidP="00EE2D74">
      <w:pPr>
        <w:pStyle w:val="Titre2"/>
        <w:numPr>
          <w:ilvl w:val="0"/>
          <w:numId w:val="0"/>
        </w:numPr>
        <w:rPr>
          <w:rFonts w:ascii="Arial" w:hAnsi="Arial" w:cs="Arial"/>
        </w:rPr>
      </w:pPr>
      <w:bookmarkStart w:id="78" w:name="_Toc191981498"/>
      <w:r>
        <w:rPr>
          <w:rFonts w:ascii="Arial" w:hAnsi="Arial" w:cs="Arial"/>
        </w:rPr>
        <w:t>9.2</w:t>
      </w:r>
      <w:r w:rsidR="00705144">
        <w:rPr>
          <w:rFonts w:ascii="Arial" w:hAnsi="Arial" w:cs="Arial"/>
        </w:rPr>
        <w:tab/>
      </w:r>
      <w:r w:rsidR="00376928" w:rsidRPr="0032087C">
        <w:rPr>
          <w:rFonts w:ascii="Arial" w:hAnsi="Arial" w:cs="Arial"/>
        </w:rPr>
        <w:t>Vérification quantitative</w:t>
      </w:r>
      <w:bookmarkEnd w:id="78"/>
    </w:p>
    <w:p w14:paraId="7FB883D3" w14:textId="77777777" w:rsidR="00376928" w:rsidRPr="0032087C" w:rsidRDefault="00376928" w:rsidP="00376928">
      <w:pPr>
        <w:rPr>
          <w:rFonts w:ascii="Arial" w:hAnsi="Arial" w:cs="Arial"/>
          <w:szCs w:val="22"/>
        </w:rPr>
      </w:pPr>
      <w:r w:rsidRPr="0032087C">
        <w:rPr>
          <w:rFonts w:ascii="Arial" w:hAnsi="Arial" w:cs="Arial"/>
          <w:szCs w:val="22"/>
        </w:rPr>
        <w:t>Ces opérations de vérification pourront être effectuées à la fin de l’exécution des prestations dans les conditions prévues aux articles 27 à 29 du CCAG-FCS.</w:t>
      </w:r>
    </w:p>
    <w:p w14:paraId="64A637E0" w14:textId="77777777" w:rsidR="00376928" w:rsidRPr="0032087C" w:rsidRDefault="00376928" w:rsidP="00376928">
      <w:pPr>
        <w:rPr>
          <w:rFonts w:ascii="Arial" w:hAnsi="Arial" w:cs="Arial"/>
          <w:szCs w:val="22"/>
        </w:rPr>
      </w:pPr>
      <w:r w:rsidRPr="0032087C">
        <w:rPr>
          <w:rFonts w:ascii="Arial" w:hAnsi="Arial" w:cs="Arial"/>
          <w:szCs w:val="22"/>
        </w:rPr>
        <w:t>Elles consistent à vérifier la conformité entre la quantité définie dans le marché (et les bons de commandes) et celle portée sur le bon de livraison ainsi que celle effectivement effectuée. Si la quantité n'est pas conforme, L’ENSA Versailles peut mettre le titulaire en demeure de réaliser les prestations dans les délais qu’il prescrira.</w:t>
      </w:r>
    </w:p>
    <w:p w14:paraId="57BA80E3" w14:textId="77777777" w:rsidR="00376928" w:rsidRPr="0032087C" w:rsidRDefault="00376928" w:rsidP="00376928">
      <w:pPr>
        <w:rPr>
          <w:rFonts w:ascii="Arial" w:hAnsi="Arial" w:cs="Arial"/>
          <w:szCs w:val="22"/>
        </w:rPr>
      </w:pPr>
      <w:r w:rsidRPr="0032087C">
        <w:rPr>
          <w:rFonts w:ascii="Arial" w:hAnsi="Arial" w:cs="Arial"/>
          <w:szCs w:val="22"/>
        </w:rPr>
        <w:t>Ces opérations de vérification sont effectuées lors de la réalisation des prestations de services ou à défaut dans les trois jours qui la suivent, dans les conditions prévues aux articles 27, 28 et 29.1 du CCAG-FCS. Elles consistent à vérifier la conformité entre la quantité définie sur les commandes et celles portées sur le bon de livraison ainsi que celles effectivement livrées.</w:t>
      </w:r>
    </w:p>
    <w:p w14:paraId="28EF6F9D" w14:textId="77777777" w:rsidR="00376928" w:rsidRPr="0032087C" w:rsidRDefault="00376928" w:rsidP="00376928">
      <w:pPr>
        <w:rPr>
          <w:rFonts w:ascii="Arial" w:hAnsi="Arial" w:cs="Arial"/>
          <w:szCs w:val="22"/>
        </w:rPr>
      </w:pPr>
      <w:r w:rsidRPr="0032087C">
        <w:rPr>
          <w:rFonts w:ascii="Arial" w:hAnsi="Arial" w:cs="Arial"/>
          <w:szCs w:val="22"/>
        </w:rPr>
        <w:t>Si la quantité n’est pas conforme au marché ou à la commande, l’ENSA Versailles peut mettre le titulaire en demeure de reprendre l’excédent ou de compléter la prestation dans les délais qu’il prescrira. En cas de non-conformité entre la quantité et le bordereau, ledit bordereau et son duplicata seront rectifiés, sous la signature des deux parties ou de leur représentant.</w:t>
      </w:r>
    </w:p>
    <w:p w14:paraId="0AFA9144" w14:textId="3C48FEDB" w:rsidR="00376928" w:rsidRPr="0032087C" w:rsidRDefault="00EE2D74" w:rsidP="00EE2D74">
      <w:pPr>
        <w:pStyle w:val="Titre2"/>
        <w:numPr>
          <w:ilvl w:val="0"/>
          <w:numId w:val="0"/>
        </w:numPr>
        <w:rPr>
          <w:rFonts w:ascii="Arial" w:hAnsi="Arial" w:cs="Arial"/>
        </w:rPr>
      </w:pPr>
      <w:bookmarkStart w:id="79" w:name="_Toc191981499"/>
      <w:r>
        <w:rPr>
          <w:rFonts w:ascii="Arial" w:hAnsi="Arial" w:cs="Arial"/>
        </w:rPr>
        <w:t>9.3</w:t>
      </w:r>
      <w:r w:rsidR="00705144">
        <w:rPr>
          <w:rFonts w:ascii="Arial" w:hAnsi="Arial" w:cs="Arial"/>
        </w:rPr>
        <w:tab/>
      </w:r>
      <w:r w:rsidR="00EA7E8B" w:rsidRPr="0032087C">
        <w:rPr>
          <w:rFonts w:ascii="Arial" w:hAnsi="Arial" w:cs="Arial"/>
        </w:rPr>
        <w:t xml:space="preserve"> Vérification qualitative</w:t>
      </w:r>
      <w:bookmarkEnd w:id="79"/>
    </w:p>
    <w:p w14:paraId="67951814" w14:textId="7AAD67DF" w:rsidR="00EA7E8B" w:rsidRPr="0032087C" w:rsidRDefault="00EA7E8B" w:rsidP="00EA7E8B">
      <w:pPr>
        <w:rPr>
          <w:rFonts w:ascii="Arial" w:hAnsi="Arial" w:cs="Arial"/>
          <w:szCs w:val="22"/>
        </w:rPr>
      </w:pPr>
      <w:r w:rsidRPr="0032087C">
        <w:rPr>
          <w:rFonts w:ascii="Arial" w:hAnsi="Arial" w:cs="Arial"/>
          <w:color w:val="000000"/>
          <w:szCs w:val="22"/>
        </w:rPr>
        <w:t xml:space="preserve">Ces opérations de vérification sont effectuées lors de la réalisation des prestations de services dans les conditions prévues aux articles 27, 28 et 29 du CCAG-FCS. Elles sont effectuées dans les locaux de l’ENSA Versailles par </w:t>
      </w:r>
      <w:r w:rsidRPr="0032087C">
        <w:rPr>
          <w:rFonts w:ascii="Arial" w:hAnsi="Arial" w:cs="Arial"/>
          <w:szCs w:val="22"/>
        </w:rPr>
        <w:t>Thierry Boucher, chef du service intérieur en charge du suivi maintenance des bâtiments, sur place, en présence du titulaire.</w:t>
      </w:r>
      <w:r w:rsidR="00095C11" w:rsidRPr="00095C11">
        <w:t xml:space="preserve"> </w:t>
      </w:r>
      <w:r w:rsidR="00095C11" w:rsidRPr="00095C11">
        <w:rPr>
          <w:rFonts w:ascii="Arial" w:hAnsi="Arial" w:cs="Arial"/>
          <w:szCs w:val="22"/>
        </w:rPr>
        <w:t>Elles consistent à vérifier la conformité des documents établis avec les spécifications du marché ainsi que la présence de l’ensemble des éléments et prestations de services constituant la commande.</w:t>
      </w:r>
    </w:p>
    <w:p w14:paraId="5DC992FA" w14:textId="77777777" w:rsidR="00EA7E8B" w:rsidRDefault="00EA7E8B" w:rsidP="00EA7E8B">
      <w:pPr>
        <w:rPr>
          <w:rFonts w:ascii="Arial" w:hAnsi="Arial" w:cs="Arial"/>
          <w:color w:val="000000"/>
          <w:szCs w:val="22"/>
        </w:rPr>
      </w:pPr>
      <w:r w:rsidRPr="0032087C">
        <w:rPr>
          <w:rFonts w:ascii="Arial" w:hAnsi="Arial" w:cs="Arial"/>
          <w:color w:val="000000"/>
          <w:szCs w:val="22"/>
        </w:rPr>
        <w:t xml:space="preserve">La conformité des prestations est effectuée avec les spécifications de la commande. </w:t>
      </w:r>
    </w:p>
    <w:p w14:paraId="1D4FA5C9" w14:textId="77777777" w:rsidR="00095C11" w:rsidRPr="0032087C" w:rsidRDefault="00095C11" w:rsidP="00EA7E8B">
      <w:pPr>
        <w:rPr>
          <w:rFonts w:ascii="Arial" w:hAnsi="Arial" w:cs="Arial"/>
          <w:color w:val="000000"/>
          <w:szCs w:val="22"/>
        </w:rPr>
      </w:pPr>
    </w:p>
    <w:p w14:paraId="282D5C87" w14:textId="77777777" w:rsidR="00EA7E8B" w:rsidRPr="0032087C" w:rsidRDefault="00EA7E8B" w:rsidP="00EA7E8B">
      <w:pPr>
        <w:rPr>
          <w:rFonts w:ascii="Arial" w:eastAsia="Times New Roman" w:hAnsi="Arial" w:cs="Arial"/>
          <w:color w:val="000000"/>
          <w:szCs w:val="22"/>
          <w:lang w:eastAsia="fr-FR"/>
        </w:rPr>
      </w:pPr>
      <w:r w:rsidRPr="0032087C">
        <w:rPr>
          <w:rFonts w:ascii="Arial" w:hAnsi="Arial" w:cs="Arial"/>
          <w:color w:val="000000"/>
          <w:szCs w:val="22"/>
        </w:rPr>
        <w:t xml:space="preserve">Si les prestations ne sont pas conformes, elles sont refusées et doivent être remplacées immédiatement par le titulaire sur demande verbale ou écrite de l’ENSA </w:t>
      </w:r>
      <w:r w:rsidRPr="0032087C">
        <w:rPr>
          <w:rFonts w:ascii="Arial" w:eastAsia="Times New Roman" w:hAnsi="Arial" w:cs="Arial"/>
          <w:color w:val="000000"/>
          <w:szCs w:val="22"/>
          <w:lang w:eastAsia="fr-FR"/>
        </w:rPr>
        <w:t>Versailles. Toutefois, celui-ci peut accepter les prestations effectuées avec réfaction de prix.</w:t>
      </w:r>
    </w:p>
    <w:p w14:paraId="6EB6F4FC" w14:textId="5765F285" w:rsidR="00EA7E8B" w:rsidRPr="0032087C" w:rsidRDefault="00EE2D74" w:rsidP="00EE2D74">
      <w:pPr>
        <w:pStyle w:val="Titre2"/>
        <w:numPr>
          <w:ilvl w:val="0"/>
          <w:numId w:val="0"/>
        </w:numPr>
        <w:rPr>
          <w:rFonts w:ascii="Arial" w:hAnsi="Arial" w:cs="Arial"/>
        </w:rPr>
      </w:pPr>
      <w:bookmarkStart w:id="80" w:name="_Toc191981500"/>
      <w:r>
        <w:rPr>
          <w:rFonts w:ascii="Arial" w:hAnsi="Arial" w:cs="Arial"/>
        </w:rPr>
        <w:t>9.4</w:t>
      </w:r>
      <w:r w:rsidR="00705144">
        <w:rPr>
          <w:rFonts w:ascii="Arial" w:hAnsi="Arial" w:cs="Arial"/>
        </w:rPr>
        <w:tab/>
      </w:r>
      <w:r w:rsidR="00EA7E8B" w:rsidRPr="0032087C">
        <w:rPr>
          <w:rFonts w:ascii="Arial" w:hAnsi="Arial" w:cs="Arial"/>
        </w:rPr>
        <w:t>Attestation de service fait et admission</w:t>
      </w:r>
      <w:bookmarkEnd w:id="80"/>
    </w:p>
    <w:p w14:paraId="276EF66D" w14:textId="77777777" w:rsidR="00EA7E8B" w:rsidRPr="0032087C" w:rsidRDefault="00EA7E8B" w:rsidP="00EA7E8B">
      <w:pPr>
        <w:rPr>
          <w:rFonts w:ascii="Arial" w:hAnsi="Arial" w:cs="Arial"/>
          <w:szCs w:val="22"/>
        </w:rPr>
      </w:pPr>
      <w:r w:rsidRPr="0032087C">
        <w:rPr>
          <w:rFonts w:ascii="Arial" w:hAnsi="Arial" w:cs="Arial"/>
          <w:szCs w:val="22"/>
        </w:rPr>
        <w:t xml:space="preserve">L’ENSA Versailles prononce l’admission des prestations si celles-ci répondent aux stipulations du marché. </w:t>
      </w:r>
    </w:p>
    <w:p w14:paraId="3291D457" w14:textId="58C3A16F" w:rsidR="00EA7E8B" w:rsidRPr="0032087C" w:rsidRDefault="00EA7E8B" w:rsidP="00EA7E8B">
      <w:pPr>
        <w:rPr>
          <w:rFonts w:ascii="Arial" w:hAnsi="Arial" w:cs="Arial"/>
          <w:szCs w:val="22"/>
        </w:rPr>
      </w:pPr>
      <w:r w:rsidRPr="0032087C">
        <w:rPr>
          <w:rFonts w:ascii="Arial" w:hAnsi="Arial" w:cs="Arial"/>
          <w:szCs w:val="22"/>
        </w:rPr>
        <w:t xml:space="preserve">Par dérogation </w:t>
      </w:r>
      <w:r w:rsidR="00735742">
        <w:rPr>
          <w:rFonts w:ascii="Arial" w:hAnsi="Arial" w:cs="Arial"/>
          <w:szCs w:val="22"/>
        </w:rPr>
        <w:t xml:space="preserve">à l’article </w:t>
      </w:r>
      <w:r w:rsidR="006B41D4">
        <w:rPr>
          <w:rFonts w:ascii="Arial" w:hAnsi="Arial" w:cs="Arial"/>
          <w:szCs w:val="22"/>
        </w:rPr>
        <w:t>30.</w:t>
      </w:r>
      <w:r w:rsidR="00735742">
        <w:rPr>
          <w:rFonts w:ascii="Arial" w:hAnsi="Arial" w:cs="Arial"/>
          <w:szCs w:val="22"/>
        </w:rPr>
        <w:t>1 d</w:t>
      </w:r>
      <w:r w:rsidRPr="0032087C">
        <w:rPr>
          <w:rFonts w:ascii="Arial" w:hAnsi="Arial" w:cs="Arial"/>
          <w:szCs w:val="22"/>
        </w:rPr>
        <w:t>u CCAG/FCS l</w:t>
      </w:r>
      <w:r w:rsidR="00735742">
        <w:rPr>
          <w:rFonts w:ascii="Arial" w:hAnsi="Arial" w:cs="Arial"/>
          <w:szCs w:val="22"/>
        </w:rPr>
        <w:t>a mention de</w:t>
      </w:r>
      <w:r w:rsidRPr="0032087C">
        <w:rPr>
          <w:rFonts w:ascii="Arial" w:hAnsi="Arial" w:cs="Arial"/>
          <w:szCs w:val="22"/>
        </w:rPr>
        <w:t xml:space="preserve"> </w:t>
      </w:r>
      <w:r w:rsidR="00735742">
        <w:rPr>
          <w:rFonts w:ascii="Arial" w:hAnsi="Arial" w:cs="Arial"/>
          <w:szCs w:val="22"/>
        </w:rPr>
        <w:t>« </w:t>
      </w:r>
      <w:r w:rsidRPr="0032087C">
        <w:rPr>
          <w:rFonts w:ascii="Arial" w:hAnsi="Arial" w:cs="Arial"/>
          <w:szCs w:val="22"/>
        </w:rPr>
        <w:t>service fait</w:t>
      </w:r>
      <w:r w:rsidR="00735742">
        <w:rPr>
          <w:rFonts w:ascii="Arial" w:hAnsi="Arial" w:cs="Arial"/>
          <w:szCs w:val="22"/>
        </w:rPr>
        <w:t> »</w:t>
      </w:r>
      <w:r w:rsidRPr="0032087C">
        <w:rPr>
          <w:rFonts w:ascii="Arial" w:hAnsi="Arial" w:cs="Arial"/>
          <w:szCs w:val="22"/>
        </w:rPr>
        <w:t xml:space="preserve"> apposée sur la facture vaut réception des prestations</w:t>
      </w:r>
      <w:r w:rsidR="00771854">
        <w:rPr>
          <w:rFonts w:ascii="Arial" w:hAnsi="Arial" w:cs="Arial"/>
          <w:szCs w:val="22"/>
        </w:rPr>
        <w:t>.</w:t>
      </w:r>
    </w:p>
    <w:p w14:paraId="51AB9B15" w14:textId="171CEA1A" w:rsidR="00EA7E8B" w:rsidRPr="0032087C" w:rsidRDefault="00EA7E8B" w:rsidP="00EA7E8B">
      <w:pPr>
        <w:rPr>
          <w:rFonts w:ascii="Arial" w:hAnsi="Arial" w:cs="Arial"/>
          <w:szCs w:val="22"/>
        </w:rPr>
      </w:pPr>
      <w:r w:rsidRPr="0032087C">
        <w:rPr>
          <w:rFonts w:ascii="Arial" w:hAnsi="Arial" w:cs="Arial"/>
          <w:szCs w:val="22"/>
        </w:rPr>
        <w:t xml:space="preserve"> Par dérogation à l’article </w:t>
      </w:r>
      <w:r w:rsidR="00CC70B1">
        <w:rPr>
          <w:rFonts w:ascii="Arial" w:hAnsi="Arial" w:cs="Arial"/>
          <w:szCs w:val="22"/>
        </w:rPr>
        <w:t>30.2</w:t>
      </w:r>
      <w:r w:rsidRPr="0032087C">
        <w:rPr>
          <w:rFonts w:ascii="Arial" w:hAnsi="Arial" w:cs="Arial"/>
          <w:szCs w:val="22"/>
        </w:rPr>
        <w:t xml:space="preserve">. </w:t>
      </w:r>
      <w:proofErr w:type="gramStart"/>
      <w:r w:rsidRPr="0032087C">
        <w:rPr>
          <w:rFonts w:ascii="Arial" w:hAnsi="Arial" w:cs="Arial"/>
          <w:szCs w:val="22"/>
        </w:rPr>
        <w:t>du</w:t>
      </w:r>
      <w:proofErr w:type="gramEnd"/>
      <w:r w:rsidRPr="0032087C">
        <w:rPr>
          <w:rFonts w:ascii="Arial" w:hAnsi="Arial" w:cs="Arial"/>
          <w:szCs w:val="22"/>
        </w:rPr>
        <w:t xml:space="preserve"> CCAG FCS, lorsque le pouvoir adjudicateur estime que les prestations ne peuvent être admises, il peut ajourner</w:t>
      </w:r>
      <w:r w:rsidR="00771854">
        <w:rPr>
          <w:rFonts w:ascii="Arial" w:hAnsi="Arial" w:cs="Arial"/>
          <w:szCs w:val="22"/>
        </w:rPr>
        <w:t xml:space="preserve"> a réception des prestations</w:t>
      </w:r>
      <w:r w:rsidRPr="0032087C">
        <w:rPr>
          <w:rFonts w:ascii="Arial" w:hAnsi="Arial" w:cs="Arial"/>
          <w:szCs w:val="22"/>
        </w:rPr>
        <w:t xml:space="preserve"> et inviter le titulaire à </w:t>
      </w:r>
      <w:r w:rsidR="00771854">
        <w:rPr>
          <w:rFonts w:ascii="Arial" w:hAnsi="Arial" w:cs="Arial"/>
          <w:szCs w:val="22"/>
        </w:rPr>
        <w:t xml:space="preserve">effectuer les corrections nécessaires ou à </w:t>
      </w:r>
      <w:r w:rsidRPr="0032087C">
        <w:rPr>
          <w:rFonts w:ascii="Arial" w:hAnsi="Arial" w:cs="Arial"/>
          <w:szCs w:val="22"/>
        </w:rPr>
        <w:t>exécuter à nouveau les prestations dans un délai de 24 heures ouvrables.</w:t>
      </w:r>
    </w:p>
    <w:p w14:paraId="687BCA85" w14:textId="7D15C5C9" w:rsidR="00942074" w:rsidRPr="0032087C" w:rsidRDefault="00EE2D74" w:rsidP="00EE2D74">
      <w:pPr>
        <w:pStyle w:val="Titre2"/>
        <w:numPr>
          <w:ilvl w:val="1"/>
          <w:numId w:val="37"/>
        </w:numPr>
        <w:rPr>
          <w:rFonts w:ascii="Arial" w:hAnsi="Arial" w:cs="Arial"/>
        </w:rPr>
      </w:pPr>
      <w:r>
        <w:rPr>
          <w:rFonts w:ascii="Arial" w:hAnsi="Arial" w:cs="Arial"/>
        </w:rPr>
        <w:t xml:space="preserve"> </w:t>
      </w:r>
      <w:r w:rsidR="00705144">
        <w:rPr>
          <w:rFonts w:ascii="Arial" w:hAnsi="Arial" w:cs="Arial"/>
        </w:rPr>
        <w:tab/>
      </w:r>
      <w:bookmarkStart w:id="81" w:name="_Toc191981501"/>
      <w:r w:rsidR="00EA7E8B" w:rsidRPr="0032087C">
        <w:rPr>
          <w:rFonts w:ascii="Arial" w:hAnsi="Arial" w:cs="Arial"/>
        </w:rPr>
        <w:t xml:space="preserve">Interlocuteur désigné par le </w:t>
      </w:r>
      <w:bookmarkEnd w:id="75"/>
      <w:r w:rsidR="00BF13DD" w:rsidRPr="0032087C">
        <w:rPr>
          <w:rFonts w:ascii="Arial" w:hAnsi="Arial" w:cs="Arial"/>
        </w:rPr>
        <w:t>titulaire</w:t>
      </w:r>
      <w:bookmarkEnd w:id="81"/>
    </w:p>
    <w:p w14:paraId="2D044260" w14:textId="77777777" w:rsidR="00EA7E8B" w:rsidRPr="0032087C" w:rsidRDefault="00EA7E8B" w:rsidP="00EA7E8B">
      <w:pPr>
        <w:rPr>
          <w:rFonts w:ascii="Arial" w:hAnsi="Arial" w:cs="Arial"/>
          <w:szCs w:val="22"/>
        </w:rPr>
      </w:pPr>
      <w:bookmarkStart w:id="82" w:name="_Toc104288258"/>
      <w:bookmarkEnd w:id="74"/>
      <w:r w:rsidRPr="0032087C">
        <w:rPr>
          <w:rFonts w:ascii="Arial" w:hAnsi="Arial" w:cs="Arial"/>
          <w:szCs w:val="22"/>
        </w:rPr>
        <w:t>Le titulaire désigne dans le cadre de réponses technico-financières un interlocuteur unique vis-à-vis de l’ENSA Versailles pour toutes les questions relatives à l’exécution de l’accord-cadre.</w:t>
      </w:r>
    </w:p>
    <w:p w14:paraId="17731F0A" w14:textId="77777777" w:rsidR="00EA7E8B" w:rsidRPr="0032087C" w:rsidRDefault="00EA7E8B" w:rsidP="00EA7E8B">
      <w:pPr>
        <w:rPr>
          <w:rFonts w:ascii="Arial" w:hAnsi="Arial" w:cs="Arial"/>
          <w:szCs w:val="22"/>
        </w:rPr>
      </w:pPr>
      <w:r w:rsidRPr="0032087C">
        <w:rPr>
          <w:rFonts w:ascii="Arial" w:hAnsi="Arial" w:cs="Arial"/>
          <w:szCs w:val="22"/>
        </w:rPr>
        <w:lastRenderedPageBreak/>
        <w:t>A ce titre, le titulaire doit obligatoirement affecter un agent, responsable de l’encadrement et de la discipline du personnel, du mode d’exécution des prestations et de l’application des clauses de l’accord-cadre. Cet agent doit avoir bénéficié d’une formation suffisante en matière de norme de santé et de sécurité du travail, de techniques d’application et de problèmes environnementaux. Il est l’interlocuteur du chef de service Intérieur de l’ENSA Versailles, pour ce qui concerne le respect des procédures ou les consignes particulières du personnel du titulaire.</w:t>
      </w:r>
    </w:p>
    <w:p w14:paraId="367A8505" w14:textId="77777777" w:rsidR="00EA7E8B" w:rsidRPr="0032087C" w:rsidRDefault="00EA7E8B" w:rsidP="00EA7E8B">
      <w:pPr>
        <w:rPr>
          <w:rFonts w:ascii="Arial" w:hAnsi="Arial" w:cs="Arial"/>
          <w:szCs w:val="22"/>
        </w:rPr>
      </w:pPr>
      <w:r w:rsidRPr="0032087C">
        <w:rPr>
          <w:rFonts w:ascii="Arial" w:hAnsi="Arial" w:cs="Arial"/>
          <w:szCs w:val="22"/>
        </w:rPr>
        <w:t>Le responsable désigné par le titulaire, ou son remplaçant, doit répondre aux convocations de l’ENSA Versailles ou de son représentant.</w:t>
      </w:r>
    </w:p>
    <w:p w14:paraId="154DE81C" w14:textId="77777777" w:rsidR="00EA7E8B" w:rsidRPr="0032087C" w:rsidRDefault="00EA7E8B" w:rsidP="00EA7E8B">
      <w:pPr>
        <w:rPr>
          <w:rFonts w:ascii="Arial" w:hAnsi="Arial" w:cs="Arial"/>
          <w:szCs w:val="22"/>
        </w:rPr>
      </w:pPr>
      <w:r w:rsidRPr="0032087C">
        <w:rPr>
          <w:rFonts w:ascii="Arial" w:hAnsi="Arial" w:cs="Arial"/>
          <w:szCs w:val="22"/>
        </w:rPr>
        <w:t>Lorsque la personne désignée n’est plus en mesure d’accomplir cette tâche</w:t>
      </w:r>
      <w:r w:rsidRPr="00222FC3">
        <w:rPr>
          <w:rFonts w:ascii="Arial" w:hAnsi="Arial" w:cs="Arial"/>
          <w:b/>
          <w:bCs/>
          <w:szCs w:val="22"/>
          <w:u w:val="single"/>
        </w:rPr>
        <w:t>, le titulaire doit</w:t>
      </w:r>
      <w:r w:rsidRPr="0032087C">
        <w:rPr>
          <w:rFonts w:ascii="Arial" w:hAnsi="Arial" w:cs="Arial"/>
          <w:szCs w:val="22"/>
        </w:rPr>
        <w:t xml:space="preserve"> :</w:t>
      </w:r>
    </w:p>
    <w:p w14:paraId="68CE4519" w14:textId="69503483" w:rsidR="00EA7E8B" w:rsidRPr="0032087C" w:rsidRDefault="00EA7E8B" w:rsidP="00EA7E8B">
      <w:pPr>
        <w:autoSpaceDE w:val="0"/>
        <w:autoSpaceDN w:val="0"/>
        <w:adjustRightInd w:val="0"/>
        <w:spacing w:after="42"/>
        <w:rPr>
          <w:rFonts w:ascii="Arial" w:hAnsi="Arial" w:cs="Arial"/>
          <w:szCs w:val="22"/>
        </w:rPr>
      </w:pPr>
      <w:r w:rsidRPr="0032087C">
        <w:rPr>
          <w:rFonts w:ascii="Arial" w:hAnsi="Arial" w:cs="Arial"/>
          <w:szCs w:val="22"/>
        </w:rPr>
        <w:t>-En aviser, sans délai le chef du service Intérieur de l’ENSA Versailles et prendre toutes dispositions nécessaires, afin d’assurer la poursuite de l’exécution des prestations</w:t>
      </w:r>
      <w:r w:rsidR="00222FC3">
        <w:rPr>
          <w:rFonts w:ascii="Arial" w:hAnsi="Arial" w:cs="Arial"/>
          <w:szCs w:val="22"/>
        </w:rPr>
        <w:t xml:space="preserve"> et garantir la continuité du </w:t>
      </w:r>
      <w:r w:rsidR="00416D00">
        <w:rPr>
          <w:rFonts w:ascii="Arial" w:hAnsi="Arial" w:cs="Arial"/>
          <w:szCs w:val="22"/>
        </w:rPr>
        <w:t>service</w:t>
      </w:r>
      <w:r w:rsidR="00416D00" w:rsidRPr="0032087C">
        <w:rPr>
          <w:rFonts w:ascii="Arial" w:hAnsi="Arial" w:cs="Arial"/>
          <w:szCs w:val="22"/>
        </w:rPr>
        <w:t xml:space="preserve"> ;</w:t>
      </w:r>
      <w:r w:rsidRPr="0032087C">
        <w:rPr>
          <w:rFonts w:ascii="Arial" w:hAnsi="Arial" w:cs="Arial"/>
          <w:szCs w:val="22"/>
        </w:rPr>
        <w:t xml:space="preserve"> </w:t>
      </w:r>
    </w:p>
    <w:p w14:paraId="4C3DC27F" w14:textId="10474EA6" w:rsidR="00EA7E8B" w:rsidRPr="0032087C" w:rsidRDefault="00EA7E8B" w:rsidP="00EA7E8B">
      <w:pPr>
        <w:autoSpaceDE w:val="0"/>
        <w:autoSpaceDN w:val="0"/>
        <w:adjustRightInd w:val="0"/>
        <w:rPr>
          <w:rFonts w:ascii="Arial" w:hAnsi="Arial" w:cs="Arial"/>
          <w:szCs w:val="22"/>
        </w:rPr>
      </w:pPr>
      <w:r w:rsidRPr="0032087C">
        <w:rPr>
          <w:rFonts w:ascii="Arial" w:hAnsi="Arial" w:cs="Arial"/>
          <w:szCs w:val="22"/>
        </w:rPr>
        <w:t xml:space="preserve">- Proposer à l’ENSA Versailles un remplaçant disposant de </w:t>
      </w:r>
      <w:r w:rsidR="00222FC3">
        <w:rPr>
          <w:rFonts w:ascii="Arial" w:hAnsi="Arial" w:cs="Arial"/>
          <w:szCs w:val="22"/>
        </w:rPr>
        <w:t>qualifications</w:t>
      </w:r>
      <w:r w:rsidRPr="0032087C">
        <w:rPr>
          <w:rFonts w:ascii="Arial" w:hAnsi="Arial" w:cs="Arial"/>
          <w:szCs w:val="22"/>
        </w:rPr>
        <w:t xml:space="preserve"> équivalentes</w:t>
      </w:r>
      <w:r w:rsidR="00222FC3">
        <w:rPr>
          <w:rFonts w:ascii="Arial" w:hAnsi="Arial" w:cs="Arial"/>
          <w:szCs w:val="22"/>
        </w:rPr>
        <w:t xml:space="preserve"> ou supérieure</w:t>
      </w:r>
      <w:r w:rsidRPr="0032087C">
        <w:rPr>
          <w:rFonts w:ascii="Arial" w:hAnsi="Arial" w:cs="Arial"/>
          <w:szCs w:val="22"/>
        </w:rPr>
        <w:t xml:space="preserve"> et dont il lui communique le nom.</w:t>
      </w:r>
      <w:r w:rsidR="00416D00">
        <w:rPr>
          <w:rFonts w:ascii="Arial" w:hAnsi="Arial" w:cs="Arial"/>
          <w:szCs w:val="22"/>
        </w:rPr>
        <w:t xml:space="preserve"> Cette proposition peut être refusée par l’ENSA Versailles. En cas de refus, le titulaire a un délai de 48h pour proposer un nouveau remplaçant.</w:t>
      </w:r>
    </w:p>
    <w:p w14:paraId="7D39408A" w14:textId="71CDCCFC" w:rsidR="00B71E55" w:rsidRPr="0032087C" w:rsidRDefault="00EE2D74" w:rsidP="00EE2D74">
      <w:pPr>
        <w:pStyle w:val="Style1"/>
        <w:numPr>
          <w:ilvl w:val="0"/>
          <w:numId w:val="0"/>
        </w:numPr>
        <w:rPr>
          <w:rFonts w:ascii="Arial" w:hAnsi="Arial" w:cs="Arial"/>
        </w:rPr>
      </w:pPr>
      <w:bookmarkStart w:id="83" w:name="_Toc52267671"/>
      <w:bookmarkStart w:id="84" w:name="_Toc72253579"/>
      <w:bookmarkStart w:id="85" w:name="_Toc104288259"/>
      <w:bookmarkStart w:id="86" w:name="_Toc191981502"/>
      <w:bookmarkEnd w:id="82"/>
      <w:r>
        <w:rPr>
          <w:rFonts w:ascii="Arial" w:hAnsi="Arial" w:cs="Arial"/>
        </w:rPr>
        <w:t xml:space="preserve">article 10 </w:t>
      </w:r>
      <w:r w:rsidR="00B71E55" w:rsidRPr="0032087C">
        <w:rPr>
          <w:rFonts w:ascii="Arial" w:hAnsi="Arial" w:cs="Arial"/>
        </w:rPr>
        <w:t>Prix</w:t>
      </w:r>
      <w:bookmarkEnd w:id="83"/>
      <w:bookmarkEnd w:id="84"/>
      <w:bookmarkEnd w:id="85"/>
      <w:bookmarkEnd w:id="86"/>
    </w:p>
    <w:p w14:paraId="186DF0E3" w14:textId="4F30C6CB" w:rsidR="00B71E55" w:rsidRPr="0032087C" w:rsidRDefault="00EE2D74" w:rsidP="00EE2D74">
      <w:pPr>
        <w:pStyle w:val="Titre2"/>
        <w:numPr>
          <w:ilvl w:val="0"/>
          <w:numId w:val="0"/>
        </w:numPr>
        <w:rPr>
          <w:rFonts w:ascii="Arial" w:hAnsi="Arial" w:cs="Arial"/>
        </w:rPr>
      </w:pPr>
      <w:bookmarkStart w:id="87" w:name="_Toc52267672"/>
      <w:bookmarkStart w:id="88" w:name="_Toc72253580"/>
      <w:bookmarkStart w:id="89" w:name="_Toc104288260"/>
      <w:bookmarkStart w:id="90" w:name="_Toc191981503"/>
      <w:r>
        <w:rPr>
          <w:rFonts w:ascii="Arial" w:hAnsi="Arial" w:cs="Arial"/>
        </w:rPr>
        <w:t>10.1</w:t>
      </w:r>
      <w:r w:rsidR="00705144">
        <w:rPr>
          <w:rFonts w:ascii="Arial" w:hAnsi="Arial" w:cs="Arial"/>
        </w:rPr>
        <w:tab/>
      </w:r>
      <w:r>
        <w:rPr>
          <w:rFonts w:ascii="Arial" w:hAnsi="Arial" w:cs="Arial"/>
        </w:rPr>
        <w:t xml:space="preserve"> </w:t>
      </w:r>
      <w:r w:rsidR="00B71E55" w:rsidRPr="0032087C">
        <w:rPr>
          <w:rFonts w:ascii="Arial" w:hAnsi="Arial" w:cs="Arial"/>
        </w:rPr>
        <w:t xml:space="preserve">Contenu </w:t>
      </w:r>
      <w:r w:rsidR="008A7417">
        <w:rPr>
          <w:rFonts w:ascii="Arial" w:hAnsi="Arial" w:cs="Arial"/>
        </w:rPr>
        <w:t xml:space="preserve">et forme </w:t>
      </w:r>
      <w:r w:rsidR="00B71E55" w:rsidRPr="0032087C">
        <w:rPr>
          <w:rFonts w:ascii="Arial" w:hAnsi="Arial" w:cs="Arial"/>
        </w:rPr>
        <w:t>des prix</w:t>
      </w:r>
      <w:bookmarkEnd w:id="87"/>
      <w:bookmarkEnd w:id="88"/>
      <w:bookmarkEnd w:id="89"/>
      <w:bookmarkEnd w:id="90"/>
      <w:r w:rsidR="00B71E55" w:rsidRPr="0032087C">
        <w:rPr>
          <w:rFonts w:ascii="Arial" w:hAnsi="Arial" w:cs="Arial"/>
        </w:rPr>
        <w:t xml:space="preserve"> </w:t>
      </w:r>
    </w:p>
    <w:p w14:paraId="7D143E81" w14:textId="03F2D80F" w:rsidR="0072699D" w:rsidRPr="00417A68" w:rsidRDefault="0072699D" w:rsidP="0072699D">
      <w:pPr>
        <w:rPr>
          <w:rFonts w:ascii="Arial" w:hAnsi="Arial" w:cs="Arial"/>
        </w:rPr>
      </w:pPr>
      <w:r w:rsidRPr="00941B01">
        <w:rPr>
          <w:rFonts w:ascii="Arial" w:hAnsi="Arial" w:cs="Arial"/>
          <w:color w:val="000000"/>
          <w:szCs w:val="22"/>
        </w:rPr>
        <w:t>Les prestations de services prévues dans le cadre du présent marché</w:t>
      </w:r>
      <w:r>
        <w:rPr>
          <w:rFonts w:ascii="Arial" w:hAnsi="Arial" w:cs="Arial"/>
          <w:color w:val="000000"/>
          <w:szCs w:val="22"/>
        </w:rPr>
        <w:t xml:space="preserve"> sont les </w:t>
      </w:r>
      <w:r w:rsidRPr="00417A68">
        <w:rPr>
          <w:rFonts w:ascii="Arial" w:hAnsi="Arial" w:cs="Arial"/>
        </w:rPr>
        <w:t>prix indiqués dans l</w:t>
      </w:r>
      <w:r>
        <w:rPr>
          <w:rFonts w:ascii="Arial" w:hAnsi="Arial" w:cs="Arial"/>
        </w:rPr>
        <w:t>a DPGF</w:t>
      </w:r>
      <w:r w:rsidR="008A7417">
        <w:rPr>
          <w:rFonts w:ascii="Arial" w:hAnsi="Arial" w:cs="Arial"/>
        </w:rPr>
        <w:t xml:space="preserve"> (forfait annuel de la maintenance préventive</w:t>
      </w:r>
      <w:r w:rsidR="00416D00">
        <w:rPr>
          <w:rFonts w:ascii="Arial" w:hAnsi="Arial" w:cs="Arial"/>
        </w:rPr>
        <w:t>, corrective et vérifications annuelles obligatoires</w:t>
      </w:r>
      <w:r w:rsidR="008A7417">
        <w:rPr>
          <w:rFonts w:ascii="Arial" w:hAnsi="Arial" w:cs="Arial"/>
        </w:rPr>
        <w:t>)</w:t>
      </w:r>
      <w:r>
        <w:rPr>
          <w:rFonts w:ascii="Arial" w:hAnsi="Arial" w:cs="Arial"/>
        </w:rPr>
        <w:t xml:space="preserve"> et le </w:t>
      </w:r>
      <w:r w:rsidRPr="00417A68">
        <w:rPr>
          <w:rFonts w:ascii="Arial" w:hAnsi="Arial" w:cs="Arial"/>
        </w:rPr>
        <w:t>BPU</w:t>
      </w:r>
      <w:r>
        <w:rPr>
          <w:rFonts w:ascii="Arial" w:hAnsi="Arial" w:cs="Arial"/>
        </w:rPr>
        <w:t>.</w:t>
      </w:r>
      <w:r w:rsidRPr="00417A68">
        <w:rPr>
          <w:rFonts w:ascii="Arial" w:hAnsi="Arial" w:cs="Arial"/>
        </w:rPr>
        <w:t xml:space="preserve"> Conformément à l’article 10.1.3 du CCAG/FCS, les prix sont réputés complets. </w:t>
      </w:r>
    </w:p>
    <w:p w14:paraId="2B4AAA99" w14:textId="77777777" w:rsidR="0072699D" w:rsidRPr="00417A68" w:rsidRDefault="0072699D" w:rsidP="0072699D">
      <w:pPr>
        <w:rPr>
          <w:rFonts w:ascii="Arial" w:hAnsi="Arial" w:cs="Arial"/>
        </w:rPr>
      </w:pPr>
      <w:bookmarkStart w:id="91" w:name="_Hlk177045255"/>
      <w:r w:rsidRPr="00417A68">
        <w:rPr>
          <w:rFonts w:ascii="Arial" w:hAnsi="Arial" w:cs="Arial"/>
        </w:rPr>
        <w:t>À ce titre, ils comprennent notamment les charges fiscales autres que la TVA frappant les prestations ainsi que tous les frais de transport nécessaires à la réalisation de ces prestations.</w:t>
      </w:r>
    </w:p>
    <w:p w14:paraId="6A7F6C1F" w14:textId="77777777" w:rsidR="0072699D" w:rsidRPr="00417A68" w:rsidRDefault="0072699D" w:rsidP="0072699D">
      <w:pPr>
        <w:rPr>
          <w:rFonts w:ascii="Arial" w:hAnsi="Arial" w:cs="Arial"/>
        </w:rPr>
      </w:pPr>
      <w:r w:rsidRPr="00417A68">
        <w:rPr>
          <w:rFonts w:ascii="Arial" w:hAnsi="Arial" w:cs="Arial"/>
        </w:rPr>
        <w:t>Ils comprennent également notamment les frais suivants :</w:t>
      </w:r>
    </w:p>
    <w:p w14:paraId="3563D879" w14:textId="33D7636B" w:rsidR="0072699D" w:rsidRPr="00417A68" w:rsidRDefault="0072699D" w:rsidP="0072699D">
      <w:pPr>
        <w:rPr>
          <w:rFonts w:ascii="Arial" w:hAnsi="Arial" w:cs="Arial"/>
        </w:rPr>
      </w:pPr>
      <w:r w:rsidRPr="00417A68">
        <w:rPr>
          <w:rFonts w:ascii="Arial" w:hAnsi="Arial" w:cs="Arial"/>
        </w:rPr>
        <w:t>•gestion administrative, financière et technique du contrat, dont frais de secrétariat, frais d’établissement de devis, de coordination et de planifications internes, de certifications éventuelles, ainsi que frais d’assurances nécessaires,</w:t>
      </w:r>
    </w:p>
    <w:p w14:paraId="5274736C" w14:textId="7454BE95" w:rsidR="0072699D" w:rsidRPr="00417A68" w:rsidRDefault="0072699D" w:rsidP="0072699D">
      <w:pPr>
        <w:ind w:left="705" w:hanging="705"/>
        <w:rPr>
          <w:rFonts w:ascii="Arial" w:hAnsi="Arial" w:cs="Arial"/>
        </w:rPr>
      </w:pPr>
      <w:r w:rsidRPr="00417A68">
        <w:rPr>
          <w:rFonts w:ascii="Arial" w:hAnsi="Arial" w:cs="Arial"/>
        </w:rPr>
        <w:t>•</w:t>
      </w:r>
      <w:r w:rsidR="00095C11">
        <w:rPr>
          <w:rFonts w:ascii="Arial" w:hAnsi="Arial" w:cs="Arial"/>
        </w:rPr>
        <w:tab/>
      </w:r>
      <w:r w:rsidRPr="00417A68">
        <w:rPr>
          <w:rFonts w:ascii="Arial" w:hAnsi="Arial" w:cs="Arial"/>
        </w:rPr>
        <w:t>Les charges fiscales et autres charges éventuelles qui frappent les prestations ;</w:t>
      </w:r>
    </w:p>
    <w:p w14:paraId="587CCB6D" w14:textId="754E50D6" w:rsidR="0072699D" w:rsidRPr="00417A68" w:rsidRDefault="0072699D" w:rsidP="0072699D">
      <w:pPr>
        <w:rPr>
          <w:rFonts w:ascii="Arial" w:hAnsi="Arial" w:cs="Arial"/>
        </w:rPr>
      </w:pPr>
      <w:r w:rsidRPr="00417A68">
        <w:rPr>
          <w:rFonts w:ascii="Arial" w:hAnsi="Arial" w:cs="Arial"/>
        </w:rPr>
        <w:t>•</w:t>
      </w:r>
      <w:r w:rsidR="00095C11">
        <w:rPr>
          <w:rFonts w:ascii="Arial" w:hAnsi="Arial" w:cs="Arial"/>
        </w:rPr>
        <w:tab/>
      </w:r>
      <w:r w:rsidRPr="00417A68">
        <w:rPr>
          <w:rFonts w:ascii="Arial" w:hAnsi="Arial" w:cs="Arial"/>
        </w:rPr>
        <w:t>tous matériels et équipements nécessaires aux prestations de maintenance</w:t>
      </w:r>
    </w:p>
    <w:p w14:paraId="46950298" w14:textId="4D524477" w:rsidR="0072699D" w:rsidRPr="00F22991" w:rsidRDefault="0072699D" w:rsidP="0072699D">
      <w:pPr>
        <w:ind w:left="705" w:hanging="705"/>
        <w:rPr>
          <w:rFonts w:ascii="Arial" w:hAnsi="Arial" w:cs="Arial"/>
        </w:rPr>
      </w:pPr>
      <w:r w:rsidRPr="00F22991">
        <w:rPr>
          <w:rFonts w:ascii="Arial" w:hAnsi="Arial" w:cs="Arial"/>
        </w:rPr>
        <w:t>•</w:t>
      </w:r>
      <w:r w:rsidR="00095C11">
        <w:rPr>
          <w:rFonts w:ascii="Arial" w:hAnsi="Arial" w:cs="Arial"/>
        </w:rPr>
        <w:tab/>
      </w:r>
      <w:r w:rsidRPr="00F22991">
        <w:rPr>
          <w:rFonts w:ascii="Arial" w:hAnsi="Arial" w:cs="Arial"/>
        </w:rPr>
        <w:t>déplacement (nécessaires à l’exercice de la mission), hébergement et/ou restauration</w:t>
      </w:r>
      <w:r w:rsidRPr="00F22991">
        <w:rPr>
          <w:rFonts w:ascii="Arial" w:hAnsi="Arial" w:cs="Arial"/>
        </w:rPr>
        <w:tab/>
        <w:t>éventuels,</w:t>
      </w:r>
    </w:p>
    <w:p w14:paraId="5D914D92" w14:textId="402D7868" w:rsidR="0072699D" w:rsidRPr="00F22991" w:rsidRDefault="0072699D" w:rsidP="0072699D">
      <w:pPr>
        <w:ind w:left="705" w:hanging="705"/>
        <w:rPr>
          <w:rFonts w:ascii="Arial" w:hAnsi="Arial" w:cs="Arial"/>
        </w:rPr>
      </w:pPr>
      <w:r w:rsidRPr="00F22991">
        <w:rPr>
          <w:rFonts w:ascii="Arial" w:hAnsi="Arial" w:cs="Arial"/>
        </w:rPr>
        <w:t>•</w:t>
      </w:r>
      <w:r w:rsidR="00095C11">
        <w:rPr>
          <w:rFonts w:ascii="Arial" w:hAnsi="Arial" w:cs="Arial"/>
        </w:rPr>
        <w:tab/>
      </w:r>
      <w:r w:rsidRPr="00F22991">
        <w:rPr>
          <w:rFonts w:ascii="Arial" w:hAnsi="Arial" w:cs="Arial"/>
        </w:rPr>
        <w:t xml:space="preserve">les frais éventuels de conditionnement, stockage, emballage, assurance et transport ; </w:t>
      </w:r>
    </w:p>
    <w:p w14:paraId="2A59B767" w14:textId="1F4E260C" w:rsidR="0072699D" w:rsidRPr="00F22991" w:rsidRDefault="0072699D" w:rsidP="0072699D">
      <w:pPr>
        <w:rPr>
          <w:rFonts w:ascii="Arial" w:hAnsi="Arial" w:cs="Arial"/>
        </w:rPr>
      </w:pPr>
      <w:r w:rsidRPr="00F22991">
        <w:rPr>
          <w:rFonts w:ascii="Arial" w:hAnsi="Arial" w:cs="Arial"/>
        </w:rPr>
        <w:t>•</w:t>
      </w:r>
      <w:r w:rsidR="00095C11">
        <w:rPr>
          <w:rFonts w:ascii="Arial" w:hAnsi="Arial" w:cs="Arial"/>
        </w:rPr>
        <w:tab/>
      </w:r>
      <w:r w:rsidRPr="00F22991">
        <w:rPr>
          <w:rFonts w:ascii="Arial" w:hAnsi="Arial" w:cs="Arial"/>
        </w:rPr>
        <w:t>veille réglementaire,</w:t>
      </w:r>
    </w:p>
    <w:p w14:paraId="4EDDAA55" w14:textId="0885FE8D" w:rsidR="0072699D" w:rsidRPr="00F22991" w:rsidRDefault="0072699D" w:rsidP="0072699D">
      <w:pPr>
        <w:ind w:left="705" w:hanging="705"/>
        <w:rPr>
          <w:rFonts w:ascii="Arial" w:hAnsi="Arial" w:cs="Arial"/>
        </w:rPr>
      </w:pPr>
      <w:r w:rsidRPr="00F22991">
        <w:rPr>
          <w:rFonts w:ascii="Arial" w:hAnsi="Arial" w:cs="Arial"/>
        </w:rPr>
        <w:t>•</w:t>
      </w:r>
      <w:r w:rsidR="00095C11">
        <w:rPr>
          <w:rFonts w:ascii="Arial" w:hAnsi="Arial" w:cs="Arial"/>
        </w:rPr>
        <w:tab/>
      </w:r>
      <w:r w:rsidRPr="00F22991">
        <w:rPr>
          <w:rFonts w:ascii="Arial" w:hAnsi="Arial" w:cs="Arial"/>
        </w:rPr>
        <w:t xml:space="preserve">établissement et remise des rapports, bilans, plannings prévisionnels et tableaux de </w:t>
      </w:r>
      <w:r w:rsidRPr="00F22991">
        <w:rPr>
          <w:rFonts w:ascii="Arial" w:hAnsi="Arial" w:cs="Arial"/>
        </w:rPr>
        <w:tab/>
        <w:t>suivi et de programmation, etc. et cession des droits de propriété des rapports, bilans… au pouvoir adjudicateur</w:t>
      </w:r>
    </w:p>
    <w:p w14:paraId="28DC5666" w14:textId="53451F9B" w:rsidR="0072699D" w:rsidRPr="00F22991" w:rsidRDefault="0072699D" w:rsidP="00095C11">
      <w:pPr>
        <w:ind w:left="705" w:hanging="705"/>
        <w:rPr>
          <w:rFonts w:ascii="Arial" w:hAnsi="Arial" w:cs="Arial"/>
        </w:rPr>
      </w:pPr>
      <w:r w:rsidRPr="00F22991">
        <w:rPr>
          <w:rFonts w:ascii="Arial" w:hAnsi="Arial" w:cs="Arial"/>
        </w:rPr>
        <w:t>•</w:t>
      </w:r>
      <w:r w:rsidR="00095C11">
        <w:rPr>
          <w:rFonts w:ascii="Arial" w:hAnsi="Arial" w:cs="Arial"/>
        </w:rPr>
        <w:tab/>
      </w:r>
      <w:r w:rsidRPr="00F22991">
        <w:rPr>
          <w:rFonts w:ascii="Arial" w:hAnsi="Arial" w:cs="Arial"/>
        </w:rPr>
        <w:t>participation à l’ensemble des réunions (dont réunions de cadrage et de programmation…),</w:t>
      </w:r>
    </w:p>
    <w:p w14:paraId="27EB4087" w14:textId="5BDD0AD6" w:rsidR="0072699D" w:rsidRPr="0072699D" w:rsidRDefault="0072699D" w:rsidP="00095C11">
      <w:pPr>
        <w:ind w:left="705" w:hanging="705"/>
        <w:rPr>
          <w:rFonts w:ascii="Arial" w:hAnsi="Arial" w:cs="Arial"/>
          <w:szCs w:val="22"/>
        </w:rPr>
      </w:pPr>
      <w:r w:rsidRPr="0072699D">
        <w:rPr>
          <w:rFonts w:ascii="Arial" w:hAnsi="Arial" w:cs="Arial"/>
          <w:szCs w:val="22"/>
        </w:rPr>
        <w:t>•</w:t>
      </w:r>
      <w:r w:rsidR="00095C11">
        <w:rPr>
          <w:rFonts w:ascii="Arial" w:hAnsi="Arial" w:cs="Arial"/>
          <w:szCs w:val="22"/>
        </w:rPr>
        <w:tab/>
      </w:r>
      <w:r w:rsidRPr="0072699D">
        <w:rPr>
          <w:rFonts w:ascii="Arial" w:hAnsi="Arial" w:cs="Arial"/>
          <w:szCs w:val="22"/>
        </w:rPr>
        <w:t>exécution des prestations conformément au marché, ainsi que toute sujétion permettant de mener à bien la mission et les prestations objet du marché.</w:t>
      </w:r>
    </w:p>
    <w:p w14:paraId="07173ABC" w14:textId="49F5AD6D" w:rsidR="0072699D" w:rsidRPr="0072699D" w:rsidRDefault="0072699D" w:rsidP="0072699D">
      <w:pPr>
        <w:rPr>
          <w:rFonts w:ascii="Arial" w:hAnsi="Arial" w:cs="Arial"/>
          <w:szCs w:val="22"/>
        </w:rPr>
      </w:pPr>
      <w:r w:rsidRPr="0072699D">
        <w:rPr>
          <w:rFonts w:ascii="Arial" w:hAnsi="Arial" w:cs="Arial"/>
          <w:szCs w:val="22"/>
        </w:rPr>
        <w:t>•</w:t>
      </w:r>
      <w:r w:rsidR="00095C11">
        <w:rPr>
          <w:rFonts w:ascii="Arial" w:hAnsi="Arial" w:cs="Arial"/>
          <w:szCs w:val="22"/>
        </w:rPr>
        <w:tab/>
      </w:r>
      <w:r w:rsidRPr="0072699D">
        <w:rPr>
          <w:rFonts w:ascii="Arial" w:hAnsi="Arial" w:cs="Arial"/>
          <w:szCs w:val="22"/>
        </w:rPr>
        <w:t>les marges pour risque et les marges bénéficiaires.</w:t>
      </w:r>
    </w:p>
    <w:p w14:paraId="0970B07B" w14:textId="77777777" w:rsidR="0072699D" w:rsidRPr="0072699D" w:rsidRDefault="0072699D" w:rsidP="0072699D">
      <w:pPr>
        <w:rPr>
          <w:rFonts w:ascii="Arial" w:hAnsi="Arial" w:cs="Arial"/>
          <w:szCs w:val="22"/>
        </w:rPr>
      </w:pPr>
      <w:r w:rsidRPr="0072699D">
        <w:rPr>
          <w:rFonts w:ascii="Arial" w:hAnsi="Arial" w:cs="Arial"/>
          <w:szCs w:val="22"/>
        </w:rPr>
        <w:t>Aucune plus-value ou indemnité particulière pour méconnaissance d’inconvénients, sujétions ou difficultés de quelque nature que ce soit ne pourront être réclamées.</w:t>
      </w:r>
    </w:p>
    <w:p w14:paraId="02E35D53" w14:textId="77777777" w:rsidR="00A04495" w:rsidRDefault="0072699D" w:rsidP="0072699D">
      <w:pPr>
        <w:rPr>
          <w:rFonts w:ascii="Arial" w:hAnsi="Arial" w:cs="Arial"/>
          <w:szCs w:val="22"/>
        </w:rPr>
      </w:pPr>
      <w:r w:rsidRPr="0072699D">
        <w:rPr>
          <w:rFonts w:ascii="Arial" w:hAnsi="Arial" w:cs="Arial"/>
          <w:szCs w:val="22"/>
        </w:rPr>
        <w:t>Le marché est conclu dans l'unité monétaire Euro (€).</w:t>
      </w:r>
    </w:p>
    <w:p w14:paraId="0181ED6E" w14:textId="2B62A868" w:rsidR="0072699D" w:rsidRPr="0072699D" w:rsidRDefault="0072699D" w:rsidP="0072699D">
      <w:pPr>
        <w:rPr>
          <w:rFonts w:ascii="Arial" w:hAnsi="Arial" w:cs="Arial"/>
          <w:szCs w:val="22"/>
        </w:rPr>
      </w:pPr>
      <w:r w:rsidRPr="0072699D">
        <w:rPr>
          <w:rFonts w:ascii="Arial" w:hAnsi="Arial" w:cs="Arial"/>
          <w:szCs w:val="22"/>
        </w:rPr>
        <w:t>Le titulaire ne pourra imposer un montant minimum de facturation ou de commande.</w:t>
      </w:r>
    </w:p>
    <w:p w14:paraId="3831FC6A" w14:textId="77777777" w:rsidR="0072699D" w:rsidRPr="0072699D" w:rsidRDefault="0072699D" w:rsidP="0072699D">
      <w:pPr>
        <w:rPr>
          <w:rStyle w:val="fontstyle01"/>
          <w:rFonts w:ascii="Arial" w:hAnsi="Arial" w:cs="Arial"/>
          <w:sz w:val="22"/>
          <w:szCs w:val="22"/>
        </w:rPr>
      </w:pPr>
      <w:r w:rsidRPr="0072699D">
        <w:rPr>
          <w:rStyle w:val="fontstyle01"/>
          <w:rFonts w:ascii="Arial" w:hAnsi="Arial" w:cs="Arial"/>
          <w:sz w:val="22"/>
          <w:szCs w:val="22"/>
        </w:rPr>
        <w:t>Les frais de manutention et de transport, qui naîtraient de l'ajournement ou du rejet des prestations, sont à la charge du titulaire.</w:t>
      </w:r>
    </w:p>
    <w:bookmarkEnd w:id="91"/>
    <w:p w14:paraId="671F467C" w14:textId="77777777" w:rsidR="00EA7E8B" w:rsidRPr="008E0FF9" w:rsidRDefault="00EA7E8B" w:rsidP="00EA7E8B">
      <w:pPr>
        <w:rPr>
          <w:rFonts w:ascii="Arial" w:hAnsi="Arial" w:cs="Arial"/>
          <w:szCs w:val="22"/>
        </w:rPr>
      </w:pPr>
      <w:r w:rsidRPr="008E0FF9">
        <w:rPr>
          <w:rFonts w:ascii="Arial" w:hAnsi="Arial" w:cs="Arial"/>
          <w:szCs w:val="22"/>
        </w:rPr>
        <w:lastRenderedPageBreak/>
        <w:t>Le marché a 2 formes de prix :</w:t>
      </w:r>
    </w:p>
    <w:p w14:paraId="35DFF4F0" w14:textId="13814E1B" w:rsidR="00EA7E8B" w:rsidRPr="008E0FF9" w:rsidRDefault="00EA7E8B" w:rsidP="00EA7E8B">
      <w:pPr>
        <w:rPr>
          <w:rFonts w:ascii="Arial" w:hAnsi="Arial" w:cs="Arial"/>
          <w:szCs w:val="22"/>
        </w:rPr>
      </w:pPr>
      <w:r w:rsidRPr="008E0FF9">
        <w:rPr>
          <w:rFonts w:ascii="Arial" w:hAnsi="Arial" w:cs="Arial"/>
          <w:szCs w:val="22"/>
        </w:rPr>
        <w:t>•</w:t>
      </w:r>
      <w:r w:rsidRPr="008E0FF9">
        <w:rPr>
          <w:rFonts w:ascii="Arial" w:hAnsi="Arial" w:cs="Arial"/>
          <w:szCs w:val="22"/>
        </w:rPr>
        <w:tab/>
        <w:t>prix global et forfaitaire pour</w:t>
      </w:r>
      <w:r w:rsidR="00FA4C06" w:rsidRPr="008E0FF9">
        <w:rPr>
          <w:rFonts w:ascii="Arial" w:hAnsi="Arial" w:cs="Arial"/>
          <w:szCs w:val="22"/>
        </w:rPr>
        <w:t xml:space="preserve"> la vérification </w:t>
      </w:r>
      <w:r w:rsidR="0080016D" w:rsidRPr="008E0FF9">
        <w:rPr>
          <w:rFonts w:ascii="Arial" w:hAnsi="Arial" w:cs="Arial"/>
          <w:szCs w:val="22"/>
        </w:rPr>
        <w:t>et la</w:t>
      </w:r>
      <w:r w:rsidRPr="008E0FF9">
        <w:rPr>
          <w:rFonts w:ascii="Arial" w:hAnsi="Arial" w:cs="Arial"/>
          <w:szCs w:val="22"/>
        </w:rPr>
        <w:t xml:space="preserve"> maintenance</w:t>
      </w:r>
      <w:r w:rsidR="00EE1E29" w:rsidRPr="008E0FF9">
        <w:rPr>
          <w:rFonts w:ascii="Arial" w:hAnsi="Arial" w:cs="Arial"/>
          <w:szCs w:val="22"/>
        </w:rPr>
        <w:t xml:space="preserve"> préventive</w:t>
      </w:r>
      <w:r w:rsidR="00FA4C06" w:rsidRPr="008E0FF9">
        <w:rPr>
          <w:rFonts w:ascii="Arial" w:hAnsi="Arial" w:cs="Arial"/>
          <w:szCs w:val="22"/>
        </w:rPr>
        <w:t xml:space="preserve"> annuelle</w:t>
      </w:r>
      <w:r w:rsidR="0080016D" w:rsidRPr="008E0FF9">
        <w:rPr>
          <w:rFonts w:ascii="Arial" w:hAnsi="Arial" w:cs="Arial"/>
          <w:szCs w:val="22"/>
        </w:rPr>
        <w:t xml:space="preserve"> des extincteurs et BAES</w:t>
      </w:r>
      <w:r w:rsidRPr="008E0FF9">
        <w:rPr>
          <w:rFonts w:ascii="Arial" w:hAnsi="Arial" w:cs="Arial"/>
          <w:szCs w:val="22"/>
        </w:rPr>
        <w:t xml:space="preserve"> : Décomposition du prix global et forfaitaire (DPGF) avec remplacement des pièces défectueuses, </w:t>
      </w:r>
      <w:r w:rsidR="0072699D" w:rsidRPr="008E0FF9">
        <w:rPr>
          <w:rFonts w:ascii="Arial" w:hAnsi="Arial" w:cs="Arial"/>
          <w:szCs w:val="22"/>
        </w:rPr>
        <w:t>joints,</w:t>
      </w:r>
      <w:r w:rsidRPr="008E0FF9">
        <w:rPr>
          <w:rFonts w:ascii="Arial" w:hAnsi="Arial" w:cs="Arial"/>
          <w:szCs w:val="22"/>
        </w:rPr>
        <w:t xml:space="preserve"> recharges…</w:t>
      </w:r>
    </w:p>
    <w:p w14:paraId="6BC4789F" w14:textId="190F171F" w:rsidR="00EA7E8B" w:rsidRPr="0032087C" w:rsidRDefault="00EA7E8B" w:rsidP="00EA7E8B">
      <w:pPr>
        <w:rPr>
          <w:rFonts w:ascii="Arial" w:hAnsi="Arial" w:cs="Arial"/>
          <w:szCs w:val="22"/>
        </w:rPr>
      </w:pPr>
      <w:r w:rsidRPr="008E0FF9">
        <w:rPr>
          <w:rFonts w:ascii="Arial" w:hAnsi="Arial" w:cs="Arial"/>
          <w:szCs w:val="22"/>
        </w:rPr>
        <w:t>•</w:t>
      </w:r>
      <w:r w:rsidRPr="008E0FF9">
        <w:rPr>
          <w:rFonts w:ascii="Arial" w:hAnsi="Arial" w:cs="Arial"/>
          <w:szCs w:val="22"/>
        </w:rPr>
        <w:tab/>
        <w:t>prix unitaire pour les prestations ponctuelles</w:t>
      </w:r>
      <w:r w:rsidR="001D4957" w:rsidRPr="008E0FF9">
        <w:rPr>
          <w:rFonts w:ascii="Arial" w:hAnsi="Arial" w:cs="Arial"/>
          <w:szCs w:val="22"/>
        </w:rPr>
        <w:t xml:space="preserve"> (fourniture d’un nouvel extincteur ou nouveau BAES)</w:t>
      </w:r>
      <w:r w:rsidRPr="008E0FF9">
        <w:rPr>
          <w:rFonts w:ascii="Arial" w:hAnsi="Arial" w:cs="Arial"/>
          <w:szCs w:val="22"/>
        </w:rPr>
        <w:t xml:space="preserve"> hors forfait sur commande (Bordereau des prix unitaires (BPU).</w:t>
      </w:r>
      <w:r w:rsidRPr="0032087C">
        <w:rPr>
          <w:rFonts w:ascii="Arial" w:hAnsi="Arial" w:cs="Arial"/>
          <w:szCs w:val="22"/>
        </w:rPr>
        <w:t xml:space="preserve"> </w:t>
      </w:r>
    </w:p>
    <w:p w14:paraId="09D12411" w14:textId="368AED70" w:rsidR="00B71E55" w:rsidRDefault="00B71E55" w:rsidP="0077127D">
      <w:pPr>
        <w:rPr>
          <w:rFonts w:ascii="Arial" w:hAnsi="Arial" w:cs="Arial"/>
          <w:szCs w:val="22"/>
        </w:rPr>
      </w:pPr>
      <w:r w:rsidRPr="0032087C">
        <w:rPr>
          <w:rFonts w:ascii="Arial" w:hAnsi="Arial" w:cs="Arial"/>
          <w:szCs w:val="22"/>
        </w:rPr>
        <w:t xml:space="preserve">Les prix </w:t>
      </w:r>
      <w:r w:rsidR="00BD323B" w:rsidRPr="0032087C">
        <w:rPr>
          <w:rFonts w:ascii="Arial" w:hAnsi="Arial" w:cs="Arial"/>
          <w:szCs w:val="22"/>
        </w:rPr>
        <w:t xml:space="preserve">des prestations sur bons de commande </w:t>
      </w:r>
      <w:r w:rsidRPr="0032087C">
        <w:rPr>
          <w:rFonts w:ascii="Arial" w:hAnsi="Arial" w:cs="Arial"/>
          <w:szCs w:val="22"/>
        </w:rPr>
        <w:t xml:space="preserve">figurent au bordereau des prix unitaires </w:t>
      </w:r>
      <w:r w:rsidR="00A11E79" w:rsidRPr="0032087C">
        <w:rPr>
          <w:rFonts w:ascii="Arial" w:hAnsi="Arial" w:cs="Arial"/>
          <w:szCs w:val="22"/>
        </w:rPr>
        <w:t xml:space="preserve">(BPU) </w:t>
      </w:r>
      <w:r w:rsidRPr="0032087C">
        <w:rPr>
          <w:rFonts w:ascii="Arial" w:hAnsi="Arial" w:cs="Arial"/>
          <w:szCs w:val="22"/>
        </w:rPr>
        <w:t xml:space="preserve">annexé à l’acte d’engagement. </w:t>
      </w:r>
    </w:p>
    <w:p w14:paraId="31D3AC18" w14:textId="77777777" w:rsidR="00A04495" w:rsidRDefault="00A04495" w:rsidP="0077127D">
      <w:pPr>
        <w:rPr>
          <w:rFonts w:ascii="Arial" w:hAnsi="Arial" w:cs="Arial"/>
          <w:szCs w:val="22"/>
        </w:rPr>
      </w:pPr>
    </w:p>
    <w:p w14:paraId="459E69E5" w14:textId="77777777" w:rsidR="0072699D" w:rsidRPr="008E0FF9" w:rsidRDefault="0072699D" w:rsidP="0072699D">
      <w:pPr>
        <w:spacing w:before="0" w:after="0"/>
        <w:jc w:val="left"/>
        <w:rPr>
          <w:rFonts w:ascii="Arial" w:eastAsia="Times New Roman" w:hAnsi="Arial" w:cs="Arial"/>
          <w:szCs w:val="22"/>
          <w:lang w:eastAsia="fr-FR"/>
        </w:rPr>
      </w:pPr>
      <w:r w:rsidRPr="008E0FF9">
        <w:rPr>
          <w:rFonts w:ascii="Arial" w:eastAsia="Times New Roman" w:hAnsi="Arial" w:cs="Arial"/>
          <w:szCs w:val="22"/>
          <w:lang w:eastAsia="fr-FR"/>
        </w:rPr>
        <w:t>Les modifications feront l’objet d’un avenant.</w:t>
      </w:r>
    </w:p>
    <w:p w14:paraId="4AB6105C" w14:textId="77777777" w:rsidR="0072699D" w:rsidRPr="008E0FF9" w:rsidRDefault="0072699D" w:rsidP="0077127D">
      <w:pPr>
        <w:rPr>
          <w:rFonts w:ascii="Arial" w:hAnsi="Arial" w:cs="Arial"/>
          <w:szCs w:val="22"/>
        </w:rPr>
      </w:pPr>
    </w:p>
    <w:p w14:paraId="35B97802" w14:textId="77777777" w:rsidR="00EA7E8B" w:rsidRPr="008E0FF9" w:rsidRDefault="00EA7E8B" w:rsidP="00EA7E8B">
      <w:pPr>
        <w:spacing w:before="0" w:after="0"/>
        <w:jc w:val="left"/>
        <w:rPr>
          <w:rFonts w:ascii="Arial" w:eastAsia="Times New Roman" w:hAnsi="Arial" w:cs="Arial"/>
          <w:szCs w:val="22"/>
          <w:lang w:eastAsia="fr-FR"/>
        </w:rPr>
      </w:pPr>
      <w:r w:rsidRPr="008E0FF9">
        <w:rPr>
          <w:rFonts w:ascii="Arial" w:eastAsia="Times New Roman" w:hAnsi="Arial" w:cs="Arial"/>
          <w:szCs w:val="22"/>
          <w:lang w:eastAsia="fr-FR"/>
        </w:rPr>
        <w:t>Les prix sont exprimés en euros hors taxe et tous frais compris. La TVA est appliquée au taux légal en vigueur à la date d’exécution des prestations. Le titulaire ne peut en aucun cas se prévaloir d’une erreur d’appréciation pour obtenir une modification des prix de l’accord cadre.</w:t>
      </w:r>
    </w:p>
    <w:p w14:paraId="273DB3DA" w14:textId="77777777" w:rsidR="00EA7E8B" w:rsidRPr="008E0FF9" w:rsidRDefault="00EA7E8B" w:rsidP="00EA7E8B">
      <w:pPr>
        <w:spacing w:before="0" w:after="0"/>
        <w:jc w:val="left"/>
        <w:rPr>
          <w:rFonts w:ascii="Arial" w:eastAsia="Times New Roman" w:hAnsi="Arial" w:cs="Arial"/>
          <w:szCs w:val="22"/>
          <w:lang w:eastAsia="fr-FR"/>
        </w:rPr>
      </w:pPr>
    </w:p>
    <w:p w14:paraId="052984D8" w14:textId="68EB5FDF" w:rsidR="00EA7E8B" w:rsidRPr="00112E77" w:rsidRDefault="00EA7E8B" w:rsidP="00EA7E8B">
      <w:pPr>
        <w:spacing w:before="0" w:after="0"/>
        <w:jc w:val="left"/>
        <w:rPr>
          <w:rFonts w:ascii="Arial" w:eastAsia="Times New Roman" w:hAnsi="Arial" w:cs="Arial"/>
          <w:color w:val="ED0000"/>
          <w:szCs w:val="22"/>
          <w:lang w:eastAsia="fr-FR"/>
        </w:rPr>
      </w:pPr>
      <w:r w:rsidRPr="00112E77">
        <w:rPr>
          <w:rFonts w:ascii="Arial" w:eastAsia="Times New Roman" w:hAnsi="Arial" w:cs="Arial"/>
          <w:color w:val="ED0000"/>
          <w:szCs w:val="22"/>
          <w:highlight w:val="yellow"/>
          <w:lang w:eastAsia="fr-FR"/>
        </w:rPr>
        <w:t xml:space="preserve">Le prix </w:t>
      </w:r>
      <w:r w:rsidR="00E47BB4" w:rsidRPr="00112E77">
        <w:rPr>
          <w:rFonts w:ascii="Arial" w:eastAsia="Times New Roman" w:hAnsi="Arial" w:cs="Arial"/>
          <w:color w:val="ED0000"/>
          <w:szCs w:val="22"/>
          <w:highlight w:val="yellow"/>
          <w:lang w:eastAsia="fr-FR"/>
        </w:rPr>
        <w:t xml:space="preserve">forfaitaire de </w:t>
      </w:r>
      <w:r w:rsidRPr="00112E77">
        <w:rPr>
          <w:rFonts w:ascii="Arial" w:eastAsia="Times New Roman" w:hAnsi="Arial" w:cs="Arial"/>
          <w:color w:val="ED0000"/>
          <w:szCs w:val="22"/>
          <w:highlight w:val="yellow"/>
          <w:lang w:eastAsia="fr-FR"/>
        </w:rPr>
        <w:t>la maintenance</w:t>
      </w:r>
      <w:r w:rsidR="00EE1E29" w:rsidRPr="00112E77">
        <w:rPr>
          <w:rFonts w:ascii="Arial" w:eastAsia="Times New Roman" w:hAnsi="Arial" w:cs="Arial"/>
          <w:color w:val="ED0000"/>
          <w:szCs w:val="22"/>
          <w:highlight w:val="yellow"/>
          <w:lang w:eastAsia="fr-FR"/>
        </w:rPr>
        <w:t xml:space="preserve"> préventive</w:t>
      </w:r>
      <w:r w:rsidR="00095C11" w:rsidRPr="00112E77">
        <w:rPr>
          <w:rFonts w:ascii="Arial" w:eastAsia="Times New Roman" w:hAnsi="Arial" w:cs="Arial"/>
          <w:color w:val="ED0000"/>
          <w:szCs w:val="22"/>
          <w:highlight w:val="yellow"/>
          <w:lang w:eastAsia="fr-FR"/>
        </w:rPr>
        <w:t>, corrective</w:t>
      </w:r>
      <w:r w:rsidRPr="00112E77">
        <w:rPr>
          <w:rFonts w:ascii="Arial" w:eastAsia="Times New Roman" w:hAnsi="Arial" w:cs="Arial"/>
          <w:color w:val="ED0000"/>
          <w:szCs w:val="22"/>
          <w:highlight w:val="yellow"/>
          <w:lang w:eastAsia="fr-FR"/>
        </w:rPr>
        <w:t xml:space="preserve"> </w:t>
      </w:r>
      <w:r w:rsidR="00E47BB4" w:rsidRPr="00112E77">
        <w:rPr>
          <w:rFonts w:ascii="Arial" w:eastAsia="Times New Roman" w:hAnsi="Arial" w:cs="Arial"/>
          <w:color w:val="ED0000"/>
          <w:szCs w:val="22"/>
          <w:highlight w:val="yellow"/>
          <w:lang w:eastAsia="fr-FR"/>
        </w:rPr>
        <w:t>annuelle</w:t>
      </w:r>
      <w:r w:rsidR="00EE1E29" w:rsidRPr="00112E77">
        <w:rPr>
          <w:rFonts w:ascii="Arial" w:eastAsia="Times New Roman" w:hAnsi="Arial" w:cs="Arial"/>
          <w:color w:val="ED0000"/>
          <w:szCs w:val="22"/>
          <w:highlight w:val="yellow"/>
          <w:lang w:eastAsia="fr-FR"/>
        </w:rPr>
        <w:t xml:space="preserve"> et </w:t>
      </w:r>
      <w:r w:rsidR="00EE1E29" w:rsidRPr="001F2B84">
        <w:rPr>
          <w:rFonts w:ascii="Arial" w:eastAsia="Times New Roman" w:hAnsi="Arial" w:cs="Arial"/>
          <w:color w:val="ED0000"/>
          <w:szCs w:val="22"/>
          <w:highlight w:val="yellow"/>
          <w:lang w:eastAsia="fr-FR"/>
        </w:rPr>
        <w:t>vérifications obligatoires</w:t>
      </w:r>
      <w:r w:rsidR="00E47BB4" w:rsidRPr="001F2B84">
        <w:rPr>
          <w:rFonts w:ascii="Arial" w:eastAsia="Times New Roman" w:hAnsi="Arial" w:cs="Arial"/>
          <w:color w:val="ED0000"/>
          <w:szCs w:val="22"/>
          <w:highlight w:val="yellow"/>
          <w:lang w:eastAsia="fr-FR"/>
        </w:rPr>
        <w:t xml:space="preserve"> des extincteurs et BAES </w:t>
      </w:r>
      <w:r w:rsidRPr="001F2B84">
        <w:rPr>
          <w:rFonts w:ascii="Arial" w:eastAsia="Times New Roman" w:hAnsi="Arial" w:cs="Arial"/>
          <w:color w:val="ED0000"/>
          <w:szCs w:val="22"/>
          <w:highlight w:val="yellow"/>
          <w:lang w:eastAsia="fr-FR"/>
        </w:rPr>
        <w:t xml:space="preserve">fait l’objet d’une facture : </w:t>
      </w:r>
      <w:r w:rsidR="009C50C5" w:rsidRPr="001F2B84">
        <w:rPr>
          <w:rFonts w:ascii="Arial" w:eastAsia="Times New Roman" w:hAnsi="Arial" w:cs="Arial"/>
          <w:color w:val="ED0000"/>
          <w:szCs w:val="22"/>
          <w:highlight w:val="yellow"/>
          <w:lang w:eastAsia="fr-FR"/>
        </w:rPr>
        <w:t>1 visite</w:t>
      </w:r>
      <w:r w:rsidRPr="001F2B84">
        <w:rPr>
          <w:rFonts w:ascii="Arial" w:eastAsia="Times New Roman" w:hAnsi="Arial" w:cs="Arial"/>
          <w:color w:val="ED0000"/>
          <w:szCs w:val="22"/>
          <w:highlight w:val="yellow"/>
          <w:lang w:eastAsia="fr-FR"/>
        </w:rPr>
        <w:t xml:space="preserve"> annuelle</w:t>
      </w:r>
      <w:r w:rsidR="001F2B84" w:rsidRPr="001F2B84">
        <w:rPr>
          <w:rFonts w:ascii="Arial" w:eastAsia="Times New Roman" w:hAnsi="Arial" w:cs="Arial"/>
          <w:color w:val="ED0000"/>
          <w:szCs w:val="22"/>
          <w:highlight w:val="yellow"/>
          <w:lang w:eastAsia="fr-FR"/>
        </w:rPr>
        <w:t xml:space="preserve"> pour les extincteurs et 1 visite annuelle pour les BAES</w:t>
      </w:r>
    </w:p>
    <w:p w14:paraId="7B9F3BBC" w14:textId="34E9F8CC" w:rsidR="009C50C5" w:rsidRPr="0032087C" w:rsidRDefault="001D4957" w:rsidP="00EE2D74">
      <w:pPr>
        <w:pStyle w:val="Titre2"/>
        <w:numPr>
          <w:ilvl w:val="0"/>
          <w:numId w:val="0"/>
        </w:numPr>
        <w:rPr>
          <w:rFonts w:ascii="Arial" w:hAnsi="Arial" w:cs="Arial"/>
        </w:rPr>
      </w:pPr>
      <w:bookmarkStart w:id="92" w:name="_Toc104288262"/>
      <w:bookmarkStart w:id="93" w:name="_Toc52267674"/>
      <w:bookmarkStart w:id="94" w:name="_Toc72253582"/>
      <w:bookmarkStart w:id="95" w:name="_Toc191981504"/>
      <w:r>
        <w:rPr>
          <w:rFonts w:ascii="Arial" w:hAnsi="Arial" w:cs="Arial"/>
        </w:rPr>
        <w:t>10.</w:t>
      </w:r>
      <w:r w:rsidR="00B20F22">
        <w:rPr>
          <w:rFonts w:ascii="Arial" w:hAnsi="Arial" w:cs="Arial"/>
        </w:rPr>
        <w:t>2</w:t>
      </w:r>
      <w:r>
        <w:rPr>
          <w:rFonts w:ascii="Arial" w:hAnsi="Arial" w:cs="Arial"/>
        </w:rPr>
        <w:t xml:space="preserve"> Révision</w:t>
      </w:r>
      <w:r w:rsidR="009C50C5" w:rsidRPr="0032087C">
        <w:rPr>
          <w:rFonts w:ascii="Arial" w:hAnsi="Arial" w:cs="Arial"/>
        </w:rPr>
        <w:t xml:space="preserve"> des prix</w:t>
      </w:r>
      <w:bookmarkEnd w:id="95"/>
    </w:p>
    <w:p w14:paraId="5CA674EA" w14:textId="77777777" w:rsidR="0072699D" w:rsidRPr="0072699D" w:rsidRDefault="0072699D" w:rsidP="0072699D">
      <w:pPr>
        <w:pStyle w:val="Sansinterligne"/>
        <w:rPr>
          <w:rStyle w:val="fontstyle01"/>
          <w:rFonts w:ascii="Arial" w:hAnsi="Arial" w:cs="Arial"/>
          <w:sz w:val="22"/>
          <w:szCs w:val="22"/>
        </w:rPr>
      </w:pPr>
      <w:r w:rsidRPr="0072699D">
        <w:rPr>
          <w:rStyle w:val="fontstyle01"/>
          <w:rFonts w:ascii="Arial" w:hAnsi="Arial" w:cs="Arial"/>
          <w:sz w:val="22"/>
          <w:szCs w:val="22"/>
        </w:rPr>
        <w:t>Les prix du présent marché sont réputés établis sur la base des conditions économiques du mois en corrélation avec la date limite de remise des offres indiquée en page de garde du règlement de la consultation. Ce mois est appelé « mois zéro ».</w:t>
      </w:r>
    </w:p>
    <w:p w14:paraId="78E0113E" w14:textId="77777777" w:rsidR="0072699D" w:rsidRPr="0072699D" w:rsidRDefault="0072699D" w:rsidP="0072699D">
      <w:pPr>
        <w:pStyle w:val="Sansinterligne"/>
        <w:rPr>
          <w:rStyle w:val="fontstyle01"/>
          <w:rFonts w:ascii="Arial" w:hAnsi="Arial" w:cs="Arial"/>
          <w:sz w:val="22"/>
          <w:szCs w:val="22"/>
        </w:rPr>
      </w:pPr>
    </w:p>
    <w:p w14:paraId="4702685E" w14:textId="34C717BC" w:rsidR="0072699D" w:rsidRPr="0072699D" w:rsidRDefault="0072699D" w:rsidP="0072699D">
      <w:pPr>
        <w:rPr>
          <w:rFonts w:ascii="Arial" w:hAnsi="Arial" w:cs="Arial"/>
          <w:color w:val="000000"/>
          <w:szCs w:val="22"/>
        </w:rPr>
      </w:pPr>
      <w:r w:rsidRPr="0072699D">
        <w:rPr>
          <w:rFonts w:ascii="Arial" w:hAnsi="Arial" w:cs="Arial"/>
          <w:color w:val="000000"/>
          <w:szCs w:val="22"/>
        </w:rPr>
        <w:t xml:space="preserve">Les prix des prestations établis sur la Décomposition du prix global et forfaitaire (DPGF) </w:t>
      </w:r>
      <w:r w:rsidR="00EA5BE4" w:rsidRPr="0072699D">
        <w:rPr>
          <w:rFonts w:ascii="Arial" w:hAnsi="Arial" w:cs="Arial"/>
          <w:color w:val="000000"/>
          <w:szCs w:val="22"/>
        </w:rPr>
        <w:t>et le</w:t>
      </w:r>
      <w:r w:rsidRPr="0072699D">
        <w:rPr>
          <w:rFonts w:ascii="Arial" w:hAnsi="Arial" w:cs="Arial"/>
          <w:color w:val="000000"/>
          <w:szCs w:val="22"/>
        </w:rPr>
        <w:t xml:space="preserve"> Bordereau des prix unitaires (BPU), sont révisables dans les conditions définies :</w:t>
      </w:r>
    </w:p>
    <w:p w14:paraId="4C120175" w14:textId="661AEAFD" w:rsidR="00521B3B" w:rsidRPr="008E0FF9" w:rsidRDefault="00521B3B" w:rsidP="00521B3B">
      <w:pPr>
        <w:pStyle w:val="Sansinterligne"/>
        <w:rPr>
          <w:rFonts w:ascii="Arial" w:hAnsi="Arial" w:cs="Arial"/>
          <w:szCs w:val="22"/>
        </w:rPr>
      </w:pPr>
      <w:r w:rsidRPr="008E0FF9">
        <w:rPr>
          <w:rFonts w:ascii="Arial" w:hAnsi="Arial" w:cs="Arial"/>
          <w:szCs w:val="22"/>
        </w:rPr>
        <w:t>Le prix du marché est ferme la première année. Dans l’hypothèse d’une reconduction du marché, les prix</w:t>
      </w:r>
      <w:r w:rsidR="008E0FF9" w:rsidRPr="008E0FF9">
        <w:rPr>
          <w:rFonts w:ascii="Arial" w:hAnsi="Arial" w:cs="Arial"/>
          <w:szCs w:val="22"/>
        </w:rPr>
        <w:t xml:space="preserve"> </w:t>
      </w:r>
      <w:r w:rsidRPr="008E0FF9">
        <w:rPr>
          <w:rFonts w:ascii="Arial" w:hAnsi="Arial" w:cs="Arial"/>
          <w:szCs w:val="22"/>
        </w:rPr>
        <w:t>seront révisables annuellement à la date d’anniversaire du présent marché. Pour rappel, la date</w:t>
      </w:r>
      <w:r w:rsidR="008E0FF9" w:rsidRPr="008E0FF9">
        <w:rPr>
          <w:rFonts w:ascii="Arial" w:hAnsi="Arial" w:cs="Arial"/>
          <w:szCs w:val="22"/>
        </w:rPr>
        <w:t xml:space="preserve"> </w:t>
      </w:r>
      <w:r w:rsidRPr="008E0FF9">
        <w:rPr>
          <w:rFonts w:ascii="Arial" w:hAnsi="Arial" w:cs="Arial"/>
          <w:szCs w:val="22"/>
        </w:rPr>
        <w:t>d’anniversaire est la date de notification du présent marché. Cette date de notification sera mentionnée</w:t>
      </w:r>
      <w:r w:rsidR="008E0FF9" w:rsidRPr="008E0FF9">
        <w:rPr>
          <w:rFonts w:ascii="Arial" w:hAnsi="Arial" w:cs="Arial"/>
          <w:szCs w:val="22"/>
        </w:rPr>
        <w:t xml:space="preserve"> </w:t>
      </w:r>
      <w:r w:rsidRPr="008E0FF9">
        <w:rPr>
          <w:rFonts w:ascii="Arial" w:hAnsi="Arial" w:cs="Arial"/>
          <w:szCs w:val="22"/>
        </w:rPr>
        <w:t>dans l'acte d'engagement</w:t>
      </w:r>
      <w:r w:rsidR="008E0FF9" w:rsidRPr="008E0FF9">
        <w:rPr>
          <w:rFonts w:ascii="Arial" w:hAnsi="Arial" w:cs="Arial"/>
          <w:szCs w:val="22"/>
        </w:rPr>
        <w:t>.</w:t>
      </w:r>
    </w:p>
    <w:p w14:paraId="5390A87D" w14:textId="7C4E09DC" w:rsidR="00521B3B" w:rsidRPr="008E0FF9" w:rsidRDefault="00521B3B" w:rsidP="00521B3B">
      <w:pPr>
        <w:pStyle w:val="Sansinterligne"/>
        <w:rPr>
          <w:rFonts w:ascii="Arial" w:hAnsi="Arial" w:cs="Arial"/>
          <w:szCs w:val="22"/>
        </w:rPr>
      </w:pPr>
      <w:r w:rsidRPr="008E0FF9">
        <w:rPr>
          <w:rFonts w:ascii="Arial" w:hAnsi="Arial" w:cs="Arial"/>
          <w:szCs w:val="22"/>
        </w:rPr>
        <w:t>Les prix sont établis sur la base des conditions économiques en vigueur au mois Po par dérogation à</w:t>
      </w:r>
      <w:r w:rsidR="008E0FF9" w:rsidRPr="008E0FF9">
        <w:rPr>
          <w:rFonts w:ascii="Arial" w:hAnsi="Arial" w:cs="Arial"/>
          <w:szCs w:val="22"/>
        </w:rPr>
        <w:t xml:space="preserve"> </w:t>
      </w:r>
      <w:r w:rsidRPr="008E0FF9">
        <w:rPr>
          <w:rFonts w:ascii="Arial" w:hAnsi="Arial" w:cs="Arial"/>
          <w:szCs w:val="22"/>
        </w:rPr>
        <w:t>l’article 10 du CCAG/FCS. Les prix sont révisables annuellement sur demande du Titulaire selon la formule</w:t>
      </w:r>
      <w:r w:rsidR="008E0FF9" w:rsidRPr="008E0FF9">
        <w:rPr>
          <w:rFonts w:ascii="Arial" w:hAnsi="Arial" w:cs="Arial"/>
          <w:szCs w:val="22"/>
        </w:rPr>
        <w:t xml:space="preserve"> </w:t>
      </w:r>
      <w:r w:rsidRPr="008E0FF9">
        <w:rPr>
          <w:rFonts w:ascii="Arial" w:hAnsi="Arial" w:cs="Arial"/>
          <w:szCs w:val="22"/>
        </w:rPr>
        <w:t>suivante :</w:t>
      </w:r>
    </w:p>
    <w:p w14:paraId="6F9CAA95" w14:textId="77777777" w:rsidR="00521B3B" w:rsidRPr="008E0FF9" w:rsidRDefault="00521B3B" w:rsidP="00521B3B">
      <w:pPr>
        <w:pStyle w:val="Sansinterligne"/>
        <w:rPr>
          <w:rFonts w:ascii="Arial" w:hAnsi="Arial" w:cs="Arial"/>
          <w:szCs w:val="22"/>
          <w:lang w:val="it-IT"/>
        </w:rPr>
      </w:pPr>
      <w:r w:rsidRPr="008E0FF9">
        <w:rPr>
          <w:rFonts w:ascii="Arial" w:hAnsi="Arial" w:cs="Arial"/>
          <w:szCs w:val="22"/>
          <w:lang w:val="it-IT"/>
        </w:rPr>
        <w:t>Pn = Po (Indice n / Indice 0)</w:t>
      </w:r>
    </w:p>
    <w:p w14:paraId="68491AE6" w14:textId="77777777" w:rsidR="00521B3B" w:rsidRPr="008E0FF9" w:rsidRDefault="00521B3B" w:rsidP="00521B3B">
      <w:pPr>
        <w:pStyle w:val="Sansinterligne"/>
        <w:rPr>
          <w:rFonts w:ascii="Arial" w:hAnsi="Arial" w:cs="Arial"/>
          <w:szCs w:val="22"/>
        </w:rPr>
      </w:pPr>
      <w:r w:rsidRPr="008E0FF9">
        <w:rPr>
          <w:rFonts w:ascii="Arial" w:hAnsi="Arial" w:cs="Arial"/>
          <w:szCs w:val="22"/>
        </w:rPr>
        <w:t>Où :</w:t>
      </w:r>
    </w:p>
    <w:p w14:paraId="5799E4A9" w14:textId="77777777" w:rsidR="00521B3B" w:rsidRPr="008E0FF9" w:rsidRDefault="00521B3B" w:rsidP="00521B3B">
      <w:pPr>
        <w:pStyle w:val="Sansinterligne"/>
        <w:rPr>
          <w:rFonts w:ascii="Arial" w:hAnsi="Arial" w:cs="Arial"/>
          <w:szCs w:val="22"/>
        </w:rPr>
      </w:pPr>
      <w:proofErr w:type="spellStart"/>
      <w:r w:rsidRPr="008E0FF9">
        <w:rPr>
          <w:rFonts w:ascii="Arial" w:hAnsi="Arial" w:cs="Arial"/>
          <w:szCs w:val="22"/>
        </w:rPr>
        <w:t>Pn</w:t>
      </w:r>
      <w:proofErr w:type="spellEnd"/>
      <w:r w:rsidRPr="008E0FF9">
        <w:rPr>
          <w:rFonts w:ascii="Arial" w:hAnsi="Arial" w:cs="Arial"/>
          <w:szCs w:val="22"/>
        </w:rPr>
        <w:t xml:space="preserve"> est le prix HT annuel révisé ;</w:t>
      </w:r>
    </w:p>
    <w:p w14:paraId="45E611F1" w14:textId="77777777" w:rsidR="00521B3B" w:rsidRPr="008E0FF9" w:rsidRDefault="00521B3B" w:rsidP="00521B3B">
      <w:pPr>
        <w:pStyle w:val="Sansinterligne"/>
        <w:rPr>
          <w:rFonts w:ascii="Arial" w:hAnsi="Arial" w:cs="Arial"/>
          <w:szCs w:val="22"/>
        </w:rPr>
      </w:pPr>
      <w:r w:rsidRPr="008E0FF9">
        <w:rPr>
          <w:rFonts w:ascii="Arial" w:hAnsi="Arial" w:cs="Arial"/>
          <w:szCs w:val="22"/>
        </w:rPr>
        <w:t>Po est le prix HT annuel des prestations correspondant à la période initiale d’exécution ;</w:t>
      </w:r>
    </w:p>
    <w:p w14:paraId="2D6F0E9A" w14:textId="55234D1A" w:rsidR="00521B3B" w:rsidRPr="008E0FF9" w:rsidRDefault="00521B3B" w:rsidP="00521B3B">
      <w:pPr>
        <w:pStyle w:val="Sansinterligne"/>
        <w:rPr>
          <w:rFonts w:ascii="Arial" w:hAnsi="Arial" w:cs="Arial"/>
          <w:szCs w:val="22"/>
        </w:rPr>
      </w:pPr>
      <w:r w:rsidRPr="008E0FF9">
        <w:rPr>
          <w:rFonts w:ascii="Arial" w:hAnsi="Arial" w:cs="Arial"/>
          <w:szCs w:val="22"/>
        </w:rPr>
        <w:t>L’Indice à prendre en compte est l’indice « SYNTEC révisé » que vous trouverez le lien ci-</w:t>
      </w:r>
      <w:r w:rsidR="008E0FF9" w:rsidRPr="008E0FF9">
        <w:rPr>
          <w:rFonts w:ascii="Arial" w:hAnsi="Arial" w:cs="Arial"/>
          <w:szCs w:val="22"/>
        </w:rPr>
        <w:t>dessous. Lien</w:t>
      </w:r>
      <w:r w:rsidRPr="008E0FF9">
        <w:rPr>
          <w:rFonts w:ascii="Arial" w:hAnsi="Arial" w:cs="Arial"/>
          <w:szCs w:val="22"/>
        </w:rPr>
        <w:t xml:space="preserve"> : https://www.syntec.fr/indicateurs/indice-syntec/</w:t>
      </w:r>
    </w:p>
    <w:p w14:paraId="166917B0" w14:textId="4BF46DB4" w:rsidR="00521B3B" w:rsidRPr="008E0FF9" w:rsidRDefault="00521B3B" w:rsidP="00521B3B">
      <w:pPr>
        <w:pStyle w:val="Sansinterligne"/>
        <w:rPr>
          <w:rFonts w:ascii="Arial" w:hAnsi="Arial" w:cs="Arial"/>
          <w:szCs w:val="22"/>
        </w:rPr>
      </w:pPr>
      <w:r w:rsidRPr="008E0FF9">
        <w:rPr>
          <w:rFonts w:ascii="Arial" w:hAnsi="Arial" w:cs="Arial"/>
          <w:szCs w:val="22"/>
        </w:rPr>
        <w:t>L’indice n est le dernier indice connu dans sa valeur définitive au moment de la révision de la série « indice</w:t>
      </w:r>
      <w:r w:rsidR="008E0FF9" w:rsidRPr="008E0FF9">
        <w:rPr>
          <w:rFonts w:ascii="Arial" w:hAnsi="Arial" w:cs="Arial"/>
          <w:szCs w:val="22"/>
        </w:rPr>
        <w:t xml:space="preserve"> </w:t>
      </w:r>
      <w:r w:rsidRPr="008E0FF9">
        <w:rPr>
          <w:rFonts w:ascii="Arial" w:hAnsi="Arial" w:cs="Arial"/>
          <w:szCs w:val="22"/>
        </w:rPr>
        <w:t xml:space="preserve">SYNTEC révisé </w:t>
      </w:r>
      <w:proofErr w:type="gramStart"/>
      <w:r w:rsidRPr="008E0FF9">
        <w:rPr>
          <w:rFonts w:ascii="Arial" w:hAnsi="Arial" w:cs="Arial"/>
          <w:szCs w:val="22"/>
        </w:rPr>
        <w:t>»;</w:t>
      </w:r>
      <w:proofErr w:type="gramEnd"/>
    </w:p>
    <w:p w14:paraId="1B04DF4A" w14:textId="2F53AE7F" w:rsidR="00521B3B" w:rsidRPr="008E0FF9" w:rsidRDefault="00521B3B" w:rsidP="00521B3B">
      <w:pPr>
        <w:pStyle w:val="Sansinterligne"/>
        <w:rPr>
          <w:rFonts w:ascii="Arial" w:hAnsi="Arial" w:cs="Arial"/>
          <w:szCs w:val="22"/>
        </w:rPr>
      </w:pPr>
      <w:r w:rsidRPr="008E0FF9">
        <w:rPr>
          <w:rFonts w:ascii="Arial" w:hAnsi="Arial" w:cs="Arial"/>
          <w:szCs w:val="22"/>
        </w:rPr>
        <w:t>L'indice 0 correspond à la valeur définitive de la série « indice SYNTEC révisé » connue au 20 février 2025, qui est l'indice de décembre 2024, dont la valeur est 314.8.</w:t>
      </w:r>
    </w:p>
    <w:p w14:paraId="4E704A6F" w14:textId="77777777" w:rsidR="008E0FF9" w:rsidRPr="008E0FF9" w:rsidRDefault="008E0FF9" w:rsidP="008E0FF9">
      <w:pPr>
        <w:pStyle w:val="Sansinterligne"/>
        <w:rPr>
          <w:rFonts w:ascii="Arial" w:hAnsi="Arial" w:cs="Arial"/>
          <w:szCs w:val="22"/>
        </w:rPr>
      </w:pPr>
      <w:r w:rsidRPr="008E0FF9">
        <w:rPr>
          <w:rFonts w:ascii="Arial" w:hAnsi="Arial" w:cs="Arial"/>
          <w:szCs w:val="22"/>
        </w:rPr>
        <w:t>Après mise en œuvre de la formule, les prix ajustés sont arrondis, par excès ou par défaut, à la deuxième décimale.</w:t>
      </w:r>
    </w:p>
    <w:p w14:paraId="44E4552C" w14:textId="77777777" w:rsidR="008E0FF9" w:rsidRPr="008E0FF9" w:rsidRDefault="008E0FF9" w:rsidP="008E0FF9">
      <w:pPr>
        <w:pStyle w:val="Sansinterligne"/>
        <w:rPr>
          <w:rFonts w:ascii="Arial" w:hAnsi="Arial" w:cs="Arial"/>
          <w:szCs w:val="22"/>
        </w:rPr>
      </w:pPr>
      <w:r w:rsidRPr="008E0FF9">
        <w:rPr>
          <w:rFonts w:ascii="Arial" w:hAnsi="Arial" w:cs="Arial"/>
          <w:szCs w:val="22"/>
        </w:rPr>
        <w:t>- Si la troisième décimale est comprise entre 0 et 4 (ces valeurs incluses), la deuxième décimale reste inchangée (arrondi par défaut).</w:t>
      </w:r>
    </w:p>
    <w:p w14:paraId="1BFAB711" w14:textId="06A45274" w:rsidR="008E0FF9" w:rsidRPr="008E0FF9" w:rsidRDefault="008E0FF9" w:rsidP="008E0FF9">
      <w:pPr>
        <w:pStyle w:val="Sansinterligne"/>
        <w:rPr>
          <w:rFonts w:ascii="Arial" w:hAnsi="Arial" w:cs="Arial"/>
          <w:szCs w:val="22"/>
        </w:rPr>
      </w:pPr>
      <w:r w:rsidRPr="008E0FF9">
        <w:rPr>
          <w:rFonts w:ascii="Arial" w:hAnsi="Arial" w:cs="Arial"/>
          <w:szCs w:val="22"/>
        </w:rPr>
        <w:t>- Si la troisième décimale est comprise entre 5 et 9 (ces valeurs incluses), la deuxième décimale est augmentée d'une unité (arrondi par excès).</w:t>
      </w:r>
    </w:p>
    <w:p w14:paraId="24F6D441" w14:textId="77777777" w:rsidR="00521B3B" w:rsidRPr="008E0FF9" w:rsidRDefault="00521B3B" w:rsidP="00521B3B">
      <w:pPr>
        <w:pStyle w:val="Sansinterligne"/>
        <w:rPr>
          <w:rFonts w:ascii="Arial" w:hAnsi="Arial" w:cs="Arial"/>
          <w:szCs w:val="22"/>
        </w:rPr>
      </w:pPr>
      <w:r w:rsidRPr="008E0FF9">
        <w:rPr>
          <w:rFonts w:ascii="Arial" w:hAnsi="Arial" w:cs="Arial"/>
          <w:szCs w:val="22"/>
        </w:rPr>
        <w:t>Les prix pourront être révisés à la hausse ou à la baisse.</w:t>
      </w:r>
    </w:p>
    <w:p w14:paraId="21AFF10E" w14:textId="28C57EFE" w:rsidR="00521B3B" w:rsidRPr="008E0FF9" w:rsidRDefault="00521B3B" w:rsidP="00521B3B">
      <w:pPr>
        <w:pStyle w:val="Sansinterligne"/>
        <w:rPr>
          <w:rFonts w:ascii="Arial" w:hAnsi="Arial" w:cs="Arial"/>
          <w:szCs w:val="22"/>
        </w:rPr>
      </w:pPr>
      <w:r w:rsidRPr="008E0FF9">
        <w:rPr>
          <w:rFonts w:ascii="Arial" w:hAnsi="Arial" w:cs="Arial"/>
          <w:szCs w:val="22"/>
        </w:rPr>
        <w:lastRenderedPageBreak/>
        <w:t>Le calcul de la révision des prix incombe au titulaire. Le titulaire s’engage</w:t>
      </w:r>
      <w:r w:rsidR="00B262C3">
        <w:rPr>
          <w:rFonts w:ascii="Arial" w:hAnsi="Arial" w:cs="Arial"/>
          <w:szCs w:val="22"/>
        </w:rPr>
        <w:t xml:space="preserve"> </w:t>
      </w:r>
      <w:r w:rsidRPr="008E0FF9">
        <w:rPr>
          <w:rFonts w:ascii="Arial" w:hAnsi="Arial" w:cs="Arial"/>
          <w:szCs w:val="22"/>
        </w:rPr>
        <w:t>à notifier à l’</w:t>
      </w:r>
      <w:r w:rsidR="008E0FF9" w:rsidRPr="008E0FF9">
        <w:rPr>
          <w:rFonts w:ascii="Arial" w:hAnsi="Arial" w:cs="Arial"/>
          <w:szCs w:val="22"/>
        </w:rPr>
        <w:t>ENSA Versailles</w:t>
      </w:r>
      <w:r w:rsidRPr="008E0FF9">
        <w:rPr>
          <w:rFonts w:ascii="Arial" w:hAnsi="Arial" w:cs="Arial"/>
          <w:szCs w:val="22"/>
        </w:rPr>
        <w:t xml:space="preserve"> ses nouveaux tarifs avec l’exécution de la formule de variation</w:t>
      </w:r>
      <w:r w:rsidR="008E0FF9" w:rsidRPr="008E0FF9">
        <w:rPr>
          <w:rFonts w:ascii="Arial" w:hAnsi="Arial" w:cs="Arial"/>
          <w:szCs w:val="22"/>
        </w:rPr>
        <w:t xml:space="preserve"> </w:t>
      </w:r>
      <w:r w:rsidRPr="008E0FF9">
        <w:rPr>
          <w:rFonts w:ascii="Arial" w:hAnsi="Arial" w:cs="Arial"/>
          <w:szCs w:val="22"/>
        </w:rPr>
        <w:t>mentionnée au plus tard un mois avant la date anniversaire du présent marché.</w:t>
      </w:r>
    </w:p>
    <w:p w14:paraId="49EFAE92" w14:textId="153747E0" w:rsidR="00521B3B" w:rsidRPr="008E0FF9" w:rsidRDefault="00521B3B" w:rsidP="00521B3B">
      <w:pPr>
        <w:pStyle w:val="Sansinterligne"/>
        <w:rPr>
          <w:rFonts w:ascii="Arial" w:hAnsi="Arial" w:cs="Arial"/>
          <w:szCs w:val="22"/>
        </w:rPr>
      </w:pPr>
      <w:r w:rsidRPr="008E0FF9">
        <w:rPr>
          <w:rFonts w:ascii="Arial" w:hAnsi="Arial" w:cs="Arial"/>
          <w:szCs w:val="22"/>
        </w:rPr>
        <w:t>Les nouveaux tarifs seront appliqués à compter de la date anniversaire c’est-à-dire à compter de la</w:t>
      </w:r>
      <w:r w:rsidR="008E0FF9" w:rsidRPr="008E0FF9">
        <w:rPr>
          <w:rFonts w:ascii="Arial" w:hAnsi="Arial" w:cs="Arial"/>
          <w:szCs w:val="22"/>
        </w:rPr>
        <w:t xml:space="preserve"> </w:t>
      </w:r>
      <w:r w:rsidRPr="008E0FF9">
        <w:rPr>
          <w:rFonts w:ascii="Arial" w:hAnsi="Arial" w:cs="Arial"/>
          <w:szCs w:val="22"/>
        </w:rPr>
        <w:t>date de notification du marché de chaque année.</w:t>
      </w:r>
    </w:p>
    <w:p w14:paraId="16D530B9" w14:textId="4BF9B7F1" w:rsidR="00521B3B" w:rsidRPr="008E0FF9" w:rsidRDefault="00521B3B" w:rsidP="00521B3B">
      <w:pPr>
        <w:pStyle w:val="Sansinterligne"/>
        <w:rPr>
          <w:rFonts w:ascii="Arial" w:hAnsi="Arial" w:cs="Arial"/>
          <w:szCs w:val="22"/>
        </w:rPr>
      </w:pPr>
      <w:r w:rsidRPr="008E0FF9">
        <w:rPr>
          <w:rFonts w:ascii="Arial" w:hAnsi="Arial" w:cs="Arial"/>
          <w:szCs w:val="22"/>
        </w:rPr>
        <w:t>Le titulaire doit, lors de sa demande de paiement, calculer la révision applicable et fournir à l'acheteur les</w:t>
      </w:r>
      <w:r w:rsidR="008E0FF9" w:rsidRPr="008E0FF9">
        <w:rPr>
          <w:rFonts w:ascii="Arial" w:hAnsi="Arial" w:cs="Arial"/>
          <w:szCs w:val="22"/>
        </w:rPr>
        <w:t xml:space="preserve"> </w:t>
      </w:r>
      <w:r w:rsidRPr="008E0FF9">
        <w:rPr>
          <w:rFonts w:ascii="Arial" w:hAnsi="Arial" w:cs="Arial"/>
          <w:szCs w:val="22"/>
        </w:rPr>
        <w:t>informations nécessaires au contrôle dudit calcul, notamment la valeur des indices.</w:t>
      </w:r>
    </w:p>
    <w:p w14:paraId="1E7BD4B7" w14:textId="77777777" w:rsidR="00521B3B" w:rsidRPr="008E0FF9" w:rsidRDefault="00521B3B" w:rsidP="0072699D">
      <w:pPr>
        <w:pStyle w:val="Sansinterligne"/>
        <w:rPr>
          <w:rFonts w:ascii="Arial" w:hAnsi="Arial" w:cs="Arial"/>
          <w:szCs w:val="22"/>
        </w:rPr>
      </w:pPr>
    </w:p>
    <w:p w14:paraId="76C1DFBD" w14:textId="77777777" w:rsidR="0072699D" w:rsidRPr="008E0FF9" w:rsidRDefault="0072699D" w:rsidP="0072699D">
      <w:pPr>
        <w:pStyle w:val="Sansinterligne"/>
        <w:rPr>
          <w:rFonts w:ascii="Arial" w:hAnsi="Arial" w:cs="Arial"/>
          <w:b/>
          <w:bCs/>
          <w:szCs w:val="22"/>
        </w:rPr>
      </w:pPr>
      <w:r w:rsidRPr="008E0FF9">
        <w:rPr>
          <w:rFonts w:ascii="Arial" w:hAnsi="Arial" w:cs="Arial"/>
          <w:b/>
          <w:bCs/>
          <w:szCs w:val="22"/>
        </w:rPr>
        <w:t>La formule, les indices et le mode de calcul doivent être mentionnés sur la facture</w:t>
      </w:r>
      <w:r w:rsidRPr="0091450F">
        <w:rPr>
          <w:rFonts w:ascii="Arial" w:hAnsi="Arial" w:cs="Arial"/>
          <w:b/>
          <w:bCs/>
          <w:szCs w:val="22"/>
        </w:rPr>
        <w:t xml:space="preserve"> </w:t>
      </w:r>
      <w:r w:rsidRPr="008E0FF9">
        <w:rPr>
          <w:rFonts w:ascii="Arial" w:hAnsi="Arial" w:cs="Arial"/>
          <w:b/>
          <w:bCs/>
          <w:szCs w:val="22"/>
        </w:rPr>
        <w:t>portant sur le prix révisé.</w:t>
      </w:r>
    </w:p>
    <w:p w14:paraId="06B15485" w14:textId="4D81E4FA" w:rsidR="0072699D" w:rsidRPr="0091450F" w:rsidRDefault="008E0FF9" w:rsidP="0072699D">
      <w:pPr>
        <w:pStyle w:val="Sansinterligne"/>
        <w:rPr>
          <w:rFonts w:ascii="Arial" w:hAnsi="Arial" w:cs="Arial"/>
          <w:b/>
          <w:bCs/>
          <w:szCs w:val="22"/>
        </w:rPr>
      </w:pPr>
      <w:r w:rsidRPr="008E0FF9">
        <w:rPr>
          <w:rFonts w:ascii="Arial" w:hAnsi="Arial" w:cs="Arial"/>
          <w:b/>
          <w:bCs/>
          <w:szCs w:val="22"/>
        </w:rPr>
        <w:t>Les nouveaux prix ainsi définis deviennent applicables pour l’ensemble de l’année à venir</w:t>
      </w:r>
      <w:r>
        <w:rPr>
          <w:rFonts w:ascii="Arial" w:hAnsi="Arial" w:cs="Arial"/>
          <w:b/>
          <w:bCs/>
          <w:szCs w:val="22"/>
        </w:rPr>
        <w:t>. Mais l</w:t>
      </w:r>
      <w:r w:rsidR="0072699D" w:rsidRPr="0091450F">
        <w:rPr>
          <w:rFonts w:ascii="Arial" w:eastAsia="Times New Roman" w:hAnsi="Arial" w:cs="Arial"/>
          <w:b/>
          <w:bCs/>
          <w:color w:val="000000"/>
          <w:szCs w:val="22"/>
          <w:lang w:eastAsia="fr-FR"/>
        </w:rPr>
        <w:t xml:space="preserve">’ENSA Versailles se réserve la possibilité de refuser une révision non conforme aux dispositions ci-dessus, et en cas de désaccord de </w:t>
      </w:r>
      <w:r w:rsidR="0072699D" w:rsidRPr="0091450F">
        <w:rPr>
          <w:rFonts w:ascii="Arial" w:eastAsia="Times New Roman" w:hAnsi="Arial" w:cs="Arial"/>
          <w:b/>
          <w:bCs/>
          <w:szCs w:val="22"/>
          <w:lang w:eastAsia="fr-FR"/>
        </w:rPr>
        <w:t>résilier le présent marché, sans que le titulaire ne puisse prétendre à une quelconque indemnité.</w:t>
      </w:r>
    </w:p>
    <w:p w14:paraId="3303B6DD" w14:textId="6BEF54DB" w:rsidR="00032887" w:rsidRPr="0032087C" w:rsidRDefault="00B20F22" w:rsidP="00B20F22">
      <w:pPr>
        <w:pStyle w:val="Titre2"/>
        <w:numPr>
          <w:ilvl w:val="0"/>
          <w:numId w:val="0"/>
        </w:numPr>
        <w:rPr>
          <w:rFonts w:ascii="Arial" w:hAnsi="Arial" w:cs="Arial"/>
        </w:rPr>
      </w:pPr>
      <w:bookmarkStart w:id="96" w:name="_Toc191981505"/>
      <w:bookmarkEnd w:id="92"/>
      <w:r>
        <w:rPr>
          <w:rFonts w:ascii="Arial" w:hAnsi="Arial" w:cs="Arial"/>
        </w:rPr>
        <w:t>10.3</w:t>
      </w:r>
      <w:r w:rsidR="00493491">
        <w:rPr>
          <w:rFonts w:ascii="Arial" w:hAnsi="Arial" w:cs="Arial"/>
        </w:rPr>
        <w:t xml:space="preserve"> </w:t>
      </w:r>
      <w:r w:rsidR="009C50C5" w:rsidRPr="0032087C">
        <w:rPr>
          <w:rFonts w:ascii="Arial" w:hAnsi="Arial" w:cs="Arial"/>
        </w:rPr>
        <w:t xml:space="preserve">Clause </w:t>
      </w:r>
      <w:r w:rsidR="00220AF3">
        <w:rPr>
          <w:rFonts w:ascii="Arial" w:hAnsi="Arial" w:cs="Arial"/>
        </w:rPr>
        <w:t>butoir et de sauvegarde</w:t>
      </w:r>
      <w:bookmarkEnd w:id="96"/>
    </w:p>
    <w:p w14:paraId="07382770" w14:textId="44646F6A" w:rsidR="009C50C5" w:rsidRPr="00220AF3" w:rsidRDefault="00220AF3" w:rsidP="009C50C5">
      <w:pPr>
        <w:rPr>
          <w:rFonts w:ascii="Arial" w:hAnsi="Arial" w:cs="Arial"/>
          <w:szCs w:val="22"/>
        </w:rPr>
      </w:pPr>
      <w:r w:rsidRPr="00220AF3">
        <w:rPr>
          <w:rFonts w:ascii="Arial" w:hAnsi="Arial" w:cs="Arial"/>
          <w:color w:val="000000"/>
          <w:szCs w:val="22"/>
        </w:rPr>
        <w:t>En cas de hausse excédant de plus de 3% les conditions précédentes, l’ENSA Versailles se réserve la faculté, soit de limiter cette hausse à 3% soit de résilier la partie du marché concernée sans que le titulaire, en dérogation aux dispositions de l’article 29 du CCAG/FCS, puisse prétendre à indemnité.</w:t>
      </w:r>
      <w:r w:rsidRPr="00220AF3">
        <w:rPr>
          <w:rFonts w:ascii="Arial" w:hAnsi="Arial" w:cs="Arial"/>
        </w:rPr>
        <w:t xml:space="preserve"> </w:t>
      </w:r>
    </w:p>
    <w:p w14:paraId="38A5C5E7" w14:textId="7E67E9A0" w:rsidR="00B71E55" w:rsidRPr="0032087C" w:rsidRDefault="00327815" w:rsidP="00327815">
      <w:pPr>
        <w:pStyle w:val="Style1"/>
        <w:numPr>
          <w:ilvl w:val="0"/>
          <w:numId w:val="0"/>
        </w:numPr>
        <w:ind w:left="360"/>
        <w:rPr>
          <w:rFonts w:ascii="Arial" w:hAnsi="Arial" w:cs="Arial"/>
        </w:rPr>
      </w:pPr>
      <w:bookmarkStart w:id="97" w:name="_Toc52267675"/>
      <w:bookmarkStart w:id="98" w:name="_Toc72253583"/>
      <w:bookmarkStart w:id="99" w:name="_Toc104288263"/>
      <w:bookmarkStart w:id="100" w:name="_Toc191981506"/>
      <w:bookmarkEnd w:id="93"/>
      <w:bookmarkEnd w:id="94"/>
      <w:r>
        <w:rPr>
          <w:rFonts w:ascii="Arial" w:hAnsi="Arial" w:cs="Arial"/>
        </w:rPr>
        <w:t xml:space="preserve">article 11 </w:t>
      </w:r>
      <w:r w:rsidR="00B71E55" w:rsidRPr="0032087C">
        <w:rPr>
          <w:rFonts w:ascii="Arial" w:hAnsi="Arial" w:cs="Arial"/>
        </w:rPr>
        <w:t>Pénalités</w:t>
      </w:r>
      <w:bookmarkEnd w:id="97"/>
      <w:bookmarkEnd w:id="98"/>
      <w:bookmarkEnd w:id="99"/>
      <w:bookmarkEnd w:id="100"/>
    </w:p>
    <w:p w14:paraId="493EB7D3" w14:textId="4C1C55F4" w:rsidR="0082529E" w:rsidRDefault="0082529E" w:rsidP="0082529E">
      <w:pPr>
        <w:rPr>
          <w:rFonts w:ascii="Arial" w:hAnsi="Arial" w:cs="Arial"/>
        </w:rPr>
      </w:pPr>
      <w:bookmarkStart w:id="101" w:name="_Hlk177045456"/>
      <w:bookmarkStart w:id="102" w:name="_Hlk136461272"/>
      <w:bookmarkStart w:id="103" w:name="_Toc72253584"/>
      <w:bookmarkStart w:id="104" w:name="_Toc104288264"/>
      <w:bookmarkStart w:id="105" w:name="_Toc52267676"/>
      <w:r w:rsidRPr="0082529E">
        <w:rPr>
          <w:rFonts w:ascii="Arial" w:hAnsi="Arial" w:cs="Arial"/>
        </w:rPr>
        <w:t>D’une manière générale, les réfactions s’appliquent à des défauts d’exécution ; les pénalités s’appliquent à des retards dans l’exécution, exécution partielle ou exécution non conforme Elles sont applicables de plein droit, sans mise en demeure préalable L’article 11 relatif aux pénalités du présent marché dérogent à l’article 14 du CCAG-FCS.</w:t>
      </w:r>
    </w:p>
    <w:p w14:paraId="0CF27DAA" w14:textId="035B5186" w:rsidR="00EA5BE4" w:rsidRPr="00AC09AB" w:rsidRDefault="00EA5BE4" w:rsidP="0082529E">
      <w:pPr>
        <w:rPr>
          <w:rFonts w:ascii="Arial" w:hAnsi="Arial" w:cs="Arial"/>
        </w:rPr>
      </w:pPr>
      <w:r w:rsidRPr="00AC09AB">
        <w:rPr>
          <w:rFonts w:ascii="Arial" w:hAnsi="Arial" w:cs="Arial"/>
        </w:rPr>
        <w:t>Ainsi</w:t>
      </w:r>
      <w:r w:rsidR="0082529E">
        <w:rPr>
          <w:rFonts w:ascii="Arial" w:hAnsi="Arial" w:cs="Arial"/>
        </w:rPr>
        <w:t>, p</w:t>
      </w:r>
      <w:r w:rsidRPr="00AC09AB">
        <w:rPr>
          <w:rFonts w:ascii="Arial" w:hAnsi="Arial" w:cs="Arial"/>
        </w:rPr>
        <w:t>ar dérogation à l’article 14.1 du CCAG FCS :</w:t>
      </w:r>
    </w:p>
    <w:p w14:paraId="1640EE1E" w14:textId="4E6AA561" w:rsidR="00EA5BE4" w:rsidRPr="00AC09AB" w:rsidRDefault="00EA5BE4" w:rsidP="00EA5BE4">
      <w:pPr>
        <w:ind w:firstLine="709"/>
        <w:rPr>
          <w:rFonts w:ascii="Arial" w:hAnsi="Arial" w:cs="Arial"/>
        </w:rPr>
      </w:pPr>
      <w:r w:rsidRPr="00AC09AB">
        <w:rPr>
          <w:rFonts w:ascii="Arial" w:hAnsi="Arial" w:cs="Arial"/>
        </w:rPr>
        <w:t>- l’acheteur se réserve la possibilité d’appliquer les pénalités lorsque les délais contractuels d’intervention et</w:t>
      </w:r>
      <w:r>
        <w:rPr>
          <w:rFonts w:ascii="Arial" w:hAnsi="Arial" w:cs="Arial"/>
        </w:rPr>
        <w:t xml:space="preserve"> </w:t>
      </w:r>
      <w:r w:rsidRPr="00AC09AB">
        <w:rPr>
          <w:rFonts w:ascii="Arial" w:hAnsi="Arial" w:cs="Arial"/>
        </w:rPr>
        <w:t>d’exécution des prestations définies au marché sont dépassés par le fait du titulaire, et/ou en cas d’inexécution</w:t>
      </w:r>
      <w:r w:rsidR="0082529E">
        <w:rPr>
          <w:rFonts w:ascii="Arial" w:hAnsi="Arial" w:cs="Arial"/>
        </w:rPr>
        <w:t xml:space="preserve"> </w:t>
      </w:r>
      <w:r w:rsidRPr="00AC09AB">
        <w:rPr>
          <w:rFonts w:ascii="Arial" w:hAnsi="Arial" w:cs="Arial"/>
        </w:rPr>
        <w:t>ou de non-respect d’une disposition figurant dans les pièces contractuelles ;</w:t>
      </w:r>
    </w:p>
    <w:p w14:paraId="53FBBC87" w14:textId="77777777" w:rsidR="00EA5BE4" w:rsidRDefault="00EA5BE4" w:rsidP="00EA5BE4">
      <w:pPr>
        <w:ind w:firstLine="709"/>
        <w:rPr>
          <w:rFonts w:ascii="Arial" w:hAnsi="Arial" w:cs="Arial"/>
        </w:rPr>
      </w:pPr>
      <w:r w:rsidRPr="00AC09AB">
        <w:rPr>
          <w:rFonts w:ascii="Arial" w:hAnsi="Arial" w:cs="Arial"/>
        </w:rPr>
        <w:t>- le titulaire encourt, sans invitation par écrit, les pénalités définies ci-après. Toutes les pénalités sont forfaitaires</w:t>
      </w:r>
      <w:r>
        <w:rPr>
          <w:rFonts w:ascii="Arial" w:hAnsi="Arial" w:cs="Arial"/>
        </w:rPr>
        <w:t xml:space="preserve"> </w:t>
      </w:r>
      <w:r w:rsidRPr="00AC09AB">
        <w:rPr>
          <w:rFonts w:ascii="Arial" w:hAnsi="Arial" w:cs="Arial"/>
        </w:rPr>
        <w:t>et cumulables.</w:t>
      </w:r>
    </w:p>
    <w:p w14:paraId="7157E4D6" w14:textId="77777777" w:rsidR="00EA5BE4" w:rsidRPr="00F22991" w:rsidRDefault="00EA5BE4" w:rsidP="00EA5BE4">
      <w:pPr>
        <w:ind w:firstLine="709"/>
        <w:rPr>
          <w:rFonts w:ascii="Arial" w:hAnsi="Arial" w:cs="Arial"/>
        </w:rPr>
      </w:pPr>
      <w:r w:rsidRPr="00F22991">
        <w:rPr>
          <w:rFonts w:ascii="Arial" w:hAnsi="Arial" w:cs="Arial"/>
        </w:rPr>
        <w:t>Tout manquement du titulaire à ses obligations peut donner lieu à pénalité.</w:t>
      </w:r>
    </w:p>
    <w:p w14:paraId="53F2CC2B" w14:textId="77777777" w:rsidR="00EA5BE4" w:rsidRDefault="00EA5BE4" w:rsidP="00EA5BE4">
      <w:pPr>
        <w:rPr>
          <w:rFonts w:ascii="Arial" w:hAnsi="Arial" w:cs="Arial"/>
        </w:rPr>
      </w:pPr>
      <w:r w:rsidRPr="00F22991">
        <w:rPr>
          <w:rFonts w:ascii="Arial" w:hAnsi="Arial" w:cs="Arial"/>
        </w:rPr>
        <w:t>Les pénalités sont applicables de plein droit, sans mise en demeure préalable.</w:t>
      </w:r>
    </w:p>
    <w:p w14:paraId="5EFD5CFF" w14:textId="77777777" w:rsidR="00EA5BE4" w:rsidRPr="00F22991" w:rsidRDefault="00EA5BE4" w:rsidP="00EA5BE4">
      <w:pPr>
        <w:rPr>
          <w:rFonts w:ascii="Arial" w:hAnsi="Arial" w:cs="Arial"/>
        </w:rPr>
      </w:pPr>
    </w:p>
    <w:p w14:paraId="248F7327" w14:textId="77777777" w:rsidR="00EA5BE4" w:rsidRPr="00F22991" w:rsidRDefault="00EA5BE4" w:rsidP="00EA5BE4">
      <w:pPr>
        <w:rPr>
          <w:rFonts w:ascii="Arial" w:hAnsi="Arial" w:cs="Arial"/>
          <w:b/>
          <w:bCs/>
        </w:rPr>
      </w:pPr>
      <w:r w:rsidRPr="00F22991">
        <w:rPr>
          <w:rFonts w:ascii="Arial" w:hAnsi="Arial" w:cs="Arial"/>
          <w:b/>
          <w:bCs/>
        </w:rPr>
        <w:t>Caractère non libératoire des pénalités :</w:t>
      </w:r>
    </w:p>
    <w:p w14:paraId="2E41575E" w14:textId="77777777" w:rsidR="00EA5BE4" w:rsidRPr="00F22991" w:rsidRDefault="00EA5BE4" w:rsidP="00EA5BE4">
      <w:pPr>
        <w:rPr>
          <w:rFonts w:ascii="Arial" w:hAnsi="Arial" w:cs="Arial"/>
        </w:rPr>
      </w:pPr>
      <w:r w:rsidRPr="00F22991">
        <w:rPr>
          <w:rFonts w:ascii="Arial" w:hAnsi="Arial" w:cs="Arial"/>
        </w:rPr>
        <w:t>Les pénalités prévues par le présent accord-cadre ne présentent aucun caractère libératoire.</w:t>
      </w:r>
      <w:r>
        <w:rPr>
          <w:rFonts w:ascii="Arial" w:hAnsi="Arial" w:cs="Arial"/>
        </w:rPr>
        <w:t xml:space="preserve"> </w:t>
      </w:r>
      <w:r w:rsidRPr="00F22991">
        <w:rPr>
          <w:rFonts w:ascii="Arial" w:hAnsi="Arial" w:cs="Arial"/>
        </w:rPr>
        <w:t>Le titulaire est donc intégralement redevable de ses obligations contractuelles et notamment des prestations dont l'inexécution a donné lieu à l'application de pénalités. Il ne saurait se considérer comme libéré de son obligation, du fait du paiement desdites pénalités.</w:t>
      </w:r>
    </w:p>
    <w:p w14:paraId="1BC16D78" w14:textId="77777777" w:rsidR="00EA5BE4" w:rsidRPr="00F22991" w:rsidRDefault="00EA5BE4" w:rsidP="00EA5BE4">
      <w:pPr>
        <w:rPr>
          <w:rFonts w:ascii="Arial" w:hAnsi="Arial" w:cs="Arial"/>
        </w:rPr>
      </w:pPr>
      <w:r w:rsidRPr="00F22991">
        <w:rPr>
          <w:rFonts w:ascii="Arial" w:hAnsi="Arial" w:cs="Arial"/>
        </w:rPr>
        <w:t>Les pénalités prévues dans le cadre du présent marché se cumulent sur une période. Les défaillances sont constatées au cours des contrôles, programmés ou inopinés.</w:t>
      </w:r>
    </w:p>
    <w:p w14:paraId="66915089" w14:textId="77777777" w:rsidR="00EA5BE4" w:rsidRPr="00F22991" w:rsidRDefault="00EA5BE4" w:rsidP="00EA5BE4">
      <w:pPr>
        <w:rPr>
          <w:rFonts w:ascii="Arial" w:hAnsi="Arial" w:cs="Arial"/>
        </w:rPr>
      </w:pPr>
    </w:p>
    <w:p w14:paraId="6FCB7D98" w14:textId="77777777" w:rsidR="00EA5BE4" w:rsidRPr="00F22991" w:rsidRDefault="00EA5BE4" w:rsidP="00EA5BE4">
      <w:pPr>
        <w:rPr>
          <w:rFonts w:ascii="Arial" w:hAnsi="Arial" w:cs="Arial"/>
        </w:rPr>
      </w:pPr>
      <w:r w:rsidRPr="00F22991">
        <w:rPr>
          <w:rFonts w:ascii="Arial" w:hAnsi="Arial" w:cs="Arial"/>
        </w:rPr>
        <w:t>Par dérogation à l’article 14 du CCAG/FCS, des pénalités ou retenues sont encourues sur simple constatation par l’ENSA Versailles, selon les dispositions suivantes, sans mise en demeure préalable du titulaire. Par dérogation à l’article 14.1.3 du CCAG relatif au seuil, les pénalités s’appliquent dès le premier euro.</w:t>
      </w:r>
    </w:p>
    <w:bookmarkEnd w:id="101"/>
    <w:p w14:paraId="6C9E2AA6" w14:textId="77777777" w:rsidR="00EA5BE4" w:rsidRPr="00F22991" w:rsidRDefault="00EA5BE4" w:rsidP="00EA5BE4">
      <w:pPr>
        <w:rPr>
          <w:rFonts w:ascii="Arial" w:hAnsi="Arial" w:cs="Arial"/>
        </w:rPr>
      </w:pPr>
    </w:p>
    <w:tbl>
      <w:tblPr>
        <w:tblStyle w:val="Grilledutableau"/>
        <w:tblW w:w="0" w:type="auto"/>
        <w:tblLook w:val="04A0" w:firstRow="1" w:lastRow="0" w:firstColumn="1" w:lastColumn="0" w:noHBand="0" w:noVBand="1"/>
      </w:tblPr>
      <w:tblGrid>
        <w:gridCol w:w="4530"/>
        <w:gridCol w:w="4530"/>
      </w:tblGrid>
      <w:tr w:rsidR="00EA5BE4" w:rsidRPr="00F22991" w14:paraId="62B821BF" w14:textId="77777777" w:rsidTr="00381E8B">
        <w:tc>
          <w:tcPr>
            <w:tcW w:w="4530" w:type="dxa"/>
          </w:tcPr>
          <w:p w14:paraId="0AD71B05" w14:textId="77777777" w:rsidR="00EA5BE4" w:rsidRPr="00F22991" w:rsidRDefault="00EA5BE4" w:rsidP="00381E8B">
            <w:pPr>
              <w:rPr>
                <w:rFonts w:ascii="Arial" w:hAnsi="Arial" w:cs="Arial"/>
                <w:b/>
                <w:bCs/>
              </w:rPr>
            </w:pPr>
            <w:bookmarkStart w:id="106" w:name="_Hlk177045491"/>
            <w:r w:rsidRPr="00F22991">
              <w:rPr>
                <w:rFonts w:ascii="Arial" w:hAnsi="Arial" w:cs="Arial"/>
                <w:b/>
                <w:bCs/>
              </w:rPr>
              <w:lastRenderedPageBreak/>
              <w:t>Désignations des pénalités</w:t>
            </w:r>
          </w:p>
        </w:tc>
        <w:tc>
          <w:tcPr>
            <w:tcW w:w="4530" w:type="dxa"/>
          </w:tcPr>
          <w:p w14:paraId="793433E7" w14:textId="77777777" w:rsidR="00EA5BE4" w:rsidRPr="00AC09AB" w:rsidRDefault="00EA5BE4" w:rsidP="00381E8B">
            <w:pPr>
              <w:rPr>
                <w:rFonts w:ascii="Arial" w:hAnsi="Arial" w:cs="Arial"/>
                <w:b/>
                <w:bCs/>
              </w:rPr>
            </w:pPr>
            <w:r w:rsidRPr="00AC09AB">
              <w:rPr>
                <w:rFonts w:ascii="Arial" w:hAnsi="Arial" w:cs="Arial"/>
                <w:b/>
                <w:bCs/>
              </w:rPr>
              <w:t>Montant de chaque pénalité (montant en euros H.T) et conditions d’application</w:t>
            </w:r>
          </w:p>
        </w:tc>
      </w:tr>
      <w:tr w:rsidR="00EA5BE4" w:rsidRPr="00F22991" w14:paraId="474CDACF" w14:textId="77777777" w:rsidTr="00381E8B">
        <w:tc>
          <w:tcPr>
            <w:tcW w:w="4530" w:type="dxa"/>
          </w:tcPr>
          <w:p w14:paraId="4CF38DE7" w14:textId="0D0364C9" w:rsidR="00EA5BE4" w:rsidRPr="00FA3422" w:rsidRDefault="00EA5BE4" w:rsidP="00381E8B">
            <w:pPr>
              <w:rPr>
                <w:rFonts w:ascii="Arial" w:hAnsi="Arial" w:cs="Arial"/>
              </w:rPr>
            </w:pPr>
            <w:r w:rsidRPr="00FA3422">
              <w:rPr>
                <w:rFonts w:ascii="Arial" w:hAnsi="Arial" w:cs="Arial"/>
              </w:rPr>
              <w:t>Document d'exploitation</w:t>
            </w:r>
            <w:r>
              <w:rPr>
                <w:rFonts w:ascii="Arial" w:hAnsi="Arial" w:cs="Arial"/>
              </w:rPr>
              <w:t> :</w:t>
            </w:r>
            <w:r w:rsidR="0080016D">
              <w:rPr>
                <w:rFonts w:ascii="Arial" w:hAnsi="Arial" w:cs="Arial"/>
              </w:rPr>
              <w:t xml:space="preserve"> I</w:t>
            </w:r>
            <w:r w:rsidR="00887029">
              <w:rPr>
                <w:rFonts w:ascii="Arial" w:hAnsi="Arial" w:cs="Arial"/>
              </w:rPr>
              <w:t xml:space="preserve">nventaire mis à jour, </w:t>
            </w:r>
            <w:r>
              <w:rPr>
                <w:rFonts w:ascii="Arial" w:hAnsi="Arial" w:cs="Arial"/>
              </w:rPr>
              <w:t xml:space="preserve">rapport ou compte-rendu </w:t>
            </w:r>
            <w:r w:rsidRPr="00FA3422">
              <w:rPr>
                <w:rFonts w:ascii="Arial" w:hAnsi="Arial" w:cs="Arial"/>
              </w:rPr>
              <w:t xml:space="preserve">de maintenance et </w:t>
            </w:r>
            <w:r>
              <w:rPr>
                <w:rFonts w:ascii="Arial" w:hAnsi="Arial" w:cs="Arial"/>
              </w:rPr>
              <w:t xml:space="preserve">fiche technique détaillée des </w:t>
            </w:r>
            <w:r w:rsidRPr="00FA3422">
              <w:rPr>
                <w:rFonts w:ascii="Arial" w:hAnsi="Arial" w:cs="Arial"/>
              </w:rPr>
              <w:t>équipements</w:t>
            </w:r>
          </w:p>
          <w:p w14:paraId="3697B7E0" w14:textId="77777777" w:rsidR="00EA5BE4" w:rsidRPr="00F22991" w:rsidRDefault="00EA5BE4" w:rsidP="00381E8B">
            <w:pPr>
              <w:rPr>
                <w:rFonts w:ascii="Arial" w:hAnsi="Arial" w:cs="Arial"/>
              </w:rPr>
            </w:pPr>
            <w:r w:rsidRPr="00FA3422">
              <w:rPr>
                <w:rFonts w:ascii="Arial" w:hAnsi="Arial" w:cs="Arial"/>
              </w:rPr>
              <w:t xml:space="preserve"> </w:t>
            </w:r>
            <w:r>
              <w:rPr>
                <w:rFonts w:ascii="Arial" w:hAnsi="Arial" w:cs="Arial"/>
              </w:rPr>
              <w:t>Documents non présentés ou non fournis</w:t>
            </w:r>
          </w:p>
        </w:tc>
        <w:tc>
          <w:tcPr>
            <w:tcW w:w="4530" w:type="dxa"/>
          </w:tcPr>
          <w:p w14:paraId="7575E7DC" w14:textId="599294C3" w:rsidR="00EA5BE4" w:rsidRPr="00AC09AB" w:rsidRDefault="00610D29" w:rsidP="00381E8B">
            <w:pPr>
              <w:rPr>
                <w:rFonts w:ascii="Arial" w:hAnsi="Arial" w:cs="Arial"/>
              </w:rPr>
            </w:pPr>
            <w:r>
              <w:rPr>
                <w:rFonts w:ascii="Arial" w:hAnsi="Arial" w:cs="Arial"/>
              </w:rPr>
              <w:t>80</w:t>
            </w:r>
            <w:r w:rsidR="00EA5BE4" w:rsidRPr="00AC09AB">
              <w:rPr>
                <w:rFonts w:ascii="Arial" w:hAnsi="Arial" w:cs="Arial"/>
              </w:rPr>
              <w:t xml:space="preserve"> € par document demandé</w:t>
            </w:r>
          </w:p>
        </w:tc>
      </w:tr>
      <w:tr w:rsidR="00EA5BE4" w:rsidRPr="00F22991" w14:paraId="1167E4B9" w14:textId="77777777" w:rsidTr="00381E8B">
        <w:tc>
          <w:tcPr>
            <w:tcW w:w="4530" w:type="dxa"/>
          </w:tcPr>
          <w:p w14:paraId="6A7302A6" w14:textId="77777777" w:rsidR="00EA5BE4" w:rsidRPr="00F22991" w:rsidRDefault="00EA5BE4" w:rsidP="00381E8B">
            <w:pPr>
              <w:rPr>
                <w:rFonts w:ascii="Arial" w:hAnsi="Arial" w:cs="Arial"/>
              </w:rPr>
            </w:pPr>
            <w:r w:rsidRPr="00BE1E46">
              <w:rPr>
                <w:rFonts w:ascii="Arial" w:hAnsi="Arial" w:cs="Arial"/>
              </w:rPr>
              <w:t>Planning des visites préventive</w:t>
            </w:r>
            <w:r>
              <w:rPr>
                <w:rFonts w:ascii="Arial" w:hAnsi="Arial" w:cs="Arial"/>
              </w:rPr>
              <w:t> : non-respect des dates</w:t>
            </w:r>
          </w:p>
        </w:tc>
        <w:tc>
          <w:tcPr>
            <w:tcW w:w="4530" w:type="dxa"/>
          </w:tcPr>
          <w:p w14:paraId="59399722" w14:textId="77777777" w:rsidR="00EA5BE4" w:rsidRPr="00AC09AB" w:rsidRDefault="00EA5BE4" w:rsidP="00381E8B">
            <w:pPr>
              <w:rPr>
                <w:rFonts w:ascii="Arial" w:hAnsi="Arial" w:cs="Arial"/>
              </w:rPr>
            </w:pPr>
            <w:r w:rsidRPr="00AC09AB">
              <w:rPr>
                <w:rFonts w:ascii="Arial" w:hAnsi="Arial" w:cs="Arial"/>
              </w:rPr>
              <w:t xml:space="preserve"> 80 € par constat</w:t>
            </w:r>
          </w:p>
        </w:tc>
      </w:tr>
      <w:tr w:rsidR="00EA5BE4" w:rsidRPr="00F22991" w14:paraId="1189B4B8" w14:textId="77777777" w:rsidTr="00381E8B">
        <w:tc>
          <w:tcPr>
            <w:tcW w:w="4530" w:type="dxa"/>
          </w:tcPr>
          <w:p w14:paraId="59BE39DD" w14:textId="77777777" w:rsidR="00EA5BE4" w:rsidRPr="00A020FB" w:rsidRDefault="00EA5BE4" w:rsidP="00381E8B">
            <w:pPr>
              <w:rPr>
                <w:rFonts w:ascii="Arial" w:hAnsi="Arial" w:cs="Arial"/>
              </w:rPr>
            </w:pPr>
            <w:r w:rsidRPr="00A020FB">
              <w:rPr>
                <w:rFonts w:ascii="Arial" w:hAnsi="Arial" w:cs="Arial"/>
              </w:rPr>
              <w:t>Retard dans la communication d</w:t>
            </w:r>
            <w:r>
              <w:rPr>
                <w:rFonts w:ascii="Arial" w:hAnsi="Arial" w:cs="Arial"/>
              </w:rPr>
              <w:t xml:space="preserve">es </w:t>
            </w:r>
            <w:r w:rsidRPr="00A020FB">
              <w:rPr>
                <w:rFonts w:ascii="Arial" w:hAnsi="Arial" w:cs="Arial"/>
              </w:rPr>
              <w:t>rapport</w:t>
            </w:r>
            <w:r>
              <w:rPr>
                <w:rFonts w:ascii="Arial" w:hAnsi="Arial" w:cs="Arial"/>
              </w:rPr>
              <w:t>s</w:t>
            </w:r>
            <w:r w:rsidRPr="00A020FB">
              <w:rPr>
                <w:rFonts w:ascii="Arial" w:hAnsi="Arial" w:cs="Arial"/>
              </w:rPr>
              <w:t xml:space="preserve"> de maintenance</w:t>
            </w:r>
            <w:r>
              <w:rPr>
                <w:rFonts w:ascii="Arial" w:hAnsi="Arial" w:cs="Arial"/>
              </w:rPr>
              <w:t xml:space="preserve"> préventive et</w:t>
            </w:r>
          </w:p>
          <w:p w14:paraId="71BEB703" w14:textId="77777777" w:rsidR="00EA5BE4" w:rsidRPr="00F22991" w:rsidRDefault="00EA5BE4" w:rsidP="00381E8B">
            <w:pPr>
              <w:rPr>
                <w:rFonts w:ascii="Arial" w:hAnsi="Arial" w:cs="Arial"/>
              </w:rPr>
            </w:pPr>
            <w:r w:rsidRPr="00A020FB">
              <w:rPr>
                <w:rFonts w:ascii="Arial" w:hAnsi="Arial" w:cs="Arial"/>
              </w:rPr>
              <w:t>Corrective</w:t>
            </w:r>
          </w:p>
        </w:tc>
        <w:tc>
          <w:tcPr>
            <w:tcW w:w="4530" w:type="dxa"/>
          </w:tcPr>
          <w:p w14:paraId="3C7FE53A" w14:textId="77777777" w:rsidR="00EA5BE4" w:rsidRPr="00AC09AB" w:rsidRDefault="00EA5BE4" w:rsidP="00381E8B">
            <w:pPr>
              <w:rPr>
                <w:rFonts w:ascii="Arial" w:hAnsi="Arial" w:cs="Arial"/>
              </w:rPr>
            </w:pPr>
            <w:r>
              <w:rPr>
                <w:rFonts w:ascii="Arial" w:hAnsi="Arial" w:cs="Arial"/>
              </w:rPr>
              <w:t>50€ par jour de retard</w:t>
            </w:r>
          </w:p>
        </w:tc>
      </w:tr>
      <w:tr w:rsidR="00EA5BE4" w:rsidRPr="00F22991" w14:paraId="29B3935F" w14:textId="77777777" w:rsidTr="00381E8B">
        <w:tc>
          <w:tcPr>
            <w:tcW w:w="4530" w:type="dxa"/>
          </w:tcPr>
          <w:p w14:paraId="6AE6B7BB" w14:textId="77777777" w:rsidR="00EA5BE4" w:rsidRPr="00BE1E46" w:rsidRDefault="00EA5BE4" w:rsidP="00381E8B">
            <w:pPr>
              <w:rPr>
                <w:rFonts w:ascii="Arial" w:hAnsi="Arial" w:cs="Arial"/>
              </w:rPr>
            </w:pPr>
            <w:r w:rsidRPr="00BE1E46">
              <w:rPr>
                <w:rFonts w:ascii="Arial" w:hAnsi="Arial" w:cs="Arial"/>
              </w:rPr>
              <w:t>Délais d'approvisionnement des</w:t>
            </w:r>
          </w:p>
          <w:p w14:paraId="30236650" w14:textId="77777777" w:rsidR="00EA5BE4" w:rsidRPr="00BE1E46" w:rsidRDefault="00EA5BE4" w:rsidP="00381E8B">
            <w:pPr>
              <w:rPr>
                <w:rFonts w:ascii="Arial" w:hAnsi="Arial" w:cs="Arial"/>
                <w:highlight w:val="yellow"/>
              </w:rPr>
            </w:pPr>
            <w:r w:rsidRPr="00BE1E46">
              <w:rPr>
                <w:rFonts w:ascii="Arial" w:hAnsi="Arial" w:cs="Arial"/>
              </w:rPr>
              <w:t>Pièces</w:t>
            </w:r>
            <w:r>
              <w:rPr>
                <w:rFonts w:ascii="Arial" w:hAnsi="Arial" w:cs="Arial"/>
              </w:rPr>
              <w:t> : non-respect du délai d’approvisionnement contractuellement définit</w:t>
            </w:r>
          </w:p>
        </w:tc>
        <w:tc>
          <w:tcPr>
            <w:tcW w:w="4530" w:type="dxa"/>
          </w:tcPr>
          <w:p w14:paraId="5918DBC2" w14:textId="2389F44C" w:rsidR="00EA5BE4" w:rsidRPr="00AC09AB" w:rsidRDefault="00610D29" w:rsidP="00381E8B">
            <w:pPr>
              <w:rPr>
                <w:rFonts w:ascii="Arial" w:hAnsi="Arial" w:cs="Arial"/>
                <w:highlight w:val="yellow"/>
              </w:rPr>
            </w:pPr>
            <w:r>
              <w:rPr>
                <w:rFonts w:ascii="Arial" w:hAnsi="Arial" w:cs="Arial"/>
              </w:rPr>
              <w:t>80</w:t>
            </w:r>
            <w:r w:rsidR="00EA5BE4" w:rsidRPr="00AC09AB">
              <w:rPr>
                <w:rFonts w:ascii="Arial" w:hAnsi="Arial" w:cs="Arial"/>
              </w:rPr>
              <w:t xml:space="preserve"> € forfaitaire par constat d'un retard</w:t>
            </w:r>
          </w:p>
        </w:tc>
      </w:tr>
      <w:tr w:rsidR="00EA5BE4" w:rsidRPr="00F22991" w14:paraId="71797D44" w14:textId="77777777" w:rsidTr="00381E8B">
        <w:tc>
          <w:tcPr>
            <w:tcW w:w="4530" w:type="dxa"/>
          </w:tcPr>
          <w:p w14:paraId="69295A95" w14:textId="77777777" w:rsidR="00EA5BE4" w:rsidRPr="00F22991" w:rsidRDefault="00EA5BE4" w:rsidP="00381E8B">
            <w:pPr>
              <w:rPr>
                <w:rFonts w:ascii="Arial" w:hAnsi="Arial" w:cs="Arial"/>
              </w:rPr>
            </w:pPr>
            <w:r w:rsidRPr="00F22991">
              <w:rPr>
                <w:rFonts w:ascii="Arial" w:hAnsi="Arial" w:cs="Arial"/>
              </w:rPr>
              <w:t>Sous-traitance non déclarée</w:t>
            </w:r>
          </w:p>
        </w:tc>
        <w:tc>
          <w:tcPr>
            <w:tcW w:w="4530" w:type="dxa"/>
          </w:tcPr>
          <w:p w14:paraId="7284F35F" w14:textId="77777777" w:rsidR="00EA5BE4" w:rsidRPr="00AC09AB" w:rsidRDefault="00EA5BE4" w:rsidP="00381E8B">
            <w:pPr>
              <w:rPr>
                <w:rFonts w:ascii="Arial" w:hAnsi="Arial" w:cs="Arial"/>
              </w:rPr>
            </w:pPr>
            <w:r w:rsidRPr="00AC09AB">
              <w:rPr>
                <w:rFonts w:ascii="Arial" w:hAnsi="Arial" w:cs="Arial"/>
              </w:rPr>
              <w:t>200€ par jour de présence du personnel du sous-traitant</w:t>
            </w:r>
          </w:p>
        </w:tc>
      </w:tr>
      <w:tr w:rsidR="00EA5BE4" w:rsidRPr="00F22991" w14:paraId="3C8CE834" w14:textId="77777777" w:rsidTr="00381E8B">
        <w:tc>
          <w:tcPr>
            <w:tcW w:w="4530" w:type="dxa"/>
          </w:tcPr>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tblGrid>
            <w:tr w:rsidR="00EA5BE4" w:rsidRPr="00AC09AB" w14:paraId="65891626" w14:textId="77777777" w:rsidTr="00381E8B">
              <w:tc>
                <w:tcPr>
                  <w:tcW w:w="3000" w:type="dxa"/>
                  <w:tcBorders>
                    <w:top w:val="nil"/>
                    <w:left w:val="nil"/>
                    <w:bottom w:val="nil"/>
                    <w:right w:val="nil"/>
                  </w:tcBorders>
                  <w:vAlign w:val="center"/>
                  <w:hideMark/>
                </w:tcPr>
                <w:p w14:paraId="1E88148D" w14:textId="7675C00C" w:rsidR="00EA5BE4" w:rsidRPr="00AC09AB" w:rsidRDefault="00EA5BE4" w:rsidP="00381E8B">
                  <w:pPr>
                    <w:rPr>
                      <w:rFonts w:ascii="Arial" w:hAnsi="Arial" w:cs="Arial"/>
                    </w:rPr>
                  </w:pPr>
                  <w:r w:rsidRPr="00AC09AB">
                    <w:rPr>
                      <w:rFonts w:ascii="Arial" w:hAnsi="Arial" w:cs="Arial"/>
                      <w:color w:val="000000"/>
                    </w:rPr>
                    <w:t xml:space="preserve">Non-respect de la remise à l’état originel des éléments ayant dû être </w:t>
                  </w:r>
                  <w:r w:rsidR="00610D29" w:rsidRPr="00AC09AB">
                    <w:rPr>
                      <w:rFonts w:ascii="Arial" w:hAnsi="Arial" w:cs="Arial"/>
                      <w:color w:val="000000"/>
                    </w:rPr>
                    <w:t>déplacé</w:t>
                  </w:r>
                  <w:r w:rsidR="00610D29">
                    <w:rPr>
                      <w:rFonts w:ascii="Arial" w:hAnsi="Arial" w:cs="Arial"/>
                      <w:color w:val="000000"/>
                    </w:rPr>
                    <w:t>,</w:t>
                  </w:r>
                  <w:r w:rsidR="00887029">
                    <w:rPr>
                      <w:rFonts w:ascii="Arial" w:hAnsi="Arial" w:cs="Arial"/>
                      <w:color w:val="000000"/>
                    </w:rPr>
                    <w:t xml:space="preserve"> rebouchage des trous après installation d’un nouveau BAES ou nouvel extincteur</w:t>
                  </w:r>
                </w:p>
              </w:tc>
            </w:tr>
          </w:tbl>
          <w:p w14:paraId="5723A118" w14:textId="77777777" w:rsidR="00EA5BE4" w:rsidRPr="00AC09AB" w:rsidRDefault="00EA5BE4" w:rsidP="00381E8B">
            <w:pPr>
              <w:rPr>
                <w:rFonts w:ascii="Arial" w:hAnsi="Arial" w:cs="Arial"/>
                <w:color w:val="000000"/>
              </w:rPr>
            </w:pPr>
          </w:p>
        </w:tc>
        <w:tc>
          <w:tcPr>
            <w:tcW w:w="4530" w:type="dxa"/>
          </w:tcPr>
          <w:p w14:paraId="0CE80823" w14:textId="2806D1DF" w:rsidR="00EA5BE4" w:rsidRDefault="00610D29" w:rsidP="00381E8B">
            <w:pPr>
              <w:rPr>
                <w:rFonts w:ascii="Arial" w:hAnsi="Arial" w:cs="Arial"/>
              </w:rPr>
            </w:pPr>
            <w:r>
              <w:rPr>
                <w:rFonts w:ascii="Arial" w:hAnsi="Arial" w:cs="Arial"/>
              </w:rPr>
              <w:t>80</w:t>
            </w:r>
            <w:r w:rsidR="00EA5BE4">
              <w:rPr>
                <w:rFonts w:ascii="Arial" w:hAnsi="Arial" w:cs="Arial"/>
              </w:rPr>
              <w:t>€ par désordre constaté</w:t>
            </w:r>
          </w:p>
        </w:tc>
      </w:tr>
      <w:tr w:rsidR="00EA5BE4" w:rsidRPr="00F22991" w14:paraId="7CFECFDE" w14:textId="77777777" w:rsidTr="00381E8B">
        <w:tc>
          <w:tcPr>
            <w:tcW w:w="4530" w:type="dxa"/>
          </w:tcPr>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tblGrid>
            <w:tr w:rsidR="00EA5BE4" w:rsidRPr="00417A68" w14:paraId="2A8063E7" w14:textId="77777777" w:rsidTr="00381E8B">
              <w:tc>
                <w:tcPr>
                  <w:tcW w:w="3000" w:type="dxa"/>
                  <w:tcBorders>
                    <w:top w:val="nil"/>
                    <w:left w:val="nil"/>
                    <w:bottom w:val="nil"/>
                    <w:right w:val="nil"/>
                  </w:tcBorders>
                  <w:vAlign w:val="center"/>
                  <w:hideMark/>
                </w:tcPr>
                <w:p w14:paraId="04B4E34B" w14:textId="77777777" w:rsidR="00EA5BE4" w:rsidRPr="00417A68" w:rsidRDefault="00EA5BE4" w:rsidP="00381E8B">
                  <w:pPr>
                    <w:rPr>
                      <w:rFonts w:ascii="Arial" w:hAnsi="Arial" w:cs="Arial"/>
                    </w:rPr>
                  </w:pPr>
                  <w:r w:rsidRPr="00417A68">
                    <w:rPr>
                      <w:rFonts w:ascii="Arial" w:hAnsi="Arial" w:cs="Arial"/>
                      <w:color w:val="000000"/>
                    </w:rPr>
                    <w:t>Absence de signature du plan de prévention (notamment lorsque sa mise à jour est nécessaire)</w:t>
                  </w:r>
                </w:p>
              </w:tc>
            </w:tr>
          </w:tbl>
          <w:p w14:paraId="1A855C7A" w14:textId="77777777" w:rsidR="00EA5BE4" w:rsidRPr="00AC09AB" w:rsidRDefault="00EA5BE4" w:rsidP="00381E8B">
            <w:pPr>
              <w:rPr>
                <w:rFonts w:ascii="Arial" w:hAnsi="Arial" w:cs="Arial"/>
                <w:color w:val="000000"/>
              </w:rPr>
            </w:pPr>
          </w:p>
        </w:tc>
        <w:tc>
          <w:tcPr>
            <w:tcW w:w="4530" w:type="dxa"/>
          </w:tcPr>
          <w:p w14:paraId="093979B5" w14:textId="1C478557" w:rsidR="00EA5BE4" w:rsidRDefault="00EA5BE4" w:rsidP="00381E8B">
            <w:pPr>
              <w:rPr>
                <w:rFonts w:ascii="Arial" w:hAnsi="Arial" w:cs="Arial"/>
              </w:rPr>
            </w:pPr>
            <w:r w:rsidRPr="00417A68">
              <w:rPr>
                <w:rFonts w:ascii="Arial" w:hAnsi="Arial" w:cs="Arial"/>
              </w:rPr>
              <w:t xml:space="preserve">Pénalité forfaitaire de </w:t>
            </w:r>
            <w:r w:rsidR="00610D29">
              <w:rPr>
                <w:rFonts w:ascii="Arial" w:hAnsi="Arial" w:cs="Arial"/>
              </w:rPr>
              <w:t>80</w:t>
            </w:r>
            <w:r w:rsidRPr="00417A68">
              <w:rPr>
                <w:rFonts w:ascii="Arial" w:hAnsi="Arial" w:cs="Arial"/>
              </w:rPr>
              <w:t>€</w:t>
            </w:r>
          </w:p>
        </w:tc>
      </w:tr>
      <w:tr w:rsidR="00EA5BE4" w:rsidRPr="00F22991" w14:paraId="1C1F5029" w14:textId="77777777" w:rsidTr="00381E8B">
        <w:tc>
          <w:tcPr>
            <w:tcW w:w="4530" w:type="dxa"/>
          </w:tcPr>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tblGrid>
            <w:tr w:rsidR="00EA5BE4" w:rsidRPr="00AC09AB" w14:paraId="0EC6830D" w14:textId="77777777" w:rsidTr="00381E8B">
              <w:tc>
                <w:tcPr>
                  <w:tcW w:w="3000" w:type="dxa"/>
                  <w:tcBorders>
                    <w:top w:val="nil"/>
                    <w:left w:val="nil"/>
                    <w:bottom w:val="nil"/>
                    <w:right w:val="nil"/>
                  </w:tcBorders>
                  <w:vAlign w:val="center"/>
                  <w:hideMark/>
                </w:tcPr>
                <w:p w14:paraId="567983EA" w14:textId="77777777" w:rsidR="00EA5BE4" w:rsidRPr="00AC09AB" w:rsidRDefault="00EA5BE4" w:rsidP="00381E8B">
                  <w:pPr>
                    <w:rPr>
                      <w:rFonts w:ascii="Arial" w:hAnsi="Arial" w:cs="Arial"/>
                    </w:rPr>
                  </w:pPr>
                  <w:r w:rsidRPr="00AC09AB">
                    <w:rPr>
                      <w:rFonts w:ascii="Arial" w:hAnsi="Arial" w:cs="Arial"/>
                      <w:color w:val="000000"/>
                    </w:rPr>
                    <w:t>Non-respect du plan de prévention</w:t>
                  </w:r>
                </w:p>
              </w:tc>
            </w:tr>
          </w:tbl>
          <w:p w14:paraId="709E316F" w14:textId="77777777" w:rsidR="00EA5BE4" w:rsidRPr="00AC09AB" w:rsidRDefault="00EA5BE4" w:rsidP="00381E8B">
            <w:pPr>
              <w:rPr>
                <w:rFonts w:ascii="Arial" w:hAnsi="Arial" w:cs="Arial"/>
                <w:color w:val="000000"/>
              </w:rPr>
            </w:pPr>
          </w:p>
        </w:tc>
        <w:tc>
          <w:tcPr>
            <w:tcW w:w="4530" w:type="dxa"/>
          </w:tcPr>
          <w:p w14:paraId="7FDB5380" w14:textId="69FEFF46" w:rsidR="00EA5BE4" w:rsidRDefault="00610D29" w:rsidP="00381E8B">
            <w:pPr>
              <w:rPr>
                <w:rFonts w:ascii="Arial" w:hAnsi="Arial" w:cs="Arial"/>
              </w:rPr>
            </w:pPr>
            <w:r>
              <w:rPr>
                <w:rFonts w:ascii="Arial" w:hAnsi="Arial" w:cs="Arial"/>
              </w:rPr>
              <w:t>8</w:t>
            </w:r>
            <w:r w:rsidR="00EA5BE4">
              <w:rPr>
                <w:rFonts w:ascii="Arial" w:hAnsi="Arial" w:cs="Arial"/>
              </w:rPr>
              <w:t>0</w:t>
            </w:r>
            <w:r w:rsidR="00EA5BE4" w:rsidRPr="00A020FB">
              <w:rPr>
                <w:rFonts w:ascii="Arial" w:hAnsi="Arial" w:cs="Arial"/>
              </w:rPr>
              <w:t>€ par manquement constaté</w:t>
            </w:r>
          </w:p>
        </w:tc>
      </w:tr>
      <w:tr w:rsidR="00EA5BE4" w:rsidRPr="00F22991" w14:paraId="270E58F3" w14:textId="77777777" w:rsidTr="00381E8B">
        <w:tc>
          <w:tcPr>
            <w:tcW w:w="4530" w:type="dxa"/>
          </w:tcPr>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tblGrid>
            <w:tr w:rsidR="00EA5BE4" w:rsidRPr="00A020FB" w14:paraId="21A8FF2A" w14:textId="77777777" w:rsidTr="00381E8B">
              <w:tc>
                <w:tcPr>
                  <w:tcW w:w="3000" w:type="dxa"/>
                  <w:tcBorders>
                    <w:top w:val="nil"/>
                    <w:left w:val="nil"/>
                    <w:bottom w:val="nil"/>
                    <w:right w:val="nil"/>
                  </w:tcBorders>
                  <w:vAlign w:val="center"/>
                  <w:hideMark/>
                </w:tcPr>
                <w:p w14:paraId="7852F5B4" w14:textId="77777777" w:rsidR="00EA5BE4" w:rsidRPr="00A020FB" w:rsidRDefault="00EA5BE4" w:rsidP="00381E8B">
                  <w:pPr>
                    <w:rPr>
                      <w:rFonts w:ascii="Arial" w:hAnsi="Arial" w:cs="Arial"/>
                    </w:rPr>
                  </w:pPr>
                  <w:r w:rsidRPr="00A020FB">
                    <w:rPr>
                      <w:rFonts w:ascii="Arial" w:hAnsi="Arial" w:cs="Arial"/>
                      <w:color w:val="000000"/>
                    </w:rPr>
                    <w:t>Non-respect de la signature du registre de sécurité</w:t>
                  </w:r>
                </w:p>
              </w:tc>
            </w:tr>
          </w:tbl>
          <w:p w14:paraId="6B51C300" w14:textId="77777777" w:rsidR="00EA5BE4" w:rsidRPr="00AC09AB" w:rsidRDefault="00EA5BE4" w:rsidP="00381E8B">
            <w:pPr>
              <w:rPr>
                <w:rFonts w:ascii="Arial" w:hAnsi="Arial" w:cs="Arial"/>
                <w:color w:val="000000"/>
              </w:rPr>
            </w:pPr>
          </w:p>
        </w:tc>
        <w:tc>
          <w:tcPr>
            <w:tcW w:w="4530" w:type="dxa"/>
          </w:tcPr>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tblGrid>
            <w:tr w:rsidR="00EA5BE4" w:rsidRPr="00A020FB" w14:paraId="76B7FD16" w14:textId="77777777" w:rsidTr="00381E8B">
              <w:tc>
                <w:tcPr>
                  <w:tcW w:w="3000" w:type="dxa"/>
                  <w:tcBorders>
                    <w:top w:val="nil"/>
                    <w:left w:val="nil"/>
                    <w:bottom w:val="nil"/>
                    <w:right w:val="nil"/>
                  </w:tcBorders>
                  <w:vAlign w:val="center"/>
                  <w:hideMark/>
                </w:tcPr>
                <w:p w14:paraId="3AB2C18C" w14:textId="77777777" w:rsidR="00EA5BE4" w:rsidRPr="00A020FB" w:rsidRDefault="00EA5BE4" w:rsidP="00381E8B">
                  <w:pPr>
                    <w:rPr>
                      <w:rFonts w:ascii="Arial" w:hAnsi="Arial" w:cs="Arial"/>
                    </w:rPr>
                  </w:pPr>
                  <w:r w:rsidRPr="00A020FB">
                    <w:rPr>
                      <w:rFonts w:ascii="Arial" w:hAnsi="Arial" w:cs="Arial"/>
                      <w:color w:val="000000"/>
                    </w:rPr>
                    <w:t>50€ par absence de signature</w:t>
                  </w:r>
                </w:p>
              </w:tc>
            </w:tr>
          </w:tbl>
          <w:p w14:paraId="0B751E0C" w14:textId="77777777" w:rsidR="00EA5BE4" w:rsidRPr="00A020FB" w:rsidRDefault="00EA5BE4" w:rsidP="00381E8B">
            <w:pPr>
              <w:rPr>
                <w:rFonts w:ascii="Arial" w:hAnsi="Arial" w:cs="Arial"/>
              </w:rPr>
            </w:pPr>
          </w:p>
        </w:tc>
      </w:tr>
      <w:tr w:rsidR="00EA5BE4" w:rsidRPr="00F22991" w14:paraId="192085FB" w14:textId="77777777" w:rsidTr="00381E8B">
        <w:tc>
          <w:tcPr>
            <w:tcW w:w="4530" w:type="dxa"/>
          </w:tcPr>
          <w:p w14:paraId="6C772AA8" w14:textId="77777777" w:rsidR="00EA5BE4" w:rsidRPr="00A020FB" w:rsidRDefault="00EA5BE4" w:rsidP="00381E8B">
            <w:pPr>
              <w:rPr>
                <w:rFonts w:ascii="Arial" w:hAnsi="Arial" w:cs="Arial"/>
                <w:color w:val="000000"/>
              </w:rPr>
            </w:pPr>
            <w:r w:rsidRPr="00A020FB">
              <w:rPr>
                <w:rFonts w:ascii="Arial" w:hAnsi="Arial" w:cs="Arial"/>
                <w:color w:val="000000"/>
              </w:rPr>
              <w:t>Retard dans le délai d</w:t>
            </w:r>
            <w:r>
              <w:rPr>
                <w:rFonts w:ascii="Arial" w:hAnsi="Arial" w:cs="Arial"/>
                <w:color w:val="000000"/>
              </w:rPr>
              <w:t>’intervention, d</w:t>
            </w:r>
            <w:r w:rsidRPr="00A020FB">
              <w:rPr>
                <w:rFonts w:ascii="Arial" w:hAnsi="Arial" w:cs="Arial"/>
                <w:color w:val="000000"/>
              </w:rPr>
              <w:t>e dépannage</w:t>
            </w:r>
            <w:r>
              <w:rPr>
                <w:rFonts w:ascii="Arial" w:hAnsi="Arial" w:cs="Arial"/>
                <w:color w:val="000000"/>
              </w:rPr>
              <w:t xml:space="preserve"> ou de réparation</w:t>
            </w:r>
          </w:p>
        </w:tc>
        <w:tc>
          <w:tcPr>
            <w:tcW w:w="4530" w:type="dxa"/>
          </w:tcPr>
          <w:p w14:paraId="32AC5AB4" w14:textId="77777777" w:rsidR="00EA5BE4" w:rsidRPr="00A020FB" w:rsidRDefault="00EA5BE4" w:rsidP="00381E8B">
            <w:pPr>
              <w:rPr>
                <w:rFonts w:ascii="Arial" w:hAnsi="Arial" w:cs="Arial"/>
                <w:color w:val="000000"/>
              </w:rPr>
            </w:pPr>
            <w:r>
              <w:rPr>
                <w:rFonts w:ascii="Arial" w:hAnsi="Arial" w:cs="Arial"/>
                <w:color w:val="000000"/>
              </w:rPr>
              <w:t>50€ par heure de retard</w:t>
            </w:r>
          </w:p>
        </w:tc>
      </w:tr>
      <w:tr w:rsidR="00771854" w:rsidRPr="00F22991" w14:paraId="4F622A34" w14:textId="77777777" w:rsidTr="00381E8B">
        <w:tc>
          <w:tcPr>
            <w:tcW w:w="4530" w:type="dxa"/>
          </w:tcPr>
          <w:p w14:paraId="49FFDD30" w14:textId="7C3B6E98" w:rsidR="00771854" w:rsidRPr="00A020FB" w:rsidRDefault="00771854" w:rsidP="00381E8B">
            <w:pPr>
              <w:rPr>
                <w:rFonts w:ascii="Arial" w:hAnsi="Arial" w:cs="Arial"/>
                <w:color w:val="000000"/>
              </w:rPr>
            </w:pPr>
            <w:r>
              <w:rPr>
                <w:rFonts w:ascii="Arial" w:hAnsi="Arial" w:cs="Arial"/>
                <w:color w:val="000000"/>
              </w:rPr>
              <w:t>Non-respect du délai de 24h pour refaire la prestation mal ou pas réalisée ; dont la réception a été ajournée par l’ENSA Versailles</w:t>
            </w:r>
          </w:p>
        </w:tc>
        <w:tc>
          <w:tcPr>
            <w:tcW w:w="4530" w:type="dxa"/>
          </w:tcPr>
          <w:p w14:paraId="77D55D1D" w14:textId="2A333D0C" w:rsidR="00771854" w:rsidRDefault="00771854" w:rsidP="00381E8B">
            <w:pPr>
              <w:rPr>
                <w:rFonts w:ascii="Arial" w:hAnsi="Arial" w:cs="Arial"/>
                <w:color w:val="000000"/>
              </w:rPr>
            </w:pPr>
            <w:r>
              <w:rPr>
                <w:rFonts w:ascii="Arial" w:hAnsi="Arial" w:cs="Arial"/>
                <w:color w:val="000000"/>
              </w:rPr>
              <w:t>50€</w:t>
            </w:r>
          </w:p>
        </w:tc>
      </w:tr>
    </w:tbl>
    <w:p w14:paraId="06509835" w14:textId="77777777" w:rsidR="00EA5BE4" w:rsidRPr="00F22991" w:rsidRDefault="00EA5BE4" w:rsidP="00EA5BE4">
      <w:pPr>
        <w:pStyle w:val="Paragraphedeliste"/>
        <w:ind w:left="420"/>
        <w:rPr>
          <w:rFonts w:ascii="Arial" w:hAnsi="Arial" w:cs="Arial"/>
          <w:b/>
          <w:bCs/>
          <w:u w:val="single"/>
        </w:rPr>
      </w:pPr>
    </w:p>
    <w:p w14:paraId="5CEBDD41" w14:textId="77777777" w:rsidR="00EA5BE4" w:rsidRPr="00F22991" w:rsidRDefault="00EA5BE4" w:rsidP="00EA5BE4">
      <w:pPr>
        <w:rPr>
          <w:rFonts w:ascii="Arial" w:hAnsi="Arial" w:cs="Arial"/>
          <w:b/>
          <w:bCs/>
          <w:u w:val="single"/>
        </w:rPr>
      </w:pPr>
      <w:r w:rsidRPr="00F22991">
        <w:rPr>
          <w:rFonts w:ascii="Arial" w:hAnsi="Arial" w:cs="Arial"/>
          <w:b/>
          <w:bCs/>
          <w:u w:val="single"/>
        </w:rPr>
        <w:t xml:space="preserve">Défaut de qualité : </w:t>
      </w:r>
    </w:p>
    <w:p w14:paraId="5F93E2B3" w14:textId="31900315" w:rsidR="00EA5BE4" w:rsidRPr="00F22991" w:rsidRDefault="00EA5BE4" w:rsidP="00EA5BE4">
      <w:pPr>
        <w:rPr>
          <w:rFonts w:ascii="Arial" w:hAnsi="Arial" w:cs="Arial"/>
        </w:rPr>
      </w:pPr>
      <w:r w:rsidRPr="00F22991">
        <w:rPr>
          <w:rFonts w:ascii="Arial" w:hAnsi="Arial" w:cs="Arial"/>
        </w:rPr>
        <w:t>Conformément au présent CCA</w:t>
      </w:r>
      <w:r w:rsidR="005A09CE">
        <w:rPr>
          <w:rFonts w:ascii="Arial" w:hAnsi="Arial" w:cs="Arial"/>
        </w:rPr>
        <w:t>T</w:t>
      </w:r>
      <w:r w:rsidRPr="00F22991">
        <w:rPr>
          <w:rFonts w:ascii="Arial" w:hAnsi="Arial" w:cs="Arial"/>
        </w:rPr>
        <w:t xml:space="preserve">P, l’ENSA Versailles effectue des contrôles de qualité sur les prestations </w:t>
      </w:r>
      <w:r>
        <w:rPr>
          <w:rFonts w:ascii="Arial" w:hAnsi="Arial" w:cs="Arial"/>
        </w:rPr>
        <w:t xml:space="preserve">de maintenance préventives et maintenance curatives </w:t>
      </w:r>
      <w:r w:rsidRPr="00F22991">
        <w:rPr>
          <w:rFonts w:ascii="Arial" w:hAnsi="Arial" w:cs="Arial"/>
        </w:rPr>
        <w:t xml:space="preserve">commandées </w:t>
      </w:r>
    </w:p>
    <w:p w14:paraId="476CCFEF" w14:textId="7CD2F905" w:rsidR="00EA5BE4" w:rsidRDefault="00EA5BE4" w:rsidP="00EA5BE4">
      <w:pPr>
        <w:rPr>
          <w:rFonts w:ascii="Arial" w:hAnsi="Arial" w:cs="Arial"/>
        </w:rPr>
      </w:pPr>
      <w:r w:rsidRPr="00F22991">
        <w:rPr>
          <w:rFonts w:ascii="Arial" w:hAnsi="Arial" w:cs="Arial"/>
        </w:rPr>
        <w:t>En cas de non-respect de ses engagements contractuels sur la qualité d'exécution des prestations définies au CC</w:t>
      </w:r>
      <w:r w:rsidR="005A09CE">
        <w:rPr>
          <w:rFonts w:ascii="Arial" w:hAnsi="Arial" w:cs="Arial"/>
        </w:rPr>
        <w:t>A</w:t>
      </w:r>
      <w:r w:rsidRPr="00F22991">
        <w:rPr>
          <w:rFonts w:ascii="Arial" w:hAnsi="Arial" w:cs="Arial"/>
        </w:rPr>
        <w:t>TP ou l’exécution partielle, le titulaire encourt, sans mise en demeure préalable à l’application des pénalités citées.</w:t>
      </w:r>
    </w:p>
    <w:p w14:paraId="0DF8A3F4" w14:textId="77777777" w:rsidR="00EA5BE4" w:rsidRPr="00F22991" w:rsidRDefault="00EA5BE4" w:rsidP="00EA5BE4">
      <w:pPr>
        <w:rPr>
          <w:rFonts w:ascii="Arial" w:hAnsi="Arial" w:cs="Arial"/>
          <w:b/>
          <w:bCs/>
          <w:u w:val="single"/>
        </w:rPr>
      </w:pPr>
      <w:r w:rsidRPr="00F22991">
        <w:rPr>
          <w:rFonts w:ascii="Arial" w:hAnsi="Arial" w:cs="Arial"/>
          <w:b/>
          <w:bCs/>
          <w:u w:val="single"/>
        </w:rPr>
        <w:t>Exécution de la prestation aux frais et risques du titulaire :</w:t>
      </w:r>
    </w:p>
    <w:p w14:paraId="16B67679" w14:textId="77777777" w:rsidR="00EA5BE4" w:rsidRPr="00F22991" w:rsidRDefault="00EA5BE4" w:rsidP="00EA5BE4">
      <w:pPr>
        <w:rPr>
          <w:rFonts w:ascii="Arial" w:hAnsi="Arial" w:cs="Arial"/>
        </w:rPr>
      </w:pPr>
      <w:r w:rsidRPr="00F22991">
        <w:rPr>
          <w:rFonts w:ascii="Arial" w:hAnsi="Arial" w:cs="Arial"/>
        </w:rPr>
        <w:lastRenderedPageBreak/>
        <w:t>L’application des pénalités est effectuée sans préjudice de la faculté, pour l’ENSA Versailles, de prononcer toute autre sanction contractuelle et notamment de faire réaliser tout ou partie de l’accord-cadre aux frais et risques du Titulaire dans les conditions prévues au présent accord-cadre.</w:t>
      </w:r>
    </w:p>
    <w:p w14:paraId="70EBC796" w14:textId="77777777" w:rsidR="00EA5BE4" w:rsidRPr="00F22991" w:rsidRDefault="00EA5BE4" w:rsidP="00EA5BE4">
      <w:pPr>
        <w:rPr>
          <w:rFonts w:ascii="Arial" w:hAnsi="Arial" w:cs="Arial"/>
        </w:rPr>
      </w:pPr>
      <w:r w:rsidRPr="00F22991">
        <w:rPr>
          <w:rFonts w:ascii="Arial" w:hAnsi="Arial" w:cs="Arial"/>
        </w:rPr>
        <w:t>Les dispositions de l’article 45 du CCAG</w:t>
      </w:r>
      <w:r>
        <w:rPr>
          <w:rFonts w:ascii="Arial" w:hAnsi="Arial" w:cs="Arial"/>
        </w:rPr>
        <w:t>-FCS</w:t>
      </w:r>
      <w:r w:rsidRPr="00F22991">
        <w:rPr>
          <w:rFonts w:ascii="Arial" w:hAnsi="Arial" w:cs="Arial"/>
        </w:rPr>
        <w:t xml:space="preserve"> s’appliquent. En cas de non-exécution ou mauvaise exécution des prestations prévues au contrat après mise en demeure restée sans effet, ou en cas de décision de résiliation du contrat et si cette décision le mentionne, l’acheteur peut faire procéder par un tiers à l’exécution des prestations, aux frais et risques du titulaire. Cette décision est notifiée par l’acheteur.</w:t>
      </w:r>
    </w:p>
    <w:p w14:paraId="2054B836" w14:textId="77777777" w:rsidR="00EA5BE4" w:rsidRPr="00F22991" w:rsidRDefault="00EA5BE4" w:rsidP="00EA5BE4">
      <w:pPr>
        <w:rPr>
          <w:rFonts w:ascii="Arial" w:hAnsi="Arial" w:cs="Arial"/>
        </w:rPr>
      </w:pPr>
      <w:r w:rsidRPr="00F22991">
        <w:rPr>
          <w:rFonts w:ascii="Arial" w:hAnsi="Arial" w:cs="Arial"/>
        </w:rPr>
        <w:t>Le contrat passé avec le tiers est transmis au titulaire pour information. Ce dernier ne peut pas prendre part à l’exécution de ce contrat de substitution mais est tenu de fournir toutes les informations utiles à sa bonne exécution.</w:t>
      </w:r>
    </w:p>
    <w:p w14:paraId="6D2BA6B0" w14:textId="77777777" w:rsidR="00EA5BE4" w:rsidRPr="00F22991" w:rsidRDefault="00EA5BE4" w:rsidP="00EA5BE4">
      <w:pPr>
        <w:rPr>
          <w:rFonts w:ascii="Arial" w:hAnsi="Arial" w:cs="Arial"/>
        </w:rPr>
      </w:pPr>
      <w:r w:rsidRPr="00F22991">
        <w:rPr>
          <w:rFonts w:ascii="Arial" w:hAnsi="Arial" w:cs="Arial"/>
        </w:rPr>
        <w:t>L’augmentation des dépenses par rapport au prix du présent contrat est à la charge du titulaire. La diminution des dépenses ne lui profite pas.</w:t>
      </w:r>
    </w:p>
    <w:p w14:paraId="7CD9D369" w14:textId="43D53874" w:rsidR="00B71E55" w:rsidRPr="0032087C" w:rsidRDefault="00327815" w:rsidP="00327815">
      <w:pPr>
        <w:pStyle w:val="Style1"/>
        <w:numPr>
          <w:ilvl w:val="0"/>
          <w:numId w:val="0"/>
        </w:numPr>
        <w:rPr>
          <w:rFonts w:ascii="Arial" w:hAnsi="Arial" w:cs="Arial"/>
        </w:rPr>
      </w:pPr>
      <w:bookmarkStart w:id="107" w:name="_Toc191981507"/>
      <w:bookmarkEnd w:id="102"/>
      <w:bookmarkEnd w:id="106"/>
      <w:r>
        <w:rPr>
          <w:rFonts w:ascii="Arial" w:hAnsi="Arial" w:cs="Arial"/>
        </w:rPr>
        <w:t xml:space="preserve">article 12 </w:t>
      </w:r>
      <w:r w:rsidR="00B71E55" w:rsidRPr="0032087C">
        <w:rPr>
          <w:rFonts w:ascii="Arial" w:hAnsi="Arial" w:cs="Arial"/>
        </w:rPr>
        <w:t>Modalités de règlement</w:t>
      </w:r>
      <w:bookmarkEnd w:id="103"/>
      <w:bookmarkEnd w:id="104"/>
      <w:bookmarkEnd w:id="107"/>
      <w:r w:rsidR="00B71E55" w:rsidRPr="0032087C">
        <w:rPr>
          <w:rFonts w:ascii="Arial" w:hAnsi="Arial" w:cs="Arial"/>
        </w:rPr>
        <w:t xml:space="preserve"> </w:t>
      </w:r>
      <w:bookmarkEnd w:id="105"/>
    </w:p>
    <w:p w14:paraId="4B9056FC" w14:textId="11390003" w:rsidR="00B71E55" w:rsidRPr="0032087C" w:rsidRDefault="00610D29" w:rsidP="00327815">
      <w:pPr>
        <w:pStyle w:val="Titre2"/>
        <w:numPr>
          <w:ilvl w:val="0"/>
          <w:numId w:val="0"/>
        </w:numPr>
        <w:rPr>
          <w:rFonts w:ascii="Arial" w:hAnsi="Arial" w:cs="Arial"/>
        </w:rPr>
      </w:pPr>
      <w:bookmarkStart w:id="108" w:name="_Toc52267677"/>
      <w:bookmarkStart w:id="109" w:name="_Toc72253585"/>
      <w:bookmarkStart w:id="110" w:name="_Toc104288265"/>
      <w:bookmarkStart w:id="111" w:name="_Toc191981508"/>
      <w:r>
        <w:rPr>
          <w:rFonts w:ascii="Arial" w:hAnsi="Arial" w:cs="Arial"/>
        </w:rPr>
        <w:t>12.1 Dispositions</w:t>
      </w:r>
      <w:r w:rsidR="00B71E55" w:rsidRPr="0032087C">
        <w:rPr>
          <w:rFonts w:ascii="Arial" w:hAnsi="Arial" w:cs="Arial"/>
        </w:rPr>
        <w:t xml:space="preserve"> générales</w:t>
      </w:r>
      <w:bookmarkEnd w:id="108"/>
      <w:bookmarkEnd w:id="109"/>
      <w:bookmarkEnd w:id="110"/>
      <w:bookmarkEnd w:id="111"/>
    </w:p>
    <w:p w14:paraId="6E66F2DF" w14:textId="77777777" w:rsidR="0072699D" w:rsidRPr="00F22991" w:rsidRDefault="0072699D" w:rsidP="0072699D">
      <w:pPr>
        <w:rPr>
          <w:rFonts w:ascii="Arial" w:hAnsi="Arial" w:cs="Arial"/>
        </w:rPr>
      </w:pPr>
      <w:bookmarkStart w:id="112" w:name="_Toc52267678"/>
      <w:bookmarkStart w:id="113" w:name="_Toc72253586"/>
      <w:bookmarkStart w:id="114" w:name="_Toc104288266"/>
      <w:r w:rsidRPr="00F22991">
        <w:rPr>
          <w:rFonts w:ascii="Arial" w:hAnsi="Arial" w:cs="Arial"/>
        </w:rPr>
        <w:t xml:space="preserve">Le mode de règlement est le virement bancaire aux comptes respectifs ouverts au nom du titulaire.  </w:t>
      </w:r>
    </w:p>
    <w:p w14:paraId="1ABCA30A" w14:textId="77777777" w:rsidR="0072699D" w:rsidRPr="00F22991" w:rsidRDefault="0072699D" w:rsidP="0072699D">
      <w:pPr>
        <w:rPr>
          <w:rFonts w:ascii="Arial" w:hAnsi="Arial" w:cs="Arial"/>
          <w:szCs w:val="22"/>
        </w:rPr>
      </w:pPr>
      <w:r w:rsidRPr="00F22991">
        <w:rPr>
          <w:rFonts w:ascii="Arial" w:hAnsi="Arial" w:cs="Arial"/>
          <w:szCs w:val="22"/>
        </w:rPr>
        <w:t>L’acheteur se libère des sommes dues par virement sur le compte du titulaire. Le délai de paiement est fixé à 30 jours conformément à conformément à l’article R. 2192-10 du CCP.</w:t>
      </w:r>
    </w:p>
    <w:p w14:paraId="51C77D4A" w14:textId="77777777" w:rsidR="0072699D" w:rsidRPr="00F22991" w:rsidRDefault="0072699D" w:rsidP="0072699D">
      <w:pPr>
        <w:rPr>
          <w:rFonts w:ascii="Arial" w:hAnsi="Arial" w:cs="Arial"/>
          <w:szCs w:val="22"/>
        </w:rPr>
      </w:pPr>
      <w:r w:rsidRPr="00F22991">
        <w:rPr>
          <w:rFonts w:ascii="Arial" w:hAnsi="Arial" w:cs="Arial"/>
          <w:szCs w:val="22"/>
        </w:rPr>
        <w:t>Le taux des intérêts moratoires est fixé par l’article R. 2192-31 du CCP.</w:t>
      </w:r>
    </w:p>
    <w:p w14:paraId="6D1E64BC" w14:textId="77777777" w:rsidR="0072699D" w:rsidRPr="00F22991" w:rsidRDefault="0072699D" w:rsidP="0072699D">
      <w:pPr>
        <w:rPr>
          <w:rFonts w:ascii="Arial" w:hAnsi="Arial" w:cs="Arial"/>
          <w:szCs w:val="22"/>
        </w:rPr>
      </w:pPr>
      <w:r w:rsidRPr="00F22991">
        <w:rPr>
          <w:rFonts w:ascii="Arial" w:hAnsi="Arial" w:cs="Arial"/>
          <w:szCs w:val="22"/>
        </w:rPr>
        <w:t>Le montant de l’indemnité forfaitaire pour frais de recouvrement est fixé à 40 euros.</w:t>
      </w:r>
    </w:p>
    <w:p w14:paraId="45498101" w14:textId="77777777" w:rsidR="0082529E" w:rsidRDefault="0082529E" w:rsidP="0072699D">
      <w:pPr>
        <w:rPr>
          <w:rFonts w:ascii="Arial" w:hAnsi="Arial" w:cs="Arial"/>
          <w:szCs w:val="22"/>
        </w:rPr>
      </w:pPr>
    </w:p>
    <w:p w14:paraId="4B5C6221" w14:textId="3D4CC5B5" w:rsidR="0072699D" w:rsidRPr="00F22991" w:rsidRDefault="0072699D" w:rsidP="0072699D">
      <w:pPr>
        <w:rPr>
          <w:rFonts w:ascii="Arial" w:hAnsi="Arial" w:cs="Arial"/>
          <w:szCs w:val="22"/>
        </w:rPr>
      </w:pPr>
      <w:r w:rsidRPr="00F22991">
        <w:rPr>
          <w:rFonts w:ascii="Arial" w:hAnsi="Arial" w:cs="Arial"/>
          <w:szCs w:val="22"/>
        </w:rPr>
        <w:t xml:space="preserve">Le forfait annuel fait l’objet de demandes de paiement émises </w:t>
      </w:r>
      <w:r>
        <w:rPr>
          <w:rFonts w:ascii="Arial" w:hAnsi="Arial" w:cs="Arial"/>
          <w:szCs w:val="22"/>
        </w:rPr>
        <w:t>après chaque visite de maintenance préventive</w:t>
      </w:r>
      <w:r w:rsidRPr="00F22991">
        <w:rPr>
          <w:rFonts w:ascii="Arial" w:hAnsi="Arial" w:cs="Arial"/>
          <w:szCs w:val="22"/>
        </w:rPr>
        <w:t>. Le règlement est effectué après certification du service fait.</w:t>
      </w:r>
    </w:p>
    <w:p w14:paraId="322D71E4" w14:textId="77777777" w:rsidR="0072699D" w:rsidRDefault="0072699D" w:rsidP="0072699D">
      <w:pPr>
        <w:rPr>
          <w:rFonts w:ascii="Arial" w:hAnsi="Arial" w:cs="Arial"/>
          <w:szCs w:val="22"/>
        </w:rPr>
      </w:pPr>
      <w:r w:rsidRPr="00F22991">
        <w:rPr>
          <w:rFonts w:ascii="Arial" w:hAnsi="Arial" w:cs="Arial"/>
          <w:szCs w:val="22"/>
        </w:rPr>
        <w:t xml:space="preserve">Chaque bon de commande est réglé après certification du service fait. Chaque paiement constitue un paiement définitif. </w:t>
      </w:r>
    </w:p>
    <w:p w14:paraId="65897BA5" w14:textId="77777777" w:rsidR="0072699D" w:rsidRDefault="0072699D" w:rsidP="0072699D">
      <w:pPr>
        <w:rPr>
          <w:rFonts w:ascii="Arial" w:hAnsi="Arial" w:cs="Arial"/>
          <w:szCs w:val="22"/>
        </w:rPr>
      </w:pPr>
    </w:p>
    <w:p w14:paraId="23CE9126" w14:textId="77777777" w:rsidR="0072699D" w:rsidRPr="0072699D" w:rsidRDefault="0072699D" w:rsidP="0072699D">
      <w:pPr>
        <w:spacing w:before="0" w:after="0"/>
        <w:jc w:val="left"/>
        <w:rPr>
          <w:rFonts w:ascii="Arial" w:eastAsia="Times New Roman" w:hAnsi="Arial" w:cs="Arial"/>
          <w:b/>
          <w:bCs/>
          <w:szCs w:val="22"/>
          <w:lang w:eastAsia="fr-FR"/>
        </w:rPr>
      </w:pPr>
      <w:r w:rsidRPr="0072699D">
        <w:rPr>
          <w:rFonts w:ascii="Arial" w:eastAsia="Times New Roman" w:hAnsi="Arial" w:cs="Arial"/>
          <w:b/>
          <w:bCs/>
          <w:szCs w:val="22"/>
          <w:lang w:eastAsia="fr-FR"/>
        </w:rPr>
        <w:t>CHANGEMENTS AFFECTANT L’OPÉRATEUR ÉCONOMIQUE</w:t>
      </w:r>
    </w:p>
    <w:p w14:paraId="46A33426" w14:textId="77777777" w:rsidR="0072699D" w:rsidRPr="0072699D" w:rsidRDefault="0072699D" w:rsidP="0072699D">
      <w:pPr>
        <w:spacing w:before="0" w:after="0"/>
        <w:jc w:val="left"/>
        <w:rPr>
          <w:rFonts w:ascii="Arial" w:eastAsia="Times New Roman" w:hAnsi="Arial" w:cs="Arial"/>
          <w:szCs w:val="22"/>
          <w:lang w:eastAsia="fr-FR"/>
        </w:rPr>
      </w:pPr>
    </w:p>
    <w:p w14:paraId="7E146B5F" w14:textId="77777777" w:rsidR="0072699D" w:rsidRPr="0072699D" w:rsidRDefault="0072699D" w:rsidP="0072699D">
      <w:pPr>
        <w:spacing w:before="0" w:after="0"/>
        <w:jc w:val="left"/>
        <w:rPr>
          <w:rFonts w:ascii="Arial" w:eastAsia="Times New Roman" w:hAnsi="Arial" w:cs="Arial"/>
          <w:szCs w:val="22"/>
          <w:lang w:eastAsia="fr-FR"/>
        </w:rPr>
      </w:pPr>
      <w:r w:rsidRPr="0072699D">
        <w:rPr>
          <w:rFonts w:ascii="Arial" w:eastAsia="Times New Roman" w:hAnsi="Arial" w:cs="Arial"/>
          <w:szCs w:val="22"/>
          <w:lang w:eastAsia="fr-FR"/>
        </w:rPr>
        <w:t>Durant la période de validité du marché, le titulaire est tenu de communiquer à l'ENSA Versailles tout acte modifiant ou complétant les statuts de sa société.</w:t>
      </w:r>
    </w:p>
    <w:p w14:paraId="706805FB" w14:textId="77777777" w:rsidR="0072699D" w:rsidRPr="0072699D" w:rsidRDefault="0072699D" w:rsidP="0072699D">
      <w:pPr>
        <w:spacing w:before="0" w:after="0"/>
        <w:jc w:val="left"/>
        <w:rPr>
          <w:rFonts w:ascii="Arial" w:eastAsia="Times New Roman" w:hAnsi="Arial" w:cs="Arial"/>
          <w:szCs w:val="22"/>
          <w:lang w:eastAsia="fr-FR"/>
        </w:rPr>
      </w:pPr>
      <w:r w:rsidRPr="0072699D">
        <w:rPr>
          <w:rFonts w:ascii="Arial" w:eastAsia="Times New Roman" w:hAnsi="Arial" w:cs="Arial"/>
          <w:szCs w:val="22"/>
          <w:lang w:eastAsia="fr-FR"/>
        </w:rPr>
        <w:t>S’il néglige de se conformer à cette obligation, l’ENSA Versailles ne saurait être tenue pour responsable des retards de paiement des factures présentant une anomalie par comparaison aux indications figurant dans les actes constitutifs du marché, du fait de modifications intervenues au sein de la société et dont l’ENSA Versailles n’aurait pas été informé.</w:t>
      </w:r>
    </w:p>
    <w:p w14:paraId="2B418571" w14:textId="674F9E3B" w:rsidR="00B71E55" w:rsidRPr="0032087C" w:rsidRDefault="00327815" w:rsidP="00327815">
      <w:pPr>
        <w:pStyle w:val="Titre2"/>
        <w:numPr>
          <w:ilvl w:val="0"/>
          <w:numId w:val="0"/>
        </w:numPr>
        <w:rPr>
          <w:rFonts w:ascii="Arial" w:hAnsi="Arial" w:cs="Arial"/>
        </w:rPr>
      </w:pPr>
      <w:bookmarkStart w:id="115" w:name="_Toc191981509"/>
      <w:r>
        <w:rPr>
          <w:rFonts w:ascii="Arial" w:hAnsi="Arial" w:cs="Arial"/>
        </w:rPr>
        <w:t>12.2</w:t>
      </w:r>
      <w:r w:rsidR="00493491">
        <w:rPr>
          <w:rFonts w:ascii="Arial" w:hAnsi="Arial" w:cs="Arial"/>
        </w:rPr>
        <w:tab/>
      </w:r>
      <w:r w:rsidR="00B71E55" w:rsidRPr="0032087C">
        <w:rPr>
          <w:rFonts w:ascii="Arial" w:hAnsi="Arial" w:cs="Arial"/>
        </w:rPr>
        <w:t>Échéancier des paiements</w:t>
      </w:r>
      <w:bookmarkEnd w:id="112"/>
      <w:bookmarkEnd w:id="113"/>
      <w:bookmarkEnd w:id="114"/>
      <w:bookmarkEnd w:id="115"/>
      <w:r w:rsidR="00B71E55" w:rsidRPr="0032087C">
        <w:rPr>
          <w:rFonts w:ascii="Arial" w:hAnsi="Arial" w:cs="Arial"/>
        </w:rPr>
        <w:t xml:space="preserve"> </w:t>
      </w:r>
    </w:p>
    <w:p w14:paraId="7665F2C8" w14:textId="38437A04" w:rsidR="002765D1" w:rsidRPr="0032087C" w:rsidRDefault="002765D1" w:rsidP="002765D1">
      <w:pPr>
        <w:pStyle w:val="Paragraphedeliste"/>
        <w:ind w:left="0"/>
        <w:rPr>
          <w:rFonts w:ascii="Arial" w:hAnsi="Arial" w:cs="Arial"/>
          <w:szCs w:val="22"/>
        </w:rPr>
      </w:pPr>
      <w:r w:rsidRPr="0032087C">
        <w:rPr>
          <w:rFonts w:ascii="Arial" w:hAnsi="Arial" w:cs="Arial"/>
          <w:szCs w:val="22"/>
        </w:rPr>
        <w:t xml:space="preserve">Chaque bon de commande donnera lieu à un </w:t>
      </w:r>
      <w:r w:rsidR="0086249A" w:rsidRPr="0032087C">
        <w:rPr>
          <w:rFonts w:ascii="Arial" w:hAnsi="Arial" w:cs="Arial"/>
          <w:szCs w:val="22"/>
        </w:rPr>
        <w:t>paiement définitif</w:t>
      </w:r>
      <w:r w:rsidRPr="0032087C">
        <w:rPr>
          <w:rFonts w:ascii="Arial" w:hAnsi="Arial" w:cs="Arial"/>
          <w:szCs w:val="22"/>
        </w:rPr>
        <w:t xml:space="preserve"> après service fait.</w:t>
      </w:r>
    </w:p>
    <w:p w14:paraId="71673098" w14:textId="3D04D586" w:rsidR="00B71E55" w:rsidRPr="0032087C" w:rsidRDefault="00B71E55" w:rsidP="00327815">
      <w:pPr>
        <w:pStyle w:val="Titre2"/>
        <w:numPr>
          <w:ilvl w:val="1"/>
          <w:numId w:val="40"/>
        </w:numPr>
        <w:rPr>
          <w:rFonts w:ascii="Arial" w:hAnsi="Arial" w:cs="Arial"/>
        </w:rPr>
      </w:pPr>
      <w:bookmarkStart w:id="116" w:name="_Toc52267679"/>
      <w:bookmarkStart w:id="117" w:name="_Toc72253587"/>
      <w:bookmarkStart w:id="118" w:name="_Toc104288267"/>
      <w:bookmarkStart w:id="119" w:name="_Toc191981510"/>
      <w:r w:rsidRPr="0032087C">
        <w:rPr>
          <w:rFonts w:ascii="Arial" w:hAnsi="Arial" w:cs="Arial"/>
        </w:rPr>
        <w:t>Modalités d’établissement des factures</w:t>
      </w:r>
      <w:bookmarkEnd w:id="116"/>
      <w:bookmarkEnd w:id="117"/>
      <w:bookmarkEnd w:id="118"/>
      <w:bookmarkEnd w:id="119"/>
    </w:p>
    <w:p w14:paraId="7C892BAD" w14:textId="77777777" w:rsidR="00EA5BE4" w:rsidRPr="0053139B" w:rsidRDefault="00EA5BE4" w:rsidP="00EA5BE4">
      <w:pPr>
        <w:rPr>
          <w:rFonts w:ascii="Arial" w:hAnsi="Arial" w:cs="Arial"/>
          <w:color w:val="000000"/>
        </w:rPr>
      </w:pPr>
      <w:bookmarkStart w:id="120" w:name="_Toc52267680"/>
      <w:r w:rsidRPr="0053139B">
        <w:rPr>
          <w:rFonts w:ascii="Arial" w:hAnsi="Arial" w:cs="Arial"/>
          <w:color w:val="000000"/>
        </w:rPr>
        <w:t>La facturation regroupée des prestations forfaitaires et des prestations unitaires n’est pas admise.</w:t>
      </w:r>
    </w:p>
    <w:p w14:paraId="355D8874" w14:textId="77777777" w:rsidR="00EA5BE4" w:rsidRPr="0053139B" w:rsidRDefault="00EA5BE4" w:rsidP="00EA5BE4">
      <w:pPr>
        <w:rPr>
          <w:rFonts w:ascii="Arial" w:hAnsi="Arial" w:cs="Arial"/>
          <w:color w:val="000000"/>
        </w:rPr>
      </w:pPr>
      <w:r w:rsidRPr="0053139B">
        <w:rPr>
          <w:rFonts w:ascii="Arial" w:hAnsi="Arial" w:cs="Arial"/>
          <w:color w:val="000000"/>
        </w:rPr>
        <w:t>Le titulaire du marché devra obligatoirement produire des factures séparées concernant d’une part la partie forfaitaire du marché, et d’autre part, les prestations unitaires du marché. Concernant les prestations unitaires du marché, le titulaire devra produire une facture par bon de commande.</w:t>
      </w:r>
    </w:p>
    <w:p w14:paraId="6048A6AD" w14:textId="77777777" w:rsidR="00EA5BE4" w:rsidRPr="0053139B" w:rsidRDefault="00EA5BE4" w:rsidP="00EA5BE4">
      <w:pPr>
        <w:rPr>
          <w:rFonts w:ascii="Arial" w:hAnsi="Arial" w:cs="Arial"/>
          <w:color w:val="000000"/>
        </w:rPr>
      </w:pPr>
      <w:r w:rsidRPr="0053139B">
        <w:rPr>
          <w:rFonts w:ascii="Arial" w:hAnsi="Arial" w:cs="Arial"/>
          <w:color w:val="000000"/>
        </w:rPr>
        <w:t>Il ne peut être facturé que les quantités livrées et prestations exécutées.</w:t>
      </w:r>
    </w:p>
    <w:p w14:paraId="5E2F2133" w14:textId="77777777" w:rsidR="00EA5BE4" w:rsidRDefault="00EA5BE4" w:rsidP="00EA5BE4">
      <w:pPr>
        <w:rPr>
          <w:rFonts w:ascii="Calibri-Light" w:hAnsi="Calibri-Light" w:hint="eastAsia"/>
          <w:color w:val="000000"/>
          <w:sz w:val="20"/>
        </w:rPr>
      </w:pPr>
      <w:r w:rsidRPr="0053139B">
        <w:rPr>
          <w:rFonts w:ascii="Arial" w:hAnsi="Arial" w:cs="Arial"/>
          <w:color w:val="000000"/>
        </w:rPr>
        <w:lastRenderedPageBreak/>
        <w:t>L’absence d’une mention obligatoire et plus particulièrement la référence du marché et le numéro de l’engagement juridique entraîne le renvoi de la facture au titulaire et la suspension du délai de paiement jusqu’à réception de la facture conforme aux prescriptions énoncées ci-dessus</w:t>
      </w:r>
      <w:r w:rsidRPr="0053139B">
        <w:rPr>
          <w:rFonts w:ascii="Calibri-Light" w:hAnsi="Calibri-Light"/>
          <w:color w:val="000000"/>
          <w:sz w:val="20"/>
        </w:rPr>
        <w:t>.</w:t>
      </w:r>
    </w:p>
    <w:p w14:paraId="5A50CECD" w14:textId="410EB5B4" w:rsidR="00EA5BE4" w:rsidRPr="00F22991" w:rsidRDefault="00EA5BE4" w:rsidP="00EA5BE4">
      <w:pPr>
        <w:rPr>
          <w:rFonts w:ascii="Arial" w:hAnsi="Arial" w:cs="Arial"/>
        </w:rPr>
      </w:pPr>
      <w:r w:rsidRPr="00F22991">
        <w:rPr>
          <w:rFonts w:ascii="Arial" w:hAnsi="Arial" w:cs="Arial"/>
        </w:rPr>
        <w:t xml:space="preserve">Le montant à facturer </w:t>
      </w:r>
      <w:r>
        <w:rPr>
          <w:rFonts w:ascii="Arial" w:hAnsi="Arial" w:cs="Arial"/>
        </w:rPr>
        <w:t xml:space="preserve">pour la visite annuelle figure à la </w:t>
      </w:r>
      <w:r w:rsidRPr="00F22991">
        <w:rPr>
          <w:rFonts w:ascii="Arial" w:hAnsi="Arial" w:cs="Arial"/>
        </w:rPr>
        <w:t xml:space="preserve">DPGF annexe de l’acte d’engagement, éventuellement révisé dans les conditions de l’article </w:t>
      </w:r>
      <w:r>
        <w:rPr>
          <w:rFonts w:ascii="Arial" w:hAnsi="Arial" w:cs="Arial"/>
        </w:rPr>
        <w:t>8.3.</w:t>
      </w:r>
    </w:p>
    <w:p w14:paraId="691A74E6" w14:textId="77777777" w:rsidR="00EA5BE4" w:rsidRPr="00F22991" w:rsidRDefault="00EA5BE4" w:rsidP="00EA5BE4">
      <w:pPr>
        <w:rPr>
          <w:rFonts w:ascii="Arial" w:hAnsi="Arial" w:cs="Arial"/>
        </w:rPr>
      </w:pPr>
      <w:r w:rsidRPr="00F22991">
        <w:rPr>
          <w:rFonts w:ascii="Arial" w:hAnsi="Arial" w:cs="Arial"/>
        </w:rPr>
        <w:t>Les montants dus par l’ÉNSA Versailles au titulaire sont payés conformément aux règles de la comptabilité publique</w:t>
      </w:r>
      <w:r>
        <w:rPr>
          <w:rFonts w:ascii="Arial" w:hAnsi="Arial" w:cs="Arial"/>
        </w:rPr>
        <w:t xml:space="preserve"> et seulement après le « service fait » validé par le service Intérieur.</w:t>
      </w:r>
      <w:r w:rsidRPr="00F22991">
        <w:rPr>
          <w:rFonts w:ascii="Arial" w:hAnsi="Arial" w:cs="Arial"/>
        </w:rPr>
        <w:t xml:space="preserve"> </w:t>
      </w:r>
    </w:p>
    <w:p w14:paraId="37038102" w14:textId="77777777" w:rsidR="00EA5BE4" w:rsidRPr="00F22991" w:rsidRDefault="00EA5BE4" w:rsidP="00EA5BE4">
      <w:pPr>
        <w:rPr>
          <w:rFonts w:ascii="Arial" w:hAnsi="Arial" w:cs="Arial"/>
        </w:rPr>
      </w:pPr>
      <w:r w:rsidRPr="00F22991">
        <w:rPr>
          <w:rFonts w:ascii="Arial" w:hAnsi="Arial" w:cs="Arial"/>
        </w:rPr>
        <w:t>Le titulaire envoie ses demandes de paiement sous forme électronique en dématérialisant les factures via le portail « CHORUS-PRO », accessible à l’adresse suivante : https://chorus-pro.gouv.fr</w:t>
      </w:r>
    </w:p>
    <w:p w14:paraId="1C790152" w14:textId="77777777" w:rsidR="00EA5BE4" w:rsidRPr="00F22991" w:rsidRDefault="00EA5BE4" w:rsidP="00EA5BE4">
      <w:pPr>
        <w:rPr>
          <w:rFonts w:ascii="Arial" w:hAnsi="Arial" w:cs="Arial"/>
        </w:rPr>
      </w:pPr>
      <w:r w:rsidRPr="00F22991">
        <w:rPr>
          <w:rFonts w:ascii="Arial" w:hAnsi="Arial" w:cs="Arial"/>
        </w:rPr>
        <w:t>Les demandes de paiement doivent mentionner à minima :</w:t>
      </w:r>
    </w:p>
    <w:p w14:paraId="6934673A" w14:textId="77777777" w:rsidR="00EA5BE4" w:rsidRPr="00F22991" w:rsidRDefault="00EA5BE4" w:rsidP="00EA5BE4">
      <w:pPr>
        <w:rPr>
          <w:rFonts w:ascii="Arial" w:hAnsi="Arial" w:cs="Arial"/>
        </w:rPr>
      </w:pPr>
      <w:r w:rsidRPr="00F22991">
        <w:rPr>
          <w:rFonts w:ascii="Arial" w:hAnsi="Arial" w:cs="Arial"/>
        </w:rPr>
        <w:t>-</w:t>
      </w:r>
      <w:r w:rsidRPr="00F22991">
        <w:rPr>
          <w:rFonts w:ascii="Arial" w:hAnsi="Arial" w:cs="Arial"/>
        </w:rPr>
        <w:tab/>
        <w:t>la référence du marché (n° et objet)</w:t>
      </w:r>
    </w:p>
    <w:p w14:paraId="1A68FE01" w14:textId="77777777" w:rsidR="00EA5BE4" w:rsidRPr="00F22991" w:rsidRDefault="00EA5BE4" w:rsidP="00EA5BE4">
      <w:pPr>
        <w:rPr>
          <w:rFonts w:ascii="Arial" w:hAnsi="Arial" w:cs="Arial"/>
        </w:rPr>
      </w:pPr>
      <w:r w:rsidRPr="00F22991">
        <w:rPr>
          <w:rFonts w:ascii="Arial" w:hAnsi="Arial" w:cs="Arial"/>
        </w:rPr>
        <w:t>-</w:t>
      </w:r>
      <w:r w:rsidRPr="00F22991">
        <w:rPr>
          <w:rFonts w:ascii="Arial" w:hAnsi="Arial" w:cs="Arial"/>
        </w:rPr>
        <w:tab/>
        <w:t>le numéro d’engagement juridique (EJ) pour les prestations récurrentes</w:t>
      </w:r>
    </w:p>
    <w:p w14:paraId="48E52F59" w14:textId="77777777" w:rsidR="00EA5BE4" w:rsidRPr="00F22991" w:rsidRDefault="00EA5BE4" w:rsidP="00EA5BE4">
      <w:pPr>
        <w:rPr>
          <w:rFonts w:ascii="Arial" w:hAnsi="Arial" w:cs="Arial"/>
        </w:rPr>
      </w:pPr>
      <w:r w:rsidRPr="00F22991">
        <w:rPr>
          <w:rFonts w:ascii="Arial" w:hAnsi="Arial" w:cs="Arial"/>
        </w:rPr>
        <w:t>-</w:t>
      </w:r>
      <w:r w:rsidRPr="00F22991">
        <w:rPr>
          <w:rFonts w:ascii="Arial" w:hAnsi="Arial" w:cs="Arial"/>
        </w:rPr>
        <w:tab/>
        <w:t>le numéro de bon de commande pour les prestations à la demande</w:t>
      </w:r>
    </w:p>
    <w:p w14:paraId="1B565202" w14:textId="77777777" w:rsidR="00EA5BE4" w:rsidRDefault="00EA5BE4" w:rsidP="00EA5BE4">
      <w:pPr>
        <w:rPr>
          <w:rFonts w:ascii="Arial" w:hAnsi="Arial" w:cs="Arial"/>
        </w:rPr>
      </w:pPr>
      <w:r w:rsidRPr="00F22991">
        <w:rPr>
          <w:rFonts w:ascii="Arial" w:hAnsi="Arial" w:cs="Arial"/>
        </w:rPr>
        <w:t>-</w:t>
      </w:r>
      <w:r w:rsidRPr="00F22991">
        <w:rPr>
          <w:rFonts w:ascii="Arial" w:hAnsi="Arial" w:cs="Arial"/>
        </w:rPr>
        <w:tab/>
        <w:t>l'identification de la prestation et la date d'exécution des prestations ;</w:t>
      </w:r>
    </w:p>
    <w:p w14:paraId="6FCF3A4C" w14:textId="0BBA7F76" w:rsidR="0086249A" w:rsidRPr="00F22991" w:rsidRDefault="0086249A" w:rsidP="00EA5BE4">
      <w:pPr>
        <w:rPr>
          <w:rFonts w:ascii="Arial" w:hAnsi="Arial" w:cs="Arial"/>
        </w:rPr>
      </w:pPr>
      <w:r>
        <w:rPr>
          <w:rFonts w:ascii="Arial" w:hAnsi="Arial" w:cs="Arial"/>
        </w:rPr>
        <w:t>-</w:t>
      </w:r>
      <w:r>
        <w:rPr>
          <w:rFonts w:ascii="Arial" w:hAnsi="Arial" w:cs="Arial"/>
        </w:rPr>
        <w:tab/>
        <w:t xml:space="preserve">référence au BPU </w:t>
      </w:r>
    </w:p>
    <w:p w14:paraId="5994E70C" w14:textId="77777777" w:rsidR="00EA5BE4" w:rsidRPr="00F22991" w:rsidRDefault="00EA5BE4" w:rsidP="00EA5BE4">
      <w:pPr>
        <w:rPr>
          <w:rFonts w:ascii="Arial" w:hAnsi="Arial" w:cs="Arial"/>
        </w:rPr>
      </w:pPr>
      <w:r w:rsidRPr="00F22991">
        <w:rPr>
          <w:rFonts w:ascii="Arial" w:hAnsi="Arial" w:cs="Arial"/>
        </w:rPr>
        <w:t>-</w:t>
      </w:r>
      <w:r w:rsidRPr="00F22991">
        <w:rPr>
          <w:rFonts w:ascii="Arial" w:hAnsi="Arial" w:cs="Arial"/>
        </w:rPr>
        <w:tab/>
        <w:t xml:space="preserve">le nom, le numéro de </w:t>
      </w:r>
      <w:proofErr w:type="spellStart"/>
      <w:r w:rsidRPr="00F22991">
        <w:rPr>
          <w:rFonts w:ascii="Arial" w:hAnsi="Arial" w:cs="Arial"/>
        </w:rPr>
        <w:t>siret</w:t>
      </w:r>
      <w:proofErr w:type="spellEnd"/>
      <w:r w:rsidRPr="00F22991">
        <w:rPr>
          <w:rFonts w:ascii="Arial" w:hAnsi="Arial" w:cs="Arial"/>
        </w:rPr>
        <w:t xml:space="preserve"> et l'adresse du titulaire ;</w:t>
      </w:r>
    </w:p>
    <w:p w14:paraId="4070ACC6" w14:textId="77777777" w:rsidR="00EA5BE4" w:rsidRPr="00F22991" w:rsidRDefault="00EA5BE4" w:rsidP="00EA5BE4">
      <w:pPr>
        <w:rPr>
          <w:rFonts w:ascii="Arial" w:hAnsi="Arial" w:cs="Arial"/>
        </w:rPr>
      </w:pPr>
      <w:r w:rsidRPr="00F22991">
        <w:t>-</w:t>
      </w:r>
      <w:r w:rsidRPr="00F22991">
        <w:tab/>
      </w:r>
      <w:r w:rsidRPr="00F22991">
        <w:rPr>
          <w:rFonts w:ascii="Arial" w:hAnsi="Arial" w:cs="Arial"/>
        </w:rPr>
        <w:t xml:space="preserve">le numéro de son compte bancaire ou postal </w:t>
      </w:r>
      <w:r>
        <w:rPr>
          <w:rFonts w:ascii="Arial" w:hAnsi="Arial" w:cs="Arial"/>
        </w:rPr>
        <w:t>(</w:t>
      </w:r>
      <w:proofErr w:type="spellStart"/>
      <w:r>
        <w:rPr>
          <w:rFonts w:ascii="Arial" w:hAnsi="Arial" w:cs="Arial"/>
        </w:rPr>
        <w:t>iban</w:t>
      </w:r>
      <w:proofErr w:type="spellEnd"/>
      <w:r>
        <w:rPr>
          <w:rFonts w:ascii="Arial" w:hAnsi="Arial" w:cs="Arial"/>
        </w:rPr>
        <w:t xml:space="preserve"> complet</w:t>
      </w:r>
      <w:proofErr w:type="gramStart"/>
      <w:r>
        <w:rPr>
          <w:rFonts w:ascii="Arial" w:hAnsi="Arial" w:cs="Arial"/>
        </w:rPr>
        <w:t>)</w:t>
      </w:r>
      <w:r w:rsidRPr="00F22991">
        <w:rPr>
          <w:rFonts w:ascii="Arial" w:hAnsi="Arial" w:cs="Arial"/>
        </w:rPr>
        <w:t>;</w:t>
      </w:r>
      <w:proofErr w:type="gramEnd"/>
    </w:p>
    <w:p w14:paraId="3DA0F39C" w14:textId="77777777" w:rsidR="00EA5BE4" w:rsidRPr="00F22991" w:rsidRDefault="00EA5BE4" w:rsidP="00EA5BE4">
      <w:pPr>
        <w:ind w:left="705" w:hanging="705"/>
        <w:rPr>
          <w:rFonts w:ascii="Arial" w:hAnsi="Arial" w:cs="Arial"/>
        </w:rPr>
      </w:pPr>
      <w:r w:rsidRPr="00F22991">
        <w:rPr>
          <w:rFonts w:ascii="Arial" w:hAnsi="Arial" w:cs="Arial"/>
        </w:rPr>
        <w:t>-</w:t>
      </w:r>
      <w:r w:rsidRPr="00F22991">
        <w:rPr>
          <w:rFonts w:ascii="Arial" w:hAnsi="Arial" w:cs="Arial"/>
        </w:rPr>
        <w:tab/>
        <w:t xml:space="preserve">le montant hors taxes de la prestation, sa décomposition, le taux de la TVA, le montant TTC. </w:t>
      </w:r>
    </w:p>
    <w:p w14:paraId="62AE6CAE" w14:textId="77777777" w:rsidR="00EA5BE4" w:rsidRPr="00F22991" w:rsidRDefault="00EA5BE4" w:rsidP="00EA5BE4">
      <w:pPr>
        <w:ind w:left="705" w:hanging="705"/>
        <w:rPr>
          <w:rFonts w:ascii="Arial" w:hAnsi="Arial" w:cs="Arial"/>
        </w:rPr>
      </w:pPr>
      <w:r w:rsidRPr="00F22991">
        <w:rPr>
          <w:rFonts w:ascii="Arial" w:hAnsi="Arial" w:cs="Arial"/>
        </w:rPr>
        <w:t>-</w:t>
      </w:r>
      <w:r w:rsidRPr="00F22991">
        <w:rPr>
          <w:rFonts w:ascii="Arial" w:hAnsi="Arial" w:cs="Arial"/>
        </w:rPr>
        <w:tab/>
        <w:t>La formule, les indices et le mode de calcul doivent être mentionnés sur la facture portant sur le prix révisé.</w:t>
      </w:r>
    </w:p>
    <w:p w14:paraId="588C3437" w14:textId="77777777" w:rsidR="00EA5BE4" w:rsidRPr="00F22991" w:rsidRDefault="00EA5BE4" w:rsidP="00EA5BE4">
      <w:pPr>
        <w:rPr>
          <w:rFonts w:ascii="Arial" w:hAnsi="Arial" w:cs="Arial"/>
        </w:rPr>
      </w:pPr>
      <w:r w:rsidRPr="00F22991">
        <w:rPr>
          <w:rFonts w:ascii="Arial" w:hAnsi="Arial" w:cs="Arial"/>
        </w:rPr>
        <w:t>Le comptable assignataire des dépenses est Madame l’agent comptable de l’ENSA Versailles.</w:t>
      </w:r>
    </w:p>
    <w:p w14:paraId="067D7281" w14:textId="77777777" w:rsidR="00EA5BE4" w:rsidRDefault="00EA5BE4" w:rsidP="0077127D">
      <w:pPr>
        <w:autoSpaceDE w:val="0"/>
        <w:autoSpaceDN w:val="0"/>
        <w:adjustRightInd w:val="0"/>
        <w:jc w:val="left"/>
        <w:rPr>
          <w:rFonts w:ascii="Arial" w:hAnsi="Arial" w:cs="Arial"/>
          <w:szCs w:val="22"/>
        </w:rPr>
      </w:pPr>
    </w:p>
    <w:p w14:paraId="56EFB594" w14:textId="77777777" w:rsidR="00B71E55" w:rsidRDefault="00B71E55" w:rsidP="0077127D">
      <w:pPr>
        <w:rPr>
          <w:rFonts w:ascii="Arial" w:hAnsi="Arial" w:cs="Arial"/>
          <w:szCs w:val="22"/>
        </w:rPr>
      </w:pPr>
      <w:r w:rsidRPr="0032087C">
        <w:rPr>
          <w:rFonts w:ascii="Arial" w:hAnsi="Arial" w:cs="Arial"/>
          <w:szCs w:val="22"/>
        </w:rPr>
        <w:t>Les retenues dont le titulaire serait redevable au titre des réfactions ou des pénalités seront déduites du montant TTC de la facture ou font l’objet d’un ordre de reversement.</w:t>
      </w:r>
    </w:p>
    <w:p w14:paraId="4515D71A" w14:textId="689E8F4B" w:rsidR="00B71E55" w:rsidRPr="0032087C" w:rsidRDefault="00B71E55" w:rsidP="00327815">
      <w:pPr>
        <w:pStyle w:val="Titre2"/>
        <w:numPr>
          <w:ilvl w:val="1"/>
          <w:numId w:val="40"/>
        </w:numPr>
        <w:rPr>
          <w:rFonts w:ascii="Arial" w:hAnsi="Arial" w:cs="Arial"/>
        </w:rPr>
      </w:pPr>
      <w:bookmarkStart w:id="121" w:name="_Toc104288268"/>
      <w:bookmarkStart w:id="122" w:name="_Toc191981511"/>
      <w:r w:rsidRPr="0032087C">
        <w:rPr>
          <w:rFonts w:ascii="Arial" w:hAnsi="Arial" w:cs="Arial"/>
        </w:rPr>
        <w:t>Modalités de transmission des factures</w:t>
      </w:r>
      <w:bookmarkEnd w:id="120"/>
      <w:bookmarkEnd w:id="121"/>
      <w:bookmarkEnd w:id="122"/>
    </w:p>
    <w:p w14:paraId="71E9EAFE" w14:textId="77777777" w:rsidR="00B71E55" w:rsidRPr="0032087C" w:rsidRDefault="00B71E55" w:rsidP="0077127D">
      <w:pPr>
        <w:rPr>
          <w:rFonts w:ascii="Arial" w:hAnsi="Arial" w:cs="Arial"/>
          <w:szCs w:val="22"/>
        </w:rPr>
      </w:pPr>
      <w:r w:rsidRPr="0032087C">
        <w:rPr>
          <w:rFonts w:ascii="Arial" w:hAnsi="Arial" w:cs="Arial"/>
          <w:szCs w:val="22"/>
        </w:rPr>
        <w:t>La transmission des factures s'effectue conformément aux dispositions des articles L. 2192-1 à L. 2192-7 et D. 2192-1 à R. 2192-3 du CCP.</w:t>
      </w:r>
    </w:p>
    <w:p w14:paraId="35E8F75A" w14:textId="77777777" w:rsidR="00B71E55" w:rsidRPr="0032087C" w:rsidRDefault="00B71E55" w:rsidP="0077127D">
      <w:pPr>
        <w:rPr>
          <w:rFonts w:ascii="Arial" w:hAnsi="Arial" w:cs="Arial"/>
          <w:szCs w:val="22"/>
        </w:rPr>
      </w:pPr>
      <w:r w:rsidRPr="0032087C">
        <w:rPr>
          <w:rFonts w:ascii="Arial" w:hAnsi="Arial" w:cs="Arial"/>
          <w:szCs w:val="22"/>
        </w:rPr>
        <w:t xml:space="preserve">Le titulaire utilise le portail Chorus Pro accessible par internet en se connectant à l'URL </w:t>
      </w:r>
      <w:r w:rsidRPr="0032087C">
        <w:rPr>
          <w:rFonts w:ascii="Arial" w:hAnsi="Arial" w:cs="Arial"/>
          <w:color w:val="548FD5"/>
          <w:szCs w:val="22"/>
        </w:rPr>
        <w:t xml:space="preserve">https://choruspro.gouv.fr </w:t>
      </w:r>
      <w:r w:rsidRPr="0032087C">
        <w:rPr>
          <w:rFonts w:ascii="Arial" w:hAnsi="Arial" w:cs="Arial"/>
          <w:szCs w:val="22"/>
        </w:rPr>
        <w:t>pour déposer ses factures sur le portail ou les saisir directement.</w:t>
      </w:r>
    </w:p>
    <w:p w14:paraId="456612E2" w14:textId="77777777" w:rsidR="00B71E55" w:rsidRPr="0032087C" w:rsidRDefault="00B71E55" w:rsidP="0077127D">
      <w:pPr>
        <w:rPr>
          <w:rStyle w:val="Lienhypertexte"/>
          <w:rFonts w:ascii="Arial" w:hAnsi="Arial" w:cs="Arial"/>
          <w:color w:val="000000"/>
          <w:szCs w:val="22"/>
        </w:rPr>
      </w:pPr>
      <w:r w:rsidRPr="0032087C">
        <w:rPr>
          <w:rFonts w:ascii="Arial" w:hAnsi="Arial" w:cs="Arial"/>
          <w:i/>
          <w:iCs/>
          <w:szCs w:val="22"/>
        </w:rPr>
        <w:t xml:space="preserve">Préalables techniques et réglementaires : </w:t>
      </w:r>
      <w:r w:rsidRPr="0032087C">
        <w:rPr>
          <w:rFonts w:ascii="Arial" w:hAnsi="Arial" w:cs="Arial"/>
          <w:szCs w:val="22"/>
        </w:rPr>
        <w:t>Pour connaître les conditions techniques (guide utilisateurs du portail, kit de raccordement technique et spécifications du format normalisé d'échange) et réglementaires dans lesquelles s'opère la dématérialisation des factures, le titulaire est invité à consulter le portail internet à l'adresse ci</w:t>
      </w:r>
      <w:r w:rsidRPr="0032087C">
        <w:rPr>
          <w:rFonts w:ascii="Cambria Math" w:hAnsi="Cambria Math" w:cs="Cambria Math"/>
          <w:szCs w:val="22"/>
        </w:rPr>
        <w:t>‐</w:t>
      </w:r>
      <w:r w:rsidRPr="0032087C">
        <w:rPr>
          <w:rFonts w:ascii="Arial" w:hAnsi="Arial" w:cs="Arial"/>
          <w:szCs w:val="22"/>
        </w:rPr>
        <w:t xml:space="preserve">dessous : </w:t>
      </w:r>
      <w:r w:rsidRPr="0032087C">
        <w:rPr>
          <w:rFonts w:ascii="Arial" w:hAnsi="Arial" w:cs="Arial"/>
          <w:color w:val="0000FF"/>
          <w:szCs w:val="22"/>
        </w:rPr>
        <w:t>https://communaute.chorus</w:t>
      </w:r>
      <w:r w:rsidRPr="0032087C">
        <w:rPr>
          <w:rFonts w:ascii="Cambria Math" w:hAnsi="Cambria Math" w:cs="Cambria Math"/>
          <w:color w:val="0000FF"/>
          <w:szCs w:val="22"/>
        </w:rPr>
        <w:t>‐</w:t>
      </w:r>
      <w:r w:rsidRPr="0032087C">
        <w:rPr>
          <w:rFonts w:ascii="Arial" w:hAnsi="Arial" w:cs="Arial"/>
          <w:color w:val="0000FF"/>
          <w:szCs w:val="22"/>
        </w:rPr>
        <w:t>pro.gouv.fr/</w:t>
      </w:r>
    </w:p>
    <w:p w14:paraId="77EF441C" w14:textId="46E2EA9B" w:rsidR="00B71E55" w:rsidRPr="0032087C" w:rsidRDefault="00327815" w:rsidP="00327815">
      <w:pPr>
        <w:pStyle w:val="Style1"/>
        <w:numPr>
          <w:ilvl w:val="0"/>
          <w:numId w:val="0"/>
        </w:numPr>
        <w:rPr>
          <w:rFonts w:ascii="Arial" w:hAnsi="Arial" w:cs="Arial"/>
          <w:u w:val="single"/>
        </w:rPr>
      </w:pPr>
      <w:bookmarkStart w:id="123" w:name="_Toc104288269"/>
      <w:bookmarkStart w:id="124" w:name="_Toc191981512"/>
      <w:r>
        <w:rPr>
          <w:rFonts w:ascii="Arial" w:hAnsi="Arial" w:cs="Arial"/>
        </w:rPr>
        <w:t>article 13</w:t>
      </w:r>
      <w:r w:rsidR="0094300D">
        <w:rPr>
          <w:rFonts w:ascii="Arial" w:hAnsi="Arial" w:cs="Arial"/>
        </w:rPr>
        <w:tab/>
      </w:r>
      <w:r w:rsidR="00B71E55" w:rsidRPr="0032087C">
        <w:rPr>
          <w:rFonts w:ascii="Arial" w:hAnsi="Arial" w:cs="Arial"/>
        </w:rPr>
        <w:t>clauses de financement</w:t>
      </w:r>
      <w:bookmarkEnd w:id="123"/>
      <w:bookmarkEnd w:id="124"/>
    </w:p>
    <w:p w14:paraId="3114E879" w14:textId="74761EEA" w:rsidR="00B71E55" w:rsidRPr="0032087C" w:rsidRDefault="00327815" w:rsidP="00327815">
      <w:pPr>
        <w:pStyle w:val="Titre2"/>
        <w:numPr>
          <w:ilvl w:val="0"/>
          <w:numId w:val="0"/>
        </w:numPr>
        <w:rPr>
          <w:rFonts w:ascii="Arial" w:hAnsi="Arial" w:cs="Arial"/>
        </w:rPr>
      </w:pPr>
      <w:bookmarkStart w:id="125" w:name="_Toc104288270"/>
      <w:bookmarkStart w:id="126" w:name="_Toc24457309"/>
      <w:bookmarkStart w:id="127" w:name="_Toc52267681"/>
      <w:bookmarkStart w:id="128" w:name="_Toc191981513"/>
      <w:r>
        <w:rPr>
          <w:rFonts w:ascii="Arial" w:hAnsi="Arial" w:cs="Arial"/>
        </w:rPr>
        <w:t>13.1</w:t>
      </w:r>
      <w:r w:rsidR="00493491">
        <w:rPr>
          <w:rFonts w:ascii="Arial" w:hAnsi="Arial" w:cs="Arial"/>
        </w:rPr>
        <w:tab/>
      </w:r>
      <w:r w:rsidR="00B71E55" w:rsidRPr="0032087C">
        <w:rPr>
          <w:rFonts w:ascii="Arial" w:hAnsi="Arial" w:cs="Arial"/>
        </w:rPr>
        <w:t>Avance</w:t>
      </w:r>
      <w:bookmarkEnd w:id="125"/>
      <w:bookmarkEnd w:id="128"/>
    </w:p>
    <w:p w14:paraId="0A273F01" w14:textId="370C2F10" w:rsidR="00B71E55" w:rsidRPr="0032087C" w:rsidRDefault="00DA41A7" w:rsidP="0077127D">
      <w:pPr>
        <w:rPr>
          <w:rFonts w:ascii="Arial" w:hAnsi="Arial" w:cs="Arial"/>
          <w:szCs w:val="22"/>
        </w:rPr>
      </w:pPr>
      <w:r w:rsidRPr="0032087C">
        <w:rPr>
          <w:rFonts w:ascii="Arial" w:hAnsi="Arial" w:cs="Arial"/>
          <w:szCs w:val="22"/>
        </w:rPr>
        <w:t xml:space="preserve">Le présent accord-cadre n’ouvre </w:t>
      </w:r>
      <w:r w:rsidR="00C953C9" w:rsidRPr="0032087C">
        <w:rPr>
          <w:rFonts w:ascii="Arial" w:hAnsi="Arial" w:cs="Arial"/>
          <w:szCs w:val="22"/>
        </w:rPr>
        <w:t xml:space="preserve">pas </w:t>
      </w:r>
      <w:r w:rsidRPr="0032087C">
        <w:rPr>
          <w:rFonts w:ascii="Arial" w:hAnsi="Arial" w:cs="Arial"/>
          <w:szCs w:val="22"/>
        </w:rPr>
        <w:t>droit au paiement d’une avance.</w:t>
      </w:r>
    </w:p>
    <w:p w14:paraId="1EA8C30F" w14:textId="728CDCE8" w:rsidR="00B71E55" w:rsidRPr="0032087C" w:rsidRDefault="00327815" w:rsidP="00327815">
      <w:pPr>
        <w:pStyle w:val="Titre2"/>
        <w:numPr>
          <w:ilvl w:val="0"/>
          <w:numId w:val="0"/>
        </w:numPr>
        <w:rPr>
          <w:rFonts w:ascii="Arial" w:hAnsi="Arial" w:cs="Arial"/>
        </w:rPr>
      </w:pPr>
      <w:bookmarkStart w:id="129" w:name="_Toc104288271"/>
      <w:bookmarkStart w:id="130" w:name="_Toc191981514"/>
      <w:r>
        <w:rPr>
          <w:rFonts w:ascii="Arial" w:hAnsi="Arial" w:cs="Arial"/>
        </w:rPr>
        <w:t>13.2</w:t>
      </w:r>
      <w:r w:rsidR="00493491">
        <w:rPr>
          <w:rFonts w:ascii="Arial" w:hAnsi="Arial" w:cs="Arial"/>
        </w:rPr>
        <w:tab/>
      </w:r>
      <w:r w:rsidR="00B71E55" w:rsidRPr="0032087C">
        <w:rPr>
          <w:rFonts w:ascii="Arial" w:hAnsi="Arial" w:cs="Arial"/>
        </w:rPr>
        <w:t>Cession et nantissement de créances</w:t>
      </w:r>
      <w:bookmarkEnd w:id="126"/>
      <w:bookmarkEnd w:id="127"/>
      <w:bookmarkEnd w:id="129"/>
      <w:bookmarkEnd w:id="130"/>
    </w:p>
    <w:p w14:paraId="4B4FEB0B" w14:textId="6A5B0217" w:rsidR="00B71E55" w:rsidRPr="0032087C" w:rsidRDefault="00B71E55" w:rsidP="0077127D">
      <w:pPr>
        <w:rPr>
          <w:rFonts w:ascii="Arial" w:hAnsi="Arial" w:cs="Arial"/>
          <w:szCs w:val="22"/>
        </w:rPr>
      </w:pPr>
      <w:r w:rsidRPr="0032087C">
        <w:rPr>
          <w:rFonts w:ascii="Arial" w:hAnsi="Arial" w:cs="Arial"/>
          <w:szCs w:val="22"/>
        </w:rPr>
        <w:t xml:space="preserve">Les créances résultant du présent </w:t>
      </w:r>
      <w:r w:rsidR="00C953C9" w:rsidRPr="0032087C">
        <w:rPr>
          <w:rFonts w:ascii="Arial" w:hAnsi="Arial" w:cs="Arial"/>
          <w:szCs w:val="22"/>
        </w:rPr>
        <w:t>accord-cadre</w:t>
      </w:r>
      <w:r w:rsidRPr="0032087C">
        <w:rPr>
          <w:rFonts w:ascii="Arial" w:hAnsi="Arial" w:cs="Arial"/>
          <w:szCs w:val="22"/>
        </w:rPr>
        <w:t xml:space="preserve"> peuvent être cédées ou nanties conformément aux dispositions des articles L. 2191-8 et R. 2191-45 à R. 2191-63 du CCP.</w:t>
      </w:r>
    </w:p>
    <w:p w14:paraId="53F8E19B" w14:textId="381B7DE3" w:rsidR="00B71E55" w:rsidRPr="0032087C" w:rsidRDefault="00B71E55" w:rsidP="0077127D">
      <w:pPr>
        <w:rPr>
          <w:rFonts w:ascii="Arial" w:hAnsi="Arial" w:cs="Arial"/>
          <w:szCs w:val="22"/>
        </w:rPr>
      </w:pPr>
      <w:r w:rsidRPr="0032087C">
        <w:rPr>
          <w:rFonts w:ascii="Arial" w:hAnsi="Arial" w:cs="Arial"/>
          <w:szCs w:val="22"/>
        </w:rPr>
        <w:t>En cas de sous-traitance, le montant des prestations qu’il est envisagé de confier à des sous-traitants bénéficiant du paiement direct est déduit du montant que le titulaire pourra céder ou nantir.</w:t>
      </w:r>
    </w:p>
    <w:p w14:paraId="3EA8C173" w14:textId="544A4A31" w:rsidR="004578B3" w:rsidRDefault="00327815" w:rsidP="00327815">
      <w:pPr>
        <w:pStyle w:val="Style1"/>
        <w:numPr>
          <w:ilvl w:val="0"/>
          <w:numId w:val="0"/>
        </w:numPr>
        <w:rPr>
          <w:rFonts w:ascii="Arial" w:hAnsi="Arial" w:cs="Arial"/>
        </w:rPr>
      </w:pPr>
      <w:bookmarkStart w:id="131" w:name="_Toc52267670"/>
      <w:bookmarkStart w:id="132" w:name="_Toc104288272"/>
      <w:bookmarkStart w:id="133" w:name="_Toc191981515"/>
      <w:r>
        <w:rPr>
          <w:rFonts w:ascii="Arial" w:hAnsi="Arial" w:cs="Arial"/>
        </w:rPr>
        <w:lastRenderedPageBreak/>
        <w:t>article 14</w:t>
      </w:r>
      <w:r w:rsidR="0094300D">
        <w:rPr>
          <w:rFonts w:ascii="Arial" w:hAnsi="Arial" w:cs="Arial"/>
        </w:rPr>
        <w:tab/>
      </w:r>
      <w:r w:rsidR="004578B3">
        <w:rPr>
          <w:rFonts w:ascii="Arial" w:hAnsi="Arial" w:cs="Arial"/>
        </w:rPr>
        <w:t>SOUS TRAITANCE</w:t>
      </w:r>
      <w:bookmarkEnd w:id="133"/>
    </w:p>
    <w:p w14:paraId="6D4660C4" w14:textId="77777777" w:rsidR="004578B3" w:rsidRPr="00FA4C06" w:rsidRDefault="004578B3" w:rsidP="004578B3">
      <w:pPr>
        <w:spacing w:before="0" w:after="0"/>
        <w:jc w:val="left"/>
        <w:rPr>
          <w:rFonts w:ascii="Arial" w:eastAsia="Times New Roman" w:hAnsi="Arial" w:cs="Arial"/>
          <w:szCs w:val="22"/>
          <w:lang w:eastAsia="fr-FR"/>
        </w:rPr>
      </w:pPr>
      <w:r w:rsidRPr="00FA4C06">
        <w:rPr>
          <w:rFonts w:ascii="Arial" w:eastAsia="Times New Roman" w:hAnsi="Arial" w:cs="Arial"/>
          <w:szCs w:val="22"/>
          <w:lang w:eastAsia="fr-FR"/>
        </w:rPr>
        <w:t>Le titulaire ne peut sous-traiter tout ou partie des prestations dont il est chargé d’assurer l’exécution, sans autorisation écrite de la personne publique sous peine de résiliation du marché de plein droit, à ses torts exclusifs.</w:t>
      </w:r>
    </w:p>
    <w:p w14:paraId="3FFB37D7" w14:textId="7D1866CF" w:rsidR="004578B3" w:rsidRPr="00FA4C06" w:rsidRDefault="004578B3" w:rsidP="004578B3">
      <w:pPr>
        <w:spacing w:before="0" w:after="0"/>
        <w:jc w:val="left"/>
        <w:rPr>
          <w:rFonts w:ascii="Arial" w:eastAsia="Times New Roman" w:hAnsi="Arial" w:cs="Arial"/>
          <w:szCs w:val="22"/>
          <w:lang w:eastAsia="fr-FR"/>
        </w:rPr>
      </w:pPr>
      <w:r w:rsidRPr="00FA4C06">
        <w:rPr>
          <w:rFonts w:ascii="Arial" w:eastAsia="Times New Roman" w:hAnsi="Arial" w:cs="Arial"/>
          <w:szCs w:val="22"/>
          <w:lang w:eastAsia="fr-FR"/>
        </w:rPr>
        <w:t>En cas de sous-traitance, le titulaire se conformera aux exigences du CCA</w:t>
      </w:r>
      <w:r w:rsidR="00FA4C06" w:rsidRPr="00FA4C06">
        <w:rPr>
          <w:rFonts w:ascii="Arial" w:eastAsia="Times New Roman" w:hAnsi="Arial" w:cs="Arial"/>
          <w:szCs w:val="22"/>
          <w:lang w:eastAsia="fr-FR"/>
        </w:rPr>
        <w:t>T</w:t>
      </w:r>
      <w:r w:rsidRPr="00FA4C06">
        <w:rPr>
          <w:rFonts w:ascii="Arial" w:eastAsia="Times New Roman" w:hAnsi="Arial" w:cs="Arial"/>
          <w:szCs w:val="22"/>
          <w:lang w:eastAsia="fr-FR"/>
        </w:rPr>
        <w:t>P.</w:t>
      </w:r>
    </w:p>
    <w:p w14:paraId="2399F7AB" w14:textId="77777777" w:rsidR="004578B3" w:rsidRPr="00FA4C06" w:rsidRDefault="004578B3" w:rsidP="004578B3">
      <w:pPr>
        <w:spacing w:before="0" w:after="0"/>
        <w:jc w:val="left"/>
        <w:rPr>
          <w:rFonts w:ascii="Arial" w:eastAsia="Times New Roman" w:hAnsi="Arial" w:cs="Arial"/>
          <w:szCs w:val="22"/>
          <w:lang w:eastAsia="fr-FR"/>
        </w:rPr>
      </w:pPr>
      <w:r w:rsidRPr="00FA4C06">
        <w:rPr>
          <w:rFonts w:ascii="Arial" w:eastAsia="Times New Roman" w:hAnsi="Arial" w:cs="Arial"/>
          <w:szCs w:val="22"/>
          <w:lang w:eastAsia="fr-FR"/>
        </w:rPr>
        <w:t>Le titulaire ne peut sous-traiter l’exécution des prestations qu’à condition d’avoir obtenu de l’acheteur l’acceptation de chaque sous-traitant et l’agrément de ses conditions de paiement.</w:t>
      </w:r>
    </w:p>
    <w:p w14:paraId="64BF1650" w14:textId="77777777" w:rsidR="004578B3" w:rsidRPr="00FA4C06" w:rsidRDefault="004578B3" w:rsidP="004578B3">
      <w:pPr>
        <w:spacing w:before="0" w:after="0"/>
        <w:jc w:val="left"/>
        <w:rPr>
          <w:rFonts w:ascii="Arial" w:eastAsia="Times New Roman" w:hAnsi="Arial" w:cs="Arial"/>
          <w:szCs w:val="22"/>
          <w:lang w:eastAsia="fr-FR"/>
        </w:rPr>
      </w:pPr>
      <w:r w:rsidRPr="00FA4C06">
        <w:rPr>
          <w:rFonts w:ascii="Arial" w:eastAsia="Times New Roman" w:hAnsi="Arial" w:cs="Arial"/>
          <w:szCs w:val="22"/>
          <w:lang w:eastAsia="fr-FR"/>
        </w:rPr>
        <w:t>Pour chaque sous-traitant présenté en cours d’exécution du marché, le titulaire doit adresser à l’ENSA Versailles un dossier de demande comprenant :</w:t>
      </w:r>
    </w:p>
    <w:p w14:paraId="11C7E7F0" w14:textId="77777777" w:rsidR="004578B3" w:rsidRPr="00FA4C06" w:rsidRDefault="004578B3" w:rsidP="004578B3">
      <w:pPr>
        <w:spacing w:before="0" w:after="0"/>
        <w:jc w:val="left"/>
        <w:rPr>
          <w:rFonts w:ascii="Arial" w:eastAsia="Times New Roman" w:hAnsi="Arial" w:cs="Arial"/>
          <w:szCs w:val="22"/>
          <w:lang w:eastAsia="fr-FR"/>
        </w:rPr>
      </w:pPr>
      <w:r w:rsidRPr="00FA4C06">
        <w:rPr>
          <w:rFonts w:ascii="Arial" w:eastAsia="Times New Roman" w:hAnsi="Arial" w:cs="Arial"/>
          <w:szCs w:val="22"/>
          <w:lang w:eastAsia="fr-FR"/>
        </w:rPr>
        <w:t>Une déclaration spéciale signée par le sous-traitant et le titulaire en utilisant l’imprimé DC4 élaboré par la direction des affaires juridiques du ministère de l’Économie et disponible sur site internet à l’adresse suivante : http://www.economie.gouv.fr/daj/formulaires-declaration-du-candidat ou un document mentionnant : la nature des prestations dont la sous-traitance est prévue ; le nom, la raison ou la dénomination sociale et l’adresse du sous-traitant proposé ; le montant prévisionnel des sommes à payer directement au sous-traitant ; les conditions de paiement prévues par le projet de contrat de sous-traitance ; et comportant la déclaration du sous-traitant indiquant qu’il ne tombe pas sous le coup des interdictions d’accéder aux marchés publics ;</w:t>
      </w:r>
    </w:p>
    <w:p w14:paraId="3D1992BE" w14:textId="77777777" w:rsidR="004578B3" w:rsidRPr="00FA4C06" w:rsidRDefault="004578B3" w:rsidP="004578B3">
      <w:pPr>
        <w:spacing w:before="0" w:after="0"/>
        <w:jc w:val="left"/>
        <w:rPr>
          <w:rFonts w:ascii="Arial" w:eastAsia="Times New Roman" w:hAnsi="Arial" w:cs="Arial"/>
          <w:szCs w:val="22"/>
          <w:lang w:eastAsia="fr-FR"/>
        </w:rPr>
      </w:pPr>
      <w:r w:rsidRPr="00FA4C06">
        <w:rPr>
          <w:rFonts w:ascii="Arial" w:eastAsia="Times New Roman" w:hAnsi="Arial" w:cs="Arial"/>
          <w:szCs w:val="22"/>
          <w:lang w:eastAsia="fr-FR"/>
        </w:rPr>
        <w:t>Les capacités techniques, professionnelles et financières du sous-traitant ;</w:t>
      </w:r>
    </w:p>
    <w:p w14:paraId="191F517A" w14:textId="77777777" w:rsidR="004578B3" w:rsidRPr="00FA4C06" w:rsidRDefault="004578B3" w:rsidP="004578B3">
      <w:pPr>
        <w:spacing w:before="0" w:after="0"/>
        <w:jc w:val="left"/>
        <w:rPr>
          <w:rFonts w:ascii="Arial" w:eastAsia="Times New Roman" w:hAnsi="Arial" w:cs="Arial"/>
          <w:szCs w:val="22"/>
          <w:lang w:eastAsia="fr-FR"/>
        </w:rPr>
      </w:pPr>
      <w:r w:rsidRPr="00FA4C06">
        <w:rPr>
          <w:rFonts w:ascii="Arial" w:eastAsia="Times New Roman" w:hAnsi="Arial" w:cs="Arial"/>
          <w:szCs w:val="22"/>
          <w:lang w:eastAsia="fr-FR"/>
        </w:rPr>
        <w:t>Les documents permettant d’établir qu’aucune cession ou nantissement de créance ne fait obstacle au paiement direct du sous-traitant.</w:t>
      </w:r>
    </w:p>
    <w:p w14:paraId="61856F9D" w14:textId="77777777" w:rsidR="004578B3" w:rsidRPr="00FA4C06" w:rsidRDefault="004578B3" w:rsidP="004578B3">
      <w:pPr>
        <w:spacing w:before="0" w:after="0"/>
        <w:jc w:val="left"/>
        <w:rPr>
          <w:rFonts w:ascii="Arial" w:eastAsia="Times New Roman" w:hAnsi="Arial" w:cs="Arial"/>
          <w:szCs w:val="22"/>
          <w:lang w:eastAsia="fr-FR"/>
        </w:rPr>
      </w:pPr>
      <w:r w:rsidRPr="00FA4C06">
        <w:rPr>
          <w:rFonts w:ascii="Arial" w:eastAsia="Times New Roman" w:hAnsi="Arial" w:cs="Arial"/>
          <w:szCs w:val="22"/>
          <w:lang w:eastAsia="fr-FR"/>
        </w:rPr>
        <w:t>L’acceptation du sous-traitant et l’agrément de ses conditions de paiement sont constatés par la signature de l’acte spécial notifié au titulaire.</w:t>
      </w:r>
    </w:p>
    <w:p w14:paraId="5717C003" w14:textId="77777777" w:rsidR="004578B3" w:rsidRPr="00FA4C06" w:rsidRDefault="004578B3" w:rsidP="004578B3">
      <w:pPr>
        <w:spacing w:before="0" w:after="0"/>
        <w:jc w:val="left"/>
        <w:rPr>
          <w:rFonts w:ascii="Arial" w:eastAsia="Times New Roman" w:hAnsi="Arial" w:cs="Arial"/>
          <w:szCs w:val="22"/>
          <w:lang w:eastAsia="fr-FR"/>
        </w:rPr>
      </w:pPr>
      <w:r w:rsidRPr="00FA4C06">
        <w:rPr>
          <w:rFonts w:ascii="Arial" w:eastAsia="Times New Roman" w:hAnsi="Arial" w:cs="Arial"/>
          <w:szCs w:val="22"/>
          <w:lang w:eastAsia="fr-FR"/>
        </w:rPr>
        <w:t>Les obligations qui incombent au titulaire dans ce cadre s’appliquent de droit aux sous-traitants. Le titulaire s’engage à les leur communiquer.</w:t>
      </w:r>
    </w:p>
    <w:p w14:paraId="452E1519" w14:textId="77777777" w:rsidR="004578B3" w:rsidRPr="00FA4C06" w:rsidRDefault="004578B3" w:rsidP="004578B3">
      <w:pPr>
        <w:spacing w:before="0" w:after="0"/>
        <w:jc w:val="left"/>
        <w:rPr>
          <w:rFonts w:ascii="Arial" w:eastAsia="Times New Roman" w:hAnsi="Arial" w:cs="Arial"/>
          <w:szCs w:val="22"/>
          <w:lang w:eastAsia="fr-FR"/>
        </w:rPr>
      </w:pPr>
      <w:r w:rsidRPr="00FA4C06">
        <w:rPr>
          <w:rFonts w:ascii="Arial" w:eastAsia="Times New Roman" w:hAnsi="Arial" w:cs="Arial"/>
          <w:szCs w:val="22"/>
          <w:lang w:eastAsia="fr-FR"/>
        </w:rPr>
        <w:t>En cas de sous-traitance, le titulaire restera seul responsable vis-à-vis de l’exécution des parties sous-traitées. À ce titre, les défaillances des sous-traitants relevant du non-respect de leurs engagements ou de la cessation d’activité sont traitées comme des défaillances du titulaire.</w:t>
      </w:r>
    </w:p>
    <w:p w14:paraId="13EC2A0A" w14:textId="77777777" w:rsidR="004578B3" w:rsidRPr="00FA4C06" w:rsidRDefault="004578B3" w:rsidP="004578B3">
      <w:pPr>
        <w:spacing w:before="0" w:after="0"/>
        <w:jc w:val="left"/>
        <w:rPr>
          <w:rFonts w:ascii="Arial" w:eastAsia="Times New Roman" w:hAnsi="Arial" w:cs="Arial"/>
          <w:szCs w:val="22"/>
          <w:lang w:eastAsia="fr-FR"/>
        </w:rPr>
      </w:pPr>
      <w:r w:rsidRPr="00FA4C06">
        <w:rPr>
          <w:rFonts w:ascii="Arial" w:eastAsia="Times New Roman" w:hAnsi="Arial" w:cs="Arial"/>
          <w:szCs w:val="22"/>
          <w:lang w:eastAsia="fr-FR"/>
        </w:rPr>
        <w:t>Les personnels réalisant les prestations devront pouvoir à tout moment prouver, sur simple demande de l’ENSAV, qu’ils sont bien dûment employés par le titulaire du marché, soit par un sous-traitant qui aurait été accepté par l’ENSAV.</w:t>
      </w:r>
    </w:p>
    <w:p w14:paraId="66157FD2" w14:textId="77777777" w:rsidR="004578B3" w:rsidRPr="00FA4C06" w:rsidRDefault="004578B3" w:rsidP="004578B3">
      <w:pPr>
        <w:spacing w:before="0" w:after="0"/>
        <w:jc w:val="left"/>
        <w:rPr>
          <w:rFonts w:ascii="Arial" w:eastAsia="Times New Roman" w:hAnsi="Arial" w:cs="Arial"/>
          <w:szCs w:val="22"/>
          <w:lang w:eastAsia="fr-FR"/>
        </w:rPr>
      </w:pPr>
      <w:r w:rsidRPr="00FA4C06">
        <w:rPr>
          <w:rFonts w:ascii="Arial" w:eastAsia="Times New Roman" w:hAnsi="Arial" w:cs="Arial"/>
          <w:szCs w:val="22"/>
          <w:lang w:eastAsia="fr-FR"/>
        </w:rPr>
        <w:t xml:space="preserve">Lorsque le montant de la sous-traitance est supérieur ou égal à 600 € TTC, le sous-traitant est payé directement par l’ENSAV. </w:t>
      </w:r>
    </w:p>
    <w:p w14:paraId="61D59259" w14:textId="77777777" w:rsidR="004578B3" w:rsidRPr="00FA4C06" w:rsidRDefault="004578B3" w:rsidP="004578B3">
      <w:pPr>
        <w:spacing w:before="0" w:after="0"/>
        <w:jc w:val="left"/>
        <w:rPr>
          <w:rFonts w:ascii="Arial" w:eastAsia="Times New Roman" w:hAnsi="Arial" w:cs="Arial"/>
          <w:szCs w:val="22"/>
          <w:lang w:eastAsia="fr-FR"/>
        </w:rPr>
      </w:pPr>
      <w:r w:rsidRPr="00FA4C06">
        <w:rPr>
          <w:rFonts w:ascii="Arial" w:eastAsia="Times New Roman" w:hAnsi="Arial" w:cs="Arial"/>
          <w:szCs w:val="22"/>
          <w:lang w:eastAsia="fr-FR"/>
        </w:rPr>
        <w:t>Le sous-traitant adresse sa demande de paiement libellée au nom du titulaire du marché. Il la dépose sur Chorus Pro à destination de l’ENSA Versailles, en indiquant le titulaire du marché. Le titulaire du marché valide la facture du sous-traitant sur Chorus Pro. Après validation par le titulaire du marché, la facture est transmise via Chorus Pro à l’ENSA Versailles</w:t>
      </w:r>
    </w:p>
    <w:p w14:paraId="5AC92BBE" w14:textId="0B92AE17" w:rsidR="00430647" w:rsidRDefault="004578B3" w:rsidP="00327815">
      <w:pPr>
        <w:pStyle w:val="Style1"/>
        <w:numPr>
          <w:ilvl w:val="0"/>
          <w:numId w:val="0"/>
        </w:numPr>
        <w:rPr>
          <w:rFonts w:ascii="Arial" w:hAnsi="Arial" w:cs="Arial"/>
        </w:rPr>
      </w:pPr>
      <w:bookmarkStart w:id="134" w:name="_Toc191981516"/>
      <w:r>
        <w:rPr>
          <w:rFonts w:ascii="Arial" w:hAnsi="Arial" w:cs="Arial"/>
        </w:rPr>
        <w:t>ARTICLE 15</w:t>
      </w:r>
      <w:r>
        <w:rPr>
          <w:rFonts w:ascii="Arial" w:hAnsi="Arial" w:cs="Arial"/>
        </w:rPr>
        <w:tab/>
      </w:r>
      <w:r w:rsidR="00327815">
        <w:rPr>
          <w:rFonts w:ascii="Arial" w:hAnsi="Arial" w:cs="Arial"/>
        </w:rPr>
        <w:t xml:space="preserve"> </w:t>
      </w:r>
      <w:r w:rsidR="00430647">
        <w:rPr>
          <w:rFonts w:ascii="Arial" w:hAnsi="Arial" w:cs="Arial"/>
        </w:rPr>
        <w:t>ASSURANCES</w:t>
      </w:r>
      <w:bookmarkEnd w:id="134"/>
    </w:p>
    <w:p w14:paraId="3E532D99" w14:textId="77777777" w:rsidR="00430647" w:rsidRPr="00430647" w:rsidRDefault="00430647" w:rsidP="00430647">
      <w:pPr>
        <w:rPr>
          <w:rFonts w:ascii="Arial" w:hAnsi="Arial" w:cs="Arial"/>
          <w:szCs w:val="22"/>
        </w:rPr>
      </w:pPr>
      <w:r w:rsidRPr="00430647">
        <w:rPr>
          <w:rFonts w:ascii="Arial" w:hAnsi="Arial" w:cs="Arial"/>
          <w:szCs w:val="22"/>
        </w:rPr>
        <w:t xml:space="preserve">Conformément à l’article 9 du CCAG-FCS, le titulaire doit contracter les assurances permettant de garantir leur responsabilité à l’égard de l’acheteur et des tiers, victimes de dommages corporels, matériels ou immatériels causés par l’exécution des prestations. </w:t>
      </w:r>
    </w:p>
    <w:p w14:paraId="1809224C" w14:textId="77777777" w:rsidR="00430647" w:rsidRPr="00430647" w:rsidRDefault="00430647" w:rsidP="00430647">
      <w:pPr>
        <w:rPr>
          <w:rFonts w:ascii="Arial" w:hAnsi="Arial" w:cs="Arial"/>
          <w:szCs w:val="22"/>
        </w:rPr>
      </w:pPr>
    </w:p>
    <w:p w14:paraId="31757DAD" w14:textId="77777777" w:rsidR="00430647" w:rsidRPr="00430647" w:rsidRDefault="00430647" w:rsidP="00430647">
      <w:pPr>
        <w:rPr>
          <w:rFonts w:ascii="Arial" w:hAnsi="Arial" w:cs="Arial"/>
          <w:szCs w:val="22"/>
        </w:rPr>
      </w:pPr>
      <w:r w:rsidRPr="00430647">
        <w:rPr>
          <w:rFonts w:ascii="Arial" w:hAnsi="Arial" w:cs="Arial"/>
          <w:szCs w:val="22"/>
        </w:rPr>
        <w:t>Avant tout commencement d'exécution, le titulaire doit avoir souscrit une assurance couvrant l'ensemble des risques encourus au titre des prestations à réaliser et dont il pourrait être déclaré responsable. Les garanties souscrites devront être suffisantes eu égard à l'ampleur des prestations ; elles doivent être sans limite pour les dommages corporels.</w:t>
      </w:r>
    </w:p>
    <w:p w14:paraId="036314F1" w14:textId="77777777" w:rsidR="00430647" w:rsidRPr="00430647" w:rsidRDefault="00430647" w:rsidP="00430647">
      <w:pPr>
        <w:rPr>
          <w:rFonts w:ascii="Arial" w:hAnsi="Arial" w:cs="Arial"/>
          <w:szCs w:val="22"/>
        </w:rPr>
      </w:pPr>
      <w:r w:rsidRPr="00430647">
        <w:rPr>
          <w:rFonts w:ascii="Arial" w:hAnsi="Arial" w:cs="Arial"/>
          <w:szCs w:val="22"/>
        </w:rPr>
        <w:t>Le titulaire se charge des franchises éventuellement prévues dans les contrats d'assurances souscrits par lui.</w:t>
      </w:r>
    </w:p>
    <w:p w14:paraId="0B2712C8" w14:textId="77777777" w:rsidR="00430647" w:rsidRPr="00430647" w:rsidRDefault="00430647" w:rsidP="00430647">
      <w:pPr>
        <w:rPr>
          <w:rFonts w:ascii="Arial" w:hAnsi="Arial" w:cs="Arial"/>
          <w:szCs w:val="22"/>
        </w:rPr>
      </w:pPr>
      <w:r w:rsidRPr="00430647">
        <w:rPr>
          <w:rFonts w:ascii="Arial" w:hAnsi="Arial" w:cs="Arial"/>
          <w:szCs w:val="22"/>
        </w:rPr>
        <w:lastRenderedPageBreak/>
        <w:t>Il est responsable des dommages que l'exécution des prestations peut engendrer pour son personnel, pour les agents du pouvoir adjudicateur ou des tiers, pour ses biens et pour les biens appartenant au pouvoir adjudicateur ou à des tiers.</w:t>
      </w:r>
    </w:p>
    <w:p w14:paraId="75084317" w14:textId="77777777" w:rsidR="00430647" w:rsidRPr="00430647" w:rsidRDefault="00430647" w:rsidP="00430647">
      <w:pPr>
        <w:rPr>
          <w:rFonts w:ascii="Arial" w:hAnsi="Arial" w:cs="Arial"/>
          <w:szCs w:val="22"/>
        </w:rPr>
      </w:pPr>
      <w:r w:rsidRPr="00430647">
        <w:rPr>
          <w:rFonts w:ascii="Arial" w:hAnsi="Arial" w:cs="Arial"/>
          <w:szCs w:val="22"/>
        </w:rPr>
        <w:t>Le titulaire doit être couvert par un contrat d'assurance en cours de validité garantissant les conséquences pécuniaires de la responsabilité civile qu'il pourrait encourir en cas de dommages corporels et/ou matériels engendrés lors de l'exécution des prestations, objet du présent marché.</w:t>
      </w:r>
    </w:p>
    <w:p w14:paraId="5902D1A6" w14:textId="77777777" w:rsidR="00430647" w:rsidRPr="00430647" w:rsidRDefault="00430647" w:rsidP="00430647">
      <w:pPr>
        <w:rPr>
          <w:rFonts w:ascii="Arial" w:hAnsi="Arial" w:cs="Arial"/>
          <w:szCs w:val="22"/>
        </w:rPr>
      </w:pPr>
      <w:r w:rsidRPr="00430647">
        <w:rPr>
          <w:rFonts w:ascii="Arial" w:hAnsi="Arial" w:cs="Arial"/>
          <w:szCs w:val="22"/>
        </w:rPr>
        <w:t>Le titulaire s'engage à remettre une attestation de son assureur indiquant la nature, le montant et la durée de la garantie.</w:t>
      </w:r>
    </w:p>
    <w:p w14:paraId="5C31B6BA" w14:textId="77777777" w:rsidR="00430647" w:rsidRPr="00430647" w:rsidRDefault="00430647" w:rsidP="00430647">
      <w:pPr>
        <w:rPr>
          <w:rFonts w:ascii="Arial" w:hAnsi="Arial" w:cs="Arial"/>
          <w:szCs w:val="22"/>
        </w:rPr>
      </w:pPr>
      <w:r w:rsidRPr="00430647">
        <w:rPr>
          <w:rFonts w:ascii="Arial" w:hAnsi="Arial" w:cs="Arial"/>
          <w:szCs w:val="22"/>
        </w:rPr>
        <w:t>Le titulaire s'engage à informer expressément le pouvoir adjudicateur de toute modification de leur contrat d'assurance.</w:t>
      </w:r>
    </w:p>
    <w:p w14:paraId="185DC5DE" w14:textId="07FACE20" w:rsidR="00B71E55" w:rsidRPr="0032087C" w:rsidRDefault="00327815" w:rsidP="00327815">
      <w:pPr>
        <w:pStyle w:val="Style1"/>
        <w:numPr>
          <w:ilvl w:val="0"/>
          <w:numId w:val="0"/>
        </w:numPr>
        <w:rPr>
          <w:rFonts w:ascii="Arial" w:hAnsi="Arial" w:cs="Arial"/>
        </w:rPr>
      </w:pPr>
      <w:bookmarkStart w:id="135" w:name="_Toc191981517"/>
      <w:r>
        <w:rPr>
          <w:rFonts w:ascii="Arial" w:hAnsi="Arial" w:cs="Arial"/>
        </w:rPr>
        <w:t>article 1</w:t>
      </w:r>
      <w:r w:rsidR="004578B3">
        <w:rPr>
          <w:rFonts w:ascii="Arial" w:hAnsi="Arial" w:cs="Arial"/>
        </w:rPr>
        <w:t>6</w:t>
      </w:r>
      <w:r w:rsidR="0094300D">
        <w:rPr>
          <w:rFonts w:ascii="Arial" w:hAnsi="Arial" w:cs="Arial"/>
        </w:rPr>
        <w:tab/>
      </w:r>
      <w:r w:rsidR="00B71E55" w:rsidRPr="0032087C">
        <w:rPr>
          <w:rFonts w:ascii="Arial" w:hAnsi="Arial" w:cs="Arial"/>
        </w:rPr>
        <w:t>Confidentialité et secret professionnel</w:t>
      </w:r>
      <w:bookmarkEnd w:id="131"/>
      <w:bookmarkEnd w:id="132"/>
      <w:bookmarkEnd w:id="135"/>
    </w:p>
    <w:p w14:paraId="607C932A" w14:textId="77777777" w:rsidR="00B71E55" w:rsidRPr="0032087C" w:rsidRDefault="00B71E55" w:rsidP="0077127D">
      <w:pPr>
        <w:rPr>
          <w:rFonts w:ascii="Arial" w:hAnsi="Arial" w:cs="Arial"/>
          <w:szCs w:val="22"/>
        </w:rPr>
      </w:pPr>
      <w:r w:rsidRPr="0032087C">
        <w:rPr>
          <w:rFonts w:ascii="Arial" w:hAnsi="Arial" w:cs="Arial"/>
          <w:szCs w:val="22"/>
        </w:rPr>
        <w:t xml:space="preserve">Chaque partie s’engage à conserver secrets et à ne pas divulguer les informations et documents de quelque nature que ce soit, relatifs au fonctionnement de l’autre partie, qu’elle aurait pu recueillir, obtenir ou dont elle aurait pu avoir connaissance au cours de l’exécution du présent marché. </w:t>
      </w:r>
    </w:p>
    <w:p w14:paraId="262690F8" w14:textId="77777777" w:rsidR="00B71E55" w:rsidRPr="0032087C" w:rsidRDefault="00B71E55" w:rsidP="0077127D">
      <w:pPr>
        <w:rPr>
          <w:rFonts w:ascii="Arial" w:hAnsi="Arial" w:cs="Arial"/>
          <w:szCs w:val="22"/>
        </w:rPr>
      </w:pPr>
      <w:r w:rsidRPr="0032087C">
        <w:rPr>
          <w:rFonts w:ascii="Arial" w:hAnsi="Arial" w:cs="Arial"/>
          <w:szCs w:val="22"/>
        </w:rPr>
        <w:t>Chaque partie se porte garante du respect par ses agents ou par les tiers travaillant pour son compte, du présent engagement de secret.</w:t>
      </w:r>
    </w:p>
    <w:p w14:paraId="30944459" w14:textId="77777777" w:rsidR="00B71E55" w:rsidRPr="0032087C" w:rsidRDefault="00B71E55" w:rsidP="0077127D">
      <w:pPr>
        <w:rPr>
          <w:rFonts w:ascii="Arial" w:hAnsi="Arial" w:cs="Arial"/>
          <w:szCs w:val="22"/>
        </w:rPr>
      </w:pPr>
      <w:r w:rsidRPr="0032087C">
        <w:rPr>
          <w:rFonts w:ascii="Arial" w:hAnsi="Arial" w:cs="Arial"/>
          <w:szCs w:val="22"/>
        </w:rPr>
        <w:t>Cet engagement ne concerne pas les informations et documents que chaque partie aurait pu recueillir, obtenir ou connaître en dehors de ce marché et qui auraient été portés à la connaissance du public sans aucune intervention de la partie concernée recueillant l’information.</w:t>
      </w:r>
    </w:p>
    <w:p w14:paraId="2D5CDD45" w14:textId="1C2CCE66" w:rsidR="00B71E55" w:rsidRPr="0032087C" w:rsidRDefault="00B71E55" w:rsidP="0077127D">
      <w:pPr>
        <w:rPr>
          <w:rFonts w:ascii="Arial" w:hAnsi="Arial" w:cs="Arial"/>
          <w:szCs w:val="22"/>
        </w:rPr>
      </w:pPr>
      <w:r w:rsidRPr="0032087C">
        <w:rPr>
          <w:rFonts w:ascii="Arial" w:hAnsi="Arial" w:cs="Arial"/>
          <w:szCs w:val="22"/>
        </w:rPr>
        <w:t>Le non-respect de ses engagements par le titulaire expose celui-ci à d’éventuelles condamnations pénales.</w:t>
      </w:r>
    </w:p>
    <w:p w14:paraId="5EA16D17" w14:textId="27986B85" w:rsidR="00B71E55" w:rsidRPr="0032087C" w:rsidRDefault="00327815" w:rsidP="00327815">
      <w:pPr>
        <w:pStyle w:val="Style1"/>
        <w:numPr>
          <w:ilvl w:val="0"/>
          <w:numId w:val="0"/>
        </w:numPr>
        <w:rPr>
          <w:rFonts w:ascii="Arial" w:hAnsi="Arial" w:cs="Arial"/>
        </w:rPr>
      </w:pPr>
      <w:bookmarkStart w:id="136" w:name="_Toc104288273"/>
      <w:bookmarkStart w:id="137" w:name="_Toc52267684"/>
      <w:bookmarkStart w:id="138" w:name="_Toc191981518"/>
      <w:r>
        <w:rPr>
          <w:rFonts w:ascii="Arial" w:hAnsi="Arial" w:cs="Arial"/>
        </w:rPr>
        <w:t>article 1</w:t>
      </w:r>
      <w:r w:rsidR="004578B3">
        <w:rPr>
          <w:rFonts w:ascii="Arial" w:hAnsi="Arial" w:cs="Arial"/>
        </w:rPr>
        <w:t>7</w:t>
      </w:r>
      <w:r w:rsidR="0094300D">
        <w:rPr>
          <w:rFonts w:ascii="Arial" w:hAnsi="Arial" w:cs="Arial"/>
        </w:rPr>
        <w:tab/>
      </w:r>
      <w:r w:rsidR="00B71E55" w:rsidRPr="0032087C">
        <w:rPr>
          <w:rFonts w:ascii="Arial" w:hAnsi="Arial" w:cs="Arial"/>
        </w:rPr>
        <w:t>Protection des données personnelles</w:t>
      </w:r>
      <w:bookmarkEnd w:id="136"/>
      <w:bookmarkEnd w:id="138"/>
    </w:p>
    <w:p w14:paraId="279E7F63" w14:textId="77777777" w:rsidR="009C50C5" w:rsidRPr="0032087C" w:rsidRDefault="009C50C5" w:rsidP="009C50C5">
      <w:pPr>
        <w:rPr>
          <w:rFonts w:ascii="Arial" w:hAnsi="Arial" w:cs="Arial"/>
          <w:szCs w:val="22"/>
        </w:rPr>
      </w:pPr>
      <w:bookmarkStart w:id="139" w:name="_Toc104288274"/>
      <w:r w:rsidRPr="0032087C">
        <w:rPr>
          <w:rFonts w:ascii="Arial" w:hAnsi="Arial" w:cs="Arial"/>
          <w:szCs w:val="22"/>
        </w:rPr>
        <w:t>L’ENSA Versailles peut traiter des données personnelles pour les besoins de l’exécution et du suivi du marché et, le cas échéant, des contentieux liés à sa passation ou son exécution. L’ENSA Versailles s’engage à respecter la règlementation applicable aux traitements de données personnelles, notamment le règlement européen 2016/679 du 27 avril 2016 dit « règlement général sur la protection des données » (RGPD) et la loi n° 78</w:t>
      </w:r>
      <w:r w:rsidRPr="0032087C">
        <w:rPr>
          <w:rFonts w:ascii="Cambria Math" w:hAnsi="Cambria Math" w:cs="Cambria Math"/>
          <w:szCs w:val="22"/>
        </w:rPr>
        <w:t>‐</w:t>
      </w:r>
      <w:r w:rsidRPr="0032087C">
        <w:rPr>
          <w:rFonts w:ascii="Arial" w:hAnsi="Arial" w:cs="Arial"/>
          <w:szCs w:val="22"/>
        </w:rPr>
        <w:t>17 du 6 janvier 1978 relative à l’informatique, aux fichiers et aux libertés dans sa rédaction issue de la loi N°2018</w:t>
      </w:r>
      <w:r w:rsidRPr="0032087C">
        <w:rPr>
          <w:rFonts w:ascii="Cambria Math" w:hAnsi="Cambria Math" w:cs="Cambria Math"/>
          <w:szCs w:val="22"/>
        </w:rPr>
        <w:t>‐</w:t>
      </w:r>
      <w:r w:rsidRPr="0032087C">
        <w:rPr>
          <w:rFonts w:ascii="Arial" w:hAnsi="Arial" w:cs="Arial"/>
          <w:szCs w:val="22"/>
        </w:rPr>
        <w:t>493 du 20 juin 2018 relative à la protection des données personnelles.</w:t>
      </w:r>
    </w:p>
    <w:p w14:paraId="0689D07C" w14:textId="77777777" w:rsidR="009C50C5" w:rsidRPr="0032087C" w:rsidRDefault="009C50C5" w:rsidP="009C50C5">
      <w:pPr>
        <w:rPr>
          <w:rFonts w:ascii="Arial" w:hAnsi="Arial" w:cs="Arial"/>
          <w:szCs w:val="22"/>
        </w:rPr>
      </w:pPr>
      <w:r w:rsidRPr="0032087C">
        <w:rPr>
          <w:rFonts w:ascii="Arial" w:hAnsi="Arial" w:cs="Arial"/>
          <w:szCs w:val="22"/>
        </w:rPr>
        <w:t xml:space="preserve">Chaque partie est seule responsable du traitement qu’elle met en œuvre pour son propre compte avec les données transmises par l’autre partie. </w:t>
      </w:r>
    </w:p>
    <w:p w14:paraId="700FDE84" w14:textId="77777777" w:rsidR="009C50C5" w:rsidRPr="0032087C" w:rsidRDefault="009C50C5" w:rsidP="009C50C5">
      <w:pPr>
        <w:rPr>
          <w:rFonts w:ascii="Arial" w:hAnsi="Arial" w:cs="Arial"/>
          <w:szCs w:val="22"/>
        </w:rPr>
      </w:pPr>
      <w:r w:rsidRPr="0032087C">
        <w:rPr>
          <w:rFonts w:ascii="Arial" w:hAnsi="Arial" w:cs="Arial"/>
          <w:szCs w:val="22"/>
        </w:rPr>
        <w:t>Pour les traitements mis en œuvre par le titulaire, les droits s’exercent auprès du délégué à la protection des données désigné en application de l’article 37 du règlement général sur la protection des données (RGPD) et dont les coordonnées sont communiquées à l’acheteur à la notification du marché.</w:t>
      </w:r>
    </w:p>
    <w:p w14:paraId="2BD85402" w14:textId="77777777" w:rsidR="009C50C5" w:rsidRPr="0032087C" w:rsidRDefault="009C50C5" w:rsidP="009C50C5">
      <w:pPr>
        <w:rPr>
          <w:rFonts w:ascii="Arial" w:hAnsi="Arial" w:cs="Arial"/>
          <w:szCs w:val="22"/>
        </w:rPr>
      </w:pPr>
      <w:r w:rsidRPr="0032087C">
        <w:rPr>
          <w:rFonts w:ascii="Arial" w:hAnsi="Arial" w:cs="Arial"/>
          <w:szCs w:val="22"/>
        </w:rPr>
        <w:t>Pour les traitements mis en œuvre par l’ENSA Versailles, les droits s’exercent auprès du correspondant à la protection des données de l’ENSA Versailles, Madame Nathalie Badet-Wyler.</w:t>
      </w:r>
    </w:p>
    <w:p w14:paraId="251B937D" w14:textId="77777777" w:rsidR="009C50C5" w:rsidRPr="0032087C" w:rsidRDefault="009C50C5" w:rsidP="009C50C5">
      <w:pPr>
        <w:rPr>
          <w:rFonts w:ascii="Arial" w:hAnsi="Arial" w:cs="Arial"/>
          <w:szCs w:val="22"/>
        </w:rPr>
      </w:pPr>
      <w:r w:rsidRPr="0032087C">
        <w:rPr>
          <w:rFonts w:ascii="Arial" w:hAnsi="Arial" w:cs="Arial"/>
          <w:szCs w:val="22"/>
        </w:rPr>
        <w:t>Sauf obligation légale ou règlementaire particulière, l’ENSA Versailles et le titulaire s’engagent à détruire toutes les données personnelles et toutes leurs copies dès qu’elles ne sont plus nécessaires à l’exécution des prestations et au plus tard dans un délai de deux mois à compter de la fin de l’exécution de l’accord-cadre.</w:t>
      </w:r>
    </w:p>
    <w:p w14:paraId="21EE75A4" w14:textId="412C36B1" w:rsidR="00B71E55" w:rsidRPr="0032087C" w:rsidRDefault="00327815" w:rsidP="00327815">
      <w:pPr>
        <w:pStyle w:val="Style1"/>
        <w:numPr>
          <w:ilvl w:val="0"/>
          <w:numId w:val="0"/>
        </w:numPr>
        <w:rPr>
          <w:rFonts w:ascii="Arial" w:hAnsi="Arial" w:cs="Arial"/>
        </w:rPr>
      </w:pPr>
      <w:bookmarkStart w:id="140" w:name="_Toc191981519"/>
      <w:r>
        <w:rPr>
          <w:rFonts w:ascii="Arial" w:hAnsi="Arial" w:cs="Arial"/>
        </w:rPr>
        <w:lastRenderedPageBreak/>
        <w:t>article 1</w:t>
      </w:r>
      <w:r w:rsidR="004578B3">
        <w:rPr>
          <w:rFonts w:ascii="Arial" w:hAnsi="Arial" w:cs="Arial"/>
        </w:rPr>
        <w:t>8</w:t>
      </w:r>
      <w:r w:rsidR="0094300D">
        <w:rPr>
          <w:rFonts w:ascii="Arial" w:hAnsi="Arial" w:cs="Arial"/>
        </w:rPr>
        <w:tab/>
      </w:r>
      <w:r>
        <w:rPr>
          <w:rFonts w:ascii="Arial" w:hAnsi="Arial" w:cs="Arial"/>
        </w:rPr>
        <w:t xml:space="preserve"> </w:t>
      </w:r>
      <w:r w:rsidR="00B71E55" w:rsidRPr="0032087C">
        <w:rPr>
          <w:rFonts w:ascii="Arial" w:hAnsi="Arial" w:cs="Arial"/>
        </w:rPr>
        <w:t xml:space="preserve">Application des articles D.8222-5 ou D.8222-7 et D.8222-8, </w:t>
      </w:r>
      <w:bookmarkStart w:id="141" w:name="_Hlk8134120"/>
      <w:bookmarkStart w:id="142" w:name="_Hlk525894715"/>
      <w:r w:rsidR="00B71E55" w:rsidRPr="0032087C">
        <w:rPr>
          <w:rFonts w:ascii="Arial" w:hAnsi="Arial" w:cs="Arial"/>
        </w:rPr>
        <w:t xml:space="preserve">D.8254-2 à D.8254-4 </w:t>
      </w:r>
      <w:bookmarkEnd w:id="141"/>
      <w:r w:rsidR="00B71E55" w:rsidRPr="0032087C">
        <w:rPr>
          <w:rFonts w:ascii="Arial" w:hAnsi="Arial" w:cs="Arial"/>
        </w:rPr>
        <w:t>et R. 1263-12</w:t>
      </w:r>
      <w:bookmarkEnd w:id="142"/>
      <w:r w:rsidR="00B71E55" w:rsidRPr="0032087C">
        <w:rPr>
          <w:rFonts w:ascii="Arial" w:hAnsi="Arial" w:cs="Arial"/>
        </w:rPr>
        <w:t xml:space="preserve"> du code du travail</w:t>
      </w:r>
      <w:bookmarkEnd w:id="137"/>
      <w:bookmarkEnd w:id="139"/>
      <w:bookmarkEnd w:id="140"/>
    </w:p>
    <w:p w14:paraId="5423C61B" w14:textId="77777777" w:rsidR="00B71E55" w:rsidRPr="0032087C" w:rsidRDefault="00B71E55" w:rsidP="0077127D">
      <w:pPr>
        <w:rPr>
          <w:rFonts w:ascii="Arial" w:hAnsi="Arial" w:cs="Arial"/>
          <w:szCs w:val="22"/>
        </w:rPr>
      </w:pPr>
      <w:r w:rsidRPr="0032087C">
        <w:rPr>
          <w:rFonts w:ascii="Arial" w:hAnsi="Arial" w:cs="Arial"/>
          <w:szCs w:val="22"/>
        </w:rPr>
        <w:t>Le titulaire (soit chaque membre du groupement en cas de groupement titulaire) doit remettre à l’acheteur, tous les six mois jusqu’à la fin de l’exécution du marché, les documents listés ci-après.</w:t>
      </w:r>
    </w:p>
    <w:p w14:paraId="7B73D61E" w14:textId="77777777" w:rsidR="00B71E55" w:rsidRPr="0032087C" w:rsidRDefault="00B71E55" w:rsidP="0077127D">
      <w:pPr>
        <w:rPr>
          <w:rFonts w:ascii="Arial" w:hAnsi="Arial" w:cs="Arial"/>
          <w:szCs w:val="22"/>
        </w:rPr>
      </w:pPr>
      <w:r w:rsidRPr="0032087C">
        <w:rPr>
          <w:rFonts w:ascii="Arial" w:hAnsi="Arial" w:cs="Arial"/>
          <w:szCs w:val="22"/>
        </w:rPr>
        <w:t>S’il est établi ou domicilié en France :</w:t>
      </w:r>
    </w:p>
    <w:p w14:paraId="25EA34B6" w14:textId="77777777" w:rsidR="00B71E55" w:rsidRPr="0032087C" w:rsidRDefault="00B71E55" w:rsidP="00C953C9">
      <w:pPr>
        <w:pStyle w:val="Sier"/>
        <w:numPr>
          <w:ilvl w:val="0"/>
          <w:numId w:val="10"/>
        </w:numPr>
        <w:spacing w:before="60" w:after="60"/>
        <w:ind w:left="714" w:hanging="357"/>
        <w:rPr>
          <w:rFonts w:ascii="Arial" w:hAnsi="Arial" w:cs="Arial"/>
          <w:sz w:val="22"/>
          <w:szCs w:val="22"/>
        </w:rPr>
      </w:pPr>
      <w:r w:rsidRPr="0032087C">
        <w:rPr>
          <w:rFonts w:ascii="Arial" w:hAnsi="Arial" w:cs="Arial"/>
          <w:sz w:val="22"/>
          <w:szCs w:val="22"/>
        </w:rPr>
        <w:t>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w:t>
      </w:r>
    </w:p>
    <w:p w14:paraId="24F4EEAE" w14:textId="77777777" w:rsidR="00B71E55" w:rsidRPr="0032087C" w:rsidRDefault="00B71E55" w:rsidP="00C953C9">
      <w:pPr>
        <w:pStyle w:val="Sier"/>
        <w:numPr>
          <w:ilvl w:val="0"/>
          <w:numId w:val="10"/>
        </w:numPr>
        <w:spacing w:before="60" w:after="60"/>
        <w:ind w:left="714" w:hanging="357"/>
        <w:rPr>
          <w:rFonts w:ascii="Arial" w:hAnsi="Arial" w:cs="Arial"/>
          <w:sz w:val="22"/>
          <w:szCs w:val="22"/>
        </w:rPr>
      </w:pPr>
      <w:r w:rsidRPr="0032087C">
        <w:rPr>
          <w:rFonts w:ascii="Arial" w:hAnsi="Arial" w:cs="Arial"/>
          <w:sz w:val="22"/>
          <w:szCs w:val="22"/>
        </w:rPr>
        <w:t xml:space="preserve">Lorsque l'immatriculation du candidat au registre du commerce et des sociétés ou au répertoire des métiers est obligatoire ou lorsqu'il s'agit d'une profession réglementée, </w:t>
      </w:r>
      <w:r w:rsidRPr="0032087C">
        <w:rPr>
          <w:rFonts w:ascii="Arial" w:hAnsi="Arial" w:cs="Arial"/>
          <w:b/>
          <w:bCs/>
          <w:sz w:val="22"/>
          <w:szCs w:val="22"/>
          <w:u w:val="single"/>
        </w:rPr>
        <w:t>l'un des</w:t>
      </w:r>
      <w:r w:rsidRPr="0032087C">
        <w:rPr>
          <w:rFonts w:ascii="Arial" w:hAnsi="Arial" w:cs="Arial"/>
          <w:sz w:val="22"/>
          <w:szCs w:val="22"/>
        </w:rPr>
        <w:t xml:space="preserve"> documents suivants :</w:t>
      </w:r>
    </w:p>
    <w:p w14:paraId="63754467" w14:textId="77777777" w:rsidR="00B71E55" w:rsidRPr="0032087C" w:rsidRDefault="00B71E55" w:rsidP="00C953C9">
      <w:pPr>
        <w:pStyle w:val="Sier"/>
        <w:numPr>
          <w:ilvl w:val="1"/>
          <w:numId w:val="11"/>
        </w:numPr>
        <w:spacing w:after="60"/>
        <w:ind w:left="1135" w:hanging="284"/>
        <w:rPr>
          <w:rFonts w:ascii="Arial" w:hAnsi="Arial" w:cs="Arial"/>
          <w:sz w:val="22"/>
          <w:szCs w:val="22"/>
        </w:rPr>
      </w:pPr>
      <w:r w:rsidRPr="0032087C">
        <w:rPr>
          <w:rFonts w:ascii="Arial" w:hAnsi="Arial" w:cs="Arial"/>
          <w:sz w:val="22"/>
          <w:szCs w:val="22"/>
        </w:rPr>
        <w:t>Un extrait de l'inscription au registre du commerce et des sociétés (K ou K bis) ;</w:t>
      </w:r>
    </w:p>
    <w:p w14:paraId="24CE104A" w14:textId="77777777" w:rsidR="00B71E55" w:rsidRPr="0032087C" w:rsidRDefault="00B71E55" w:rsidP="00C953C9">
      <w:pPr>
        <w:pStyle w:val="Sier"/>
        <w:numPr>
          <w:ilvl w:val="1"/>
          <w:numId w:val="11"/>
        </w:numPr>
        <w:spacing w:after="60"/>
        <w:ind w:left="1135" w:hanging="284"/>
        <w:rPr>
          <w:rFonts w:ascii="Arial" w:hAnsi="Arial" w:cs="Arial"/>
          <w:sz w:val="22"/>
          <w:szCs w:val="22"/>
        </w:rPr>
      </w:pPr>
      <w:r w:rsidRPr="0032087C">
        <w:rPr>
          <w:rFonts w:ascii="Arial" w:hAnsi="Arial" w:cs="Arial"/>
          <w:sz w:val="22"/>
          <w:szCs w:val="22"/>
        </w:rPr>
        <w:t>Une carte d'identification justifiant de l'inscription au répertoire des métiers ;</w:t>
      </w:r>
    </w:p>
    <w:p w14:paraId="1053BDCE" w14:textId="77777777" w:rsidR="00B71E55" w:rsidRPr="0032087C" w:rsidRDefault="00B71E55" w:rsidP="00C953C9">
      <w:pPr>
        <w:pStyle w:val="Sier"/>
        <w:numPr>
          <w:ilvl w:val="1"/>
          <w:numId w:val="11"/>
        </w:numPr>
        <w:spacing w:after="60"/>
        <w:ind w:left="1135" w:hanging="284"/>
        <w:rPr>
          <w:rFonts w:ascii="Arial" w:hAnsi="Arial" w:cs="Arial"/>
          <w:sz w:val="22"/>
          <w:szCs w:val="22"/>
        </w:rPr>
      </w:pPr>
      <w:r w:rsidRPr="0032087C">
        <w:rPr>
          <w:rFonts w:ascii="Arial" w:hAnsi="Arial" w:cs="Arial"/>
          <w:sz w:val="22"/>
          <w:szCs w:val="22"/>
        </w:rPr>
        <w:t>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 ;</w:t>
      </w:r>
    </w:p>
    <w:p w14:paraId="77A52FEB" w14:textId="77777777" w:rsidR="00B71E55" w:rsidRPr="0032087C" w:rsidRDefault="00B71E55" w:rsidP="00C953C9">
      <w:pPr>
        <w:pStyle w:val="Sier"/>
        <w:numPr>
          <w:ilvl w:val="1"/>
          <w:numId w:val="11"/>
        </w:numPr>
        <w:spacing w:after="60"/>
        <w:ind w:left="1135" w:hanging="284"/>
        <w:rPr>
          <w:rFonts w:ascii="Arial" w:hAnsi="Arial" w:cs="Arial"/>
          <w:sz w:val="22"/>
          <w:szCs w:val="22"/>
        </w:rPr>
      </w:pPr>
      <w:r w:rsidRPr="0032087C">
        <w:rPr>
          <w:rFonts w:ascii="Arial" w:hAnsi="Arial" w:cs="Arial"/>
          <w:sz w:val="22"/>
          <w:szCs w:val="22"/>
        </w:rPr>
        <w:t>Un récépissé du dépôt de déclaration auprès d'un centre de formalités des entreprises pour les personnes en cours d'inscription.</w:t>
      </w:r>
    </w:p>
    <w:p w14:paraId="172C5165" w14:textId="77777777" w:rsidR="00B71E55" w:rsidRPr="0032087C" w:rsidRDefault="00B71E55" w:rsidP="00C953C9">
      <w:pPr>
        <w:widowControl w:val="0"/>
        <w:numPr>
          <w:ilvl w:val="0"/>
          <w:numId w:val="12"/>
        </w:numPr>
        <w:ind w:left="714" w:hanging="357"/>
        <w:rPr>
          <w:rFonts w:ascii="Arial" w:hAnsi="Arial" w:cs="Arial"/>
          <w:szCs w:val="22"/>
        </w:rPr>
      </w:pPr>
      <w:r w:rsidRPr="0032087C">
        <w:rPr>
          <w:rFonts w:ascii="Arial" w:hAnsi="Arial" w:cs="Arial"/>
          <w:szCs w:val="22"/>
        </w:rPr>
        <w:t xml:space="preserve">La liste nominative des salariés étrangers employés et soumis à l'autorisation de travail prévue à l'article L. 5221-2 du code du travail, </w:t>
      </w:r>
      <w:r w:rsidRPr="0032087C">
        <w:rPr>
          <w:rFonts w:ascii="Arial" w:hAnsi="Arial" w:cs="Arial"/>
          <w:color w:val="000000"/>
          <w:szCs w:val="22"/>
          <w:shd w:val="clear" w:color="auto" w:fill="FFFFFF"/>
        </w:rPr>
        <w:t>établie à partir du registre unique du personnel, précisant pour chaque salarié : sa date d'embauche, sa nationalité et le type et le numéro d'ordre du titre valant autorisation de travail, ou une attestation de non-emploi de salariés étrangers</w:t>
      </w:r>
      <w:r w:rsidRPr="0032087C">
        <w:rPr>
          <w:rFonts w:ascii="Arial" w:hAnsi="Arial" w:cs="Arial"/>
          <w:szCs w:val="22"/>
        </w:rPr>
        <w:t xml:space="preserve"> soumis à l'autorisation de travail.</w:t>
      </w:r>
    </w:p>
    <w:p w14:paraId="1A3B4F75" w14:textId="77777777" w:rsidR="00B71E55" w:rsidRPr="0032087C" w:rsidRDefault="00B71E55" w:rsidP="0077127D">
      <w:pPr>
        <w:rPr>
          <w:rFonts w:ascii="Arial" w:hAnsi="Arial" w:cs="Arial"/>
          <w:szCs w:val="22"/>
        </w:rPr>
      </w:pPr>
      <w:r w:rsidRPr="0032087C">
        <w:rPr>
          <w:rFonts w:ascii="Arial" w:hAnsi="Arial" w:cs="Arial"/>
          <w:szCs w:val="22"/>
        </w:rPr>
        <w:t>S’il est établi ou domicilié à l’étranger :</w:t>
      </w:r>
    </w:p>
    <w:p w14:paraId="70640515" w14:textId="77777777" w:rsidR="00B71E55" w:rsidRPr="0032087C" w:rsidRDefault="00B71E55" w:rsidP="0077127D">
      <w:pPr>
        <w:tabs>
          <w:tab w:val="left" w:pos="426"/>
        </w:tabs>
        <w:rPr>
          <w:rFonts w:ascii="Arial" w:hAnsi="Arial" w:cs="Arial"/>
          <w:szCs w:val="22"/>
        </w:rPr>
      </w:pPr>
      <w:r w:rsidRPr="0032087C">
        <w:rPr>
          <w:rFonts w:ascii="Arial" w:hAnsi="Arial" w:cs="Arial"/>
          <w:szCs w:val="22"/>
        </w:rPr>
        <w:t>1.</w:t>
      </w:r>
      <w:r w:rsidRPr="0032087C">
        <w:rPr>
          <w:rFonts w:ascii="Arial" w:hAnsi="Arial" w:cs="Arial"/>
          <w:szCs w:val="22"/>
        </w:rPr>
        <w:tab/>
        <w:t>Dans tous les cas, les documents suivants :</w:t>
      </w:r>
    </w:p>
    <w:p w14:paraId="4823DEB4" w14:textId="77777777" w:rsidR="00B71E55" w:rsidRPr="0032087C" w:rsidRDefault="00B71E55" w:rsidP="0077127D">
      <w:pPr>
        <w:pStyle w:val="Sier"/>
        <w:numPr>
          <w:ilvl w:val="0"/>
          <w:numId w:val="13"/>
        </w:numPr>
        <w:ind w:left="714" w:hanging="357"/>
        <w:rPr>
          <w:rFonts w:ascii="Arial" w:hAnsi="Arial" w:cs="Arial"/>
          <w:sz w:val="22"/>
          <w:szCs w:val="22"/>
        </w:rPr>
      </w:pPr>
      <w:r w:rsidRPr="0032087C">
        <w:rPr>
          <w:rFonts w:ascii="Arial" w:hAnsi="Arial" w:cs="Arial"/>
          <w:sz w:val="22"/>
          <w:szCs w:val="22"/>
        </w:rPr>
        <w:t>Un document mentionnant son numéro individuel d'identification attribué en application de l'article 286 ter du code général des impôts. Si le cocontractant n'est pas tenu d'avoir un tel numéro, un document mentionnant son identité et son adresse ou, le cas échéant, les coordonnées de son représentant fiscal ponctuel en France ;</w:t>
      </w:r>
    </w:p>
    <w:p w14:paraId="232384C5" w14:textId="77777777" w:rsidR="00B71E55" w:rsidRPr="0032087C" w:rsidRDefault="00B71E55" w:rsidP="0077127D">
      <w:pPr>
        <w:pStyle w:val="Sier"/>
        <w:numPr>
          <w:ilvl w:val="0"/>
          <w:numId w:val="13"/>
        </w:numPr>
        <w:ind w:left="714" w:hanging="357"/>
        <w:rPr>
          <w:rFonts w:ascii="Arial" w:hAnsi="Arial" w:cs="Arial"/>
          <w:sz w:val="22"/>
          <w:szCs w:val="22"/>
        </w:rPr>
      </w:pPr>
      <w:r w:rsidRPr="0032087C">
        <w:rPr>
          <w:rFonts w:ascii="Arial" w:hAnsi="Arial" w:cs="Arial"/>
          <w:sz w:val="22"/>
          <w:szCs w:val="22"/>
        </w:rPr>
        <w:t>Un document attestant de la régularité de la situation sociale du candidat au regard du règlement (CE) n° 883/2004 du 29 avril 2004 ou d'une convention internationale de sécurité sociale et, lorsque la législation du pays de domiciliation le prévoit, un document émanant de l'organisme gérant le régime social obligatoire et mentionnant que le candidat est à jour de ses déclarations sociales et du paiement des cotisations afférentes, ou un document équivalent ou, à défaut, une attestation de fourniture des déclarations sociales et de paiement des cotisations et contributions de sécurité sociale prévue à l'article L. 243-15 du code de la sécurité sociale ;</w:t>
      </w:r>
    </w:p>
    <w:p w14:paraId="24A94A31" w14:textId="77777777" w:rsidR="00B71E55" w:rsidRPr="0032087C" w:rsidRDefault="00B71E55" w:rsidP="0077127D">
      <w:pPr>
        <w:pStyle w:val="Sier"/>
        <w:numPr>
          <w:ilvl w:val="0"/>
          <w:numId w:val="14"/>
        </w:numPr>
        <w:ind w:left="284" w:hanging="284"/>
        <w:rPr>
          <w:rFonts w:ascii="Arial" w:hAnsi="Arial" w:cs="Arial"/>
          <w:sz w:val="22"/>
          <w:szCs w:val="22"/>
        </w:rPr>
      </w:pPr>
      <w:r w:rsidRPr="0032087C">
        <w:rPr>
          <w:rFonts w:ascii="Arial" w:hAnsi="Arial" w:cs="Arial"/>
          <w:sz w:val="22"/>
          <w:szCs w:val="22"/>
        </w:rPr>
        <w:t xml:space="preserve">Lorsque l'immatriculation du candidat à un registre professionnel est obligatoire dans le pays d'établissement ou de domiciliation, </w:t>
      </w:r>
      <w:r w:rsidRPr="0032087C">
        <w:rPr>
          <w:rFonts w:ascii="Arial" w:hAnsi="Arial" w:cs="Arial"/>
          <w:sz w:val="22"/>
          <w:szCs w:val="22"/>
          <w:u w:val="single"/>
        </w:rPr>
        <w:t>l'un des</w:t>
      </w:r>
      <w:r w:rsidRPr="0032087C">
        <w:rPr>
          <w:rFonts w:ascii="Arial" w:hAnsi="Arial" w:cs="Arial"/>
          <w:sz w:val="22"/>
          <w:szCs w:val="22"/>
        </w:rPr>
        <w:t xml:space="preserve"> documents suivants :</w:t>
      </w:r>
    </w:p>
    <w:p w14:paraId="0D8FFE5D" w14:textId="77777777" w:rsidR="00B71E55" w:rsidRPr="0032087C" w:rsidRDefault="00B71E55" w:rsidP="0077127D">
      <w:pPr>
        <w:pStyle w:val="Sier"/>
        <w:numPr>
          <w:ilvl w:val="1"/>
          <w:numId w:val="15"/>
        </w:numPr>
        <w:ind w:left="709" w:hanging="425"/>
        <w:rPr>
          <w:rFonts w:ascii="Arial" w:hAnsi="Arial" w:cs="Arial"/>
          <w:sz w:val="22"/>
          <w:szCs w:val="22"/>
        </w:rPr>
      </w:pPr>
      <w:r w:rsidRPr="0032087C">
        <w:rPr>
          <w:rFonts w:ascii="Arial" w:hAnsi="Arial" w:cs="Arial"/>
          <w:sz w:val="22"/>
          <w:szCs w:val="22"/>
        </w:rPr>
        <w:t>Un document émanant des autorités tenant le registre professionnel ou un document équivalent certifiant cette inscription ;</w:t>
      </w:r>
    </w:p>
    <w:p w14:paraId="681DF0FA" w14:textId="77777777" w:rsidR="00B71E55" w:rsidRPr="0032087C" w:rsidRDefault="00B71E55" w:rsidP="0077127D">
      <w:pPr>
        <w:pStyle w:val="Sier"/>
        <w:numPr>
          <w:ilvl w:val="1"/>
          <w:numId w:val="15"/>
        </w:numPr>
        <w:ind w:left="709" w:hanging="425"/>
        <w:rPr>
          <w:rFonts w:ascii="Arial" w:hAnsi="Arial" w:cs="Arial"/>
          <w:sz w:val="22"/>
          <w:szCs w:val="22"/>
        </w:rPr>
      </w:pPr>
      <w:r w:rsidRPr="0032087C">
        <w:rPr>
          <w:rFonts w:ascii="Arial" w:hAnsi="Arial" w:cs="Arial"/>
          <w:sz w:val="22"/>
          <w:szCs w:val="22"/>
        </w:rPr>
        <w:t>Un devis, un document publicitaire ou une correspondance professionnelle, à condition qu'y soient mentionnés le nom ou la dénomination sociale, l'adresse complète et la nature de l'inscription au registre professionnel ;</w:t>
      </w:r>
    </w:p>
    <w:p w14:paraId="5FB293B1" w14:textId="77777777" w:rsidR="00B71E55" w:rsidRPr="0032087C" w:rsidRDefault="00B71E55" w:rsidP="0077127D">
      <w:pPr>
        <w:pStyle w:val="Sier"/>
        <w:numPr>
          <w:ilvl w:val="1"/>
          <w:numId w:val="15"/>
        </w:numPr>
        <w:ind w:left="709" w:hanging="425"/>
        <w:rPr>
          <w:rFonts w:ascii="Arial" w:hAnsi="Arial" w:cs="Arial"/>
          <w:sz w:val="22"/>
          <w:szCs w:val="22"/>
        </w:rPr>
      </w:pPr>
      <w:r w:rsidRPr="0032087C">
        <w:rPr>
          <w:rFonts w:ascii="Arial" w:hAnsi="Arial" w:cs="Arial"/>
          <w:sz w:val="22"/>
          <w:szCs w:val="22"/>
        </w:rPr>
        <w:lastRenderedPageBreak/>
        <w:t>Pour les entreprises en cours de création, un document datant de moins de six mois émanant de l'autorité habilitée à recevoir l'inscription au registre professionnel et attestant de la demande d'immatriculation audit registre.</w:t>
      </w:r>
    </w:p>
    <w:p w14:paraId="60D8C437" w14:textId="77777777" w:rsidR="00B71E55" w:rsidRPr="0032087C" w:rsidRDefault="00B71E55" w:rsidP="0077127D">
      <w:pPr>
        <w:tabs>
          <w:tab w:val="left" w:pos="851"/>
        </w:tabs>
        <w:rPr>
          <w:rFonts w:ascii="Arial" w:hAnsi="Arial" w:cs="Arial"/>
          <w:szCs w:val="22"/>
        </w:rPr>
      </w:pPr>
      <w:r w:rsidRPr="0032087C">
        <w:rPr>
          <w:rFonts w:ascii="Arial" w:hAnsi="Arial" w:cs="Arial"/>
          <w:szCs w:val="22"/>
        </w:rPr>
        <w:t>En outre, le cocontractant établi à l’étranger qui emploie des salariés en détachement doit fournir :</w:t>
      </w:r>
    </w:p>
    <w:p w14:paraId="76EC66CA" w14:textId="77777777" w:rsidR="00B71E55" w:rsidRPr="0032087C" w:rsidRDefault="00B71E55" w:rsidP="0077127D">
      <w:pPr>
        <w:pStyle w:val="Sier"/>
        <w:numPr>
          <w:ilvl w:val="0"/>
          <w:numId w:val="16"/>
        </w:numPr>
        <w:ind w:left="1077" w:hanging="357"/>
        <w:rPr>
          <w:rFonts w:ascii="Arial" w:hAnsi="Arial" w:cs="Arial"/>
          <w:sz w:val="22"/>
          <w:szCs w:val="22"/>
        </w:rPr>
      </w:pPr>
      <w:r w:rsidRPr="0032087C">
        <w:rPr>
          <w:rFonts w:ascii="Arial" w:hAnsi="Arial" w:cs="Arial"/>
          <w:sz w:val="22"/>
          <w:szCs w:val="22"/>
        </w:rPr>
        <w:t xml:space="preserve">Tous les six mois, la liste nominative des salariés étrangers soumis à l'autorisation de travail </w:t>
      </w:r>
      <w:r w:rsidRPr="0032087C">
        <w:rPr>
          <w:rFonts w:ascii="Arial" w:hAnsi="Arial" w:cs="Arial"/>
          <w:color w:val="000000"/>
          <w:sz w:val="22"/>
          <w:szCs w:val="22"/>
          <w:shd w:val="clear" w:color="auto" w:fill="FFFFFF"/>
        </w:rPr>
        <w:t>précisant pour chaque salarié : sa date d'embauche, sa nationalité et le type et le numéro d'ordre du titre valant autorisation de travail,</w:t>
      </w:r>
    </w:p>
    <w:p w14:paraId="66305A67" w14:textId="44CE2E6D" w:rsidR="00B71E55" w:rsidRPr="0032087C" w:rsidRDefault="008D6258" w:rsidP="0077127D">
      <w:pPr>
        <w:pStyle w:val="Sier"/>
        <w:numPr>
          <w:ilvl w:val="0"/>
          <w:numId w:val="16"/>
        </w:numPr>
        <w:ind w:left="1077" w:hanging="357"/>
        <w:rPr>
          <w:rFonts w:ascii="Arial" w:hAnsi="Arial" w:cs="Arial"/>
          <w:sz w:val="22"/>
          <w:szCs w:val="22"/>
        </w:rPr>
      </w:pPr>
      <w:r w:rsidRPr="0032087C">
        <w:rPr>
          <w:rFonts w:ascii="Arial" w:hAnsi="Arial" w:cs="Arial"/>
          <w:sz w:val="22"/>
          <w:szCs w:val="22"/>
        </w:rPr>
        <w:t>A</w:t>
      </w:r>
      <w:r w:rsidR="00B71E55" w:rsidRPr="0032087C">
        <w:rPr>
          <w:rFonts w:ascii="Arial" w:hAnsi="Arial" w:cs="Arial"/>
          <w:sz w:val="22"/>
          <w:szCs w:val="22"/>
        </w:rPr>
        <w:t>vant le début de chaque détachement d'un ou de plusieurs salariés, les documents listés à l’article R.1263-12 du Code du travail.</w:t>
      </w:r>
    </w:p>
    <w:p w14:paraId="6809078B" w14:textId="77777777" w:rsidR="00B71E55" w:rsidRPr="0032087C" w:rsidRDefault="00B71E55" w:rsidP="0077127D">
      <w:pPr>
        <w:rPr>
          <w:rFonts w:ascii="Arial" w:hAnsi="Arial" w:cs="Arial"/>
          <w:szCs w:val="22"/>
        </w:rPr>
      </w:pPr>
      <w:r w:rsidRPr="0032087C">
        <w:rPr>
          <w:rFonts w:ascii="Arial" w:hAnsi="Arial" w:cs="Arial"/>
          <w:szCs w:val="22"/>
        </w:rPr>
        <w:t>Les documents et attestations énumérés ci-dessus doivent être rédigés en langue française ou être accompagnés d'une traduction en langue française.</w:t>
      </w:r>
    </w:p>
    <w:p w14:paraId="3D734F70" w14:textId="6C84A21B" w:rsidR="00B71E55" w:rsidRDefault="00327815" w:rsidP="00327815">
      <w:pPr>
        <w:pStyle w:val="Style1"/>
        <w:numPr>
          <w:ilvl w:val="0"/>
          <w:numId w:val="0"/>
        </w:numPr>
        <w:rPr>
          <w:rFonts w:ascii="Arial" w:hAnsi="Arial" w:cs="Arial"/>
        </w:rPr>
      </w:pPr>
      <w:bookmarkStart w:id="143" w:name="_Toc52267685"/>
      <w:bookmarkStart w:id="144" w:name="_Toc104288275"/>
      <w:bookmarkStart w:id="145" w:name="_Toc191981520"/>
      <w:r>
        <w:rPr>
          <w:rFonts w:ascii="Arial" w:hAnsi="Arial" w:cs="Arial"/>
        </w:rPr>
        <w:t>article 1</w:t>
      </w:r>
      <w:r w:rsidR="004578B3">
        <w:rPr>
          <w:rFonts w:ascii="Arial" w:hAnsi="Arial" w:cs="Arial"/>
        </w:rPr>
        <w:t>9</w:t>
      </w:r>
      <w:r w:rsidR="0094300D">
        <w:rPr>
          <w:rFonts w:ascii="Arial" w:hAnsi="Arial" w:cs="Arial"/>
        </w:rPr>
        <w:tab/>
      </w:r>
      <w:r>
        <w:rPr>
          <w:rFonts w:ascii="Arial" w:hAnsi="Arial" w:cs="Arial"/>
        </w:rPr>
        <w:t xml:space="preserve"> </w:t>
      </w:r>
      <w:r w:rsidR="00B71E55" w:rsidRPr="00507AC5">
        <w:rPr>
          <w:rFonts w:ascii="Arial" w:hAnsi="Arial" w:cs="Arial"/>
        </w:rPr>
        <w:t>Réexamen (article R2194-1 du CCP)</w:t>
      </w:r>
      <w:bookmarkEnd w:id="143"/>
      <w:bookmarkEnd w:id="144"/>
      <w:bookmarkEnd w:id="145"/>
    </w:p>
    <w:p w14:paraId="6BDDBD0F" w14:textId="0956A83A" w:rsidR="009A0CDF" w:rsidRPr="009A0CDF" w:rsidRDefault="009A0CDF" w:rsidP="009A0CDF">
      <w:pPr>
        <w:rPr>
          <w:rFonts w:ascii="Arial" w:hAnsi="Arial" w:cs="Arial"/>
        </w:rPr>
      </w:pPr>
      <w:r w:rsidRPr="009A0CDF">
        <w:rPr>
          <w:rFonts w:ascii="Arial" w:hAnsi="Arial" w:cs="Arial"/>
        </w:rPr>
        <w:t xml:space="preserve">En application du 1° de l’article L. 2194-1 du Code de la Commande Publique, </w:t>
      </w:r>
      <w:r>
        <w:rPr>
          <w:rFonts w:ascii="Arial" w:hAnsi="Arial" w:cs="Arial"/>
        </w:rPr>
        <w:t>l’ENSA Versailles</w:t>
      </w:r>
      <w:r w:rsidRPr="009A0CDF">
        <w:rPr>
          <w:rFonts w:ascii="Arial" w:hAnsi="Arial" w:cs="Arial"/>
        </w:rPr>
        <w:t xml:space="preserve"> se réserve la possibilité de modifier le présent CCA</w:t>
      </w:r>
      <w:r>
        <w:rPr>
          <w:rFonts w:ascii="Arial" w:hAnsi="Arial" w:cs="Arial"/>
        </w:rPr>
        <w:t>T</w:t>
      </w:r>
      <w:r w:rsidRPr="009A0CDF">
        <w:rPr>
          <w:rFonts w:ascii="Arial" w:hAnsi="Arial" w:cs="Arial"/>
        </w:rPr>
        <w:t>P dans les cas</w:t>
      </w:r>
    </w:p>
    <w:p w14:paraId="34AAD2C6" w14:textId="77777777" w:rsidR="009A0CDF" w:rsidRPr="009A0CDF" w:rsidRDefault="009A0CDF" w:rsidP="009A0CDF">
      <w:pPr>
        <w:rPr>
          <w:rFonts w:ascii="Arial" w:hAnsi="Arial" w:cs="Arial"/>
        </w:rPr>
      </w:pPr>
      <w:proofErr w:type="gramStart"/>
      <w:r w:rsidRPr="009A0CDF">
        <w:rPr>
          <w:rFonts w:ascii="Arial" w:hAnsi="Arial" w:cs="Arial"/>
        </w:rPr>
        <w:t>suivants</w:t>
      </w:r>
      <w:proofErr w:type="gramEnd"/>
      <w:r w:rsidRPr="009A0CDF">
        <w:rPr>
          <w:rFonts w:ascii="Arial" w:hAnsi="Arial" w:cs="Arial"/>
        </w:rPr>
        <w:t xml:space="preserve"> :</w:t>
      </w:r>
    </w:p>
    <w:p w14:paraId="1864C62E" w14:textId="77777777" w:rsidR="009A0CDF" w:rsidRPr="009A0CDF" w:rsidRDefault="009A0CDF" w:rsidP="009A0CDF">
      <w:pPr>
        <w:rPr>
          <w:rFonts w:ascii="Arial" w:hAnsi="Arial" w:cs="Arial"/>
        </w:rPr>
      </w:pPr>
      <w:r w:rsidRPr="009A0CDF">
        <w:rPr>
          <w:rFonts w:ascii="Arial" w:hAnsi="Arial" w:cs="Arial"/>
        </w:rPr>
        <w:t>• En cas d’évolution technique ou réglementaire nécessitant l’adjonction de nouvelles</w:t>
      </w:r>
    </w:p>
    <w:p w14:paraId="6D139ACA" w14:textId="77777777" w:rsidR="009A0CDF" w:rsidRPr="009A0CDF" w:rsidRDefault="009A0CDF" w:rsidP="009A0CDF">
      <w:pPr>
        <w:rPr>
          <w:rFonts w:ascii="Arial" w:hAnsi="Arial" w:cs="Arial"/>
        </w:rPr>
      </w:pPr>
      <w:proofErr w:type="gramStart"/>
      <w:r w:rsidRPr="009A0CDF">
        <w:rPr>
          <w:rFonts w:ascii="Arial" w:hAnsi="Arial" w:cs="Arial"/>
        </w:rPr>
        <w:t>références</w:t>
      </w:r>
      <w:proofErr w:type="gramEnd"/>
      <w:r w:rsidRPr="009A0CDF">
        <w:rPr>
          <w:rFonts w:ascii="Arial" w:hAnsi="Arial" w:cs="Arial"/>
        </w:rPr>
        <w:t xml:space="preserve"> et/ou prestations au marché,</w:t>
      </w:r>
    </w:p>
    <w:p w14:paraId="24262D8C" w14:textId="77777777" w:rsidR="009A0CDF" w:rsidRPr="009A0CDF" w:rsidRDefault="009A0CDF" w:rsidP="009A0CDF">
      <w:pPr>
        <w:rPr>
          <w:rFonts w:ascii="Arial" w:hAnsi="Arial" w:cs="Arial"/>
        </w:rPr>
      </w:pPr>
      <w:r w:rsidRPr="009A0CDF">
        <w:rPr>
          <w:rFonts w:ascii="Arial" w:hAnsi="Arial" w:cs="Arial"/>
        </w:rPr>
        <w:t>• En cas d’évolution du périmètre d’exécution du marché,</w:t>
      </w:r>
    </w:p>
    <w:p w14:paraId="67AE1891" w14:textId="77777777" w:rsidR="009A0CDF" w:rsidRPr="009A0CDF" w:rsidRDefault="009A0CDF" w:rsidP="009A0CDF">
      <w:pPr>
        <w:rPr>
          <w:rFonts w:ascii="Arial" w:hAnsi="Arial" w:cs="Arial"/>
        </w:rPr>
      </w:pPr>
      <w:r w:rsidRPr="009A0CDF">
        <w:rPr>
          <w:rFonts w:ascii="Arial" w:hAnsi="Arial" w:cs="Arial"/>
        </w:rPr>
        <w:t xml:space="preserve">• En cas d’évolution importante du coût des matières premières </w:t>
      </w:r>
      <w:proofErr w:type="gramStart"/>
      <w:r w:rsidRPr="009A0CDF">
        <w:rPr>
          <w:rFonts w:ascii="Arial" w:hAnsi="Arial" w:cs="Arial"/>
        </w:rPr>
        <w:t>ayant</w:t>
      </w:r>
      <w:proofErr w:type="gramEnd"/>
      <w:r w:rsidRPr="009A0CDF">
        <w:rPr>
          <w:rFonts w:ascii="Arial" w:hAnsi="Arial" w:cs="Arial"/>
        </w:rPr>
        <w:t xml:space="preserve"> des</w:t>
      </w:r>
      <w:r>
        <w:rPr>
          <w:rFonts w:ascii="Arial" w:hAnsi="Arial" w:cs="Arial"/>
        </w:rPr>
        <w:t xml:space="preserve"> </w:t>
      </w:r>
      <w:r w:rsidRPr="009A0CDF">
        <w:rPr>
          <w:rFonts w:ascii="Arial" w:hAnsi="Arial" w:cs="Arial"/>
        </w:rPr>
        <w:t>conséquences importantes sur l’équilibre financier du marché.</w:t>
      </w:r>
    </w:p>
    <w:p w14:paraId="1CF1622C" w14:textId="21E92C56" w:rsidR="009A0CDF" w:rsidRPr="009A0CDF" w:rsidRDefault="009A0CDF" w:rsidP="009A0CDF">
      <w:pPr>
        <w:rPr>
          <w:rFonts w:ascii="Arial" w:hAnsi="Arial" w:cs="Arial"/>
        </w:rPr>
      </w:pPr>
      <w:r w:rsidRPr="009A0CDF">
        <w:rPr>
          <w:rFonts w:ascii="Arial" w:hAnsi="Arial" w:cs="Arial"/>
        </w:rPr>
        <w:t xml:space="preserve">La mise en œuvre de cette clause de réexamen pourra être initiée </w:t>
      </w:r>
      <w:r>
        <w:rPr>
          <w:rFonts w:ascii="Arial" w:hAnsi="Arial" w:cs="Arial"/>
        </w:rPr>
        <w:t>par l</w:t>
      </w:r>
      <w:r w:rsidR="005139AC">
        <w:rPr>
          <w:rFonts w:ascii="Arial" w:hAnsi="Arial" w:cs="Arial"/>
        </w:rPr>
        <w:t>’</w:t>
      </w:r>
      <w:r>
        <w:rPr>
          <w:rFonts w:ascii="Arial" w:hAnsi="Arial" w:cs="Arial"/>
        </w:rPr>
        <w:t>ENSA Versailles</w:t>
      </w:r>
      <w:r w:rsidRPr="009A0CDF">
        <w:rPr>
          <w:rFonts w:ascii="Arial" w:hAnsi="Arial" w:cs="Arial"/>
        </w:rPr>
        <w:t xml:space="preserve"> ou sur</w:t>
      </w:r>
      <w:r>
        <w:rPr>
          <w:rFonts w:ascii="Arial" w:hAnsi="Arial" w:cs="Arial"/>
        </w:rPr>
        <w:t xml:space="preserve"> </w:t>
      </w:r>
      <w:r w:rsidRPr="009A0CDF">
        <w:rPr>
          <w:rFonts w:ascii="Arial" w:hAnsi="Arial" w:cs="Arial"/>
        </w:rPr>
        <w:t>demande justifiée du Titulaire du marché par voie d’avenants. La demande devra parvenir</w:t>
      </w:r>
    </w:p>
    <w:p w14:paraId="269BA5D2" w14:textId="0FD60C2E" w:rsidR="009A0CDF" w:rsidRPr="00507AC5" w:rsidRDefault="009A0CDF" w:rsidP="009A0CDF">
      <w:pPr>
        <w:rPr>
          <w:rFonts w:ascii="Arial" w:hAnsi="Arial" w:cs="Arial"/>
        </w:rPr>
      </w:pPr>
      <w:r>
        <w:rPr>
          <w:rFonts w:ascii="Arial" w:hAnsi="Arial" w:cs="Arial"/>
        </w:rPr>
        <w:t>A l’ENSA Versailles</w:t>
      </w:r>
      <w:r w:rsidRPr="009A0CDF">
        <w:rPr>
          <w:rFonts w:ascii="Arial" w:hAnsi="Arial" w:cs="Arial"/>
        </w:rPr>
        <w:t xml:space="preserve"> par lettre recommandée avec accusé de réception.</w:t>
      </w:r>
    </w:p>
    <w:p w14:paraId="1B6E4B06" w14:textId="74F4DC25" w:rsidR="00B71E55" w:rsidRDefault="00327815" w:rsidP="00327815">
      <w:pPr>
        <w:pStyle w:val="Titre2"/>
        <w:numPr>
          <w:ilvl w:val="0"/>
          <w:numId w:val="0"/>
        </w:numPr>
        <w:rPr>
          <w:rFonts w:ascii="Arial" w:hAnsi="Arial" w:cs="Arial"/>
        </w:rPr>
      </w:pPr>
      <w:bookmarkStart w:id="146" w:name="_Toc36566712"/>
      <w:bookmarkStart w:id="147" w:name="_Toc26813251"/>
      <w:bookmarkStart w:id="148" w:name="_Toc52267688"/>
      <w:bookmarkStart w:id="149" w:name="_Toc104288277"/>
      <w:bookmarkStart w:id="150" w:name="_Toc191981521"/>
      <w:r>
        <w:rPr>
          <w:rFonts w:ascii="Arial" w:hAnsi="Arial" w:cs="Arial"/>
        </w:rPr>
        <w:t>1</w:t>
      </w:r>
      <w:r w:rsidR="004578B3">
        <w:rPr>
          <w:rFonts w:ascii="Arial" w:hAnsi="Arial" w:cs="Arial"/>
        </w:rPr>
        <w:t>9</w:t>
      </w:r>
      <w:r>
        <w:rPr>
          <w:rFonts w:ascii="Arial" w:hAnsi="Arial" w:cs="Arial"/>
        </w:rPr>
        <w:t xml:space="preserve">.1 </w:t>
      </w:r>
      <w:r w:rsidR="00B71E55" w:rsidRPr="00507AC5">
        <w:rPr>
          <w:rFonts w:ascii="Arial" w:hAnsi="Arial" w:cs="Arial"/>
        </w:rPr>
        <w:t>Cession</w:t>
      </w:r>
      <w:bookmarkEnd w:id="146"/>
      <w:bookmarkEnd w:id="147"/>
      <w:bookmarkEnd w:id="148"/>
      <w:bookmarkEnd w:id="149"/>
      <w:bookmarkEnd w:id="150"/>
    </w:p>
    <w:p w14:paraId="7140EF35" w14:textId="1CCE6D8B" w:rsidR="00B71E55" w:rsidRPr="00507AC5" w:rsidRDefault="00B71E55" w:rsidP="0077127D">
      <w:pPr>
        <w:rPr>
          <w:rFonts w:ascii="Arial" w:hAnsi="Arial" w:cs="Arial"/>
          <w:szCs w:val="22"/>
        </w:rPr>
      </w:pPr>
      <w:r w:rsidRPr="00507AC5">
        <w:rPr>
          <w:rFonts w:ascii="Arial" w:hAnsi="Arial" w:cs="Arial"/>
          <w:szCs w:val="22"/>
        </w:rPr>
        <w:t xml:space="preserve">Le présent </w:t>
      </w:r>
      <w:r w:rsidR="00B27135" w:rsidRPr="00507AC5">
        <w:rPr>
          <w:rFonts w:ascii="Arial" w:hAnsi="Arial" w:cs="Arial"/>
          <w:szCs w:val="22"/>
        </w:rPr>
        <w:t>accord-cadre</w:t>
      </w:r>
      <w:r w:rsidRPr="00507AC5">
        <w:rPr>
          <w:rFonts w:ascii="Arial" w:hAnsi="Arial" w:cs="Arial"/>
          <w:szCs w:val="22"/>
        </w:rPr>
        <w:t xml:space="preserve"> ne pourra, en aucun cas, faire l’objet d’une cession totale ou partielle, à titre onéreux ou gracieux, sans autorisation écrite et préalable de l’acheteur.</w:t>
      </w:r>
    </w:p>
    <w:p w14:paraId="6325AFC6" w14:textId="77777777" w:rsidR="00B71E55" w:rsidRPr="00507AC5" w:rsidRDefault="00B71E55" w:rsidP="0077127D">
      <w:pPr>
        <w:rPr>
          <w:rFonts w:ascii="Arial" w:hAnsi="Arial" w:cs="Arial"/>
          <w:szCs w:val="22"/>
        </w:rPr>
      </w:pPr>
      <w:bookmarkStart w:id="151" w:name="_Hlk502912195"/>
      <w:r w:rsidRPr="00507AC5">
        <w:rPr>
          <w:rFonts w:ascii="Arial" w:hAnsi="Arial" w:cs="Arial"/>
          <w:szCs w:val="22"/>
        </w:rPr>
        <w:t>Cette cession doit être justifiée. Elle ne doit pas entrainer de modifications substantielles du marché. Elle ne doit pas en modifier les prix. Elle ne doit pas modifier les conditions qui avaient été fixées par l’acheteur pour la participation à la procédure de passation initiale. Elle donne lieu à l’établissement d’un avenant de transfert.</w:t>
      </w:r>
    </w:p>
    <w:p w14:paraId="37D531F2" w14:textId="77777777" w:rsidR="00B71E55" w:rsidRPr="0032087C" w:rsidRDefault="00B71E55" w:rsidP="0077127D">
      <w:pPr>
        <w:rPr>
          <w:rFonts w:ascii="Arial" w:hAnsi="Arial" w:cs="Arial"/>
          <w:szCs w:val="22"/>
        </w:rPr>
      </w:pPr>
      <w:r w:rsidRPr="00507AC5">
        <w:rPr>
          <w:rFonts w:ascii="Arial" w:hAnsi="Arial" w:cs="Arial"/>
          <w:szCs w:val="22"/>
        </w:rPr>
        <w:t>Le non-respect de ces obligations entraine la résiliation de l’accord-cadre aux torts du titulaire.</w:t>
      </w:r>
      <w:bookmarkEnd w:id="151"/>
    </w:p>
    <w:p w14:paraId="08E9E3CA" w14:textId="5002E7E5" w:rsidR="00B71E55" w:rsidRPr="0032087C" w:rsidRDefault="00705144" w:rsidP="00705144">
      <w:pPr>
        <w:pStyle w:val="Style1"/>
        <w:numPr>
          <w:ilvl w:val="0"/>
          <w:numId w:val="0"/>
        </w:numPr>
        <w:rPr>
          <w:rFonts w:ascii="Arial" w:hAnsi="Arial" w:cs="Arial"/>
        </w:rPr>
      </w:pPr>
      <w:bookmarkStart w:id="152" w:name="_Toc52267689"/>
      <w:bookmarkStart w:id="153" w:name="_Toc104288278"/>
      <w:bookmarkStart w:id="154" w:name="_Toc191981522"/>
      <w:r>
        <w:rPr>
          <w:rFonts w:ascii="Arial" w:hAnsi="Arial" w:cs="Arial"/>
        </w:rPr>
        <w:t xml:space="preserve">ARTICLE </w:t>
      </w:r>
      <w:r w:rsidR="004578B3">
        <w:rPr>
          <w:rFonts w:ascii="Arial" w:hAnsi="Arial" w:cs="Arial"/>
        </w:rPr>
        <w:t>20</w:t>
      </w:r>
      <w:r w:rsidR="004578B3">
        <w:rPr>
          <w:rFonts w:ascii="Arial" w:hAnsi="Arial" w:cs="Arial"/>
        </w:rPr>
        <w:tab/>
      </w:r>
      <w:r w:rsidR="00B71E55" w:rsidRPr="0032087C">
        <w:rPr>
          <w:rFonts w:ascii="Arial" w:hAnsi="Arial" w:cs="Arial"/>
        </w:rPr>
        <w:t>Résiliation</w:t>
      </w:r>
      <w:bookmarkEnd w:id="152"/>
      <w:bookmarkEnd w:id="153"/>
      <w:bookmarkEnd w:id="154"/>
    </w:p>
    <w:p w14:paraId="75D17BAB" w14:textId="77777777" w:rsidR="00507AC5" w:rsidRPr="00F22991" w:rsidRDefault="00507AC5" w:rsidP="00507AC5">
      <w:pPr>
        <w:rPr>
          <w:rFonts w:ascii="Arial" w:hAnsi="Arial" w:cs="Arial"/>
        </w:rPr>
      </w:pPr>
      <w:r w:rsidRPr="00F22991">
        <w:rPr>
          <w:rFonts w:ascii="Arial" w:hAnsi="Arial" w:cs="Arial"/>
        </w:rPr>
        <w:t>L’accord-cadre pourra être résilié selon les dispositions du CCAG/FCS.</w:t>
      </w:r>
    </w:p>
    <w:p w14:paraId="00823E3E" w14:textId="77777777" w:rsidR="00507AC5" w:rsidRPr="00F22991" w:rsidRDefault="00507AC5" w:rsidP="00507AC5">
      <w:pPr>
        <w:rPr>
          <w:rFonts w:ascii="Arial" w:hAnsi="Arial" w:cs="Arial"/>
        </w:rPr>
      </w:pPr>
      <w:r w:rsidRPr="00F22991">
        <w:rPr>
          <w:rFonts w:ascii="Arial" w:hAnsi="Arial" w:cs="Arial"/>
        </w:rPr>
        <w:t>En cas de résiliation de l’accord-cadre aux torts du Titulaire ou de liquidation judiciaire, les produits ou matériels livrés ainsi que les fournitures complémentaires mises en place par le Titulaire dans ses locaux, deviennent propriété exclusive de l’ENSA Versailles.</w:t>
      </w:r>
    </w:p>
    <w:p w14:paraId="1F9A9263" w14:textId="77777777" w:rsidR="00507AC5" w:rsidRPr="00F22991" w:rsidRDefault="00507AC5" w:rsidP="00507AC5">
      <w:pPr>
        <w:rPr>
          <w:rFonts w:ascii="Arial" w:hAnsi="Arial" w:cs="Arial"/>
        </w:rPr>
      </w:pPr>
      <w:r w:rsidRPr="00F22991">
        <w:rPr>
          <w:rFonts w:ascii="Arial" w:hAnsi="Arial" w:cs="Arial"/>
        </w:rPr>
        <w:t>Par dérogation à l’article 42 du CCAG</w:t>
      </w:r>
      <w:r>
        <w:rPr>
          <w:rFonts w:ascii="Arial" w:hAnsi="Arial" w:cs="Arial"/>
        </w:rPr>
        <w:t>-</w:t>
      </w:r>
      <w:r w:rsidRPr="00F22991">
        <w:rPr>
          <w:rFonts w:ascii="Arial" w:hAnsi="Arial" w:cs="Arial"/>
        </w:rPr>
        <w:t>FCS, la résiliation non constitutive d’une faute du Titulaire n’entraîne pas le versement d’indemnité à celui-ci, à l’exception des frais engagés pour l’exécution des prestations (matériels, fournitures, etc..).</w:t>
      </w:r>
    </w:p>
    <w:p w14:paraId="07EEACD9" w14:textId="77777777" w:rsidR="00507AC5" w:rsidRPr="00F22991" w:rsidRDefault="00507AC5" w:rsidP="00507AC5">
      <w:pPr>
        <w:rPr>
          <w:rFonts w:ascii="Arial" w:hAnsi="Arial" w:cs="Arial"/>
        </w:rPr>
      </w:pPr>
      <w:r w:rsidRPr="00F22991">
        <w:rPr>
          <w:rFonts w:ascii="Arial" w:hAnsi="Arial" w:cs="Arial"/>
        </w:rPr>
        <w:t>L’ENSA Versailles se réserve également la possibilité de résilier l’accord-cadre, et les bons de commande conclus, sans indemnité et préavis dans les cas suivants :</w:t>
      </w:r>
    </w:p>
    <w:p w14:paraId="6A69A761" w14:textId="77777777" w:rsidR="00507AC5" w:rsidRPr="00F22991" w:rsidRDefault="00507AC5" w:rsidP="00507AC5">
      <w:pPr>
        <w:ind w:left="705" w:hanging="705"/>
        <w:rPr>
          <w:rFonts w:ascii="Arial" w:hAnsi="Arial" w:cs="Arial"/>
        </w:rPr>
      </w:pPr>
      <w:r w:rsidRPr="00F22991">
        <w:rPr>
          <w:rFonts w:ascii="Arial" w:hAnsi="Arial" w:cs="Arial"/>
        </w:rPr>
        <w:t>-</w:t>
      </w:r>
      <w:r w:rsidRPr="00F22991">
        <w:rPr>
          <w:rFonts w:ascii="Arial" w:hAnsi="Arial" w:cs="Arial"/>
        </w:rPr>
        <w:tab/>
        <w:t>Après signature de l’accord-cadre, en cas d’inexactitude des documents demandés au titre de l’offre et de ceux fournis au titre de la candidature ;</w:t>
      </w:r>
    </w:p>
    <w:p w14:paraId="724732AD" w14:textId="77777777" w:rsidR="00507AC5" w:rsidRPr="00F22991" w:rsidRDefault="00507AC5" w:rsidP="00507AC5">
      <w:pPr>
        <w:rPr>
          <w:rFonts w:ascii="Arial" w:hAnsi="Arial" w:cs="Arial"/>
        </w:rPr>
      </w:pPr>
      <w:r w:rsidRPr="00F22991">
        <w:rPr>
          <w:rFonts w:ascii="Arial" w:hAnsi="Arial" w:cs="Arial"/>
        </w:rPr>
        <w:t>-</w:t>
      </w:r>
      <w:r w:rsidRPr="00F22991">
        <w:rPr>
          <w:rFonts w:ascii="Arial" w:hAnsi="Arial" w:cs="Arial"/>
        </w:rPr>
        <w:tab/>
        <w:t xml:space="preserve"> En cas de non-respect de la réglementation relative au travail dissimulé ;</w:t>
      </w:r>
    </w:p>
    <w:p w14:paraId="307017BA" w14:textId="77777777" w:rsidR="00507AC5" w:rsidRPr="00F22991" w:rsidRDefault="00507AC5" w:rsidP="00507AC5">
      <w:pPr>
        <w:ind w:left="705" w:hanging="705"/>
        <w:rPr>
          <w:rFonts w:ascii="Arial" w:hAnsi="Arial" w:cs="Arial"/>
        </w:rPr>
      </w:pPr>
      <w:r w:rsidRPr="00F22991">
        <w:rPr>
          <w:rFonts w:ascii="Arial" w:hAnsi="Arial" w:cs="Arial"/>
        </w:rPr>
        <w:lastRenderedPageBreak/>
        <w:t>-</w:t>
      </w:r>
      <w:r w:rsidRPr="00F22991">
        <w:rPr>
          <w:rFonts w:ascii="Arial" w:hAnsi="Arial" w:cs="Arial"/>
        </w:rPr>
        <w:tab/>
        <w:t>En cas de faillite du titulaire ou si celui-ci n’exécute pas les prestations définies au présent accord-cadre ;</w:t>
      </w:r>
    </w:p>
    <w:p w14:paraId="574AFE3B" w14:textId="77777777" w:rsidR="00507AC5" w:rsidRPr="00F22991" w:rsidRDefault="00507AC5" w:rsidP="00507AC5">
      <w:pPr>
        <w:ind w:left="705" w:hanging="705"/>
        <w:rPr>
          <w:rFonts w:ascii="Arial" w:hAnsi="Arial" w:cs="Arial"/>
        </w:rPr>
      </w:pPr>
      <w:r w:rsidRPr="00F22991">
        <w:rPr>
          <w:rFonts w:ascii="Arial" w:hAnsi="Arial" w:cs="Arial"/>
        </w:rPr>
        <w:t>-</w:t>
      </w:r>
      <w:r w:rsidRPr="00F22991">
        <w:rPr>
          <w:rFonts w:ascii="Arial" w:hAnsi="Arial" w:cs="Arial"/>
        </w:rPr>
        <w:tab/>
        <w:t>En cas de redressement judiciaire ou de liquidation judiciaire, dans les conditions prévues par l’article L622-13 du Code de Commerce ;</w:t>
      </w:r>
    </w:p>
    <w:p w14:paraId="7307F818" w14:textId="77777777" w:rsidR="00507AC5" w:rsidRDefault="00507AC5" w:rsidP="00507AC5">
      <w:pPr>
        <w:rPr>
          <w:rFonts w:ascii="Arial" w:hAnsi="Arial" w:cs="Arial"/>
        </w:rPr>
      </w:pPr>
      <w:r w:rsidRPr="00F22991">
        <w:rPr>
          <w:rFonts w:ascii="Arial" w:hAnsi="Arial" w:cs="Arial"/>
        </w:rPr>
        <w:t>-</w:t>
      </w:r>
      <w:r w:rsidRPr="00F22991">
        <w:rPr>
          <w:rFonts w:ascii="Arial" w:hAnsi="Arial" w:cs="Arial"/>
        </w:rPr>
        <w:tab/>
        <w:t>Le non-respect par le titulaire des prescriptions de sécurité.</w:t>
      </w:r>
    </w:p>
    <w:p w14:paraId="69DE12D9" w14:textId="17A48B3C" w:rsidR="00F27F93" w:rsidRPr="0032087C" w:rsidRDefault="00F27F93" w:rsidP="004578B3">
      <w:pPr>
        <w:pStyle w:val="Titre2"/>
        <w:numPr>
          <w:ilvl w:val="1"/>
          <w:numId w:val="46"/>
        </w:numPr>
        <w:rPr>
          <w:rFonts w:ascii="Arial" w:hAnsi="Arial" w:cs="Arial"/>
        </w:rPr>
      </w:pPr>
      <w:bookmarkStart w:id="155" w:name="_Toc52267690"/>
      <w:bookmarkStart w:id="156" w:name="_Toc104288279"/>
      <w:bookmarkStart w:id="157" w:name="_Toc191981523"/>
      <w:r w:rsidRPr="0032087C">
        <w:rPr>
          <w:rFonts w:ascii="Arial" w:hAnsi="Arial" w:cs="Arial"/>
        </w:rPr>
        <w:t>Prestations aux frais et risques</w:t>
      </w:r>
      <w:bookmarkEnd w:id="157"/>
    </w:p>
    <w:p w14:paraId="355F903B" w14:textId="3FD4284A" w:rsidR="00F27F93" w:rsidRPr="0032087C" w:rsidRDefault="00F27F93" w:rsidP="00F27F93">
      <w:pPr>
        <w:rPr>
          <w:rFonts w:ascii="Arial" w:hAnsi="Arial" w:cs="Arial"/>
          <w:color w:val="000000"/>
          <w:szCs w:val="22"/>
        </w:rPr>
      </w:pPr>
      <w:r w:rsidRPr="0032087C">
        <w:rPr>
          <w:rFonts w:ascii="Arial" w:hAnsi="Arial" w:cs="Arial"/>
          <w:color w:val="000000"/>
          <w:szCs w:val="22"/>
        </w:rPr>
        <w:t>Conformément aux dispositions de l’article 45 du CCAG-FCS, l’acheteur a la faculté de faire exécuter les prestations aux frais et risques du titulaire dans les deux hypothèses suivantes :</w:t>
      </w:r>
    </w:p>
    <w:p w14:paraId="0C6EF072" w14:textId="14D5E291" w:rsidR="00F27F93" w:rsidRPr="0032087C" w:rsidRDefault="00F27F93" w:rsidP="00F27F93">
      <w:pPr>
        <w:rPr>
          <w:rFonts w:ascii="Arial" w:hAnsi="Arial" w:cs="Arial"/>
          <w:color w:val="000000"/>
          <w:szCs w:val="22"/>
        </w:rPr>
      </w:pPr>
      <w:r w:rsidRPr="0032087C">
        <w:rPr>
          <w:rFonts w:ascii="Arial" w:hAnsi="Arial" w:cs="Arial"/>
          <w:color w:val="000000"/>
          <w:szCs w:val="22"/>
        </w:rPr>
        <w:t>- Lorsque le titulaire n’a pas déféré à une mise en demeure de se conformer aux stipulations du marché ou ordres</w:t>
      </w:r>
      <w:r w:rsidR="00FA4C06">
        <w:rPr>
          <w:rFonts w:ascii="Arial" w:hAnsi="Arial" w:cs="Arial"/>
          <w:color w:val="000000"/>
          <w:szCs w:val="22"/>
        </w:rPr>
        <w:t xml:space="preserve"> </w:t>
      </w:r>
      <w:r w:rsidRPr="0032087C">
        <w:rPr>
          <w:rFonts w:ascii="Arial" w:hAnsi="Arial" w:cs="Arial"/>
          <w:color w:val="000000"/>
          <w:szCs w:val="22"/>
        </w:rPr>
        <w:t>de service ou en cas d’inexécution d’une prestation qui par sa nature ne peut souffrir aucun retard ;</w:t>
      </w:r>
    </w:p>
    <w:p w14:paraId="170AFF90" w14:textId="77777777" w:rsidR="00F27F93" w:rsidRPr="0032087C" w:rsidRDefault="00F27F93" w:rsidP="00F27F93">
      <w:pPr>
        <w:rPr>
          <w:rFonts w:ascii="Arial" w:hAnsi="Arial" w:cs="Arial"/>
          <w:b/>
          <w:bCs/>
          <w:szCs w:val="22"/>
        </w:rPr>
      </w:pPr>
      <w:r w:rsidRPr="0032087C">
        <w:rPr>
          <w:rFonts w:ascii="Arial" w:hAnsi="Arial" w:cs="Arial"/>
          <w:color w:val="000000"/>
          <w:szCs w:val="22"/>
        </w:rPr>
        <w:t>- En cas de résiliation prononcée aux torts du titulaire.</w:t>
      </w:r>
    </w:p>
    <w:p w14:paraId="0FD46BD1" w14:textId="7EB205ED" w:rsidR="00B71E55" w:rsidRPr="0032087C" w:rsidRDefault="00B71E55" w:rsidP="004578B3">
      <w:pPr>
        <w:pStyle w:val="Titre2"/>
        <w:numPr>
          <w:ilvl w:val="1"/>
          <w:numId w:val="46"/>
        </w:numPr>
        <w:rPr>
          <w:rFonts w:ascii="Arial" w:hAnsi="Arial" w:cs="Arial"/>
        </w:rPr>
      </w:pPr>
      <w:bookmarkStart w:id="158" w:name="_Toc191981524"/>
      <w:r w:rsidRPr="0032087C">
        <w:rPr>
          <w:rFonts w:ascii="Arial" w:hAnsi="Arial" w:cs="Arial"/>
        </w:rPr>
        <w:t>Résiliation pour faute</w:t>
      </w:r>
      <w:bookmarkEnd w:id="155"/>
      <w:r w:rsidRPr="0032087C">
        <w:rPr>
          <w:rFonts w:ascii="Arial" w:hAnsi="Arial" w:cs="Arial"/>
        </w:rPr>
        <w:t xml:space="preserve"> </w:t>
      </w:r>
      <w:bookmarkEnd w:id="156"/>
      <w:r w:rsidR="00F27F93" w:rsidRPr="0032087C">
        <w:rPr>
          <w:rFonts w:ascii="Arial" w:hAnsi="Arial" w:cs="Arial"/>
        </w:rPr>
        <w:t>et défaillance</w:t>
      </w:r>
      <w:bookmarkEnd w:id="158"/>
    </w:p>
    <w:p w14:paraId="2C876B31" w14:textId="77777777" w:rsidR="00F27F93" w:rsidRPr="0032087C" w:rsidRDefault="00F27F93" w:rsidP="00F27F93">
      <w:pPr>
        <w:rPr>
          <w:rFonts w:ascii="Arial" w:hAnsi="Arial" w:cs="Arial"/>
          <w:szCs w:val="22"/>
        </w:rPr>
      </w:pPr>
      <w:bookmarkStart w:id="159" w:name="_Toc52267692"/>
      <w:bookmarkStart w:id="160" w:name="_Toc104288281"/>
      <w:r w:rsidRPr="0032087C">
        <w:rPr>
          <w:rFonts w:ascii="Arial" w:hAnsi="Arial" w:cs="Arial"/>
          <w:szCs w:val="22"/>
        </w:rPr>
        <w:t>Le marché pourra être résilié à l’initiative de l’Entité Adjudicatrice lorsque le Titulaire du marché fait preuve d’une défaillance répétée, qu’elle qu’en soit l’origine, de nature à nuire ou à ralentir l’exécution des prestations à assurer. Dans cette hypothèse, le Titulaire ne pourra prétendre à aucune indemnisation.</w:t>
      </w:r>
    </w:p>
    <w:p w14:paraId="333BF5F8" w14:textId="77777777" w:rsidR="00F27F93" w:rsidRPr="0032087C" w:rsidRDefault="00F27F93" w:rsidP="00F27F93">
      <w:pPr>
        <w:rPr>
          <w:rFonts w:ascii="Arial" w:hAnsi="Arial" w:cs="Arial"/>
          <w:szCs w:val="22"/>
        </w:rPr>
      </w:pPr>
      <w:r w:rsidRPr="0032087C">
        <w:rPr>
          <w:rFonts w:ascii="Arial" w:hAnsi="Arial" w:cs="Arial"/>
          <w:szCs w:val="22"/>
        </w:rPr>
        <w:t>La décision de résiliation de l’accord-cadre pour faute ou défaillance précise si celle-ci emporte ou non résiliation des bons de commande en cours d’exécution. Si la résiliation de l’accord-cadre n’emporte pas résiliation des bons de commande en cours d’exécution, le titulaire doit donc assurer leur bonne exécution.</w:t>
      </w:r>
    </w:p>
    <w:p w14:paraId="32B66B81" w14:textId="77777777" w:rsidR="00F27F93" w:rsidRPr="0032087C" w:rsidRDefault="00F27F93" w:rsidP="00F27F93">
      <w:pPr>
        <w:rPr>
          <w:rFonts w:ascii="Arial" w:hAnsi="Arial" w:cs="Arial"/>
          <w:b/>
          <w:bCs/>
          <w:szCs w:val="22"/>
        </w:rPr>
      </w:pPr>
      <w:r w:rsidRPr="0032087C">
        <w:rPr>
          <w:rFonts w:ascii="Arial" w:hAnsi="Arial" w:cs="Arial"/>
          <w:szCs w:val="22"/>
        </w:rPr>
        <w:t xml:space="preserve">En cas de résiliation de l’accord-cadre pour faute ou défaillance, </w:t>
      </w:r>
      <w:r w:rsidRPr="0032087C">
        <w:rPr>
          <w:rFonts w:ascii="Arial" w:hAnsi="Arial" w:cs="Arial"/>
          <w:b/>
          <w:bCs/>
          <w:szCs w:val="22"/>
        </w:rPr>
        <w:t>l’acheteur pourra faire procéder par un tiers à l’exécution des prestations aux frais et risques du titulaire concerné.</w:t>
      </w:r>
    </w:p>
    <w:p w14:paraId="0F13AD82" w14:textId="77777777" w:rsidR="00F27F93" w:rsidRPr="0032087C" w:rsidRDefault="00F27F93" w:rsidP="00F27F93">
      <w:pPr>
        <w:rPr>
          <w:rFonts w:ascii="Arial" w:hAnsi="Arial" w:cs="Arial"/>
          <w:b/>
          <w:bCs/>
          <w:szCs w:val="22"/>
        </w:rPr>
      </w:pPr>
      <w:r w:rsidRPr="0032087C">
        <w:rPr>
          <w:rFonts w:ascii="Arial" w:hAnsi="Arial" w:cs="Arial"/>
          <w:szCs w:val="22"/>
        </w:rPr>
        <w:t xml:space="preserve"> </w:t>
      </w:r>
      <w:r w:rsidRPr="0032087C">
        <w:rPr>
          <w:rFonts w:ascii="Arial" w:hAnsi="Arial" w:cs="Arial"/>
          <w:b/>
          <w:bCs/>
          <w:szCs w:val="22"/>
        </w:rPr>
        <w:t>Le titulaire doit respecter ses obligations.</w:t>
      </w:r>
    </w:p>
    <w:bookmarkEnd w:id="159"/>
    <w:bookmarkEnd w:id="160"/>
    <w:p w14:paraId="765B7EF3" w14:textId="71711E07" w:rsidR="00B71E55" w:rsidRPr="0032087C" w:rsidRDefault="00B71E55" w:rsidP="0077127D">
      <w:pPr>
        <w:rPr>
          <w:rFonts w:ascii="Arial" w:hAnsi="Arial" w:cs="Arial"/>
          <w:color w:val="000000"/>
          <w:szCs w:val="22"/>
        </w:rPr>
      </w:pPr>
    </w:p>
    <w:p w14:paraId="5A321CEE" w14:textId="48E88B25" w:rsidR="004A7FCC" w:rsidRDefault="00327815" w:rsidP="00327815">
      <w:pPr>
        <w:pStyle w:val="Style1"/>
        <w:numPr>
          <w:ilvl w:val="0"/>
          <w:numId w:val="0"/>
        </w:numPr>
        <w:rPr>
          <w:rFonts w:ascii="Arial" w:hAnsi="Arial" w:cs="Arial"/>
        </w:rPr>
      </w:pPr>
      <w:bookmarkStart w:id="161" w:name="_Toc52267693"/>
      <w:bookmarkStart w:id="162" w:name="_Toc104288282"/>
      <w:bookmarkStart w:id="163" w:name="_Toc191981525"/>
      <w:r>
        <w:rPr>
          <w:rFonts w:ascii="Arial" w:hAnsi="Arial" w:cs="Arial"/>
        </w:rPr>
        <w:t xml:space="preserve">article </w:t>
      </w:r>
      <w:r w:rsidR="00705144">
        <w:rPr>
          <w:rFonts w:ascii="Arial" w:hAnsi="Arial" w:cs="Arial"/>
        </w:rPr>
        <w:t>2</w:t>
      </w:r>
      <w:r w:rsidR="004578B3">
        <w:rPr>
          <w:rFonts w:ascii="Arial" w:hAnsi="Arial" w:cs="Arial"/>
        </w:rPr>
        <w:t>1</w:t>
      </w:r>
      <w:r w:rsidR="0094300D">
        <w:rPr>
          <w:rFonts w:ascii="Arial" w:hAnsi="Arial" w:cs="Arial"/>
        </w:rPr>
        <w:tab/>
      </w:r>
      <w:r>
        <w:rPr>
          <w:rFonts w:ascii="Arial" w:hAnsi="Arial" w:cs="Arial"/>
        </w:rPr>
        <w:t xml:space="preserve"> </w:t>
      </w:r>
      <w:r w:rsidR="004A7FCC">
        <w:rPr>
          <w:rFonts w:ascii="Arial" w:hAnsi="Arial" w:cs="Arial"/>
        </w:rPr>
        <w:t>Exclusivité</w:t>
      </w:r>
      <w:bookmarkEnd w:id="163"/>
    </w:p>
    <w:p w14:paraId="0BFF1938" w14:textId="211A7B1F" w:rsidR="004A7FCC" w:rsidRPr="004A7FCC" w:rsidRDefault="004A7FCC" w:rsidP="004A7FCC">
      <w:pPr>
        <w:spacing w:before="0" w:after="0"/>
        <w:jc w:val="left"/>
        <w:rPr>
          <w:rFonts w:ascii="Arial" w:hAnsi="Arial" w:cs="Arial"/>
        </w:rPr>
      </w:pPr>
      <w:r w:rsidRPr="004A7FCC">
        <w:rPr>
          <w:rFonts w:ascii="Arial" w:eastAsia="Times New Roman" w:hAnsi="Arial" w:cs="Arial"/>
          <w:color w:val="000000"/>
          <w:szCs w:val="22"/>
          <w:lang w:eastAsia="fr-FR"/>
        </w:rPr>
        <w:t xml:space="preserve">L’accord-cadre n’accorde pas d’exclusivité totale à son titulaire, sauf pour la maintenance préventive. </w:t>
      </w:r>
      <w:r w:rsidRPr="004A7FCC">
        <w:rPr>
          <w:rFonts w:ascii="Arial" w:hAnsi="Arial" w:cs="Arial"/>
          <w:color w:val="000000"/>
        </w:rPr>
        <w:t>Pour la maintenance corrective, en cas de devis manifestement trop onéreux au regard de la prestation attendue, le bénéficiaire peut faire appel à d'autres prestataires qu'il mettra en concurrence, dans le respect du code de la commande publique.</w:t>
      </w:r>
    </w:p>
    <w:p w14:paraId="2F221A14" w14:textId="50EF4DAF" w:rsidR="00B71E55" w:rsidRPr="0032087C" w:rsidRDefault="004A7FCC" w:rsidP="00327815">
      <w:pPr>
        <w:pStyle w:val="Style1"/>
        <w:numPr>
          <w:ilvl w:val="0"/>
          <w:numId w:val="0"/>
        </w:numPr>
        <w:rPr>
          <w:rFonts w:ascii="Arial" w:hAnsi="Arial" w:cs="Arial"/>
        </w:rPr>
      </w:pPr>
      <w:bookmarkStart w:id="164" w:name="_Toc191981526"/>
      <w:r>
        <w:rPr>
          <w:rFonts w:ascii="Arial" w:hAnsi="Arial" w:cs="Arial"/>
        </w:rPr>
        <w:t>ARTICLE 2</w:t>
      </w:r>
      <w:r w:rsidR="004578B3">
        <w:rPr>
          <w:rFonts w:ascii="Arial" w:hAnsi="Arial" w:cs="Arial"/>
        </w:rPr>
        <w:t>2</w:t>
      </w:r>
      <w:r>
        <w:rPr>
          <w:rFonts w:ascii="Arial" w:hAnsi="Arial" w:cs="Arial"/>
        </w:rPr>
        <w:tab/>
      </w:r>
      <w:r w:rsidR="00B71E55" w:rsidRPr="0032087C">
        <w:rPr>
          <w:rFonts w:ascii="Arial" w:hAnsi="Arial" w:cs="Arial"/>
        </w:rPr>
        <w:t>Règlement des litiges</w:t>
      </w:r>
      <w:bookmarkEnd w:id="161"/>
      <w:bookmarkEnd w:id="162"/>
      <w:bookmarkEnd w:id="164"/>
    </w:p>
    <w:p w14:paraId="0BB79B49" w14:textId="77777777" w:rsidR="00F27F93" w:rsidRPr="0032087C" w:rsidRDefault="00F27F93" w:rsidP="00F27F93">
      <w:pPr>
        <w:rPr>
          <w:rFonts w:ascii="Arial" w:hAnsi="Arial" w:cs="Arial"/>
          <w:szCs w:val="22"/>
        </w:rPr>
      </w:pPr>
      <w:bookmarkStart w:id="165" w:name="_Toc52267694"/>
      <w:bookmarkStart w:id="166" w:name="_Toc104288283"/>
      <w:r w:rsidRPr="0032087C">
        <w:rPr>
          <w:rFonts w:ascii="Arial" w:hAnsi="Arial" w:cs="Arial"/>
          <w:szCs w:val="22"/>
        </w:rPr>
        <w:t>Les parties s’efforceront de régler par voie amiable les différends et litiges qui pourraient survenir lors de l’exécution du présent marché.</w:t>
      </w:r>
    </w:p>
    <w:p w14:paraId="1DCCFE9D" w14:textId="77777777" w:rsidR="00F27F93" w:rsidRPr="0032087C" w:rsidRDefault="00F27F93" w:rsidP="00F27F93">
      <w:pPr>
        <w:rPr>
          <w:rFonts w:ascii="Arial" w:hAnsi="Arial" w:cs="Arial"/>
          <w:szCs w:val="22"/>
        </w:rPr>
      </w:pPr>
      <w:r w:rsidRPr="0032087C">
        <w:rPr>
          <w:rFonts w:ascii="Arial" w:hAnsi="Arial" w:cs="Arial"/>
          <w:szCs w:val="22"/>
        </w:rPr>
        <w:t xml:space="preserve">En cas de litige sur l’interprétation ou l’exécution du présent marché, et après épuisement des voies de recours amiables prévues par le CCP et le CCAG-FCS, le Tribunal administratif de Versailles est seul compétent. </w:t>
      </w:r>
    </w:p>
    <w:p w14:paraId="56F79960" w14:textId="737AA689" w:rsidR="00B71E55" w:rsidRPr="0032087C" w:rsidRDefault="00327815" w:rsidP="00327815">
      <w:pPr>
        <w:pStyle w:val="Style1"/>
        <w:numPr>
          <w:ilvl w:val="0"/>
          <w:numId w:val="0"/>
        </w:numPr>
        <w:rPr>
          <w:rFonts w:ascii="Arial" w:hAnsi="Arial" w:cs="Arial"/>
        </w:rPr>
      </w:pPr>
      <w:bookmarkStart w:id="167" w:name="_Toc191981527"/>
      <w:r>
        <w:rPr>
          <w:rFonts w:ascii="Arial" w:hAnsi="Arial" w:cs="Arial"/>
        </w:rPr>
        <w:t>article 2</w:t>
      </w:r>
      <w:r w:rsidR="004578B3">
        <w:rPr>
          <w:rFonts w:ascii="Arial" w:hAnsi="Arial" w:cs="Arial"/>
        </w:rPr>
        <w:t>3</w:t>
      </w:r>
      <w:r w:rsidR="0094300D">
        <w:rPr>
          <w:rFonts w:ascii="Arial" w:hAnsi="Arial" w:cs="Arial"/>
        </w:rPr>
        <w:tab/>
      </w:r>
      <w:r>
        <w:rPr>
          <w:rFonts w:ascii="Arial" w:hAnsi="Arial" w:cs="Arial"/>
        </w:rPr>
        <w:t xml:space="preserve"> </w:t>
      </w:r>
      <w:r w:rsidR="00B71E55" w:rsidRPr="0032087C">
        <w:rPr>
          <w:rFonts w:ascii="Arial" w:hAnsi="Arial" w:cs="Arial"/>
        </w:rPr>
        <w:t>Dérogations</w:t>
      </w:r>
      <w:bookmarkEnd w:id="165"/>
      <w:bookmarkEnd w:id="166"/>
      <w:bookmarkEnd w:id="167"/>
    </w:p>
    <w:p w14:paraId="73C3D4C9" w14:textId="40A61969" w:rsidR="00B71E55" w:rsidRDefault="00645E67" w:rsidP="0077127D">
      <w:pPr>
        <w:rPr>
          <w:rFonts w:ascii="Arial" w:hAnsi="Arial" w:cs="Arial"/>
          <w:szCs w:val="22"/>
        </w:rPr>
      </w:pPr>
      <w:r>
        <w:rPr>
          <w:rFonts w:ascii="Arial" w:hAnsi="Arial" w:cs="Arial"/>
          <w:szCs w:val="22"/>
        </w:rPr>
        <w:t xml:space="preserve">-L’article </w:t>
      </w:r>
      <w:r w:rsidR="00335640">
        <w:rPr>
          <w:rFonts w:ascii="Arial" w:hAnsi="Arial" w:cs="Arial"/>
          <w:szCs w:val="22"/>
        </w:rPr>
        <w:t>3</w:t>
      </w:r>
      <w:r>
        <w:rPr>
          <w:rFonts w:ascii="Arial" w:hAnsi="Arial" w:cs="Arial"/>
          <w:szCs w:val="22"/>
        </w:rPr>
        <w:t xml:space="preserve"> déroge </w:t>
      </w:r>
      <w:r w:rsidR="00335640">
        <w:rPr>
          <w:rFonts w:ascii="Arial" w:hAnsi="Arial" w:cs="Arial"/>
          <w:szCs w:val="22"/>
        </w:rPr>
        <w:t>à l’article 4.1 du</w:t>
      </w:r>
      <w:r>
        <w:rPr>
          <w:rFonts w:ascii="Arial" w:hAnsi="Arial" w:cs="Arial"/>
          <w:szCs w:val="22"/>
        </w:rPr>
        <w:t xml:space="preserve"> CCAG</w:t>
      </w:r>
      <w:r w:rsidR="00335640">
        <w:rPr>
          <w:rFonts w:ascii="Arial" w:hAnsi="Arial" w:cs="Arial"/>
          <w:szCs w:val="22"/>
        </w:rPr>
        <w:t xml:space="preserve"> FCS</w:t>
      </w:r>
    </w:p>
    <w:p w14:paraId="658CFE3C" w14:textId="2F73BCDB" w:rsidR="00335640" w:rsidRDefault="00335640" w:rsidP="00335640">
      <w:pPr>
        <w:rPr>
          <w:rFonts w:ascii="Arial" w:hAnsi="Arial" w:cs="Arial"/>
          <w:szCs w:val="22"/>
        </w:rPr>
      </w:pPr>
      <w:r>
        <w:rPr>
          <w:rFonts w:ascii="Arial" w:hAnsi="Arial" w:cs="Arial"/>
          <w:szCs w:val="22"/>
        </w:rPr>
        <w:t>-L’article 9.4 déroge</w:t>
      </w:r>
      <w:r w:rsidR="005139AC">
        <w:rPr>
          <w:rFonts w:ascii="Arial" w:hAnsi="Arial" w:cs="Arial"/>
          <w:szCs w:val="22"/>
        </w:rPr>
        <w:t xml:space="preserve"> aux </w:t>
      </w:r>
      <w:r>
        <w:rPr>
          <w:rFonts w:ascii="Arial" w:hAnsi="Arial" w:cs="Arial"/>
          <w:szCs w:val="22"/>
        </w:rPr>
        <w:t>article</w:t>
      </w:r>
      <w:r w:rsidR="005139AC">
        <w:rPr>
          <w:rFonts w:ascii="Arial" w:hAnsi="Arial" w:cs="Arial"/>
          <w:szCs w:val="22"/>
        </w:rPr>
        <w:t>s</w:t>
      </w:r>
      <w:r>
        <w:rPr>
          <w:rFonts w:ascii="Arial" w:hAnsi="Arial" w:cs="Arial"/>
          <w:szCs w:val="22"/>
        </w:rPr>
        <w:t xml:space="preserve"> 30.1 </w:t>
      </w:r>
      <w:r w:rsidR="005139AC">
        <w:rPr>
          <w:rFonts w:ascii="Arial" w:hAnsi="Arial" w:cs="Arial"/>
          <w:szCs w:val="22"/>
        </w:rPr>
        <w:t>et 30.2</w:t>
      </w:r>
      <w:r>
        <w:rPr>
          <w:rFonts w:ascii="Arial" w:hAnsi="Arial" w:cs="Arial"/>
          <w:szCs w:val="22"/>
        </w:rPr>
        <w:t>du CCAG FCS</w:t>
      </w:r>
    </w:p>
    <w:p w14:paraId="070972F1" w14:textId="77916518" w:rsidR="00335640" w:rsidRDefault="00335640" w:rsidP="00335640">
      <w:pPr>
        <w:rPr>
          <w:rFonts w:ascii="Arial" w:hAnsi="Arial" w:cs="Arial"/>
          <w:szCs w:val="22"/>
        </w:rPr>
      </w:pPr>
      <w:r>
        <w:rPr>
          <w:rFonts w:ascii="Arial" w:hAnsi="Arial" w:cs="Arial"/>
          <w:szCs w:val="22"/>
        </w:rPr>
        <w:t xml:space="preserve">-L’article 11 déroge à l’article 14. </w:t>
      </w:r>
      <w:proofErr w:type="gramStart"/>
      <w:r>
        <w:rPr>
          <w:rFonts w:ascii="Arial" w:hAnsi="Arial" w:cs="Arial"/>
          <w:szCs w:val="22"/>
        </w:rPr>
        <w:t>du</w:t>
      </w:r>
      <w:proofErr w:type="gramEnd"/>
      <w:r>
        <w:rPr>
          <w:rFonts w:ascii="Arial" w:hAnsi="Arial" w:cs="Arial"/>
          <w:szCs w:val="22"/>
        </w:rPr>
        <w:t xml:space="preserve"> CCAG FCS</w:t>
      </w:r>
    </w:p>
    <w:sectPr w:rsidR="00335640" w:rsidSect="00B71E55">
      <w:footerReference w:type="default" r:id="rId16"/>
      <w:headerReference w:type="first" r:id="rId17"/>
      <w:footerReference w:type="first" r:id="rId1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0E45E6" w14:textId="77777777" w:rsidR="00DB2268" w:rsidRDefault="00DB2268" w:rsidP="00BB2CC1">
      <w:r>
        <w:separator/>
      </w:r>
    </w:p>
  </w:endnote>
  <w:endnote w:type="continuationSeparator" w:id="0">
    <w:p w14:paraId="08BDE758" w14:textId="77777777" w:rsidR="00DB2268" w:rsidRDefault="00DB2268" w:rsidP="00BB2C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heinhardt Medium">
    <w:panose1 w:val="02010604010101020102"/>
    <w:charset w:val="00"/>
    <w:family w:val="modern"/>
    <w:notTrueType/>
    <w:pitch w:val="variable"/>
    <w:sig w:usb0="A00000EF" w:usb1="4000206B" w:usb2="00000008"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Avant Garde">
    <w:altName w:val="Century Gothic"/>
    <w:panose1 w:val="00000000000000000000"/>
    <w:charset w:val="00"/>
    <w:family w:val="auto"/>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ahoma-Bold">
    <w:altName w:val="Tahoma"/>
    <w:panose1 w:val="00000000000000000000"/>
    <w:charset w:val="00"/>
    <w:family w:val="roman"/>
    <w:notTrueType/>
    <w:pitch w:val="default"/>
  </w:font>
  <w:font w:name="Andale Sans UI">
    <w:altName w:val="Calibri"/>
    <w:charset w:val="00"/>
    <w:family w:val="auto"/>
    <w:pitch w:val="variable"/>
  </w:font>
  <w:font w:name="Calibri-Light">
    <w:altName w:val="Calibri"/>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F4027" w14:textId="1FAE39D8" w:rsidR="00D236A1" w:rsidRPr="00B71E55" w:rsidRDefault="003961F1" w:rsidP="008963CF">
    <w:pPr>
      <w:pStyle w:val="Pieddepage"/>
      <w:pBdr>
        <w:top w:val="single" w:sz="4" w:space="1" w:color="auto"/>
      </w:pBdr>
      <w:tabs>
        <w:tab w:val="clear" w:pos="4536"/>
      </w:tabs>
      <w:rPr>
        <w:sz w:val="20"/>
      </w:rPr>
    </w:pPr>
    <w:r>
      <w:rPr>
        <w:rFonts w:ascii="Theinhardt Medium" w:hAnsi="Theinhardt Medium" w:cs="Theinhardt Medium"/>
        <w:sz w:val="18"/>
        <w:szCs w:val="18"/>
      </w:rPr>
      <w:t>Maintenance</w:t>
    </w:r>
    <w:r w:rsidR="00A00BED">
      <w:rPr>
        <w:rFonts w:ascii="Theinhardt Medium" w:hAnsi="Theinhardt Medium" w:cs="Theinhardt Medium"/>
        <w:sz w:val="18"/>
        <w:szCs w:val="18"/>
      </w:rPr>
      <w:t xml:space="preserve"> et fourniture</w:t>
    </w:r>
    <w:r>
      <w:rPr>
        <w:rFonts w:ascii="Theinhardt Medium" w:hAnsi="Theinhardt Medium" w:cs="Theinhardt Medium"/>
        <w:sz w:val="18"/>
        <w:szCs w:val="18"/>
      </w:rPr>
      <w:t xml:space="preserve"> des </w:t>
    </w:r>
    <w:r w:rsidR="00421A1F">
      <w:rPr>
        <w:rFonts w:ascii="Theinhardt Medium" w:hAnsi="Theinhardt Medium" w:cs="Theinhardt Medium"/>
        <w:sz w:val="18"/>
        <w:szCs w:val="18"/>
      </w:rPr>
      <w:t xml:space="preserve">extincteurs </w:t>
    </w:r>
    <w:r w:rsidR="00A00BED">
      <w:rPr>
        <w:rFonts w:ascii="Theinhardt Medium" w:hAnsi="Theinhardt Medium" w:cs="Theinhardt Medium"/>
        <w:sz w:val="18"/>
        <w:szCs w:val="18"/>
      </w:rPr>
      <w:t>et BAES</w:t>
    </w:r>
    <w:r w:rsidR="00421A1F">
      <w:rPr>
        <w:rFonts w:ascii="Theinhardt Medium" w:hAnsi="Theinhardt Medium" w:cs="Theinhardt Medium"/>
        <w:sz w:val="18"/>
        <w:szCs w:val="18"/>
      </w:rPr>
      <w:t>–</w:t>
    </w:r>
    <w:r>
      <w:rPr>
        <w:rFonts w:ascii="Theinhardt Medium" w:hAnsi="Theinhardt Medium" w:cs="Theinhardt Medium"/>
        <w:sz w:val="18"/>
        <w:szCs w:val="18"/>
      </w:rPr>
      <w:t xml:space="preserve"> CCATP n°202</w:t>
    </w:r>
    <w:r w:rsidR="00FA4C06">
      <w:rPr>
        <w:rFonts w:ascii="Theinhardt Medium" w:hAnsi="Theinhardt Medium" w:cs="Theinhardt Medium"/>
        <w:sz w:val="18"/>
        <w:szCs w:val="18"/>
      </w:rPr>
      <w:t>5</w:t>
    </w:r>
    <w:r>
      <w:rPr>
        <w:rFonts w:ascii="Theinhardt Medium" w:hAnsi="Theinhardt Medium" w:cs="Theinhardt Medium"/>
        <w:sz w:val="18"/>
        <w:szCs w:val="18"/>
      </w:rPr>
      <w:t>-0</w:t>
    </w:r>
    <w:r w:rsidR="00FA4C06">
      <w:rPr>
        <w:rFonts w:ascii="Theinhardt Medium" w:hAnsi="Theinhardt Medium" w:cs="Theinhardt Medium"/>
        <w:sz w:val="18"/>
        <w:szCs w:val="18"/>
      </w:rPr>
      <w:t>0</w:t>
    </w:r>
    <w:r w:rsidR="00F213F3">
      <w:rPr>
        <w:rFonts w:ascii="Theinhardt Medium" w:hAnsi="Theinhardt Medium" w:cs="Theinhardt Medium"/>
        <w:sz w:val="18"/>
        <w:szCs w:val="18"/>
      </w:rPr>
      <w:t>2</w:t>
    </w:r>
    <w:r w:rsidR="00D236A1" w:rsidRPr="00B71E55">
      <w:rPr>
        <w:sz w:val="20"/>
      </w:rPr>
      <w:tab/>
      <w:t xml:space="preserve"> </w:t>
    </w:r>
    <w:r w:rsidR="00D236A1" w:rsidRPr="00210B0E">
      <w:rPr>
        <w:rFonts w:ascii="Theinhardt Medium" w:hAnsi="Theinhardt Medium" w:cs="Theinhardt Medium"/>
        <w:sz w:val="18"/>
        <w:szCs w:val="18"/>
      </w:rPr>
      <w:t xml:space="preserve">page </w:t>
    </w:r>
    <w:r w:rsidR="00D236A1" w:rsidRPr="00210B0E">
      <w:rPr>
        <w:rFonts w:ascii="Theinhardt Medium" w:hAnsi="Theinhardt Medium" w:cs="Theinhardt Medium"/>
        <w:sz w:val="18"/>
        <w:szCs w:val="18"/>
      </w:rPr>
      <w:fldChar w:fldCharType="begin"/>
    </w:r>
    <w:r w:rsidR="00D236A1" w:rsidRPr="00210B0E">
      <w:rPr>
        <w:rFonts w:ascii="Theinhardt Medium" w:hAnsi="Theinhardt Medium" w:cs="Theinhardt Medium"/>
        <w:sz w:val="18"/>
        <w:szCs w:val="18"/>
      </w:rPr>
      <w:instrText>PAGE</w:instrText>
    </w:r>
    <w:r w:rsidR="00D236A1" w:rsidRPr="00210B0E">
      <w:rPr>
        <w:rFonts w:ascii="Theinhardt Medium" w:hAnsi="Theinhardt Medium" w:cs="Theinhardt Medium"/>
        <w:sz w:val="18"/>
        <w:szCs w:val="18"/>
      </w:rPr>
      <w:fldChar w:fldCharType="separate"/>
    </w:r>
    <w:r>
      <w:rPr>
        <w:rFonts w:ascii="Theinhardt Medium" w:hAnsi="Theinhardt Medium" w:cs="Theinhardt Medium"/>
        <w:noProof/>
        <w:sz w:val="18"/>
        <w:szCs w:val="18"/>
      </w:rPr>
      <w:t>8</w:t>
    </w:r>
    <w:r w:rsidR="00D236A1" w:rsidRPr="00210B0E">
      <w:rPr>
        <w:rFonts w:ascii="Theinhardt Medium" w:hAnsi="Theinhardt Medium" w:cs="Theinhardt Medium"/>
        <w:sz w:val="18"/>
        <w:szCs w:val="18"/>
      </w:rPr>
      <w:fldChar w:fldCharType="end"/>
    </w:r>
    <w:r w:rsidR="00D236A1" w:rsidRPr="00210B0E">
      <w:rPr>
        <w:rFonts w:ascii="Theinhardt Medium" w:hAnsi="Theinhardt Medium" w:cs="Theinhardt Medium"/>
        <w:sz w:val="18"/>
        <w:szCs w:val="18"/>
      </w:rPr>
      <w:t>/</w:t>
    </w:r>
    <w:r w:rsidR="00D236A1" w:rsidRPr="00210B0E">
      <w:rPr>
        <w:rFonts w:ascii="Theinhardt Medium" w:hAnsi="Theinhardt Medium" w:cs="Theinhardt Medium"/>
        <w:noProof/>
        <w:sz w:val="18"/>
        <w:szCs w:val="18"/>
      </w:rPr>
      <w:fldChar w:fldCharType="begin"/>
    </w:r>
    <w:r w:rsidR="00D236A1" w:rsidRPr="00210B0E">
      <w:rPr>
        <w:rFonts w:ascii="Theinhardt Medium" w:hAnsi="Theinhardt Medium" w:cs="Theinhardt Medium"/>
        <w:noProof/>
        <w:sz w:val="18"/>
        <w:szCs w:val="18"/>
      </w:rPr>
      <w:instrText xml:space="preserve"> NUMPAGES  \* MERGEFORMAT </w:instrText>
    </w:r>
    <w:r w:rsidR="00D236A1" w:rsidRPr="00210B0E">
      <w:rPr>
        <w:rFonts w:ascii="Theinhardt Medium" w:hAnsi="Theinhardt Medium" w:cs="Theinhardt Medium"/>
        <w:noProof/>
        <w:sz w:val="18"/>
        <w:szCs w:val="18"/>
      </w:rPr>
      <w:fldChar w:fldCharType="separate"/>
    </w:r>
    <w:r>
      <w:rPr>
        <w:rFonts w:ascii="Theinhardt Medium" w:hAnsi="Theinhardt Medium" w:cs="Theinhardt Medium"/>
        <w:noProof/>
        <w:sz w:val="18"/>
        <w:szCs w:val="18"/>
      </w:rPr>
      <w:t>9</w:t>
    </w:r>
    <w:r w:rsidR="00D236A1" w:rsidRPr="00210B0E">
      <w:rPr>
        <w:rFonts w:ascii="Theinhardt Medium" w:hAnsi="Theinhardt Medium" w:cs="Theinhardt Medium"/>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32D4B" w14:textId="38AC4792" w:rsidR="00D236A1" w:rsidRPr="008D6258" w:rsidRDefault="00D236A1" w:rsidP="00B71E55">
    <w:pPr>
      <w:pBdr>
        <w:top w:val="single" w:sz="4" w:space="1" w:color="auto"/>
      </w:pBdr>
      <w:tabs>
        <w:tab w:val="right" w:pos="9070"/>
      </w:tabs>
      <w:rPr>
        <w:rFonts w:ascii="Theinhardt Medium" w:hAnsi="Theinhardt Medium" w:cs="Theinhardt Medium"/>
        <w:sz w:val="18"/>
        <w:szCs w:val="18"/>
      </w:rPr>
    </w:pPr>
    <w:r>
      <w:rPr>
        <w:sz w:val="20"/>
      </w:rPr>
      <w:tab/>
    </w:r>
    <w:r w:rsidRPr="008D6258">
      <w:rPr>
        <w:rFonts w:ascii="Theinhardt Medium" w:hAnsi="Theinhardt Medium" w:cs="Theinhardt Medium"/>
        <w:sz w:val="18"/>
        <w:szCs w:val="18"/>
      </w:rPr>
      <w:t xml:space="preserve">Page </w:t>
    </w:r>
    <w:r w:rsidRPr="008D6258">
      <w:rPr>
        <w:rFonts w:ascii="Theinhardt Medium" w:hAnsi="Theinhardt Medium" w:cs="Theinhardt Medium"/>
        <w:sz w:val="18"/>
        <w:szCs w:val="18"/>
      </w:rPr>
      <w:fldChar w:fldCharType="begin"/>
    </w:r>
    <w:r w:rsidRPr="008D6258">
      <w:rPr>
        <w:rFonts w:ascii="Theinhardt Medium" w:hAnsi="Theinhardt Medium" w:cs="Theinhardt Medium"/>
        <w:sz w:val="18"/>
        <w:szCs w:val="18"/>
      </w:rPr>
      <w:instrText xml:space="preserve"> PAGE   \* MERGEFORMAT </w:instrText>
    </w:r>
    <w:r w:rsidRPr="008D6258">
      <w:rPr>
        <w:rFonts w:ascii="Theinhardt Medium" w:hAnsi="Theinhardt Medium" w:cs="Theinhardt Medium"/>
        <w:sz w:val="18"/>
        <w:szCs w:val="18"/>
      </w:rPr>
      <w:fldChar w:fldCharType="separate"/>
    </w:r>
    <w:r w:rsidR="003961F1">
      <w:rPr>
        <w:rFonts w:ascii="Theinhardt Medium" w:hAnsi="Theinhardt Medium" w:cs="Theinhardt Medium"/>
        <w:noProof/>
        <w:sz w:val="18"/>
        <w:szCs w:val="18"/>
      </w:rPr>
      <w:t>1</w:t>
    </w:r>
    <w:r w:rsidRPr="008D6258">
      <w:rPr>
        <w:rFonts w:ascii="Theinhardt Medium" w:hAnsi="Theinhardt Medium" w:cs="Theinhardt Medium"/>
        <w:sz w:val="18"/>
        <w:szCs w:val="18"/>
      </w:rPr>
      <w:fldChar w:fldCharType="end"/>
    </w:r>
    <w:r w:rsidRPr="008D6258">
      <w:rPr>
        <w:rFonts w:ascii="Theinhardt Medium" w:hAnsi="Theinhardt Medium" w:cs="Theinhardt Medium"/>
        <w:sz w:val="18"/>
        <w:szCs w:val="18"/>
      </w:rPr>
      <w:t>/</w:t>
    </w:r>
    <w:r w:rsidRPr="008D6258">
      <w:rPr>
        <w:rFonts w:ascii="Theinhardt Medium" w:hAnsi="Theinhardt Medium" w:cs="Theinhardt Medium"/>
        <w:noProof/>
        <w:sz w:val="18"/>
        <w:szCs w:val="18"/>
      </w:rPr>
      <w:fldChar w:fldCharType="begin"/>
    </w:r>
    <w:r w:rsidRPr="008D6258">
      <w:rPr>
        <w:rFonts w:ascii="Theinhardt Medium" w:hAnsi="Theinhardt Medium" w:cs="Theinhardt Medium"/>
        <w:noProof/>
        <w:sz w:val="18"/>
        <w:szCs w:val="18"/>
      </w:rPr>
      <w:instrText xml:space="preserve"> NUMPAGES   \* MERGEFORMAT </w:instrText>
    </w:r>
    <w:r w:rsidRPr="008D6258">
      <w:rPr>
        <w:rFonts w:ascii="Theinhardt Medium" w:hAnsi="Theinhardt Medium" w:cs="Theinhardt Medium"/>
        <w:noProof/>
        <w:sz w:val="18"/>
        <w:szCs w:val="18"/>
      </w:rPr>
      <w:fldChar w:fldCharType="separate"/>
    </w:r>
    <w:r w:rsidR="003961F1">
      <w:rPr>
        <w:rFonts w:ascii="Theinhardt Medium" w:hAnsi="Theinhardt Medium" w:cs="Theinhardt Medium"/>
        <w:noProof/>
        <w:sz w:val="18"/>
        <w:szCs w:val="18"/>
      </w:rPr>
      <w:t>9</w:t>
    </w:r>
    <w:r w:rsidRPr="008D6258">
      <w:rPr>
        <w:rFonts w:ascii="Theinhardt Medium" w:hAnsi="Theinhardt Medium" w:cs="Theinhardt Medium"/>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E8AE2E" w14:textId="77777777" w:rsidR="00DB2268" w:rsidRDefault="00DB2268" w:rsidP="00BB2CC1">
      <w:r>
        <w:separator/>
      </w:r>
    </w:p>
  </w:footnote>
  <w:footnote w:type="continuationSeparator" w:id="0">
    <w:p w14:paraId="286959BE" w14:textId="77777777" w:rsidR="00DB2268" w:rsidRDefault="00DB2268" w:rsidP="00BB2C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10223" w14:textId="77777777" w:rsidR="00D236A1" w:rsidRDefault="00D236A1">
    <w:pPr>
      <w:pStyle w:val="En-tte"/>
      <w:jc w:val="cent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07FFA"/>
    <w:multiLevelType w:val="multilevel"/>
    <w:tmpl w:val="BE5EA83A"/>
    <w:lvl w:ilvl="0">
      <w:start w:val="18"/>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91B11D6"/>
    <w:multiLevelType w:val="multilevel"/>
    <w:tmpl w:val="EDE04DCE"/>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9605B0C"/>
    <w:multiLevelType w:val="multilevel"/>
    <w:tmpl w:val="61F0B3B6"/>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F122CC6"/>
    <w:multiLevelType w:val="multilevel"/>
    <w:tmpl w:val="6DCEEA18"/>
    <w:lvl w:ilvl="0">
      <w:start w:val="1"/>
      <w:numFmt w:val="decimal"/>
      <w:lvlText w:val="Article %1 "/>
      <w:lvlJc w:val="left"/>
      <w:pPr>
        <w:ind w:left="0" w:firstLine="0"/>
      </w:pPr>
      <w:rPr>
        <w:rFonts w:hint="default"/>
      </w:rPr>
    </w:lvl>
    <w:lvl w:ilvl="1">
      <w:start w:val="1"/>
      <w:numFmt w:val="decimal"/>
      <w:lvlText w:val="%1.%2 "/>
      <w:lvlJc w:val="left"/>
      <w:pPr>
        <w:ind w:left="0" w:firstLine="0"/>
      </w:pPr>
      <w:rPr>
        <w:rFonts w:hint="default"/>
        <w:color w:val="auto"/>
      </w:rPr>
    </w:lvl>
    <w:lvl w:ilvl="2">
      <w:start w:val="1"/>
      <w:numFmt w:val="decimal"/>
      <w:lvlText w:val="%1-%2-%3 -"/>
      <w:lvlJc w:val="left"/>
      <w:pPr>
        <w:ind w:left="720" w:hanging="720"/>
      </w:pPr>
      <w:rPr>
        <w:rFonts w:hint="default"/>
      </w:rPr>
    </w:lvl>
    <w:lvl w:ilvl="3">
      <w:start w:val="1"/>
      <w:numFmt w:val="decimal"/>
      <w:isLgl/>
      <w:lvlText w:val="%4-%1-%2-%3 - "/>
      <w:lvlJc w:val="left"/>
      <w:pPr>
        <w:ind w:left="0" w:firstLine="0"/>
      </w:pPr>
      <w:rPr>
        <w:rFonts w:hint="default"/>
      </w:rPr>
    </w:lvl>
    <w:lvl w:ilvl="4">
      <w:numFmt w:val="none"/>
      <w:lvlText w:val=""/>
      <w:lvlJc w:val="left"/>
      <w:pPr>
        <w:tabs>
          <w:tab w:val="num" w:pos="360"/>
        </w:tabs>
        <w:ind w:left="0" w:firstLine="0"/>
      </w:pPr>
      <w:rPr>
        <w:rFonts w:hint="default"/>
      </w:rPr>
    </w:lvl>
    <w:lvl w:ilvl="5">
      <w:start w:val="1"/>
      <w:numFmt w:val="decimal"/>
      <w:lvlText w:val="%1.%2.%3.%4.%5.%6"/>
      <w:lvlJc w:val="left"/>
      <w:pPr>
        <w:ind w:left="1152" w:hanging="1152"/>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4" w15:restartNumberingAfterBreak="0">
    <w:nsid w:val="1F966CA6"/>
    <w:multiLevelType w:val="hybridMultilevel"/>
    <w:tmpl w:val="DF902D68"/>
    <w:lvl w:ilvl="0" w:tplc="9C78570A">
      <w:start w:val="1"/>
      <w:numFmt w:val="bullet"/>
      <w:lvlText w:val="-"/>
      <w:lvlJc w:val="left"/>
      <w:pPr>
        <w:ind w:left="720" w:hanging="360"/>
      </w:pPr>
      <w:rPr>
        <w:rFonts w:ascii="Tahoma" w:hAnsi="Tahoma" w:hint="default"/>
        <w:b w:val="0"/>
        <w:i w:val="0"/>
        <w:strike w:val="0"/>
        <w:dstrike w:val="0"/>
        <w:color w:val="000000"/>
        <w:sz w:val="20"/>
        <w:szCs w:val="22"/>
        <w:u w:val="none" w:color="00000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A26FB5"/>
    <w:multiLevelType w:val="multilevel"/>
    <w:tmpl w:val="8BE2FB2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3714D93"/>
    <w:multiLevelType w:val="hybridMultilevel"/>
    <w:tmpl w:val="77A8021C"/>
    <w:lvl w:ilvl="0" w:tplc="D32CEB30">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BB27F6F"/>
    <w:multiLevelType w:val="hybridMultilevel"/>
    <w:tmpl w:val="57944B50"/>
    <w:lvl w:ilvl="0" w:tplc="040C000F">
      <w:start w:val="1"/>
      <w:numFmt w:val="bullet"/>
      <w:pStyle w:val="numrationniveau1"/>
      <w:lvlText w:val=""/>
      <w:lvlJc w:val="left"/>
      <w:pPr>
        <w:tabs>
          <w:tab w:val="num" w:pos="1491"/>
        </w:tabs>
        <w:ind w:left="1134" w:firstLine="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C0C11A8"/>
    <w:multiLevelType w:val="hybridMultilevel"/>
    <w:tmpl w:val="2C8671DA"/>
    <w:lvl w:ilvl="0" w:tplc="3EA81D80">
      <w:start w:val="1"/>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F8659F"/>
    <w:multiLevelType w:val="multilevel"/>
    <w:tmpl w:val="9D8468C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318B4E6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1C04395"/>
    <w:multiLevelType w:val="multilevel"/>
    <w:tmpl w:val="D95ACD54"/>
    <w:lvl w:ilvl="0">
      <w:start w:val="1"/>
      <w:numFmt w:val="decimal"/>
      <w:pStyle w:val="Titreannexe"/>
      <w:lvlText w:val="ANNEXE %1."/>
      <w:lvlJc w:val="left"/>
      <w:pPr>
        <w:ind w:left="360" w:hanging="360"/>
      </w:pPr>
      <w:rPr>
        <w:rFonts w:ascii="Calibri" w:hAnsi="Calibri" w:hint="default"/>
        <w:b/>
        <w:i w:val="0"/>
        <w:caps/>
        <w:strike w:val="0"/>
        <w:dstrike w:val="0"/>
        <w:vanish w:val="0"/>
        <w:color w:val="FFFFFF" w:themeColor="background1"/>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8" w:hanging="576"/>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369" w:hanging="864"/>
      </w:pPr>
      <w:rPr>
        <w:rFonts w:hint="default"/>
      </w:rPr>
    </w:lvl>
    <w:lvl w:ilvl="4">
      <w:start w:val="1"/>
      <w:numFmt w:val="decimal"/>
      <w:lvlText w:val="%1.%2.%3.%4.%5"/>
      <w:lvlJc w:val="left"/>
      <w:pPr>
        <w:tabs>
          <w:tab w:val="num" w:pos="0"/>
        </w:tabs>
        <w:ind w:left="1728" w:hanging="1008"/>
      </w:pPr>
      <w:rPr>
        <w:rFonts w:hint="default"/>
      </w:rPr>
    </w:lvl>
    <w:lvl w:ilvl="5">
      <w:start w:val="1"/>
      <w:numFmt w:val="decimal"/>
      <w:lvlText w:val="%1.%2.%3.%4.%5.%6"/>
      <w:lvlJc w:val="left"/>
      <w:pPr>
        <w:tabs>
          <w:tab w:val="num" w:pos="0"/>
        </w:tabs>
        <w:ind w:left="1872" w:hanging="1152"/>
      </w:pPr>
      <w:rPr>
        <w:rFonts w:hint="default"/>
      </w:rPr>
    </w:lvl>
    <w:lvl w:ilvl="6">
      <w:start w:val="1"/>
      <w:numFmt w:val="decimal"/>
      <w:lvlText w:val="%1.%2.%3.%4.%5.%6.%7"/>
      <w:lvlJc w:val="left"/>
      <w:pPr>
        <w:tabs>
          <w:tab w:val="num" w:pos="0"/>
        </w:tabs>
        <w:ind w:left="2016" w:hanging="1296"/>
      </w:pPr>
      <w:rPr>
        <w:rFonts w:hint="default"/>
      </w:rPr>
    </w:lvl>
    <w:lvl w:ilvl="7">
      <w:start w:val="1"/>
      <w:numFmt w:val="decimal"/>
      <w:lvlText w:val="%1.%2.%3.%4.%5.%6.%7.%8"/>
      <w:lvlJc w:val="left"/>
      <w:pPr>
        <w:tabs>
          <w:tab w:val="num" w:pos="0"/>
        </w:tabs>
        <w:ind w:left="2160" w:hanging="1440"/>
      </w:pPr>
      <w:rPr>
        <w:rFonts w:hint="default"/>
      </w:rPr>
    </w:lvl>
    <w:lvl w:ilvl="8">
      <w:start w:val="1"/>
      <w:numFmt w:val="decimal"/>
      <w:lvlText w:val="%1.%2.%3.%4.%5.%6.%7.%8.%9"/>
      <w:lvlJc w:val="left"/>
      <w:pPr>
        <w:tabs>
          <w:tab w:val="num" w:pos="0"/>
        </w:tabs>
        <w:ind w:left="2304" w:hanging="1584"/>
      </w:pPr>
      <w:rPr>
        <w:rFonts w:hint="default"/>
      </w:rPr>
    </w:lvl>
  </w:abstractNum>
  <w:abstractNum w:abstractNumId="12" w15:restartNumberingAfterBreak="0">
    <w:nsid w:val="32A52FCB"/>
    <w:multiLevelType w:val="hybridMultilevel"/>
    <w:tmpl w:val="C0A89788"/>
    <w:lvl w:ilvl="0" w:tplc="BB10C48E">
      <w:start w:val="1"/>
      <w:numFmt w:val="bullet"/>
      <w:lvlText w:val=""/>
      <w:lvlJc w:val="left"/>
      <w:pPr>
        <w:tabs>
          <w:tab w:val="num" w:pos="539"/>
        </w:tabs>
        <w:ind w:left="899" w:hanging="360"/>
      </w:pPr>
      <w:rPr>
        <w:rFonts w:ascii="Wingdings" w:hAnsi="Wingdings" w:cs="Wingdings" w:hint="default"/>
        <w:color w:val="auto"/>
      </w:rPr>
    </w:lvl>
    <w:lvl w:ilvl="1" w:tplc="A52CFEB4">
      <w:start w:val="1"/>
      <w:numFmt w:val="bullet"/>
      <w:pStyle w:val="TABNIVEAU1"/>
      <w:lvlText w:val=""/>
      <w:lvlJc w:val="left"/>
      <w:pPr>
        <w:tabs>
          <w:tab w:val="num" w:pos="1259"/>
        </w:tabs>
        <w:ind w:left="1619" w:hanging="360"/>
      </w:pPr>
      <w:rPr>
        <w:rFonts w:ascii="Wingdings" w:hAnsi="Wingdings" w:cs="Wingdings" w:hint="default"/>
        <w:color w:val="auto"/>
      </w:rPr>
    </w:lvl>
    <w:lvl w:ilvl="2" w:tplc="040C0005" w:tentative="1">
      <w:start w:val="1"/>
      <w:numFmt w:val="bullet"/>
      <w:lvlText w:val=""/>
      <w:lvlJc w:val="left"/>
      <w:pPr>
        <w:tabs>
          <w:tab w:val="num" w:pos="2339"/>
        </w:tabs>
        <w:ind w:left="2339" w:hanging="360"/>
      </w:pPr>
      <w:rPr>
        <w:rFonts w:ascii="Wingdings" w:hAnsi="Wingdings" w:hint="default"/>
      </w:rPr>
    </w:lvl>
    <w:lvl w:ilvl="3" w:tplc="040C0001" w:tentative="1">
      <w:start w:val="1"/>
      <w:numFmt w:val="bullet"/>
      <w:lvlText w:val=""/>
      <w:lvlJc w:val="left"/>
      <w:pPr>
        <w:tabs>
          <w:tab w:val="num" w:pos="3059"/>
        </w:tabs>
        <w:ind w:left="3059" w:hanging="360"/>
      </w:pPr>
      <w:rPr>
        <w:rFonts w:ascii="Symbol" w:hAnsi="Symbol" w:hint="default"/>
      </w:rPr>
    </w:lvl>
    <w:lvl w:ilvl="4" w:tplc="040C0003" w:tentative="1">
      <w:start w:val="1"/>
      <w:numFmt w:val="bullet"/>
      <w:lvlText w:val="o"/>
      <w:lvlJc w:val="left"/>
      <w:pPr>
        <w:tabs>
          <w:tab w:val="num" w:pos="3779"/>
        </w:tabs>
        <w:ind w:left="3779" w:hanging="360"/>
      </w:pPr>
      <w:rPr>
        <w:rFonts w:ascii="Courier New" w:hAnsi="Courier New" w:cs="Courier New" w:hint="default"/>
      </w:rPr>
    </w:lvl>
    <w:lvl w:ilvl="5" w:tplc="040C0005" w:tentative="1">
      <w:start w:val="1"/>
      <w:numFmt w:val="bullet"/>
      <w:lvlText w:val=""/>
      <w:lvlJc w:val="left"/>
      <w:pPr>
        <w:tabs>
          <w:tab w:val="num" w:pos="4499"/>
        </w:tabs>
        <w:ind w:left="4499" w:hanging="360"/>
      </w:pPr>
      <w:rPr>
        <w:rFonts w:ascii="Wingdings" w:hAnsi="Wingdings" w:hint="default"/>
      </w:rPr>
    </w:lvl>
    <w:lvl w:ilvl="6" w:tplc="040C0001" w:tentative="1">
      <w:start w:val="1"/>
      <w:numFmt w:val="bullet"/>
      <w:lvlText w:val=""/>
      <w:lvlJc w:val="left"/>
      <w:pPr>
        <w:tabs>
          <w:tab w:val="num" w:pos="5219"/>
        </w:tabs>
        <w:ind w:left="5219" w:hanging="360"/>
      </w:pPr>
      <w:rPr>
        <w:rFonts w:ascii="Symbol" w:hAnsi="Symbol" w:hint="default"/>
      </w:rPr>
    </w:lvl>
    <w:lvl w:ilvl="7" w:tplc="040C0003" w:tentative="1">
      <w:start w:val="1"/>
      <w:numFmt w:val="bullet"/>
      <w:lvlText w:val="o"/>
      <w:lvlJc w:val="left"/>
      <w:pPr>
        <w:tabs>
          <w:tab w:val="num" w:pos="5939"/>
        </w:tabs>
        <w:ind w:left="5939" w:hanging="360"/>
      </w:pPr>
      <w:rPr>
        <w:rFonts w:ascii="Courier New" w:hAnsi="Courier New" w:cs="Courier New" w:hint="default"/>
      </w:rPr>
    </w:lvl>
    <w:lvl w:ilvl="8" w:tplc="040C0005" w:tentative="1">
      <w:start w:val="1"/>
      <w:numFmt w:val="bullet"/>
      <w:lvlText w:val=""/>
      <w:lvlJc w:val="left"/>
      <w:pPr>
        <w:tabs>
          <w:tab w:val="num" w:pos="6659"/>
        </w:tabs>
        <w:ind w:left="6659" w:hanging="360"/>
      </w:pPr>
      <w:rPr>
        <w:rFonts w:ascii="Wingdings" w:hAnsi="Wingdings" w:hint="default"/>
      </w:rPr>
    </w:lvl>
  </w:abstractNum>
  <w:abstractNum w:abstractNumId="13" w15:restartNumberingAfterBreak="0">
    <w:nsid w:val="376B3D9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800256B"/>
    <w:multiLevelType w:val="hybridMultilevel"/>
    <w:tmpl w:val="58B44A06"/>
    <w:lvl w:ilvl="0" w:tplc="ECCE408A">
      <w:numFmt w:val="bullet"/>
      <w:lvlText w:val="-"/>
      <w:lvlJc w:val="left"/>
      <w:pPr>
        <w:ind w:left="720" w:hanging="360"/>
      </w:pPr>
      <w:rPr>
        <w:rFonts w:ascii="Verdana" w:eastAsia="Times New Roman"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3ACD163E"/>
    <w:multiLevelType w:val="hybridMultilevel"/>
    <w:tmpl w:val="0EE004A8"/>
    <w:lvl w:ilvl="0" w:tplc="9C78570A">
      <w:start w:val="1"/>
      <w:numFmt w:val="bullet"/>
      <w:lvlText w:val="-"/>
      <w:lvlJc w:val="left"/>
      <w:pPr>
        <w:ind w:left="720" w:hanging="360"/>
      </w:pPr>
      <w:rPr>
        <w:rFonts w:ascii="Tahoma" w:hAnsi="Tahoma" w:hint="default"/>
        <w:b w:val="0"/>
        <w:i w:val="0"/>
        <w:strike w:val="0"/>
        <w:dstrike w:val="0"/>
        <w:color w:val="000000"/>
        <w:sz w:val="20"/>
        <w:szCs w:val="22"/>
        <w:u w:val="none" w:color="00000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EA50110"/>
    <w:multiLevelType w:val="multilevel"/>
    <w:tmpl w:val="D8AE1A64"/>
    <w:lvl w:ilvl="0">
      <w:start w:val="10"/>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20C7C76"/>
    <w:multiLevelType w:val="multilevel"/>
    <w:tmpl w:val="FE8A9C22"/>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2A74F27"/>
    <w:multiLevelType w:val="hybridMultilevel"/>
    <w:tmpl w:val="C6DC899C"/>
    <w:lvl w:ilvl="0" w:tplc="D6620442">
      <w:start w:val="10"/>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6283EA4"/>
    <w:multiLevelType w:val="hybridMultilevel"/>
    <w:tmpl w:val="BE380D94"/>
    <w:lvl w:ilvl="0" w:tplc="9C78570A">
      <w:start w:val="1"/>
      <w:numFmt w:val="bullet"/>
      <w:lvlText w:val="-"/>
      <w:lvlJc w:val="left"/>
      <w:pPr>
        <w:ind w:left="720" w:hanging="360"/>
      </w:pPr>
      <w:rPr>
        <w:rFonts w:ascii="Tahoma" w:hAnsi="Tahoma" w:hint="default"/>
        <w:b w:val="0"/>
        <w:i w:val="0"/>
        <w:strike w:val="0"/>
        <w:dstrike w:val="0"/>
        <w:color w:val="000000"/>
        <w:sz w:val="20"/>
        <w:szCs w:val="22"/>
        <w:u w:val="none" w:color="00000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6864619"/>
    <w:multiLevelType w:val="hybridMultilevel"/>
    <w:tmpl w:val="C05AD06C"/>
    <w:lvl w:ilvl="0" w:tplc="ECCE408A">
      <w:numFmt w:val="bullet"/>
      <w:lvlText w:val="-"/>
      <w:lvlJc w:val="left"/>
      <w:pPr>
        <w:ind w:left="1080" w:hanging="360"/>
      </w:pPr>
      <w:rPr>
        <w:rFonts w:ascii="Verdana" w:eastAsia="Times New Roman" w:hAnsi="Verdana"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1" w15:restartNumberingAfterBreak="0">
    <w:nsid w:val="477B7445"/>
    <w:multiLevelType w:val="hybridMultilevel"/>
    <w:tmpl w:val="146A8DF2"/>
    <w:lvl w:ilvl="0" w:tplc="3EA81D80">
      <w:start w:val="1"/>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97C63AE"/>
    <w:multiLevelType w:val="hybridMultilevel"/>
    <w:tmpl w:val="966E92BA"/>
    <w:lvl w:ilvl="0" w:tplc="9C78570A">
      <w:start w:val="1"/>
      <w:numFmt w:val="bullet"/>
      <w:lvlText w:val="-"/>
      <w:lvlJc w:val="left"/>
      <w:pPr>
        <w:ind w:left="720" w:hanging="360"/>
      </w:pPr>
      <w:rPr>
        <w:rFonts w:ascii="Tahoma" w:hAnsi="Tahoma" w:hint="default"/>
        <w:b w:val="0"/>
        <w:i w:val="0"/>
        <w:strike w:val="0"/>
        <w:dstrike w:val="0"/>
        <w:color w:val="000000"/>
        <w:sz w:val="20"/>
        <w:szCs w:val="22"/>
        <w:u w:val="none" w:color="00000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C035029"/>
    <w:multiLevelType w:val="hybridMultilevel"/>
    <w:tmpl w:val="0E2AA276"/>
    <w:lvl w:ilvl="0" w:tplc="9C78570A">
      <w:start w:val="1"/>
      <w:numFmt w:val="bullet"/>
      <w:lvlText w:val="-"/>
      <w:lvlJc w:val="left"/>
      <w:pPr>
        <w:ind w:left="720" w:hanging="360"/>
      </w:pPr>
      <w:rPr>
        <w:rFonts w:ascii="Tahoma" w:hAnsi="Tahoma" w:hint="default"/>
        <w:b w:val="0"/>
        <w:i w:val="0"/>
        <w:strike w:val="0"/>
        <w:dstrike w:val="0"/>
        <w:color w:val="000000"/>
        <w:sz w:val="20"/>
        <w:szCs w:val="22"/>
        <w:u w:val="none" w:color="00000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C3C4BB1"/>
    <w:multiLevelType w:val="multilevel"/>
    <w:tmpl w:val="87F68B2C"/>
    <w:lvl w:ilvl="0">
      <w:start w:val="1"/>
      <w:numFmt w:val="decimal"/>
      <w:pStyle w:val="StyleTitreannexe"/>
      <w:lvlText w:val="ANNEXE %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0"/>
        </w:tabs>
        <w:ind w:left="578" w:hanging="576"/>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369" w:hanging="864"/>
      </w:pPr>
      <w:rPr>
        <w:rFonts w:hint="default"/>
      </w:rPr>
    </w:lvl>
    <w:lvl w:ilvl="4">
      <w:start w:val="1"/>
      <w:numFmt w:val="decimal"/>
      <w:lvlText w:val="%1.%2.%3.%4.%5"/>
      <w:lvlJc w:val="left"/>
      <w:pPr>
        <w:tabs>
          <w:tab w:val="num" w:pos="0"/>
        </w:tabs>
        <w:ind w:left="1728" w:hanging="1008"/>
      </w:pPr>
      <w:rPr>
        <w:rFonts w:hint="default"/>
      </w:rPr>
    </w:lvl>
    <w:lvl w:ilvl="5">
      <w:start w:val="1"/>
      <w:numFmt w:val="decimal"/>
      <w:lvlText w:val="%1.%2.%3.%4.%5.%6"/>
      <w:lvlJc w:val="left"/>
      <w:pPr>
        <w:tabs>
          <w:tab w:val="num" w:pos="0"/>
        </w:tabs>
        <w:ind w:left="1872" w:hanging="1152"/>
      </w:pPr>
      <w:rPr>
        <w:rFonts w:hint="default"/>
      </w:rPr>
    </w:lvl>
    <w:lvl w:ilvl="6">
      <w:start w:val="1"/>
      <w:numFmt w:val="decimal"/>
      <w:lvlText w:val="%1.%2.%3.%4.%5.%6.%7"/>
      <w:lvlJc w:val="left"/>
      <w:pPr>
        <w:tabs>
          <w:tab w:val="num" w:pos="0"/>
        </w:tabs>
        <w:ind w:left="2016" w:hanging="1296"/>
      </w:pPr>
      <w:rPr>
        <w:rFonts w:hint="default"/>
      </w:rPr>
    </w:lvl>
    <w:lvl w:ilvl="7">
      <w:start w:val="1"/>
      <w:numFmt w:val="decimal"/>
      <w:lvlText w:val="%1.%2.%3.%4.%5.%6.%7.%8"/>
      <w:lvlJc w:val="left"/>
      <w:pPr>
        <w:tabs>
          <w:tab w:val="num" w:pos="0"/>
        </w:tabs>
        <w:ind w:left="2160" w:hanging="1440"/>
      </w:pPr>
      <w:rPr>
        <w:rFonts w:hint="default"/>
      </w:rPr>
    </w:lvl>
    <w:lvl w:ilvl="8">
      <w:start w:val="1"/>
      <w:numFmt w:val="decimal"/>
      <w:lvlText w:val="%1.%2.%3.%4.%5.%6.%7.%8.%9"/>
      <w:lvlJc w:val="left"/>
      <w:pPr>
        <w:tabs>
          <w:tab w:val="num" w:pos="0"/>
        </w:tabs>
        <w:ind w:left="2304" w:hanging="1584"/>
      </w:pPr>
      <w:rPr>
        <w:rFonts w:hint="default"/>
      </w:rPr>
    </w:lvl>
  </w:abstractNum>
  <w:abstractNum w:abstractNumId="25" w15:restartNumberingAfterBreak="0">
    <w:nsid w:val="4DA02BC3"/>
    <w:multiLevelType w:val="hybridMultilevel"/>
    <w:tmpl w:val="45646B96"/>
    <w:lvl w:ilvl="0" w:tplc="0C78CFA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DD51B93"/>
    <w:multiLevelType w:val="multilevel"/>
    <w:tmpl w:val="BE5EA83A"/>
    <w:lvl w:ilvl="0">
      <w:start w:val="18"/>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086706A"/>
    <w:multiLevelType w:val="hybridMultilevel"/>
    <w:tmpl w:val="C96E07BE"/>
    <w:lvl w:ilvl="0" w:tplc="ECCE408A">
      <w:numFmt w:val="bullet"/>
      <w:lvlText w:val="-"/>
      <w:lvlJc w:val="left"/>
      <w:pPr>
        <w:ind w:left="720" w:hanging="360"/>
      </w:pPr>
      <w:rPr>
        <w:rFonts w:ascii="Verdana" w:eastAsia="Times New Roman"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52BE7725"/>
    <w:multiLevelType w:val="hybridMultilevel"/>
    <w:tmpl w:val="544A0CEA"/>
    <w:lvl w:ilvl="0" w:tplc="ECCE408A">
      <w:numFmt w:val="bullet"/>
      <w:lvlText w:val="-"/>
      <w:lvlJc w:val="left"/>
      <w:pPr>
        <w:ind w:left="720" w:hanging="360"/>
      </w:pPr>
      <w:rPr>
        <w:rFonts w:ascii="Verdana" w:eastAsia="Times New Roman"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534C588F"/>
    <w:multiLevelType w:val="multilevel"/>
    <w:tmpl w:val="7EC4AEB4"/>
    <w:lvl w:ilvl="0">
      <w:start w:val="1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5527014D"/>
    <w:multiLevelType w:val="hybridMultilevel"/>
    <w:tmpl w:val="19B48F86"/>
    <w:lvl w:ilvl="0" w:tplc="AD401630">
      <w:start w:val="1"/>
      <w:numFmt w:val="bullet"/>
      <w:lvlText w:val=""/>
      <w:lvlJc w:val="left"/>
      <w:pPr>
        <w:ind w:left="720" w:hanging="360"/>
      </w:pPr>
      <w:rPr>
        <w:rFonts w:ascii="Symbol" w:hAnsi="Symbol" w:hint="default"/>
        <w:sz w:val="24"/>
        <w:szCs w:val="24"/>
      </w:rPr>
    </w:lvl>
    <w:lvl w:ilvl="1" w:tplc="6F105246">
      <w:start w:val="1"/>
      <w:numFmt w:val="bullet"/>
      <w:pStyle w:val="05ARTICLENiv1-TableauPuce2"/>
      <w:lvlText w:val="o"/>
      <w:lvlJc w:val="left"/>
      <w:pPr>
        <w:ind w:left="858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FA038CD"/>
    <w:multiLevelType w:val="hybridMultilevel"/>
    <w:tmpl w:val="B6823B02"/>
    <w:lvl w:ilvl="0" w:tplc="530C7D56">
      <w:numFmt w:val="bullet"/>
      <w:lvlText w:val="-"/>
      <w:lvlJc w:val="left"/>
      <w:pPr>
        <w:ind w:left="1069" w:hanging="360"/>
      </w:pPr>
      <w:rPr>
        <w:rFonts w:ascii="Theinhardt Medium" w:eastAsiaTheme="minorEastAsia" w:hAnsi="Theinhardt Medium" w:cs="Theinhardt Medium"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2" w15:restartNumberingAfterBreak="0">
    <w:nsid w:val="61007BA0"/>
    <w:multiLevelType w:val="hybridMultilevel"/>
    <w:tmpl w:val="5CDA6AA2"/>
    <w:lvl w:ilvl="0" w:tplc="029A4E1E">
      <w:numFmt w:val="bullet"/>
      <w:pStyle w:val="numration-"/>
      <w:lvlText w:val="-"/>
      <w:lvlJc w:val="left"/>
      <w:pPr>
        <w:tabs>
          <w:tab w:val="num" w:pos="1440"/>
        </w:tabs>
        <w:ind w:left="1440" w:hanging="36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13320FF"/>
    <w:multiLevelType w:val="multilevel"/>
    <w:tmpl w:val="3CFC13B8"/>
    <w:lvl w:ilvl="0">
      <w:start w:val="2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63410F05"/>
    <w:multiLevelType w:val="multilevel"/>
    <w:tmpl w:val="AEE61E3E"/>
    <w:lvl w:ilvl="0">
      <w:start w:val="1"/>
      <w:numFmt w:val="bullet"/>
      <w:lvlText w:val="•"/>
      <w:lvlJc w:val="left"/>
      <w:pPr>
        <w:ind w:left="2094" w:firstLine="0"/>
      </w:pPr>
    </w:lvl>
    <w:lvl w:ilvl="1">
      <w:numFmt w:val="decimal"/>
      <w:lvlText w:val=""/>
      <w:lvlJc w:val="left"/>
      <w:pPr>
        <w:ind w:left="2094" w:firstLine="0"/>
      </w:pPr>
    </w:lvl>
    <w:lvl w:ilvl="2">
      <w:numFmt w:val="decimal"/>
      <w:lvlText w:val=""/>
      <w:lvlJc w:val="left"/>
      <w:pPr>
        <w:ind w:left="2094" w:firstLine="0"/>
      </w:pPr>
    </w:lvl>
    <w:lvl w:ilvl="3">
      <w:numFmt w:val="decimal"/>
      <w:lvlText w:val=""/>
      <w:lvlJc w:val="left"/>
      <w:pPr>
        <w:ind w:left="2094" w:firstLine="0"/>
      </w:pPr>
    </w:lvl>
    <w:lvl w:ilvl="4">
      <w:numFmt w:val="decimal"/>
      <w:lvlText w:val=""/>
      <w:lvlJc w:val="left"/>
      <w:pPr>
        <w:ind w:left="2094" w:firstLine="0"/>
      </w:pPr>
    </w:lvl>
    <w:lvl w:ilvl="5">
      <w:numFmt w:val="decimal"/>
      <w:lvlText w:val=""/>
      <w:lvlJc w:val="left"/>
      <w:pPr>
        <w:ind w:left="2094" w:firstLine="0"/>
      </w:pPr>
    </w:lvl>
    <w:lvl w:ilvl="6">
      <w:numFmt w:val="decimal"/>
      <w:lvlText w:val=""/>
      <w:lvlJc w:val="left"/>
      <w:pPr>
        <w:ind w:left="2094" w:firstLine="0"/>
      </w:pPr>
    </w:lvl>
    <w:lvl w:ilvl="7">
      <w:numFmt w:val="decimal"/>
      <w:lvlText w:val=""/>
      <w:lvlJc w:val="left"/>
      <w:pPr>
        <w:ind w:left="2094" w:firstLine="0"/>
      </w:pPr>
    </w:lvl>
    <w:lvl w:ilvl="8">
      <w:numFmt w:val="decimal"/>
      <w:lvlText w:val=""/>
      <w:lvlJc w:val="left"/>
      <w:pPr>
        <w:ind w:left="2094" w:firstLine="0"/>
      </w:pPr>
    </w:lvl>
  </w:abstractNum>
  <w:abstractNum w:abstractNumId="35" w15:restartNumberingAfterBreak="0">
    <w:nsid w:val="63D956F0"/>
    <w:multiLevelType w:val="hybridMultilevel"/>
    <w:tmpl w:val="5B287406"/>
    <w:lvl w:ilvl="0" w:tplc="1302B0CE">
      <w:start w:val="2"/>
      <w:numFmt w:val="decimal"/>
      <w:lvlText w:val="%1."/>
      <w:lvlJc w:val="left"/>
      <w:pPr>
        <w:ind w:left="810" w:hanging="360"/>
      </w:pPr>
    </w:lvl>
    <w:lvl w:ilvl="1" w:tplc="040C0019">
      <w:start w:val="1"/>
      <w:numFmt w:val="lowerLetter"/>
      <w:lvlText w:val="%2."/>
      <w:lvlJc w:val="left"/>
      <w:pPr>
        <w:ind w:left="1530" w:hanging="360"/>
      </w:pPr>
    </w:lvl>
    <w:lvl w:ilvl="2" w:tplc="040C001B">
      <w:start w:val="1"/>
      <w:numFmt w:val="lowerRoman"/>
      <w:lvlText w:val="%3."/>
      <w:lvlJc w:val="right"/>
      <w:pPr>
        <w:ind w:left="2250" w:hanging="180"/>
      </w:pPr>
    </w:lvl>
    <w:lvl w:ilvl="3" w:tplc="040C000F">
      <w:start w:val="1"/>
      <w:numFmt w:val="decimal"/>
      <w:lvlText w:val="%4."/>
      <w:lvlJc w:val="left"/>
      <w:pPr>
        <w:ind w:left="2970" w:hanging="360"/>
      </w:pPr>
    </w:lvl>
    <w:lvl w:ilvl="4" w:tplc="040C0019">
      <w:start w:val="1"/>
      <w:numFmt w:val="lowerLetter"/>
      <w:lvlText w:val="%5."/>
      <w:lvlJc w:val="left"/>
      <w:pPr>
        <w:ind w:left="3690" w:hanging="360"/>
      </w:pPr>
    </w:lvl>
    <w:lvl w:ilvl="5" w:tplc="040C001B">
      <w:start w:val="1"/>
      <w:numFmt w:val="lowerRoman"/>
      <w:lvlText w:val="%6."/>
      <w:lvlJc w:val="right"/>
      <w:pPr>
        <w:ind w:left="4410" w:hanging="180"/>
      </w:pPr>
    </w:lvl>
    <w:lvl w:ilvl="6" w:tplc="040C000F">
      <w:start w:val="1"/>
      <w:numFmt w:val="decimal"/>
      <w:lvlText w:val="%7."/>
      <w:lvlJc w:val="left"/>
      <w:pPr>
        <w:ind w:left="5130" w:hanging="360"/>
      </w:pPr>
    </w:lvl>
    <w:lvl w:ilvl="7" w:tplc="040C0019">
      <w:start w:val="1"/>
      <w:numFmt w:val="lowerLetter"/>
      <w:lvlText w:val="%8."/>
      <w:lvlJc w:val="left"/>
      <w:pPr>
        <w:ind w:left="5850" w:hanging="360"/>
      </w:pPr>
    </w:lvl>
    <w:lvl w:ilvl="8" w:tplc="040C001B">
      <w:start w:val="1"/>
      <w:numFmt w:val="lowerRoman"/>
      <w:lvlText w:val="%9."/>
      <w:lvlJc w:val="right"/>
      <w:pPr>
        <w:ind w:left="6570" w:hanging="180"/>
      </w:pPr>
    </w:lvl>
  </w:abstractNum>
  <w:abstractNum w:abstractNumId="36" w15:restartNumberingAfterBreak="0">
    <w:nsid w:val="65A40DB5"/>
    <w:multiLevelType w:val="multilevel"/>
    <w:tmpl w:val="6DCEEA18"/>
    <w:lvl w:ilvl="0">
      <w:start w:val="1"/>
      <w:numFmt w:val="decimal"/>
      <w:lvlText w:val="Article %1 "/>
      <w:lvlJc w:val="left"/>
      <w:pPr>
        <w:ind w:left="0" w:firstLine="0"/>
      </w:pPr>
      <w:rPr>
        <w:rFonts w:hint="default"/>
      </w:rPr>
    </w:lvl>
    <w:lvl w:ilvl="1">
      <w:start w:val="1"/>
      <w:numFmt w:val="decimal"/>
      <w:lvlText w:val="%1.%2 "/>
      <w:lvlJc w:val="left"/>
      <w:pPr>
        <w:ind w:left="0" w:firstLine="0"/>
      </w:pPr>
      <w:rPr>
        <w:rFonts w:hint="default"/>
        <w:color w:val="auto"/>
      </w:rPr>
    </w:lvl>
    <w:lvl w:ilvl="2">
      <w:start w:val="1"/>
      <w:numFmt w:val="decimal"/>
      <w:lvlText w:val="%1-%2-%3 -"/>
      <w:lvlJc w:val="left"/>
      <w:pPr>
        <w:ind w:left="720" w:hanging="720"/>
      </w:pPr>
      <w:rPr>
        <w:rFonts w:hint="default"/>
      </w:rPr>
    </w:lvl>
    <w:lvl w:ilvl="3">
      <w:start w:val="1"/>
      <w:numFmt w:val="decimal"/>
      <w:isLgl/>
      <w:lvlText w:val="%4-%1-%2-%3 - "/>
      <w:lvlJc w:val="left"/>
      <w:pPr>
        <w:ind w:left="0" w:firstLine="0"/>
      </w:pPr>
      <w:rPr>
        <w:rFonts w:hint="default"/>
      </w:rPr>
    </w:lvl>
    <w:lvl w:ilvl="4">
      <w:numFmt w:val="none"/>
      <w:lvlText w:val=""/>
      <w:lvlJc w:val="left"/>
      <w:pPr>
        <w:tabs>
          <w:tab w:val="num" w:pos="360"/>
        </w:tabs>
        <w:ind w:left="0" w:firstLine="0"/>
      </w:pPr>
      <w:rPr>
        <w:rFonts w:hint="default"/>
      </w:rPr>
    </w:lvl>
    <w:lvl w:ilvl="5">
      <w:start w:val="1"/>
      <w:numFmt w:val="decimal"/>
      <w:lvlText w:val="%1.%2.%3.%4.%5.%6"/>
      <w:lvlJc w:val="left"/>
      <w:pPr>
        <w:ind w:left="1152" w:hanging="1152"/>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37" w15:restartNumberingAfterBreak="0">
    <w:nsid w:val="65A94E6A"/>
    <w:multiLevelType w:val="hybridMultilevel"/>
    <w:tmpl w:val="89143DE8"/>
    <w:lvl w:ilvl="0" w:tplc="57A4A9E6">
      <w:numFmt w:val="bullet"/>
      <w:lvlText w:val=""/>
      <w:lvlJc w:val="left"/>
      <w:pPr>
        <w:ind w:left="720" w:hanging="360"/>
      </w:pPr>
      <w:rPr>
        <w:rFonts w:ascii="Symbol" w:eastAsiaTheme="minorEastAsia"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9786794"/>
    <w:multiLevelType w:val="hybridMultilevel"/>
    <w:tmpl w:val="E2BE41E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9" w15:restartNumberingAfterBreak="0">
    <w:nsid w:val="6F21263B"/>
    <w:multiLevelType w:val="hybridMultilevel"/>
    <w:tmpl w:val="B964E89C"/>
    <w:lvl w:ilvl="0" w:tplc="040C0001">
      <w:start w:val="1"/>
      <w:numFmt w:val="bullet"/>
      <w:lvlText w:val=""/>
      <w:lvlJc w:val="left"/>
      <w:pPr>
        <w:ind w:left="720" w:hanging="360"/>
      </w:pPr>
      <w:rPr>
        <w:rFonts w:ascii="Symbol" w:hAnsi="Symbol" w:hint="default"/>
      </w:rPr>
    </w:lvl>
    <w:lvl w:ilvl="1" w:tplc="ECCE408A">
      <w:numFmt w:val="bullet"/>
      <w:lvlText w:val="-"/>
      <w:lvlJc w:val="left"/>
      <w:pPr>
        <w:ind w:left="1440" w:hanging="360"/>
      </w:pPr>
      <w:rPr>
        <w:rFonts w:ascii="Verdana" w:eastAsia="Times New Roman" w:hAnsi="Verdana"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0" w15:restartNumberingAfterBreak="0">
    <w:nsid w:val="71D95109"/>
    <w:multiLevelType w:val="hybridMultilevel"/>
    <w:tmpl w:val="1EA64F68"/>
    <w:lvl w:ilvl="0" w:tplc="255A3906">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2F313DC"/>
    <w:multiLevelType w:val="hybridMultilevel"/>
    <w:tmpl w:val="006814C0"/>
    <w:lvl w:ilvl="0" w:tplc="9C78570A">
      <w:start w:val="1"/>
      <w:numFmt w:val="bullet"/>
      <w:lvlText w:val="-"/>
      <w:lvlJc w:val="left"/>
      <w:pPr>
        <w:ind w:left="720" w:hanging="360"/>
      </w:pPr>
      <w:rPr>
        <w:rFonts w:ascii="Tahoma" w:hAnsi="Tahoma" w:hint="default"/>
        <w:b w:val="0"/>
        <w:i w:val="0"/>
        <w:strike w:val="0"/>
        <w:dstrike w:val="0"/>
        <w:color w:val="000000"/>
        <w:sz w:val="20"/>
        <w:szCs w:val="22"/>
        <w:u w:val="none" w:color="00000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7276CC8"/>
    <w:multiLevelType w:val="hybridMultilevel"/>
    <w:tmpl w:val="1C88D744"/>
    <w:lvl w:ilvl="0" w:tplc="9C78570A">
      <w:start w:val="1"/>
      <w:numFmt w:val="bullet"/>
      <w:lvlText w:val="-"/>
      <w:lvlJc w:val="left"/>
      <w:pPr>
        <w:ind w:left="720" w:hanging="360"/>
      </w:pPr>
      <w:rPr>
        <w:rFonts w:ascii="Tahoma" w:hAnsi="Tahoma" w:hint="default"/>
        <w:b w:val="0"/>
        <w:i w:val="0"/>
        <w:strike w:val="0"/>
        <w:dstrike w:val="0"/>
        <w:color w:val="000000"/>
        <w:sz w:val="20"/>
        <w:szCs w:val="22"/>
        <w:u w:val="none" w:color="00000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838431A"/>
    <w:multiLevelType w:val="hybridMultilevel"/>
    <w:tmpl w:val="2A08C38C"/>
    <w:lvl w:ilvl="0" w:tplc="727EA778">
      <w:start w:val="1"/>
      <w:numFmt w:val="bullet"/>
      <w:pStyle w:val="05ARTICLENiv1-TableauPuce1"/>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BAA6EED"/>
    <w:multiLevelType w:val="multilevel"/>
    <w:tmpl w:val="9148E804"/>
    <w:lvl w:ilvl="0">
      <w:start w:val="1"/>
      <w:numFmt w:val="decimal"/>
      <w:pStyle w:val="Titre1"/>
      <w:lvlText w:val="Article %1."/>
      <w:lvlJc w:val="left"/>
      <w:pPr>
        <w:ind w:left="360" w:hanging="360"/>
      </w:pPr>
      <w:rPr>
        <w:rFonts w:ascii="Calibri" w:hAnsi="Calibri" w:hint="default"/>
        <w:b/>
        <w:i w:val="0"/>
        <w:caps/>
        <w:sz w:val="22"/>
      </w:rPr>
    </w:lvl>
    <w:lvl w:ilvl="1">
      <w:start w:val="1"/>
      <w:numFmt w:val="decimal"/>
      <w:pStyle w:val="Titre2"/>
      <w:lvlText w:val="%1.%2"/>
      <w:lvlJc w:val="left"/>
      <w:pPr>
        <w:ind w:left="576" w:hanging="576"/>
      </w:pPr>
      <w:rPr>
        <w:b/>
        <w:bCs/>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16cid:durableId="1813937755">
    <w:abstractNumId w:val="7"/>
  </w:num>
  <w:num w:numId="2" w16cid:durableId="49109684">
    <w:abstractNumId w:val="12"/>
  </w:num>
  <w:num w:numId="3" w16cid:durableId="586156936">
    <w:abstractNumId w:val="44"/>
  </w:num>
  <w:num w:numId="4" w16cid:durableId="240529015">
    <w:abstractNumId w:val="11"/>
  </w:num>
  <w:num w:numId="5" w16cid:durableId="1453284639">
    <w:abstractNumId w:val="24"/>
  </w:num>
  <w:num w:numId="6" w16cid:durableId="1129475578">
    <w:abstractNumId w:val="32"/>
  </w:num>
  <w:num w:numId="7" w16cid:durableId="439492537">
    <w:abstractNumId w:val="43"/>
  </w:num>
  <w:num w:numId="8" w16cid:durableId="1215698071">
    <w:abstractNumId w:val="30"/>
  </w:num>
  <w:num w:numId="9" w16cid:durableId="645277548">
    <w:abstractNumId w:val="36"/>
  </w:num>
  <w:num w:numId="10" w16cid:durableId="291636080">
    <w:abstractNumId w:val="28"/>
  </w:num>
  <w:num w:numId="11" w16cid:durableId="313220774">
    <w:abstractNumId w:val="38"/>
  </w:num>
  <w:num w:numId="12" w16cid:durableId="1093012347">
    <w:abstractNumId w:val="27"/>
  </w:num>
  <w:num w:numId="13" w16cid:durableId="517161441">
    <w:abstractNumId w:val="14"/>
  </w:num>
  <w:num w:numId="14" w16cid:durableId="1970041451">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7592644">
    <w:abstractNumId w:val="39"/>
  </w:num>
  <w:num w:numId="16" w16cid:durableId="2061660647">
    <w:abstractNumId w:val="20"/>
  </w:num>
  <w:num w:numId="17" w16cid:durableId="77874158">
    <w:abstractNumId w:val="18"/>
  </w:num>
  <w:num w:numId="18" w16cid:durableId="390614785">
    <w:abstractNumId w:val="42"/>
  </w:num>
  <w:num w:numId="19" w16cid:durableId="468128669">
    <w:abstractNumId w:val="41"/>
  </w:num>
  <w:num w:numId="20" w16cid:durableId="813568338">
    <w:abstractNumId w:val="22"/>
  </w:num>
  <w:num w:numId="21" w16cid:durableId="890924326">
    <w:abstractNumId w:val="35"/>
  </w:num>
  <w:num w:numId="22" w16cid:durableId="1861577444">
    <w:abstractNumId w:val="19"/>
  </w:num>
  <w:num w:numId="23" w16cid:durableId="1719237276">
    <w:abstractNumId w:val="23"/>
  </w:num>
  <w:num w:numId="24" w16cid:durableId="777218939">
    <w:abstractNumId w:val="25"/>
  </w:num>
  <w:num w:numId="25" w16cid:durableId="897058728">
    <w:abstractNumId w:val="15"/>
  </w:num>
  <w:num w:numId="26" w16cid:durableId="744910226">
    <w:abstractNumId w:val="4"/>
  </w:num>
  <w:num w:numId="27" w16cid:durableId="297075394">
    <w:abstractNumId w:val="37"/>
  </w:num>
  <w:num w:numId="28" w16cid:durableId="1421026970">
    <w:abstractNumId w:val="8"/>
  </w:num>
  <w:num w:numId="29" w16cid:durableId="817262020">
    <w:abstractNumId w:val="40"/>
  </w:num>
  <w:num w:numId="30" w16cid:durableId="825778085">
    <w:abstractNumId w:val="21"/>
  </w:num>
  <w:num w:numId="31" w16cid:durableId="1532961815">
    <w:abstractNumId w:val="31"/>
  </w:num>
  <w:num w:numId="32" w16cid:durableId="525287435">
    <w:abstractNumId w:val="6"/>
  </w:num>
  <w:num w:numId="33" w16cid:durableId="1240212922">
    <w:abstractNumId w:val="34"/>
  </w:num>
  <w:num w:numId="34" w16cid:durableId="2093812070">
    <w:abstractNumId w:val="13"/>
  </w:num>
  <w:num w:numId="35" w16cid:durableId="1587305906">
    <w:abstractNumId w:val="3"/>
  </w:num>
  <w:num w:numId="36" w16cid:durableId="696857414">
    <w:abstractNumId w:val="5"/>
  </w:num>
  <w:num w:numId="37" w16cid:durableId="1866749090">
    <w:abstractNumId w:val="2"/>
  </w:num>
  <w:num w:numId="38" w16cid:durableId="359817259">
    <w:abstractNumId w:val="1"/>
  </w:num>
  <w:num w:numId="39" w16cid:durableId="1665862741">
    <w:abstractNumId w:val="16"/>
  </w:num>
  <w:num w:numId="40" w16cid:durableId="1634213452">
    <w:abstractNumId w:val="29"/>
  </w:num>
  <w:num w:numId="41" w16cid:durableId="285310311">
    <w:abstractNumId w:val="0"/>
  </w:num>
  <w:num w:numId="42" w16cid:durableId="800654547">
    <w:abstractNumId w:val="26"/>
  </w:num>
  <w:num w:numId="43" w16cid:durableId="1293902368">
    <w:abstractNumId w:val="10"/>
  </w:num>
  <w:num w:numId="44" w16cid:durableId="943996287">
    <w:abstractNumId w:val="17"/>
  </w:num>
  <w:num w:numId="45" w16cid:durableId="2007320283">
    <w:abstractNumId w:val="9"/>
  </w:num>
  <w:num w:numId="46" w16cid:durableId="1920167401">
    <w:abstractNumId w:val="3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09"/>
  <w:hyphenationZone w:val="425"/>
  <w:characterSpacingControl w:val="doNotCompress"/>
  <w:hdrShapeDefaults>
    <o:shapedefaults v:ext="edit" spidmax="552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F93"/>
    <w:rsid w:val="00000D68"/>
    <w:rsid w:val="00003213"/>
    <w:rsid w:val="0000369F"/>
    <w:rsid w:val="0001086C"/>
    <w:rsid w:val="00015FF6"/>
    <w:rsid w:val="0001782D"/>
    <w:rsid w:val="000245F1"/>
    <w:rsid w:val="00024F14"/>
    <w:rsid w:val="00025FE4"/>
    <w:rsid w:val="00027175"/>
    <w:rsid w:val="0003095A"/>
    <w:rsid w:val="00032887"/>
    <w:rsid w:val="00033352"/>
    <w:rsid w:val="0003354B"/>
    <w:rsid w:val="00040340"/>
    <w:rsid w:val="000416AE"/>
    <w:rsid w:val="00041A5E"/>
    <w:rsid w:val="000425EB"/>
    <w:rsid w:val="00045420"/>
    <w:rsid w:val="00045610"/>
    <w:rsid w:val="00046E3A"/>
    <w:rsid w:val="00050A94"/>
    <w:rsid w:val="000523E3"/>
    <w:rsid w:val="00053A3A"/>
    <w:rsid w:val="00057125"/>
    <w:rsid w:val="000576CF"/>
    <w:rsid w:val="00060543"/>
    <w:rsid w:val="00061319"/>
    <w:rsid w:val="00061F24"/>
    <w:rsid w:val="0006639B"/>
    <w:rsid w:val="00070F53"/>
    <w:rsid w:val="00071DB2"/>
    <w:rsid w:val="000746C6"/>
    <w:rsid w:val="00075F11"/>
    <w:rsid w:val="00075F80"/>
    <w:rsid w:val="0007738D"/>
    <w:rsid w:val="000776C7"/>
    <w:rsid w:val="0008072B"/>
    <w:rsid w:val="000839D7"/>
    <w:rsid w:val="00084679"/>
    <w:rsid w:val="00084781"/>
    <w:rsid w:val="0008756B"/>
    <w:rsid w:val="0009225C"/>
    <w:rsid w:val="00095C11"/>
    <w:rsid w:val="00096293"/>
    <w:rsid w:val="00097327"/>
    <w:rsid w:val="000A21FF"/>
    <w:rsid w:val="000A55A2"/>
    <w:rsid w:val="000A5E65"/>
    <w:rsid w:val="000A708C"/>
    <w:rsid w:val="000B12A1"/>
    <w:rsid w:val="000B165D"/>
    <w:rsid w:val="000B3319"/>
    <w:rsid w:val="000B464D"/>
    <w:rsid w:val="000B66B1"/>
    <w:rsid w:val="000B6D4E"/>
    <w:rsid w:val="000B76C8"/>
    <w:rsid w:val="000C214F"/>
    <w:rsid w:val="000C4ACC"/>
    <w:rsid w:val="000C5F46"/>
    <w:rsid w:val="000D0FBA"/>
    <w:rsid w:val="000D1215"/>
    <w:rsid w:val="000D2333"/>
    <w:rsid w:val="000E09B5"/>
    <w:rsid w:val="000E10B4"/>
    <w:rsid w:val="000E4EA0"/>
    <w:rsid w:val="000F4106"/>
    <w:rsid w:val="00102E11"/>
    <w:rsid w:val="00102F01"/>
    <w:rsid w:val="001032CC"/>
    <w:rsid w:val="001066C8"/>
    <w:rsid w:val="00106C9B"/>
    <w:rsid w:val="001075DB"/>
    <w:rsid w:val="00112E77"/>
    <w:rsid w:val="001132DF"/>
    <w:rsid w:val="00117B05"/>
    <w:rsid w:val="0012319A"/>
    <w:rsid w:val="00123B73"/>
    <w:rsid w:val="0012445D"/>
    <w:rsid w:val="00124461"/>
    <w:rsid w:val="0012457C"/>
    <w:rsid w:val="00125369"/>
    <w:rsid w:val="001263BA"/>
    <w:rsid w:val="0012741F"/>
    <w:rsid w:val="00127510"/>
    <w:rsid w:val="001312E0"/>
    <w:rsid w:val="00135A38"/>
    <w:rsid w:val="001401D0"/>
    <w:rsid w:val="00143A59"/>
    <w:rsid w:val="001454AD"/>
    <w:rsid w:val="001462ED"/>
    <w:rsid w:val="001512A7"/>
    <w:rsid w:val="00152F49"/>
    <w:rsid w:val="00155A25"/>
    <w:rsid w:val="001560CF"/>
    <w:rsid w:val="001611B7"/>
    <w:rsid w:val="001630C9"/>
    <w:rsid w:val="001641E1"/>
    <w:rsid w:val="00166D76"/>
    <w:rsid w:val="00167CB1"/>
    <w:rsid w:val="001722D4"/>
    <w:rsid w:val="00173DDA"/>
    <w:rsid w:val="001741A7"/>
    <w:rsid w:val="001765A0"/>
    <w:rsid w:val="00177057"/>
    <w:rsid w:val="00180207"/>
    <w:rsid w:val="001817C4"/>
    <w:rsid w:val="001837B6"/>
    <w:rsid w:val="0018512D"/>
    <w:rsid w:val="00185FC5"/>
    <w:rsid w:val="00186D59"/>
    <w:rsid w:val="001871A0"/>
    <w:rsid w:val="001903CD"/>
    <w:rsid w:val="00191B76"/>
    <w:rsid w:val="00192CBC"/>
    <w:rsid w:val="00194C5E"/>
    <w:rsid w:val="0019517C"/>
    <w:rsid w:val="00196DA3"/>
    <w:rsid w:val="001A6A82"/>
    <w:rsid w:val="001A7E05"/>
    <w:rsid w:val="001B066A"/>
    <w:rsid w:val="001B45B1"/>
    <w:rsid w:val="001B47F2"/>
    <w:rsid w:val="001B5D3E"/>
    <w:rsid w:val="001B630D"/>
    <w:rsid w:val="001B65E6"/>
    <w:rsid w:val="001C2836"/>
    <w:rsid w:val="001C34E2"/>
    <w:rsid w:val="001D2866"/>
    <w:rsid w:val="001D350B"/>
    <w:rsid w:val="001D4957"/>
    <w:rsid w:val="001D58B1"/>
    <w:rsid w:val="001D6859"/>
    <w:rsid w:val="001D7056"/>
    <w:rsid w:val="001D7BCF"/>
    <w:rsid w:val="001E7A6C"/>
    <w:rsid w:val="001F2B84"/>
    <w:rsid w:val="00207A12"/>
    <w:rsid w:val="002108EE"/>
    <w:rsid w:val="00210B0E"/>
    <w:rsid w:val="00210EDB"/>
    <w:rsid w:val="00211947"/>
    <w:rsid w:val="00212D1F"/>
    <w:rsid w:val="00214275"/>
    <w:rsid w:val="00215134"/>
    <w:rsid w:val="002158D7"/>
    <w:rsid w:val="002160C8"/>
    <w:rsid w:val="00216735"/>
    <w:rsid w:val="00217105"/>
    <w:rsid w:val="00217164"/>
    <w:rsid w:val="002204E3"/>
    <w:rsid w:val="00220AF3"/>
    <w:rsid w:val="00222FC3"/>
    <w:rsid w:val="00224FB8"/>
    <w:rsid w:val="00225E43"/>
    <w:rsid w:val="00226AB0"/>
    <w:rsid w:val="00227D2E"/>
    <w:rsid w:val="002312D0"/>
    <w:rsid w:val="0023224B"/>
    <w:rsid w:val="0023265D"/>
    <w:rsid w:val="002343A8"/>
    <w:rsid w:val="0023514D"/>
    <w:rsid w:val="00235FBA"/>
    <w:rsid w:val="0024221D"/>
    <w:rsid w:val="002432BC"/>
    <w:rsid w:val="00243546"/>
    <w:rsid w:val="00244305"/>
    <w:rsid w:val="0024570E"/>
    <w:rsid w:val="002515C3"/>
    <w:rsid w:val="00253C61"/>
    <w:rsid w:val="002546D9"/>
    <w:rsid w:val="00261E06"/>
    <w:rsid w:val="0026488D"/>
    <w:rsid w:val="00266B79"/>
    <w:rsid w:val="002763FF"/>
    <w:rsid w:val="002765D1"/>
    <w:rsid w:val="00282AC9"/>
    <w:rsid w:val="002834B2"/>
    <w:rsid w:val="00284474"/>
    <w:rsid w:val="0028581D"/>
    <w:rsid w:val="002914F9"/>
    <w:rsid w:val="00292BEB"/>
    <w:rsid w:val="002942B2"/>
    <w:rsid w:val="002945AC"/>
    <w:rsid w:val="00295DF3"/>
    <w:rsid w:val="002A1CE0"/>
    <w:rsid w:val="002A25B6"/>
    <w:rsid w:val="002A262D"/>
    <w:rsid w:val="002A31A4"/>
    <w:rsid w:val="002A4FA3"/>
    <w:rsid w:val="002A6145"/>
    <w:rsid w:val="002B011B"/>
    <w:rsid w:val="002B051F"/>
    <w:rsid w:val="002B0A4A"/>
    <w:rsid w:val="002B21B8"/>
    <w:rsid w:val="002B25A2"/>
    <w:rsid w:val="002B318F"/>
    <w:rsid w:val="002B3758"/>
    <w:rsid w:val="002B3B22"/>
    <w:rsid w:val="002B414B"/>
    <w:rsid w:val="002B4431"/>
    <w:rsid w:val="002B5387"/>
    <w:rsid w:val="002B5DE5"/>
    <w:rsid w:val="002C1188"/>
    <w:rsid w:val="002C17F7"/>
    <w:rsid w:val="002C4B11"/>
    <w:rsid w:val="002C5E2B"/>
    <w:rsid w:val="002D3D7B"/>
    <w:rsid w:val="002D738D"/>
    <w:rsid w:val="002E114F"/>
    <w:rsid w:val="002E1379"/>
    <w:rsid w:val="002E348E"/>
    <w:rsid w:val="002E41A4"/>
    <w:rsid w:val="002E688C"/>
    <w:rsid w:val="002E69FB"/>
    <w:rsid w:val="002F18E4"/>
    <w:rsid w:val="002F3DDB"/>
    <w:rsid w:val="002F4156"/>
    <w:rsid w:val="003003DD"/>
    <w:rsid w:val="003003F3"/>
    <w:rsid w:val="003037C5"/>
    <w:rsid w:val="0030532E"/>
    <w:rsid w:val="00305DE0"/>
    <w:rsid w:val="003103D5"/>
    <w:rsid w:val="003115AA"/>
    <w:rsid w:val="00312CE5"/>
    <w:rsid w:val="0031552A"/>
    <w:rsid w:val="0032087C"/>
    <w:rsid w:val="0032450B"/>
    <w:rsid w:val="003265DA"/>
    <w:rsid w:val="00327815"/>
    <w:rsid w:val="003312A4"/>
    <w:rsid w:val="003312FB"/>
    <w:rsid w:val="00334603"/>
    <w:rsid w:val="00334DBA"/>
    <w:rsid w:val="00335640"/>
    <w:rsid w:val="00336900"/>
    <w:rsid w:val="003414B7"/>
    <w:rsid w:val="00342813"/>
    <w:rsid w:val="00342FBF"/>
    <w:rsid w:val="00343240"/>
    <w:rsid w:val="003433E7"/>
    <w:rsid w:val="003445FF"/>
    <w:rsid w:val="003575EE"/>
    <w:rsid w:val="00357E20"/>
    <w:rsid w:val="0036319D"/>
    <w:rsid w:val="003676E6"/>
    <w:rsid w:val="0037180A"/>
    <w:rsid w:val="0037430C"/>
    <w:rsid w:val="003748B4"/>
    <w:rsid w:val="00374A21"/>
    <w:rsid w:val="00376928"/>
    <w:rsid w:val="0038265F"/>
    <w:rsid w:val="00382A58"/>
    <w:rsid w:val="00384383"/>
    <w:rsid w:val="003961F1"/>
    <w:rsid w:val="00396AF8"/>
    <w:rsid w:val="00397685"/>
    <w:rsid w:val="003A0A3E"/>
    <w:rsid w:val="003A2FB5"/>
    <w:rsid w:val="003A3748"/>
    <w:rsid w:val="003A54CC"/>
    <w:rsid w:val="003A5D37"/>
    <w:rsid w:val="003A76BA"/>
    <w:rsid w:val="003B1BB2"/>
    <w:rsid w:val="003B763B"/>
    <w:rsid w:val="003B76E9"/>
    <w:rsid w:val="003C1275"/>
    <w:rsid w:val="003C4E03"/>
    <w:rsid w:val="003C6180"/>
    <w:rsid w:val="003C788A"/>
    <w:rsid w:val="003D0BB5"/>
    <w:rsid w:val="003D106A"/>
    <w:rsid w:val="003D1665"/>
    <w:rsid w:val="003D2779"/>
    <w:rsid w:val="003D5BBB"/>
    <w:rsid w:val="003D752E"/>
    <w:rsid w:val="003E1527"/>
    <w:rsid w:val="003E2280"/>
    <w:rsid w:val="003F022B"/>
    <w:rsid w:val="003F037D"/>
    <w:rsid w:val="003F0C92"/>
    <w:rsid w:val="003F116B"/>
    <w:rsid w:val="003F1280"/>
    <w:rsid w:val="003F5D8D"/>
    <w:rsid w:val="003F7B07"/>
    <w:rsid w:val="0040112E"/>
    <w:rsid w:val="00401D7A"/>
    <w:rsid w:val="00401E91"/>
    <w:rsid w:val="0040306C"/>
    <w:rsid w:val="004062D6"/>
    <w:rsid w:val="00406F3D"/>
    <w:rsid w:val="00410568"/>
    <w:rsid w:val="00411663"/>
    <w:rsid w:val="00416D00"/>
    <w:rsid w:val="0041765B"/>
    <w:rsid w:val="00420DB3"/>
    <w:rsid w:val="00421A1F"/>
    <w:rsid w:val="0042210D"/>
    <w:rsid w:val="0042726B"/>
    <w:rsid w:val="004274D7"/>
    <w:rsid w:val="00430647"/>
    <w:rsid w:val="00431E7C"/>
    <w:rsid w:val="00435ED4"/>
    <w:rsid w:val="00436086"/>
    <w:rsid w:val="004410A7"/>
    <w:rsid w:val="00442F9A"/>
    <w:rsid w:val="00443A69"/>
    <w:rsid w:val="00443E1F"/>
    <w:rsid w:val="004473F7"/>
    <w:rsid w:val="00450059"/>
    <w:rsid w:val="00451021"/>
    <w:rsid w:val="004578B3"/>
    <w:rsid w:val="00460DC3"/>
    <w:rsid w:val="00461354"/>
    <w:rsid w:val="00461463"/>
    <w:rsid w:val="00472962"/>
    <w:rsid w:val="004743EF"/>
    <w:rsid w:val="004745AA"/>
    <w:rsid w:val="004826EC"/>
    <w:rsid w:val="004859AB"/>
    <w:rsid w:val="00492741"/>
    <w:rsid w:val="0049347C"/>
    <w:rsid w:val="00493491"/>
    <w:rsid w:val="004958BF"/>
    <w:rsid w:val="004A0EA7"/>
    <w:rsid w:val="004A15AA"/>
    <w:rsid w:val="004A185C"/>
    <w:rsid w:val="004A1E23"/>
    <w:rsid w:val="004A248B"/>
    <w:rsid w:val="004A3BFC"/>
    <w:rsid w:val="004A74D5"/>
    <w:rsid w:val="004A7FCC"/>
    <w:rsid w:val="004B0FE1"/>
    <w:rsid w:val="004B2519"/>
    <w:rsid w:val="004B5554"/>
    <w:rsid w:val="004B7F27"/>
    <w:rsid w:val="004C0AFE"/>
    <w:rsid w:val="004C2394"/>
    <w:rsid w:val="004C4C19"/>
    <w:rsid w:val="004D2A52"/>
    <w:rsid w:val="004D39D2"/>
    <w:rsid w:val="004D4851"/>
    <w:rsid w:val="004E130E"/>
    <w:rsid w:val="004E3B13"/>
    <w:rsid w:val="004E68EB"/>
    <w:rsid w:val="004E7F42"/>
    <w:rsid w:val="004F02B4"/>
    <w:rsid w:val="004F0396"/>
    <w:rsid w:val="004F1DD8"/>
    <w:rsid w:val="00500B05"/>
    <w:rsid w:val="00504AD8"/>
    <w:rsid w:val="00506F8A"/>
    <w:rsid w:val="00507AC5"/>
    <w:rsid w:val="00510EBC"/>
    <w:rsid w:val="005121DC"/>
    <w:rsid w:val="00512FD6"/>
    <w:rsid w:val="005139AC"/>
    <w:rsid w:val="005203C3"/>
    <w:rsid w:val="00521B3B"/>
    <w:rsid w:val="00526F1D"/>
    <w:rsid w:val="0052764F"/>
    <w:rsid w:val="00530E39"/>
    <w:rsid w:val="0053163F"/>
    <w:rsid w:val="0053201C"/>
    <w:rsid w:val="00535247"/>
    <w:rsid w:val="00537856"/>
    <w:rsid w:val="00542962"/>
    <w:rsid w:val="00542F15"/>
    <w:rsid w:val="00546A60"/>
    <w:rsid w:val="00547CAA"/>
    <w:rsid w:val="005508F5"/>
    <w:rsid w:val="0055111C"/>
    <w:rsid w:val="005536B4"/>
    <w:rsid w:val="00553F93"/>
    <w:rsid w:val="00563CFD"/>
    <w:rsid w:val="0056541E"/>
    <w:rsid w:val="005656DD"/>
    <w:rsid w:val="00566A21"/>
    <w:rsid w:val="00570464"/>
    <w:rsid w:val="005707C4"/>
    <w:rsid w:val="00571163"/>
    <w:rsid w:val="0057258A"/>
    <w:rsid w:val="0057299F"/>
    <w:rsid w:val="005729BC"/>
    <w:rsid w:val="00572D1E"/>
    <w:rsid w:val="00575371"/>
    <w:rsid w:val="005756C5"/>
    <w:rsid w:val="0057691E"/>
    <w:rsid w:val="0058192D"/>
    <w:rsid w:val="00584332"/>
    <w:rsid w:val="00587F03"/>
    <w:rsid w:val="00590A88"/>
    <w:rsid w:val="00595236"/>
    <w:rsid w:val="00595778"/>
    <w:rsid w:val="005A09CE"/>
    <w:rsid w:val="005A21BC"/>
    <w:rsid w:val="005A656E"/>
    <w:rsid w:val="005A77BF"/>
    <w:rsid w:val="005A7B31"/>
    <w:rsid w:val="005B031F"/>
    <w:rsid w:val="005B0B4D"/>
    <w:rsid w:val="005B13C2"/>
    <w:rsid w:val="005B31AC"/>
    <w:rsid w:val="005B474D"/>
    <w:rsid w:val="005B4C8E"/>
    <w:rsid w:val="005B6456"/>
    <w:rsid w:val="005C1C33"/>
    <w:rsid w:val="005C65DF"/>
    <w:rsid w:val="005D078A"/>
    <w:rsid w:val="005D1855"/>
    <w:rsid w:val="005D1F1C"/>
    <w:rsid w:val="005D22FE"/>
    <w:rsid w:val="005D29A3"/>
    <w:rsid w:val="005D7A16"/>
    <w:rsid w:val="005D7C88"/>
    <w:rsid w:val="005E0C3B"/>
    <w:rsid w:val="005E1AF7"/>
    <w:rsid w:val="005E2B19"/>
    <w:rsid w:val="005E58DD"/>
    <w:rsid w:val="005F29BA"/>
    <w:rsid w:val="005F3E33"/>
    <w:rsid w:val="005F474F"/>
    <w:rsid w:val="005F58E7"/>
    <w:rsid w:val="005F6B32"/>
    <w:rsid w:val="006006F1"/>
    <w:rsid w:val="00601D40"/>
    <w:rsid w:val="006064A9"/>
    <w:rsid w:val="00606928"/>
    <w:rsid w:val="00610D29"/>
    <w:rsid w:val="006160FC"/>
    <w:rsid w:val="00620D37"/>
    <w:rsid w:val="00621020"/>
    <w:rsid w:val="0062390C"/>
    <w:rsid w:val="00623B5E"/>
    <w:rsid w:val="00625A00"/>
    <w:rsid w:val="00630E38"/>
    <w:rsid w:val="006352C9"/>
    <w:rsid w:val="0063737D"/>
    <w:rsid w:val="00640B91"/>
    <w:rsid w:val="006418FC"/>
    <w:rsid w:val="00641A39"/>
    <w:rsid w:val="00642BBE"/>
    <w:rsid w:val="00645E67"/>
    <w:rsid w:val="00652589"/>
    <w:rsid w:val="00654070"/>
    <w:rsid w:val="00656157"/>
    <w:rsid w:val="006603A9"/>
    <w:rsid w:val="00663AC5"/>
    <w:rsid w:val="006647C1"/>
    <w:rsid w:val="00666BD5"/>
    <w:rsid w:val="00666D1E"/>
    <w:rsid w:val="006713E0"/>
    <w:rsid w:val="00680602"/>
    <w:rsid w:val="00681935"/>
    <w:rsid w:val="0068304C"/>
    <w:rsid w:val="00685146"/>
    <w:rsid w:val="006A196F"/>
    <w:rsid w:val="006A267A"/>
    <w:rsid w:val="006A3D7F"/>
    <w:rsid w:val="006B34BB"/>
    <w:rsid w:val="006B41D4"/>
    <w:rsid w:val="006B4651"/>
    <w:rsid w:val="006B4C1E"/>
    <w:rsid w:val="006B562C"/>
    <w:rsid w:val="006B6BF0"/>
    <w:rsid w:val="006B6DEB"/>
    <w:rsid w:val="006C026A"/>
    <w:rsid w:val="006C1DE0"/>
    <w:rsid w:val="006C3E83"/>
    <w:rsid w:val="006C50C2"/>
    <w:rsid w:val="006C6770"/>
    <w:rsid w:val="006C7026"/>
    <w:rsid w:val="006D0833"/>
    <w:rsid w:val="006D3DA2"/>
    <w:rsid w:val="006D49FF"/>
    <w:rsid w:val="006D6F74"/>
    <w:rsid w:val="006D7CE4"/>
    <w:rsid w:val="006E6528"/>
    <w:rsid w:val="006E6B03"/>
    <w:rsid w:val="006F30CD"/>
    <w:rsid w:val="006F5155"/>
    <w:rsid w:val="00702D9C"/>
    <w:rsid w:val="00704FF1"/>
    <w:rsid w:val="00705144"/>
    <w:rsid w:val="00707143"/>
    <w:rsid w:val="007120A5"/>
    <w:rsid w:val="00715BD1"/>
    <w:rsid w:val="0071611B"/>
    <w:rsid w:val="00717EE8"/>
    <w:rsid w:val="007208CC"/>
    <w:rsid w:val="00720CA9"/>
    <w:rsid w:val="00723C79"/>
    <w:rsid w:val="0072699D"/>
    <w:rsid w:val="00726A53"/>
    <w:rsid w:val="00730C49"/>
    <w:rsid w:val="007318AE"/>
    <w:rsid w:val="00735742"/>
    <w:rsid w:val="00735AFF"/>
    <w:rsid w:val="00736914"/>
    <w:rsid w:val="00736F49"/>
    <w:rsid w:val="00744EF8"/>
    <w:rsid w:val="00745FF7"/>
    <w:rsid w:val="00750E39"/>
    <w:rsid w:val="00752746"/>
    <w:rsid w:val="0075339D"/>
    <w:rsid w:val="00762742"/>
    <w:rsid w:val="00765BE1"/>
    <w:rsid w:val="00766CF8"/>
    <w:rsid w:val="0077006F"/>
    <w:rsid w:val="0077127D"/>
    <w:rsid w:val="00771854"/>
    <w:rsid w:val="0077227D"/>
    <w:rsid w:val="0077252B"/>
    <w:rsid w:val="00772D15"/>
    <w:rsid w:val="00772F6B"/>
    <w:rsid w:val="007739CE"/>
    <w:rsid w:val="0077473F"/>
    <w:rsid w:val="00774C46"/>
    <w:rsid w:val="00784E8D"/>
    <w:rsid w:val="00791ED6"/>
    <w:rsid w:val="00793613"/>
    <w:rsid w:val="007936EB"/>
    <w:rsid w:val="00794B42"/>
    <w:rsid w:val="00794D48"/>
    <w:rsid w:val="007A07D3"/>
    <w:rsid w:val="007A1928"/>
    <w:rsid w:val="007A3B99"/>
    <w:rsid w:val="007A46AE"/>
    <w:rsid w:val="007A6F85"/>
    <w:rsid w:val="007B16A2"/>
    <w:rsid w:val="007B1773"/>
    <w:rsid w:val="007B408C"/>
    <w:rsid w:val="007B7F92"/>
    <w:rsid w:val="007C0938"/>
    <w:rsid w:val="007C1A7D"/>
    <w:rsid w:val="007C6917"/>
    <w:rsid w:val="007D1A3A"/>
    <w:rsid w:val="007E097C"/>
    <w:rsid w:val="007E6795"/>
    <w:rsid w:val="007E6B23"/>
    <w:rsid w:val="007E7819"/>
    <w:rsid w:val="007F1435"/>
    <w:rsid w:val="007F538F"/>
    <w:rsid w:val="007F5C22"/>
    <w:rsid w:val="007F7361"/>
    <w:rsid w:val="0080016D"/>
    <w:rsid w:val="0080242D"/>
    <w:rsid w:val="00802B30"/>
    <w:rsid w:val="00803DBA"/>
    <w:rsid w:val="00807302"/>
    <w:rsid w:val="00812032"/>
    <w:rsid w:val="00813C9A"/>
    <w:rsid w:val="008173AF"/>
    <w:rsid w:val="00822859"/>
    <w:rsid w:val="008233E7"/>
    <w:rsid w:val="0082529E"/>
    <w:rsid w:val="0082794C"/>
    <w:rsid w:val="008304F6"/>
    <w:rsid w:val="00830AB8"/>
    <w:rsid w:val="00831970"/>
    <w:rsid w:val="00831E5C"/>
    <w:rsid w:val="00832426"/>
    <w:rsid w:val="00832EB5"/>
    <w:rsid w:val="008401B7"/>
    <w:rsid w:val="00843D57"/>
    <w:rsid w:val="00845CAD"/>
    <w:rsid w:val="0085055A"/>
    <w:rsid w:val="00850BE3"/>
    <w:rsid w:val="00850EF5"/>
    <w:rsid w:val="0085491F"/>
    <w:rsid w:val="00855A78"/>
    <w:rsid w:val="008560CA"/>
    <w:rsid w:val="0086249A"/>
    <w:rsid w:val="008632BA"/>
    <w:rsid w:val="00863B5E"/>
    <w:rsid w:val="00866EFF"/>
    <w:rsid w:val="00870EA2"/>
    <w:rsid w:val="0087227E"/>
    <w:rsid w:val="008723AB"/>
    <w:rsid w:val="0087363F"/>
    <w:rsid w:val="00875E8D"/>
    <w:rsid w:val="00877ED8"/>
    <w:rsid w:val="00881281"/>
    <w:rsid w:val="00882FDB"/>
    <w:rsid w:val="00883257"/>
    <w:rsid w:val="00883EE7"/>
    <w:rsid w:val="00884D61"/>
    <w:rsid w:val="008867F8"/>
    <w:rsid w:val="00887029"/>
    <w:rsid w:val="00891C2F"/>
    <w:rsid w:val="00892645"/>
    <w:rsid w:val="008931D5"/>
    <w:rsid w:val="00893B9C"/>
    <w:rsid w:val="008960B1"/>
    <w:rsid w:val="008963CF"/>
    <w:rsid w:val="008A222A"/>
    <w:rsid w:val="008A3D44"/>
    <w:rsid w:val="008A7417"/>
    <w:rsid w:val="008B068A"/>
    <w:rsid w:val="008B2A4B"/>
    <w:rsid w:val="008B4ADC"/>
    <w:rsid w:val="008B5833"/>
    <w:rsid w:val="008C3031"/>
    <w:rsid w:val="008C620C"/>
    <w:rsid w:val="008C6364"/>
    <w:rsid w:val="008C7682"/>
    <w:rsid w:val="008D1577"/>
    <w:rsid w:val="008D2452"/>
    <w:rsid w:val="008D2AE5"/>
    <w:rsid w:val="008D3031"/>
    <w:rsid w:val="008D3F1F"/>
    <w:rsid w:val="008D3F29"/>
    <w:rsid w:val="008D572F"/>
    <w:rsid w:val="008D6258"/>
    <w:rsid w:val="008E0A6F"/>
    <w:rsid w:val="008E0FF9"/>
    <w:rsid w:val="008E4C23"/>
    <w:rsid w:val="008E78B9"/>
    <w:rsid w:val="008F3642"/>
    <w:rsid w:val="008F498B"/>
    <w:rsid w:val="008F64D8"/>
    <w:rsid w:val="009066F9"/>
    <w:rsid w:val="0090726C"/>
    <w:rsid w:val="00914146"/>
    <w:rsid w:val="0091450F"/>
    <w:rsid w:val="00916383"/>
    <w:rsid w:val="009171DD"/>
    <w:rsid w:val="00920509"/>
    <w:rsid w:val="00921524"/>
    <w:rsid w:val="00922523"/>
    <w:rsid w:val="00922C1C"/>
    <w:rsid w:val="00922F4B"/>
    <w:rsid w:val="00923C9B"/>
    <w:rsid w:val="00924713"/>
    <w:rsid w:val="00935D3F"/>
    <w:rsid w:val="00942074"/>
    <w:rsid w:val="0094300D"/>
    <w:rsid w:val="00944C9B"/>
    <w:rsid w:val="00944D0A"/>
    <w:rsid w:val="009524EA"/>
    <w:rsid w:val="00954C1E"/>
    <w:rsid w:val="00957164"/>
    <w:rsid w:val="00957535"/>
    <w:rsid w:val="00961E66"/>
    <w:rsid w:val="00962B0E"/>
    <w:rsid w:val="00963F45"/>
    <w:rsid w:val="009736A2"/>
    <w:rsid w:val="00974E83"/>
    <w:rsid w:val="00975159"/>
    <w:rsid w:val="00980F78"/>
    <w:rsid w:val="00983242"/>
    <w:rsid w:val="0098646D"/>
    <w:rsid w:val="00992BD6"/>
    <w:rsid w:val="009936A6"/>
    <w:rsid w:val="0099387E"/>
    <w:rsid w:val="00994F91"/>
    <w:rsid w:val="009968DE"/>
    <w:rsid w:val="0099695A"/>
    <w:rsid w:val="009A0CDF"/>
    <w:rsid w:val="009A0D63"/>
    <w:rsid w:val="009A5B4A"/>
    <w:rsid w:val="009A7139"/>
    <w:rsid w:val="009B0308"/>
    <w:rsid w:val="009B352F"/>
    <w:rsid w:val="009C09AD"/>
    <w:rsid w:val="009C4D97"/>
    <w:rsid w:val="009C4F77"/>
    <w:rsid w:val="009C50C5"/>
    <w:rsid w:val="009C6AA3"/>
    <w:rsid w:val="009C742B"/>
    <w:rsid w:val="009C7DDA"/>
    <w:rsid w:val="009D526C"/>
    <w:rsid w:val="009E1109"/>
    <w:rsid w:val="009E20EC"/>
    <w:rsid w:val="009E5AA0"/>
    <w:rsid w:val="009F19EC"/>
    <w:rsid w:val="009F1CB6"/>
    <w:rsid w:val="009F2262"/>
    <w:rsid w:val="009F253D"/>
    <w:rsid w:val="009F4B5A"/>
    <w:rsid w:val="009F63B0"/>
    <w:rsid w:val="009F6548"/>
    <w:rsid w:val="00A00BED"/>
    <w:rsid w:val="00A019AF"/>
    <w:rsid w:val="00A026F7"/>
    <w:rsid w:val="00A03D5D"/>
    <w:rsid w:val="00A042F4"/>
    <w:rsid w:val="00A04495"/>
    <w:rsid w:val="00A04AAE"/>
    <w:rsid w:val="00A11E79"/>
    <w:rsid w:val="00A131E2"/>
    <w:rsid w:val="00A1606F"/>
    <w:rsid w:val="00A16846"/>
    <w:rsid w:val="00A20363"/>
    <w:rsid w:val="00A21A7E"/>
    <w:rsid w:val="00A2498A"/>
    <w:rsid w:val="00A25BC5"/>
    <w:rsid w:val="00A26BAE"/>
    <w:rsid w:val="00A348EB"/>
    <w:rsid w:val="00A4457E"/>
    <w:rsid w:val="00A44E95"/>
    <w:rsid w:val="00A4697A"/>
    <w:rsid w:val="00A54031"/>
    <w:rsid w:val="00A60616"/>
    <w:rsid w:val="00A61A05"/>
    <w:rsid w:val="00A628BE"/>
    <w:rsid w:val="00A64ACB"/>
    <w:rsid w:val="00A667F8"/>
    <w:rsid w:val="00A668E7"/>
    <w:rsid w:val="00A66D22"/>
    <w:rsid w:val="00A66D8F"/>
    <w:rsid w:val="00A7113E"/>
    <w:rsid w:val="00A738A1"/>
    <w:rsid w:val="00A75240"/>
    <w:rsid w:val="00A80869"/>
    <w:rsid w:val="00A81737"/>
    <w:rsid w:val="00A81DB2"/>
    <w:rsid w:val="00A83ED9"/>
    <w:rsid w:val="00A85AC0"/>
    <w:rsid w:val="00A85CBD"/>
    <w:rsid w:val="00A86880"/>
    <w:rsid w:val="00A87AEC"/>
    <w:rsid w:val="00A90FE2"/>
    <w:rsid w:val="00A9141D"/>
    <w:rsid w:val="00A91729"/>
    <w:rsid w:val="00A975A9"/>
    <w:rsid w:val="00AA5BE2"/>
    <w:rsid w:val="00AA6E32"/>
    <w:rsid w:val="00AA77B9"/>
    <w:rsid w:val="00AB0770"/>
    <w:rsid w:val="00AB27A3"/>
    <w:rsid w:val="00AB29AD"/>
    <w:rsid w:val="00AB704B"/>
    <w:rsid w:val="00AC0003"/>
    <w:rsid w:val="00AC0900"/>
    <w:rsid w:val="00AC221F"/>
    <w:rsid w:val="00AC3984"/>
    <w:rsid w:val="00AC5FCD"/>
    <w:rsid w:val="00AD0784"/>
    <w:rsid w:val="00AD2BAA"/>
    <w:rsid w:val="00AE067C"/>
    <w:rsid w:val="00AE0A53"/>
    <w:rsid w:val="00AE12FB"/>
    <w:rsid w:val="00AE34C0"/>
    <w:rsid w:val="00AE5C7D"/>
    <w:rsid w:val="00AF2090"/>
    <w:rsid w:val="00AF38FA"/>
    <w:rsid w:val="00AF3CF9"/>
    <w:rsid w:val="00AF54D6"/>
    <w:rsid w:val="00AF5E24"/>
    <w:rsid w:val="00B00882"/>
    <w:rsid w:val="00B02BEE"/>
    <w:rsid w:val="00B040BF"/>
    <w:rsid w:val="00B04393"/>
    <w:rsid w:val="00B04B96"/>
    <w:rsid w:val="00B04C63"/>
    <w:rsid w:val="00B06B9E"/>
    <w:rsid w:val="00B07155"/>
    <w:rsid w:val="00B0746E"/>
    <w:rsid w:val="00B12A8C"/>
    <w:rsid w:val="00B13518"/>
    <w:rsid w:val="00B1481C"/>
    <w:rsid w:val="00B15BB3"/>
    <w:rsid w:val="00B1781C"/>
    <w:rsid w:val="00B20F22"/>
    <w:rsid w:val="00B21044"/>
    <w:rsid w:val="00B24A9E"/>
    <w:rsid w:val="00B24B65"/>
    <w:rsid w:val="00B25FFC"/>
    <w:rsid w:val="00B262C3"/>
    <w:rsid w:val="00B27135"/>
    <w:rsid w:val="00B2730D"/>
    <w:rsid w:val="00B27F51"/>
    <w:rsid w:val="00B32134"/>
    <w:rsid w:val="00B3358C"/>
    <w:rsid w:val="00B33C6F"/>
    <w:rsid w:val="00B358CE"/>
    <w:rsid w:val="00B4026E"/>
    <w:rsid w:val="00B40A17"/>
    <w:rsid w:val="00B4251F"/>
    <w:rsid w:val="00B46CA0"/>
    <w:rsid w:val="00B554EF"/>
    <w:rsid w:val="00B55D74"/>
    <w:rsid w:val="00B60B6A"/>
    <w:rsid w:val="00B661B5"/>
    <w:rsid w:val="00B67CC7"/>
    <w:rsid w:val="00B71E55"/>
    <w:rsid w:val="00B73E17"/>
    <w:rsid w:val="00B74108"/>
    <w:rsid w:val="00B7502C"/>
    <w:rsid w:val="00B75C7F"/>
    <w:rsid w:val="00B76AD3"/>
    <w:rsid w:val="00B76E48"/>
    <w:rsid w:val="00B76E97"/>
    <w:rsid w:val="00B8441B"/>
    <w:rsid w:val="00B85C2F"/>
    <w:rsid w:val="00B9007E"/>
    <w:rsid w:val="00B91E84"/>
    <w:rsid w:val="00B94A8F"/>
    <w:rsid w:val="00B957E9"/>
    <w:rsid w:val="00B97EC9"/>
    <w:rsid w:val="00BA0361"/>
    <w:rsid w:val="00BA0893"/>
    <w:rsid w:val="00BA4F14"/>
    <w:rsid w:val="00BA57A7"/>
    <w:rsid w:val="00BB203C"/>
    <w:rsid w:val="00BB2BE8"/>
    <w:rsid w:val="00BB2CC1"/>
    <w:rsid w:val="00BB641C"/>
    <w:rsid w:val="00BB6449"/>
    <w:rsid w:val="00BB65EA"/>
    <w:rsid w:val="00BB6F6A"/>
    <w:rsid w:val="00BB7486"/>
    <w:rsid w:val="00BC03CA"/>
    <w:rsid w:val="00BC53DC"/>
    <w:rsid w:val="00BC5BA9"/>
    <w:rsid w:val="00BD323B"/>
    <w:rsid w:val="00BD421D"/>
    <w:rsid w:val="00BE4B84"/>
    <w:rsid w:val="00BE5466"/>
    <w:rsid w:val="00BF09BD"/>
    <w:rsid w:val="00BF13DD"/>
    <w:rsid w:val="00BF3355"/>
    <w:rsid w:val="00BF4A1A"/>
    <w:rsid w:val="00BF6207"/>
    <w:rsid w:val="00C00B4E"/>
    <w:rsid w:val="00C04F42"/>
    <w:rsid w:val="00C11BF2"/>
    <w:rsid w:val="00C13E73"/>
    <w:rsid w:val="00C148D5"/>
    <w:rsid w:val="00C169F3"/>
    <w:rsid w:val="00C16B7E"/>
    <w:rsid w:val="00C23332"/>
    <w:rsid w:val="00C254C0"/>
    <w:rsid w:val="00C27557"/>
    <w:rsid w:val="00C3110F"/>
    <w:rsid w:val="00C31482"/>
    <w:rsid w:val="00C32610"/>
    <w:rsid w:val="00C36E48"/>
    <w:rsid w:val="00C37238"/>
    <w:rsid w:val="00C420F5"/>
    <w:rsid w:val="00C42E4C"/>
    <w:rsid w:val="00C437BB"/>
    <w:rsid w:val="00C43CBA"/>
    <w:rsid w:val="00C528CC"/>
    <w:rsid w:val="00C56478"/>
    <w:rsid w:val="00C577C3"/>
    <w:rsid w:val="00C65BB2"/>
    <w:rsid w:val="00C6617B"/>
    <w:rsid w:val="00C701B0"/>
    <w:rsid w:val="00C70576"/>
    <w:rsid w:val="00C70AD0"/>
    <w:rsid w:val="00C73DFE"/>
    <w:rsid w:val="00C7533D"/>
    <w:rsid w:val="00C76DD8"/>
    <w:rsid w:val="00C77912"/>
    <w:rsid w:val="00C8084A"/>
    <w:rsid w:val="00C8224F"/>
    <w:rsid w:val="00C85AB4"/>
    <w:rsid w:val="00C85C30"/>
    <w:rsid w:val="00C86124"/>
    <w:rsid w:val="00C86DB2"/>
    <w:rsid w:val="00C87335"/>
    <w:rsid w:val="00C93610"/>
    <w:rsid w:val="00C953C9"/>
    <w:rsid w:val="00C96D42"/>
    <w:rsid w:val="00CA191A"/>
    <w:rsid w:val="00CA1E68"/>
    <w:rsid w:val="00CA1FE7"/>
    <w:rsid w:val="00CA2675"/>
    <w:rsid w:val="00CA31A6"/>
    <w:rsid w:val="00CA3315"/>
    <w:rsid w:val="00CA691C"/>
    <w:rsid w:val="00CA732D"/>
    <w:rsid w:val="00CA7CA7"/>
    <w:rsid w:val="00CA7F15"/>
    <w:rsid w:val="00CB28EA"/>
    <w:rsid w:val="00CB3FB8"/>
    <w:rsid w:val="00CB444D"/>
    <w:rsid w:val="00CB446B"/>
    <w:rsid w:val="00CC1662"/>
    <w:rsid w:val="00CC6785"/>
    <w:rsid w:val="00CC70B1"/>
    <w:rsid w:val="00CD2E74"/>
    <w:rsid w:val="00CD3116"/>
    <w:rsid w:val="00CD3698"/>
    <w:rsid w:val="00CD3C07"/>
    <w:rsid w:val="00CD58ED"/>
    <w:rsid w:val="00CD60EC"/>
    <w:rsid w:val="00CD62A1"/>
    <w:rsid w:val="00CD7DEF"/>
    <w:rsid w:val="00CE0EE3"/>
    <w:rsid w:val="00CE17DC"/>
    <w:rsid w:val="00CE2DC7"/>
    <w:rsid w:val="00CE4D3C"/>
    <w:rsid w:val="00CE5C00"/>
    <w:rsid w:val="00CE67BE"/>
    <w:rsid w:val="00CE6AA5"/>
    <w:rsid w:val="00CF0FD1"/>
    <w:rsid w:val="00CF216F"/>
    <w:rsid w:val="00CF22A5"/>
    <w:rsid w:val="00CF2A7A"/>
    <w:rsid w:val="00CF2AC7"/>
    <w:rsid w:val="00CF2BC8"/>
    <w:rsid w:val="00CF45AE"/>
    <w:rsid w:val="00CF53E3"/>
    <w:rsid w:val="00CF5FAB"/>
    <w:rsid w:val="00CF5FB7"/>
    <w:rsid w:val="00D01F2E"/>
    <w:rsid w:val="00D02459"/>
    <w:rsid w:val="00D06553"/>
    <w:rsid w:val="00D1586A"/>
    <w:rsid w:val="00D17244"/>
    <w:rsid w:val="00D17D15"/>
    <w:rsid w:val="00D2003F"/>
    <w:rsid w:val="00D22754"/>
    <w:rsid w:val="00D236A1"/>
    <w:rsid w:val="00D23F2A"/>
    <w:rsid w:val="00D2685B"/>
    <w:rsid w:val="00D318BD"/>
    <w:rsid w:val="00D362CD"/>
    <w:rsid w:val="00D37D8F"/>
    <w:rsid w:val="00D40525"/>
    <w:rsid w:val="00D43881"/>
    <w:rsid w:val="00D46D79"/>
    <w:rsid w:val="00D508F0"/>
    <w:rsid w:val="00D5151D"/>
    <w:rsid w:val="00D54399"/>
    <w:rsid w:val="00D54600"/>
    <w:rsid w:val="00D5615C"/>
    <w:rsid w:val="00D6010C"/>
    <w:rsid w:val="00D64579"/>
    <w:rsid w:val="00D6642F"/>
    <w:rsid w:val="00D73F04"/>
    <w:rsid w:val="00D75110"/>
    <w:rsid w:val="00D757FA"/>
    <w:rsid w:val="00D7581D"/>
    <w:rsid w:val="00D75CB0"/>
    <w:rsid w:val="00D80FD7"/>
    <w:rsid w:val="00D8594B"/>
    <w:rsid w:val="00D912ED"/>
    <w:rsid w:val="00D9178C"/>
    <w:rsid w:val="00D9440E"/>
    <w:rsid w:val="00D94429"/>
    <w:rsid w:val="00D96BA3"/>
    <w:rsid w:val="00D97834"/>
    <w:rsid w:val="00DA1444"/>
    <w:rsid w:val="00DA41A7"/>
    <w:rsid w:val="00DA6766"/>
    <w:rsid w:val="00DB0D9A"/>
    <w:rsid w:val="00DB1A46"/>
    <w:rsid w:val="00DB2268"/>
    <w:rsid w:val="00DB4240"/>
    <w:rsid w:val="00DB4CB0"/>
    <w:rsid w:val="00DB57CD"/>
    <w:rsid w:val="00DB623E"/>
    <w:rsid w:val="00DB63AA"/>
    <w:rsid w:val="00DB7384"/>
    <w:rsid w:val="00DC0336"/>
    <w:rsid w:val="00DC1914"/>
    <w:rsid w:val="00DC33D5"/>
    <w:rsid w:val="00DC535B"/>
    <w:rsid w:val="00DD4F75"/>
    <w:rsid w:val="00DD63A8"/>
    <w:rsid w:val="00DE0B93"/>
    <w:rsid w:val="00DE0CAD"/>
    <w:rsid w:val="00DE292F"/>
    <w:rsid w:val="00DE4842"/>
    <w:rsid w:val="00DE63C5"/>
    <w:rsid w:val="00DE717A"/>
    <w:rsid w:val="00DF0275"/>
    <w:rsid w:val="00DF13AE"/>
    <w:rsid w:val="00DF18D2"/>
    <w:rsid w:val="00DF2378"/>
    <w:rsid w:val="00DF518B"/>
    <w:rsid w:val="00DF5924"/>
    <w:rsid w:val="00E03195"/>
    <w:rsid w:val="00E036AD"/>
    <w:rsid w:val="00E05B83"/>
    <w:rsid w:val="00E12115"/>
    <w:rsid w:val="00E25F0B"/>
    <w:rsid w:val="00E26D98"/>
    <w:rsid w:val="00E3090D"/>
    <w:rsid w:val="00E32F40"/>
    <w:rsid w:val="00E33CD6"/>
    <w:rsid w:val="00E35CFE"/>
    <w:rsid w:val="00E40C3E"/>
    <w:rsid w:val="00E42AA2"/>
    <w:rsid w:val="00E43188"/>
    <w:rsid w:val="00E46991"/>
    <w:rsid w:val="00E47BB4"/>
    <w:rsid w:val="00E504F8"/>
    <w:rsid w:val="00E510FF"/>
    <w:rsid w:val="00E571DD"/>
    <w:rsid w:val="00E6623B"/>
    <w:rsid w:val="00E710CF"/>
    <w:rsid w:val="00E71C1E"/>
    <w:rsid w:val="00E73B70"/>
    <w:rsid w:val="00E7665C"/>
    <w:rsid w:val="00E800B4"/>
    <w:rsid w:val="00E80547"/>
    <w:rsid w:val="00E83452"/>
    <w:rsid w:val="00E83803"/>
    <w:rsid w:val="00E83931"/>
    <w:rsid w:val="00E866D8"/>
    <w:rsid w:val="00E909D6"/>
    <w:rsid w:val="00E92D67"/>
    <w:rsid w:val="00EA12C4"/>
    <w:rsid w:val="00EA16F3"/>
    <w:rsid w:val="00EA59E5"/>
    <w:rsid w:val="00EA5BE4"/>
    <w:rsid w:val="00EA63EE"/>
    <w:rsid w:val="00EA7E8B"/>
    <w:rsid w:val="00EB2834"/>
    <w:rsid w:val="00EC0ED8"/>
    <w:rsid w:val="00EC1D22"/>
    <w:rsid w:val="00EC299F"/>
    <w:rsid w:val="00EC399D"/>
    <w:rsid w:val="00EC7760"/>
    <w:rsid w:val="00EC7942"/>
    <w:rsid w:val="00ED108D"/>
    <w:rsid w:val="00ED1FFD"/>
    <w:rsid w:val="00ED2966"/>
    <w:rsid w:val="00ED40F3"/>
    <w:rsid w:val="00ED57FA"/>
    <w:rsid w:val="00ED6969"/>
    <w:rsid w:val="00ED708B"/>
    <w:rsid w:val="00ED7CB2"/>
    <w:rsid w:val="00EE064F"/>
    <w:rsid w:val="00EE13B6"/>
    <w:rsid w:val="00EE1E29"/>
    <w:rsid w:val="00EE2D74"/>
    <w:rsid w:val="00EE6AC5"/>
    <w:rsid w:val="00EF4859"/>
    <w:rsid w:val="00EF52ED"/>
    <w:rsid w:val="00EF7808"/>
    <w:rsid w:val="00F02631"/>
    <w:rsid w:val="00F028AA"/>
    <w:rsid w:val="00F02AB0"/>
    <w:rsid w:val="00F062EE"/>
    <w:rsid w:val="00F06F3B"/>
    <w:rsid w:val="00F07658"/>
    <w:rsid w:val="00F115F8"/>
    <w:rsid w:val="00F118E2"/>
    <w:rsid w:val="00F12D13"/>
    <w:rsid w:val="00F14B30"/>
    <w:rsid w:val="00F213F3"/>
    <w:rsid w:val="00F218B3"/>
    <w:rsid w:val="00F23919"/>
    <w:rsid w:val="00F24F3A"/>
    <w:rsid w:val="00F25543"/>
    <w:rsid w:val="00F2672E"/>
    <w:rsid w:val="00F27F93"/>
    <w:rsid w:val="00F35A6E"/>
    <w:rsid w:val="00F439FB"/>
    <w:rsid w:val="00F43DFA"/>
    <w:rsid w:val="00F50049"/>
    <w:rsid w:val="00F50431"/>
    <w:rsid w:val="00F50A8A"/>
    <w:rsid w:val="00F50F89"/>
    <w:rsid w:val="00F518DF"/>
    <w:rsid w:val="00F51EDE"/>
    <w:rsid w:val="00F52655"/>
    <w:rsid w:val="00F54105"/>
    <w:rsid w:val="00F542DA"/>
    <w:rsid w:val="00F54776"/>
    <w:rsid w:val="00F6219F"/>
    <w:rsid w:val="00F62AE2"/>
    <w:rsid w:val="00F62DB1"/>
    <w:rsid w:val="00F63F26"/>
    <w:rsid w:val="00F65BE2"/>
    <w:rsid w:val="00F66FB0"/>
    <w:rsid w:val="00F71A9B"/>
    <w:rsid w:val="00F72109"/>
    <w:rsid w:val="00F726C4"/>
    <w:rsid w:val="00F72724"/>
    <w:rsid w:val="00F744D1"/>
    <w:rsid w:val="00F74DBD"/>
    <w:rsid w:val="00F75C34"/>
    <w:rsid w:val="00F76876"/>
    <w:rsid w:val="00F76A18"/>
    <w:rsid w:val="00F825AC"/>
    <w:rsid w:val="00F841E2"/>
    <w:rsid w:val="00F84809"/>
    <w:rsid w:val="00F85989"/>
    <w:rsid w:val="00F8609E"/>
    <w:rsid w:val="00F920C2"/>
    <w:rsid w:val="00F927A7"/>
    <w:rsid w:val="00F93C76"/>
    <w:rsid w:val="00F94383"/>
    <w:rsid w:val="00F94B48"/>
    <w:rsid w:val="00F96A63"/>
    <w:rsid w:val="00FA1045"/>
    <w:rsid w:val="00FA4C06"/>
    <w:rsid w:val="00FB03F7"/>
    <w:rsid w:val="00FB22D5"/>
    <w:rsid w:val="00FB6B29"/>
    <w:rsid w:val="00FC381B"/>
    <w:rsid w:val="00FC4E70"/>
    <w:rsid w:val="00FC73BE"/>
    <w:rsid w:val="00FD0A6F"/>
    <w:rsid w:val="00FD266B"/>
    <w:rsid w:val="00FD4777"/>
    <w:rsid w:val="00FD5CF0"/>
    <w:rsid w:val="00FD6D7E"/>
    <w:rsid w:val="00FE0601"/>
    <w:rsid w:val="00FE08AD"/>
    <w:rsid w:val="00FE5715"/>
    <w:rsid w:val="00FE7B3E"/>
    <w:rsid w:val="00FF2564"/>
    <w:rsid w:val="00FF69AE"/>
    <w:rsid w:val="00FF6B16"/>
    <w:rsid w:val="02E45CE0"/>
    <w:rsid w:val="0619C89D"/>
    <w:rsid w:val="069CE208"/>
    <w:rsid w:val="0B41DCFB"/>
    <w:rsid w:val="0DCE6C81"/>
    <w:rsid w:val="0DDE4615"/>
    <w:rsid w:val="0EF271CC"/>
    <w:rsid w:val="0F8EFEBB"/>
    <w:rsid w:val="120CC32E"/>
    <w:rsid w:val="13C3FF35"/>
    <w:rsid w:val="13F5E5E6"/>
    <w:rsid w:val="17107484"/>
    <w:rsid w:val="1A4FC6F1"/>
    <w:rsid w:val="1D18658A"/>
    <w:rsid w:val="2152A640"/>
    <w:rsid w:val="24404AF3"/>
    <w:rsid w:val="24FAAF09"/>
    <w:rsid w:val="26809DB6"/>
    <w:rsid w:val="274BDB28"/>
    <w:rsid w:val="290CD76C"/>
    <w:rsid w:val="2B176512"/>
    <w:rsid w:val="2DAF529F"/>
    <w:rsid w:val="2EDB3988"/>
    <w:rsid w:val="3053558B"/>
    <w:rsid w:val="3096AA15"/>
    <w:rsid w:val="361221BF"/>
    <w:rsid w:val="368BAB2E"/>
    <w:rsid w:val="3911D265"/>
    <w:rsid w:val="3AB22340"/>
    <w:rsid w:val="3ACF101D"/>
    <w:rsid w:val="3AEBF51B"/>
    <w:rsid w:val="3FBE9A44"/>
    <w:rsid w:val="40001800"/>
    <w:rsid w:val="432D01F2"/>
    <w:rsid w:val="44769179"/>
    <w:rsid w:val="49DCEE05"/>
    <w:rsid w:val="4AB66C17"/>
    <w:rsid w:val="4C2054C9"/>
    <w:rsid w:val="4D652762"/>
    <w:rsid w:val="4D780EEB"/>
    <w:rsid w:val="4EB7A4CA"/>
    <w:rsid w:val="4F3BD196"/>
    <w:rsid w:val="523A3CE7"/>
    <w:rsid w:val="583ADC58"/>
    <w:rsid w:val="5906F18F"/>
    <w:rsid w:val="591C7EE2"/>
    <w:rsid w:val="5C042E71"/>
    <w:rsid w:val="5C7C48D8"/>
    <w:rsid w:val="5D2FD586"/>
    <w:rsid w:val="5EABB9E1"/>
    <w:rsid w:val="5EFAE65C"/>
    <w:rsid w:val="602E907E"/>
    <w:rsid w:val="635A1F5E"/>
    <w:rsid w:val="64E85900"/>
    <w:rsid w:val="66B800DF"/>
    <w:rsid w:val="69109904"/>
    <w:rsid w:val="6A486925"/>
    <w:rsid w:val="6ADE193F"/>
    <w:rsid w:val="6B48BDED"/>
    <w:rsid w:val="6B608AED"/>
    <w:rsid w:val="6F41BAED"/>
    <w:rsid w:val="723736D9"/>
    <w:rsid w:val="72E96006"/>
    <w:rsid w:val="732512BE"/>
    <w:rsid w:val="74D9EF42"/>
    <w:rsid w:val="75A38898"/>
    <w:rsid w:val="77A324CE"/>
    <w:rsid w:val="77A91EAF"/>
    <w:rsid w:val="79B14417"/>
    <w:rsid w:val="7BDFAB6B"/>
    <w:rsid w:val="7BF0C15B"/>
    <w:rsid w:val="7C80C86A"/>
    <w:rsid w:val="7D96F578"/>
    <w:rsid w:val="7EBBE3A4"/>
    <w:rsid w:val="7F43239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5297"/>
    <o:shapelayout v:ext="edit">
      <o:idmap v:ext="edit" data="1"/>
    </o:shapelayout>
  </w:shapeDefaults>
  <w:decimalSymbol w:val=","/>
  <w:listSeparator w:val=";"/>
  <w14:docId w14:val="1F0B8A14"/>
  <w15:docId w15:val="{EFDCA8A5-0743-4BA5-B3FE-22F5D0C03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CDF"/>
    <w:pPr>
      <w:spacing w:before="60" w:after="60" w:line="240" w:lineRule="auto"/>
      <w:jc w:val="both"/>
    </w:pPr>
    <w:rPr>
      <w:szCs w:val="20"/>
    </w:rPr>
  </w:style>
  <w:style w:type="paragraph" w:styleId="Titre1">
    <w:name w:val="heading 1"/>
    <w:aliases w:val="Titre 1 Article 1,Article 1,Section Heading,1titre,1titre1,1titre2,1titre3,1titre4,1titre5,1titre6,Titre : normal+police 18 points,gras,GSA1,Titre a,Titre 11,t1.T1.Titre 1,t1,t1.T1,1titre7,1titre11,1titre21,1titre31,1titre41,1titre51,1titre61"/>
    <w:basedOn w:val="Normal"/>
    <w:next w:val="Normal"/>
    <w:link w:val="Titre1Car"/>
    <w:qFormat/>
    <w:rsid w:val="00F76876"/>
    <w:pPr>
      <w:numPr>
        <w:numId w:val="3"/>
      </w:numPr>
      <w:pBdr>
        <w:top w:val="single" w:sz="24" w:space="0" w:color="D9D9D9" w:themeColor="background1" w:themeShade="D9"/>
        <w:left w:val="single" w:sz="24" w:space="0" w:color="D9D9D9" w:themeColor="background1" w:themeShade="D9"/>
        <w:bottom w:val="single" w:sz="24" w:space="0" w:color="D9D9D9" w:themeColor="background1" w:themeShade="D9"/>
        <w:right w:val="single" w:sz="24" w:space="0" w:color="D9D9D9" w:themeColor="background1" w:themeShade="D9"/>
      </w:pBdr>
      <w:shd w:val="clear" w:color="auto" w:fill="D9D9D9" w:themeFill="background1" w:themeFillShade="D9"/>
      <w:spacing w:before="240" w:after="240"/>
      <w:ind w:left="0" w:firstLine="0"/>
      <w:outlineLvl w:val="0"/>
    </w:pPr>
    <w:rPr>
      <w:b/>
      <w:bCs/>
      <w:caps/>
      <w:spacing w:val="15"/>
      <w:szCs w:val="22"/>
    </w:rPr>
  </w:style>
  <w:style w:type="paragraph" w:styleId="Titre2">
    <w:name w:val="heading 2"/>
    <w:aliases w:val="Titre 2 §1,§1,Titre 1b,Sous-titre 1,§1 Car"/>
    <w:basedOn w:val="Normal"/>
    <w:next w:val="Normal"/>
    <w:link w:val="Titre2Car"/>
    <w:unhideWhenUsed/>
    <w:qFormat/>
    <w:rsid w:val="00B71E55"/>
    <w:pPr>
      <w:keepNext/>
      <w:numPr>
        <w:ilvl w:val="1"/>
        <w:numId w:val="3"/>
      </w:numPr>
      <w:shd w:val="clear" w:color="auto" w:fill="FFFFFF" w:themeFill="background1"/>
      <w:spacing w:before="120" w:after="120"/>
      <w:ind w:left="0" w:firstLine="0"/>
      <w:outlineLvl w:val="1"/>
    </w:pPr>
    <w:rPr>
      <w:b/>
      <w:spacing w:val="15"/>
      <w:szCs w:val="22"/>
    </w:rPr>
  </w:style>
  <w:style w:type="paragraph" w:styleId="Titre3">
    <w:name w:val="heading 3"/>
    <w:basedOn w:val="Normal"/>
    <w:next w:val="Normal"/>
    <w:link w:val="Titre3Car"/>
    <w:unhideWhenUsed/>
    <w:qFormat/>
    <w:rsid w:val="00F76876"/>
    <w:pPr>
      <w:numPr>
        <w:ilvl w:val="2"/>
        <w:numId w:val="3"/>
      </w:numPr>
      <w:spacing w:before="120" w:after="120"/>
      <w:ind w:left="0" w:firstLine="0"/>
      <w:outlineLvl w:val="2"/>
    </w:pPr>
    <w:rPr>
      <w:b/>
      <w:i/>
      <w:color w:val="7F7F7F" w:themeColor="text1" w:themeTint="80"/>
      <w:spacing w:val="15"/>
      <w:sz w:val="20"/>
      <w:szCs w:val="22"/>
    </w:rPr>
  </w:style>
  <w:style w:type="paragraph" w:styleId="Titre4">
    <w:name w:val="heading 4"/>
    <w:basedOn w:val="Normal"/>
    <w:next w:val="Normal"/>
    <w:link w:val="Titre4Car"/>
    <w:unhideWhenUsed/>
    <w:qFormat/>
    <w:rsid w:val="0099387E"/>
    <w:pPr>
      <w:numPr>
        <w:ilvl w:val="3"/>
        <w:numId w:val="3"/>
      </w:numPr>
      <w:pBdr>
        <w:top w:val="dotted" w:sz="6" w:space="2" w:color="4F81BD" w:themeColor="accent1"/>
        <w:left w:val="dotted" w:sz="6" w:space="2" w:color="4F81BD" w:themeColor="accent1"/>
      </w:pBdr>
      <w:spacing w:before="300" w:after="0"/>
      <w:outlineLvl w:val="3"/>
    </w:pPr>
    <w:rPr>
      <w:caps/>
      <w:color w:val="365F91" w:themeColor="accent1" w:themeShade="BF"/>
      <w:spacing w:val="10"/>
      <w:szCs w:val="22"/>
    </w:rPr>
  </w:style>
  <w:style w:type="paragraph" w:styleId="Titre5">
    <w:name w:val="heading 5"/>
    <w:basedOn w:val="Normal"/>
    <w:next w:val="Normal"/>
    <w:link w:val="Titre5Car"/>
    <w:unhideWhenUsed/>
    <w:qFormat/>
    <w:rsid w:val="0099387E"/>
    <w:pPr>
      <w:numPr>
        <w:ilvl w:val="4"/>
        <w:numId w:val="3"/>
      </w:numPr>
      <w:pBdr>
        <w:bottom w:val="single" w:sz="6" w:space="1" w:color="4F81BD" w:themeColor="accent1"/>
      </w:pBdr>
      <w:spacing w:before="300" w:after="0"/>
      <w:outlineLvl w:val="4"/>
    </w:pPr>
    <w:rPr>
      <w:caps/>
      <w:color w:val="365F91" w:themeColor="accent1" w:themeShade="BF"/>
      <w:spacing w:val="10"/>
      <w:szCs w:val="22"/>
    </w:rPr>
  </w:style>
  <w:style w:type="paragraph" w:styleId="Titre6">
    <w:name w:val="heading 6"/>
    <w:basedOn w:val="Normal"/>
    <w:next w:val="Normal"/>
    <w:link w:val="Titre6Car"/>
    <w:unhideWhenUsed/>
    <w:qFormat/>
    <w:rsid w:val="0099387E"/>
    <w:pPr>
      <w:numPr>
        <w:ilvl w:val="5"/>
        <w:numId w:val="3"/>
      </w:numPr>
      <w:pBdr>
        <w:bottom w:val="dotted" w:sz="6" w:space="1" w:color="4F81BD" w:themeColor="accent1"/>
      </w:pBdr>
      <w:spacing w:before="300" w:after="0"/>
      <w:outlineLvl w:val="5"/>
    </w:pPr>
    <w:rPr>
      <w:caps/>
      <w:color w:val="365F91" w:themeColor="accent1" w:themeShade="BF"/>
      <w:spacing w:val="10"/>
      <w:szCs w:val="22"/>
    </w:rPr>
  </w:style>
  <w:style w:type="paragraph" w:styleId="Titre7">
    <w:name w:val="heading 7"/>
    <w:basedOn w:val="Normal"/>
    <w:next w:val="Normal"/>
    <w:link w:val="Titre7Car"/>
    <w:unhideWhenUsed/>
    <w:qFormat/>
    <w:rsid w:val="0099387E"/>
    <w:pPr>
      <w:numPr>
        <w:ilvl w:val="6"/>
        <w:numId w:val="3"/>
      </w:numPr>
      <w:spacing w:before="300" w:after="0"/>
      <w:outlineLvl w:val="6"/>
    </w:pPr>
    <w:rPr>
      <w:caps/>
      <w:color w:val="365F91" w:themeColor="accent1" w:themeShade="BF"/>
      <w:spacing w:val="10"/>
      <w:szCs w:val="22"/>
    </w:rPr>
  </w:style>
  <w:style w:type="paragraph" w:styleId="Titre8">
    <w:name w:val="heading 8"/>
    <w:basedOn w:val="Normal"/>
    <w:next w:val="Normal"/>
    <w:link w:val="Titre8Car"/>
    <w:unhideWhenUsed/>
    <w:qFormat/>
    <w:rsid w:val="0099387E"/>
    <w:pPr>
      <w:numPr>
        <w:ilvl w:val="7"/>
        <w:numId w:val="3"/>
      </w:numPr>
      <w:spacing w:before="300" w:after="0"/>
      <w:outlineLvl w:val="7"/>
    </w:pPr>
    <w:rPr>
      <w:caps/>
      <w:spacing w:val="10"/>
      <w:sz w:val="18"/>
      <w:szCs w:val="18"/>
    </w:rPr>
  </w:style>
  <w:style w:type="paragraph" w:styleId="Titre9">
    <w:name w:val="heading 9"/>
    <w:basedOn w:val="Normal"/>
    <w:next w:val="Normal"/>
    <w:link w:val="Titre9Car"/>
    <w:unhideWhenUsed/>
    <w:qFormat/>
    <w:rsid w:val="0099387E"/>
    <w:pPr>
      <w:numPr>
        <w:ilvl w:val="8"/>
        <w:numId w:val="3"/>
      </w:numPr>
      <w:spacing w:before="300" w:after="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Section Heading Car,1titre Car,1titre1 Car,1titre2 Car,1titre3 Car,1titre4 Car,1titre5 Car,1titre6 Car,Titre : normal+police 18 points Car,gras Car,GSA1 Car,Titre a Car,Titre 11 Car,t1.T1.Titre 1 Car"/>
    <w:basedOn w:val="Policepardfaut"/>
    <w:link w:val="Titre1"/>
    <w:rsid w:val="00F76876"/>
    <w:rPr>
      <w:b/>
      <w:bCs/>
      <w:caps/>
      <w:spacing w:val="15"/>
      <w:shd w:val="clear" w:color="auto" w:fill="D9D9D9" w:themeFill="background1" w:themeFillShade="D9"/>
    </w:rPr>
  </w:style>
  <w:style w:type="character" w:customStyle="1" w:styleId="Titre2Car">
    <w:name w:val="Titre 2 Car"/>
    <w:aliases w:val="Titre 2 §1 Car,§1 Car1,Titre 1b Car,Sous-titre 1 Car,§1 Car Car"/>
    <w:basedOn w:val="Policepardfaut"/>
    <w:link w:val="Titre2"/>
    <w:rsid w:val="00B71E55"/>
    <w:rPr>
      <w:b/>
      <w:spacing w:val="15"/>
      <w:shd w:val="clear" w:color="auto" w:fill="FFFFFF" w:themeFill="background1"/>
    </w:rPr>
  </w:style>
  <w:style w:type="character" w:customStyle="1" w:styleId="Titre3Car">
    <w:name w:val="Titre 3 Car"/>
    <w:basedOn w:val="Policepardfaut"/>
    <w:link w:val="Titre3"/>
    <w:rsid w:val="00F76876"/>
    <w:rPr>
      <w:b/>
      <w:i/>
      <w:color w:val="7F7F7F" w:themeColor="text1" w:themeTint="80"/>
      <w:spacing w:val="15"/>
      <w:sz w:val="20"/>
    </w:rPr>
  </w:style>
  <w:style w:type="character" w:customStyle="1" w:styleId="Titre4Car">
    <w:name w:val="Titre 4 Car"/>
    <w:basedOn w:val="Policepardfaut"/>
    <w:link w:val="Titre4"/>
    <w:rsid w:val="0099387E"/>
    <w:rPr>
      <w:caps/>
      <w:color w:val="365F91" w:themeColor="accent1" w:themeShade="BF"/>
      <w:spacing w:val="10"/>
    </w:rPr>
  </w:style>
  <w:style w:type="character" w:customStyle="1" w:styleId="Titre5Car">
    <w:name w:val="Titre 5 Car"/>
    <w:basedOn w:val="Policepardfaut"/>
    <w:link w:val="Titre5"/>
    <w:rsid w:val="0099387E"/>
    <w:rPr>
      <w:caps/>
      <w:color w:val="365F91" w:themeColor="accent1" w:themeShade="BF"/>
      <w:spacing w:val="10"/>
    </w:rPr>
  </w:style>
  <w:style w:type="character" w:customStyle="1" w:styleId="Titre6Car">
    <w:name w:val="Titre 6 Car"/>
    <w:basedOn w:val="Policepardfaut"/>
    <w:link w:val="Titre6"/>
    <w:rsid w:val="0099387E"/>
    <w:rPr>
      <w:caps/>
      <w:color w:val="365F91" w:themeColor="accent1" w:themeShade="BF"/>
      <w:spacing w:val="10"/>
    </w:rPr>
  </w:style>
  <w:style w:type="character" w:customStyle="1" w:styleId="Titre7Car">
    <w:name w:val="Titre 7 Car"/>
    <w:basedOn w:val="Policepardfaut"/>
    <w:link w:val="Titre7"/>
    <w:rsid w:val="0099387E"/>
    <w:rPr>
      <w:caps/>
      <w:color w:val="365F91" w:themeColor="accent1" w:themeShade="BF"/>
      <w:spacing w:val="10"/>
    </w:rPr>
  </w:style>
  <w:style w:type="character" w:customStyle="1" w:styleId="Titre8Car">
    <w:name w:val="Titre 8 Car"/>
    <w:basedOn w:val="Policepardfaut"/>
    <w:link w:val="Titre8"/>
    <w:rsid w:val="0099387E"/>
    <w:rPr>
      <w:caps/>
      <w:spacing w:val="10"/>
      <w:sz w:val="18"/>
      <w:szCs w:val="18"/>
    </w:rPr>
  </w:style>
  <w:style w:type="character" w:customStyle="1" w:styleId="Titre9Car">
    <w:name w:val="Titre 9 Car"/>
    <w:basedOn w:val="Policepardfaut"/>
    <w:link w:val="Titre9"/>
    <w:rsid w:val="0099387E"/>
    <w:rPr>
      <w:i/>
      <w:caps/>
      <w:spacing w:val="10"/>
      <w:sz w:val="18"/>
      <w:szCs w:val="18"/>
    </w:rPr>
  </w:style>
  <w:style w:type="paragraph" w:styleId="Paragraphedeliste">
    <w:name w:val="List Paragraph"/>
    <w:basedOn w:val="Normal"/>
    <w:link w:val="ParagraphedelisteCar"/>
    <w:uiPriority w:val="34"/>
    <w:qFormat/>
    <w:rsid w:val="0099387E"/>
    <w:pPr>
      <w:ind w:left="720"/>
      <w:contextualSpacing/>
    </w:pPr>
  </w:style>
  <w:style w:type="table" w:styleId="Grilledutableau">
    <w:name w:val="Table Grid"/>
    <w:basedOn w:val="TableauNormal"/>
    <w:uiPriority w:val="59"/>
    <w:rsid w:val="007722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343A8"/>
    <w:pPr>
      <w:autoSpaceDE w:val="0"/>
      <w:autoSpaceDN w:val="0"/>
      <w:adjustRightInd w:val="0"/>
    </w:pPr>
    <w:rPr>
      <w:rFonts w:ascii="Georgia" w:hAnsi="Georgia" w:cs="Georgia"/>
      <w:color w:val="000000"/>
      <w:sz w:val="24"/>
      <w:szCs w:val="24"/>
    </w:rPr>
  </w:style>
  <w:style w:type="paragraph" w:customStyle="1" w:styleId="05ARTICLENiv1-Texte">
    <w:name w:val="05_ARTICLE_Niv1 - Texte"/>
    <w:link w:val="05ARTICLENiv1-TexteCar"/>
    <w:rsid w:val="00061F24"/>
    <w:pPr>
      <w:spacing w:after="240"/>
      <w:jc w:val="both"/>
    </w:pPr>
    <w:rPr>
      <w:rFonts w:ascii="Verdana" w:eastAsia="Times New Roman" w:hAnsi="Verdana" w:cs="Times New Roman"/>
      <w:noProof/>
      <w:spacing w:val="-6"/>
      <w:sz w:val="18"/>
      <w:szCs w:val="20"/>
      <w:lang w:eastAsia="fr-FR"/>
    </w:rPr>
  </w:style>
  <w:style w:type="character" w:customStyle="1" w:styleId="05ARTICLENiv1-TexteCar">
    <w:name w:val="05_ARTICLE_Niv1 - Texte Car"/>
    <w:link w:val="05ARTICLENiv1-Texte"/>
    <w:rsid w:val="00061F24"/>
    <w:rPr>
      <w:rFonts w:ascii="Verdana" w:eastAsia="Times New Roman" w:hAnsi="Verdana" w:cs="Times New Roman"/>
      <w:noProof/>
      <w:spacing w:val="-6"/>
      <w:sz w:val="18"/>
      <w:szCs w:val="20"/>
      <w:lang w:eastAsia="fr-FR"/>
    </w:rPr>
  </w:style>
  <w:style w:type="paragraph" w:customStyle="1" w:styleId="numrationniveau1">
    <w:name w:val="énumération niveau 1"/>
    <w:basedOn w:val="Normal"/>
    <w:rsid w:val="00061F24"/>
    <w:pPr>
      <w:numPr>
        <w:numId w:val="1"/>
      </w:numPr>
      <w:spacing w:after="240"/>
    </w:pPr>
    <w:rPr>
      <w:rFonts w:ascii="Verdana" w:eastAsia="Times New Roman" w:hAnsi="Verdana" w:cs="Times New Roman"/>
      <w:spacing w:val="-6"/>
      <w:sz w:val="18"/>
      <w:lang w:eastAsia="fr-FR"/>
    </w:rPr>
  </w:style>
  <w:style w:type="paragraph" w:customStyle="1" w:styleId="Car">
    <w:name w:val="Car"/>
    <w:basedOn w:val="Normal"/>
    <w:rsid w:val="00061F24"/>
    <w:pPr>
      <w:spacing w:after="160" w:line="240" w:lineRule="exact"/>
    </w:pPr>
    <w:rPr>
      <w:rFonts w:ascii="Trebuchet MS" w:eastAsia="Times New Roman" w:hAnsi="Trebuchet MS" w:cs="Trebuchet MS"/>
      <w:color w:val="000000"/>
      <w:sz w:val="24"/>
      <w:szCs w:val="24"/>
    </w:rPr>
  </w:style>
  <w:style w:type="character" w:styleId="Marquedecommentaire">
    <w:name w:val="annotation reference"/>
    <w:rsid w:val="00061F24"/>
    <w:rPr>
      <w:sz w:val="16"/>
      <w:szCs w:val="16"/>
    </w:rPr>
  </w:style>
  <w:style w:type="paragraph" w:customStyle="1" w:styleId="TABNIVEAU1">
    <w:name w:val="TAB NIVEAU 1"/>
    <w:basedOn w:val="Normal"/>
    <w:rsid w:val="00061F24"/>
    <w:pPr>
      <w:numPr>
        <w:ilvl w:val="1"/>
        <w:numId w:val="2"/>
      </w:numPr>
    </w:pPr>
    <w:rPr>
      <w:rFonts w:ascii="Verdana" w:eastAsia="Times New Roman" w:hAnsi="Verdana" w:cs="Times New Roman"/>
      <w:spacing w:val="-6"/>
      <w:sz w:val="18"/>
      <w:lang w:eastAsia="fr-FR"/>
    </w:rPr>
  </w:style>
  <w:style w:type="paragraph" w:styleId="Textedebulles">
    <w:name w:val="Balloon Text"/>
    <w:basedOn w:val="Normal"/>
    <w:link w:val="TextedebullesCar"/>
    <w:uiPriority w:val="99"/>
    <w:semiHidden/>
    <w:unhideWhenUsed/>
    <w:rsid w:val="00061F24"/>
    <w:rPr>
      <w:rFonts w:ascii="Tahoma" w:hAnsi="Tahoma" w:cs="Tahoma"/>
      <w:sz w:val="16"/>
      <w:szCs w:val="16"/>
    </w:rPr>
  </w:style>
  <w:style w:type="character" w:customStyle="1" w:styleId="TextedebullesCar">
    <w:name w:val="Texte de bulles Car"/>
    <w:basedOn w:val="Policepardfaut"/>
    <w:link w:val="Textedebulles"/>
    <w:uiPriority w:val="99"/>
    <w:semiHidden/>
    <w:rsid w:val="00061F24"/>
    <w:rPr>
      <w:rFonts w:ascii="Tahoma" w:hAnsi="Tahoma" w:cs="Tahoma"/>
      <w:sz w:val="16"/>
      <w:szCs w:val="16"/>
    </w:rPr>
  </w:style>
  <w:style w:type="paragraph" w:customStyle="1" w:styleId="Car0">
    <w:name w:val="Car0"/>
    <w:basedOn w:val="Normal"/>
    <w:rsid w:val="005A77BF"/>
    <w:pPr>
      <w:spacing w:after="160" w:line="240" w:lineRule="exact"/>
    </w:pPr>
    <w:rPr>
      <w:rFonts w:ascii="Trebuchet MS" w:eastAsia="Times New Roman" w:hAnsi="Trebuchet MS" w:cs="Trebuchet MS"/>
      <w:color w:val="000000"/>
      <w:sz w:val="24"/>
      <w:szCs w:val="24"/>
    </w:rPr>
  </w:style>
  <w:style w:type="paragraph" w:customStyle="1" w:styleId="01INTITULDOC">
    <w:name w:val="01_INTITULÉ DOC"/>
    <w:next w:val="Normal"/>
    <w:rsid w:val="00BB2CC1"/>
    <w:pPr>
      <w:spacing w:before="120" w:after="360"/>
      <w:jc w:val="center"/>
    </w:pPr>
    <w:rPr>
      <w:rFonts w:ascii="Verdana" w:eastAsia="Times New Roman" w:hAnsi="Verdana" w:cs="Times New Roman"/>
      <w:b/>
      <w:caps/>
      <w:noProof/>
      <w:color w:val="808080"/>
      <w:sz w:val="28"/>
      <w:szCs w:val="20"/>
      <w:lang w:eastAsia="fr-FR"/>
    </w:rPr>
  </w:style>
  <w:style w:type="paragraph" w:customStyle="1" w:styleId="03NOTICE-SsTitre">
    <w:name w:val="03_NOTICE - SsTitre"/>
    <w:next w:val="Normal"/>
    <w:rsid w:val="00BB2CC1"/>
    <w:pPr>
      <w:spacing w:before="320" w:after="120"/>
    </w:pPr>
    <w:rPr>
      <w:rFonts w:ascii="Verdana" w:eastAsia="Times New Roman" w:hAnsi="Verdana" w:cs="Times New Roman"/>
      <w:b/>
      <w:noProof/>
      <w:sz w:val="20"/>
      <w:szCs w:val="20"/>
      <w:lang w:eastAsia="fr-FR"/>
    </w:rPr>
  </w:style>
  <w:style w:type="paragraph" w:styleId="En-tte">
    <w:name w:val="header"/>
    <w:basedOn w:val="Normal"/>
    <w:link w:val="En-tteCar"/>
    <w:unhideWhenUsed/>
    <w:rsid w:val="00BB2CC1"/>
    <w:pPr>
      <w:tabs>
        <w:tab w:val="center" w:pos="4536"/>
        <w:tab w:val="right" w:pos="9072"/>
      </w:tabs>
    </w:pPr>
  </w:style>
  <w:style w:type="character" w:customStyle="1" w:styleId="En-tteCar">
    <w:name w:val="En-tête Car"/>
    <w:basedOn w:val="Policepardfaut"/>
    <w:link w:val="En-tte"/>
    <w:rsid w:val="00BB2CC1"/>
  </w:style>
  <w:style w:type="paragraph" w:styleId="Pieddepage">
    <w:name w:val="footer"/>
    <w:basedOn w:val="Normal"/>
    <w:link w:val="PieddepageCar"/>
    <w:unhideWhenUsed/>
    <w:rsid w:val="00BB2CC1"/>
    <w:pPr>
      <w:tabs>
        <w:tab w:val="center" w:pos="4536"/>
        <w:tab w:val="right" w:pos="9072"/>
      </w:tabs>
    </w:pPr>
  </w:style>
  <w:style w:type="character" w:customStyle="1" w:styleId="PieddepageCar">
    <w:name w:val="Pied de page Car"/>
    <w:basedOn w:val="Policepardfaut"/>
    <w:link w:val="Pieddepage"/>
    <w:uiPriority w:val="99"/>
    <w:rsid w:val="00BB2CC1"/>
  </w:style>
  <w:style w:type="paragraph" w:customStyle="1" w:styleId="10PIEDDEPAGE">
    <w:name w:val="10_PIED DE PAGE"/>
    <w:basedOn w:val="Normal"/>
    <w:rsid w:val="00BB2CC1"/>
    <w:pPr>
      <w:tabs>
        <w:tab w:val="center" w:pos="4820"/>
        <w:tab w:val="right" w:pos="9639"/>
      </w:tabs>
      <w:spacing w:before="120" w:after="120"/>
    </w:pPr>
    <w:rPr>
      <w:rFonts w:ascii="Verdana" w:eastAsia="Times New Roman" w:hAnsi="Verdana" w:cs="Times New Roman"/>
      <w:b/>
      <w:noProof/>
      <w:sz w:val="18"/>
      <w:lang w:eastAsia="fr-FR"/>
    </w:rPr>
  </w:style>
  <w:style w:type="paragraph" w:customStyle="1" w:styleId="textecourant">
    <w:name w:val="texte courant"/>
    <w:basedOn w:val="Corpsdetexte2"/>
    <w:rsid w:val="00F841E2"/>
    <w:pPr>
      <w:tabs>
        <w:tab w:val="left" w:pos="-3780"/>
      </w:tabs>
      <w:spacing w:after="0" w:line="240" w:lineRule="auto"/>
    </w:pPr>
    <w:rPr>
      <w:rFonts w:ascii="Arial" w:eastAsia="Times New Roman" w:hAnsi="Arial" w:cs="Arial"/>
      <w:sz w:val="20"/>
      <w:szCs w:val="23"/>
      <w:lang w:eastAsia="fr-FR"/>
    </w:rPr>
  </w:style>
  <w:style w:type="paragraph" w:styleId="Corpsdetexte2">
    <w:name w:val="Body Text 2"/>
    <w:basedOn w:val="Normal"/>
    <w:link w:val="Corpsdetexte2Car"/>
    <w:uiPriority w:val="99"/>
    <w:semiHidden/>
    <w:unhideWhenUsed/>
    <w:rsid w:val="00F841E2"/>
    <w:pPr>
      <w:spacing w:after="120" w:line="480" w:lineRule="auto"/>
    </w:pPr>
  </w:style>
  <w:style w:type="character" w:customStyle="1" w:styleId="Corpsdetexte2Car">
    <w:name w:val="Corps de texte 2 Car"/>
    <w:basedOn w:val="Policepardfaut"/>
    <w:link w:val="Corpsdetexte2"/>
    <w:uiPriority w:val="99"/>
    <w:semiHidden/>
    <w:rsid w:val="00F841E2"/>
  </w:style>
  <w:style w:type="character" w:styleId="Accentuationlgre">
    <w:name w:val="Subtle Emphasis"/>
    <w:uiPriority w:val="19"/>
    <w:qFormat/>
    <w:rsid w:val="0099387E"/>
    <w:rPr>
      <w:i/>
      <w:iCs/>
      <w:color w:val="243F60" w:themeColor="accent1" w:themeShade="7F"/>
    </w:rPr>
  </w:style>
  <w:style w:type="paragraph" w:customStyle="1" w:styleId="NORMAL2">
    <w:name w:val="NORMAL 2"/>
    <w:basedOn w:val="Normal"/>
    <w:rsid w:val="00117B05"/>
    <w:pPr>
      <w:tabs>
        <w:tab w:val="left" w:pos="284"/>
      </w:tabs>
      <w:spacing w:after="120"/>
      <w:ind w:left="1416"/>
    </w:pPr>
    <w:rPr>
      <w:rFonts w:ascii="Trebuchet MS" w:eastAsia="Times New Roman" w:hAnsi="Trebuchet MS" w:cs="Times New Roman"/>
      <w:sz w:val="20"/>
      <w:lang w:eastAsia="fr-FR"/>
    </w:rPr>
  </w:style>
  <w:style w:type="character" w:styleId="Accentuation">
    <w:name w:val="Emphasis"/>
    <w:uiPriority w:val="20"/>
    <w:qFormat/>
    <w:rsid w:val="0099387E"/>
    <w:rPr>
      <w:caps/>
      <w:color w:val="243F60" w:themeColor="accent1" w:themeShade="7F"/>
      <w:spacing w:val="5"/>
    </w:rPr>
  </w:style>
  <w:style w:type="paragraph" w:styleId="En-ttedetabledesmatires">
    <w:name w:val="TOC Heading"/>
    <w:basedOn w:val="Titre1"/>
    <w:next w:val="Normal"/>
    <w:uiPriority w:val="39"/>
    <w:semiHidden/>
    <w:unhideWhenUsed/>
    <w:qFormat/>
    <w:rsid w:val="0099387E"/>
    <w:pPr>
      <w:outlineLvl w:val="9"/>
    </w:pPr>
    <w:rPr>
      <w:lang w:bidi="en-US"/>
    </w:rPr>
  </w:style>
  <w:style w:type="paragraph" w:styleId="TM1">
    <w:name w:val="toc 1"/>
    <w:basedOn w:val="Normal"/>
    <w:next w:val="Normal"/>
    <w:autoRedefine/>
    <w:uiPriority w:val="39"/>
    <w:unhideWhenUsed/>
    <w:rsid w:val="002A1CE0"/>
    <w:pPr>
      <w:tabs>
        <w:tab w:val="left" w:pos="1100"/>
        <w:tab w:val="right" w:leader="dot" w:pos="9356"/>
      </w:tabs>
      <w:ind w:left="-284"/>
    </w:pPr>
    <w:rPr>
      <w:rFonts w:ascii="Theinhardt Medium" w:hAnsi="Theinhardt Medium" w:cs="Theinhardt Medium"/>
      <w:b/>
      <w:caps/>
      <w:noProof/>
      <w:sz w:val="20"/>
    </w:rPr>
  </w:style>
  <w:style w:type="paragraph" w:styleId="TM2">
    <w:name w:val="toc 2"/>
    <w:basedOn w:val="Normal"/>
    <w:next w:val="Normal"/>
    <w:autoRedefine/>
    <w:uiPriority w:val="39"/>
    <w:unhideWhenUsed/>
    <w:rsid w:val="002515C3"/>
    <w:pPr>
      <w:tabs>
        <w:tab w:val="left" w:pos="880"/>
        <w:tab w:val="right" w:leader="dot" w:pos="9060"/>
      </w:tabs>
      <w:spacing w:before="0" w:after="0"/>
      <w:ind w:left="221"/>
    </w:pPr>
  </w:style>
  <w:style w:type="character" w:styleId="Lienhypertexte">
    <w:name w:val="Hyperlink"/>
    <w:basedOn w:val="Policepardfaut"/>
    <w:uiPriority w:val="99"/>
    <w:unhideWhenUsed/>
    <w:rsid w:val="008173AF"/>
    <w:rPr>
      <w:color w:val="0000FF" w:themeColor="hyperlink"/>
      <w:u w:val="single"/>
    </w:rPr>
  </w:style>
  <w:style w:type="paragraph" w:styleId="Corpsdetexte">
    <w:name w:val="Body Text"/>
    <w:basedOn w:val="Normal"/>
    <w:link w:val="CorpsdetexteCar"/>
    <w:uiPriority w:val="99"/>
    <w:semiHidden/>
    <w:unhideWhenUsed/>
    <w:rsid w:val="00B21044"/>
    <w:pPr>
      <w:spacing w:after="120"/>
    </w:pPr>
  </w:style>
  <w:style w:type="character" w:customStyle="1" w:styleId="CorpsdetexteCar">
    <w:name w:val="Corps de texte Car"/>
    <w:basedOn w:val="Policepardfaut"/>
    <w:link w:val="Corpsdetexte"/>
    <w:uiPriority w:val="99"/>
    <w:semiHidden/>
    <w:rsid w:val="00B21044"/>
  </w:style>
  <w:style w:type="paragraph" w:styleId="Retraitnormal">
    <w:name w:val="Normal Indent"/>
    <w:basedOn w:val="Normal"/>
    <w:unhideWhenUsed/>
    <w:rsid w:val="00B21044"/>
    <w:pPr>
      <w:overflowPunct w:val="0"/>
      <w:autoSpaceDE w:val="0"/>
      <w:autoSpaceDN w:val="0"/>
      <w:adjustRightInd w:val="0"/>
      <w:ind w:left="720"/>
    </w:pPr>
    <w:rPr>
      <w:rFonts w:ascii="Verdana" w:eastAsia="Times New Roman" w:hAnsi="Verdana" w:cs="Times New Roman"/>
      <w:sz w:val="20"/>
      <w:lang w:eastAsia="fr-FR"/>
    </w:rPr>
  </w:style>
  <w:style w:type="paragraph" w:customStyle="1" w:styleId="Corpsdetexte21">
    <w:name w:val="Corps de texte 21"/>
    <w:basedOn w:val="Normal"/>
    <w:rsid w:val="00B21044"/>
    <w:pPr>
      <w:tabs>
        <w:tab w:val="left" w:pos="1134"/>
      </w:tabs>
      <w:overflowPunct w:val="0"/>
      <w:autoSpaceDE w:val="0"/>
      <w:autoSpaceDN w:val="0"/>
      <w:adjustRightInd w:val="0"/>
      <w:ind w:left="1134" w:hanging="1134"/>
    </w:pPr>
    <w:rPr>
      <w:rFonts w:ascii="Verdana" w:eastAsia="Times New Roman" w:hAnsi="Verdana" w:cs="Times New Roman"/>
      <w:sz w:val="20"/>
      <w:lang w:eastAsia="fr-FR"/>
    </w:rPr>
  </w:style>
  <w:style w:type="paragraph" w:customStyle="1" w:styleId="OFII">
    <w:name w:val="OFII"/>
    <w:basedOn w:val="Normal"/>
    <w:rsid w:val="00B21044"/>
    <w:pPr>
      <w:overflowPunct w:val="0"/>
      <w:autoSpaceDE w:val="0"/>
      <w:autoSpaceDN w:val="0"/>
      <w:adjustRightInd w:val="0"/>
    </w:pPr>
    <w:rPr>
      <w:rFonts w:ascii="Verdana" w:eastAsia="Times New Roman" w:hAnsi="Verdana" w:cs="Times New Roman"/>
      <w:sz w:val="20"/>
      <w:lang w:eastAsia="fr-FR"/>
    </w:rPr>
  </w:style>
  <w:style w:type="character" w:styleId="Lienhypertextesuivivisit">
    <w:name w:val="FollowedHyperlink"/>
    <w:basedOn w:val="Policepardfaut"/>
    <w:uiPriority w:val="99"/>
    <w:semiHidden/>
    <w:unhideWhenUsed/>
    <w:rsid w:val="0037430C"/>
    <w:rPr>
      <w:color w:val="800080" w:themeColor="followedHyperlink"/>
      <w:u w:val="single"/>
    </w:rPr>
  </w:style>
  <w:style w:type="paragraph" w:styleId="Sous-titre">
    <w:name w:val="Subtitle"/>
    <w:basedOn w:val="Normal"/>
    <w:next w:val="Normal"/>
    <w:link w:val="Sous-titreCar"/>
    <w:uiPriority w:val="11"/>
    <w:qFormat/>
    <w:rsid w:val="0099387E"/>
    <w:pPr>
      <w:spacing w:after="1000"/>
    </w:pPr>
    <w:rPr>
      <w:caps/>
      <w:color w:val="595959" w:themeColor="text1" w:themeTint="A6"/>
      <w:spacing w:val="10"/>
      <w:sz w:val="24"/>
      <w:szCs w:val="24"/>
    </w:rPr>
  </w:style>
  <w:style w:type="character" w:customStyle="1" w:styleId="Sous-titreCar">
    <w:name w:val="Sous-titre Car"/>
    <w:basedOn w:val="Policepardfaut"/>
    <w:link w:val="Sous-titre"/>
    <w:uiPriority w:val="11"/>
    <w:rsid w:val="0099387E"/>
    <w:rPr>
      <w:caps/>
      <w:color w:val="595959" w:themeColor="text1" w:themeTint="A6"/>
      <w:spacing w:val="10"/>
      <w:sz w:val="24"/>
      <w:szCs w:val="24"/>
    </w:rPr>
  </w:style>
  <w:style w:type="paragraph" w:styleId="Titre">
    <w:name w:val="Title"/>
    <w:basedOn w:val="Normal"/>
    <w:next w:val="Normal"/>
    <w:link w:val="TitreCar"/>
    <w:uiPriority w:val="10"/>
    <w:qFormat/>
    <w:rsid w:val="0099387E"/>
    <w:pPr>
      <w:spacing w:before="720"/>
    </w:pPr>
    <w:rPr>
      <w:caps/>
      <w:color w:val="4F81BD" w:themeColor="accent1"/>
      <w:spacing w:val="10"/>
      <w:kern w:val="28"/>
      <w:sz w:val="52"/>
      <w:szCs w:val="52"/>
    </w:rPr>
  </w:style>
  <w:style w:type="character" w:customStyle="1" w:styleId="TitreCar">
    <w:name w:val="Titre Car"/>
    <w:basedOn w:val="Policepardfaut"/>
    <w:link w:val="Titre"/>
    <w:uiPriority w:val="10"/>
    <w:rsid w:val="0099387E"/>
    <w:rPr>
      <w:caps/>
      <w:color w:val="4F81BD" w:themeColor="accent1"/>
      <w:spacing w:val="10"/>
      <w:kern w:val="28"/>
      <w:sz w:val="52"/>
      <w:szCs w:val="52"/>
    </w:rPr>
  </w:style>
  <w:style w:type="paragraph" w:styleId="Lgende">
    <w:name w:val="caption"/>
    <w:basedOn w:val="Normal"/>
    <w:next w:val="Normal"/>
    <w:uiPriority w:val="35"/>
    <w:semiHidden/>
    <w:unhideWhenUsed/>
    <w:qFormat/>
    <w:rsid w:val="0099387E"/>
    <w:rPr>
      <w:b/>
      <w:bCs/>
      <w:color w:val="365F91" w:themeColor="accent1" w:themeShade="BF"/>
      <w:sz w:val="16"/>
      <w:szCs w:val="16"/>
    </w:rPr>
  </w:style>
  <w:style w:type="character" w:styleId="lev">
    <w:name w:val="Strong"/>
    <w:uiPriority w:val="22"/>
    <w:qFormat/>
    <w:rsid w:val="0099387E"/>
    <w:rPr>
      <w:b/>
      <w:bCs/>
    </w:rPr>
  </w:style>
  <w:style w:type="paragraph" w:styleId="Sansinterligne">
    <w:name w:val="No Spacing"/>
    <w:basedOn w:val="Normal"/>
    <w:link w:val="SansinterligneCar"/>
    <w:uiPriority w:val="1"/>
    <w:qFormat/>
    <w:rsid w:val="0099387E"/>
    <w:pPr>
      <w:spacing w:before="0" w:after="0"/>
    </w:pPr>
  </w:style>
  <w:style w:type="character" w:customStyle="1" w:styleId="SansinterligneCar">
    <w:name w:val="Sans interligne Car"/>
    <w:basedOn w:val="Policepardfaut"/>
    <w:link w:val="Sansinterligne"/>
    <w:uiPriority w:val="1"/>
    <w:rsid w:val="0099387E"/>
    <w:rPr>
      <w:sz w:val="20"/>
      <w:szCs w:val="20"/>
    </w:rPr>
  </w:style>
  <w:style w:type="paragraph" w:styleId="Citation">
    <w:name w:val="Quote"/>
    <w:basedOn w:val="Normal"/>
    <w:next w:val="Normal"/>
    <w:link w:val="CitationCar"/>
    <w:uiPriority w:val="29"/>
    <w:qFormat/>
    <w:rsid w:val="0099387E"/>
    <w:rPr>
      <w:i/>
      <w:iCs/>
    </w:rPr>
  </w:style>
  <w:style w:type="character" w:customStyle="1" w:styleId="CitationCar">
    <w:name w:val="Citation Car"/>
    <w:basedOn w:val="Policepardfaut"/>
    <w:link w:val="Citation"/>
    <w:uiPriority w:val="29"/>
    <w:rsid w:val="0099387E"/>
    <w:rPr>
      <w:i/>
      <w:iCs/>
      <w:sz w:val="20"/>
      <w:szCs w:val="20"/>
    </w:rPr>
  </w:style>
  <w:style w:type="paragraph" w:styleId="Citationintense">
    <w:name w:val="Intense Quote"/>
    <w:basedOn w:val="Normal"/>
    <w:next w:val="Normal"/>
    <w:link w:val="CitationintenseCar"/>
    <w:uiPriority w:val="30"/>
    <w:qFormat/>
    <w:rsid w:val="0099387E"/>
    <w:pPr>
      <w:pBdr>
        <w:top w:val="single" w:sz="4" w:space="10" w:color="4F81BD" w:themeColor="accent1"/>
        <w:left w:val="single" w:sz="4" w:space="10" w:color="4F81BD" w:themeColor="accent1"/>
      </w:pBdr>
      <w:spacing w:after="0"/>
      <w:ind w:left="1296" w:right="1152"/>
    </w:pPr>
    <w:rPr>
      <w:i/>
      <w:iCs/>
      <w:color w:val="4F81BD" w:themeColor="accent1"/>
    </w:rPr>
  </w:style>
  <w:style w:type="character" w:customStyle="1" w:styleId="CitationintenseCar">
    <w:name w:val="Citation intense Car"/>
    <w:basedOn w:val="Policepardfaut"/>
    <w:link w:val="Citationintense"/>
    <w:uiPriority w:val="30"/>
    <w:rsid w:val="0099387E"/>
    <w:rPr>
      <w:i/>
      <w:iCs/>
      <w:color w:val="4F81BD" w:themeColor="accent1"/>
      <w:sz w:val="20"/>
      <w:szCs w:val="20"/>
    </w:rPr>
  </w:style>
  <w:style w:type="character" w:styleId="Accentuationintense">
    <w:name w:val="Intense Emphasis"/>
    <w:uiPriority w:val="21"/>
    <w:qFormat/>
    <w:rsid w:val="0099387E"/>
    <w:rPr>
      <w:b/>
      <w:bCs/>
      <w:caps/>
      <w:color w:val="243F60" w:themeColor="accent1" w:themeShade="7F"/>
      <w:spacing w:val="10"/>
    </w:rPr>
  </w:style>
  <w:style w:type="character" w:styleId="Rfrencelgre">
    <w:name w:val="Subtle Reference"/>
    <w:uiPriority w:val="31"/>
    <w:qFormat/>
    <w:rsid w:val="0099387E"/>
    <w:rPr>
      <w:b/>
      <w:bCs/>
      <w:color w:val="4F81BD" w:themeColor="accent1"/>
    </w:rPr>
  </w:style>
  <w:style w:type="character" w:styleId="Rfrenceintense">
    <w:name w:val="Intense Reference"/>
    <w:uiPriority w:val="32"/>
    <w:qFormat/>
    <w:rsid w:val="0099387E"/>
    <w:rPr>
      <w:b/>
      <w:bCs/>
      <w:i/>
      <w:iCs/>
      <w:caps/>
      <w:color w:val="4F81BD" w:themeColor="accent1"/>
    </w:rPr>
  </w:style>
  <w:style w:type="character" w:styleId="Titredulivre">
    <w:name w:val="Book Title"/>
    <w:uiPriority w:val="33"/>
    <w:qFormat/>
    <w:rsid w:val="0099387E"/>
    <w:rPr>
      <w:b/>
      <w:bCs/>
      <w:i/>
      <w:iCs/>
      <w:spacing w:val="9"/>
    </w:rPr>
  </w:style>
  <w:style w:type="character" w:styleId="Appelnotedebasdep">
    <w:name w:val="footnote reference"/>
    <w:semiHidden/>
    <w:rsid w:val="00666BD5"/>
    <w:rPr>
      <w:vertAlign w:val="superscript"/>
    </w:rPr>
  </w:style>
  <w:style w:type="paragraph" w:styleId="Notedebasdepage">
    <w:name w:val="footnote text"/>
    <w:basedOn w:val="Normal"/>
    <w:link w:val="NotedebasdepageCar"/>
    <w:semiHidden/>
    <w:rsid w:val="00666BD5"/>
    <w:pPr>
      <w:overflowPunct w:val="0"/>
      <w:autoSpaceDE w:val="0"/>
      <w:autoSpaceDN w:val="0"/>
      <w:adjustRightInd w:val="0"/>
      <w:spacing w:before="0"/>
      <w:textAlignment w:val="baseline"/>
    </w:pPr>
    <w:rPr>
      <w:rFonts w:ascii="Verdana" w:eastAsia="Times New Roman" w:hAnsi="Verdana" w:cs="Times New Roman"/>
      <w:sz w:val="20"/>
      <w:lang w:eastAsia="fr-FR"/>
    </w:rPr>
  </w:style>
  <w:style w:type="character" w:customStyle="1" w:styleId="NotedebasdepageCar">
    <w:name w:val="Note de bas de page Car"/>
    <w:basedOn w:val="Policepardfaut"/>
    <w:link w:val="Notedebasdepage"/>
    <w:semiHidden/>
    <w:rsid w:val="00666BD5"/>
    <w:rPr>
      <w:rFonts w:ascii="Verdana" w:eastAsia="Times New Roman" w:hAnsi="Verdana" w:cs="Times New Roman"/>
      <w:sz w:val="20"/>
      <w:szCs w:val="20"/>
      <w:lang w:eastAsia="fr-FR"/>
    </w:rPr>
  </w:style>
  <w:style w:type="paragraph" w:customStyle="1" w:styleId="Corpsdetexte22">
    <w:name w:val="Corps de texte 22"/>
    <w:basedOn w:val="Normal"/>
    <w:rsid w:val="00666BD5"/>
    <w:pPr>
      <w:tabs>
        <w:tab w:val="left" w:pos="1134"/>
      </w:tabs>
      <w:overflowPunct w:val="0"/>
      <w:autoSpaceDE w:val="0"/>
      <w:autoSpaceDN w:val="0"/>
      <w:adjustRightInd w:val="0"/>
      <w:spacing w:before="0"/>
      <w:ind w:left="1134" w:hanging="1134"/>
      <w:textAlignment w:val="baseline"/>
    </w:pPr>
    <w:rPr>
      <w:rFonts w:ascii="Verdana" w:eastAsia="Times New Roman" w:hAnsi="Verdana" w:cs="Times New Roman"/>
      <w:sz w:val="20"/>
      <w:lang w:eastAsia="fr-FR"/>
    </w:rPr>
  </w:style>
  <w:style w:type="paragraph" w:customStyle="1" w:styleId="Titreannexe">
    <w:name w:val="Titre annexe"/>
    <w:basedOn w:val="Normal"/>
    <w:next w:val="Normal"/>
    <w:link w:val="TitreannexeCar"/>
    <w:rsid w:val="008A3D44"/>
    <w:pPr>
      <w:numPr>
        <w:numId w:val="4"/>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4F81BD" w:themeFill="accent1"/>
      <w:overflowPunct w:val="0"/>
      <w:autoSpaceDE w:val="0"/>
      <w:autoSpaceDN w:val="0"/>
      <w:adjustRightInd w:val="0"/>
      <w:spacing w:before="240" w:after="240"/>
      <w:jc w:val="left"/>
      <w:textAlignment w:val="baseline"/>
    </w:pPr>
    <w:rPr>
      <w:rFonts w:ascii="Calibri Light" w:eastAsia="Times New Roman" w:hAnsi="Calibri Light" w:cs="Times New Roman"/>
      <w:b/>
      <w:caps/>
      <w:color w:val="FFFFFF" w:themeColor="background1"/>
      <w:lang w:eastAsia="fr-FR"/>
    </w:rPr>
  </w:style>
  <w:style w:type="character" w:customStyle="1" w:styleId="TitreannexeCar">
    <w:name w:val="Titre annexe Car"/>
    <w:basedOn w:val="Policepardfaut"/>
    <w:link w:val="Titreannexe"/>
    <w:rsid w:val="002A31A4"/>
    <w:rPr>
      <w:rFonts w:ascii="Calibri Light" w:eastAsia="Times New Roman" w:hAnsi="Calibri Light" w:cs="Times New Roman"/>
      <w:b/>
      <w:caps/>
      <w:color w:val="FFFFFF" w:themeColor="background1"/>
      <w:szCs w:val="20"/>
      <w:shd w:val="clear" w:color="auto" w:fill="4F81BD" w:themeFill="accent1"/>
      <w:lang w:eastAsia="fr-FR"/>
    </w:rPr>
  </w:style>
  <w:style w:type="paragraph" w:styleId="TM3">
    <w:name w:val="toc 3"/>
    <w:basedOn w:val="Normal"/>
    <w:next w:val="Normal"/>
    <w:autoRedefine/>
    <w:uiPriority w:val="39"/>
    <w:unhideWhenUsed/>
    <w:rsid w:val="002E348E"/>
    <w:pPr>
      <w:spacing w:after="100"/>
      <w:ind w:left="440"/>
    </w:pPr>
  </w:style>
  <w:style w:type="paragraph" w:customStyle="1" w:styleId="StyleTitreannexe">
    <w:name w:val="Style Titre annexe"/>
    <w:basedOn w:val="Titreannexe"/>
    <w:link w:val="StyleTitreannexeCar"/>
    <w:qFormat/>
    <w:rsid w:val="00CB446B"/>
    <w:pPr>
      <w:numPr>
        <w:numId w:val="5"/>
      </w:numPr>
    </w:pPr>
    <w:rPr>
      <w:rFonts w:asciiTheme="minorHAnsi" w:hAnsiTheme="minorHAnsi"/>
    </w:rPr>
  </w:style>
  <w:style w:type="character" w:customStyle="1" w:styleId="StyleTitreannexeCar">
    <w:name w:val="Style Titre annexe Car"/>
    <w:basedOn w:val="TitreannexeCar"/>
    <w:link w:val="StyleTitreannexe"/>
    <w:rsid w:val="00CB446B"/>
    <w:rPr>
      <w:rFonts w:ascii="Calibri Light" w:eastAsia="Times New Roman" w:hAnsi="Calibri Light" w:cs="Times New Roman"/>
      <w:b/>
      <w:caps/>
      <w:color w:val="FFFFFF" w:themeColor="background1"/>
      <w:szCs w:val="20"/>
      <w:shd w:val="clear" w:color="auto" w:fill="4F81BD" w:themeFill="accent1"/>
      <w:lang w:eastAsia="fr-FR"/>
    </w:rPr>
  </w:style>
  <w:style w:type="paragraph" w:styleId="NormalWeb">
    <w:name w:val="Normal (Web)"/>
    <w:basedOn w:val="Normal"/>
    <w:rsid w:val="005F3E33"/>
    <w:pPr>
      <w:spacing w:before="100" w:beforeAutospacing="1" w:after="100" w:afterAutospacing="1"/>
      <w:jc w:val="left"/>
    </w:pPr>
    <w:rPr>
      <w:rFonts w:ascii="Times New Roman" w:eastAsia="Times New Roman" w:hAnsi="Times New Roman" w:cs="Times New Roman"/>
      <w:sz w:val="24"/>
      <w:szCs w:val="24"/>
      <w:lang w:eastAsia="fr-FR"/>
    </w:rPr>
  </w:style>
  <w:style w:type="paragraph" w:customStyle="1" w:styleId="fcase2metab">
    <w:name w:val="f_case_2èmetab"/>
    <w:basedOn w:val="Normal"/>
    <w:uiPriority w:val="99"/>
    <w:rsid w:val="003D0BB5"/>
    <w:pPr>
      <w:tabs>
        <w:tab w:val="left" w:pos="426"/>
        <w:tab w:val="left" w:pos="851"/>
      </w:tabs>
      <w:spacing w:before="0" w:after="0"/>
      <w:ind w:left="1134" w:hanging="1134"/>
    </w:pPr>
    <w:rPr>
      <w:rFonts w:ascii="Univers" w:eastAsia="Times New Roman" w:hAnsi="Univers" w:cs="Univers"/>
      <w:sz w:val="20"/>
      <w:lang w:eastAsia="fr-FR"/>
    </w:rPr>
  </w:style>
  <w:style w:type="paragraph" w:customStyle="1" w:styleId="Rponse">
    <w:name w:val="Réponse"/>
    <w:basedOn w:val="Normal"/>
    <w:uiPriority w:val="99"/>
    <w:rsid w:val="003D0BB5"/>
    <w:pPr>
      <w:widowControl w:val="0"/>
      <w:spacing w:before="0"/>
      <w:jc w:val="left"/>
    </w:pPr>
    <w:rPr>
      <w:rFonts w:ascii="Arial" w:eastAsia="Times New Roman" w:hAnsi="Arial" w:cs="Arial"/>
      <w:b/>
      <w:bCs/>
      <w:color w:val="000000"/>
      <w:sz w:val="20"/>
      <w:lang w:eastAsia="fr-FR"/>
    </w:rPr>
  </w:style>
  <w:style w:type="paragraph" w:customStyle="1" w:styleId="OmniPage7">
    <w:name w:val="OmniPage #7"/>
    <w:basedOn w:val="Normal"/>
    <w:rsid w:val="003D0BB5"/>
    <w:pPr>
      <w:framePr w:hSpace="142" w:vSpace="142" w:wrap="notBeside" w:vAnchor="text" w:hAnchor="text" w:y="1"/>
      <w:spacing w:before="0" w:after="0" w:line="480" w:lineRule="auto"/>
      <w:jc w:val="left"/>
    </w:pPr>
    <w:rPr>
      <w:rFonts w:ascii="Times New Roman" w:eastAsia="Times New Roman" w:hAnsi="Times New Roman" w:cs="Times New Roman"/>
      <w:sz w:val="20"/>
      <w:lang w:val="en-US" w:eastAsia="fr-FR"/>
    </w:rPr>
  </w:style>
  <w:style w:type="paragraph" w:customStyle="1" w:styleId="fcase1ertab">
    <w:name w:val="f_case_1ertab"/>
    <w:basedOn w:val="Normal"/>
    <w:uiPriority w:val="99"/>
    <w:rsid w:val="00A26BAE"/>
    <w:pPr>
      <w:tabs>
        <w:tab w:val="left" w:pos="426"/>
      </w:tabs>
      <w:spacing w:before="0" w:after="0"/>
      <w:ind w:left="709" w:hanging="709"/>
    </w:pPr>
    <w:rPr>
      <w:rFonts w:ascii="Univers" w:eastAsia="Times New Roman" w:hAnsi="Univers" w:cs="Univers"/>
      <w:sz w:val="20"/>
      <w:lang w:eastAsia="fr-FR"/>
    </w:rPr>
  </w:style>
  <w:style w:type="paragraph" w:customStyle="1" w:styleId="TitreArticle1">
    <w:name w:val="Titre Article 1"/>
    <w:basedOn w:val="Titre1"/>
    <w:rsid w:val="008B2A4B"/>
    <w:pPr>
      <w:keepNext/>
      <w:numPr>
        <w:numId w:val="0"/>
      </w:numPr>
      <w:pBdr>
        <w:top w:val="none" w:sz="0" w:space="0" w:color="auto"/>
        <w:left w:val="none" w:sz="0" w:space="0" w:color="auto"/>
        <w:bottom w:val="none" w:sz="0" w:space="0" w:color="auto"/>
        <w:right w:val="none" w:sz="0" w:space="0" w:color="auto"/>
      </w:pBdr>
      <w:shd w:val="clear" w:color="auto" w:fill="auto"/>
    </w:pPr>
    <w:rPr>
      <w:rFonts w:ascii="Verdana" w:eastAsia="Times New Roman" w:hAnsi="Verdana" w:cs="Times New Roman"/>
      <w:spacing w:val="0"/>
      <w:sz w:val="24"/>
      <w:szCs w:val="20"/>
      <w:lang w:eastAsia="fr-FR"/>
    </w:rPr>
  </w:style>
  <w:style w:type="paragraph" w:customStyle="1" w:styleId="StyleTitre2Verdana">
    <w:name w:val="Style Titre 2 + Verdana"/>
    <w:basedOn w:val="Titre2"/>
    <w:link w:val="StyleTitre2VerdanaCar"/>
    <w:rsid w:val="008B2A4B"/>
    <w:pPr>
      <w:numPr>
        <w:ilvl w:val="0"/>
        <w:numId w:val="0"/>
      </w:numPr>
      <w:shd w:val="clear" w:color="auto" w:fill="auto"/>
    </w:pPr>
    <w:rPr>
      <w:rFonts w:ascii="Verdana" w:eastAsia="Times New Roman" w:hAnsi="Verdana" w:cs="Times New Roman"/>
      <w:b w:val="0"/>
      <w:bCs/>
      <w:szCs w:val="20"/>
      <w:lang w:eastAsia="fr-FR"/>
    </w:rPr>
  </w:style>
  <w:style w:type="character" w:customStyle="1" w:styleId="StyleTitre2VerdanaCar">
    <w:name w:val="Style Titre 2 + Verdana Car"/>
    <w:basedOn w:val="Titre2Car"/>
    <w:link w:val="StyleTitre2Verdana"/>
    <w:rsid w:val="008B2A4B"/>
    <w:rPr>
      <w:rFonts w:ascii="Verdana" w:eastAsia="Times New Roman" w:hAnsi="Verdana" w:cs="Times New Roman"/>
      <w:b w:val="0"/>
      <w:bCs/>
      <w:spacing w:val="15"/>
      <w:szCs w:val="20"/>
      <w:shd w:val="clear" w:color="auto" w:fill="DBE5F1" w:themeFill="accent1" w:themeFillTint="33"/>
      <w:lang w:eastAsia="fr-FR"/>
    </w:rPr>
  </w:style>
  <w:style w:type="paragraph" w:customStyle="1" w:styleId="StyleTitre3Verdana">
    <w:name w:val="Style Titre 3 + Verdana"/>
    <w:basedOn w:val="Titre3"/>
    <w:rsid w:val="008B2A4B"/>
    <w:pPr>
      <w:keepNext/>
      <w:numPr>
        <w:ilvl w:val="0"/>
        <w:numId w:val="0"/>
      </w:numPr>
      <w:spacing w:before="60" w:after="60"/>
      <w:ind w:left="504" w:hanging="504"/>
    </w:pPr>
    <w:rPr>
      <w:rFonts w:ascii="Verdana" w:eastAsia="Times New Roman" w:hAnsi="Verdana" w:cs="Times New Roman"/>
      <w:bCs/>
      <w:color w:val="auto"/>
      <w:spacing w:val="0"/>
      <w:szCs w:val="20"/>
      <w:lang w:eastAsia="fr-FR"/>
    </w:rPr>
  </w:style>
  <w:style w:type="paragraph" w:customStyle="1" w:styleId="numration-">
    <w:name w:val="énumération -"/>
    <w:basedOn w:val="Normal"/>
    <w:rsid w:val="00CA1FE7"/>
    <w:pPr>
      <w:numPr>
        <w:numId w:val="6"/>
      </w:numPr>
      <w:spacing w:before="0" w:after="240"/>
      <w:jc w:val="left"/>
    </w:pPr>
    <w:rPr>
      <w:rFonts w:ascii="Verdana" w:eastAsia="Times New Roman" w:hAnsi="Verdana" w:cs="Times New Roman"/>
      <w:spacing w:val="-6"/>
      <w:sz w:val="18"/>
      <w:lang w:eastAsia="fr-FR"/>
    </w:rPr>
  </w:style>
  <w:style w:type="paragraph" w:styleId="Commentaire">
    <w:name w:val="annotation text"/>
    <w:basedOn w:val="Normal"/>
    <w:link w:val="CommentaireCar"/>
    <w:uiPriority w:val="99"/>
    <w:unhideWhenUsed/>
    <w:rsid w:val="00C27557"/>
    <w:pPr>
      <w:spacing w:before="0" w:after="240"/>
      <w:jc w:val="left"/>
    </w:pPr>
    <w:rPr>
      <w:rFonts w:ascii="Verdana" w:eastAsia="Times New Roman" w:hAnsi="Verdana" w:cs="Times New Roman"/>
      <w:spacing w:val="-6"/>
      <w:sz w:val="24"/>
      <w:lang w:eastAsia="fr-FR"/>
    </w:rPr>
  </w:style>
  <w:style w:type="character" w:customStyle="1" w:styleId="CommentaireCar">
    <w:name w:val="Commentaire Car"/>
    <w:basedOn w:val="Policepardfaut"/>
    <w:link w:val="Commentaire"/>
    <w:uiPriority w:val="99"/>
    <w:rsid w:val="00C27557"/>
    <w:rPr>
      <w:rFonts w:ascii="Verdana" w:eastAsia="Times New Roman" w:hAnsi="Verdana" w:cs="Times New Roman"/>
      <w:spacing w:val="-6"/>
      <w:sz w:val="24"/>
      <w:szCs w:val="20"/>
      <w:lang w:eastAsia="fr-FR"/>
    </w:rPr>
  </w:style>
  <w:style w:type="paragraph" w:customStyle="1" w:styleId="Petitretrait">
    <w:name w:val="Petit retrait"/>
    <w:basedOn w:val="Normal"/>
    <w:rsid w:val="00C27557"/>
    <w:pPr>
      <w:overflowPunct w:val="0"/>
      <w:autoSpaceDE w:val="0"/>
      <w:autoSpaceDN w:val="0"/>
      <w:adjustRightInd w:val="0"/>
      <w:spacing w:before="0" w:after="0"/>
      <w:ind w:left="240" w:hanging="220"/>
    </w:pPr>
    <w:rPr>
      <w:rFonts w:ascii="Avant Garde" w:eastAsia="Times New Roman" w:hAnsi="Avant Garde" w:cs="Times New Roman"/>
      <w:noProof/>
      <w:sz w:val="20"/>
      <w:lang w:eastAsia="fr-FR"/>
    </w:rPr>
  </w:style>
  <w:style w:type="paragraph" w:customStyle="1" w:styleId="06ARTICLENiv2-SsTitre">
    <w:name w:val="06_ARTICLE_Niv2 - SsTitre"/>
    <w:next w:val="06ARTICLENiv2-Texte"/>
    <w:link w:val="06ARTICLENiv2-SsTitreCar"/>
    <w:rsid w:val="00214275"/>
    <w:pPr>
      <w:spacing w:before="120" w:after="120" w:line="240" w:lineRule="auto"/>
      <w:ind w:left="284"/>
      <w:jc w:val="both"/>
    </w:pPr>
    <w:rPr>
      <w:rFonts w:ascii="Verdana" w:eastAsia="Times New Roman" w:hAnsi="Verdana" w:cs="Times New Roman"/>
      <w:b/>
      <w:noProof/>
      <w:color w:val="999999"/>
      <w:spacing w:val="-10"/>
      <w:sz w:val="20"/>
      <w:szCs w:val="20"/>
      <w:lang w:eastAsia="fr-FR"/>
    </w:rPr>
  </w:style>
  <w:style w:type="paragraph" w:customStyle="1" w:styleId="06ARTICLENiv2-Texte">
    <w:name w:val="06_ARTICLE_Niv2 - Texte"/>
    <w:link w:val="06ARTICLENiv2-TexteCar"/>
    <w:rsid w:val="00214275"/>
    <w:pPr>
      <w:spacing w:before="0" w:after="240"/>
      <w:ind w:left="284"/>
    </w:pPr>
    <w:rPr>
      <w:rFonts w:ascii="Verdana" w:eastAsia="Times New Roman" w:hAnsi="Verdana" w:cs="Times New Roman"/>
      <w:spacing w:val="-6"/>
      <w:sz w:val="18"/>
      <w:lang w:eastAsia="fr-FR"/>
    </w:rPr>
  </w:style>
  <w:style w:type="character" w:customStyle="1" w:styleId="06ARTICLENiv2-TexteCar">
    <w:name w:val="06_ARTICLE_Niv2 - Texte Car"/>
    <w:basedOn w:val="Policepardfaut"/>
    <w:link w:val="06ARTICLENiv2-Texte"/>
    <w:rsid w:val="00214275"/>
    <w:rPr>
      <w:rFonts w:ascii="Verdana" w:eastAsia="Times New Roman" w:hAnsi="Verdana" w:cs="Times New Roman"/>
      <w:spacing w:val="-6"/>
      <w:sz w:val="18"/>
      <w:szCs w:val="20"/>
      <w:lang w:eastAsia="fr-FR"/>
    </w:rPr>
  </w:style>
  <w:style w:type="character" w:customStyle="1" w:styleId="06ARTICLENiv2-SsTitreCar">
    <w:name w:val="06_ARTICLE_Niv2 - SsTitre Car"/>
    <w:link w:val="06ARTICLENiv2-SsTitre"/>
    <w:rsid w:val="00214275"/>
    <w:rPr>
      <w:rFonts w:ascii="Verdana" w:eastAsia="Times New Roman" w:hAnsi="Verdana" w:cs="Times New Roman"/>
      <w:b/>
      <w:noProof/>
      <w:color w:val="999999"/>
      <w:spacing w:val="-10"/>
      <w:sz w:val="20"/>
      <w:szCs w:val="20"/>
      <w:lang w:eastAsia="fr-FR"/>
    </w:rPr>
  </w:style>
  <w:style w:type="character" w:customStyle="1" w:styleId="07ARTICLENiv3-N">
    <w:name w:val="07_ARTICLE_Niv3 - N°"/>
    <w:rsid w:val="00214275"/>
    <w:rPr>
      <w:rFonts w:ascii="Verdana" w:hAnsi="Verdana"/>
      <w:b/>
      <w:smallCaps/>
      <w:dstrike w:val="0"/>
      <w:noProof w:val="0"/>
      <w:spacing w:val="0"/>
      <w:sz w:val="18"/>
      <w:vertAlign w:val="baseline"/>
      <w:lang w:val="fr-FR"/>
    </w:rPr>
  </w:style>
  <w:style w:type="character" w:customStyle="1" w:styleId="05ARTICLENiv1-SsTitreCar2">
    <w:name w:val="05_ARTICLE_Niv1 - SsTitre Car2"/>
    <w:link w:val="05ARTICLENiv1-SsTitre"/>
    <w:rsid w:val="00214275"/>
    <w:rPr>
      <w:rFonts w:ascii="Verdana" w:hAnsi="Verdana"/>
      <w:b/>
      <w:noProof/>
      <w:color w:val="BF3F00"/>
      <w:spacing w:val="-10"/>
      <w:lang w:eastAsia="fr-FR"/>
    </w:rPr>
  </w:style>
  <w:style w:type="paragraph" w:customStyle="1" w:styleId="05ARTICLENiv1-SsTitre">
    <w:name w:val="05_ARTICLE_Niv1 - SsTitre"/>
    <w:link w:val="05ARTICLENiv1-SsTitreCar2"/>
    <w:rsid w:val="00214275"/>
    <w:pPr>
      <w:spacing w:before="120" w:after="120" w:line="240" w:lineRule="auto"/>
      <w:jc w:val="both"/>
    </w:pPr>
    <w:rPr>
      <w:rFonts w:ascii="Verdana" w:hAnsi="Verdana"/>
      <w:b/>
      <w:noProof/>
      <w:color w:val="BF3F00"/>
      <w:spacing w:val="-10"/>
      <w:lang w:eastAsia="fr-FR"/>
    </w:rPr>
  </w:style>
  <w:style w:type="character" w:customStyle="1" w:styleId="05ARTICLENiv1-TexteCarCar">
    <w:name w:val="05_ARTICLE_Niv1 - Texte Car Car"/>
    <w:rsid w:val="00214275"/>
    <w:rPr>
      <w:rFonts w:ascii="Verdana" w:hAnsi="Verdana"/>
      <w:noProof/>
      <w:spacing w:val="-6"/>
      <w:sz w:val="18"/>
      <w:lang w:val="fr-FR" w:eastAsia="fr-FR" w:bidi="ar-SA"/>
    </w:rPr>
  </w:style>
  <w:style w:type="character" w:customStyle="1" w:styleId="05ARTICLENiv1-SsTitreCar">
    <w:name w:val="05_ARTICLE_Niv1 - SsTitre Car"/>
    <w:rsid w:val="005729BC"/>
    <w:rPr>
      <w:rFonts w:ascii="Verdana" w:hAnsi="Verdana"/>
      <w:b/>
      <w:noProof/>
      <w:color w:val="BF3F00"/>
      <w:spacing w:val="-10"/>
      <w:lang w:val="fr-FR" w:eastAsia="fr-FR" w:bidi="ar-SA"/>
    </w:rPr>
  </w:style>
  <w:style w:type="character" w:customStyle="1" w:styleId="06ARTICLENiv2-N">
    <w:name w:val="06_ARTICLE_Niv2 - N°"/>
    <w:rsid w:val="002432BC"/>
    <w:rPr>
      <w:rFonts w:ascii="Verdana" w:hAnsi="Verdana"/>
      <w:b/>
      <w:color w:val="999999"/>
      <w:spacing w:val="-10"/>
      <w:sz w:val="20"/>
      <w:u w:val="none"/>
    </w:rPr>
  </w:style>
  <w:style w:type="character" w:customStyle="1" w:styleId="apple-converted-space">
    <w:name w:val="apple-converted-space"/>
    <w:basedOn w:val="Policepardfaut"/>
    <w:rsid w:val="00F50431"/>
  </w:style>
  <w:style w:type="paragraph" w:styleId="Objetducommentaire">
    <w:name w:val="annotation subject"/>
    <w:basedOn w:val="Commentaire"/>
    <w:next w:val="Commentaire"/>
    <w:link w:val="ObjetducommentaireCar"/>
    <w:uiPriority w:val="99"/>
    <w:semiHidden/>
    <w:unhideWhenUsed/>
    <w:rsid w:val="00F94B48"/>
    <w:pPr>
      <w:spacing w:before="60" w:after="60"/>
      <w:jc w:val="both"/>
    </w:pPr>
    <w:rPr>
      <w:rFonts w:asciiTheme="minorHAnsi" w:eastAsiaTheme="minorEastAsia" w:hAnsiTheme="minorHAnsi" w:cstheme="minorBidi"/>
      <w:b/>
      <w:bCs/>
      <w:spacing w:val="0"/>
      <w:sz w:val="20"/>
      <w:lang w:eastAsia="en-US"/>
    </w:rPr>
  </w:style>
  <w:style w:type="character" w:customStyle="1" w:styleId="ObjetducommentaireCar">
    <w:name w:val="Objet du commentaire Car"/>
    <w:basedOn w:val="CommentaireCar"/>
    <w:link w:val="Objetducommentaire"/>
    <w:uiPriority w:val="99"/>
    <w:semiHidden/>
    <w:rsid w:val="00F94B48"/>
    <w:rPr>
      <w:rFonts w:ascii="Verdana" w:eastAsia="Times New Roman" w:hAnsi="Verdana" w:cs="Times New Roman"/>
      <w:b/>
      <w:bCs/>
      <w:spacing w:val="-6"/>
      <w:sz w:val="20"/>
      <w:szCs w:val="20"/>
      <w:lang w:eastAsia="fr-FR"/>
    </w:rPr>
  </w:style>
  <w:style w:type="character" w:customStyle="1" w:styleId="Mentionnonrsolue1">
    <w:name w:val="Mention non résolue1"/>
    <w:basedOn w:val="Policepardfaut"/>
    <w:uiPriority w:val="99"/>
    <w:semiHidden/>
    <w:unhideWhenUsed/>
    <w:rsid w:val="0019517C"/>
    <w:rPr>
      <w:color w:val="605E5C"/>
      <w:shd w:val="clear" w:color="auto" w:fill="E1DFDD"/>
    </w:rPr>
  </w:style>
  <w:style w:type="character" w:customStyle="1" w:styleId="ParagraphedelisteCar">
    <w:name w:val="Paragraphe de liste Car"/>
    <w:link w:val="Paragraphedeliste"/>
    <w:uiPriority w:val="34"/>
    <w:rsid w:val="00FE08AD"/>
    <w:rPr>
      <w:szCs w:val="20"/>
    </w:rPr>
  </w:style>
  <w:style w:type="character" w:styleId="Textedelespacerserv">
    <w:name w:val="Placeholder Text"/>
    <w:basedOn w:val="Policepardfaut"/>
    <w:uiPriority w:val="99"/>
    <w:semiHidden/>
    <w:rsid w:val="008963CF"/>
    <w:rPr>
      <w:color w:val="808080"/>
    </w:rPr>
  </w:style>
  <w:style w:type="paragraph" w:customStyle="1" w:styleId="05ARTICLENiv1-TableauPuce1">
    <w:name w:val="05_ARTICLE_Niv1 - Tableau Puce 1"/>
    <w:basedOn w:val="Normal"/>
    <w:link w:val="05ARTICLENiv1-TableauPuce1Car"/>
    <w:qFormat/>
    <w:rsid w:val="0077473F"/>
    <w:pPr>
      <w:numPr>
        <w:numId w:val="7"/>
      </w:numPr>
      <w:tabs>
        <w:tab w:val="left" w:leader="dot" w:pos="9356"/>
      </w:tabs>
      <w:ind w:left="454" w:hanging="227"/>
    </w:pPr>
    <w:rPr>
      <w:rFonts w:ascii="Arial" w:eastAsia="Times New Roman" w:hAnsi="Arial" w:cs="Times New Roman"/>
      <w:noProof/>
      <w:sz w:val="20"/>
      <w:lang w:eastAsia="fr-FR"/>
    </w:rPr>
  </w:style>
  <w:style w:type="paragraph" w:customStyle="1" w:styleId="05ARTICLENiv1-TableauPuce2">
    <w:name w:val="05_ARTICLE_Niv1 - Tableau Puce 2"/>
    <w:basedOn w:val="Normal"/>
    <w:qFormat/>
    <w:rsid w:val="0077473F"/>
    <w:pPr>
      <w:numPr>
        <w:ilvl w:val="1"/>
        <w:numId w:val="8"/>
      </w:numPr>
      <w:tabs>
        <w:tab w:val="left" w:leader="dot" w:pos="9356"/>
      </w:tabs>
      <w:spacing w:before="0" w:after="0"/>
      <w:ind w:left="794" w:hanging="227"/>
    </w:pPr>
    <w:rPr>
      <w:rFonts w:ascii="Arial" w:eastAsia="Times New Roman" w:hAnsi="Arial" w:cs="Times New Roman"/>
      <w:noProof/>
      <w:sz w:val="20"/>
      <w:lang w:eastAsia="fr-FR"/>
    </w:rPr>
  </w:style>
  <w:style w:type="character" w:customStyle="1" w:styleId="05ARTICLENiv1-TableauPuce1Car">
    <w:name w:val="05_ARTICLE_Niv1 - Tableau Puce 1 Car"/>
    <w:basedOn w:val="Policepardfaut"/>
    <w:link w:val="05ARTICLENiv1-TableauPuce1"/>
    <w:rsid w:val="0077473F"/>
    <w:rPr>
      <w:rFonts w:ascii="Arial" w:eastAsia="Times New Roman" w:hAnsi="Arial" w:cs="Times New Roman"/>
      <w:noProof/>
      <w:sz w:val="20"/>
      <w:szCs w:val="20"/>
      <w:lang w:eastAsia="fr-FR"/>
    </w:rPr>
  </w:style>
  <w:style w:type="paragraph" w:customStyle="1" w:styleId="04ARTICLE-Titre">
    <w:name w:val="04_ARTICLE - Titre"/>
    <w:next w:val="Normal"/>
    <w:rsid w:val="00B32134"/>
    <w:pPr>
      <w:pBdr>
        <w:top w:val="single" w:sz="6" w:space="1" w:color="808080"/>
        <w:left w:val="single" w:sz="6" w:space="4" w:color="808080"/>
        <w:bottom w:val="single" w:sz="6" w:space="1" w:color="808080"/>
        <w:right w:val="single" w:sz="6" w:space="4" w:color="808080"/>
      </w:pBdr>
      <w:shd w:val="clear" w:color="auto" w:fill="808080"/>
      <w:tabs>
        <w:tab w:val="left" w:pos="1510"/>
      </w:tabs>
      <w:spacing w:before="480" w:after="240" w:line="240" w:lineRule="auto"/>
      <w:ind w:left="360" w:hanging="360"/>
    </w:pPr>
    <w:rPr>
      <w:rFonts w:ascii="Arial Black" w:eastAsia="Times New Roman" w:hAnsi="Arial Black" w:cs="Times New Roman"/>
      <w:caps/>
      <w:noProof/>
      <w:color w:val="FFFFFF"/>
      <w:sz w:val="20"/>
      <w:szCs w:val="20"/>
      <w:lang w:eastAsia="fr-FR"/>
    </w:rPr>
  </w:style>
  <w:style w:type="paragraph" w:customStyle="1" w:styleId="SIP-Paragraphe">
    <w:name w:val="SIP-Paragraphe"/>
    <w:basedOn w:val="Normal"/>
    <w:link w:val="SIP-ParagrapheCar"/>
    <w:rsid w:val="00B71E55"/>
    <w:pPr>
      <w:widowControl w:val="0"/>
      <w:spacing w:before="200" w:after="120"/>
    </w:pPr>
    <w:rPr>
      <w:rFonts w:ascii="Verdana" w:eastAsia="Times New Roman" w:hAnsi="Verdana" w:cs="Times New Roman"/>
      <w:sz w:val="20"/>
      <w:szCs w:val="22"/>
      <w:lang w:eastAsia="fr-FR"/>
    </w:rPr>
  </w:style>
  <w:style w:type="character" w:customStyle="1" w:styleId="SIP-ParagrapheCar">
    <w:name w:val="SIP-Paragraphe Car"/>
    <w:link w:val="SIP-Paragraphe"/>
    <w:rsid w:val="00B71E55"/>
    <w:rPr>
      <w:rFonts w:ascii="Verdana" w:eastAsia="Times New Roman" w:hAnsi="Verdana" w:cs="Times New Roman"/>
      <w:sz w:val="20"/>
      <w:lang w:eastAsia="fr-FR"/>
    </w:rPr>
  </w:style>
  <w:style w:type="character" w:customStyle="1" w:styleId="titrearticle">
    <w:name w:val="titre article"/>
    <w:rsid w:val="00B71E55"/>
    <w:rPr>
      <w:rFonts w:ascii="Arial" w:hAnsi="Arial"/>
      <w:sz w:val="18"/>
    </w:rPr>
  </w:style>
  <w:style w:type="paragraph" w:customStyle="1" w:styleId="Paragraphe">
    <w:name w:val="Paragraphe"/>
    <w:basedOn w:val="Normal"/>
    <w:link w:val="ParagrapheCar"/>
    <w:rsid w:val="00B71E55"/>
    <w:pPr>
      <w:widowControl w:val="0"/>
      <w:spacing w:before="160" w:after="120"/>
    </w:pPr>
    <w:rPr>
      <w:rFonts w:ascii="Verdana" w:eastAsia="Times New Roman" w:hAnsi="Verdana" w:cs="Times New Roman"/>
      <w:sz w:val="20"/>
      <w:szCs w:val="22"/>
      <w:lang w:eastAsia="fr-FR"/>
    </w:rPr>
  </w:style>
  <w:style w:type="character" w:customStyle="1" w:styleId="ParagrapheCar">
    <w:name w:val="Paragraphe Car"/>
    <w:link w:val="Paragraphe"/>
    <w:rsid w:val="00B71E55"/>
    <w:rPr>
      <w:rFonts w:ascii="Verdana" w:eastAsia="Times New Roman" w:hAnsi="Verdana" w:cs="Times New Roman"/>
      <w:sz w:val="20"/>
      <w:lang w:eastAsia="fr-FR"/>
    </w:rPr>
  </w:style>
  <w:style w:type="paragraph" w:customStyle="1" w:styleId="Style1">
    <w:name w:val="Style1"/>
    <w:basedOn w:val="Titre1"/>
    <w:link w:val="Style1Car"/>
    <w:qFormat/>
    <w:rsid w:val="00B71E55"/>
    <w:pPr>
      <w:keepNext/>
      <w:keepLines/>
      <w:pBdr>
        <w:top w:val="none" w:sz="0" w:space="0" w:color="auto"/>
        <w:left w:val="none" w:sz="0" w:space="0" w:color="auto"/>
        <w:bottom w:val="none" w:sz="0" w:space="0" w:color="auto"/>
        <w:right w:val="none" w:sz="0" w:space="0" w:color="auto"/>
      </w:pBdr>
      <w:shd w:val="clear" w:color="auto" w:fill="FFFFFF" w:themeFill="background1"/>
    </w:pPr>
    <w:rPr>
      <w:rFonts w:ascii="Calibri" w:eastAsia="Times New Roman" w:hAnsi="Calibri" w:cs="Times New Roman"/>
      <w:bCs w:val="0"/>
      <w:iCs/>
      <w:spacing w:val="0"/>
      <w:lang w:eastAsia="fr-FR"/>
    </w:rPr>
  </w:style>
  <w:style w:type="character" w:customStyle="1" w:styleId="Style1Car">
    <w:name w:val="Style1 Car"/>
    <w:link w:val="Style1"/>
    <w:rsid w:val="00B71E55"/>
    <w:rPr>
      <w:rFonts w:ascii="Calibri" w:eastAsia="Times New Roman" w:hAnsi="Calibri" w:cs="Times New Roman"/>
      <w:b/>
      <w:iCs/>
      <w:caps/>
      <w:shd w:val="clear" w:color="auto" w:fill="FFFFFF" w:themeFill="background1"/>
      <w:lang w:eastAsia="fr-FR"/>
    </w:rPr>
  </w:style>
  <w:style w:type="paragraph" w:customStyle="1" w:styleId="Acheteur">
    <w:name w:val="Acheteur"/>
    <w:basedOn w:val="Normal"/>
    <w:link w:val="AcheteurCar"/>
    <w:qFormat/>
    <w:rsid w:val="00B71E55"/>
    <w:pPr>
      <w:spacing w:before="0" w:after="120"/>
    </w:pPr>
    <w:rPr>
      <w:rFonts w:ascii="Arial" w:eastAsia="Times New Roman" w:hAnsi="Arial" w:cs="Times New Roman"/>
      <w:sz w:val="20"/>
      <w:szCs w:val="24"/>
      <w:lang w:eastAsia="fr-FR"/>
    </w:rPr>
  </w:style>
  <w:style w:type="character" w:customStyle="1" w:styleId="AcheteurCar">
    <w:name w:val="Acheteur Car"/>
    <w:link w:val="Acheteur"/>
    <w:rsid w:val="00B71E55"/>
    <w:rPr>
      <w:rFonts w:ascii="Arial" w:eastAsia="Times New Roman" w:hAnsi="Arial" w:cs="Times New Roman"/>
      <w:sz w:val="20"/>
      <w:szCs w:val="24"/>
      <w:lang w:eastAsia="fr-FR"/>
    </w:rPr>
  </w:style>
  <w:style w:type="paragraph" w:customStyle="1" w:styleId="Sier">
    <w:name w:val="Sier@"/>
    <w:basedOn w:val="Normal"/>
    <w:qFormat/>
    <w:rsid w:val="00B71E55"/>
    <w:pPr>
      <w:widowControl w:val="0"/>
      <w:spacing w:before="0" w:after="120"/>
    </w:pPr>
    <w:rPr>
      <w:rFonts w:ascii="Verdana" w:eastAsia="Times New Roman" w:hAnsi="Verdana" w:cs="Times New Roman"/>
      <w:sz w:val="20"/>
      <w:lang w:eastAsia="fr-FR"/>
    </w:rPr>
  </w:style>
  <w:style w:type="character" w:customStyle="1" w:styleId="Mentionnonrsolue2">
    <w:name w:val="Mention non résolue2"/>
    <w:basedOn w:val="Policepardfaut"/>
    <w:uiPriority w:val="99"/>
    <w:semiHidden/>
    <w:unhideWhenUsed/>
    <w:rsid w:val="00B06B9E"/>
    <w:rPr>
      <w:color w:val="605E5C"/>
      <w:shd w:val="clear" w:color="auto" w:fill="E1DFDD"/>
    </w:rPr>
  </w:style>
  <w:style w:type="paragraph" w:styleId="Rvision">
    <w:name w:val="Revision"/>
    <w:hidden/>
    <w:uiPriority w:val="99"/>
    <w:semiHidden/>
    <w:rsid w:val="008233E7"/>
    <w:pPr>
      <w:spacing w:before="0" w:after="0" w:line="240" w:lineRule="auto"/>
    </w:pPr>
    <w:rPr>
      <w:szCs w:val="20"/>
    </w:rPr>
  </w:style>
  <w:style w:type="character" w:customStyle="1" w:styleId="fontstyle01">
    <w:name w:val="fontstyle01"/>
    <w:basedOn w:val="Policepardfaut"/>
    <w:rsid w:val="009C50C5"/>
    <w:rPr>
      <w:rFonts w:ascii="Tahoma" w:hAnsi="Tahoma" w:cs="Tahoma" w:hint="default"/>
      <w:b w:val="0"/>
      <w:bCs w:val="0"/>
      <w:i w:val="0"/>
      <w:iCs w:val="0"/>
      <w:color w:val="000000"/>
      <w:sz w:val="20"/>
      <w:szCs w:val="20"/>
    </w:rPr>
  </w:style>
  <w:style w:type="character" w:customStyle="1" w:styleId="fontstyle21">
    <w:name w:val="fontstyle21"/>
    <w:basedOn w:val="Policepardfaut"/>
    <w:rsid w:val="00FC73BE"/>
    <w:rPr>
      <w:rFonts w:ascii="Tahoma-Bold" w:hAnsi="Tahoma-Bold" w:hint="default"/>
      <w:b/>
      <w:bCs/>
      <w:i w:val="0"/>
      <w:iCs w:val="0"/>
      <w:color w:val="000000"/>
      <w:sz w:val="20"/>
      <w:szCs w:val="20"/>
    </w:rPr>
  </w:style>
  <w:style w:type="character" w:styleId="Mentionnonrsolue">
    <w:name w:val="Unresolved Mention"/>
    <w:basedOn w:val="Policepardfaut"/>
    <w:uiPriority w:val="99"/>
    <w:semiHidden/>
    <w:unhideWhenUsed/>
    <w:rsid w:val="0012319A"/>
    <w:rPr>
      <w:color w:val="605E5C"/>
      <w:shd w:val="clear" w:color="auto" w:fill="E1DFDD"/>
    </w:rPr>
  </w:style>
  <w:style w:type="paragraph" w:customStyle="1" w:styleId="Standard">
    <w:name w:val="Standard"/>
    <w:autoRedefine/>
    <w:rsid w:val="00AE12FB"/>
    <w:pPr>
      <w:widowControl w:val="0"/>
      <w:suppressAutoHyphens/>
      <w:autoSpaceDN w:val="0"/>
      <w:spacing w:before="57" w:after="0" w:line="240" w:lineRule="auto"/>
      <w:jc w:val="both"/>
      <w:textAlignment w:val="center"/>
    </w:pPr>
    <w:rPr>
      <w:rFonts w:ascii="Arial" w:eastAsia="Andale Sans UI" w:hAnsi="Arial" w:cs="Arial"/>
      <w:iCs/>
      <w:kern w:val="3"/>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34562">
      <w:bodyDiv w:val="1"/>
      <w:marLeft w:val="0"/>
      <w:marRight w:val="0"/>
      <w:marTop w:val="0"/>
      <w:marBottom w:val="0"/>
      <w:divBdr>
        <w:top w:val="none" w:sz="0" w:space="0" w:color="auto"/>
        <w:left w:val="none" w:sz="0" w:space="0" w:color="auto"/>
        <w:bottom w:val="none" w:sz="0" w:space="0" w:color="auto"/>
        <w:right w:val="none" w:sz="0" w:space="0" w:color="auto"/>
      </w:divBdr>
    </w:div>
    <w:div w:id="34544209">
      <w:bodyDiv w:val="1"/>
      <w:marLeft w:val="0"/>
      <w:marRight w:val="0"/>
      <w:marTop w:val="0"/>
      <w:marBottom w:val="0"/>
      <w:divBdr>
        <w:top w:val="none" w:sz="0" w:space="0" w:color="auto"/>
        <w:left w:val="none" w:sz="0" w:space="0" w:color="auto"/>
        <w:bottom w:val="none" w:sz="0" w:space="0" w:color="auto"/>
        <w:right w:val="none" w:sz="0" w:space="0" w:color="auto"/>
      </w:divBdr>
    </w:div>
    <w:div w:id="48921142">
      <w:bodyDiv w:val="1"/>
      <w:marLeft w:val="0"/>
      <w:marRight w:val="0"/>
      <w:marTop w:val="0"/>
      <w:marBottom w:val="0"/>
      <w:divBdr>
        <w:top w:val="none" w:sz="0" w:space="0" w:color="auto"/>
        <w:left w:val="none" w:sz="0" w:space="0" w:color="auto"/>
        <w:bottom w:val="none" w:sz="0" w:space="0" w:color="auto"/>
        <w:right w:val="none" w:sz="0" w:space="0" w:color="auto"/>
      </w:divBdr>
    </w:div>
    <w:div w:id="60367127">
      <w:bodyDiv w:val="1"/>
      <w:marLeft w:val="0"/>
      <w:marRight w:val="0"/>
      <w:marTop w:val="0"/>
      <w:marBottom w:val="0"/>
      <w:divBdr>
        <w:top w:val="none" w:sz="0" w:space="0" w:color="auto"/>
        <w:left w:val="none" w:sz="0" w:space="0" w:color="auto"/>
        <w:bottom w:val="none" w:sz="0" w:space="0" w:color="auto"/>
        <w:right w:val="none" w:sz="0" w:space="0" w:color="auto"/>
      </w:divBdr>
    </w:div>
    <w:div w:id="93474934">
      <w:bodyDiv w:val="1"/>
      <w:marLeft w:val="0"/>
      <w:marRight w:val="0"/>
      <w:marTop w:val="0"/>
      <w:marBottom w:val="0"/>
      <w:divBdr>
        <w:top w:val="none" w:sz="0" w:space="0" w:color="auto"/>
        <w:left w:val="none" w:sz="0" w:space="0" w:color="auto"/>
        <w:bottom w:val="none" w:sz="0" w:space="0" w:color="auto"/>
        <w:right w:val="none" w:sz="0" w:space="0" w:color="auto"/>
      </w:divBdr>
    </w:div>
    <w:div w:id="99493039">
      <w:bodyDiv w:val="1"/>
      <w:marLeft w:val="0"/>
      <w:marRight w:val="0"/>
      <w:marTop w:val="0"/>
      <w:marBottom w:val="0"/>
      <w:divBdr>
        <w:top w:val="none" w:sz="0" w:space="0" w:color="auto"/>
        <w:left w:val="none" w:sz="0" w:space="0" w:color="auto"/>
        <w:bottom w:val="none" w:sz="0" w:space="0" w:color="auto"/>
        <w:right w:val="none" w:sz="0" w:space="0" w:color="auto"/>
      </w:divBdr>
    </w:div>
    <w:div w:id="100533379">
      <w:bodyDiv w:val="1"/>
      <w:marLeft w:val="0"/>
      <w:marRight w:val="0"/>
      <w:marTop w:val="0"/>
      <w:marBottom w:val="0"/>
      <w:divBdr>
        <w:top w:val="none" w:sz="0" w:space="0" w:color="auto"/>
        <w:left w:val="none" w:sz="0" w:space="0" w:color="auto"/>
        <w:bottom w:val="none" w:sz="0" w:space="0" w:color="auto"/>
        <w:right w:val="none" w:sz="0" w:space="0" w:color="auto"/>
      </w:divBdr>
    </w:div>
    <w:div w:id="102186790">
      <w:bodyDiv w:val="1"/>
      <w:marLeft w:val="0"/>
      <w:marRight w:val="0"/>
      <w:marTop w:val="0"/>
      <w:marBottom w:val="0"/>
      <w:divBdr>
        <w:top w:val="none" w:sz="0" w:space="0" w:color="auto"/>
        <w:left w:val="none" w:sz="0" w:space="0" w:color="auto"/>
        <w:bottom w:val="none" w:sz="0" w:space="0" w:color="auto"/>
        <w:right w:val="none" w:sz="0" w:space="0" w:color="auto"/>
      </w:divBdr>
    </w:div>
    <w:div w:id="112557042">
      <w:bodyDiv w:val="1"/>
      <w:marLeft w:val="0"/>
      <w:marRight w:val="0"/>
      <w:marTop w:val="0"/>
      <w:marBottom w:val="0"/>
      <w:divBdr>
        <w:top w:val="none" w:sz="0" w:space="0" w:color="auto"/>
        <w:left w:val="none" w:sz="0" w:space="0" w:color="auto"/>
        <w:bottom w:val="none" w:sz="0" w:space="0" w:color="auto"/>
        <w:right w:val="none" w:sz="0" w:space="0" w:color="auto"/>
      </w:divBdr>
    </w:div>
    <w:div w:id="138234964">
      <w:bodyDiv w:val="1"/>
      <w:marLeft w:val="0"/>
      <w:marRight w:val="0"/>
      <w:marTop w:val="0"/>
      <w:marBottom w:val="0"/>
      <w:divBdr>
        <w:top w:val="none" w:sz="0" w:space="0" w:color="auto"/>
        <w:left w:val="none" w:sz="0" w:space="0" w:color="auto"/>
        <w:bottom w:val="none" w:sz="0" w:space="0" w:color="auto"/>
        <w:right w:val="none" w:sz="0" w:space="0" w:color="auto"/>
      </w:divBdr>
    </w:div>
    <w:div w:id="141507070">
      <w:bodyDiv w:val="1"/>
      <w:marLeft w:val="0"/>
      <w:marRight w:val="0"/>
      <w:marTop w:val="0"/>
      <w:marBottom w:val="0"/>
      <w:divBdr>
        <w:top w:val="none" w:sz="0" w:space="0" w:color="auto"/>
        <w:left w:val="none" w:sz="0" w:space="0" w:color="auto"/>
        <w:bottom w:val="none" w:sz="0" w:space="0" w:color="auto"/>
        <w:right w:val="none" w:sz="0" w:space="0" w:color="auto"/>
      </w:divBdr>
    </w:div>
    <w:div w:id="148446825">
      <w:bodyDiv w:val="1"/>
      <w:marLeft w:val="0"/>
      <w:marRight w:val="0"/>
      <w:marTop w:val="0"/>
      <w:marBottom w:val="0"/>
      <w:divBdr>
        <w:top w:val="none" w:sz="0" w:space="0" w:color="auto"/>
        <w:left w:val="none" w:sz="0" w:space="0" w:color="auto"/>
        <w:bottom w:val="none" w:sz="0" w:space="0" w:color="auto"/>
        <w:right w:val="none" w:sz="0" w:space="0" w:color="auto"/>
      </w:divBdr>
    </w:div>
    <w:div w:id="164709365">
      <w:bodyDiv w:val="1"/>
      <w:marLeft w:val="0"/>
      <w:marRight w:val="0"/>
      <w:marTop w:val="0"/>
      <w:marBottom w:val="0"/>
      <w:divBdr>
        <w:top w:val="none" w:sz="0" w:space="0" w:color="auto"/>
        <w:left w:val="none" w:sz="0" w:space="0" w:color="auto"/>
        <w:bottom w:val="none" w:sz="0" w:space="0" w:color="auto"/>
        <w:right w:val="none" w:sz="0" w:space="0" w:color="auto"/>
      </w:divBdr>
    </w:div>
    <w:div w:id="170224624">
      <w:bodyDiv w:val="1"/>
      <w:marLeft w:val="0"/>
      <w:marRight w:val="0"/>
      <w:marTop w:val="0"/>
      <w:marBottom w:val="0"/>
      <w:divBdr>
        <w:top w:val="none" w:sz="0" w:space="0" w:color="auto"/>
        <w:left w:val="none" w:sz="0" w:space="0" w:color="auto"/>
        <w:bottom w:val="none" w:sz="0" w:space="0" w:color="auto"/>
        <w:right w:val="none" w:sz="0" w:space="0" w:color="auto"/>
      </w:divBdr>
    </w:div>
    <w:div w:id="172499145">
      <w:bodyDiv w:val="1"/>
      <w:marLeft w:val="0"/>
      <w:marRight w:val="0"/>
      <w:marTop w:val="0"/>
      <w:marBottom w:val="0"/>
      <w:divBdr>
        <w:top w:val="none" w:sz="0" w:space="0" w:color="auto"/>
        <w:left w:val="none" w:sz="0" w:space="0" w:color="auto"/>
        <w:bottom w:val="none" w:sz="0" w:space="0" w:color="auto"/>
        <w:right w:val="none" w:sz="0" w:space="0" w:color="auto"/>
      </w:divBdr>
    </w:div>
    <w:div w:id="254901796">
      <w:bodyDiv w:val="1"/>
      <w:marLeft w:val="0"/>
      <w:marRight w:val="0"/>
      <w:marTop w:val="0"/>
      <w:marBottom w:val="0"/>
      <w:divBdr>
        <w:top w:val="none" w:sz="0" w:space="0" w:color="auto"/>
        <w:left w:val="none" w:sz="0" w:space="0" w:color="auto"/>
        <w:bottom w:val="none" w:sz="0" w:space="0" w:color="auto"/>
        <w:right w:val="none" w:sz="0" w:space="0" w:color="auto"/>
      </w:divBdr>
    </w:div>
    <w:div w:id="266011084">
      <w:bodyDiv w:val="1"/>
      <w:marLeft w:val="0"/>
      <w:marRight w:val="0"/>
      <w:marTop w:val="0"/>
      <w:marBottom w:val="0"/>
      <w:divBdr>
        <w:top w:val="none" w:sz="0" w:space="0" w:color="auto"/>
        <w:left w:val="none" w:sz="0" w:space="0" w:color="auto"/>
        <w:bottom w:val="none" w:sz="0" w:space="0" w:color="auto"/>
        <w:right w:val="none" w:sz="0" w:space="0" w:color="auto"/>
      </w:divBdr>
    </w:div>
    <w:div w:id="289091396">
      <w:bodyDiv w:val="1"/>
      <w:marLeft w:val="0"/>
      <w:marRight w:val="0"/>
      <w:marTop w:val="0"/>
      <w:marBottom w:val="0"/>
      <w:divBdr>
        <w:top w:val="none" w:sz="0" w:space="0" w:color="auto"/>
        <w:left w:val="none" w:sz="0" w:space="0" w:color="auto"/>
        <w:bottom w:val="none" w:sz="0" w:space="0" w:color="auto"/>
        <w:right w:val="none" w:sz="0" w:space="0" w:color="auto"/>
      </w:divBdr>
    </w:div>
    <w:div w:id="303120025">
      <w:bodyDiv w:val="1"/>
      <w:marLeft w:val="0"/>
      <w:marRight w:val="0"/>
      <w:marTop w:val="0"/>
      <w:marBottom w:val="0"/>
      <w:divBdr>
        <w:top w:val="none" w:sz="0" w:space="0" w:color="auto"/>
        <w:left w:val="none" w:sz="0" w:space="0" w:color="auto"/>
        <w:bottom w:val="none" w:sz="0" w:space="0" w:color="auto"/>
        <w:right w:val="none" w:sz="0" w:space="0" w:color="auto"/>
      </w:divBdr>
    </w:div>
    <w:div w:id="319163389">
      <w:bodyDiv w:val="1"/>
      <w:marLeft w:val="0"/>
      <w:marRight w:val="0"/>
      <w:marTop w:val="0"/>
      <w:marBottom w:val="0"/>
      <w:divBdr>
        <w:top w:val="none" w:sz="0" w:space="0" w:color="auto"/>
        <w:left w:val="none" w:sz="0" w:space="0" w:color="auto"/>
        <w:bottom w:val="none" w:sz="0" w:space="0" w:color="auto"/>
        <w:right w:val="none" w:sz="0" w:space="0" w:color="auto"/>
      </w:divBdr>
    </w:div>
    <w:div w:id="321354748">
      <w:bodyDiv w:val="1"/>
      <w:marLeft w:val="0"/>
      <w:marRight w:val="0"/>
      <w:marTop w:val="0"/>
      <w:marBottom w:val="0"/>
      <w:divBdr>
        <w:top w:val="none" w:sz="0" w:space="0" w:color="auto"/>
        <w:left w:val="none" w:sz="0" w:space="0" w:color="auto"/>
        <w:bottom w:val="none" w:sz="0" w:space="0" w:color="auto"/>
        <w:right w:val="none" w:sz="0" w:space="0" w:color="auto"/>
      </w:divBdr>
    </w:div>
    <w:div w:id="338390715">
      <w:bodyDiv w:val="1"/>
      <w:marLeft w:val="0"/>
      <w:marRight w:val="0"/>
      <w:marTop w:val="0"/>
      <w:marBottom w:val="0"/>
      <w:divBdr>
        <w:top w:val="none" w:sz="0" w:space="0" w:color="auto"/>
        <w:left w:val="none" w:sz="0" w:space="0" w:color="auto"/>
        <w:bottom w:val="none" w:sz="0" w:space="0" w:color="auto"/>
        <w:right w:val="none" w:sz="0" w:space="0" w:color="auto"/>
      </w:divBdr>
    </w:div>
    <w:div w:id="347606503">
      <w:bodyDiv w:val="1"/>
      <w:marLeft w:val="0"/>
      <w:marRight w:val="0"/>
      <w:marTop w:val="0"/>
      <w:marBottom w:val="0"/>
      <w:divBdr>
        <w:top w:val="none" w:sz="0" w:space="0" w:color="auto"/>
        <w:left w:val="none" w:sz="0" w:space="0" w:color="auto"/>
        <w:bottom w:val="none" w:sz="0" w:space="0" w:color="auto"/>
        <w:right w:val="none" w:sz="0" w:space="0" w:color="auto"/>
      </w:divBdr>
    </w:div>
    <w:div w:id="355892446">
      <w:bodyDiv w:val="1"/>
      <w:marLeft w:val="0"/>
      <w:marRight w:val="0"/>
      <w:marTop w:val="0"/>
      <w:marBottom w:val="0"/>
      <w:divBdr>
        <w:top w:val="none" w:sz="0" w:space="0" w:color="auto"/>
        <w:left w:val="none" w:sz="0" w:space="0" w:color="auto"/>
        <w:bottom w:val="none" w:sz="0" w:space="0" w:color="auto"/>
        <w:right w:val="none" w:sz="0" w:space="0" w:color="auto"/>
      </w:divBdr>
    </w:div>
    <w:div w:id="371350181">
      <w:bodyDiv w:val="1"/>
      <w:marLeft w:val="0"/>
      <w:marRight w:val="0"/>
      <w:marTop w:val="0"/>
      <w:marBottom w:val="0"/>
      <w:divBdr>
        <w:top w:val="none" w:sz="0" w:space="0" w:color="auto"/>
        <w:left w:val="none" w:sz="0" w:space="0" w:color="auto"/>
        <w:bottom w:val="none" w:sz="0" w:space="0" w:color="auto"/>
        <w:right w:val="none" w:sz="0" w:space="0" w:color="auto"/>
      </w:divBdr>
    </w:div>
    <w:div w:id="416950401">
      <w:bodyDiv w:val="1"/>
      <w:marLeft w:val="0"/>
      <w:marRight w:val="0"/>
      <w:marTop w:val="0"/>
      <w:marBottom w:val="0"/>
      <w:divBdr>
        <w:top w:val="none" w:sz="0" w:space="0" w:color="auto"/>
        <w:left w:val="none" w:sz="0" w:space="0" w:color="auto"/>
        <w:bottom w:val="none" w:sz="0" w:space="0" w:color="auto"/>
        <w:right w:val="none" w:sz="0" w:space="0" w:color="auto"/>
      </w:divBdr>
    </w:div>
    <w:div w:id="459953669">
      <w:bodyDiv w:val="1"/>
      <w:marLeft w:val="0"/>
      <w:marRight w:val="0"/>
      <w:marTop w:val="0"/>
      <w:marBottom w:val="0"/>
      <w:divBdr>
        <w:top w:val="none" w:sz="0" w:space="0" w:color="auto"/>
        <w:left w:val="none" w:sz="0" w:space="0" w:color="auto"/>
        <w:bottom w:val="none" w:sz="0" w:space="0" w:color="auto"/>
        <w:right w:val="none" w:sz="0" w:space="0" w:color="auto"/>
      </w:divBdr>
    </w:div>
    <w:div w:id="504175737">
      <w:bodyDiv w:val="1"/>
      <w:marLeft w:val="0"/>
      <w:marRight w:val="0"/>
      <w:marTop w:val="0"/>
      <w:marBottom w:val="0"/>
      <w:divBdr>
        <w:top w:val="none" w:sz="0" w:space="0" w:color="auto"/>
        <w:left w:val="none" w:sz="0" w:space="0" w:color="auto"/>
        <w:bottom w:val="none" w:sz="0" w:space="0" w:color="auto"/>
        <w:right w:val="none" w:sz="0" w:space="0" w:color="auto"/>
      </w:divBdr>
    </w:div>
    <w:div w:id="516846420">
      <w:bodyDiv w:val="1"/>
      <w:marLeft w:val="0"/>
      <w:marRight w:val="0"/>
      <w:marTop w:val="0"/>
      <w:marBottom w:val="0"/>
      <w:divBdr>
        <w:top w:val="none" w:sz="0" w:space="0" w:color="auto"/>
        <w:left w:val="none" w:sz="0" w:space="0" w:color="auto"/>
        <w:bottom w:val="none" w:sz="0" w:space="0" w:color="auto"/>
        <w:right w:val="none" w:sz="0" w:space="0" w:color="auto"/>
      </w:divBdr>
    </w:div>
    <w:div w:id="524102862">
      <w:bodyDiv w:val="1"/>
      <w:marLeft w:val="0"/>
      <w:marRight w:val="0"/>
      <w:marTop w:val="0"/>
      <w:marBottom w:val="0"/>
      <w:divBdr>
        <w:top w:val="none" w:sz="0" w:space="0" w:color="auto"/>
        <w:left w:val="none" w:sz="0" w:space="0" w:color="auto"/>
        <w:bottom w:val="none" w:sz="0" w:space="0" w:color="auto"/>
        <w:right w:val="none" w:sz="0" w:space="0" w:color="auto"/>
      </w:divBdr>
    </w:div>
    <w:div w:id="530915771">
      <w:bodyDiv w:val="1"/>
      <w:marLeft w:val="0"/>
      <w:marRight w:val="0"/>
      <w:marTop w:val="0"/>
      <w:marBottom w:val="0"/>
      <w:divBdr>
        <w:top w:val="none" w:sz="0" w:space="0" w:color="auto"/>
        <w:left w:val="none" w:sz="0" w:space="0" w:color="auto"/>
        <w:bottom w:val="none" w:sz="0" w:space="0" w:color="auto"/>
        <w:right w:val="none" w:sz="0" w:space="0" w:color="auto"/>
      </w:divBdr>
    </w:div>
    <w:div w:id="538662914">
      <w:bodyDiv w:val="1"/>
      <w:marLeft w:val="0"/>
      <w:marRight w:val="0"/>
      <w:marTop w:val="0"/>
      <w:marBottom w:val="0"/>
      <w:divBdr>
        <w:top w:val="none" w:sz="0" w:space="0" w:color="auto"/>
        <w:left w:val="none" w:sz="0" w:space="0" w:color="auto"/>
        <w:bottom w:val="none" w:sz="0" w:space="0" w:color="auto"/>
        <w:right w:val="none" w:sz="0" w:space="0" w:color="auto"/>
      </w:divBdr>
    </w:div>
    <w:div w:id="561714315">
      <w:bodyDiv w:val="1"/>
      <w:marLeft w:val="0"/>
      <w:marRight w:val="0"/>
      <w:marTop w:val="0"/>
      <w:marBottom w:val="0"/>
      <w:divBdr>
        <w:top w:val="none" w:sz="0" w:space="0" w:color="auto"/>
        <w:left w:val="none" w:sz="0" w:space="0" w:color="auto"/>
        <w:bottom w:val="none" w:sz="0" w:space="0" w:color="auto"/>
        <w:right w:val="none" w:sz="0" w:space="0" w:color="auto"/>
      </w:divBdr>
    </w:div>
    <w:div w:id="571935138">
      <w:bodyDiv w:val="1"/>
      <w:marLeft w:val="0"/>
      <w:marRight w:val="0"/>
      <w:marTop w:val="0"/>
      <w:marBottom w:val="0"/>
      <w:divBdr>
        <w:top w:val="none" w:sz="0" w:space="0" w:color="auto"/>
        <w:left w:val="none" w:sz="0" w:space="0" w:color="auto"/>
        <w:bottom w:val="none" w:sz="0" w:space="0" w:color="auto"/>
        <w:right w:val="none" w:sz="0" w:space="0" w:color="auto"/>
      </w:divBdr>
    </w:div>
    <w:div w:id="572744114">
      <w:bodyDiv w:val="1"/>
      <w:marLeft w:val="0"/>
      <w:marRight w:val="0"/>
      <w:marTop w:val="0"/>
      <w:marBottom w:val="0"/>
      <w:divBdr>
        <w:top w:val="none" w:sz="0" w:space="0" w:color="auto"/>
        <w:left w:val="none" w:sz="0" w:space="0" w:color="auto"/>
        <w:bottom w:val="none" w:sz="0" w:space="0" w:color="auto"/>
        <w:right w:val="none" w:sz="0" w:space="0" w:color="auto"/>
      </w:divBdr>
    </w:div>
    <w:div w:id="591165842">
      <w:bodyDiv w:val="1"/>
      <w:marLeft w:val="0"/>
      <w:marRight w:val="0"/>
      <w:marTop w:val="0"/>
      <w:marBottom w:val="0"/>
      <w:divBdr>
        <w:top w:val="none" w:sz="0" w:space="0" w:color="auto"/>
        <w:left w:val="none" w:sz="0" w:space="0" w:color="auto"/>
        <w:bottom w:val="none" w:sz="0" w:space="0" w:color="auto"/>
        <w:right w:val="none" w:sz="0" w:space="0" w:color="auto"/>
      </w:divBdr>
    </w:div>
    <w:div w:id="604313964">
      <w:bodyDiv w:val="1"/>
      <w:marLeft w:val="0"/>
      <w:marRight w:val="0"/>
      <w:marTop w:val="0"/>
      <w:marBottom w:val="0"/>
      <w:divBdr>
        <w:top w:val="none" w:sz="0" w:space="0" w:color="auto"/>
        <w:left w:val="none" w:sz="0" w:space="0" w:color="auto"/>
        <w:bottom w:val="none" w:sz="0" w:space="0" w:color="auto"/>
        <w:right w:val="none" w:sz="0" w:space="0" w:color="auto"/>
      </w:divBdr>
    </w:div>
    <w:div w:id="614750020">
      <w:bodyDiv w:val="1"/>
      <w:marLeft w:val="0"/>
      <w:marRight w:val="0"/>
      <w:marTop w:val="0"/>
      <w:marBottom w:val="0"/>
      <w:divBdr>
        <w:top w:val="none" w:sz="0" w:space="0" w:color="auto"/>
        <w:left w:val="none" w:sz="0" w:space="0" w:color="auto"/>
        <w:bottom w:val="none" w:sz="0" w:space="0" w:color="auto"/>
        <w:right w:val="none" w:sz="0" w:space="0" w:color="auto"/>
      </w:divBdr>
    </w:div>
    <w:div w:id="736048156">
      <w:bodyDiv w:val="1"/>
      <w:marLeft w:val="0"/>
      <w:marRight w:val="0"/>
      <w:marTop w:val="0"/>
      <w:marBottom w:val="0"/>
      <w:divBdr>
        <w:top w:val="none" w:sz="0" w:space="0" w:color="auto"/>
        <w:left w:val="none" w:sz="0" w:space="0" w:color="auto"/>
        <w:bottom w:val="none" w:sz="0" w:space="0" w:color="auto"/>
        <w:right w:val="none" w:sz="0" w:space="0" w:color="auto"/>
      </w:divBdr>
    </w:div>
    <w:div w:id="747848363">
      <w:bodyDiv w:val="1"/>
      <w:marLeft w:val="0"/>
      <w:marRight w:val="0"/>
      <w:marTop w:val="0"/>
      <w:marBottom w:val="0"/>
      <w:divBdr>
        <w:top w:val="none" w:sz="0" w:space="0" w:color="auto"/>
        <w:left w:val="none" w:sz="0" w:space="0" w:color="auto"/>
        <w:bottom w:val="none" w:sz="0" w:space="0" w:color="auto"/>
        <w:right w:val="none" w:sz="0" w:space="0" w:color="auto"/>
      </w:divBdr>
    </w:div>
    <w:div w:id="773938580">
      <w:bodyDiv w:val="1"/>
      <w:marLeft w:val="0"/>
      <w:marRight w:val="0"/>
      <w:marTop w:val="0"/>
      <w:marBottom w:val="0"/>
      <w:divBdr>
        <w:top w:val="none" w:sz="0" w:space="0" w:color="auto"/>
        <w:left w:val="none" w:sz="0" w:space="0" w:color="auto"/>
        <w:bottom w:val="none" w:sz="0" w:space="0" w:color="auto"/>
        <w:right w:val="none" w:sz="0" w:space="0" w:color="auto"/>
      </w:divBdr>
    </w:div>
    <w:div w:id="787042570">
      <w:bodyDiv w:val="1"/>
      <w:marLeft w:val="0"/>
      <w:marRight w:val="0"/>
      <w:marTop w:val="0"/>
      <w:marBottom w:val="0"/>
      <w:divBdr>
        <w:top w:val="none" w:sz="0" w:space="0" w:color="auto"/>
        <w:left w:val="none" w:sz="0" w:space="0" w:color="auto"/>
        <w:bottom w:val="none" w:sz="0" w:space="0" w:color="auto"/>
        <w:right w:val="none" w:sz="0" w:space="0" w:color="auto"/>
      </w:divBdr>
    </w:div>
    <w:div w:id="800345920">
      <w:bodyDiv w:val="1"/>
      <w:marLeft w:val="0"/>
      <w:marRight w:val="0"/>
      <w:marTop w:val="0"/>
      <w:marBottom w:val="0"/>
      <w:divBdr>
        <w:top w:val="none" w:sz="0" w:space="0" w:color="auto"/>
        <w:left w:val="none" w:sz="0" w:space="0" w:color="auto"/>
        <w:bottom w:val="none" w:sz="0" w:space="0" w:color="auto"/>
        <w:right w:val="none" w:sz="0" w:space="0" w:color="auto"/>
      </w:divBdr>
    </w:div>
    <w:div w:id="803934334">
      <w:bodyDiv w:val="1"/>
      <w:marLeft w:val="0"/>
      <w:marRight w:val="0"/>
      <w:marTop w:val="0"/>
      <w:marBottom w:val="0"/>
      <w:divBdr>
        <w:top w:val="none" w:sz="0" w:space="0" w:color="auto"/>
        <w:left w:val="none" w:sz="0" w:space="0" w:color="auto"/>
        <w:bottom w:val="none" w:sz="0" w:space="0" w:color="auto"/>
        <w:right w:val="none" w:sz="0" w:space="0" w:color="auto"/>
      </w:divBdr>
    </w:div>
    <w:div w:id="811337266">
      <w:bodyDiv w:val="1"/>
      <w:marLeft w:val="0"/>
      <w:marRight w:val="0"/>
      <w:marTop w:val="0"/>
      <w:marBottom w:val="0"/>
      <w:divBdr>
        <w:top w:val="none" w:sz="0" w:space="0" w:color="auto"/>
        <w:left w:val="none" w:sz="0" w:space="0" w:color="auto"/>
        <w:bottom w:val="none" w:sz="0" w:space="0" w:color="auto"/>
        <w:right w:val="none" w:sz="0" w:space="0" w:color="auto"/>
      </w:divBdr>
    </w:div>
    <w:div w:id="892618085">
      <w:bodyDiv w:val="1"/>
      <w:marLeft w:val="0"/>
      <w:marRight w:val="0"/>
      <w:marTop w:val="0"/>
      <w:marBottom w:val="0"/>
      <w:divBdr>
        <w:top w:val="none" w:sz="0" w:space="0" w:color="auto"/>
        <w:left w:val="none" w:sz="0" w:space="0" w:color="auto"/>
        <w:bottom w:val="none" w:sz="0" w:space="0" w:color="auto"/>
        <w:right w:val="none" w:sz="0" w:space="0" w:color="auto"/>
      </w:divBdr>
    </w:div>
    <w:div w:id="893396545">
      <w:bodyDiv w:val="1"/>
      <w:marLeft w:val="0"/>
      <w:marRight w:val="0"/>
      <w:marTop w:val="0"/>
      <w:marBottom w:val="0"/>
      <w:divBdr>
        <w:top w:val="none" w:sz="0" w:space="0" w:color="auto"/>
        <w:left w:val="none" w:sz="0" w:space="0" w:color="auto"/>
        <w:bottom w:val="none" w:sz="0" w:space="0" w:color="auto"/>
        <w:right w:val="none" w:sz="0" w:space="0" w:color="auto"/>
      </w:divBdr>
    </w:div>
    <w:div w:id="929511670">
      <w:bodyDiv w:val="1"/>
      <w:marLeft w:val="0"/>
      <w:marRight w:val="0"/>
      <w:marTop w:val="0"/>
      <w:marBottom w:val="0"/>
      <w:divBdr>
        <w:top w:val="none" w:sz="0" w:space="0" w:color="auto"/>
        <w:left w:val="none" w:sz="0" w:space="0" w:color="auto"/>
        <w:bottom w:val="none" w:sz="0" w:space="0" w:color="auto"/>
        <w:right w:val="none" w:sz="0" w:space="0" w:color="auto"/>
      </w:divBdr>
    </w:div>
    <w:div w:id="938295892">
      <w:bodyDiv w:val="1"/>
      <w:marLeft w:val="0"/>
      <w:marRight w:val="0"/>
      <w:marTop w:val="0"/>
      <w:marBottom w:val="0"/>
      <w:divBdr>
        <w:top w:val="none" w:sz="0" w:space="0" w:color="auto"/>
        <w:left w:val="none" w:sz="0" w:space="0" w:color="auto"/>
        <w:bottom w:val="none" w:sz="0" w:space="0" w:color="auto"/>
        <w:right w:val="none" w:sz="0" w:space="0" w:color="auto"/>
      </w:divBdr>
    </w:div>
    <w:div w:id="943683459">
      <w:bodyDiv w:val="1"/>
      <w:marLeft w:val="0"/>
      <w:marRight w:val="0"/>
      <w:marTop w:val="0"/>
      <w:marBottom w:val="0"/>
      <w:divBdr>
        <w:top w:val="none" w:sz="0" w:space="0" w:color="auto"/>
        <w:left w:val="none" w:sz="0" w:space="0" w:color="auto"/>
        <w:bottom w:val="none" w:sz="0" w:space="0" w:color="auto"/>
        <w:right w:val="none" w:sz="0" w:space="0" w:color="auto"/>
      </w:divBdr>
    </w:div>
    <w:div w:id="949315730">
      <w:bodyDiv w:val="1"/>
      <w:marLeft w:val="0"/>
      <w:marRight w:val="0"/>
      <w:marTop w:val="0"/>
      <w:marBottom w:val="0"/>
      <w:divBdr>
        <w:top w:val="none" w:sz="0" w:space="0" w:color="auto"/>
        <w:left w:val="none" w:sz="0" w:space="0" w:color="auto"/>
        <w:bottom w:val="none" w:sz="0" w:space="0" w:color="auto"/>
        <w:right w:val="none" w:sz="0" w:space="0" w:color="auto"/>
      </w:divBdr>
    </w:div>
    <w:div w:id="985745846">
      <w:bodyDiv w:val="1"/>
      <w:marLeft w:val="0"/>
      <w:marRight w:val="0"/>
      <w:marTop w:val="0"/>
      <w:marBottom w:val="0"/>
      <w:divBdr>
        <w:top w:val="none" w:sz="0" w:space="0" w:color="auto"/>
        <w:left w:val="none" w:sz="0" w:space="0" w:color="auto"/>
        <w:bottom w:val="none" w:sz="0" w:space="0" w:color="auto"/>
        <w:right w:val="none" w:sz="0" w:space="0" w:color="auto"/>
      </w:divBdr>
    </w:div>
    <w:div w:id="994800761">
      <w:bodyDiv w:val="1"/>
      <w:marLeft w:val="0"/>
      <w:marRight w:val="0"/>
      <w:marTop w:val="0"/>
      <w:marBottom w:val="0"/>
      <w:divBdr>
        <w:top w:val="none" w:sz="0" w:space="0" w:color="auto"/>
        <w:left w:val="none" w:sz="0" w:space="0" w:color="auto"/>
        <w:bottom w:val="none" w:sz="0" w:space="0" w:color="auto"/>
        <w:right w:val="none" w:sz="0" w:space="0" w:color="auto"/>
      </w:divBdr>
    </w:div>
    <w:div w:id="1005204845">
      <w:bodyDiv w:val="1"/>
      <w:marLeft w:val="0"/>
      <w:marRight w:val="0"/>
      <w:marTop w:val="0"/>
      <w:marBottom w:val="0"/>
      <w:divBdr>
        <w:top w:val="none" w:sz="0" w:space="0" w:color="auto"/>
        <w:left w:val="none" w:sz="0" w:space="0" w:color="auto"/>
        <w:bottom w:val="none" w:sz="0" w:space="0" w:color="auto"/>
        <w:right w:val="none" w:sz="0" w:space="0" w:color="auto"/>
      </w:divBdr>
    </w:div>
    <w:div w:id="1006709493">
      <w:bodyDiv w:val="1"/>
      <w:marLeft w:val="0"/>
      <w:marRight w:val="0"/>
      <w:marTop w:val="0"/>
      <w:marBottom w:val="0"/>
      <w:divBdr>
        <w:top w:val="none" w:sz="0" w:space="0" w:color="auto"/>
        <w:left w:val="none" w:sz="0" w:space="0" w:color="auto"/>
        <w:bottom w:val="none" w:sz="0" w:space="0" w:color="auto"/>
        <w:right w:val="none" w:sz="0" w:space="0" w:color="auto"/>
      </w:divBdr>
    </w:div>
    <w:div w:id="1015304650">
      <w:bodyDiv w:val="1"/>
      <w:marLeft w:val="0"/>
      <w:marRight w:val="0"/>
      <w:marTop w:val="0"/>
      <w:marBottom w:val="0"/>
      <w:divBdr>
        <w:top w:val="none" w:sz="0" w:space="0" w:color="auto"/>
        <w:left w:val="none" w:sz="0" w:space="0" w:color="auto"/>
        <w:bottom w:val="none" w:sz="0" w:space="0" w:color="auto"/>
        <w:right w:val="none" w:sz="0" w:space="0" w:color="auto"/>
      </w:divBdr>
    </w:div>
    <w:div w:id="1040477967">
      <w:bodyDiv w:val="1"/>
      <w:marLeft w:val="0"/>
      <w:marRight w:val="0"/>
      <w:marTop w:val="0"/>
      <w:marBottom w:val="0"/>
      <w:divBdr>
        <w:top w:val="none" w:sz="0" w:space="0" w:color="auto"/>
        <w:left w:val="none" w:sz="0" w:space="0" w:color="auto"/>
        <w:bottom w:val="none" w:sz="0" w:space="0" w:color="auto"/>
        <w:right w:val="none" w:sz="0" w:space="0" w:color="auto"/>
      </w:divBdr>
    </w:div>
    <w:div w:id="1044789519">
      <w:bodyDiv w:val="1"/>
      <w:marLeft w:val="0"/>
      <w:marRight w:val="0"/>
      <w:marTop w:val="0"/>
      <w:marBottom w:val="0"/>
      <w:divBdr>
        <w:top w:val="none" w:sz="0" w:space="0" w:color="auto"/>
        <w:left w:val="none" w:sz="0" w:space="0" w:color="auto"/>
        <w:bottom w:val="none" w:sz="0" w:space="0" w:color="auto"/>
        <w:right w:val="none" w:sz="0" w:space="0" w:color="auto"/>
      </w:divBdr>
    </w:div>
    <w:div w:id="1089548106">
      <w:bodyDiv w:val="1"/>
      <w:marLeft w:val="0"/>
      <w:marRight w:val="0"/>
      <w:marTop w:val="0"/>
      <w:marBottom w:val="0"/>
      <w:divBdr>
        <w:top w:val="none" w:sz="0" w:space="0" w:color="auto"/>
        <w:left w:val="none" w:sz="0" w:space="0" w:color="auto"/>
        <w:bottom w:val="none" w:sz="0" w:space="0" w:color="auto"/>
        <w:right w:val="none" w:sz="0" w:space="0" w:color="auto"/>
      </w:divBdr>
    </w:div>
    <w:div w:id="1102382714">
      <w:bodyDiv w:val="1"/>
      <w:marLeft w:val="0"/>
      <w:marRight w:val="0"/>
      <w:marTop w:val="0"/>
      <w:marBottom w:val="0"/>
      <w:divBdr>
        <w:top w:val="none" w:sz="0" w:space="0" w:color="auto"/>
        <w:left w:val="none" w:sz="0" w:space="0" w:color="auto"/>
        <w:bottom w:val="none" w:sz="0" w:space="0" w:color="auto"/>
        <w:right w:val="none" w:sz="0" w:space="0" w:color="auto"/>
      </w:divBdr>
    </w:div>
    <w:div w:id="1103839015">
      <w:bodyDiv w:val="1"/>
      <w:marLeft w:val="0"/>
      <w:marRight w:val="0"/>
      <w:marTop w:val="0"/>
      <w:marBottom w:val="0"/>
      <w:divBdr>
        <w:top w:val="none" w:sz="0" w:space="0" w:color="auto"/>
        <w:left w:val="none" w:sz="0" w:space="0" w:color="auto"/>
        <w:bottom w:val="none" w:sz="0" w:space="0" w:color="auto"/>
        <w:right w:val="none" w:sz="0" w:space="0" w:color="auto"/>
      </w:divBdr>
    </w:div>
    <w:div w:id="1106658183">
      <w:bodyDiv w:val="1"/>
      <w:marLeft w:val="0"/>
      <w:marRight w:val="0"/>
      <w:marTop w:val="0"/>
      <w:marBottom w:val="0"/>
      <w:divBdr>
        <w:top w:val="none" w:sz="0" w:space="0" w:color="auto"/>
        <w:left w:val="none" w:sz="0" w:space="0" w:color="auto"/>
        <w:bottom w:val="none" w:sz="0" w:space="0" w:color="auto"/>
        <w:right w:val="none" w:sz="0" w:space="0" w:color="auto"/>
      </w:divBdr>
    </w:div>
    <w:div w:id="1110053160">
      <w:bodyDiv w:val="1"/>
      <w:marLeft w:val="0"/>
      <w:marRight w:val="0"/>
      <w:marTop w:val="0"/>
      <w:marBottom w:val="0"/>
      <w:divBdr>
        <w:top w:val="none" w:sz="0" w:space="0" w:color="auto"/>
        <w:left w:val="none" w:sz="0" w:space="0" w:color="auto"/>
        <w:bottom w:val="none" w:sz="0" w:space="0" w:color="auto"/>
        <w:right w:val="none" w:sz="0" w:space="0" w:color="auto"/>
      </w:divBdr>
    </w:div>
    <w:div w:id="1119565492">
      <w:bodyDiv w:val="1"/>
      <w:marLeft w:val="0"/>
      <w:marRight w:val="0"/>
      <w:marTop w:val="0"/>
      <w:marBottom w:val="0"/>
      <w:divBdr>
        <w:top w:val="none" w:sz="0" w:space="0" w:color="auto"/>
        <w:left w:val="none" w:sz="0" w:space="0" w:color="auto"/>
        <w:bottom w:val="none" w:sz="0" w:space="0" w:color="auto"/>
        <w:right w:val="none" w:sz="0" w:space="0" w:color="auto"/>
      </w:divBdr>
    </w:div>
    <w:div w:id="1128426356">
      <w:bodyDiv w:val="1"/>
      <w:marLeft w:val="0"/>
      <w:marRight w:val="0"/>
      <w:marTop w:val="0"/>
      <w:marBottom w:val="0"/>
      <w:divBdr>
        <w:top w:val="none" w:sz="0" w:space="0" w:color="auto"/>
        <w:left w:val="none" w:sz="0" w:space="0" w:color="auto"/>
        <w:bottom w:val="none" w:sz="0" w:space="0" w:color="auto"/>
        <w:right w:val="none" w:sz="0" w:space="0" w:color="auto"/>
      </w:divBdr>
    </w:div>
    <w:div w:id="1141267155">
      <w:bodyDiv w:val="1"/>
      <w:marLeft w:val="0"/>
      <w:marRight w:val="0"/>
      <w:marTop w:val="0"/>
      <w:marBottom w:val="0"/>
      <w:divBdr>
        <w:top w:val="none" w:sz="0" w:space="0" w:color="auto"/>
        <w:left w:val="none" w:sz="0" w:space="0" w:color="auto"/>
        <w:bottom w:val="none" w:sz="0" w:space="0" w:color="auto"/>
        <w:right w:val="none" w:sz="0" w:space="0" w:color="auto"/>
      </w:divBdr>
    </w:div>
    <w:div w:id="1149789461">
      <w:bodyDiv w:val="1"/>
      <w:marLeft w:val="0"/>
      <w:marRight w:val="0"/>
      <w:marTop w:val="0"/>
      <w:marBottom w:val="0"/>
      <w:divBdr>
        <w:top w:val="none" w:sz="0" w:space="0" w:color="auto"/>
        <w:left w:val="none" w:sz="0" w:space="0" w:color="auto"/>
        <w:bottom w:val="none" w:sz="0" w:space="0" w:color="auto"/>
        <w:right w:val="none" w:sz="0" w:space="0" w:color="auto"/>
      </w:divBdr>
    </w:div>
    <w:div w:id="1149976994">
      <w:bodyDiv w:val="1"/>
      <w:marLeft w:val="0"/>
      <w:marRight w:val="0"/>
      <w:marTop w:val="0"/>
      <w:marBottom w:val="0"/>
      <w:divBdr>
        <w:top w:val="none" w:sz="0" w:space="0" w:color="auto"/>
        <w:left w:val="none" w:sz="0" w:space="0" w:color="auto"/>
        <w:bottom w:val="none" w:sz="0" w:space="0" w:color="auto"/>
        <w:right w:val="none" w:sz="0" w:space="0" w:color="auto"/>
      </w:divBdr>
    </w:div>
    <w:div w:id="1154102635">
      <w:bodyDiv w:val="1"/>
      <w:marLeft w:val="0"/>
      <w:marRight w:val="0"/>
      <w:marTop w:val="0"/>
      <w:marBottom w:val="0"/>
      <w:divBdr>
        <w:top w:val="none" w:sz="0" w:space="0" w:color="auto"/>
        <w:left w:val="none" w:sz="0" w:space="0" w:color="auto"/>
        <w:bottom w:val="none" w:sz="0" w:space="0" w:color="auto"/>
        <w:right w:val="none" w:sz="0" w:space="0" w:color="auto"/>
      </w:divBdr>
    </w:div>
    <w:div w:id="1157917007">
      <w:bodyDiv w:val="1"/>
      <w:marLeft w:val="0"/>
      <w:marRight w:val="0"/>
      <w:marTop w:val="0"/>
      <w:marBottom w:val="0"/>
      <w:divBdr>
        <w:top w:val="none" w:sz="0" w:space="0" w:color="auto"/>
        <w:left w:val="none" w:sz="0" w:space="0" w:color="auto"/>
        <w:bottom w:val="none" w:sz="0" w:space="0" w:color="auto"/>
        <w:right w:val="none" w:sz="0" w:space="0" w:color="auto"/>
      </w:divBdr>
    </w:div>
    <w:div w:id="1163427381">
      <w:bodyDiv w:val="1"/>
      <w:marLeft w:val="0"/>
      <w:marRight w:val="0"/>
      <w:marTop w:val="0"/>
      <w:marBottom w:val="0"/>
      <w:divBdr>
        <w:top w:val="none" w:sz="0" w:space="0" w:color="auto"/>
        <w:left w:val="none" w:sz="0" w:space="0" w:color="auto"/>
        <w:bottom w:val="none" w:sz="0" w:space="0" w:color="auto"/>
        <w:right w:val="none" w:sz="0" w:space="0" w:color="auto"/>
      </w:divBdr>
    </w:div>
    <w:div w:id="1166626287">
      <w:bodyDiv w:val="1"/>
      <w:marLeft w:val="0"/>
      <w:marRight w:val="0"/>
      <w:marTop w:val="0"/>
      <w:marBottom w:val="0"/>
      <w:divBdr>
        <w:top w:val="none" w:sz="0" w:space="0" w:color="auto"/>
        <w:left w:val="none" w:sz="0" w:space="0" w:color="auto"/>
        <w:bottom w:val="none" w:sz="0" w:space="0" w:color="auto"/>
        <w:right w:val="none" w:sz="0" w:space="0" w:color="auto"/>
      </w:divBdr>
    </w:div>
    <w:div w:id="1172065011">
      <w:bodyDiv w:val="1"/>
      <w:marLeft w:val="0"/>
      <w:marRight w:val="0"/>
      <w:marTop w:val="0"/>
      <w:marBottom w:val="0"/>
      <w:divBdr>
        <w:top w:val="none" w:sz="0" w:space="0" w:color="auto"/>
        <w:left w:val="none" w:sz="0" w:space="0" w:color="auto"/>
        <w:bottom w:val="none" w:sz="0" w:space="0" w:color="auto"/>
        <w:right w:val="none" w:sz="0" w:space="0" w:color="auto"/>
      </w:divBdr>
    </w:div>
    <w:div w:id="1212107390">
      <w:bodyDiv w:val="1"/>
      <w:marLeft w:val="0"/>
      <w:marRight w:val="0"/>
      <w:marTop w:val="0"/>
      <w:marBottom w:val="0"/>
      <w:divBdr>
        <w:top w:val="none" w:sz="0" w:space="0" w:color="auto"/>
        <w:left w:val="none" w:sz="0" w:space="0" w:color="auto"/>
        <w:bottom w:val="none" w:sz="0" w:space="0" w:color="auto"/>
        <w:right w:val="none" w:sz="0" w:space="0" w:color="auto"/>
      </w:divBdr>
    </w:div>
    <w:div w:id="1254125555">
      <w:bodyDiv w:val="1"/>
      <w:marLeft w:val="0"/>
      <w:marRight w:val="0"/>
      <w:marTop w:val="0"/>
      <w:marBottom w:val="0"/>
      <w:divBdr>
        <w:top w:val="none" w:sz="0" w:space="0" w:color="auto"/>
        <w:left w:val="none" w:sz="0" w:space="0" w:color="auto"/>
        <w:bottom w:val="none" w:sz="0" w:space="0" w:color="auto"/>
        <w:right w:val="none" w:sz="0" w:space="0" w:color="auto"/>
      </w:divBdr>
    </w:div>
    <w:div w:id="1258055627">
      <w:bodyDiv w:val="1"/>
      <w:marLeft w:val="0"/>
      <w:marRight w:val="0"/>
      <w:marTop w:val="0"/>
      <w:marBottom w:val="0"/>
      <w:divBdr>
        <w:top w:val="none" w:sz="0" w:space="0" w:color="auto"/>
        <w:left w:val="none" w:sz="0" w:space="0" w:color="auto"/>
        <w:bottom w:val="none" w:sz="0" w:space="0" w:color="auto"/>
        <w:right w:val="none" w:sz="0" w:space="0" w:color="auto"/>
      </w:divBdr>
    </w:div>
    <w:div w:id="1265915546">
      <w:bodyDiv w:val="1"/>
      <w:marLeft w:val="0"/>
      <w:marRight w:val="0"/>
      <w:marTop w:val="0"/>
      <w:marBottom w:val="0"/>
      <w:divBdr>
        <w:top w:val="none" w:sz="0" w:space="0" w:color="auto"/>
        <w:left w:val="none" w:sz="0" w:space="0" w:color="auto"/>
        <w:bottom w:val="none" w:sz="0" w:space="0" w:color="auto"/>
        <w:right w:val="none" w:sz="0" w:space="0" w:color="auto"/>
      </w:divBdr>
    </w:div>
    <w:div w:id="1278219849">
      <w:bodyDiv w:val="1"/>
      <w:marLeft w:val="0"/>
      <w:marRight w:val="0"/>
      <w:marTop w:val="0"/>
      <w:marBottom w:val="0"/>
      <w:divBdr>
        <w:top w:val="none" w:sz="0" w:space="0" w:color="auto"/>
        <w:left w:val="none" w:sz="0" w:space="0" w:color="auto"/>
        <w:bottom w:val="none" w:sz="0" w:space="0" w:color="auto"/>
        <w:right w:val="none" w:sz="0" w:space="0" w:color="auto"/>
      </w:divBdr>
    </w:div>
    <w:div w:id="1307970414">
      <w:bodyDiv w:val="1"/>
      <w:marLeft w:val="0"/>
      <w:marRight w:val="0"/>
      <w:marTop w:val="0"/>
      <w:marBottom w:val="0"/>
      <w:divBdr>
        <w:top w:val="none" w:sz="0" w:space="0" w:color="auto"/>
        <w:left w:val="none" w:sz="0" w:space="0" w:color="auto"/>
        <w:bottom w:val="none" w:sz="0" w:space="0" w:color="auto"/>
        <w:right w:val="none" w:sz="0" w:space="0" w:color="auto"/>
      </w:divBdr>
    </w:div>
    <w:div w:id="1316833375">
      <w:bodyDiv w:val="1"/>
      <w:marLeft w:val="0"/>
      <w:marRight w:val="0"/>
      <w:marTop w:val="0"/>
      <w:marBottom w:val="0"/>
      <w:divBdr>
        <w:top w:val="none" w:sz="0" w:space="0" w:color="auto"/>
        <w:left w:val="none" w:sz="0" w:space="0" w:color="auto"/>
        <w:bottom w:val="none" w:sz="0" w:space="0" w:color="auto"/>
        <w:right w:val="none" w:sz="0" w:space="0" w:color="auto"/>
      </w:divBdr>
    </w:div>
    <w:div w:id="1339818063">
      <w:bodyDiv w:val="1"/>
      <w:marLeft w:val="0"/>
      <w:marRight w:val="0"/>
      <w:marTop w:val="0"/>
      <w:marBottom w:val="0"/>
      <w:divBdr>
        <w:top w:val="none" w:sz="0" w:space="0" w:color="auto"/>
        <w:left w:val="none" w:sz="0" w:space="0" w:color="auto"/>
        <w:bottom w:val="none" w:sz="0" w:space="0" w:color="auto"/>
        <w:right w:val="none" w:sz="0" w:space="0" w:color="auto"/>
      </w:divBdr>
    </w:div>
    <w:div w:id="1346858311">
      <w:bodyDiv w:val="1"/>
      <w:marLeft w:val="0"/>
      <w:marRight w:val="0"/>
      <w:marTop w:val="0"/>
      <w:marBottom w:val="0"/>
      <w:divBdr>
        <w:top w:val="none" w:sz="0" w:space="0" w:color="auto"/>
        <w:left w:val="none" w:sz="0" w:space="0" w:color="auto"/>
        <w:bottom w:val="none" w:sz="0" w:space="0" w:color="auto"/>
        <w:right w:val="none" w:sz="0" w:space="0" w:color="auto"/>
      </w:divBdr>
    </w:div>
    <w:div w:id="1359741438">
      <w:bodyDiv w:val="1"/>
      <w:marLeft w:val="0"/>
      <w:marRight w:val="0"/>
      <w:marTop w:val="0"/>
      <w:marBottom w:val="0"/>
      <w:divBdr>
        <w:top w:val="none" w:sz="0" w:space="0" w:color="auto"/>
        <w:left w:val="none" w:sz="0" w:space="0" w:color="auto"/>
        <w:bottom w:val="none" w:sz="0" w:space="0" w:color="auto"/>
        <w:right w:val="none" w:sz="0" w:space="0" w:color="auto"/>
      </w:divBdr>
    </w:div>
    <w:div w:id="1370183784">
      <w:bodyDiv w:val="1"/>
      <w:marLeft w:val="0"/>
      <w:marRight w:val="0"/>
      <w:marTop w:val="0"/>
      <w:marBottom w:val="0"/>
      <w:divBdr>
        <w:top w:val="none" w:sz="0" w:space="0" w:color="auto"/>
        <w:left w:val="none" w:sz="0" w:space="0" w:color="auto"/>
        <w:bottom w:val="none" w:sz="0" w:space="0" w:color="auto"/>
        <w:right w:val="none" w:sz="0" w:space="0" w:color="auto"/>
      </w:divBdr>
    </w:div>
    <w:div w:id="1377193923">
      <w:bodyDiv w:val="1"/>
      <w:marLeft w:val="0"/>
      <w:marRight w:val="0"/>
      <w:marTop w:val="0"/>
      <w:marBottom w:val="0"/>
      <w:divBdr>
        <w:top w:val="none" w:sz="0" w:space="0" w:color="auto"/>
        <w:left w:val="none" w:sz="0" w:space="0" w:color="auto"/>
        <w:bottom w:val="none" w:sz="0" w:space="0" w:color="auto"/>
        <w:right w:val="none" w:sz="0" w:space="0" w:color="auto"/>
      </w:divBdr>
    </w:div>
    <w:div w:id="1441489223">
      <w:bodyDiv w:val="1"/>
      <w:marLeft w:val="0"/>
      <w:marRight w:val="0"/>
      <w:marTop w:val="0"/>
      <w:marBottom w:val="0"/>
      <w:divBdr>
        <w:top w:val="none" w:sz="0" w:space="0" w:color="auto"/>
        <w:left w:val="none" w:sz="0" w:space="0" w:color="auto"/>
        <w:bottom w:val="none" w:sz="0" w:space="0" w:color="auto"/>
        <w:right w:val="none" w:sz="0" w:space="0" w:color="auto"/>
      </w:divBdr>
    </w:div>
    <w:div w:id="1446924747">
      <w:bodyDiv w:val="1"/>
      <w:marLeft w:val="0"/>
      <w:marRight w:val="0"/>
      <w:marTop w:val="0"/>
      <w:marBottom w:val="0"/>
      <w:divBdr>
        <w:top w:val="none" w:sz="0" w:space="0" w:color="auto"/>
        <w:left w:val="none" w:sz="0" w:space="0" w:color="auto"/>
        <w:bottom w:val="none" w:sz="0" w:space="0" w:color="auto"/>
        <w:right w:val="none" w:sz="0" w:space="0" w:color="auto"/>
      </w:divBdr>
    </w:div>
    <w:div w:id="1458255857">
      <w:bodyDiv w:val="1"/>
      <w:marLeft w:val="0"/>
      <w:marRight w:val="0"/>
      <w:marTop w:val="0"/>
      <w:marBottom w:val="0"/>
      <w:divBdr>
        <w:top w:val="none" w:sz="0" w:space="0" w:color="auto"/>
        <w:left w:val="none" w:sz="0" w:space="0" w:color="auto"/>
        <w:bottom w:val="none" w:sz="0" w:space="0" w:color="auto"/>
        <w:right w:val="none" w:sz="0" w:space="0" w:color="auto"/>
      </w:divBdr>
    </w:div>
    <w:div w:id="1465006443">
      <w:bodyDiv w:val="1"/>
      <w:marLeft w:val="0"/>
      <w:marRight w:val="0"/>
      <w:marTop w:val="0"/>
      <w:marBottom w:val="0"/>
      <w:divBdr>
        <w:top w:val="none" w:sz="0" w:space="0" w:color="auto"/>
        <w:left w:val="none" w:sz="0" w:space="0" w:color="auto"/>
        <w:bottom w:val="none" w:sz="0" w:space="0" w:color="auto"/>
        <w:right w:val="none" w:sz="0" w:space="0" w:color="auto"/>
      </w:divBdr>
    </w:div>
    <w:div w:id="1484467203">
      <w:bodyDiv w:val="1"/>
      <w:marLeft w:val="0"/>
      <w:marRight w:val="0"/>
      <w:marTop w:val="0"/>
      <w:marBottom w:val="0"/>
      <w:divBdr>
        <w:top w:val="none" w:sz="0" w:space="0" w:color="auto"/>
        <w:left w:val="none" w:sz="0" w:space="0" w:color="auto"/>
        <w:bottom w:val="none" w:sz="0" w:space="0" w:color="auto"/>
        <w:right w:val="none" w:sz="0" w:space="0" w:color="auto"/>
      </w:divBdr>
    </w:div>
    <w:div w:id="1501698174">
      <w:bodyDiv w:val="1"/>
      <w:marLeft w:val="0"/>
      <w:marRight w:val="0"/>
      <w:marTop w:val="0"/>
      <w:marBottom w:val="0"/>
      <w:divBdr>
        <w:top w:val="none" w:sz="0" w:space="0" w:color="auto"/>
        <w:left w:val="none" w:sz="0" w:space="0" w:color="auto"/>
        <w:bottom w:val="none" w:sz="0" w:space="0" w:color="auto"/>
        <w:right w:val="none" w:sz="0" w:space="0" w:color="auto"/>
      </w:divBdr>
    </w:div>
    <w:div w:id="1515539209">
      <w:bodyDiv w:val="1"/>
      <w:marLeft w:val="0"/>
      <w:marRight w:val="0"/>
      <w:marTop w:val="0"/>
      <w:marBottom w:val="0"/>
      <w:divBdr>
        <w:top w:val="none" w:sz="0" w:space="0" w:color="auto"/>
        <w:left w:val="none" w:sz="0" w:space="0" w:color="auto"/>
        <w:bottom w:val="none" w:sz="0" w:space="0" w:color="auto"/>
        <w:right w:val="none" w:sz="0" w:space="0" w:color="auto"/>
      </w:divBdr>
    </w:div>
    <w:div w:id="1518230981">
      <w:bodyDiv w:val="1"/>
      <w:marLeft w:val="0"/>
      <w:marRight w:val="0"/>
      <w:marTop w:val="0"/>
      <w:marBottom w:val="0"/>
      <w:divBdr>
        <w:top w:val="none" w:sz="0" w:space="0" w:color="auto"/>
        <w:left w:val="none" w:sz="0" w:space="0" w:color="auto"/>
        <w:bottom w:val="none" w:sz="0" w:space="0" w:color="auto"/>
        <w:right w:val="none" w:sz="0" w:space="0" w:color="auto"/>
      </w:divBdr>
    </w:div>
    <w:div w:id="1519387844">
      <w:bodyDiv w:val="1"/>
      <w:marLeft w:val="0"/>
      <w:marRight w:val="0"/>
      <w:marTop w:val="0"/>
      <w:marBottom w:val="0"/>
      <w:divBdr>
        <w:top w:val="none" w:sz="0" w:space="0" w:color="auto"/>
        <w:left w:val="none" w:sz="0" w:space="0" w:color="auto"/>
        <w:bottom w:val="none" w:sz="0" w:space="0" w:color="auto"/>
        <w:right w:val="none" w:sz="0" w:space="0" w:color="auto"/>
      </w:divBdr>
    </w:div>
    <w:div w:id="1555853251">
      <w:bodyDiv w:val="1"/>
      <w:marLeft w:val="0"/>
      <w:marRight w:val="0"/>
      <w:marTop w:val="0"/>
      <w:marBottom w:val="0"/>
      <w:divBdr>
        <w:top w:val="none" w:sz="0" w:space="0" w:color="auto"/>
        <w:left w:val="none" w:sz="0" w:space="0" w:color="auto"/>
        <w:bottom w:val="none" w:sz="0" w:space="0" w:color="auto"/>
        <w:right w:val="none" w:sz="0" w:space="0" w:color="auto"/>
      </w:divBdr>
    </w:div>
    <w:div w:id="1570730566">
      <w:bodyDiv w:val="1"/>
      <w:marLeft w:val="0"/>
      <w:marRight w:val="0"/>
      <w:marTop w:val="0"/>
      <w:marBottom w:val="0"/>
      <w:divBdr>
        <w:top w:val="none" w:sz="0" w:space="0" w:color="auto"/>
        <w:left w:val="none" w:sz="0" w:space="0" w:color="auto"/>
        <w:bottom w:val="none" w:sz="0" w:space="0" w:color="auto"/>
        <w:right w:val="none" w:sz="0" w:space="0" w:color="auto"/>
      </w:divBdr>
    </w:div>
    <w:div w:id="1581139864">
      <w:bodyDiv w:val="1"/>
      <w:marLeft w:val="0"/>
      <w:marRight w:val="0"/>
      <w:marTop w:val="0"/>
      <w:marBottom w:val="0"/>
      <w:divBdr>
        <w:top w:val="none" w:sz="0" w:space="0" w:color="auto"/>
        <w:left w:val="none" w:sz="0" w:space="0" w:color="auto"/>
        <w:bottom w:val="none" w:sz="0" w:space="0" w:color="auto"/>
        <w:right w:val="none" w:sz="0" w:space="0" w:color="auto"/>
      </w:divBdr>
    </w:div>
    <w:div w:id="1597012839">
      <w:bodyDiv w:val="1"/>
      <w:marLeft w:val="0"/>
      <w:marRight w:val="0"/>
      <w:marTop w:val="0"/>
      <w:marBottom w:val="0"/>
      <w:divBdr>
        <w:top w:val="none" w:sz="0" w:space="0" w:color="auto"/>
        <w:left w:val="none" w:sz="0" w:space="0" w:color="auto"/>
        <w:bottom w:val="none" w:sz="0" w:space="0" w:color="auto"/>
        <w:right w:val="none" w:sz="0" w:space="0" w:color="auto"/>
      </w:divBdr>
    </w:div>
    <w:div w:id="1599095939">
      <w:bodyDiv w:val="1"/>
      <w:marLeft w:val="0"/>
      <w:marRight w:val="0"/>
      <w:marTop w:val="0"/>
      <w:marBottom w:val="0"/>
      <w:divBdr>
        <w:top w:val="none" w:sz="0" w:space="0" w:color="auto"/>
        <w:left w:val="none" w:sz="0" w:space="0" w:color="auto"/>
        <w:bottom w:val="none" w:sz="0" w:space="0" w:color="auto"/>
        <w:right w:val="none" w:sz="0" w:space="0" w:color="auto"/>
      </w:divBdr>
    </w:div>
    <w:div w:id="1613048258">
      <w:bodyDiv w:val="1"/>
      <w:marLeft w:val="0"/>
      <w:marRight w:val="0"/>
      <w:marTop w:val="0"/>
      <w:marBottom w:val="0"/>
      <w:divBdr>
        <w:top w:val="none" w:sz="0" w:space="0" w:color="auto"/>
        <w:left w:val="none" w:sz="0" w:space="0" w:color="auto"/>
        <w:bottom w:val="none" w:sz="0" w:space="0" w:color="auto"/>
        <w:right w:val="none" w:sz="0" w:space="0" w:color="auto"/>
      </w:divBdr>
    </w:div>
    <w:div w:id="1631933837">
      <w:bodyDiv w:val="1"/>
      <w:marLeft w:val="0"/>
      <w:marRight w:val="0"/>
      <w:marTop w:val="0"/>
      <w:marBottom w:val="0"/>
      <w:divBdr>
        <w:top w:val="none" w:sz="0" w:space="0" w:color="auto"/>
        <w:left w:val="none" w:sz="0" w:space="0" w:color="auto"/>
        <w:bottom w:val="none" w:sz="0" w:space="0" w:color="auto"/>
        <w:right w:val="none" w:sz="0" w:space="0" w:color="auto"/>
      </w:divBdr>
    </w:div>
    <w:div w:id="1638880331">
      <w:bodyDiv w:val="1"/>
      <w:marLeft w:val="0"/>
      <w:marRight w:val="0"/>
      <w:marTop w:val="0"/>
      <w:marBottom w:val="0"/>
      <w:divBdr>
        <w:top w:val="none" w:sz="0" w:space="0" w:color="auto"/>
        <w:left w:val="none" w:sz="0" w:space="0" w:color="auto"/>
        <w:bottom w:val="none" w:sz="0" w:space="0" w:color="auto"/>
        <w:right w:val="none" w:sz="0" w:space="0" w:color="auto"/>
      </w:divBdr>
    </w:div>
    <w:div w:id="1688871632">
      <w:bodyDiv w:val="1"/>
      <w:marLeft w:val="0"/>
      <w:marRight w:val="0"/>
      <w:marTop w:val="0"/>
      <w:marBottom w:val="0"/>
      <w:divBdr>
        <w:top w:val="none" w:sz="0" w:space="0" w:color="auto"/>
        <w:left w:val="none" w:sz="0" w:space="0" w:color="auto"/>
        <w:bottom w:val="none" w:sz="0" w:space="0" w:color="auto"/>
        <w:right w:val="none" w:sz="0" w:space="0" w:color="auto"/>
      </w:divBdr>
    </w:div>
    <w:div w:id="1696341530">
      <w:bodyDiv w:val="1"/>
      <w:marLeft w:val="0"/>
      <w:marRight w:val="0"/>
      <w:marTop w:val="0"/>
      <w:marBottom w:val="0"/>
      <w:divBdr>
        <w:top w:val="none" w:sz="0" w:space="0" w:color="auto"/>
        <w:left w:val="none" w:sz="0" w:space="0" w:color="auto"/>
        <w:bottom w:val="none" w:sz="0" w:space="0" w:color="auto"/>
        <w:right w:val="none" w:sz="0" w:space="0" w:color="auto"/>
      </w:divBdr>
    </w:div>
    <w:div w:id="1700230383">
      <w:bodyDiv w:val="1"/>
      <w:marLeft w:val="0"/>
      <w:marRight w:val="0"/>
      <w:marTop w:val="0"/>
      <w:marBottom w:val="0"/>
      <w:divBdr>
        <w:top w:val="none" w:sz="0" w:space="0" w:color="auto"/>
        <w:left w:val="none" w:sz="0" w:space="0" w:color="auto"/>
        <w:bottom w:val="none" w:sz="0" w:space="0" w:color="auto"/>
        <w:right w:val="none" w:sz="0" w:space="0" w:color="auto"/>
      </w:divBdr>
    </w:div>
    <w:div w:id="1701469449">
      <w:bodyDiv w:val="1"/>
      <w:marLeft w:val="0"/>
      <w:marRight w:val="0"/>
      <w:marTop w:val="0"/>
      <w:marBottom w:val="0"/>
      <w:divBdr>
        <w:top w:val="none" w:sz="0" w:space="0" w:color="auto"/>
        <w:left w:val="none" w:sz="0" w:space="0" w:color="auto"/>
        <w:bottom w:val="none" w:sz="0" w:space="0" w:color="auto"/>
        <w:right w:val="none" w:sz="0" w:space="0" w:color="auto"/>
      </w:divBdr>
    </w:div>
    <w:div w:id="1711689980">
      <w:bodyDiv w:val="1"/>
      <w:marLeft w:val="0"/>
      <w:marRight w:val="0"/>
      <w:marTop w:val="0"/>
      <w:marBottom w:val="0"/>
      <w:divBdr>
        <w:top w:val="none" w:sz="0" w:space="0" w:color="auto"/>
        <w:left w:val="none" w:sz="0" w:space="0" w:color="auto"/>
        <w:bottom w:val="none" w:sz="0" w:space="0" w:color="auto"/>
        <w:right w:val="none" w:sz="0" w:space="0" w:color="auto"/>
      </w:divBdr>
    </w:div>
    <w:div w:id="1719284450">
      <w:bodyDiv w:val="1"/>
      <w:marLeft w:val="0"/>
      <w:marRight w:val="0"/>
      <w:marTop w:val="0"/>
      <w:marBottom w:val="0"/>
      <w:divBdr>
        <w:top w:val="none" w:sz="0" w:space="0" w:color="auto"/>
        <w:left w:val="none" w:sz="0" w:space="0" w:color="auto"/>
        <w:bottom w:val="none" w:sz="0" w:space="0" w:color="auto"/>
        <w:right w:val="none" w:sz="0" w:space="0" w:color="auto"/>
      </w:divBdr>
    </w:div>
    <w:div w:id="1731273414">
      <w:bodyDiv w:val="1"/>
      <w:marLeft w:val="0"/>
      <w:marRight w:val="0"/>
      <w:marTop w:val="0"/>
      <w:marBottom w:val="0"/>
      <w:divBdr>
        <w:top w:val="none" w:sz="0" w:space="0" w:color="auto"/>
        <w:left w:val="none" w:sz="0" w:space="0" w:color="auto"/>
        <w:bottom w:val="none" w:sz="0" w:space="0" w:color="auto"/>
        <w:right w:val="none" w:sz="0" w:space="0" w:color="auto"/>
      </w:divBdr>
    </w:div>
    <w:div w:id="1762872278">
      <w:bodyDiv w:val="1"/>
      <w:marLeft w:val="0"/>
      <w:marRight w:val="0"/>
      <w:marTop w:val="0"/>
      <w:marBottom w:val="0"/>
      <w:divBdr>
        <w:top w:val="none" w:sz="0" w:space="0" w:color="auto"/>
        <w:left w:val="none" w:sz="0" w:space="0" w:color="auto"/>
        <w:bottom w:val="none" w:sz="0" w:space="0" w:color="auto"/>
        <w:right w:val="none" w:sz="0" w:space="0" w:color="auto"/>
      </w:divBdr>
    </w:div>
    <w:div w:id="1765148442">
      <w:bodyDiv w:val="1"/>
      <w:marLeft w:val="0"/>
      <w:marRight w:val="0"/>
      <w:marTop w:val="0"/>
      <w:marBottom w:val="0"/>
      <w:divBdr>
        <w:top w:val="none" w:sz="0" w:space="0" w:color="auto"/>
        <w:left w:val="none" w:sz="0" w:space="0" w:color="auto"/>
        <w:bottom w:val="none" w:sz="0" w:space="0" w:color="auto"/>
        <w:right w:val="none" w:sz="0" w:space="0" w:color="auto"/>
      </w:divBdr>
    </w:div>
    <w:div w:id="1776944305">
      <w:bodyDiv w:val="1"/>
      <w:marLeft w:val="0"/>
      <w:marRight w:val="0"/>
      <w:marTop w:val="0"/>
      <w:marBottom w:val="0"/>
      <w:divBdr>
        <w:top w:val="none" w:sz="0" w:space="0" w:color="auto"/>
        <w:left w:val="none" w:sz="0" w:space="0" w:color="auto"/>
        <w:bottom w:val="none" w:sz="0" w:space="0" w:color="auto"/>
        <w:right w:val="none" w:sz="0" w:space="0" w:color="auto"/>
      </w:divBdr>
    </w:div>
    <w:div w:id="1783645698">
      <w:bodyDiv w:val="1"/>
      <w:marLeft w:val="0"/>
      <w:marRight w:val="0"/>
      <w:marTop w:val="0"/>
      <w:marBottom w:val="0"/>
      <w:divBdr>
        <w:top w:val="none" w:sz="0" w:space="0" w:color="auto"/>
        <w:left w:val="none" w:sz="0" w:space="0" w:color="auto"/>
        <w:bottom w:val="none" w:sz="0" w:space="0" w:color="auto"/>
        <w:right w:val="none" w:sz="0" w:space="0" w:color="auto"/>
      </w:divBdr>
    </w:div>
    <w:div w:id="1794593317">
      <w:bodyDiv w:val="1"/>
      <w:marLeft w:val="0"/>
      <w:marRight w:val="0"/>
      <w:marTop w:val="0"/>
      <w:marBottom w:val="0"/>
      <w:divBdr>
        <w:top w:val="none" w:sz="0" w:space="0" w:color="auto"/>
        <w:left w:val="none" w:sz="0" w:space="0" w:color="auto"/>
        <w:bottom w:val="none" w:sz="0" w:space="0" w:color="auto"/>
        <w:right w:val="none" w:sz="0" w:space="0" w:color="auto"/>
      </w:divBdr>
    </w:div>
    <w:div w:id="1806851992">
      <w:bodyDiv w:val="1"/>
      <w:marLeft w:val="0"/>
      <w:marRight w:val="0"/>
      <w:marTop w:val="0"/>
      <w:marBottom w:val="0"/>
      <w:divBdr>
        <w:top w:val="none" w:sz="0" w:space="0" w:color="auto"/>
        <w:left w:val="none" w:sz="0" w:space="0" w:color="auto"/>
        <w:bottom w:val="none" w:sz="0" w:space="0" w:color="auto"/>
        <w:right w:val="none" w:sz="0" w:space="0" w:color="auto"/>
      </w:divBdr>
    </w:div>
    <w:div w:id="1818493229">
      <w:bodyDiv w:val="1"/>
      <w:marLeft w:val="0"/>
      <w:marRight w:val="0"/>
      <w:marTop w:val="0"/>
      <w:marBottom w:val="0"/>
      <w:divBdr>
        <w:top w:val="none" w:sz="0" w:space="0" w:color="auto"/>
        <w:left w:val="none" w:sz="0" w:space="0" w:color="auto"/>
        <w:bottom w:val="none" w:sz="0" w:space="0" w:color="auto"/>
        <w:right w:val="none" w:sz="0" w:space="0" w:color="auto"/>
      </w:divBdr>
    </w:div>
    <w:div w:id="1843927883">
      <w:bodyDiv w:val="1"/>
      <w:marLeft w:val="0"/>
      <w:marRight w:val="0"/>
      <w:marTop w:val="0"/>
      <w:marBottom w:val="0"/>
      <w:divBdr>
        <w:top w:val="none" w:sz="0" w:space="0" w:color="auto"/>
        <w:left w:val="none" w:sz="0" w:space="0" w:color="auto"/>
        <w:bottom w:val="none" w:sz="0" w:space="0" w:color="auto"/>
        <w:right w:val="none" w:sz="0" w:space="0" w:color="auto"/>
      </w:divBdr>
    </w:div>
    <w:div w:id="1872913268">
      <w:bodyDiv w:val="1"/>
      <w:marLeft w:val="0"/>
      <w:marRight w:val="0"/>
      <w:marTop w:val="0"/>
      <w:marBottom w:val="0"/>
      <w:divBdr>
        <w:top w:val="none" w:sz="0" w:space="0" w:color="auto"/>
        <w:left w:val="none" w:sz="0" w:space="0" w:color="auto"/>
        <w:bottom w:val="none" w:sz="0" w:space="0" w:color="auto"/>
        <w:right w:val="none" w:sz="0" w:space="0" w:color="auto"/>
      </w:divBdr>
    </w:div>
    <w:div w:id="1875927109">
      <w:bodyDiv w:val="1"/>
      <w:marLeft w:val="0"/>
      <w:marRight w:val="0"/>
      <w:marTop w:val="0"/>
      <w:marBottom w:val="0"/>
      <w:divBdr>
        <w:top w:val="none" w:sz="0" w:space="0" w:color="auto"/>
        <w:left w:val="none" w:sz="0" w:space="0" w:color="auto"/>
        <w:bottom w:val="none" w:sz="0" w:space="0" w:color="auto"/>
        <w:right w:val="none" w:sz="0" w:space="0" w:color="auto"/>
      </w:divBdr>
    </w:div>
    <w:div w:id="1890994252">
      <w:bodyDiv w:val="1"/>
      <w:marLeft w:val="0"/>
      <w:marRight w:val="0"/>
      <w:marTop w:val="0"/>
      <w:marBottom w:val="0"/>
      <w:divBdr>
        <w:top w:val="none" w:sz="0" w:space="0" w:color="auto"/>
        <w:left w:val="none" w:sz="0" w:space="0" w:color="auto"/>
        <w:bottom w:val="none" w:sz="0" w:space="0" w:color="auto"/>
        <w:right w:val="none" w:sz="0" w:space="0" w:color="auto"/>
      </w:divBdr>
    </w:div>
    <w:div w:id="1911231828">
      <w:bodyDiv w:val="1"/>
      <w:marLeft w:val="0"/>
      <w:marRight w:val="0"/>
      <w:marTop w:val="0"/>
      <w:marBottom w:val="0"/>
      <w:divBdr>
        <w:top w:val="none" w:sz="0" w:space="0" w:color="auto"/>
        <w:left w:val="none" w:sz="0" w:space="0" w:color="auto"/>
        <w:bottom w:val="none" w:sz="0" w:space="0" w:color="auto"/>
        <w:right w:val="none" w:sz="0" w:space="0" w:color="auto"/>
      </w:divBdr>
    </w:div>
    <w:div w:id="1929850350">
      <w:bodyDiv w:val="1"/>
      <w:marLeft w:val="0"/>
      <w:marRight w:val="0"/>
      <w:marTop w:val="0"/>
      <w:marBottom w:val="0"/>
      <w:divBdr>
        <w:top w:val="none" w:sz="0" w:space="0" w:color="auto"/>
        <w:left w:val="none" w:sz="0" w:space="0" w:color="auto"/>
        <w:bottom w:val="none" w:sz="0" w:space="0" w:color="auto"/>
        <w:right w:val="none" w:sz="0" w:space="0" w:color="auto"/>
      </w:divBdr>
    </w:div>
    <w:div w:id="1952785805">
      <w:bodyDiv w:val="1"/>
      <w:marLeft w:val="0"/>
      <w:marRight w:val="0"/>
      <w:marTop w:val="0"/>
      <w:marBottom w:val="0"/>
      <w:divBdr>
        <w:top w:val="none" w:sz="0" w:space="0" w:color="auto"/>
        <w:left w:val="none" w:sz="0" w:space="0" w:color="auto"/>
        <w:bottom w:val="none" w:sz="0" w:space="0" w:color="auto"/>
        <w:right w:val="none" w:sz="0" w:space="0" w:color="auto"/>
      </w:divBdr>
    </w:div>
    <w:div w:id="1970282153">
      <w:bodyDiv w:val="1"/>
      <w:marLeft w:val="0"/>
      <w:marRight w:val="0"/>
      <w:marTop w:val="0"/>
      <w:marBottom w:val="0"/>
      <w:divBdr>
        <w:top w:val="none" w:sz="0" w:space="0" w:color="auto"/>
        <w:left w:val="none" w:sz="0" w:space="0" w:color="auto"/>
        <w:bottom w:val="none" w:sz="0" w:space="0" w:color="auto"/>
        <w:right w:val="none" w:sz="0" w:space="0" w:color="auto"/>
      </w:divBdr>
    </w:div>
    <w:div w:id="1989043873">
      <w:bodyDiv w:val="1"/>
      <w:marLeft w:val="0"/>
      <w:marRight w:val="0"/>
      <w:marTop w:val="0"/>
      <w:marBottom w:val="0"/>
      <w:divBdr>
        <w:top w:val="none" w:sz="0" w:space="0" w:color="auto"/>
        <w:left w:val="none" w:sz="0" w:space="0" w:color="auto"/>
        <w:bottom w:val="none" w:sz="0" w:space="0" w:color="auto"/>
        <w:right w:val="none" w:sz="0" w:space="0" w:color="auto"/>
      </w:divBdr>
    </w:div>
    <w:div w:id="1993295808">
      <w:bodyDiv w:val="1"/>
      <w:marLeft w:val="0"/>
      <w:marRight w:val="0"/>
      <w:marTop w:val="0"/>
      <w:marBottom w:val="0"/>
      <w:divBdr>
        <w:top w:val="none" w:sz="0" w:space="0" w:color="auto"/>
        <w:left w:val="none" w:sz="0" w:space="0" w:color="auto"/>
        <w:bottom w:val="none" w:sz="0" w:space="0" w:color="auto"/>
        <w:right w:val="none" w:sz="0" w:space="0" w:color="auto"/>
      </w:divBdr>
    </w:div>
    <w:div w:id="2003115689">
      <w:bodyDiv w:val="1"/>
      <w:marLeft w:val="0"/>
      <w:marRight w:val="0"/>
      <w:marTop w:val="0"/>
      <w:marBottom w:val="0"/>
      <w:divBdr>
        <w:top w:val="none" w:sz="0" w:space="0" w:color="auto"/>
        <w:left w:val="none" w:sz="0" w:space="0" w:color="auto"/>
        <w:bottom w:val="none" w:sz="0" w:space="0" w:color="auto"/>
        <w:right w:val="none" w:sz="0" w:space="0" w:color="auto"/>
      </w:divBdr>
    </w:div>
    <w:div w:id="2003581569">
      <w:bodyDiv w:val="1"/>
      <w:marLeft w:val="0"/>
      <w:marRight w:val="0"/>
      <w:marTop w:val="0"/>
      <w:marBottom w:val="0"/>
      <w:divBdr>
        <w:top w:val="none" w:sz="0" w:space="0" w:color="auto"/>
        <w:left w:val="none" w:sz="0" w:space="0" w:color="auto"/>
        <w:bottom w:val="none" w:sz="0" w:space="0" w:color="auto"/>
        <w:right w:val="none" w:sz="0" w:space="0" w:color="auto"/>
      </w:divBdr>
    </w:div>
    <w:div w:id="2032682475">
      <w:bodyDiv w:val="1"/>
      <w:marLeft w:val="0"/>
      <w:marRight w:val="0"/>
      <w:marTop w:val="0"/>
      <w:marBottom w:val="0"/>
      <w:divBdr>
        <w:top w:val="none" w:sz="0" w:space="0" w:color="auto"/>
        <w:left w:val="none" w:sz="0" w:space="0" w:color="auto"/>
        <w:bottom w:val="none" w:sz="0" w:space="0" w:color="auto"/>
        <w:right w:val="none" w:sz="0" w:space="0" w:color="auto"/>
      </w:divBdr>
    </w:div>
    <w:div w:id="2037072326">
      <w:bodyDiv w:val="1"/>
      <w:marLeft w:val="0"/>
      <w:marRight w:val="0"/>
      <w:marTop w:val="0"/>
      <w:marBottom w:val="0"/>
      <w:divBdr>
        <w:top w:val="none" w:sz="0" w:space="0" w:color="auto"/>
        <w:left w:val="none" w:sz="0" w:space="0" w:color="auto"/>
        <w:bottom w:val="none" w:sz="0" w:space="0" w:color="auto"/>
        <w:right w:val="none" w:sz="0" w:space="0" w:color="auto"/>
      </w:divBdr>
    </w:div>
    <w:div w:id="2066635418">
      <w:bodyDiv w:val="1"/>
      <w:marLeft w:val="0"/>
      <w:marRight w:val="0"/>
      <w:marTop w:val="0"/>
      <w:marBottom w:val="0"/>
      <w:divBdr>
        <w:top w:val="none" w:sz="0" w:space="0" w:color="auto"/>
        <w:left w:val="none" w:sz="0" w:space="0" w:color="auto"/>
        <w:bottom w:val="none" w:sz="0" w:space="0" w:color="auto"/>
        <w:right w:val="none" w:sz="0" w:space="0" w:color="auto"/>
      </w:divBdr>
    </w:div>
    <w:div w:id="2088726843">
      <w:bodyDiv w:val="1"/>
      <w:marLeft w:val="0"/>
      <w:marRight w:val="0"/>
      <w:marTop w:val="0"/>
      <w:marBottom w:val="0"/>
      <w:divBdr>
        <w:top w:val="none" w:sz="0" w:space="0" w:color="auto"/>
        <w:left w:val="none" w:sz="0" w:space="0" w:color="auto"/>
        <w:bottom w:val="none" w:sz="0" w:space="0" w:color="auto"/>
        <w:right w:val="none" w:sz="0" w:space="0" w:color="auto"/>
      </w:divBdr>
    </w:div>
    <w:div w:id="2109232400">
      <w:bodyDiv w:val="1"/>
      <w:marLeft w:val="0"/>
      <w:marRight w:val="0"/>
      <w:marTop w:val="0"/>
      <w:marBottom w:val="0"/>
      <w:divBdr>
        <w:top w:val="none" w:sz="0" w:space="0" w:color="auto"/>
        <w:left w:val="none" w:sz="0" w:space="0" w:color="auto"/>
        <w:bottom w:val="none" w:sz="0" w:space="0" w:color="auto"/>
        <w:right w:val="none" w:sz="0" w:space="0" w:color="auto"/>
      </w:divBdr>
    </w:div>
    <w:div w:id="2114588447">
      <w:bodyDiv w:val="1"/>
      <w:marLeft w:val="0"/>
      <w:marRight w:val="0"/>
      <w:marTop w:val="0"/>
      <w:marBottom w:val="0"/>
      <w:divBdr>
        <w:top w:val="none" w:sz="0" w:space="0" w:color="auto"/>
        <w:left w:val="none" w:sz="0" w:space="0" w:color="auto"/>
        <w:bottom w:val="none" w:sz="0" w:space="0" w:color="auto"/>
        <w:right w:val="none" w:sz="0" w:space="0" w:color="auto"/>
      </w:divBdr>
    </w:div>
    <w:div w:id="2131316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evin.lanfant@versailles.archi.fr" TargetMode="Externa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thierry.boucher@versailles.archi.fr"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hierry.boucher@versailles.archi.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0FD91715295604CAE42D3A3074799D5" ma:contentTypeVersion="4" ma:contentTypeDescription="Crée un document." ma:contentTypeScope="" ma:versionID="e31efbdb8fc875fd5dff360c6781bf98">
  <xsd:schema xmlns:xsd="http://www.w3.org/2001/XMLSchema" xmlns:xs="http://www.w3.org/2001/XMLSchema" xmlns:p="http://schemas.microsoft.com/office/2006/metadata/properties" xmlns:ns2="1f48bb48-b290-475f-9461-74fcb9af058d" targetNamespace="http://schemas.microsoft.com/office/2006/metadata/properties" ma:root="true" ma:fieldsID="0c594d6ee86e9a4906415d33335d913a" ns2:_="">
    <xsd:import namespace="1f48bb48-b290-475f-9461-74fcb9af058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48bb48-b290-475f-9461-74fcb9af05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DAA43E-44F1-4CC9-A76A-2328ACE165CE}">
  <ds:schemaRefs>
    <ds:schemaRef ds:uri="http://schemas.openxmlformats.org/officeDocument/2006/bibliography"/>
  </ds:schemaRefs>
</ds:datastoreItem>
</file>

<file path=customXml/itemProps2.xml><?xml version="1.0" encoding="utf-8"?>
<ds:datastoreItem xmlns:ds="http://schemas.openxmlformats.org/officeDocument/2006/customXml" ds:itemID="{B7C7A9EC-9646-443C-AB39-E8E73F53BA9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1ACFF88-1B25-4903-AD7B-D638F02EA670}">
  <ds:schemaRefs>
    <ds:schemaRef ds:uri="http://schemas.microsoft.com/sharepoint/v3/contenttype/forms"/>
  </ds:schemaRefs>
</ds:datastoreItem>
</file>

<file path=customXml/itemProps4.xml><?xml version="1.0" encoding="utf-8"?>
<ds:datastoreItem xmlns:ds="http://schemas.openxmlformats.org/officeDocument/2006/customXml" ds:itemID="{304F2294-8901-45C6-880C-A2C6B7D8F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48bb48-b290-475f-9461-74fcb9af05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32</Pages>
  <Words>14297</Words>
  <Characters>78635</Characters>
  <Application>Microsoft Office Word</Application>
  <DocSecurity>0</DocSecurity>
  <Lines>655</Lines>
  <Paragraphs>185</Paragraphs>
  <ScaleCrop>false</ScaleCrop>
  <HeadingPairs>
    <vt:vector size="2" baseType="variant">
      <vt:variant>
        <vt:lpstr>Titre</vt:lpstr>
      </vt:variant>
      <vt:variant>
        <vt:i4>1</vt:i4>
      </vt:variant>
    </vt:vector>
  </HeadingPairs>
  <TitlesOfParts>
    <vt:vector size="1" baseType="lpstr">
      <vt:lpstr/>
    </vt:vector>
  </TitlesOfParts>
  <Company>ENSAV</Company>
  <LinksUpToDate>false</LinksUpToDate>
  <CharactersWithSpaces>92747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LEVANTI Renée Dominique</dc:creator>
  <cp:keywords/>
  <dc:description/>
  <cp:lastModifiedBy>DESNOUES Nadège</cp:lastModifiedBy>
  <cp:revision>14</cp:revision>
  <cp:lastPrinted>2025-02-04T13:38:00Z</cp:lastPrinted>
  <dcterms:created xsi:type="dcterms:W3CDTF">2025-02-19T13:50:00Z</dcterms:created>
  <dcterms:modified xsi:type="dcterms:W3CDTF">2025-03-04T10:52:00Z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0x010100E0FD91715295604CAE42D3A3074799D5</vt:lpwstr>
  </property>
</Properties>
</file>