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B5400" w14:textId="77777777" w:rsidR="00696AE1" w:rsidRPr="00B24306" w:rsidRDefault="00696AE1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6B55A75" w14:textId="3A8B9087" w:rsidR="00E54EEE" w:rsidRDefault="00A5542D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24306">
        <w:rPr>
          <w:rFonts w:ascii="Arial" w:hAnsi="Arial" w:cs="Arial"/>
          <w:b/>
          <w:bCs/>
          <w:sz w:val="28"/>
          <w:szCs w:val="28"/>
        </w:rPr>
        <w:t xml:space="preserve">Annexe </w:t>
      </w:r>
      <w:r w:rsidR="00E54EEE" w:rsidRPr="00505D80">
        <w:rPr>
          <w:rFonts w:ascii="Arial" w:hAnsi="Arial" w:cs="Arial"/>
          <w:b/>
          <w:bCs/>
          <w:sz w:val="28"/>
          <w:szCs w:val="28"/>
        </w:rPr>
        <w:t>n°</w:t>
      </w:r>
      <w:r w:rsidR="00505D80" w:rsidRPr="00505D80">
        <w:rPr>
          <w:rFonts w:ascii="Arial" w:hAnsi="Arial" w:cs="Arial"/>
          <w:b/>
          <w:bCs/>
          <w:sz w:val="28"/>
          <w:szCs w:val="28"/>
        </w:rPr>
        <w:t>5</w:t>
      </w:r>
      <w:r w:rsidR="00E54EEE" w:rsidRPr="00505D80">
        <w:rPr>
          <w:rFonts w:ascii="Arial" w:hAnsi="Arial" w:cs="Arial"/>
          <w:b/>
          <w:bCs/>
          <w:sz w:val="28"/>
          <w:szCs w:val="28"/>
        </w:rPr>
        <w:t xml:space="preserve"> du règlement de consultation :</w:t>
      </w:r>
    </w:p>
    <w:p w14:paraId="6DA0837E" w14:textId="77777777" w:rsidR="00E54EEE" w:rsidRDefault="00E54EEE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1C7A62E" w14:textId="0575ED83" w:rsidR="00696AE1" w:rsidRPr="00B24306" w:rsidRDefault="005F1489" w:rsidP="00E54E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24306">
        <w:rPr>
          <w:rFonts w:ascii="Arial" w:hAnsi="Arial" w:cs="Arial"/>
          <w:b/>
          <w:bCs/>
          <w:sz w:val="28"/>
          <w:szCs w:val="28"/>
        </w:rPr>
        <w:t xml:space="preserve">Cadre de réponse impact environnemental </w:t>
      </w:r>
      <w:r w:rsidR="00E54EEE">
        <w:rPr>
          <w:rFonts w:ascii="Arial" w:hAnsi="Arial" w:cs="Arial"/>
          <w:b/>
          <w:bCs/>
          <w:sz w:val="28"/>
          <w:szCs w:val="28"/>
        </w:rPr>
        <w:t xml:space="preserve">des </w:t>
      </w:r>
      <w:bookmarkStart w:id="0" w:name="_GoBack"/>
      <w:r w:rsidR="00E54EEE">
        <w:rPr>
          <w:rFonts w:ascii="Arial" w:hAnsi="Arial" w:cs="Arial"/>
          <w:b/>
          <w:bCs/>
          <w:sz w:val="28"/>
          <w:szCs w:val="28"/>
        </w:rPr>
        <w:t>p</w:t>
      </w:r>
      <w:r w:rsidRPr="00B24306">
        <w:rPr>
          <w:rFonts w:ascii="Arial" w:hAnsi="Arial" w:cs="Arial"/>
          <w:b/>
          <w:bCs/>
          <w:sz w:val="28"/>
          <w:szCs w:val="28"/>
        </w:rPr>
        <w:t>restations</w:t>
      </w:r>
      <w:r w:rsidR="0070668E" w:rsidRPr="00B24306">
        <w:rPr>
          <w:rFonts w:ascii="Arial" w:hAnsi="Arial" w:cs="Arial"/>
          <w:b/>
          <w:bCs/>
          <w:sz w:val="28"/>
          <w:szCs w:val="28"/>
        </w:rPr>
        <w:t xml:space="preserve"> de logistique </w:t>
      </w:r>
      <w:r w:rsidR="00A86C6E">
        <w:rPr>
          <w:rFonts w:ascii="Arial" w:hAnsi="Arial" w:cs="Arial"/>
          <w:b/>
          <w:bCs/>
          <w:sz w:val="28"/>
          <w:szCs w:val="28"/>
        </w:rPr>
        <w:t>salles blanches</w:t>
      </w:r>
      <w:r w:rsidR="00E54EEE">
        <w:rPr>
          <w:rFonts w:ascii="Arial" w:hAnsi="Arial" w:cs="Arial"/>
          <w:b/>
          <w:bCs/>
          <w:sz w:val="28"/>
          <w:szCs w:val="28"/>
        </w:rPr>
        <w:t xml:space="preserve"> du CEA Grenoble</w:t>
      </w:r>
    </w:p>
    <w:bookmarkEnd w:id="0"/>
    <w:p w14:paraId="333EEA16" w14:textId="77777777" w:rsidR="00696AE1" w:rsidRPr="00B24306" w:rsidRDefault="00696AE1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rPr>
          <w:rFonts w:ascii="Arial" w:hAnsi="Arial" w:cs="Arial"/>
        </w:rPr>
      </w:pPr>
    </w:p>
    <w:p w14:paraId="0FA70A63" w14:textId="77777777" w:rsidR="00FC3783" w:rsidRPr="00B24306" w:rsidRDefault="00CB2698" w:rsidP="001424FB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 xml:space="preserve">En tant qu’opérateur de l’Etat, </w:t>
      </w:r>
      <w:r w:rsidR="00171C74" w:rsidRPr="00B24306">
        <w:rPr>
          <w:rFonts w:ascii="Arial" w:hAnsi="Arial" w:cs="Arial"/>
        </w:rPr>
        <w:t>le CEA</w:t>
      </w:r>
      <w:r w:rsidRPr="00B24306">
        <w:rPr>
          <w:rFonts w:ascii="Arial" w:hAnsi="Arial" w:cs="Arial"/>
        </w:rPr>
        <w:t xml:space="preserve"> participe au cap fixé par le gouvernement visant à réussir une transition écologique, comprenant en particulier la réduction des gaz à effet de serre</w:t>
      </w:r>
      <w:r w:rsidR="00A10571" w:rsidRPr="00B24306">
        <w:rPr>
          <w:rFonts w:ascii="Arial" w:hAnsi="Arial" w:cs="Arial"/>
        </w:rPr>
        <w:t xml:space="preserve">. </w:t>
      </w:r>
    </w:p>
    <w:p w14:paraId="45222F29" w14:textId="2F718AC6" w:rsidR="00612537" w:rsidRDefault="00DC126E" w:rsidP="001424FB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 xml:space="preserve">Pour information, le </w:t>
      </w:r>
      <w:r w:rsidR="00612537">
        <w:rPr>
          <w:rFonts w:ascii="Arial" w:hAnsi="Arial" w:cs="Arial"/>
        </w:rPr>
        <w:t>BE</w:t>
      </w:r>
      <w:r w:rsidRPr="00B24306">
        <w:rPr>
          <w:rFonts w:ascii="Arial" w:hAnsi="Arial" w:cs="Arial"/>
        </w:rPr>
        <w:t>GES</w:t>
      </w:r>
      <w:r w:rsidR="0023780F">
        <w:rPr>
          <w:rFonts w:ascii="Arial" w:hAnsi="Arial" w:cs="Arial"/>
        </w:rPr>
        <w:t xml:space="preserve"> (bi</w:t>
      </w:r>
      <w:r w:rsidR="0023780F">
        <w:rPr>
          <w:rFonts w:ascii="Arial" w:hAnsi="Arial" w:cs="Arial"/>
          <w:color w:val="474747"/>
          <w:shd w:val="clear" w:color="auto" w:fill="FFFFFF"/>
        </w:rPr>
        <w:t>lan d'émissions de gaz à effet de serre)</w:t>
      </w:r>
      <w:r w:rsidRPr="00B24306">
        <w:rPr>
          <w:rFonts w:ascii="Arial" w:hAnsi="Arial" w:cs="Arial"/>
        </w:rPr>
        <w:t xml:space="preserve"> du CEA et son plan de transition associé ont été publiés en 2023 et sont consultables sur le site de l’ADEME</w:t>
      </w:r>
      <w:r w:rsidR="00612537">
        <w:rPr>
          <w:rFonts w:ascii="Arial" w:hAnsi="Arial" w:cs="Arial"/>
        </w:rPr>
        <w:t xml:space="preserve"> (a</w:t>
      </w:r>
      <w:r w:rsidR="00612537" w:rsidRPr="00612537">
        <w:rPr>
          <w:rFonts w:ascii="Arial" w:hAnsi="Arial" w:cs="Arial"/>
        </w:rPr>
        <w:t>gence de l'environnement et de la maîtrise de l'énergie)</w:t>
      </w:r>
      <w:r w:rsidRPr="00B24306">
        <w:rPr>
          <w:rFonts w:ascii="Arial" w:hAnsi="Arial" w:cs="Arial"/>
        </w:rPr>
        <w:t> :</w:t>
      </w:r>
    </w:p>
    <w:p w14:paraId="16463AE1" w14:textId="4B77FF00" w:rsidR="00DC126E" w:rsidRPr="00B24306" w:rsidRDefault="00505D80" w:rsidP="00612537">
      <w:pPr>
        <w:jc w:val="center"/>
        <w:rPr>
          <w:rFonts w:ascii="Arial" w:hAnsi="Arial" w:cs="Arial"/>
        </w:rPr>
      </w:pPr>
      <w:hyperlink r:id="rId7" w:history="1">
        <w:r w:rsidR="00DC126E" w:rsidRPr="00B24306">
          <w:rPr>
            <w:rStyle w:val="Lienhypertexte"/>
            <w:rFonts w:ascii="Arial" w:hAnsi="Arial" w:cs="Arial"/>
            <w:sz w:val="16"/>
            <w:szCs w:val="16"/>
          </w:rPr>
          <w:t>https://bilans-ges.ademe.fr/bilans/consultation/07bb8165-acb2-415e-b182-b5c01ef83dbd/fiche-identite</w:t>
        </w:r>
      </w:hyperlink>
    </w:p>
    <w:p w14:paraId="1F4D8515" w14:textId="142B6D9B" w:rsidR="00884F1B" w:rsidRPr="00E54EEE" w:rsidRDefault="0070668E" w:rsidP="001424FB">
      <w:pPr>
        <w:jc w:val="both"/>
        <w:rPr>
          <w:rFonts w:ascii="Arial" w:hAnsi="Arial" w:cs="Arial"/>
          <w:b/>
        </w:rPr>
      </w:pPr>
      <w:r w:rsidRPr="00B24306">
        <w:rPr>
          <w:rFonts w:ascii="Arial" w:hAnsi="Arial" w:cs="Arial"/>
        </w:rPr>
        <w:t>Concernant les prestations objet de la consultation différents</w:t>
      </w:r>
      <w:r w:rsidR="001424FB" w:rsidRPr="00B24306">
        <w:rPr>
          <w:rFonts w:ascii="Arial" w:hAnsi="Arial" w:cs="Arial"/>
        </w:rPr>
        <w:t xml:space="preserve"> enjeux</w:t>
      </w:r>
      <w:r w:rsidRPr="00B24306">
        <w:rPr>
          <w:rFonts w:ascii="Arial" w:hAnsi="Arial" w:cs="Arial"/>
        </w:rPr>
        <w:t xml:space="preserve"> </w:t>
      </w:r>
      <w:r w:rsidR="00884F1B" w:rsidRPr="00B24306">
        <w:rPr>
          <w:rFonts w:ascii="Arial" w:hAnsi="Arial" w:cs="Arial"/>
        </w:rPr>
        <w:t xml:space="preserve">environnementaux sont identifiés : </w:t>
      </w:r>
      <w:r w:rsidR="00884F1B" w:rsidRPr="00E54EEE">
        <w:rPr>
          <w:rFonts w:ascii="Arial" w:hAnsi="Arial" w:cs="Arial"/>
          <w:b/>
          <w:highlight w:val="yellow"/>
        </w:rPr>
        <w:t>l’impact environnemental des transports</w:t>
      </w:r>
      <w:r w:rsidR="000341A7" w:rsidRPr="00E54EEE">
        <w:rPr>
          <w:rFonts w:ascii="Arial" w:hAnsi="Arial" w:cs="Arial"/>
          <w:b/>
          <w:highlight w:val="yellow"/>
        </w:rPr>
        <w:t xml:space="preserve"> (à l’intérieur du site </w:t>
      </w:r>
      <w:r w:rsidR="00E54EEE" w:rsidRPr="00E54EEE">
        <w:rPr>
          <w:rFonts w:ascii="Arial" w:hAnsi="Arial" w:cs="Arial"/>
          <w:b/>
          <w:highlight w:val="yellow"/>
        </w:rPr>
        <w:t>et</w:t>
      </w:r>
      <w:r w:rsidR="000341A7" w:rsidRPr="00E54EEE">
        <w:rPr>
          <w:rFonts w:ascii="Arial" w:hAnsi="Arial" w:cs="Arial"/>
          <w:b/>
          <w:highlight w:val="yellow"/>
        </w:rPr>
        <w:t xml:space="preserve"> à l’extérieur)</w:t>
      </w:r>
      <w:r w:rsidR="00884F1B" w:rsidRPr="00E54EEE">
        <w:rPr>
          <w:rFonts w:ascii="Arial" w:hAnsi="Arial" w:cs="Arial"/>
          <w:b/>
          <w:highlight w:val="yellow"/>
        </w:rPr>
        <w:t xml:space="preserve"> réalisés pour</w:t>
      </w:r>
      <w:r w:rsidR="00A10571" w:rsidRPr="00E54EEE">
        <w:rPr>
          <w:rFonts w:ascii="Arial" w:hAnsi="Arial" w:cs="Arial"/>
          <w:b/>
          <w:highlight w:val="yellow"/>
        </w:rPr>
        <w:t xml:space="preserve"> la </w:t>
      </w:r>
      <w:r w:rsidR="00D02F5D" w:rsidRPr="00E54EEE">
        <w:rPr>
          <w:rFonts w:ascii="Arial" w:hAnsi="Arial" w:cs="Arial"/>
          <w:b/>
          <w:highlight w:val="yellow"/>
        </w:rPr>
        <w:t xml:space="preserve">gestion </w:t>
      </w:r>
      <w:r w:rsidR="00FC3783" w:rsidRPr="00E54EEE">
        <w:rPr>
          <w:rFonts w:ascii="Arial" w:hAnsi="Arial" w:cs="Arial"/>
          <w:b/>
          <w:highlight w:val="yellow"/>
        </w:rPr>
        <w:t>de</w:t>
      </w:r>
      <w:r w:rsidR="004C453D" w:rsidRPr="00E54EEE">
        <w:rPr>
          <w:rFonts w:ascii="Arial" w:hAnsi="Arial" w:cs="Arial"/>
          <w:b/>
          <w:highlight w:val="yellow"/>
        </w:rPr>
        <w:t>s</w:t>
      </w:r>
      <w:r w:rsidR="00FC3783" w:rsidRPr="00E54EEE">
        <w:rPr>
          <w:rFonts w:ascii="Arial" w:hAnsi="Arial" w:cs="Arial"/>
          <w:b/>
          <w:highlight w:val="yellow"/>
        </w:rPr>
        <w:t xml:space="preserve"> </w:t>
      </w:r>
      <w:r w:rsidR="000341A7" w:rsidRPr="00E54EEE">
        <w:rPr>
          <w:rFonts w:ascii="Arial" w:hAnsi="Arial" w:cs="Arial"/>
          <w:b/>
          <w:highlight w:val="yellow"/>
        </w:rPr>
        <w:t xml:space="preserve">pièces détachées, </w:t>
      </w:r>
      <w:r w:rsidR="0023780F" w:rsidRPr="00E54EEE">
        <w:rPr>
          <w:rFonts w:ascii="Arial" w:hAnsi="Arial" w:cs="Arial"/>
          <w:b/>
          <w:highlight w:val="yellow"/>
        </w:rPr>
        <w:t>consommables</w:t>
      </w:r>
      <w:r w:rsidR="000341A7" w:rsidRPr="00E54EEE">
        <w:rPr>
          <w:rFonts w:ascii="Arial" w:hAnsi="Arial" w:cs="Arial"/>
          <w:b/>
          <w:highlight w:val="yellow"/>
        </w:rPr>
        <w:t xml:space="preserve"> et substrats</w:t>
      </w:r>
      <w:r w:rsidR="0023780F" w:rsidRPr="00E54EEE">
        <w:rPr>
          <w:rFonts w:ascii="Arial" w:hAnsi="Arial" w:cs="Arial"/>
          <w:b/>
          <w:highlight w:val="yellow"/>
        </w:rPr>
        <w:t xml:space="preserve"> des salles blanches</w:t>
      </w:r>
      <w:r w:rsidR="00E54EEE" w:rsidRPr="00E54EEE">
        <w:rPr>
          <w:rFonts w:ascii="Arial" w:hAnsi="Arial" w:cs="Arial"/>
          <w:b/>
          <w:highlight w:val="yellow"/>
        </w:rPr>
        <w:t xml:space="preserve"> du CEA Grenoble.</w:t>
      </w:r>
    </w:p>
    <w:p w14:paraId="7BF74B12" w14:textId="77777777" w:rsidR="00696AE1" w:rsidRPr="00B24306" w:rsidRDefault="00CB2698" w:rsidP="00B53DEC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 xml:space="preserve">Le </w:t>
      </w:r>
      <w:r w:rsidR="00704CEC" w:rsidRPr="00B24306">
        <w:rPr>
          <w:rFonts w:ascii="Arial" w:hAnsi="Arial" w:cs="Arial"/>
        </w:rPr>
        <w:t>futur Titulaire</w:t>
      </w:r>
      <w:r w:rsidRPr="00B24306">
        <w:rPr>
          <w:rFonts w:ascii="Arial" w:hAnsi="Arial" w:cs="Arial"/>
        </w:rPr>
        <w:t xml:space="preserve"> doit donc s’inscrire activement dans cette démarche tant par son mode </w:t>
      </w:r>
      <w:proofErr w:type="gramStart"/>
      <w:r w:rsidRPr="00B24306">
        <w:rPr>
          <w:rFonts w:ascii="Arial" w:hAnsi="Arial" w:cs="Arial"/>
        </w:rPr>
        <w:t>d’</w:t>
      </w:r>
      <w:r w:rsidR="00884F1B" w:rsidRPr="00B24306">
        <w:rPr>
          <w:rFonts w:ascii="Arial" w:hAnsi="Arial" w:cs="Arial"/>
        </w:rPr>
        <w:t>exécution</w:t>
      </w:r>
      <w:proofErr w:type="gramEnd"/>
      <w:r w:rsidRPr="00B24306">
        <w:rPr>
          <w:rFonts w:ascii="Arial" w:hAnsi="Arial" w:cs="Arial"/>
        </w:rPr>
        <w:t xml:space="preserve"> des </w:t>
      </w:r>
      <w:r w:rsidR="00884F1B" w:rsidRPr="00B24306">
        <w:rPr>
          <w:rFonts w:ascii="Arial" w:hAnsi="Arial" w:cs="Arial"/>
        </w:rPr>
        <w:t>prestations</w:t>
      </w:r>
      <w:r w:rsidRPr="00B24306">
        <w:rPr>
          <w:rFonts w:ascii="Arial" w:hAnsi="Arial" w:cs="Arial"/>
        </w:rPr>
        <w:t>, que par ses préconisations et son accompagnement.</w:t>
      </w:r>
    </w:p>
    <w:p w14:paraId="5907E693" w14:textId="77777777" w:rsidR="00FC3783" w:rsidRPr="00B24306" w:rsidRDefault="00FC3783" w:rsidP="00B53DEC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 xml:space="preserve">Ce cadre de réponse permet dès le stade de l’offre </w:t>
      </w:r>
      <w:r w:rsidR="004C453D" w:rsidRPr="00B24306">
        <w:rPr>
          <w:rFonts w:ascii="Arial" w:hAnsi="Arial" w:cs="Arial"/>
        </w:rPr>
        <w:t>d’</w:t>
      </w:r>
      <w:r w:rsidR="000530A5" w:rsidRPr="00B24306">
        <w:rPr>
          <w:rFonts w:ascii="Arial" w:hAnsi="Arial" w:cs="Arial"/>
        </w:rPr>
        <w:t>apprécier</w:t>
      </w:r>
      <w:r w:rsidR="00F37FAA" w:rsidRPr="00B24306">
        <w:rPr>
          <w:rFonts w:ascii="Arial" w:hAnsi="Arial" w:cs="Arial"/>
        </w:rPr>
        <w:t xml:space="preserve"> </w:t>
      </w:r>
      <w:r w:rsidR="000530A5" w:rsidRPr="00B24306">
        <w:rPr>
          <w:rFonts w:ascii="Arial" w:hAnsi="Arial" w:cs="Arial"/>
        </w:rPr>
        <w:t xml:space="preserve">l’implication </w:t>
      </w:r>
      <w:r w:rsidR="003533CA" w:rsidRPr="00B24306">
        <w:rPr>
          <w:rFonts w:ascii="Arial" w:hAnsi="Arial" w:cs="Arial"/>
        </w:rPr>
        <w:t xml:space="preserve">et les engagements </w:t>
      </w:r>
      <w:r w:rsidR="000530A5" w:rsidRPr="00B24306">
        <w:rPr>
          <w:rFonts w:ascii="Arial" w:hAnsi="Arial" w:cs="Arial"/>
        </w:rPr>
        <w:t xml:space="preserve">du soumissionnaire à réduire </w:t>
      </w:r>
      <w:r w:rsidR="003533CA" w:rsidRPr="00B24306">
        <w:rPr>
          <w:rFonts w:ascii="Arial" w:hAnsi="Arial" w:cs="Arial"/>
        </w:rPr>
        <w:t>l’empreinte environnementale des prestations</w:t>
      </w:r>
      <w:r w:rsidR="00B24306">
        <w:rPr>
          <w:rFonts w:ascii="Arial" w:hAnsi="Arial" w:cs="Arial"/>
        </w:rPr>
        <w:t>.</w:t>
      </w:r>
    </w:p>
    <w:p w14:paraId="1F258B1E" w14:textId="77777777" w:rsidR="00696AE1" w:rsidRPr="00B24306" w:rsidRDefault="00696AE1">
      <w:pPr>
        <w:pStyle w:val="Corpsdetexte"/>
        <w:spacing w:before="78" w:line="244" w:lineRule="auto"/>
        <w:ind w:left="430" w:right="225"/>
        <w:jc w:val="both"/>
        <w:rPr>
          <w:rFonts w:ascii="Arial" w:hAnsi="Arial" w:cs="Arial"/>
          <w:b/>
          <w:color w:val="404040"/>
        </w:rPr>
      </w:pPr>
    </w:p>
    <w:p w14:paraId="7E56BF15" w14:textId="77777777" w:rsidR="00C60E3A" w:rsidRPr="00B24306" w:rsidRDefault="00C60E3A" w:rsidP="00C60E3A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 w:rsidRPr="00B24306">
        <w:rPr>
          <w:rFonts w:ascii="Arial" w:hAnsi="Arial" w:cs="Arial"/>
          <w:b/>
        </w:rPr>
        <w:t>MATURITE DU DIAGNOSTIC ET DES ENGAGEMENTS GES DU CANDIDAT</w:t>
      </w:r>
    </w:p>
    <w:p w14:paraId="60ED89E1" w14:textId="77777777" w:rsidR="00D02F5D" w:rsidRPr="00B24306" w:rsidRDefault="00D02F5D" w:rsidP="00D02F5D">
      <w:pPr>
        <w:pStyle w:val="Paragraphedeliste"/>
        <w:ind w:left="1440" w:firstLine="0"/>
        <w:rPr>
          <w:rFonts w:ascii="Arial" w:hAnsi="Arial" w:cs="Arial"/>
          <w:b/>
        </w:rPr>
      </w:pPr>
    </w:p>
    <w:p w14:paraId="13CF6351" w14:textId="3B29CC29" w:rsidR="00696AE1" w:rsidRPr="00B24306" w:rsidRDefault="00347972" w:rsidP="00D02F5D">
      <w:pPr>
        <w:pStyle w:val="Paragraphedeliste"/>
        <w:numPr>
          <w:ilvl w:val="1"/>
          <w:numId w:val="9"/>
        </w:numPr>
        <w:rPr>
          <w:rFonts w:ascii="Arial" w:hAnsi="Arial" w:cs="Arial"/>
          <w:b/>
        </w:rPr>
      </w:pPr>
      <w:r w:rsidRPr="00B24306">
        <w:rPr>
          <w:rFonts w:ascii="Arial" w:hAnsi="Arial" w:cs="Arial"/>
          <w:b/>
        </w:rPr>
        <w:t>BEGES, directive « CSRD »</w:t>
      </w:r>
      <w:r w:rsidR="00612537">
        <w:rPr>
          <w:rFonts w:ascii="Arial" w:hAnsi="Arial" w:cs="Arial"/>
          <w:b/>
        </w:rPr>
        <w:t xml:space="preserve"> (</w:t>
      </w:r>
      <w:proofErr w:type="spellStart"/>
      <w:r w:rsidR="00612537" w:rsidRPr="00612537">
        <w:rPr>
          <w:rFonts w:ascii="Arial" w:hAnsi="Arial" w:cs="Arial"/>
          <w:b/>
        </w:rPr>
        <w:t>Corporate</w:t>
      </w:r>
      <w:proofErr w:type="spellEnd"/>
      <w:r w:rsidR="00612537" w:rsidRPr="00612537">
        <w:rPr>
          <w:rFonts w:ascii="Arial" w:hAnsi="Arial" w:cs="Arial"/>
          <w:b/>
        </w:rPr>
        <w:t xml:space="preserve"> </w:t>
      </w:r>
      <w:proofErr w:type="spellStart"/>
      <w:r w:rsidR="00612537" w:rsidRPr="00612537">
        <w:rPr>
          <w:rFonts w:ascii="Arial" w:hAnsi="Arial" w:cs="Arial"/>
          <w:b/>
        </w:rPr>
        <w:t>Sustainability</w:t>
      </w:r>
      <w:proofErr w:type="spellEnd"/>
      <w:r w:rsidR="00612537" w:rsidRPr="00612537">
        <w:rPr>
          <w:rFonts w:ascii="Arial" w:hAnsi="Arial" w:cs="Arial"/>
          <w:b/>
        </w:rPr>
        <w:t xml:space="preserve"> </w:t>
      </w:r>
      <w:proofErr w:type="spellStart"/>
      <w:r w:rsidR="00612537" w:rsidRPr="00612537">
        <w:rPr>
          <w:rFonts w:ascii="Arial" w:hAnsi="Arial" w:cs="Arial"/>
          <w:b/>
        </w:rPr>
        <w:t>Reporting</w:t>
      </w:r>
      <w:proofErr w:type="spellEnd"/>
      <w:r w:rsidR="00612537" w:rsidRPr="00612537">
        <w:rPr>
          <w:rFonts w:ascii="Arial" w:hAnsi="Arial" w:cs="Arial"/>
          <w:b/>
        </w:rPr>
        <w:t xml:space="preserve"> Directive</w:t>
      </w:r>
      <w:r w:rsidR="00612537">
        <w:rPr>
          <w:rFonts w:ascii="Arial" w:hAnsi="Arial" w:cs="Arial"/>
          <w:b/>
        </w:rPr>
        <w:t> »</w:t>
      </w:r>
      <w:r w:rsidRPr="00B24306">
        <w:rPr>
          <w:rFonts w:ascii="Arial" w:hAnsi="Arial" w:cs="Arial"/>
          <w:b/>
        </w:rPr>
        <w:t xml:space="preserve"> et plan de transition associé</w:t>
      </w:r>
    </w:p>
    <w:p w14:paraId="1621E774" w14:textId="77777777" w:rsidR="00696AE1" w:rsidRPr="00B24306" w:rsidRDefault="00696AE1">
      <w:pPr>
        <w:pStyle w:val="Default"/>
        <w:rPr>
          <w:rFonts w:eastAsia="Microsoft Sans Serif"/>
          <w:color w:val="404040"/>
          <w:sz w:val="20"/>
          <w:szCs w:val="20"/>
        </w:rPr>
      </w:pPr>
    </w:p>
    <w:p w14:paraId="2DB91C7E" w14:textId="77777777" w:rsidR="00757582" w:rsidRPr="00B24306" w:rsidRDefault="00D02F5D" w:rsidP="00D02F5D">
      <w:pPr>
        <w:jc w:val="both"/>
        <w:rPr>
          <w:rStyle w:val="Lienhypertexte"/>
          <w:rFonts w:ascii="Arial" w:hAnsi="Arial" w:cs="Arial"/>
          <w:sz w:val="16"/>
          <w:szCs w:val="16"/>
        </w:rPr>
      </w:pPr>
      <w:r w:rsidRPr="00B24306">
        <w:rPr>
          <w:rFonts w:ascii="Arial" w:hAnsi="Arial" w:cs="Arial"/>
        </w:rPr>
        <w:t>Si le</w:t>
      </w:r>
      <w:r w:rsidR="00704CEC" w:rsidRPr="00B24306">
        <w:rPr>
          <w:rFonts w:ascii="Arial" w:hAnsi="Arial" w:cs="Arial"/>
        </w:rPr>
        <w:t xml:space="preserve"> </w:t>
      </w:r>
      <w:r w:rsidR="00B07AEB" w:rsidRPr="00B24306">
        <w:rPr>
          <w:rFonts w:ascii="Arial" w:hAnsi="Arial" w:cs="Arial"/>
        </w:rPr>
        <w:t xml:space="preserve">candidat </w:t>
      </w:r>
      <w:r w:rsidR="00323B5D" w:rsidRPr="00B24306">
        <w:rPr>
          <w:rFonts w:ascii="Arial" w:hAnsi="Arial" w:cs="Arial"/>
        </w:rPr>
        <w:t>relève du champs d’application de</w:t>
      </w:r>
      <w:r w:rsidR="00BD71E0" w:rsidRPr="00B24306">
        <w:rPr>
          <w:rFonts w:ascii="Arial" w:hAnsi="Arial" w:cs="Arial"/>
        </w:rPr>
        <w:t xml:space="preserve"> l’article L.229-25 du code de l’environnement, il est invité à remettre une attestation précisant que le bilan des émissions de gaz à effet de serre (BEGES) de son entreprise a bien été établi et publié pour l’année 2023</w:t>
      </w:r>
      <w:r w:rsidRPr="00B24306">
        <w:rPr>
          <w:rFonts w:ascii="Arial" w:hAnsi="Arial" w:cs="Arial"/>
        </w:rPr>
        <w:t xml:space="preserve">. </w:t>
      </w:r>
      <w:r w:rsidR="00E8357F" w:rsidRPr="00B24306">
        <w:rPr>
          <w:rFonts w:ascii="Arial" w:hAnsi="Arial" w:cs="Arial"/>
        </w:rPr>
        <w:t xml:space="preserve">La communication du BEGES doit impérativement être effectuée via la page de l’ADEME </w:t>
      </w:r>
      <w:hyperlink r:id="rId8" w:history="1">
        <w:r w:rsidR="00B07AEB" w:rsidRPr="00B24306">
          <w:rPr>
            <w:rStyle w:val="Lienhypertexte"/>
            <w:rFonts w:ascii="Arial" w:hAnsi="Arial" w:cs="Arial"/>
            <w:sz w:val="16"/>
            <w:szCs w:val="16"/>
          </w:rPr>
          <w:t>https://bilans-ges.ademe.fr/bilans</w:t>
        </w:r>
      </w:hyperlink>
    </w:p>
    <w:p w14:paraId="3186CEF6" w14:textId="77777777" w:rsidR="00B07AEB" w:rsidRPr="00B24306" w:rsidRDefault="00B07AEB" w:rsidP="00B2583F">
      <w:pPr>
        <w:pBdr>
          <w:top w:val="single" w:sz="8" w:space="1" w:color="2F5496" w:themeColor="accent1" w:themeShade="BF"/>
          <w:left w:val="single" w:sz="8" w:space="4" w:color="2F5496" w:themeColor="accent1" w:themeShade="BF"/>
          <w:bottom w:val="single" w:sz="8" w:space="1" w:color="2F5496" w:themeColor="accent1" w:themeShade="BF"/>
          <w:right w:val="single" w:sz="8" w:space="4" w:color="2F5496" w:themeColor="accent1" w:themeShade="BF"/>
        </w:pBdr>
        <w:jc w:val="both"/>
        <w:rPr>
          <w:rFonts w:ascii="Arial" w:hAnsi="Arial" w:cs="Arial"/>
        </w:rPr>
      </w:pPr>
      <w:r w:rsidRPr="00B24306">
        <w:rPr>
          <w:rFonts w:ascii="Arial" w:hAnsi="Arial" w:cs="Arial"/>
          <w:bCs/>
          <w:spacing w:val="-10"/>
          <w:position w:val="-2"/>
        </w:rPr>
        <w:t>Le candidat</w:t>
      </w:r>
      <w:r w:rsidRPr="00B24306">
        <w:rPr>
          <w:rFonts w:ascii="Arial" w:hAnsi="Arial" w:cs="Arial"/>
          <w:color w:val="2F5496" w:themeColor="accent1" w:themeShade="BF"/>
        </w:rPr>
        <w:t xml:space="preserve"> </w:t>
      </w:r>
      <w:r w:rsidR="00B2583F" w:rsidRPr="00B24306">
        <w:rPr>
          <w:rFonts w:ascii="Arial" w:hAnsi="Arial" w:cs="Arial"/>
          <w:color w:val="2F5496" w:themeColor="accent1" w:themeShade="BF"/>
        </w:rPr>
        <w:t>(</w:t>
      </w:r>
      <w:r w:rsidRPr="00B24306">
        <w:rPr>
          <w:rFonts w:ascii="Arial" w:hAnsi="Arial" w:cs="Arial"/>
          <w:i/>
          <w:color w:val="2F5496" w:themeColor="accent1" w:themeShade="BF"/>
          <w:u w:val="single"/>
        </w:rPr>
        <w:t xml:space="preserve">nom de </w:t>
      </w:r>
      <w:proofErr w:type="gramStart"/>
      <w:r w:rsidRPr="00B24306">
        <w:rPr>
          <w:rFonts w:ascii="Arial" w:hAnsi="Arial" w:cs="Arial"/>
          <w:i/>
          <w:color w:val="2F5496" w:themeColor="accent1" w:themeShade="BF"/>
          <w:u w:val="single"/>
        </w:rPr>
        <w:t>l’entreprise</w:t>
      </w:r>
      <w:r w:rsidR="00B2583F" w:rsidRPr="00B24306">
        <w:rPr>
          <w:rFonts w:ascii="Arial" w:hAnsi="Arial" w:cs="Arial"/>
          <w:i/>
          <w:color w:val="2F5496" w:themeColor="accent1" w:themeShade="BF"/>
        </w:rPr>
        <w:t>)</w:t>
      </w:r>
      <w:r w:rsidRPr="00B24306">
        <w:rPr>
          <w:rFonts w:ascii="Arial" w:hAnsi="Arial" w:cs="Arial"/>
          <w:bCs/>
          <w:spacing w:val="-10"/>
          <w:position w:val="-2"/>
        </w:rPr>
        <w:t>…</w:t>
      </w:r>
      <w:proofErr w:type="gramEnd"/>
      <w:r w:rsidRPr="00B24306">
        <w:rPr>
          <w:rFonts w:ascii="Arial" w:hAnsi="Arial" w:cs="Arial"/>
          <w:bCs/>
          <w:spacing w:val="-10"/>
          <w:position w:val="-2"/>
        </w:rPr>
        <w:t xml:space="preserve">………………………………………. </w:t>
      </w:r>
      <w:proofErr w:type="gramStart"/>
      <w:r w:rsidRPr="00B24306">
        <w:rPr>
          <w:rFonts w:ascii="Arial" w:hAnsi="Arial" w:cs="Arial"/>
        </w:rPr>
        <w:t>déclare</w:t>
      </w:r>
      <w:proofErr w:type="gramEnd"/>
      <w:r w:rsidRPr="00B24306">
        <w:rPr>
          <w:rFonts w:ascii="Arial" w:hAnsi="Arial" w:cs="Arial"/>
        </w:rPr>
        <w:t xml:space="preserve"> remplir les </w:t>
      </w:r>
      <w:r w:rsidRPr="00B24306">
        <w:rPr>
          <w:rFonts w:ascii="Arial" w:hAnsi="Arial" w:cs="Arial"/>
          <w:b/>
        </w:rPr>
        <w:t>conditions d’application de l’article L.229-25 du code de l’environnement</w:t>
      </w:r>
      <w:r w:rsidRPr="00B24306">
        <w:rPr>
          <w:rFonts w:ascii="Arial" w:hAnsi="Arial" w:cs="Arial"/>
        </w:rPr>
        <w:t xml:space="preserve"> :</w:t>
      </w:r>
    </w:p>
    <w:p w14:paraId="1BBE8E42" w14:textId="77777777" w:rsidR="00B07AEB" w:rsidRPr="00B24306" w:rsidRDefault="00B07AEB" w:rsidP="00B2583F">
      <w:pPr>
        <w:pBdr>
          <w:top w:val="single" w:sz="8" w:space="1" w:color="2F5496" w:themeColor="accent1" w:themeShade="BF"/>
          <w:left w:val="single" w:sz="8" w:space="4" w:color="2F5496" w:themeColor="accent1" w:themeShade="BF"/>
          <w:bottom w:val="single" w:sz="8" w:space="1" w:color="2F5496" w:themeColor="accent1" w:themeShade="BF"/>
          <w:right w:val="single" w:sz="8" w:space="4" w:color="2F5496" w:themeColor="accent1" w:themeShade="BF"/>
        </w:pBd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ab/>
      </w:r>
      <w:r w:rsidRPr="00B24306">
        <w:rPr>
          <w:rFonts w:ascii="Arial" w:hAnsi="Arial" w:cs="Arial"/>
        </w:rPr>
        <w:tab/>
      </w:r>
      <w:r w:rsidRPr="00B24306">
        <w:rPr>
          <w:rFonts w:ascii="Arial" w:hAnsi="Arial" w:cs="Arial"/>
        </w:rPr>
        <w:tab/>
      </w:r>
      <w:r w:rsidRPr="00B24306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bookmarkStart w:id="1" w:name="CaseACocher111"/>
      <w:r w:rsidRPr="00B24306">
        <w:rPr>
          <w:rFonts w:ascii="Arial" w:hAnsi="Arial" w:cs="Arial"/>
        </w:rPr>
        <w:instrText xml:space="preserve"> FORMCHECKBOX </w:instrText>
      </w:r>
      <w:r w:rsidR="00505D80">
        <w:rPr>
          <w:rFonts w:ascii="Arial" w:hAnsi="Arial" w:cs="Arial"/>
        </w:rPr>
      </w:r>
      <w:r w:rsidR="00505D80">
        <w:rPr>
          <w:rFonts w:ascii="Arial" w:hAnsi="Arial" w:cs="Arial"/>
        </w:rPr>
        <w:fldChar w:fldCharType="separate"/>
      </w:r>
      <w:r w:rsidRPr="00B24306">
        <w:rPr>
          <w:rFonts w:ascii="Arial" w:hAnsi="Arial" w:cs="Arial"/>
        </w:rPr>
        <w:fldChar w:fldCharType="end"/>
      </w:r>
      <w:bookmarkEnd w:id="1"/>
      <w:r w:rsidRPr="00B24306">
        <w:rPr>
          <w:rFonts w:ascii="Arial" w:hAnsi="Arial" w:cs="Arial"/>
        </w:rPr>
        <w:t xml:space="preserve">  NON</w:t>
      </w:r>
    </w:p>
    <w:p w14:paraId="78643A1D" w14:textId="77777777" w:rsidR="00322708" w:rsidRPr="00B24306" w:rsidRDefault="00B07AEB" w:rsidP="00B2583F">
      <w:pPr>
        <w:pBdr>
          <w:top w:val="single" w:sz="8" w:space="1" w:color="2F5496" w:themeColor="accent1" w:themeShade="BF"/>
          <w:left w:val="single" w:sz="8" w:space="4" w:color="2F5496" w:themeColor="accent1" w:themeShade="BF"/>
          <w:bottom w:val="single" w:sz="8" w:space="1" w:color="2F5496" w:themeColor="accent1" w:themeShade="BF"/>
          <w:right w:val="single" w:sz="8" w:space="4" w:color="2F5496" w:themeColor="accent1" w:themeShade="BF"/>
        </w:pBd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ab/>
      </w:r>
      <w:r w:rsidRPr="00B24306">
        <w:rPr>
          <w:rFonts w:ascii="Arial" w:hAnsi="Arial" w:cs="Arial"/>
        </w:rPr>
        <w:tab/>
      </w:r>
      <w:r w:rsidRPr="00B24306">
        <w:rPr>
          <w:rFonts w:ascii="Arial" w:hAnsi="Arial" w:cs="Arial"/>
        </w:rPr>
        <w:tab/>
      </w:r>
      <w:r w:rsidRPr="00B2430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24306">
        <w:rPr>
          <w:rFonts w:ascii="Arial" w:hAnsi="Arial" w:cs="Arial"/>
        </w:rPr>
        <w:instrText xml:space="preserve"> FORMCHECKBOX </w:instrText>
      </w:r>
      <w:r w:rsidR="00505D80">
        <w:rPr>
          <w:rFonts w:ascii="Arial" w:hAnsi="Arial" w:cs="Arial"/>
        </w:rPr>
      </w:r>
      <w:r w:rsidR="00505D80">
        <w:rPr>
          <w:rFonts w:ascii="Arial" w:hAnsi="Arial" w:cs="Arial"/>
        </w:rPr>
        <w:fldChar w:fldCharType="separate"/>
      </w:r>
      <w:r w:rsidRPr="00B24306">
        <w:rPr>
          <w:rFonts w:ascii="Arial" w:hAnsi="Arial" w:cs="Arial"/>
        </w:rPr>
        <w:fldChar w:fldCharType="end"/>
      </w:r>
      <w:r w:rsidRPr="00B24306">
        <w:rPr>
          <w:rFonts w:ascii="Arial" w:hAnsi="Arial" w:cs="Arial"/>
        </w:rPr>
        <w:t xml:space="preserve">  OUI =&gt; </w:t>
      </w:r>
      <w:r w:rsidR="00B53DEC" w:rsidRPr="00B24306">
        <w:rPr>
          <w:rFonts w:ascii="Arial" w:hAnsi="Arial" w:cs="Arial"/>
          <w:b/>
        </w:rPr>
        <w:t xml:space="preserve">Le BEGES de </w:t>
      </w:r>
      <w:r w:rsidRPr="00B24306">
        <w:rPr>
          <w:rFonts w:ascii="Arial" w:hAnsi="Arial" w:cs="Arial"/>
          <w:b/>
        </w:rPr>
        <w:t>l’e</w:t>
      </w:r>
      <w:r w:rsidR="00B53DEC" w:rsidRPr="00B24306">
        <w:rPr>
          <w:rFonts w:ascii="Arial" w:hAnsi="Arial" w:cs="Arial"/>
          <w:b/>
        </w:rPr>
        <w:t xml:space="preserve">ntreprise est consultable sur le site de l’ADEME : </w:t>
      </w:r>
    </w:p>
    <w:p w14:paraId="381656F5" w14:textId="77777777" w:rsidR="00322708" w:rsidRPr="00B24306" w:rsidRDefault="00B53DEC" w:rsidP="00B2583F">
      <w:pPr>
        <w:pBdr>
          <w:top w:val="single" w:sz="8" w:space="1" w:color="2F5496" w:themeColor="accent1" w:themeShade="BF"/>
          <w:left w:val="single" w:sz="8" w:space="4" w:color="2F5496" w:themeColor="accent1" w:themeShade="BF"/>
          <w:bottom w:val="single" w:sz="8" w:space="1" w:color="2F5496" w:themeColor="accent1" w:themeShade="BF"/>
          <w:right w:val="single" w:sz="8" w:space="4" w:color="2F5496" w:themeColor="accent1" w:themeShade="BF"/>
        </w:pBdr>
        <w:spacing w:after="0"/>
        <w:ind w:firstLine="708"/>
        <w:jc w:val="both"/>
        <w:rPr>
          <w:rFonts w:ascii="Arial" w:hAnsi="Arial" w:cs="Arial"/>
          <w:b/>
        </w:rPr>
      </w:pPr>
      <w:r w:rsidRPr="00B24306">
        <w:rPr>
          <w:rFonts w:ascii="Arial" w:hAnsi="Arial" w:cs="Arial"/>
          <w:i/>
          <w:color w:val="2F5496" w:themeColor="accent1" w:themeShade="BF"/>
          <w:u w:val="single"/>
        </w:rPr>
        <w:t>(</w:t>
      </w:r>
      <w:proofErr w:type="gramStart"/>
      <w:r w:rsidRPr="00B24306">
        <w:rPr>
          <w:rFonts w:ascii="Arial" w:hAnsi="Arial" w:cs="Arial"/>
          <w:i/>
          <w:color w:val="2F5496" w:themeColor="accent1" w:themeShade="BF"/>
          <w:u w:val="single"/>
        </w:rPr>
        <w:t>indiquer</w:t>
      </w:r>
      <w:proofErr w:type="gramEnd"/>
      <w:r w:rsidRPr="00B24306">
        <w:rPr>
          <w:rFonts w:ascii="Arial" w:hAnsi="Arial" w:cs="Arial"/>
          <w:i/>
          <w:color w:val="2F5496" w:themeColor="accent1" w:themeShade="BF"/>
          <w:u w:val="single"/>
        </w:rPr>
        <w:t xml:space="preserve"> le lien</w:t>
      </w:r>
      <w:r w:rsidR="00FD7F8C" w:rsidRPr="00B24306">
        <w:rPr>
          <w:rFonts w:ascii="Arial" w:hAnsi="Arial" w:cs="Arial"/>
          <w:i/>
          <w:color w:val="2F5496" w:themeColor="accent1" w:themeShade="BF"/>
          <w:u w:val="single"/>
        </w:rPr>
        <w:t xml:space="preserve"> ici</w:t>
      </w:r>
      <w:r w:rsidRPr="00B24306">
        <w:rPr>
          <w:rFonts w:ascii="Arial" w:hAnsi="Arial" w:cs="Arial"/>
          <w:i/>
          <w:color w:val="2F5496" w:themeColor="accent1" w:themeShade="BF"/>
          <w:u w:val="single"/>
        </w:rPr>
        <w:t>)</w:t>
      </w:r>
      <w:r w:rsidRPr="00B24306">
        <w:rPr>
          <w:rFonts w:ascii="Arial" w:hAnsi="Arial" w:cs="Arial"/>
          <w:b/>
        </w:rPr>
        <w:t> :…………………………………….. .</w:t>
      </w:r>
    </w:p>
    <w:p w14:paraId="4C12C88C" w14:textId="77777777" w:rsidR="00B2583F" w:rsidRPr="00B24306" w:rsidRDefault="00B2583F" w:rsidP="00D02F5D">
      <w:pPr>
        <w:jc w:val="both"/>
        <w:rPr>
          <w:rFonts w:ascii="Arial" w:hAnsi="Arial" w:cs="Arial"/>
        </w:rPr>
      </w:pPr>
    </w:p>
    <w:p w14:paraId="07A49102" w14:textId="40DCDB7A" w:rsidR="004C453D" w:rsidRPr="00B24306" w:rsidRDefault="00E8357F" w:rsidP="00D02F5D">
      <w:pPr>
        <w:jc w:val="both"/>
        <w:rPr>
          <w:rFonts w:ascii="Arial" w:hAnsi="Arial" w:cs="Arial"/>
          <w:color w:val="2F5496" w:themeColor="accent1" w:themeShade="BF"/>
        </w:rPr>
      </w:pPr>
      <w:r w:rsidRPr="00B24306">
        <w:rPr>
          <w:rFonts w:ascii="Arial" w:hAnsi="Arial" w:cs="Arial"/>
        </w:rPr>
        <w:t>Les plans de transition sont communiqués sur cette même page ; toutefois, les</w:t>
      </w:r>
      <w:r w:rsidR="00FF4DDD" w:rsidRPr="00B24306">
        <w:rPr>
          <w:rFonts w:ascii="Arial" w:hAnsi="Arial" w:cs="Arial"/>
        </w:rPr>
        <w:t xml:space="preserve"> soumissionnaires</w:t>
      </w:r>
      <w:r w:rsidRPr="00B24306">
        <w:rPr>
          <w:rFonts w:ascii="Arial" w:hAnsi="Arial" w:cs="Arial"/>
        </w:rPr>
        <w:t xml:space="preserve"> soumis aux obligations de déclaration extra-financière peuvent communiquer leur plan de transition via leur rapport de</w:t>
      </w:r>
      <w:r w:rsidR="00FF4DDD" w:rsidRPr="00B24306">
        <w:rPr>
          <w:rFonts w:ascii="Arial" w:hAnsi="Arial" w:cs="Arial"/>
        </w:rPr>
        <w:t xml:space="preserve"> performance extra-financière </w:t>
      </w:r>
      <w:r w:rsidR="00FF4DDD" w:rsidRPr="00B24306">
        <w:rPr>
          <w:rFonts w:ascii="Arial" w:hAnsi="Arial" w:cs="Arial"/>
          <w:i/>
          <w:color w:val="2F5496" w:themeColor="accent1" w:themeShade="BF"/>
          <w:u w:val="single"/>
        </w:rPr>
        <w:t>en indiquant le lien ici</w:t>
      </w:r>
      <w:r w:rsidR="00FF4DDD" w:rsidRPr="00B24306">
        <w:rPr>
          <w:rFonts w:ascii="Arial" w:hAnsi="Arial" w:cs="Arial"/>
          <w:b/>
          <w:color w:val="2F5496" w:themeColor="accent1" w:themeShade="BF"/>
        </w:rPr>
        <w:t> :</w:t>
      </w:r>
      <w:r w:rsidR="00FF4DDD" w:rsidRPr="00B24306">
        <w:rPr>
          <w:rFonts w:ascii="Arial" w:hAnsi="Arial" w:cs="Arial"/>
          <w:color w:val="2F5496" w:themeColor="accent1" w:themeShade="BF"/>
        </w:rPr>
        <w:t xml:space="preserve"> </w:t>
      </w:r>
      <w:r w:rsidR="00612537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</w:t>
      </w:r>
    </w:p>
    <w:p w14:paraId="4F5BADA7" w14:textId="4D8A188F" w:rsidR="00DB763A" w:rsidRPr="00E54EEE" w:rsidRDefault="00B2583F" w:rsidP="00FC3783">
      <w:pPr>
        <w:pStyle w:val="Paragraphedeliste"/>
        <w:ind w:left="0" w:firstLine="0"/>
        <w:jc w:val="both"/>
        <w:rPr>
          <w:rFonts w:ascii="Arial" w:eastAsiaTheme="minorHAnsi" w:hAnsi="Arial" w:cs="Arial"/>
          <w:b/>
        </w:rPr>
      </w:pPr>
      <w:r w:rsidRPr="00B24306">
        <w:rPr>
          <w:rFonts w:ascii="Arial" w:eastAsiaTheme="minorHAnsi" w:hAnsi="Arial" w:cs="Arial"/>
        </w:rPr>
        <w:lastRenderedPageBreak/>
        <w:t xml:space="preserve">Pour les entreprises qui ne sont </w:t>
      </w:r>
      <w:r w:rsidR="00FD7F8C" w:rsidRPr="00B24306">
        <w:rPr>
          <w:rFonts w:ascii="Arial" w:eastAsiaTheme="minorHAnsi" w:hAnsi="Arial" w:cs="Arial"/>
        </w:rPr>
        <w:t xml:space="preserve">pas </w:t>
      </w:r>
      <w:r w:rsidR="00DB763A" w:rsidRPr="00B24306">
        <w:rPr>
          <w:rFonts w:ascii="Arial" w:eastAsiaTheme="minorHAnsi" w:hAnsi="Arial" w:cs="Arial"/>
        </w:rPr>
        <w:t xml:space="preserve">tenues </w:t>
      </w:r>
      <w:r w:rsidR="00F47E45" w:rsidRPr="00B24306">
        <w:rPr>
          <w:rFonts w:ascii="Arial" w:eastAsiaTheme="minorHAnsi" w:hAnsi="Arial" w:cs="Arial"/>
        </w:rPr>
        <w:t>à l’établissement du BEGES, ni aux obligati</w:t>
      </w:r>
      <w:r w:rsidR="00372483" w:rsidRPr="00B24306">
        <w:rPr>
          <w:rFonts w:ascii="Arial" w:eastAsiaTheme="minorHAnsi" w:hAnsi="Arial" w:cs="Arial"/>
        </w:rPr>
        <w:t>on</w:t>
      </w:r>
      <w:r w:rsidR="00DB763A" w:rsidRPr="00B24306">
        <w:rPr>
          <w:rFonts w:ascii="Arial" w:eastAsiaTheme="minorHAnsi" w:hAnsi="Arial" w:cs="Arial"/>
        </w:rPr>
        <w:t>s extra financières</w:t>
      </w:r>
      <w:r w:rsidR="00372483" w:rsidRPr="00B24306">
        <w:rPr>
          <w:rFonts w:ascii="Arial" w:eastAsiaTheme="minorHAnsi" w:hAnsi="Arial" w:cs="Arial"/>
        </w:rPr>
        <w:t xml:space="preserve">, </w:t>
      </w:r>
      <w:r w:rsidR="00DB763A" w:rsidRPr="00E54EEE">
        <w:rPr>
          <w:rFonts w:ascii="Arial" w:eastAsiaTheme="minorHAnsi" w:hAnsi="Arial" w:cs="Arial"/>
          <w:b/>
        </w:rPr>
        <w:t>elles pourront communiquer tout élément permettant de justifier qu’elles</w:t>
      </w:r>
      <w:r w:rsidR="00FC3783" w:rsidRPr="00E54EEE">
        <w:rPr>
          <w:rFonts w:ascii="Arial" w:eastAsiaTheme="minorHAnsi" w:hAnsi="Arial" w:cs="Arial"/>
          <w:b/>
        </w:rPr>
        <w:t xml:space="preserve"> s</w:t>
      </w:r>
      <w:r w:rsidR="00DB763A" w:rsidRPr="00E54EEE">
        <w:rPr>
          <w:rFonts w:ascii="Arial" w:eastAsiaTheme="minorHAnsi" w:hAnsi="Arial" w:cs="Arial"/>
          <w:b/>
        </w:rPr>
        <w:t>ont dan</w:t>
      </w:r>
      <w:r w:rsidR="00FC3783" w:rsidRPr="00E54EEE">
        <w:rPr>
          <w:rFonts w:ascii="Arial" w:eastAsiaTheme="minorHAnsi" w:hAnsi="Arial" w:cs="Arial"/>
          <w:b/>
        </w:rPr>
        <w:t>s</w:t>
      </w:r>
      <w:r w:rsidR="00DB763A" w:rsidRPr="00E54EEE">
        <w:rPr>
          <w:rFonts w:ascii="Arial" w:eastAsiaTheme="minorHAnsi" w:hAnsi="Arial" w:cs="Arial"/>
          <w:b/>
        </w:rPr>
        <w:t xml:space="preserve"> une démarche de diagnostic de</w:t>
      </w:r>
      <w:r w:rsidR="004C453D" w:rsidRPr="00E54EEE">
        <w:rPr>
          <w:rFonts w:ascii="Arial" w:eastAsiaTheme="minorHAnsi" w:hAnsi="Arial" w:cs="Arial"/>
          <w:b/>
        </w:rPr>
        <w:t xml:space="preserve"> leurs</w:t>
      </w:r>
      <w:r w:rsidR="00FC3783" w:rsidRPr="00E54EEE">
        <w:rPr>
          <w:rFonts w:ascii="Arial" w:eastAsiaTheme="minorHAnsi" w:hAnsi="Arial" w:cs="Arial"/>
          <w:b/>
        </w:rPr>
        <w:t xml:space="preserve"> </w:t>
      </w:r>
      <w:r w:rsidR="00DB763A" w:rsidRPr="00E54EEE">
        <w:rPr>
          <w:rFonts w:ascii="Arial" w:eastAsiaTheme="minorHAnsi" w:hAnsi="Arial" w:cs="Arial"/>
          <w:b/>
        </w:rPr>
        <w:t xml:space="preserve">émissions de gaz à effet de serre et </w:t>
      </w:r>
      <w:r w:rsidR="004C453D" w:rsidRPr="00E54EEE">
        <w:rPr>
          <w:rFonts w:ascii="Arial" w:eastAsiaTheme="minorHAnsi" w:hAnsi="Arial" w:cs="Arial"/>
          <w:b/>
        </w:rPr>
        <w:t>de mobilisation</w:t>
      </w:r>
      <w:r w:rsidR="00DB763A" w:rsidRPr="00E54EEE">
        <w:rPr>
          <w:rFonts w:ascii="Arial" w:eastAsiaTheme="minorHAnsi" w:hAnsi="Arial" w:cs="Arial"/>
          <w:b/>
        </w:rPr>
        <w:t xml:space="preserve"> des leviers de réduction de ces émissions</w:t>
      </w:r>
      <w:r w:rsidR="00612537" w:rsidRPr="00E54EEE">
        <w:rPr>
          <w:rFonts w:ascii="Arial" w:eastAsiaTheme="minorHAnsi" w:hAnsi="Arial" w:cs="Arial"/>
          <w:b/>
        </w:rPr>
        <w:t> :</w:t>
      </w:r>
    </w:p>
    <w:p w14:paraId="0B21B4CA" w14:textId="77777777" w:rsidR="00B24306" w:rsidRPr="00B24306" w:rsidRDefault="004C453D" w:rsidP="00B24306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  <w:r w:rsidR="00F37FAA" w:rsidRPr="00B24306">
        <w:rPr>
          <w:rFonts w:ascii="Arial" w:hAnsi="Arial" w:cs="Arial"/>
        </w:rPr>
        <w:t>…………………….</w:t>
      </w:r>
      <w:r w:rsidR="00B24306" w:rsidRPr="00B24306">
        <w:rPr>
          <w:rFonts w:ascii="Arial" w:hAnsi="Arial" w:cs="Aria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14:paraId="27216A0C" w14:textId="77777777" w:rsidR="00B24306" w:rsidRPr="00B24306" w:rsidRDefault="00B24306" w:rsidP="00B24306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14:paraId="47EE1ED5" w14:textId="77777777" w:rsidR="00B24306" w:rsidRPr="00B24306" w:rsidRDefault="00B24306" w:rsidP="00B24306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14:paraId="1521AE5E" w14:textId="77777777" w:rsidR="00B2583F" w:rsidRPr="00B24306" w:rsidRDefault="004E6D1F" w:rsidP="00216F8D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24306">
        <w:rPr>
          <w:rFonts w:ascii="Arial" w:hAnsi="Arial" w:cs="Arial"/>
          <w:i/>
          <w:sz w:val="20"/>
          <w:szCs w:val="20"/>
        </w:rPr>
        <w:t>Il</w:t>
      </w:r>
      <w:r w:rsidR="00372483" w:rsidRPr="00B24306">
        <w:rPr>
          <w:rFonts w:ascii="Arial" w:hAnsi="Arial" w:cs="Arial"/>
          <w:i/>
          <w:sz w:val="20"/>
          <w:szCs w:val="20"/>
        </w:rPr>
        <w:t xml:space="preserve"> est </w:t>
      </w:r>
      <w:r w:rsidR="00F37FAA" w:rsidRPr="00B24306">
        <w:rPr>
          <w:rFonts w:ascii="Arial" w:hAnsi="Arial" w:cs="Arial"/>
          <w:i/>
          <w:sz w:val="20"/>
          <w:szCs w:val="20"/>
        </w:rPr>
        <w:t>rappelé</w:t>
      </w:r>
      <w:r w:rsidR="00372483" w:rsidRPr="00B24306">
        <w:rPr>
          <w:rFonts w:ascii="Arial" w:hAnsi="Arial" w:cs="Arial"/>
          <w:i/>
          <w:sz w:val="20"/>
          <w:szCs w:val="20"/>
        </w:rPr>
        <w:t xml:space="preserve"> que l’ordonnance </w:t>
      </w:r>
      <w:r w:rsidR="00216F8D" w:rsidRPr="00B24306">
        <w:rPr>
          <w:rFonts w:ascii="Arial" w:hAnsi="Arial" w:cs="Arial"/>
          <w:i/>
          <w:sz w:val="20"/>
          <w:szCs w:val="20"/>
        </w:rPr>
        <w:t xml:space="preserve">n° 2023-1142 </w:t>
      </w:r>
      <w:r w:rsidR="00372483" w:rsidRPr="00B24306">
        <w:rPr>
          <w:rFonts w:ascii="Arial" w:hAnsi="Arial" w:cs="Arial"/>
          <w:i/>
          <w:sz w:val="20"/>
          <w:szCs w:val="20"/>
        </w:rPr>
        <w:t xml:space="preserve">du 6 décembre 2023 vise à faire évoluer </w:t>
      </w:r>
      <w:r w:rsidRPr="00B24306">
        <w:rPr>
          <w:rFonts w:ascii="Arial" w:hAnsi="Arial" w:cs="Arial"/>
          <w:i/>
          <w:sz w:val="20"/>
          <w:szCs w:val="20"/>
        </w:rPr>
        <w:t xml:space="preserve">progressivement </w:t>
      </w:r>
      <w:r w:rsidR="00372483" w:rsidRPr="00B24306">
        <w:rPr>
          <w:rFonts w:ascii="Arial" w:hAnsi="Arial" w:cs="Arial"/>
          <w:i/>
          <w:sz w:val="20"/>
          <w:szCs w:val="20"/>
        </w:rPr>
        <w:t xml:space="preserve">les obligations de transparence </w:t>
      </w:r>
      <w:r w:rsidRPr="00B24306">
        <w:rPr>
          <w:rFonts w:ascii="Arial" w:hAnsi="Arial" w:cs="Arial"/>
          <w:i/>
          <w:sz w:val="20"/>
          <w:szCs w:val="20"/>
        </w:rPr>
        <w:t xml:space="preserve">en matière de durabilité </w:t>
      </w:r>
      <w:r w:rsidR="00372483" w:rsidRPr="00B24306">
        <w:rPr>
          <w:rFonts w:ascii="Arial" w:hAnsi="Arial" w:cs="Arial"/>
          <w:i/>
          <w:sz w:val="20"/>
          <w:szCs w:val="20"/>
        </w:rPr>
        <w:t xml:space="preserve">des entreprises afin de permettre à tous de disposer d’informations standardisées et comparables au niveau européen, transposant ainsi la directive européenne du 14 décembre 2022 </w:t>
      </w:r>
      <w:r w:rsidRPr="00B24306">
        <w:rPr>
          <w:rFonts w:ascii="Arial" w:hAnsi="Arial" w:cs="Arial"/>
          <w:i/>
          <w:sz w:val="20"/>
          <w:szCs w:val="20"/>
        </w:rPr>
        <w:t xml:space="preserve">dite « CSRD » </w:t>
      </w:r>
      <w:r w:rsidR="00372483" w:rsidRPr="00B24306">
        <w:rPr>
          <w:rFonts w:ascii="Arial" w:hAnsi="Arial" w:cs="Arial"/>
          <w:i/>
          <w:sz w:val="20"/>
          <w:szCs w:val="20"/>
        </w:rPr>
        <w:t>(</w:t>
      </w:r>
      <w:r w:rsidR="00FD7F8C" w:rsidRPr="00B24306">
        <w:rPr>
          <w:rFonts w:ascii="Arial" w:hAnsi="Arial" w:cs="Arial"/>
          <w:i/>
          <w:sz w:val="20"/>
          <w:szCs w:val="20"/>
        </w:rPr>
        <w:t xml:space="preserve">directive (UE) </w:t>
      </w:r>
      <w:r w:rsidRPr="00B24306">
        <w:rPr>
          <w:rFonts w:ascii="Arial" w:hAnsi="Arial" w:cs="Arial"/>
          <w:i/>
          <w:sz w:val="20"/>
          <w:szCs w:val="20"/>
        </w:rPr>
        <w:t xml:space="preserve">2022/2464, </w:t>
      </w:r>
      <w:proofErr w:type="spellStart"/>
      <w:r w:rsidR="00FD7F8C" w:rsidRPr="00B24306">
        <w:rPr>
          <w:rFonts w:ascii="Arial" w:hAnsi="Arial" w:cs="Arial"/>
          <w:i/>
          <w:sz w:val="20"/>
          <w:szCs w:val="20"/>
        </w:rPr>
        <w:t>Corporate</w:t>
      </w:r>
      <w:proofErr w:type="spellEnd"/>
      <w:r w:rsidR="00FD7F8C" w:rsidRPr="00B24306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FD7F8C" w:rsidRPr="00B24306">
        <w:rPr>
          <w:rFonts w:ascii="Arial" w:hAnsi="Arial" w:cs="Arial"/>
          <w:i/>
          <w:sz w:val="20"/>
          <w:szCs w:val="20"/>
        </w:rPr>
        <w:t>Sustainability</w:t>
      </w:r>
      <w:proofErr w:type="spellEnd"/>
      <w:r w:rsidR="00FD7F8C" w:rsidRPr="00B24306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FD7F8C" w:rsidRPr="00B24306">
        <w:rPr>
          <w:rFonts w:ascii="Arial" w:hAnsi="Arial" w:cs="Arial"/>
          <w:i/>
          <w:sz w:val="20"/>
          <w:szCs w:val="20"/>
        </w:rPr>
        <w:t>Reporting</w:t>
      </w:r>
      <w:proofErr w:type="spellEnd"/>
      <w:r w:rsidR="00FD7F8C" w:rsidRPr="00B24306">
        <w:rPr>
          <w:rFonts w:ascii="Arial" w:hAnsi="Arial" w:cs="Arial"/>
          <w:i/>
          <w:sz w:val="20"/>
          <w:szCs w:val="20"/>
        </w:rPr>
        <w:t xml:space="preserve"> Directive)</w:t>
      </w:r>
      <w:r w:rsidR="00FC3783" w:rsidRPr="00B24306">
        <w:rPr>
          <w:rFonts w:ascii="Arial" w:hAnsi="Arial" w:cs="Arial"/>
          <w:i/>
          <w:sz w:val="20"/>
          <w:szCs w:val="20"/>
        </w:rPr>
        <w:t>.</w:t>
      </w:r>
    </w:p>
    <w:p w14:paraId="482B0F95" w14:textId="77777777" w:rsidR="001D2F58" w:rsidRPr="00B24306" w:rsidRDefault="001D2F58" w:rsidP="00216F8D">
      <w:pPr>
        <w:pStyle w:val="Paragraphedeliste"/>
        <w:ind w:left="1440" w:firstLine="0"/>
        <w:rPr>
          <w:rFonts w:ascii="Arial" w:eastAsiaTheme="minorHAnsi" w:hAnsi="Arial" w:cs="Arial"/>
          <w:color w:val="2F5496" w:themeColor="accent1" w:themeShade="BF"/>
        </w:rPr>
      </w:pPr>
    </w:p>
    <w:p w14:paraId="3701B340" w14:textId="77777777" w:rsidR="00B53DEC" w:rsidRPr="00B24306" w:rsidRDefault="00347972" w:rsidP="00216F8D">
      <w:pPr>
        <w:pStyle w:val="Paragraphedeliste"/>
        <w:numPr>
          <w:ilvl w:val="1"/>
          <w:numId w:val="9"/>
        </w:numPr>
        <w:rPr>
          <w:rFonts w:ascii="Arial" w:hAnsi="Arial" w:cs="Arial"/>
          <w:b/>
        </w:rPr>
      </w:pPr>
      <w:r w:rsidRPr="00B24306">
        <w:rPr>
          <w:rFonts w:ascii="Arial" w:hAnsi="Arial" w:cs="Arial"/>
          <w:b/>
        </w:rPr>
        <w:t>Labellisation environnementale de transport du soumissionnaire</w:t>
      </w:r>
    </w:p>
    <w:p w14:paraId="57467C35" w14:textId="77777777" w:rsidR="00C60E3A" w:rsidRPr="00B24306" w:rsidRDefault="00B53DEC" w:rsidP="00216F8D">
      <w:pPr>
        <w:pStyle w:val="Corpsdetexte"/>
        <w:spacing w:before="78"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eastAsiaTheme="minorHAnsi" w:hAnsi="Arial" w:cs="Arial"/>
          <w:sz w:val="22"/>
          <w:szCs w:val="22"/>
        </w:rPr>
        <w:t>Pour les prestations de transport routier réalisées dans le cadre du marché, le</w:t>
      </w:r>
      <w:r w:rsidR="00322708" w:rsidRPr="00B24306">
        <w:rPr>
          <w:rFonts w:ascii="Arial" w:eastAsiaTheme="minorHAnsi" w:hAnsi="Arial" w:cs="Arial"/>
          <w:sz w:val="22"/>
          <w:szCs w:val="22"/>
        </w:rPr>
        <w:t xml:space="preserve"> </w:t>
      </w:r>
      <w:r w:rsidR="00A10571" w:rsidRPr="00B24306">
        <w:rPr>
          <w:rFonts w:ascii="Arial" w:eastAsiaTheme="minorHAnsi" w:hAnsi="Arial" w:cs="Arial"/>
          <w:sz w:val="22"/>
          <w:szCs w:val="22"/>
        </w:rPr>
        <w:t>CEA souhaite faire appel</w:t>
      </w:r>
      <w:r w:rsidRPr="00B24306">
        <w:rPr>
          <w:rFonts w:ascii="Arial" w:eastAsiaTheme="minorHAnsi" w:hAnsi="Arial" w:cs="Arial"/>
          <w:sz w:val="22"/>
          <w:szCs w:val="22"/>
        </w:rPr>
        <w:t>,</w:t>
      </w:r>
      <w:r w:rsidR="001D2F58" w:rsidRPr="00B24306">
        <w:rPr>
          <w:rFonts w:ascii="Arial" w:eastAsiaTheme="minorHAnsi" w:hAnsi="Arial" w:cs="Arial"/>
          <w:sz w:val="22"/>
          <w:szCs w:val="22"/>
        </w:rPr>
        <w:t xml:space="preserve"> à</w:t>
      </w:r>
      <w:r w:rsidR="00F37FAA" w:rsidRPr="00B24306">
        <w:rPr>
          <w:rFonts w:ascii="Arial" w:eastAsiaTheme="minorHAnsi" w:hAnsi="Arial" w:cs="Arial"/>
          <w:sz w:val="22"/>
          <w:szCs w:val="22"/>
        </w:rPr>
        <w:t xml:space="preserve"> </w:t>
      </w:r>
      <w:r w:rsidR="001D2F58" w:rsidRPr="00B24306">
        <w:rPr>
          <w:rFonts w:ascii="Arial" w:eastAsiaTheme="minorHAnsi" w:hAnsi="Arial" w:cs="Arial"/>
          <w:sz w:val="22"/>
          <w:szCs w:val="22"/>
        </w:rPr>
        <w:t>des</w:t>
      </w:r>
      <w:r w:rsidRPr="00B24306">
        <w:rPr>
          <w:rFonts w:ascii="Arial" w:eastAsiaTheme="minorHAnsi" w:hAnsi="Arial" w:cs="Arial"/>
          <w:sz w:val="22"/>
          <w:szCs w:val="22"/>
        </w:rPr>
        <w:t xml:space="preserve"> transporteurs détenteurs du label Objectif CO2 délivré dans le cadre du programme </w:t>
      </w:r>
      <w:proofErr w:type="gramStart"/>
      <w:r w:rsidR="003533CA" w:rsidRPr="00B24306">
        <w:rPr>
          <w:rFonts w:ascii="Arial" w:eastAsiaTheme="minorHAnsi" w:hAnsi="Arial" w:cs="Arial"/>
          <w:sz w:val="22"/>
          <w:szCs w:val="22"/>
        </w:rPr>
        <w:t>d’ «</w:t>
      </w:r>
      <w:proofErr w:type="gramEnd"/>
      <w:r w:rsidRPr="00B24306">
        <w:rPr>
          <w:rFonts w:ascii="Arial" w:eastAsiaTheme="minorHAnsi" w:hAnsi="Arial" w:cs="Arial"/>
          <w:sz w:val="22"/>
          <w:szCs w:val="22"/>
        </w:rPr>
        <w:t xml:space="preserve"> </w:t>
      </w:r>
      <w:r w:rsidRPr="00B24306">
        <w:rPr>
          <w:rFonts w:ascii="Arial" w:eastAsiaTheme="minorHAnsi" w:hAnsi="Arial" w:cs="Arial"/>
        </w:rPr>
        <w:t>Engagements Volontaires pour l’Environnement des acteurs de la chaîne logistique et du transport de voyageurs</w:t>
      </w:r>
      <w:r w:rsidRPr="00B24306">
        <w:rPr>
          <w:rFonts w:ascii="Arial" w:eastAsiaTheme="minorHAnsi" w:hAnsi="Arial" w:cs="Arial"/>
          <w:sz w:val="22"/>
          <w:szCs w:val="22"/>
        </w:rPr>
        <w:t xml:space="preserve"> » (EVE)  </w:t>
      </w:r>
      <w:r w:rsidR="00444F93" w:rsidRPr="00B24306">
        <w:rPr>
          <w:rFonts w:ascii="Arial" w:eastAsiaTheme="minorHAnsi" w:hAnsi="Arial" w:cs="Arial"/>
          <w:sz w:val="22"/>
          <w:szCs w:val="22"/>
        </w:rPr>
        <w:t>(</w:t>
      </w:r>
      <w:r w:rsidR="00444F93" w:rsidRPr="00B24306">
        <w:rPr>
          <w:rStyle w:val="Lienhypertexte"/>
          <w:rFonts w:ascii="Arial" w:hAnsi="Arial" w:cs="Arial"/>
          <w:sz w:val="16"/>
          <w:szCs w:val="16"/>
        </w:rPr>
        <w:t>https://www.eve-transport-logistique.fr/transporteurs/</w:t>
      </w:r>
      <w:r w:rsidR="00444F93" w:rsidRPr="00B24306">
        <w:rPr>
          <w:rFonts w:ascii="Arial" w:eastAsiaTheme="minorHAnsi" w:hAnsi="Arial" w:cs="Arial"/>
          <w:sz w:val="22"/>
          <w:szCs w:val="22"/>
        </w:rPr>
        <w:t xml:space="preserve">) </w:t>
      </w:r>
      <w:r w:rsidRPr="00B24306">
        <w:rPr>
          <w:rFonts w:ascii="Arial" w:eastAsiaTheme="minorHAnsi" w:hAnsi="Arial" w:cs="Arial"/>
          <w:sz w:val="22"/>
          <w:szCs w:val="22"/>
        </w:rPr>
        <w:t>ou démontrant un niveau de performance équivalent.</w:t>
      </w:r>
      <w:r w:rsidR="003533CA" w:rsidRPr="00B24306">
        <w:rPr>
          <w:rFonts w:ascii="Arial" w:eastAsiaTheme="minorHAnsi" w:hAnsi="Arial" w:cs="Arial"/>
          <w:sz w:val="22"/>
          <w:szCs w:val="22"/>
        </w:rPr>
        <w:t xml:space="preserve"> </w:t>
      </w:r>
    </w:p>
    <w:p w14:paraId="4617F4EA" w14:textId="77777777" w:rsidR="00B53DEC" w:rsidRPr="00B24306" w:rsidRDefault="003533CA" w:rsidP="00216F8D">
      <w:pPr>
        <w:pStyle w:val="Corpsdetexte"/>
        <w:spacing w:before="78"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eastAsiaTheme="minorHAnsi" w:hAnsi="Arial" w:cs="Arial"/>
          <w:sz w:val="22"/>
          <w:szCs w:val="22"/>
        </w:rPr>
        <w:t>Le soumissionnaire</w:t>
      </w:r>
      <w:r w:rsidR="00444F93" w:rsidRPr="00B24306">
        <w:rPr>
          <w:rFonts w:ascii="Arial" w:eastAsiaTheme="minorHAnsi" w:hAnsi="Arial" w:cs="Arial"/>
          <w:sz w:val="22"/>
          <w:szCs w:val="22"/>
        </w:rPr>
        <w:t xml:space="preserve"> déclare</w:t>
      </w:r>
      <w:r w:rsidR="00C60E3A" w:rsidRPr="00B24306">
        <w:rPr>
          <w:rFonts w:ascii="Arial" w:eastAsiaTheme="minorHAnsi" w:hAnsi="Arial" w:cs="Arial"/>
          <w:sz w:val="22"/>
          <w:szCs w:val="22"/>
        </w:rPr>
        <w:t> :</w:t>
      </w:r>
    </w:p>
    <w:p w14:paraId="201B91EC" w14:textId="77777777" w:rsidR="003533CA" w:rsidRPr="00B24306" w:rsidRDefault="003533CA" w:rsidP="00216F8D">
      <w:pPr>
        <w:pStyle w:val="Corpsdetexte"/>
        <w:spacing w:before="78"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B24306">
        <w:rPr>
          <w:rFonts w:ascii="Arial" w:hAnsi="Arial" w:cs="Arial"/>
        </w:rPr>
        <w:instrText xml:space="preserve"> FORMCHECKBOX </w:instrText>
      </w:r>
      <w:r w:rsidR="00505D80">
        <w:rPr>
          <w:rFonts w:ascii="Arial" w:hAnsi="Arial" w:cs="Arial"/>
        </w:rPr>
      </w:r>
      <w:r w:rsidR="00505D80">
        <w:rPr>
          <w:rFonts w:ascii="Arial" w:hAnsi="Arial" w:cs="Arial"/>
        </w:rPr>
        <w:fldChar w:fldCharType="separate"/>
      </w:r>
      <w:r w:rsidRPr="00B24306">
        <w:rPr>
          <w:rFonts w:ascii="Arial" w:hAnsi="Arial" w:cs="Arial"/>
        </w:rPr>
        <w:fldChar w:fldCharType="end"/>
      </w:r>
      <w:r w:rsidRPr="00B24306">
        <w:rPr>
          <w:rFonts w:ascii="Arial" w:hAnsi="Arial" w:cs="Arial"/>
        </w:rPr>
        <w:t xml:space="preserve"> </w:t>
      </w:r>
      <w:proofErr w:type="gramStart"/>
      <w:r w:rsidRPr="00B24306">
        <w:rPr>
          <w:rFonts w:ascii="Arial" w:eastAsiaTheme="minorHAnsi" w:hAnsi="Arial" w:cs="Arial"/>
          <w:sz w:val="22"/>
          <w:szCs w:val="22"/>
        </w:rPr>
        <w:t>être</w:t>
      </w:r>
      <w:proofErr w:type="gramEnd"/>
      <w:r w:rsidRPr="00B24306">
        <w:rPr>
          <w:rFonts w:ascii="Arial" w:eastAsiaTheme="minorHAnsi" w:hAnsi="Arial" w:cs="Arial"/>
          <w:sz w:val="22"/>
          <w:szCs w:val="22"/>
        </w:rPr>
        <w:t xml:space="preserve"> détenteur du label Objectif CO2 (joindre l’attestation de labe</w:t>
      </w:r>
      <w:r w:rsidR="00C60E3A" w:rsidRPr="00B24306">
        <w:rPr>
          <w:rFonts w:ascii="Arial" w:eastAsiaTheme="minorHAnsi" w:hAnsi="Arial" w:cs="Arial"/>
          <w:sz w:val="22"/>
          <w:szCs w:val="22"/>
        </w:rPr>
        <w:t>llisation en cours de validité)</w:t>
      </w:r>
    </w:p>
    <w:p w14:paraId="5CB9C733" w14:textId="77777777" w:rsidR="003533CA" w:rsidRPr="00B24306" w:rsidRDefault="00444F93" w:rsidP="00216F8D">
      <w:pPr>
        <w:pStyle w:val="Corpsdetexte"/>
        <w:spacing w:before="78"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B24306">
        <w:rPr>
          <w:rFonts w:ascii="Arial" w:hAnsi="Arial" w:cs="Arial"/>
        </w:rPr>
        <w:instrText xml:space="preserve"> FORMCHECKBOX </w:instrText>
      </w:r>
      <w:r w:rsidR="00505D80">
        <w:rPr>
          <w:rFonts w:ascii="Arial" w:hAnsi="Arial" w:cs="Arial"/>
        </w:rPr>
      </w:r>
      <w:r w:rsidR="00505D80">
        <w:rPr>
          <w:rFonts w:ascii="Arial" w:hAnsi="Arial" w:cs="Arial"/>
        </w:rPr>
        <w:fldChar w:fldCharType="separate"/>
      </w:r>
      <w:r w:rsidRPr="00B24306">
        <w:rPr>
          <w:rFonts w:ascii="Arial" w:hAnsi="Arial" w:cs="Arial"/>
        </w:rPr>
        <w:fldChar w:fldCharType="end"/>
      </w:r>
      <w:r w:rsidRPr="00B24306">
        <w:rPr>
          <w:rFonts w:ascii="Arial" w:eastAsiaTheme="minorHAnsi" w:hAnsi="Arial" w:cs="Arial"/>
          <w:sz w:val="22"/>
          <w:szCs w:val="22"/>
        </w:rPr>
        <w:t xml:space="preserve"> </w:t>
      </w:r>
      <w:proofErr w:type="gramStart"/>
      <w:r w:rsidR="00C60E3A" w:rsidRPr="00B24306">
        <w:rPr>
          <w:rFonts w:ascii="Arial" w:eastAsiaTheme="minorHAnsi" w:hAnsi="Arial" w:cs="Arial"/>
          <w:sz w:val="22"/>
          <w:szCs w:val="22"/>
        </w:rPr>
        <w:t>bénéficier</w:t>
      </w:r>
      <w:proofErr w:type="gramEnd"/>
      <w:r w:rsidR="00C60E3A" w:rsidRPr="00B24306">
        <w:rPr>
          <w:rFonts w:ascii="Arial" w:eastAsiaTheme="minorHAnsi" w:hAnsi="Arial" w:cs="Arial"/>
          <w:sz w:val="22"/>
          <w:szCs w:val="22"/>
        </w:rPr>
        <w:t xml:space="preserve"> actuellement du</w:t>
      </w:r>
      <w:r w:rsidRPr="00B24306">
        <w:rPr>
          <w:rFonts w:ascii="Arial" w:eastAsiaTheme="minorHAnsi" w:hAnsi="Arial" w:cs="Arial"/>
          <w:sz w:val="22"/>
          <w:szCs w:val="22"/>
        </w:rPr>
        <w:t xml:space="preserve"> dispositif</w:t>
      </w:r>
      <w:r w:rsidR="003533CA" w:rsidRPr="00B24306">
        <w:rPr>
          <w:rFonts w:ascii="Arial" w:eastAsiaTheme="minorHAnsi" w:hAnsi="Arial" w:cs="Arial"/>
          <w:sz w:val="22"/>
          <w:szCs w:val="22"/>
        </w:rPr>
        <w:t xml:space="preserve"> charte d’engagement </w:t>
      </w:r>
      <w:r w:rsidRPr="00B24306">
        <w:rPr>
          <w:rFonts w:ascii="Arial" w:eastAsiaTheme="minorHAnsi" w:hAnsi="Arial" w:cs="Arial"/>
          <w:sz w:val="22"/>
          <w:szCs w:val="22"/>
        </w:rPr>
        <w:t>Objectif CO2</w:t>
      </w:r>
      <w:r w:rsidR="00C60E3A" w:rsidRPr="00B24306">
        <w:rPr>
          <w:rFonts w:ascii="Arial" w:eastAsiaTheme="minorHAnsi" w:hAnsi="Arial" w:cs="Arial"/>
          <w:sz w:val="22"/>
          <w:szCs w:val="22"/>
        </w:rPr>
        <w:t xml:space="preserve"> </w:t>
      </w:r>
    </w:p>
    <w:p w14:paraId="5E1BDFC5" w14:textId="77777777" w:rsidR="00C60E3A" w:rsidRPr="00B24306" w:rsidRDefault="003533CA" w:rsidP="00216F8D">
      <w:pPr>
        <w:pStyle w:val="Corpsdetexte"/>
        <w:spacing w:before="78"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B24306">
        <w:rPr>
          <w:rFonts w:ascii="Arial" w:hAnsi="Arial" w:cs="Arial"/>
        </w:rPr>
        <w:instrText xml:space="preserve"> FORMCHECKBOX </w:instrText>
      </w:r>
      <w:r w:rsidR="00505D80">
        <w:rPr>
          <w:rFonts w:ascii="Arial" w:hAnsi="Arial" w:cs="Arial"/>
        </w:rPr>
      </w:r>
      <w:r w:rsidR="00505D80">
        <w:rPr>
          <w:rFonts w:ascii="Arial" w:hAnsi="Arial" w:cs="Arial"/>
        </w:rPr>
        <w:fldChar w:fldCharType="separate"/>
      </w:r>
      <w:r w:rsidRPr="00B24306">
        <w:rPr>
          <w:rFonts w:ascii="Arial" w:hAnsi="Arial" w:cs="Arial"/>
        </w:rPr>
        <w:fldChar w:fldCharType="end"/>
      </w:r>
      <w:r w:rsidRPr="00B24306">
        <w:rPr>
          <w:rFonts w:ascii="Arial" w:hAnsi="Arial" w:cs="Arial"/>
        </w:rPr>
        <w:t xml:space="preserve"> </w:t>
      </w:r>
      <w:proofErr w:type="gramStart"/>
      <w:r w:rsidRPr="00B24306">
        <w:rPr>
          <w:rFonts w:ascii="Arial" w:eastAsiaTheme="minorHAnsi" w:hAnsi="Arial" w:cs="Arial"/>
          <w:sz w:val="22"/>
          <w:szCs w:val="22"/>
        </w:rPr>
        <w:t>s</w:t>
      </w:r>
      <w:r w:rsidR="000530A5" w:rsidRPr="00B24306">
        <w:rPr>
          <w:rFonts w:ascii="Arial" w:eastAsiaTheme="minorHAnsi" w:hAnsi="Arial" w:cs="Arial"/>
          <w:sz w:val="22"/>
          <w:szCs w:val="22"/>
        </w:rPr>
        <w:t>’engage</w:t>
      </w:r>
      <w:r w:rsidR="00444F93" w:rsidRPr="00B24306">
        <w:rPr>
          <w:rFonts w:ascii="Arial" w:eastAsiaTheme="minorHAnsi" w:hAnsi="Arial" w:cs="Arial"/>
          <w:sz w:val="22"/>
          <w:szCs w:val="22"/>
        </w:rPr>
        <w:t>r</w:t>
      </w:r>
      <w:proofErr w:type="gramEnd"/>
      <w:r w:rsidR="000530A5" w:rsidRPr="00B24306">
        <w:rPr>
          <w:rFonts w:ascii="Arial" w:eastAsiaTheme="minorHAnsi" w:hAnsi="Arial" w:cs="Arial"/>
          <w:sz w:val="22"/>
          <w:szCs w:val="22"/>
        </w:rPr>
        <w:t xml:space="preserve"> à suivre</w:t>
      </w:r>
      <w:r w:rsidR="00F37FAA" w:rsidRPr="00B24306">
        <w:rPr>
          <w:rFonts w:ascii="Arial" w:eastAsiaTheme="minorHAnsi" w:hAnsi="Arial" w:cs="Arial"/>
          <w:sz w:val="22"/>
          <w:szCs w:val="22"/>
        </w:rPr>
        <w:t xml:space="preserve"> </w:t>
      </w:r>
      <w:r w:rsidR="00444F93" w:rsidRPr="00B24306">
        <w:rPr>
          <w:rFonts w:ascii="Arial" w:eastAsiaTheme="minorHAnsi" w:hAnsi="Arial" w:cs="Arial"/>
          <w:sz w:val="22"/>
          <w:szCs w:val="22"/>
        </w:rPr>
        <w:t>le programme</w:t>
      </w:r>
      <w:r w:rsidR="00C60E3A" w:rsidRPr="00B24306">
        <w:rPr>
          <w:rFonts w:ascii="Arial" w:eastAsiaTheme="minorHAnsi" w:hAnsi="Arial" w:cs="Arial"/>
          <w:sz w:val="22"/>
          <w:szCs w:val="22"/>
        </w:rPr>
        <w:t xml:space="preserve"> et à transmettre à l’acheteur à la date d’anniversaire de la notification du marché, les justificatifs appropriés.</w:t>
      </w:r>
    </w:p>
    <w:p w14:paraId="6E646626" w14:textId="77777777" w:rsidR="00B53DEC" w:rsidRPr="00B24306" w:rsidRDefault="00B53DEC" w:rsidP="00216F8D">
      <w:pPr>
        <w:pStyle w:val="Corpsdetexte"/>
        <w:spacing w:before="78" w:line="244" w:lineRule="auto"/>
        <w:jc w:val="both"/>
        <w:rPr>
          <w:rFonts w:ascii="Arial" w:eastAsiaTheme="minorHAnsi" w:hAnsi="Arial" w:cs="Arial"/>
          <w:sz w:val="22"/>
          <w:szCs w:val="22"/>
        </w:rPr>
      </w:pPr>
    </w:p>
    <w:p w14:paraId="1CAFBAFD" w14:textId="77777777" w:rsidR="00696AE1" w:rsidRPr="00B24306" w:rsidRDefault="00696AE1" w:rsidP="00216F8D">
      <w:pPr>
        <w:pStyle w:val="Corpsdetexte"/>
        <w:spacing w:before="78" w:line="244" w:lineRule="auto"/>
        <w:ind w:left="430"/>
        <w:jc w:val="both"/>
        <w:rPr>
          <w:rFonts w:ascii="Arial" w:hAnsi="Arial" w:cs="Arial"/>
          <w:b/>
        </w:rPr>
      </w:pPr>
    </w:p>
    <w:p w14:paraId="1CA54711" w14:textId="77777777" w:rsidR="00696AE1" w:rsidRPr="00B24306" w:rsidRDefault="00E8357F" w:rsidP="00216F8D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 w:rsidRPr="00B24306">
        <w:rPr>
          <w:rFonts w:ascii="Arial" w:hAnsi="Arial" w:cs="Arial"/>
          <w:b/>
        </w:rPr>
        <w:t xml:space="preserve">MODES DE TRANSPORT </w:t>
      </w:r>
      <w:r w:rsidR="00444F93" w:rsidRPr="00B24306">
        <w:rPr>
          <w:rFonts w:ascii="Arial" w:hAnsi="Arial" w:cs="Arial"/>
          <w:b/>
        </w:rPr>
        <w:t xml:space="preserve">AFFECTES A LA PRESTATION </w:t>
      </w:r>
      <w:r w:rsidRPr="00B24306">
        <w:rPr>
          <w:rFonts w:ascii="Arial" w:hAnsi="Arial" w:cs="Arial"/>
          <w:b/>
        </w:rPr>
        <w:t>ET SOURCES D’ÉNERGIES ALTERNATIVES</w:t>
      </w:r>
    </w:p>
    <w:p w14:paraId="0BA411C6" w14:textId="77777777" w:rsidR="00696AE1" w:rsidRPr="00B24306" w:rsidRDefault="00696AE1" w:rsidP="00216F8D">
      <w:pPr>
        <w:pStyle w:val="Corpsdetexte"/>
        <w:rPr>
          <w:rFonts w:ascii="Arial" w:hAnsi="Arial" w:cs="Arial"/>
          <w:b/>
        </w:rPr>
      </w:pPr>
    </w:p>
    <w:p w14:paraId="304A8E0E" w14:textId="77777777" w:rsidR="00AC0A82" w:rsidRPr="00B24306" w:rsidRDefault="00347972" w:rsidP="00E3191C">
      <w:pPr>
        <w:pStyle w:val="Paragraphedeliste"/>
        <w:numPr>
          <w:ilvl w:val="1"/>
          <w:numId w:val="9"/>
        </w:numPr>
        <w:spacing w:after="120"/>
        <w:ind w:left="1434" w:hanging="357"/>
        <w:rPr>
          <w:rFonts w:ascii="Arial" w:hAnsi="Arial" w:cs="Arial"/>
          <w:b/>
        </w:rPr>
      </w:pPr>
      <w:r w:rsidRPr="00B24306">
        <w:rPr>
          <w:rFonts w:ascii="Arial" w:hAnsi="Arial" w:cs="Arial"/>
          <w:b/>
        </w:rPr>
        <w:t>Qualité</w:t>
      </w:r>
      <w:r w:rsidR="00AC0A82" w:rsidRPr="00B24306">
        <w:rPr>
          <w:rFonts w:ascii="Arial" w:hAnsi="Arial" w:cs="Arial"/>
          <w:b/>
        </w:rPr>
        <w:t xml:space="preserve"> environnementale des véhicules </w:t>
      </w:r>
      <w:r w:rsidRPr="00B24306">
        <w:rPr>
          <w:rFonts w:ascii="Arial" w:hAnsi="Arial" w:cs="Arial"/>
          <w:b/>
        </w:rPr>
        <w:t>utilisés pour le mar</w:t>
      </w:r>
      <w:r w:rsidR="00AC0A82" w:rsidRPr="00B24306">
        <w:rPr>
          <w:rFonts w:ascii="Arial" w:hAnsi="Arial" w:cs="Arial"/>
          <w:b/>
        </w:rPr>
        <w:t>ché</w:t>
      </w:r>
      <w:r w:rsidRPr="00B24306">
        <w:rPr>
          <w:rFonts w:ascii="Arial" w:hAnsi="Arial" w:cs="Arial"/>
          <w:b/>
        </w:rPr>
        <w:t xml:space="preserve"> </w:t>
      </w:r>
    </w:p>
    <w:p w14:paraId="3738809C" w14:textId="77777777" w:rsidR="00AC0A82" w:rsidRPr="00B24306" w:rsidRDefault="00E8357F" w:rsidP="00216F8D">
      <w:pPr>
        <w:pStyle w:val="Corpsdetexte"/>
        <w:spacing w:line="244" w:lineRule="auto"/>
        <w:jc w:val="both"/>
        <w:rPr>
          <w:rFonts w:ascii="Arial" w:hAnsi="Arial" w:cs="Arial"/>
          <w:color w:val="404040"/>
        </w:rPr>
      </w:pPr>
      <w:r w:rsidRPr="00B24306">
        <w:rPr>
          <w:rFonts w:ascii="Arial" w:eastAsiaTheme="minorHAnsi" w:hAnsi="Arial" w:cs="Arial"/>
          <w:sz w:val="22"/>
          <w:szCs w:val="22"/>
        </w:rPr>
        <w:t xml:space="preserve">Pour la réalisation des prestations de livraison induites par l’exécution du marché, le </w:t>
      </w:r>
      <w:r w:rsidR="00DB58CC" w:rsidRPr="00B24306">
        <w:rPr>
          <w:rFonts w:ascii="Arial" w:eastAsiaTheme="minorHAnsi" w:hAnsi="Arial" w:cs="Arial"/>
          <w:sz w:val="22"/>
          <w:szCs w:val="22"/>
        </w:rPr>
        <w:t>soumissionnaire s’engage</w:t>
      </w:r>
      <w:r w:rsidR="00AC0A82" w:rsidRPr="00B24306">
        <w:rPr>
          <w:rFonts w:ascii="Arial" w:eastAsiaTheme="minorHAnsi" w:hAnsi="Arial" w:cs="Arial"/>
          <w:sz w:val="22"/>
          <w:szCs w:val="22"/>
        </w:rPr>
        <w:t xml:space="preserve"> à </w:t>
      </w:r>
      <w:r w:rsidR="00347972" w:rsidRPr="00B24306">
        <w:rPr>
          <w:rFonts w:ascii="Arial" w:eastAsiaTheme="minorHAnsi" w:hAnsi="Arial" w:cs="Arial"/>
          <w:sz w:val="22"/>
          <w:szCs w:val="22"/>
        </w:rPr>
        <w:t>utiliser</w:t>
      </w:r>
      <w:r w:rsidR="00AC0A82" w:rsidRPr="00B24306">
        <w:rPr>
          <w:rFonts w:ascii="Arial" w:hAnsi="Arial" w:cs="Arial"/>
          <w:color w:val="404040"/>
        </w:rPr>
        <w:t xml:space="preserve"> </w:t>
      </w:r>
      <w:r w:rsidR="00AC0A82" w:rsidRPr="00B24306">
        <w:rPr>
          <w:rFonts w:ascii="Arial" w:eastAsiaTheme="minorHAnsi" w:hAnsi="Arial" w:cs="Arial"/>
          <w:sz w:val="22"/>
          <w:szCs w:val="22"/>
        </w:rPr>
        <w:t xml:space="preserve">à minima </w:t>
      </w:r>
      <w:r w:rsidR="00347972" w:rsidRPr="00B24306">
        <w:rPr>
          <w:rFonts w:ascii="Arial" w:eastAsiaTheme="minorHAnsi" w:hAnsi="Arial" w:cs="Arial"/>
          <w:sz w:val="22"/>
          <w:szCs w:val="22"/>
        </w:rPr>
        <w:t xml:space="preserve">une flotte conforme à </w:t>
      </w:r>
      <w:r w:rsidR="00AC0A82" w:rsidRPr="00B24306">
        <w:rPr>
          <w:rFonts w:ascii="Arial" w:eastAsiaTheme="minorHAnsi" w:hAnsi="Arial" w:cs="Arial"/>
          <w:sz w:val="22"/>
          <w:szCs w:val="22"/>
        </w:rPr>
        <w:t>la norme d’émissions de polluants atmosphériques défini</w:t>
      </w:r>
      <w:r w:rsidR="00216F8D" w:rsidRPr="00B24306">
        <w:rPr>
          <w:rFonts w:ascii="Arial" w:eastAsiaTheme="minorHAnsi" w:hAnsi="Arial" w:cs="Arial"/>
          <w:sz w:val="22"/>
          <w:szCs w:val="22"/>
        </w:rPr>
        <w:t>e</w:t>
      </w:r>
      <w:r w:rsidR="00AC0A82" w:rsidRPr="00B24306">
        <w:rPr>
          <w:rFonts w:ascii="Arial" w:eastAsiaTheme="minorHAnsi" w:hAnsi="Arial" w:cs="Arial"/>
          <w:sz w:val="22"/>
          <w:szCs w:val="22"/>
        </w:rPr>
        <w:t xml:space="preserve"> par la Zone à Faibles Émissions (ZFE) de la Métropole</w:t>
      </w:r>
      <w:r w:rsidR="00216F8D" w:rsidRPr="00B24306">
        <w:rPr>
          <w:rFonts w:ascii="Arial" w:hAnsi="Arial" w:cs="Arial"/>
          <w:color w:val="404040"/>
        </w:rPr>
        <w:t xml:space="preserve"> (</w:t>
      </w:r>
      <w:r w:rsidR="00216F8D" w:rsidRPr="00B24306">
        <w:rPr>
          <w:rStyle w:val="Lienhypertexte"/>
          <w:rFonts w:ascii="Arial" w:hAnsi="Arial" w:cs="Arial"/>
          <w:sz w:val="16"/>
          <w:szCs w:val="16"/>
        </w:rPr>
        <w:t>https://www.grenoblealpesmetropole.fr/546-circuler-dans-la-zone-a-faibles-emissions-zfe.htm)</w:t>
      </w:r>
      <w:r w:rsidR="00AC0A82" w:rsidRPr="00B24306">
        <w:rPr>
          <w:rStyle w:val="Lienhypertexte"/>
          <w:rFonts w:ascii="Arial" w:hAnsi="Arial" w:cs="Arial"/>
          <w:sz w:val="16"/>
          <w:szCs w:val="16"/>
        </w:rPr>
        <w:t xml:space="preserve">. </w:t>
      </w:r>
    </w:p>
    <w:p w14:paraId="0DAAAC21" w14:textId="77777777" w:rsidR="00AC0A82" w:rsidRPr="00B24306" w:rsidRDefault="00AC0A82" w:rsidP="00216F8D">
      <w:pPr>
        <w:pStyle w:val="Corpsdetexte"/>
        <w:spacing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eastAsiaTheme="minorHAnsi" w:hAnsi="Arial" w:cs="Arial"/>
          <w:sz w:val="22"/>
          <w:szCs w:val="22"/>
        </w:rPr>
        <w:t xml:space="preserve">À ce jour, l'interdiction de stationnement et de circulation dans </w:t>
      </w:r>
      <w:r w:rsidR="00216F8D" w:rsidRPr="00B24306">
        <w:rPr>
          <w:rFonts w:ascii="Arial" w:eastAsiaTheme="minorHAnsi" w:hAnsi="Arial" w:cs="Arial"/>
          <w:sz w:val="22"/>
          <w:szCs w:val="22"/>
        </w:rPr>
        <w:t>les</w:t>
      </w:r>
      <w:r w:rsidRPr="00B24306">
        <w:rPr>
          <w:rFonts w:ascii="Arial" w:eastAsiaTheme="minorHAnsi" w:hAnsi="Arial" w:cs="Arial"/>
          <w:sz w:val="22"/>
          <w:szCs w:val="22"/>
        </w:rPr>
        <w:t xml:space="preserve"> communes </w:t>
      </w:r>
      <w:r w:rsidR="00216F8D" w:rsidRPr="00B24306">
        <w:rPr>
          <w:rFonts w:ascii="Arial" w:eastAsiaTheme="minorHAnsi" w:hAnsi="Arial" w:cs="Arial"/>
          <w:sz w:val="22"/>
          <w:szCs w:val="22"/>
        </w:rPr>
        <w:t xml:space="preserve">de la ZFE </w:t>
      </w:r>
      <w:r w:rsidRPr="00B24306">
        <w:rPr>
          <w:rFonts w:ascii="Arial" w:eastAsiaTheme="minorHAnsi" w:hAnsi="Arial" w:cs="Arial"/>
          <w:sz w:val="22"/>
          <w:szCs w:val="22"/>
        </w:rPr>
        <w:t xml:space="preserve">concerne les véhicules utilitaires et poids lourds </w:t>
      </w:r>
      <w:proofErr w:type="spellStart"/>
      <w:r w:rsidRPr="00B24306">
        <w:rPr>
          <w:rFonts w:ascii="Arial" w:eastAsiaTheme="minorHAnsi" w:hAnsi="Arial" w:cs="Arial"/>
          <w:sz w:val="22"/>
          <w:szCs w:val="22"/>
        </w:rPr>
        <w:t>Crit'Air</w:t>
      </w:r>
      <w:proofErr w:type="spellEnd"/>
      <w:r w:rsidRPr="00B24306">
        <w:rPr>
          <w:rFonts w:ascii="Arial" w:eastAsiaTheme="minorHAnsi" w:hAnsi="Arial" w:cs="Arial"/>
          <w:sz w:val="22"/>
          <w:szCs w:val="22"/>
        </w:rPr>
        <w:t xml:space="preserve"> 3, 4 et 5. </w:t>
      </w:r>
    </w:p>
    <w:p w14:paraId="679A1E17" w14:textId="77777777" w:rsidR="00347972" w:rsidRPr="00B24306" w:rsidRDefault="00AC0A82" w:rsidP="00216F8D">
      <w:pPr>
        <w:pStyle w:val="Corpsdetexte"/>
        <w:spacing w:line="244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eastAsiaTheme="minorHAnsi" w:hAnsi="Arial" w:cs="Arial"/>
          <w:sz w:val="22"/>
          <w:szCs w:val="22"/>
        </w:rPr>
        <w:t xml:space="preserve">Initialement prévue en juillet 2025, l'interdiction des </w:t>
      </w:r>
      <w:proofErr w:type="spellStart"/>
      <w:r w:rsidRPr="00B24306">
        <w:rPr>
          <w:rFonts w:ascii="Arial" w:eastAsiaTheme="minorHAnsi" w:hAnsi="Arial" w:cs="Arial"/>
          <w:sz w:val="22"/>
          <w:szCs w:val="22"/>
        </w:rPr>
        <w:t>Crit'Air</w:t>
      </w:r>
      <w:proofErr w:type="spellEnd"/>
      <w:r w:rsidRPr="00B24306">
        <w:rPr>
          <w:rFonts w:ascii="Arial" w:eastAsiaTheme="minorHAnsi" w:hAnsi="Arial" w:cs="Arial"/>
          <w:sz w:val="22"/>
          <w:szCs w:val="22"/>
        </w:rPr>
        <w:t xml:space="preserve"> 2 est en cours de report</w:t>
      </w:r>
      <w:r w:rsidR="00216F8D" w:rsidRPr="00B24306">
        <w:rPr>
          <w:rFonts w:ascii="Arial" w:eastAsiaTheme="minorHAnsi" w:hAnsi="Arial" w:cs="Arial"/>
          <w:sz w:val="22"/>
          <w:szCs w:val="22"/>
        </w:rPr>
        <w:t>.</w:t>
      </w:r>
      <w:r w:rsidRPr="00B24306">
        <w:rPr>
          <w:rFonts w:ascii="Arial" w:eastAsiaTheme="minorHAnsi" w:hAnsi="Arial" w:cs="Arial"/>
          <w:sz w:val="22"/>
          <w:szCs w:val="22"/>
        </w:rPr>
        <w:t xml:space="preserve">  </w:t>
      </w:r>
    </w:p>
    <w:p w14:paraId="1E8149B9" w14:textId="41E17874" w:rsidR="00347972" w:rsidRDefault="00347972" w:rsidP="00216F8D">
      <w:pPr>
        <w:pStyle w:val="Corpsdetexte"/>
        <w:spacing w:line="244" w:lineRule="auto"/>
        <w:ind w:left="430"/>
        <w:jc w:val="both"/>
        <w:rPr>
          <w:rFonts w:ascii="Arial" w:eastAsiaTheme="minorHAnsi" w:hAnsi="Arial" w:cs="Arial"/>
          <w:sz w:val="22"/>
          <w:szCs w:val="22"/>
        </w:rPr>
      </w:pPr>
    </w:p>
    <w:p w14:paraId="01D6C167" w14:textId="77777777" w:rsidR="00E54EEE" w:rsidRPr="00B24306" w:rsidRDefault="00E54EEE" w:rsidP="00216F8D">
      <w:pPr>
        <w:pStyle w:val="Corpsdetexte"/>
        <w:spacing w:line="244" w:lineRule="auto"/>
        <w:ind w:left="430"/>
        <w:jc w:val="both"/>
        <w:rPr>
          <w:rFonts w:ascii="Arial" w:eastAsiaTheme="minorHAnsi" w:hAnsi="Arial" w:cs="Arial"/>
          <w:sz w:val="22"/>
          <w:szCs w:val="22"/>
        </w:rPr>
      </w:pPr>
    </w:p>
    <w:p w14:paraId="024C2F63" w14:textId="38118B65" w:rsidR="00A86C6E" w:rsidRPr="008B272A" w:rsidRDefault="00AC0A82" w:rsidP="008B272A">
      <w:pPr>
        <w:pStyle w:val="Corpsdetexte"/>
        <w:numPr>
          <w:ilvl w:val="0"/>
          <w:numId w:val="11"/>
        </w:numPr>
        <w:spacing w:line="244" w:lineRule="auto"/>
        <w:ind w:left="430"/>
        <w:jc w:val="both"/>
        <w:rPr>
          <w:rFonts w:ascii="Arial" w:hAnsi="Arial" w:cs="Arial"/>
        </w:rPr>
      </w:pPr>
      <w:r w:rsidRPr="008B272A">
        <w:rPr>
          <w:rFonts w:ascii="Arial" w:eastAsiaTheme="minorHAnsi" w:hAnsi="Arial" w:cs="Arial"/>
          <w:i/>
          <w:sz w:val="22"/>
          <w:szCs w:val="22"/>
        </w:rPr>
        <w:lastRenderedPageBreak/>
        <w:t>Le</w:t>
      </w:r>
      <w:r w:rsidR="00216F8D" w:rsidRPr="008B272A">
        <w:rPr>
          <w:rFonts w:ascii="Arial" w:eastAsiaTheme="minorHAnsi" w:hAnsi="Arial" w:cs="Arial"/>
          <w:i/>
          <w:sz w:val="22"/>
          <w:szCs w:val="22"/>
        </w:rPr>
        <w:t xml:space="preserve"> </w:t>
      </w:r>
      <w:r w:rsidR="00347972" w:rsidRPr="008B272A">
        <w:rPr>
          <w:rFonts w:ascii="Arial" w:eastAsiaTheme="minorHAnsi" w:hAnsi="Arial" w:cs="Arial"/>
          <w:i/>
          <w:sz w:val="22"/>
          <w:szCs w:val="22"/>
        </w:rPr>
        <w:t>soumissionnaire</w:t>
      </w:r>
      <w:r w:rsidRPr="008B272A">
        <w:rPr>
          <w:rFonts w:ascii="Arial" w:eastAsiaTheme="minorHAnsi" w:hAnsi="Arial" w:cs="Arial"/>
          <w:i/>
          <w:sz w:val="22"/>
          <w:szCs w:val="22"/>
        </w:rPr>
        <w:t xml:space="preserve"> démontre le respect de cette exigence </w:t>
      </w:r>
      <w:r w:rsidR="00347972" w:rsidRPr="008B272A">
        <w:rPr>
          <w:rFonts w:ascii="Arial" w:eastAsiaTheme="minorHAnsi" w:hAnsi="Arial" w:cs="Arial"/>
          <w:i/>
          <w:sz w:val="22"/>
          <w:szCs w:val="22"/>
        </w:rPr>
        <w:t>en complétant le tab</w:t>
      </w:r>
      <w:r w:rsidR="00216F8D" w:rsidRPr="008B272A">
        <w:rPr>
          <w:rFonts w:ascii="Arial" w:eastAsiaTheme="minorHAnsi" w:hAnsi="Arial" w:cs="Arial"/>
          <w:i/>
          <w:sz w:val="22"/>
          <w:szCs w:val="22"/>
        </w:rPr>
        <w:t>l</w:t>
      </w:r>
      <w:r w:rsidR="00347972" w:rsidRPr="008B272A">
        <w:rPr>
          <w:rFonts w:ascii="Arial" w:eastAsiaTheme="minorHAnsi" w:hAnsi="Arial" w:cs="Arial"/>
          <w:i/>
          <w:sz w:val="22"/>
          <w:szCs w:val="22"/>
        </w:rPr>
        <w:t>eau de synthèse</w:t>
      </w:r>
      <w:r w:rsidRPr="008B272A">
        <w:rPr>
          <w:rFonts w:ascii="Arial" w:eastAsiaTheme="minorHAnsi" w:hAnsi="Arial" w:cs="Arial"/>
          <w:i/>
          <w:sz w:val="22"/>
          <w:szCs w:val="22"/>
        </w:rPr>
        <w:t xml:space="preserve"> </w:t>
      </w:r>
      <w:r w:rsidR="00216F8D" w:rsidRPr="008B272A">
        <w:rPr>
          <w:rFonts w:ascii="Arial" w:eastAsiaTheme="minorHAnsi" w:hAnsi="Arial" w:cs="Arial"/>
          <w:i/>
          <w:sz w:val="22"/>
          <w:szCs w:val="22"/>
        </w:rPr>
        <w:t xml:space="preserve">du paragraphe </w:t>
      </w:r>
      <w:r w:rsidR="00347972" w:rsidRPr="008B272A">
        <w:rPr>
          <w:rFonts w:ascii="Arial" w:eastAsiaTheme="minorHAnsi" w:hAnsi="Arial" w:cs="Arial"/>
          <w:i/>
          <w:sz w:val="22"/>
          <w:szCs w:val="22"/>
        </w:rPr>
        <w:t>c</w:t>
      </w:r>
      <w:r w:rsidR="001840B2" w:rsidRPr="008B272A">
        <w:rPr>
          <w:rFonts w:ascii="Arial" w:eastAsiaTheme="minorHAnsi" w:hAnsi="Arial" w:cs="Arial"/>
          <w:i/>
          <w:sz w:val="22"/>
          <w:szCs w:val="22"/>
        </w:rPr>
        <w:t xml:space="preserve"> ci-après</w:t>
      </w:r>
      <w:r w:rsidR="00216F8D" w:rsidRPr="008B272A">
        <w:rPr>
          <w:rFonts w:ascii="Arial" w:eastAsiaTheme="minorHAnsi" w:hAnsi="Arial" w:cs="Arial"/>
          <w:i/>
          <w:sz w:val="22"/>
          <w:szCs w:val="22"/>
        </w:rPr>
        <w:t xml:space="preserve"> (</w:t>
      </w:r>
      <w:r w:rsidR="008B272A" w:rsidRPr="008B272A">
        <w:rPr>
          <w:rFonts w:ascii="Arial" w:eastAsiaTheme="minorHAnsi" w:hAnsi="Arial" w:cs="Arial"/>
          <w:i/>
          <w:sz w:val="22"/>
          <w:szCs w:val="22"/>
        </w:rPr>
        <w:t>t</w:t>
      </w:r>
      <w:r w:rsidR="00216F8D" w:rsidRPr="008B272A">
        <w:rPr>
          <w:rFonts w:ascii="Arial" w:eastAsiaTheme="minorHAnsi" w:hAnsi="Arial" w:cs="Arial"/>
          <w:i/>
          <w:sz w:val="22"/>
          <w:szCs w:val="22"/>
        </w:rPr>
        <w:t>ableau de synthèse de la flotte de véhicules utilisés dans le cadre de l’exécution du marché)</w:t>
      </w:r>
      <w:r w:rsidRPr="008B272A">
        <w:rPr>
          <w:rFonts w:ascii="Arial" w:eastAsiaTheme="minorHAnsi" w:hAnsi="Arial" w:cs="Arial"/>
          <w:i/>
          <w:sz w:val="22"/>
          <w:szCs w:val="22"/>
        </w:rPr>
        <w:t>. Il fournit tout document permettant d’a</w:t>
      </w:r>
      <w:r w:rsidR="00441893" w:rsidRPr="008B272A">
        <w:rPr>
          <w:rFonts w:ascii="Arial" w:eastAsiaTheme="minorHAnsi" w:hAnsi="Arial" w:cs="Arial"/>
          <w:i/>
          <w:sz w:val="22"/>
          <w:szCs w:val="22"/>
        </w:rPr>
        <w:t>ttester de ces caractéristiques</w:t>
      </w:r>
      <w:r w:rsidR="00441893" w:rsidRPr="008B272A">
        <w:rPr>
          <w:rFonts w:ascii="Arial" w:eastAsiaTheme="minorHAnsi" w:hAnsi="Arial" w:cs="Arial"/>
          <w:sz w:val="22"/>
          <w:szCs w:val="22"/>
        </w:rPr>
        <w:t>.</w:t>
      </w:r>
    </w:p>
    <w:p w14:paraId="20BAA63F" w14:textId="77777777" w:rsidR="00441893" w:rsidRPr="008B272A" w:rsidRDefault="00441893" w:rsidP="008B272A">
      <w:pPr>
        <w:pStyle w:val="Corpsdetexte"/>
        <w:spacing w:line="244" w:lineRule="auto"/>
        <w:ind w:left="430"/>
        <w:jc w:val="both"/>
        <w:rPr>
          <w:rFonts w:ascii="Arial" w:eastAsiaTheme="minorHAnsi" w:hAnsi="Arial" w:cs="Arial"/>
          <w:sz w:val="22"/>
          <w:szCs w:val="22"/>
        </w:rPr>
      </w:pPr>
    </w:p>
    <w:p w14:paraId="33889162" w14:textId="6E2C7323" w:rsidR="00216F8D" w:rsidRPr="00B24306" w:rsidRDefault="00441893" w:rsidP="00216F8D">
      <w:pPr>
        <w:pStyle w:val="Paragraphedeliste"/>
        <w:numPr>
          <w:ilvl w:val="1"/>
          <w:numId w:val="9"/>
        </w:numPr>
        <w:rPr>
          <w:rFonts w:ascii="Arial" w:hAnsi="Arial" w:cs="Arial"/>
          <w:b/>
        </w:rPr>
      </w:pPr>
      <w:r w:rsidRPr="00B24306">
        <w:rPr>
          <w:rFonts w:ascii="Arial" w:hAnsi="Arial" w:cs="Arial"/>
          <w:b/>
        </w:rPr>
        <w:t xml:space="preserve">Solutions </w:t>
      </w:r>
      <w:r w:rsidR="00E3191C" w:rsidRPr="00B24306">
        <w:rPr>
          <w:rFonts w:ascii="Arial" w:hAnsi="Arial" w:cs="Arial"/>
          <w:b/>
        </w:rPr>
        <w:t xml:space="preserve">techniques et organisationnelles </w:t>
      </w:r>
      <w:r w:rsidRPr="00B24306">
        <w:rPr>
          <w:rFonts w:ascii="Arial" w:hAnsi="Arial" w:cs="Arial"/>
          <w:b/>
        </w:rPr>
        <w:t>permettant de limiter l’impact GES</w:t>
      </w:r>
      <w:r w:rsidR="008B272A">
        <w:rPr>
          <w:rFonts w:ascii="Arial" w:hAnsi="Arial" w:cs="Arial"/>
          <w:b/>
        </w:rPr>
        <w:t xml:space="preserve"> (gaz à effet de serre)</w:t>
      </w:r>
      <w:r w:rsidR="00833063" w:rsidRPr="00B24306">
        <w:rPr>
          <w:rFonts w:ascii="Arial" w:hAnsi="Arial" w:cs="Arial"/>
          <w:b/>
        </w:rPr>
        <w:t xml:space="preserve"> des prestations</w:t>
      </w:r>
    </w:p>
    <w:p w14:paraId="193E35EB" w14:textId="77777777" w:rsidR="00AC0A82" w:rsidRPr="00B24306" w:rsidRDefault="00AC0A82" w:rsidP="00216F8D">
      <w:pPr>
        <w:pStyle w:val="Corpsdetexte"/>
        <w:spacing w:line="244" w:lineRule="auto"/>
        <w:ind w:left="430"/>
        <w:jc w:val="both"/>
        <w:rPr>
          <w:rFonts w:ascii="Arial" w:eastAsiaTheme="minorHAnsi" w:hAnsi="Arial" w:cs="Arial"/>
          <w:sz w:val="22"/>
          <w:szCs w:val="22"/>
        </w:rPr>
      </w:pPr>
    </w:p>
    <w:p w14:paraId="02A73FA2" w14:textId="2B1F8ABD" w:rsidR="009720D1" w:rsidRDefault="009720D1" w:rsidP="001650CB">
      <w:pPr>
        <w:pStyle w:val="Corpsdetexte"/>
        <w:spacing w:line="244" w:lineRule="auto"/>
        <w:ind w:right="-141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eastAsiaTheme="minorHAnsi" w:hAnsi="Arial" w:cs="Arial"/>
          <w:sz w:val="22"/>
          <w:szCs w:val="22"/>
        </w:rPr>
        <w:t>Le soumissionnaire présente ses</w:t>
      </w:r>
      <w:r w:rsidR="00216F8D" w:rsidRPr="00B24306">
        <w:rPr>
          <w:rFonts w:ascii="Arial" w:eastAsiaTheme="minorHAnsi" w:hAnsi="Arial" w:cs="Arial"/>
          <w:sz w:val="22"/>
          <w:szCs w:val="22"/>
        </w:rPr>
        <w:t xml:space="preserve"> solutions alternatives au transport routier conventionnel utilisant l’essence ou le diesel comme carburant, dans un objectif de minimiser leur impact en matière d’émissions de gaz à effet de serre (GES). </w:t>
      </w:r>
    </w:p>
    <w:p w14:paraId="741A3851" w14:textId="77777777" w:rsidR="000341A7" w:rsidRPr="00B24306" w:rsidRDefault="000341A7" w:rsidP="001650CB">
      <w:pPr>
        <w:pStyle w:val="Corpsdetexte"/>
        <w:spacing w:line="244" w:lineRule="auto"/>
        <w:ind w:right="-141"/>
        <w:jc w:val="both"/>
        <w:rPr>
          <w:rFonts w:ascii="Arial" w:eastAsiaTheme="minorHAnsi" w:hAnsi="Arial" w:cs="Arial"/>
          <w:sz w:val="22"/>
          <w:szCs w:val="22"/>
        </w:rPr>
      </w:pPr>
    </w:p>
    <w:p w14:paraId="6540D35C" w14:textId="460B30C4" w:rsidR="001840C7" w:rsidRPr="00B24306" w:rsidRDefault="001840C7" w:rsidP="001650CB">
      <w:pPr>
        <w:pStyle w:val="Corpsdetexte"/>
        <w:numPr>
          <w:ilvl w:val="0"/>
          <w:numId w:val="11"/>
        </w:numPr>
        <w:spacing w:line="244" w:lineRule="auto"/>
        <w:ind w:left="430" w:right="-141"/>
        <w:jc w:val="both"/>
        <w:rPr>
          <w:rFonts w:ascii="Arial" w:eastAsiaTheme="minorHAnsi" w:hAnsi="Arial" w:cs="Arial"/>
          <w:sz w:val="22"/>
          <w:szCs w:val="22"/>
        </w:rPr>
      </w:pPr>
      <w:r w:rsidRPr="00B24306">
        <w:rPr>
          <w:rFonts w:ascii="Arial" w:eastAsiaTheme="minorHAnsi" w:hAnsi="Arial" w:cs="Arial"/>
          <w:sz w:val="22"/>
          <w:szCs w:val="22"/>
        </w:rPr>
        <w:t xml:space="preserve">Sur </w:t>
      </w:r>
      <w:r w:rsidR="00216F8D" w:rsidRPr="00B24306">
        <w:rPr>
          <w:rFonts w:ascii="Arial" w:eastAsiaTheme="minorHAnsi" w:hAnsi="Arial" w:cs="Arial"/>
          <w:sz w:val="22"/>
          <w:szCs w:val="22"/>
        </w:rPr>
        <w:t xml:space="preserve">le type de source d’énergie alimentant les véhicules routiers </w:t>
      </w:r>
      <w:r w:rsidRPr="00B24306">
        <w:rPr>
          <w:rFonts w:ascii="Arial" w:eastAsiaTheme="minorHAnsi" w:hAnsi="Arial" w:cs="Arial"/>
          <w:sz w:val="22"/>
          <w:szCs w:val="22"/>
        </w:rPr>
        <w:t>affectés à la prestation</w:t>
      </w:r>
      <w:r w:rsidR="008B272A">
        <w:rPr>
          <w:rFonts w:ascii="Arial" w:eastAsiaTheme="minorHAnsi" w:hAnsi="Arial" w:cs="Arial"/>
          <w:sz w:val="22"/>
          <w:szCs w:val="22"/>
        </w:rPr>
        <w:t>,</w:t>
      </w:r>
      <w:r w:rsidRPr="00B24306">
        <w:rPr>
          <w:rFonts w:ascii="Arial" w:eastAsiaTheme="minorHAnsi" w:hAnsi="Arial" w:cs="Arial"/>
          <w:sz w:val="22"/>
          <w:szCs w:val="22"/>
        </w:rPr>
        <w:t xml:space="preserve"> il complète le tableau de synthèse du paragraphe c</w:t>
      </w:r>
      <w:r w:rsidR="001840B2">
        <w:rPr>
          <w:rFonts w:ascii="Arial" w:eastAsiaTheme="minorHAnsi" w:hAnsi="Arial" w:cs="Arial"/>
          <w:sz w:val="22"/>
          <w:szCs w:val="22"/>
        </w:rPr>
        <w:t xml:space="preserve"> ci-après</w:t>
      </w:r>
      <w:r w:rsidRPr="00B24306">
        <w:rPr>
          <w:rFonts w:ascii="Arial" w:eastAsiaTheme="minorHAnsi" w:hAnsi="Arial" w:cs="Arial"/>
          <w:sz w:val="22"/>
          <w:szCs w:val="22"/>
        </w:rPr>
        <w:t xml:space="preserve"> (</w:t>
      </w:r>
      <w:r w:rsidR="008B272A">
        <w:rPr>
          <w:rFonts w:ascii="Arial" w:eastAsiaTheme="minorHAnsi" w:hAnsi="Arial" w:cs="Arial"/>
          <w:i/>
          <w:sz w:val="22"/>
          <w:szCs w:val="22"/>
        </w:rPr>
        <w:t>t</w:t>
      </w:r>
      <w:r w:rsidRPr="00B24306">
        <w:rPr>
          <w:rFonts w:ascii="Arial" w:eastAsiaTheme="minorHAnsi" w:hAnsi="Arial" w:cs="Arial"/>
          <w:i/>
          <w:sz w:val="22"/>
          <w:szCs w:val="22"/>
        </w:rPr>
        <w:t>ableau de synthèse de la flotte de véhicules utilisés dans le cadre de l’exécution du marché</w:t>
      </w:r>
      <w:r w:rsidRPr="00B24306">
        <w:rPr>
          <w:rFonts w:ascii="Arial" w:eastAsiaTheme="minorHAnsi" w:hAnsi="Arial" w:cs="Arial"/>
          <w:sz w:val="22"/>
          <w:szCs w:val="22"/>
        </w:rPr>
        <w:t>).</w:t>
      </w:r>
      <w:r w:rsidRPr="00B24306">
        <w:rPr>
          <w:rFonts w:ascii="Arial" w:eastAsiaTheme="minorHAnsi" w:hAnsi="Arial" w:cs="Arial"/>
          <w:i/>
          <w:sz w:val="22"/>
          <w:szCs w:val="22"/>
        </w:rPr>
        <w:t xml:space="preserve"> </w:t>
      </w:r>
    </w:p>
    <w:p w14:paraId="02F96265" w14:textId="77777777" w:rsidR="00216F8D" w:rsidRPr="00B24306" w:rsidRDefault="00216F8D" w:rsidP="001650CB">
      <w:pPr>
        <w:pStyle w:val="Corpsdetexte"/>
        <w:spacing w:line="244" w:lineRule="auto"/>
        <w:ind w:right="-141"/>
        <w:jc w:val="both"/>
        <w:rPr>
          <w:rFonts w:ascii="Arial" w:eastAsiaTheme="minorHAnsi" w:hAnsi="Arial" w:cs="Arial"/>
          <w:sz w:val="18"/>
          <w:szCs w:val="18"/>
        </w:rPr>
      </w:pPr>
    </w:p>
    <w:p w14:paraId="34406B5F" w14:textId="1477A0C5" w:rsidR="001840B2" w:rsidRPr="00B24306" w:rsidRDefault="001840C7" w:rsidP="001840B2">
      <w:pPr>
        <w:pStyle w:val="Corpsdetexte"/>
        <w:numPr>
          <w:ilvl w:val="0"/>
          <w:numId w:val="11"/>
        </w:numPr>
        <w:spacing w:line="244" w:lineRule="auto"/>
        <w:ind w:left="426" w:right="-141" w:hanging="426"/>
        <w:jc w:val="both"/>
        <w:rPr>
          <w:rFonts w:ascii="Arial" w:eastAsiaTheme="minorHAnsi" w:hAnsi="Arial" w:cs="Arial"/>
          <w:sz w:val="22"/>
          <w:szCs w:val="22"/>
        </w:rPr>
      </w:pPr>
      <w:r w:rsidRPr="001840B2">
        <w:rPr>
          <w:rFonts w:ascii="Arial" w:eastAsiaTheme="minorHAnsi" w:hAnsi="Arial" w:cs="Arial"/>
          <w:sz w:val="22"/>
          <w:szCs w:val="22"/>
        </w:rPr>
        <w:t xml:space="preserve">Il décrit </w:t>
      </w:r>
      <w:r w:rsidR="001650CB" w:rsidRPr="001840B2">
        <w:rPr>
          <w:rFonts w:ascii="Arial" w:eastAsiaTheme="minorHAnsi" w:hAnsi="Arial" w:cs="Arial"/>
          <w:sz w:val="22"/>
          <w:szCs w:val="22"/>
        </w:rPr>
        <w:t xml:space="preserve">ci-après </w:t>
      </w:r>
      <w:r w:rsidRPr="001840B2">
        <w:rPr>
          <w:rFonts w:ascii="Arial" w:eastAsiaTheme="minorHAnsi" w:hAnsi="Arial" w:cs="Arial"/>
          <w:sz w:val="22"/>
          <w:szCs w:val="22"/>
        </w:rPr>
        <w:t xml:space="preserve">les </w:t>
      </w:r>
      <w:r w:rsidR="007563E1" w:rsidRPr="001840B2">
        <w:rPr>
          <w:rFonts w:ascii="Arial" w:eastAsiaTheme="minorHAnsi" w:hAnsi="Arial" w:cs="Arial"/>
          <w:sz w:val="22"/>
          <w:szCs w:val="22"/>
        </w:rPr>
        <w:t xml:space="preserve">autres solutions qu’il s’engage à mettre en place </w:t>
      </w:r>
      <w:r w:rsidR="001650CB" w:rsidRPr="001840B2">
        <w:rPr>
          <w:rFonts w:ascii="Arial" w:eastAsiaTheme="minorHAnsi" w:hAnsi="Arial" w:cs="Arial"/>
          <w:sz w:val="22"/>
          <w:szCs w:val="22"/>
        </w:rPr>
        <w:t>dans le cadre du plan de déplacement de la prestation pour en réduire empreinte</w:t>
      </w:r>
      <w:r w:rsidR="007563E1" w:rsidRPr="001840B2">
        <w:rPr>
          <w:rFonts w:ascii="Arial" w:eastAsiaTheme="minorHAnsi" w:hAnsi="Arial" w:cs="Arial"/>
          <w:sz w:val="22"/>
          <w:szCs w:val="22"/>
        </w:rPr>
        <w:t xml:space="preserve"> </w:t>
      </w:r>
      <w:r w:rsidR="001650CB" w:rsidRPr="001840B2">
        <w:rPr>
          <w:rFonts w:ascii="Arial" w:eastAsiaTheme="minorHAnsi" w:hAnsi="Arial" w:cs="Arial"/>
          <w:sz w:val="22"/>
          <w:szCs w:val="22"/>
        </w:rPr>
        <w:t>environnementale</w:t>
      </w:r>
      <w:r w:rsidR="000341A7">
        <w:rPr>
          <w:rFonts w:ascii="Arial" w:eastAsiaTheme="minorHAnsi" w:hAnsi="Arial" w:cs="Arial"/>
          <w:sz w:val="22"/>
          <w:szCs w:val="22"/>
        </w:rPr>
        <w:t>.</w:t>
      </w:r>
    </w:p>
    <w:p w14:paraId="64B6FBA2" w14:textId="041827F2" w:rsidR="00691DC8" w:rsidRPr="001840B2" w:rsidRDefault="001840B2" w:rsidP="001840B2">
      <w:pPr>
        <w:pStyle w:val="Corpsdetexte"/>
        <w:spacing w:line="244" w:lineRule="auto"/>
        <w:ind w:left="426" w:right="-141"/>
        <w:jc w:val="both"/>
        <w:rPr>
          <w:rFonts w:ascii="Arial" w:eastAsiaTheme="minorHAnsi" w:hAnsi="Arial" w:cs="Arial"/>
        </w:rPr>
      </w:pPr>
      <w:r w:rsidRPr="001840B2">
        <w:rPr>
          <w:rFonts w:ascii="Arial" w:eastAsiaTheme="minorHAnsi" w:hAnsi="Arial" w:cs="Arial"/>
          <w:sz w:val="22"/>
          <w:szCs w:val="22"/>
        </w:rPr>
        <w:t>L’offre doit démontrer la crédibilité des solutions pr</w:t>
      </w:r>
      <w:r w:rsidR="008B272A">
        <w:rPr>
          <w:rFonts w:ascii="Arial" w:eastAsiaTheme="minorHAnsi" w:hAnsi="Arial" w:cs="Arial"/>
          <w:sz w:val="22"/>
          <w:szCs w:val="22"/>
        </w:rPr>
        <w:t>oposée</w:t>
      </w:r>
      <w:r w:rsidRPr="001840B2">
        <w:rPr>
          <w:rFonts w:ascii="Arial" w:eastAsiaTheme="minorHAnsi" w:hAnsi="Arial" w:cs="Arial"/>
          <w:sz w:val="22"/>
          <w:szCs w:val="22"/>
        </w:rPr>
        <w:t>s et doit être précise et engageante</w:t>
      </w:r>
      <w:r w:rsidR="008B272A">
        <w:rPr>
          <w:rFonts w:ascii="Arial" w:eastAsiaTheme="minorHAnsi" w:hAnsi="Arial" w:cs="Arial"/>
          <w:sz w:val="22"/>
          <w:szCs w:val="22"/>
        </w:rPr>
        <w:t>.</w:t>
      </w:r>
    </w:p>
    <w:p w14:paraId="5AE06FC2" w14:textId="77777777" w:rsidR="00691DC8" w:rsidRPr="00B24306" w:rsidRDefault="00691DC8" w:rsidP="00B24306">
      <w:pPr>
        <w:jc w:val="both"/>
        <w:rPr>
          <w:rFonts w:ascii="Arial" w:hAnsi="Arial" w:cs="Arial"/>
        </w:rPr>
      </w:pPr>
      <w:r w:rsidRPr="00B2430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B24306" w:rsidRPr="00B2430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  <w:r w:rsidR="00B24306">
        <w:rPr>
          <w:rFonts w:ascii="Arial" w:hAnsi="Arial" w:cs="Arial"/>
        </w:rPr>
        <w:t>………………………………………………………………</w:t>
      </w:r>
    </w:p>
    <w:p w14:paraId="6F2C539E" w14:textId="77777777" w:rsidR="00347972" w:rsidRPr="00B24306" w:rsidRDefault="00347972" w:rsidP="00B24306">
      <w:pPr>
        <w:pStyle w:val="Corpsdetexte"/>
        <w:spacing w:line="244" w:lineRule="auto"/>
        <w:ind w:right="219"/>
        <w:jc w:val="both"/>
        <w:rPr>
          <w:rFonts w:ascii="Arial" w:eastAsiaTheme="minorHAnsi" w:hAnsi="Arial" w:cs="Arial"/>
          <w:b/>
          <w:sz w:val="22"/>
          <w:szCs w:val="22"/>
        </w:rPr>
      </w:pPr>
    </w:p>
    <w:p w14:paraId="1290D50E" w14:textId="2DC10E76" w:rsidR="00347972" w:rsidRPr="00B24306" w:rsidRDefault="00216F8D" w:rsidP="00B24306">
      <w:pPr>
        <w:pStyle w:val="Paragraphedeliste"/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B24306">
        <w:rPr>
          <w:rFonts w:ascii="Arial" w:hAnsi="Arial" w:cs="Arial"/>
          <w:b/>
        </w:rPr>
        <w:t>Tableau de synthèse</w:t>
      </w:r>
      <w:r w:rsidR="00347972" w:rsidRPr="00B24306">
        <w:rPr>
          <w:rFonts w:ascii="Arial" w:hAnsi="Arial" w:cs="Arial"/>
          <w:b/>
        </w:rPr>
        <w:t xml:space="preserve"> </w:t>
      </w:r>
      <w:r w:rsidRPr="00B24306">
        <w:rPr>
          <w:rFonts w:ascii="Arial" w:hAnsi="Arial" w:cs="Arial"/>
          <w:b/>
        </w:rPr>
        <w:t>de la flotte</w:t>
      </w:r>
      <w:r w:rsidR="00347972" w:rsidRPr="00B24306">
        <w:rPr>
          <w:rFonts w:ascii="Arial" w:hAnsi="Arial" w:cs="Arial"/>
          <w:b/>
        </w:rPr>
        <w:t xml:space="preserve"> de véhicules utilisés dans le </w:t>
      </w:r>
      <w:r w:rsidRPr="00B24306">
        <w:rPr>
          <w:rFonts w:ascii="Arial" w:hAnsi="Arial" w:cs="Arial"/>
          <w:b/>
        </w:rPr>
        <w:t>cadre de l’exécution du marché</w:t>
      </w:r>
    </w:p>
    <w:p w14:paraId="594A28EA" w14:textId="77777777" w:rsidR="00DB58CC" w:rsidRPr="00B24306" w:rsidRDefault="00DB58CC">
      <w:pPr>
        <w:pStyle w:val="Corpsdetexte"/>
        <w:spacing w:line="244" w:lineRule="auto"/>
        <w:ind w:left="430" w:right="219"/>
        <w:jc w:val="both"/>
        <w:rPr>
          <w:rFonts w:ascii="Arial" w:eastAsiaTheme="minorHAnsi" w:hAnsi="Arial" w:cs="Arial"/>
          <w:sz w:val="22"/>
          <w:szCs w:val="22"/>
        </w:rPr>
      </w:pPr>
    </w:p>
    <w:tbl>
      <w:tblPr>
        <w:tblStyle w:val="Grilledutableau"/>
        <w:tblW w:w="9133" w:type="dxa"/>
        <w:tblInd w:w="360" w:type="dxa"/>
        <w:tblLook w:val="04A0" w:firstRow="1" w:lastRow="0" w:firstColumn="1" w:lastColumn="0" w:noHBand="0" w:noVBand="1"/>
      </w:tblPr>
      <w:tblGrid>
        <w:gridCol w:w="2329"/>
        <w:gridCol w:w="2126"/>
        <w:gridCol w:w="1701"/>
        <w:gridCol w:w="2977"/>
      </w:tblGrid>
      <w:tr w:rsidR="009720D1" w:rsidRPr="00B24306" w14:paraId="67AC6CB8" w14:textId="77777777" w:rsidTr="009720D1">
        <w:tc>
          <w:tcPr>
            <w:tcW w:w="2329" w:type="dxa"/>
          </w:tcPr>
          <w:p w14:paraId="0D108702" w14:textId="77777777" w:rsidR="009720D1" w:rsidRPr="00B24306" w:rsidRDefault="009720D1" w:rsidP="008B272A">
            <w:pPr>
              <w:adjustRightInd w:val="0"/>
              <w:spacing w:before="2"/>
              <w:jc w:val="center"/>
              <w:rPr>
                <w:rFonts w:ascii="Arial" w:eastAsia="Microsoft Sans Serif" w:hAnsi="Arial" w:cs="Arial"/>
                <w:b/>
                <w:color w:val="000000"/>
                <w:sz w:val="20"/>
                <w:szCs w:val="20"/>
              </w:rPr>
            </w:pPr>
            <w:r w:rsidRPr="00B24306">
              <w:rPr>
                <w:rFonts w:ascii="Arial" w:eastAsia="Microsoft Sans Serif" w:hAnsi="Arial" w:cs="Arial"/>
                <w:b/>
                <w:color w:val="000000"/>
                <w:sz w:val="20"/>
                <w:szCs w:val="20"/>
              </w:rPr>
              <w:t>Flotte affectée à la prestation</w:t>
            </w:r>
          </w:p>
          <w:p w14:paraId="4E17FDB7" w14:textId="77777777" w:rsidR="009720D1" w:rsidRPr="00B24306" w:rsidRDefault="009720D1" w:rsidP="008B272A">
            <w:pPr>
              <w:adjustRightInd w:val="0"/>
              <w:spacing w:before="2"/>
              <w:jc w:val="center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  <w:r w:rsidRPr="00B24306"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  <w:t>(Type /catégorie de de véhicule)</w:t>
            </w:r>
          </w:p>
        </w:tc>
        <w:tc>
          <w:tcPr>
            <w:tcW w:w="2126" w:type="dxa"/>
          </w:tcPr>
          <w:p w14:paraId="096D32D8" w14:textId="26908D43" w:rsidR="009720D1" w:rsidRPr="00B24306" w:rsidRDefault="009720D1" w:rsidP="008B272A">
            <w:pPr>
              <w:adjustRightInd w:val="0"/>
              <w:spacing w:before="2"/>
              <w:jc w:val="center"/>
              <w:rPr>
                <w:rFonts w:ascii="Arial" w:eastAsia="Microsoft Sans Serif" w:hAnsi="Arial" w:cs="Arial"/>
                <w:color w:val="000000"/>
                <w:sz w:val="20"/>
                <w:szCs w:val="20"/>
              </w:rPr>
            </w:pPr>
            <w:r w:rsidRPr="00B24306">
              <w:rPr>
                <w:rFonts w:ascii="Arial" w:eastAsia="Microsoft Sans Serif" w:hAnsi="Arial" w:cs="Arial"/>
                <w:b/>
                <w:color w:val="000000"/>
                <w:sz w:val="20"/>
                <w:szCs w:val="20"/>
              </w:rPr>
              <w:t>Rejet de particules et polluants</w:t>
            </w:r>
          </w:p>
          <w:p w14:paraId="3D444862" w14:textId="1287F7DE" w:rsidR="009720D1" w:rsidRPr="00B24306" w:rsidRDefault="009720D1" w:rsidP="008B272A">
            <w:pPr>
              <w:adjustRightInd w:val="0"/>
              <w:spacing w:before="2"/>
              <w:jc w:val="center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  <w:proofErr w:type="gramStart"/>
            <w:r w:rsidRPr="00B24306"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  <w:t>catégorie</w:t>
            </w:r>
            <w:proofErr w:type="gramEnd"/>
            <w:r w:rsidRPr="00B24306"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  <w:t xml:space="preserve"> 0 à 5 vignette</w:t>
            </w:r>
          </w:p>
          <w:p w14:paraId="7F99AF1D" w14:textId="053CBFCA" w:rsidR="009720D1" w:rsidRPr="00B24306" w:rsidRDefault="009720D1" w:rsidP="008B272A">
            <w:pPr>
              <w:adjustRightInd w:val="0"/>
              <w:spacing w:before="2"/>
              <w:jc w:val="center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  <w:proofErr w:type="spellStart"/>
            <w:r w:rsidRPr="00B24306"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  <w:t>CRIT’air</w:t>
            </w:r>
            <w:proofErr w:type="spellEnd"/>
          </w:p>
          <w:p w14:paraId="45DFF1BB" w14:textId="77777777" w:rsidR="009720D1" w:rsidRPr="00B24306" w:rsidRDefault="009720D1" w:rsidP="008B272A">
            <w:pPr>
              <w:adjustRightInd w:val="0"/>
              <w:spacing w:before="2"/>
              <w:jc w:val="center"/>
              <w:rPr>
                <w:rFonts w:ascii="Arial" w:eastAsia="Microsoft Sans Serif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497910" w14:textId="77777777" w:rsidR="009720D1" w:rsidRPr="00B24306" w:rsidRDefault="009720D1" w:rsidP="008B272A">
            <w:pPr>
              <w:adjustRightInd w:val="0"/>
              <w:spacing w:before="2"/>
              <w:jc w:val="center"/>
              <w:rPr>
                <w:rFonts w:ascii="Arial" w:eastAsia="Microsoft Sans Serif" w:hAnsi="Arial" w:cs="Arial"/>
                <w:color w:val="000000"/>
                <w:sz w:val="20"/>
                <w:szCs w:val="20"/>
              </w:rPr>
            </w:pPr>
            <w:r w:rsidRPr="00B24306">
              <w:rPr>
                <w:rFonts w:ascii="Arial" w:eastAsia="Microsoft Sans Serif" w:hAnsi="Arial" w:cs="Arial"/>
                <w:b/>
                <w:color w:val="000000"/>
                <w:sz w:val="20"/>
                <w:szCs w:val="20"/>
              </w:rPr>
              <w:t>Energie utilisée</w:t>
            </w:r>
            <w:r w:rsidRPr="00B24306">
              <w:rPr>
                <w:rFonts w:ascii="Arial" w:eastAsia="Microsoft Sans Serif" w:hAnsi="Arial" w:cs="Arial"/>
                <w:color w:val="000000"/>
                <w:sz w:val="20"/>
                <w:szCs w:val="20"/>
              </w:rPr>
              <w:t xml:space="preserve"> (</w:t>
            </w:r>
            <w:r w:rsidRPr="00B24306"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  <w:t>essence, diesel, électricité, biocarburants….)</w:t>
            </w:r>
          </w:p>
        </w:tc>
        <w:tc>
          <w:tcPr>
            <w:tcW w:w="2977" w:type="dxa"/>
          </w:tcPr>
          <w:p w14:paraId="0CB62465" w14:textId="77777777" w:rsidR="009720D1" w:rsidRPr="00B24306" w:rsidRDefault="009720D1" w:rsidP="008B272A">
            <w:pPr>
              <w:adjustRightInd w:val="0"/>
              <w:spacing w:before="2"/>
              <w:jc w:val="center"/>
              <w:rPr>
                <w:rFonts w:ascii="Arial" w:eastAsia="Microsoft Sans Serif" w:hAnsi="Arial" w:cs="Arial"/>
                <w:b/>
                <w:color w:val="000000"/>
                <w:sz w:val="20"/>
                <w:szCs w:val="20"/>
              </w:rPr>
            </w:pPr>
            <w:r w:rsidRPr="00B24306">
              <w:rPr>
                <w:rFonts w:ascii="Arial" w:eastAsia="Microsoft Sans Serif" w:hAnsi="Arial" w:cs="Arial"/>
                <w:b/>
                <w:color w:val="000000"/>
                <w:sz w:val="20"/>
                <w:szCs w:val="20"/>
              </w:rPr>
              <w:t>Facteur d’émission combustion GES</w:t>
            </w:r>
          </w:p>
          <w:p w14:paraId="429EF867" w14:textId="38F1B19E" w:rsidR="009720D1" w:rsidRPr="00B24306" w:rsidRDefault="009720D1" w:rsidP="00E54EEE">
            <w:pPr>
              <w:adjustRightInd w:val="0"/>
              <w:spacing w:before="2"/>
              <w:jc w:val="center"/>
              <w:rPr>
                <w:rFonts w:ascii="Arial" w:hAnsi="Arial" w:cs="Arial"/>
                <w:color w:val="474849"/>
                <w:sz w:val="16"/>
                <w:szCs w:val="16"/>
                <w:shd w:val="clear" w:color="auto" w:fill="FFFFFF"/>
              </w:rPr>
            </w:pPr>
            <w:r w:rsidRPr="00B24306"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  <w:t>en Kg CO2</w:t>
            </w:r>
            <w:r w:rsidR="001840B2"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  <w:t xml:space="preserve"> équivalent</w:t>
            </w:r>
            <w:r w:rsidRPr="00B24306"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  <w:t xml:space="preserve">/unité de mesure de la quantité de source </w:t>
            </w:r>
            <w:r w:rsidRPr="00E54EEE">
              <w:rPr>
                <w:rFonts w:ascii="Arial" w:eastAsia="Microsoft Sans Serif" w:hAnsi="Arial" w:cs="Arial"/>
                <w:sz w:val="16"/>
                <w:szCs w:val="16"/>
              </w:rPr>
              <w:t>d'énergie</w:t>
            </w:r>
            <w:r w:rsidR="001840C7" w:rsidRPr="00E54EEE">
              <w:rPr>
                <w:rFonts w:ascii="Arial" w:eastAsia="Microsoft Sans Serif" w:hAnsi="Arial" w:cs="Arial"/>
                <w:sz w:val="16"/>
                <w:szCs w:val="16"/>
              </w:rPr>
              <w:t xml:space="preserve"> à compléter à partir des données </w:t>
            </w:r>
            <w:r w:rsidR="001840B2" w:rsidRPr="00E54EEE">
              <w:rPr>
                <w:rFonts w:ascii="Arial" w:eastAsia="Microsoft Sans Serif" w:hAnsi="Arial" w:cs="Arial"/>
                <w:sz w:val="16"/>
                <w:szCs w:val="16"/>
              </w:rPr>
              <w:t xml:space="preserve">communiquées par arrêté </w:t>
            </w:r>
            <w:r w:rsidR="001840C7" w:rsidRPr="00E54EEE">
              <w:rPr>
                <w:rFonts w:ascii="Arial" w:eastAsia="Microsoft Sans Serif" w:hAnsi="Arial" w:cs="Arial"/>
                <w:sz w:val="16"/>
                <w:szCs w:val="16"/>
              </w:rPr>
              <w:t>(1)</w:t>
            </w:r>
          </w:p>
        </w:tc>
      </w:tr>
      <w:tr w:rsidR="009720D1" w:rsidRPr="00B24306" w14:paraId="115873CB" w14:textId="77777777" w:rsidTr="009720D1">
        <w:tc>
          <w:tcPr>
            <w:tcW w:w="2329" w:type="dxa"/>
          </w:tcPr>
          <w:p w14:paraId="5CD3BEDC" w14:textId="2B37D630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24DECF7" w14:textId="77777777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88A0EA" w14:textId="1820B679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E91FB0A" w14:textId="3A04FAED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</w:tr>
      <w:tr w:rsidR="009720D1" w:rsidRPr="00B24306" w14:paraId="5D8906EC" w14:textId="77777777" w:rsidTr="009720D1">
        <w:tc>
          <w:tcPr>
            <w:tcW w:w="2329" w:type="dxa"/>
          </w:tcPr>
          <w:p w14:paraId="095EFF54" w14:textId="6C1B2E10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C75DF0F" w14:textId="77777777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0FAF5FF" w14:textId="69C2FF17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6BC36A3" w14:textId="78C1091E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</w:tr>
      <w:tr w:rsidR="009720D1" w:rsidRPr="00B24306" w14:paraId="7DA6D690" w14:textId="77777777" w:rsidTr="009720D1">
        <w:tc>
          <w:tcPr>
            <w:tcW w:w="2329" w:type="dxa"/>
          </w:tcPr>
          <w:p w14:paraId="6CDB614D" w14:textId="77777777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730B172" w14:textId="77777777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2144099" w14:textId="77777777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DFF13C9" w14:textId="77777777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</w:tr>
      <w:tr w:rsidR="009720D1" w:rsidRPr="00B24306" w14:paraId="35D6FBAF" w14:textId="77777777" w:rsidTr="009720D1">
        <w:tc>
          <w:tcPr>
            <w:tcW w:w="2329" w:type="dxa"/>
          </w:tcPr>
          <w:p w14:paraId="04825CA2" w14:textId="77777777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8287252" w14:textId="77777777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2B6617E" w14:textId="77777777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9C71756" w14:textId="77777777" w:rsidR="009720D1" w:rsidRPr="00B24306" w:rsidRDefault="009720D1" w:rsidP="00A83FBD">
            <w:pPr>
              <w:adjustRightInd w:val="0"/>
              <w:spacing w:before="2"/>
              <w:rPr>
                <w:rFonts w:ascii="Arial" w:eastAsia="Microsoft Sans Serif" w:hAnsi="Arial" w:cs="Arial"/>
                <w:color w:val="000000"/>
                <w:sz w:val="16"/>
                <w:szCs w:val="16"/>
              </w:rPr>
            </w:pPr>
          </w:p>
        </w:tc>
      </w:tr>
    </w:tbl>
    <w:p w14:paraId="13824051" w14:textId="77777777" w:rsidR="00DB58CC" w:rsidRPr="00B24306" w:rsidRDefault="00DB58CC" w:rsidP="00DB58CC">
      <w:pPr>
        <w:adjustRightInd w:val="0"/>
        <w:spacing w:before="2"/>
        <w:ind w:left="360"/>
        <w:rPr>
          <w:rFonts w:ascii="Arial" w:eastAsia="Microsoft Sans Serif" w:hAnsi="Arial" w:cs="Arial"/>
          <w:color w:val="000000"/>
          <w:sz w:val="20"/>
          <w:szCs w:val="20"/>
        </w:rPr>
      </w:pPr>
    </w:p>
    <w:p w14:paraId="06EA31CE" w14:textId="77777777" w:rsidR="00DB58CC" w:rsidRPr="00B24306" w:rsidRDefault="00DB58CC" w:rsidP="008B272A">
      <w:pPr>
        <w:pStyle w:val="Paragraphedeliste"/>
        <w:numPr>
          <w:ilvl w:val="0"/>
          <w:numId w:val="12"/>
        </w:numPr>
        <w:adjustRightInd w:val="0"/>
        <w:spacing w:before="2"/>
        <w:jc w:val="both"/>
        <w:rPr>
          <w:rFonts w:ascii="Arial" w:hAnsi="Arial" w:cs="Arial"/>
        </w:rPr>
      </w:pPr>
      <w:r w:rsidRPr="00B24306">
        <w:rPr>
          <w:rFonts w:ascii="Arial" w:hAnsi="Arial" w:cs="Arial"/>
          <w:sz w:val="16"/>
          <w:szCs w:val="16"/>
        </w:rPr>
        <w:t>Arrêté du 10 avril 2012 pris pour l’application des articles 5, 6 et 8 du décret no 2011-1336 du 24 octobre 2011 relatif à l’information sur la quantité de dioxyde de carbone émise à l’occasion d’une prestation de transport ANNEXE I VALEURS DES FACTEURS D’ÉMISSION DES SOURCES D’ÉNERGIE UTILISÉES PAR LES MODES DE TRANSPORT</w:t>
      </w:r>
      <w:r w:rsidR="009720D1" w:rsidRPr="00B24306">
        <w:rPr>
          <w:rFonts w:ascii="Arial" w:hAnsi="Arial" w:cs="Arial"/>
        </w:rPr>
        <w:t xml:space="preserve"> </w:t>
      </w:r>
      <w:hyperlink r:id="rId9" w:history="1">
        <w:r w:rsidRPr="00B24306">
          <w:rPr>
            <w:rStyle w:val="Lienhypertexte"/>
            <w:rFonts w:ascii="Arial" w:hAnsi="Arial" w:cs="Arial"/>
            <w:sz w:val="16"/>
            <w:szCs w:val="16"/>
          </w:rPr>
          <w:t>https://www.legifrance.gouv.fr/loda/id/JORFTEXT000025714522/</w:t>
        </w:r>
      </w:hyperlink>
    </w:p>
    <w:p w14:paraId="61855F29" w14:textId="77777777" w:rsidR="00DB58CC" w:rsidRPr="00B24306" w:rsidRDefault="00DB58CC">
      <w:pPr>
        <w:pStyle w:val="Corpsdetexte"/>
        <w:spacing w:line="244" w:lineRule="auto"/>
        <w:ind w:left="430" w:right="219"/>
        <w:jc w:val="both"/>
        <w:rPr>
          <w:rFonts w:ascii="Arial" w:eastAsiaTheme="minorHAnsi" w:hAnsi="Arial" w:cs="Arial"/>
          <w:sz w:val="22"/>
          <w:szCs w:val="22"/>
        </w:rPr>
      </w:pPr>
    </w:p>
    <w:p w14:paraId="54A091FE" w14:textId="77777777" w:rsidR="00DB58CC" w:rsidRPr="00B24306" w:rsidRDefault="00DB58CC">
      <w:pPr>
        <w:pStyle w:val="Corpsdetexte"/>
        <w:spacing w:line="244" w:lineRule="auto"/>
        <w:ind w:left="430" w:right="219"/>
        <w:jc w:val="both"/>
        <w:rPr>
          <w:rFonts w:ascii="Arial" w:eastAsiaTheme="minorHAnsi" w:hAnsi="Arial" w:cs="Arial"/>
          <w:sz w:val="22"/>
          <w:szCs w:val="22"/>
        </w:rPr>
      </w:pPr>
    </w:p>
    <w:p w14:paraId="2F0D9EE8" w14:textId="77777777" w:rsidR="00441893" w:rsidRPr="00B24306" w:rsidRDefault="0024692A" w:rsidP="00441893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 w:rsidRPr="00B24306">
        <w:rPr>
          <w:rFonts w:ascii="Arial" w:hAnsi="Arial" w:cs="Arial"/>
          <w:b/>
        </w:rPr>
        <w:t>EMBALLAGES UTILISES DANS LE CADRE DES PRESTATIONS</w:t>
      </w:r>
    </w:p>
    <w:p w14:paraId="3895F7C2" w14:textId="77777777" w:rsidR="00DB58CC" w:rsidRPr="00B24306" w:rsidRDefault="00DB58CC">
      <w:pPr>
        <w:pStyle w:val="Corpsdetexte"/>
        <w:spacing w:line="244" w:lineRule="auto"/>
        <w:ind w:left="430" w:right="219"/>
        <w:jc w:val="both"/>
        <w:rPr>
          <w:rFonts w:ascii="Arial" w:eastAsiaTheme="minorHAnsi" w:hAnsi="Arial" w:cs="Arial"/>
          <w:sz w:val="22"/>
          <w:szCs w:val="22"/>
        </w:rPr>
      </w:pPr>
    </w:p>
    <w:p w14:paraId="6D6D6A24" w14:textId="7EEEDC37" w:rsidR="004749BF" w:rsidRPr="00B24306" w:rsidRDefault="00B24306" w:rsidP="00E54EEE">
      <w:pPr>
        <w:pStyle w:val="Corpsdetexte"/>
        <w:spacing w:line="244" w:lineRule="auto"/>
        <w:ind w:left="430" w:right="219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sz w:val="22"/>
          <w:szCs w:val="22"/>
        </w:rPr>
        <w:t>Le soumissionnaire présente</w:t>
      </w:r>
      <w:r w:rsidR="000341A7">
        <w:rPr>
          <w:rFonts w:ascii="Arial" w:eastAsiaTheme="minorHAnsi" w:hAnsi="Arial" w:cs="Arial"/>
          <w:sz w:val="22"/>
          <w:szCs w:val="22"/>
        </w:rPr>
        <w:t xml:space="preserve"> </w:t>
      </w:r>
      <w:r w:rsidR="001E1D49" w:rsidRPr="00B24306">
        <w:rPr>
          <w:rFonts w:ascii="Arial" w:eastAsiaTheme="minorHAnsi" w:hAnsi="Arial" w:cs="Arial"/>
          <w:sz w:val="22"/>
          <w:szCs w:val="22"/>
        </w:rPr>
        <w:t>ses solutions en matière d’emballage</w:t>
      </w:r>
      <w:r w:rsidR="000341A7">
        <w:rPr>
          <w:rFonts w:ascii="Arial" w:eastAsiaTheme="minorHAnsi" w:hAnsi="Arial" w:cs="Arial"/>
          <w:sz w:val="22"/>
          <w:szCs w:val="22"/>
        </w:rPr>
        <w:t>s</w:t>
      </w:r>
      <w:r w:rsidR="001E1D49" w:rsidRPr="00B24306">
        <w:rPr>
          <w:rFonts w:ascii="Arial" w:eastAsiaTheme="minorHAnsi" w:hAnsi="Arial" w:cs="Arial"/>
          <w:sz w:val="22"/>
          <w:szCs w:val="22"/>
        </w:rPr>
        <w:t xml:space="preserve"> et </w:t>
      </w:r>
      <w:r w:rsidR="0024692A" w:rsidRPr="00B24306">
        <w:rPr>
          <w:rFonts w:ascii="Arial" w:eastAsiaTheme="minorHAnsi" w:hAnsi="Arial" w:cs="Arial"/>
          <w:sz w:val="22"/>
          <w:szCs w:val="22"/>
        </w:rPr>
        <w:t xml:space="preserve">les mesures qu’il </w:t>
      </w:r>
      <w:r w:rsidR="001E1D49" w:rsidRPr="00B24306">
        <w:rPr>
          <w:rFonts w:ascii="Arial" w:eastAsiaTheme="minorHAnsi" w:hAnsi="Arial" w:cs="Arial"/>
          <w:sz w:val="22"/>
          <w:szCs w:val="22"/>
        </w:rPr>
        <w:t xml:space="preserve">envisage </w:t>
      </w:r>
      <w:r w:rsidR="0024692A" w:rsidRPr="00B24306">
        <w:rPr>
          <w:rFonts w:ascii="Arial" w:eastAsiaTheme="minorHAnsi" w:hAnsi="Arial" w:cs="Arial"/>
          <w:sz w:val="22"/>
          <w:szCs w:val="22"/>
        </w:rPr>
        <w:t xml:space="preserve">pour </w:t>
      </w:r>
      <w:r w:rsidR="001E1D49" w:rsidRPr="00B24306">
        <w:rPr>
          <w:rFonts w:ascii="Arial" w:eastAsiaTheme="minorHAnsi" w:hAnsi="Arial" w:cs="Arial"/>
          <w:sz w:val="22"/>
          <w:szCs w:val="22"/>
        </w:rPr>
        <w:t xml:space="preserve">en </w:t>
      </w:r>
      <w:r w:rsidR="0024692A" w:rsidRPr="00B24306">
        <w:rPr>
          <w:rFonts w:ascii="Arial" w:eastAsiaTheme="minorHAnsi" w:hAnsi="Arial" w:cs="Arial"/>
          <w:sz w:val="22"/>
          <w:szCs w:val="22"/>
        </w:rPr>
        <w:t xml:space="preserve">réduire </w:t>
      </w:r>
      <w:r w:rsidR="001E1D49" w:rsidRPr="00B24306">
        <w:rPr>
          <w:rFonts w:ascii="Arial" w:eastAsiaTheme="minorHAnsi" w:hAnsi="Arial" w:cs="Arial"/>
          <w:sz w:val="22"/>
          <w:szCs w:val="22"/>
        </w:rPr>
        <w:t>la consommation et la durée de vie.</w:t>
      </w:r>
    </w:p>
    <w:p w14:paraId="60C3F800" w14:textId="5CBE7634" w:rsidR="00725893" w:rsidRPr="00B24306" w:rsidRDefault="00725893" w:rsidP="00E54EEE">
      <w:pPr>
        <w:adjustRightInd w:val="0"/>
        <w:spacing w:before="2"/>
        <w:rPr>
          <w:rFonts w:ascii="Arial" w:eastAsia="Microsoft Sans Serif" w:hAnsi="Arial" w:cs="Arial"/>
          <w:color w:val="000000"/>
          <w:sz w:val="20"/>
          <w:szCs w:val="20"/>
        </w:rPr>
      </w:pPr>
    </w:p>
    <w:sectPr w:rsidR="00725893" w:rsidRPr="00B24306" w:rsidSect="00B2583F">
      <w:headerReference w:type="default" r:id="rId10"/>
      <w:footerReference w:type="default" r:id="rId11"/>
      <w:pgSz w:w="11906" w:h="16838"/>
      <w:pgMar w:top="1417" w:right="141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A9079" w14:textId="77777777" w:rsidR="004A681E" w:rsidRDefault="004A681E" w:rsidP="00CB2698">
      <w:pPr>
        <w:spacing w:after="0" w:line="240" w:lineRule="auto"/>
      </w:pPr>
      <w:r>
        <w:separator/>
      </w:r>
    </w:p>
  </w:endnote>
  <w:endnote w:type="continuationSeparator" w:id="0">
    <w:p w14:paraId="7C072454" w14:textId="77777777" w:rsidR="004A681E" w:rsidRDefault="004A681E" w:rsidP="00CB2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arianne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3077446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60A458" w14:textId="320D5C48" w:rsidR="00E54EEE" w:rsidRPr="00E54EEE" w:rsidRDefault="00E54EEE" w:rsidP="00E54EEE">
            <w:pPr>
              <w:pStyle w:val="Pieddepage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4EEE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E54EEE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E54EEE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E54EEE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05D80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E54EEE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E54EEE">
              <w:rPr>
                <w:rFonts w:ascii="Arial" w:hAnsi="Arial" w:cs="Arial"/>
                <w:sz w:val="16"/>
                <w:szCs w:val="16"/>
              </w:rPr>
              <w:t xml:space="preserve"> sur </w:t>
            </w:r>
            <w:r w:rsidRPr="00E54EEE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E54EEE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E54EEE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05D80">
              <w:rPr>
                <w:rFonts w:ascii="Arial" w:hAnsi="Arial" w:cs="Arial"/>
                <w:bCs/>
                <w:noProof/>
                <w:sz w:val="16"/>
                <w:szCs w:val="16"/>
              </w:rPr>
              <w:t>3</w:t>
            </w:r>
            <w:r w:rsidRPr="00E54EEE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71FE67E" w14:textId="77777777" w:rsidR="00E54EEE" w:rsidRDefault="00E54E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AD885" w14:textId="77777777" w:rsidR="004A681E" w:rsidRDefault="004A681E" w:rsidP="00CB2698">
      <w:pPr>
        <w:spacing w:after="0" w:line="240" w:lineRule="auto"/>
      </w:pPr>
      <w:r>
        <w:separator/>
      </w:r>
    </w:p>
  </w:footnote>
  <w:footnote w:type="continuationSeparator" w:id="0">
    <w:p w14:paraId="2D17A970" w14:textId="77777777" w:rsidR="004A681E" w:rsidRDefault="004A681E" w:rsidP="00CB2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C1703" w14:textId="77777777" w:rsidR="00CB2698" w:rsidRDefault="00CB2698" w:rsidP="00CB2698">
    <w:pPr>
      <w:pStyle w:val="En-tte"/>
      <w:tabs>
        <w:tab w:val="clear" w:pos="4536"/>
        <w:tab w:val="clear" w:pos="9072"/>
        <w:tab w:val="left" w:pos="819"/>
      </w:tabs>
      <w:ind w:hanging="1134"/>
    </w:pPr>
    <w:r>
      <w:rPr>
        <w:noProof/>
        <w:lang w:eastAsia="fr-FR"/>
      </w:rPr>
      <w:drawing>
        <wp:inline distT="0" distB="0" distL="0" distR="0" wp14:anchorId="525BEE19" wp14:editId="2BCA2121">
          <wp:extent cx="839960" cy="714703"/>
          <wp:effectExtent l="0" t="0" r="0" b="0"/>
          <wp:docPr id="20" name="Picture 309397447" descr="C:\Users\CB262957\AppData\Local\Temp\7zEC78D6672\LOGO CEA_ORIG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B262957\AppData\Local\Temp\7zEC78D6672\LOGO CEA_ORIGIN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669" cy="7195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3DCB8155" w14:textId="77777777" w:rsidR="00CB2698" w:rsidRDefault="00CB2698" w:rsidP="00CB2698">
    <w:pPr>
      <w:pStyle w:val="En-tte"/>
      <w:tabs>
        <w:tab w:val="clear" w:pos="4536"/>
        <w:tab w:val="clear" w:pos="9072"/>
        <w:tab w:val="left" w:pos="819"/>
      </w:tabs>
      <w:ind w:hanging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92DCC"/>
    <w:multiLevelType w:val="hybridMultilevel"/>
    <w:tmpl w:val="488A4798"/>
    <w:lvl w:ilvl="0" w:tplc="B44C350A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92E5C"/>
    <w:multiLevelType w:val="multilevel"/>
    <w:tmpl w:val="25F44C6E"/>
    <w:lvl w:ilvl="0">
      <w:start w:val="6"/>
      <w:numFmt w:val="decimal"/>
      <w:lvlText w:val="%1"/>
      <w:lvlJc w:val="left"/>
      <w:pPr>
        <w:ind w:left="797" w:hanging="40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797" w:hanging="401"/>
      </w:pPr>
      <w:rPr>
        <w:rFonts w:hint="default"/>
        <w:b/>
        <w:bCs/>
        <w:w w:val="100"/>
        <w:u w:val="double" w:color="C00000"/>
        <w:lang w:val="fr-FR" w:eastAsia="en-US" w:bidi="ar-SA"/>
      </w:rPr>
    </w:lvl>
    <w:lvl w:ilvl="2">
      <w:start w:val="5"/>
      <w:numFmt w:val="decimal"/>
      <w:lvlText w:val="%1.%2.%3"/>
      <w:lvlJc w:val="left"/>
      <w:pPr>
        <w:ind w:left="1606" w:hanging="500"/>
      </w:pPr>
      <w:rPr>
        <w:rFonts w:ascii="Arial" w:eastAsia="Arial" w:hAnsi="Arial" w:cs="Arial" w:hint="default"/>
        <w:b/>
        <w:bCs/>
        <w:color w:val="C00000"/>
        <w:spacing w:val="-1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4290" w:hanging="50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61" w:hanging="50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32" w:hanging="50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603" w:hanging="50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74" w:hanging="50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44" w:hanging="500"/>
      </w:pPr>
      <w:rPr>
        <w:rFonts w:hint="default"/>
        <w:lang w:val="fr-FR" w:eastAsia="en-US" w:bidi="ar-SA"/>
      </w:rPr>
    </w:lvl>
  </w:abstractNum>
  <w:abstractNum w:abstractNumId="2" w15:restartNumberingAfterBreak="0">
    <w:nsid w:val="3C9B36F8"/>
    <w:multiLevelType w:val="hybridMultilevel"/>
    <w:tmpl w:val="FC806872"/>
    <w:lvl w:ilvl="0" w:tplc="4BEE55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FCACF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53A38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2723A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BDEE5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96E31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064F1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2A28B53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F8EAE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43607555"/>
    <w:multiLevelType w:val="hybridMultilevel"/>
    <w:tmpl w:val="0058A870"/>
    <w:lvl w:ilvl="0" w:tplc="040C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4" w15:restartNumberingAfterBreak="0">
    <w:nsid w:val="44A411FA"/>
    <w:multiLevelType w:val="hybridMultilevel"/>
    <w:tmpl w:val="32B249B4"/>
    <w:lvl w:ilvl="0" w:tplc="B044A2FC">
      <w:start w:val="1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A1CA8"/>
    <w:multiLevelType w:val="hybridMultilevel"/>
    <w:tmpl w:val="7226C0D0"/>
    <w:lvl w:ilvl="0" w:tplc="5852C7D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14A0D"/>
    <w:multiLevelType w:val="hybridMultilevel"/>
    <w:tmpl w:val="DDBE5E86"/>
    <w:lvl w:ilvl="0" w:tplc="44A49B5E">
      <w:start w:val="1"/>
      <w:numFmt w:val="decimal"/>
      <w:lvlText w:val="(%1)"/>
      <w:lvlJc w:val="left"/>
      <w:pPr>
        <w:ind w:left="720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E59BC"/>
    <w:multiLevelType w:val="hybridMultilevel"/>
    <w:tmpl w:val="795E94D0"/>
    <w:lvl w:ilvl="0" w:tplc="36FCCD16">
      <w:numFmt w:val="bullet"/>
      <w:lvlText w:val=""/>
      <w:lvlJc w:val="left"/>
      <w:pPr>
        <w:ind w:left="79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8" w15:restartNumberingAfterBreak="0">
    <w:nsid w:val="6C5C4D1E"/>
    <w:multiLevelType w:val="hybridMultilevel"/>
    <w:tmpl w:val="B9E0497A"/>
    <w:lvl w:ilvl="0" w:tplc="65E8FA24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127E2"/>
    <w:multiLevelType w:val="hybridMultilevel"/>
    <w:tmpl w:val="8D0C799E"/>
    <w:lvl w:ilvl="0" w:tplc="040C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0" w15:restartNumberingAfterBreak="0">
    <w:nsid w:val="71007033"/>
    <w:multiLevelType w:val="hybridMultilevel"/>
    <w:tmpl w:val="3C8E837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216C0C"/>
    <w:multiLevelType w:val="hybridMultilevel"/>
    <w:tmpl w:val="A622D320"/>
    <w:lvl w:ilvl="0" w:tplc="1D2C7BC2">
      <w:start w:val="1"/>
      <w:numFmt w:val="bullet"/>
      <w:pStyle w:val="Listepuces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10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AE1"/>
    <w:rsid w:val="00007A19"/>
    <w:rsid w:val="000341A7"/>
    <w:rsid w:val="000530A5"/>
    <w:rsid w:val="00081B0B"/>
    <w:rsid w:val="0009129A"/>
    <w:rsid w:val="00121F03"/>
    <w:rsid w:val="001424FB"/>
    <w:rsid w:val="001430F6"/>
    <w:rsid w:val="001650CB"/>
    <w:rsid w:val="00171C74"/>
    <w:rsid w:val="001840B2"/>
    <w:rsid w:val="001840C7"/>
    <w:rsid w:val="001D2F58"/>
    <w:rsid w:val="001E1D49"/>
    <w:rsid w:val="001F542C"/>
    <w:rsid w:val="00216F8D"/>
    <w:rsid w:val="00224AC2"/>
    <w:rsid w:val="0023780F"/>
    <w:rsid w:val="0024692A"/>
    <w:rsid w:val="00261AC0"/>
    <w:rsid w:val="00286A33"/>
    <w:rsid w:val="00292085"/>
    <w:rsid w:val="002A0438"/>
    <w:rsid w:val="002B445C"/>
    <w:rsid w:val="002F64D0"/>
    <w:rsid w:val="00322708"/>
    <w:rsid w:val="00323B5D"/>
    <w:rsid w:val="00347972"/>
    <w:rsid w:val="003533CA"/>
    <w:rsid w:val="00372483"/>
    <w:rsid w:val="00441893"/>
    <w:rsid w:val="00444F93"/>
    <w:rsid w:val="004749BF"/>
    <w:rsid w:val="004A681E"/>
    <w:rsid w:val="004C453D"/>
    <w:rsid w:val="004E6D1F"/>
    <w:rsid w:val="00505D80"/>
    <w:rsid w:val="00590F9A"/>
    <w:rsid w:val="005F1489"/>
    <w:rsid w:val="005F38C4"/>
    <w:rsid w:val="00612537"/>
    <w:rsid w:val="006747C5"/>
    <w:rsid w:val="00691DC8"/>
    <w:rsid w:val="00695A4B"/>
    <w:rsid w:val="00696AE1"/>
    <w:rsid w:val="00704CEC"/>
    <w:rsid w:val="0070668E"/>
    <w:rsid w:val="00725893"/>
    <w:rsid w:val="007563E1"/>
    <w:rsid w:val="00757582"/>
    <w:rsid w:val="008007AF"/>
    <w:rsid w:val="00815456"/>
    <w:rsid w:val="00833063"/>
    <w:rsid w:val="00884F1B"/>
    <w:rsid w:val="008B272A"/>
    <w:rsid w:val="008F58E1"/>
    <w:rsid w:val="00924C56"/>
    <w:rsid w:val="009720D1"/>
    <w:rsid w:val="00997BA3"/>
    <w:rsid w:val="00A10571"/>
    <w:rsid w:val="00A223B3"/>
    <w:rsid w:val="00A44814"/>
    <w:rsid w:val="00A5542D"/>
    <w:rsid w:val="00A6337E"/>
    <w:rsid w:val="00A86C6E"/>
    <w:rsid w:val="00AC0A82"/>
    <w:rsid w:val="00AD093B"/>
    <w:rsid w:val="00B07AEB"/>
    <w:rsid w:val="00B22C55"/>
    <w:rsid w:val="00B24306"/>
    <w:rsid w:val="00B2583F"/>
    <w:rsid w:val="00B53DEC"/>
    <w:rsid w:val="00B715E6"/>
    <w:rsid w:val="00BD71E0"/>
    <w:rsid w:val="00BE71AA"/>
    <w:rsid w:val="00C502EA"/>
    <w:rsid w:val="00C53D88"/>
    <w:rsid w:val="00C60E3A"/>
    <w:rsid w:val="00C7512E"/>
    <w:rsid w:val="00CB2698"/>
    <w:rsid w:val="00D02F5D"/>
    <w:rsid w:val="00D23631"/>
    <w:rsid w:val="00D52A89"/>
    <w:rsid w:val="00D56DDA"/>
    <w:rsid w:val="00DB58CC"/>
    <w:rsid w:val="00DB763A"/>
    <w:rsid w:val="00DC126E"/>
    <w:rsid w:val="00E3191C"/>
    <w:rsid w:val="00E3632B"/>
    <w:rsid w:val="00E54EEE"/>
    <w:rsid w:val="00E8357F"/>
    <w:rsid w:val="00E9277E"/>
    <w:rsid w:val="00ED3976"/>
    <w:rsid w:val="00EE4E5E"/>
    <w:rsid w:val="00F37FAA"/>
    <w:rsid w:val="00F47E45"/>
    <w:rsid w:val="00F64E9E"/>
    <w:rsid w:val="00FC3783"/>
    <w:rsid w:val="00FD2A50"/>
    <w:rsid w:val="00FD7F8C"/>
    <w:rsid w:val="00FF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69039A"/>
  <w15:chartTrackingRefBased/>
  <w15:docId w15:val="{499670A6-2803-4757-8BE5-DD65795E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pPr>
      <w:widowControl w:val="0"/>
      <w:autoSpaceDE w:val="0"/>
      <w:autoSpaceDN w:val="0"/>
      <w:spacing w:before="16" w:after="0" w:line="240" w:lineRule="auto"/>
      <w:ind w:left="1606" w:hanging="500"/>
      <w:outlineLvl w:val="2"/>
    </w:pPr>
    <w:rPr>
      <w:rFonts w:ascii="Microsoft Sans Serif" w:eastAsia="Microsoft Sans Serif" w:hAnsi="Microsoft Sans Serif" w:cs="Microsoft Sans Seri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1"/>
    <w:rPr>
      <w:rFonts w:ascii="Microsoft Sans Serif" w:eastAsia="Microsoft Sans Serif" w:hAnsi="Microsoft Sans Serif" w:cs="Microsoft Sans Serif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Microsoft Sans Serif" w:eastAsia="Microsoft Sans Serif" w:hAnsi="Microsoft Sans Serif" w:cs="Microsoft Sans Serif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rFonts w:ascii="Microsoft Sans Serif" w:eastAsia="Microsoft Sans Serif" w:hAnsi="Microsoft Sans Serif" w:cs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Microsoft Sans Serif" w:eastAsia="Microsoft Sans Serif" w:hAnsi="Microsoft Sans Serif" w:cs="Microsoft Sans Serif"/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pPr>
      <w:widowControl w:val="0"/>
      <w:autoSpaceDE w:val="0"/>
      <w:autoSpaceDN w:val="0"/>
      <w:spacing w:after="0" w:line="240" w:lineRule="auto"/>
      <w:ind w:left="797" w:hanging="360"/>
    </w:pPr>
    <w:rPr>
      <w:rFonts w:ascii="Microsoft Sans Serif" w:eastAsia="Microsoft Sans Serif" w:hAnsi="Microsoft Sans Serif" w:cs="Microsoft Sans Serif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A4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B2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2698"/>
  </w:style>
  <w:style w:type="paragraph" w:styleId="Pieddepage">
    <w:name w:val="footer"/>
    <w:basedOn w:val="Normal"/>
    <w:link w:val="PieddepageCar"/>
    <w:uiPriority w:val="99"/>
    <w:unhideWhenUsed/>
    <w:rsid w:val="00CB2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2698"/>
  </w:style>
  <w:style w:type="character" w:customStyle="1" w:styleId="ListepucesCar">
    <w:name w:val="Liste à puces Car"/>
    <w:link w:val="Listepuces"/>
    <w:rsid w:val="00CB2698"/>
    <w:rPr>
      <w:rFonts w:cstheme="minorHAnsi"/>
    </w:rPr>
  </w:style>
  <w:style w:type="paragraph" w:styleId="Listepuces">
    <w:name w:val="List Bullet"/>
    <w:basedOn w:val="Normal"/>
    <w:link w:val="ListepucesCar"/>
    <w:autoRedefine/>
    <w:unhideWhenUsed/>
    <w:rsid w:val="00CB2698"/>
    <w:pPr>
      <w:widowControl w:val="0"/>
      <w:numPr>
        <w:numId w:val="5"/>
      </w:numPr>
      <w:tabs>
        <w:tab w:val="left" w:pos="563"/>
      </w:tabs>
      <w:spacing w:before="160" w:after="120" w:line="240" w:lineRule="auto"/>
      <w:ind w:left="1701" w:hanging="567"/>
      <w:jc w:val="both"/>
    </w:pPr>
    <w:rPr>
      <w:rFonts w:cstheme="minorHAnsi"/>
    </w:rPr>
  </w:style>
  <w:style w:type="paragraph" w:customStyle="1" w:styleId="Texte">
    <w:name w:val="Texte"/>
    <w:basedOn w:val="Normal"/>
    <w:rsid w:val="00C502EA"/>
    <w:pPr>
      <w:spacing w:before="160" w:after="0" w:line="240" w:lineRule="auto"/>
      <w:ind w:left="567"/>
      <w:jc w:val="both"/>
    </w:pPr>
    <w:rPr>
      <w:rFonts w:ascii="Calibri" w:eastAsia="Times New Roman" w:hAnsi="Calibri" w:cs="Arial"/>
      <w:lang w:eastAsia="fr-FR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14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DC126E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C126E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F47E45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78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6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ans-ges.ademe.fr/bilan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lans-ges.ademe.fr/bilans/consultation/07bb8165-acb2-415e-b182-b5c01ef83dbd/fiche-identit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loda/id/JORFTEXT000025714522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5879</TotalTime>
  <Pages>3</Pages>
  <Words>1262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KESSOUS Malika</dc:creator>
  <cp:keywords/>
  <dc:description/>
  <cp:lastModifiedBy>LARUE Florence</cp:lastModifiedBy>
  <cp:revision>19</cp:revision>
  <cp:lastPrinted>2024-06-12T14:25:00Z</cp:lastPrinted>
  <dcterms:created xsi:type="dcterms:W3CDTF">2024-06-13T15:35:00Z</dcterms:created>
  <dcterms:modified xsi:type="dcterms:W3CDTF">2025-02-20T20:14:00Z</dcterms:modified>
</cp:coreProperties>
</file>