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n°7 au règlement de consultation :</w:t>
      </w:r>
    </w:p>
    <w:p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</w:p>
    <w:p w:rsidR="00507C1C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:rsidR="00507C1C" w:rsidRDefault="00507C1C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507C1C" w:rsidRDefault="00507C1C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b/>
          <w:bCs/>
          <w:sz w:val="24"/>
          <w:szCs w:val="24"/>
        </w:rPr>
      </w:pPr>
    </w:p>
    <w:p w:rsidR="00507C1C" w:rsidRPr="00507C1C" w:rsidRDefault="00507C1C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507C1C">
        <w:rPr>
          <w:rFonts w:ascii="Arial Narrow" w:hAnsi="Arial Narrow"/>
          <w:b/>
          <w:bCs/>
          <w:sz w:val="24"/>
          <w:szCs w:val="24"/>
        </w:rPr>
        <w:t>A</w:t>
      </w:r>
      <w:r w:rsidRPr="00767232">
        <w:rPr>
          <w:rFonts w:ascii="Arial Narrow" w:hAnsi="Arial Narrow"/>
          <w:b/>
          <w:bCs/>
          <w:sz w:val="24"/>
          <w:szCs w:val="24"/>
        </w:rPr>
        <w:t xml:space="preserve">voir </w:t>
      </w:r>
      <w:r w:rsidRPr="00C1761D">
        <w:rPr>
          <w:rFonts w:ascii="Arial Narrow" w:hAnsi="Arial Narrow"/>
          <w:b/>
          <w:bCs/>
          <w:sz w:val="24"/>
          <w:szCs w:val="24"/>
        </w:rPr>
        <w:t xml:space="preserve">visité les lieux </w:t>
      </w:r>
      <w:r w:rsidRPr="00507C1C">
        <w:rPr>
          <w:rFonts w:ascii="Arial Narrow" w:hAnsi="Arial Narrow"/>
          <w:b/>
          <w:bCs/>
          <w:sz w:val="24"/>
          <w:szCs w:val="24"/>
        </w:rPr>
        <w:t xml:space="preserve">dans le cadre de l’appel d’offres </w:t>
      </w:r>
      <w:r>
        <w:rPr>
          <w:rFonts w:ascii="Arial Narrow" w:hAnsi="Arial Narrow"/>
          <w:b/>
          <w:bCs/>
          <w:sz w:val="24"/>
          <w:szCs w:val="24"/>
        </w:rPr>
        <w:t xml:space="preserve">référencé </w:t>
      </w:r>
      <w:r w:rsidRPr="00507C1C">
        <w:rPr>
          <w:rFonts w:ascii="Arial Narrow" w:hAnsi="Arial Narrow"/>
          <w:b/>
          <w:bCs/>
          <w:sz w:val="24"/>
          <w:szCs w:val="24"/>
        </w:rPr>
        <w:t>B25-00266-FL relatif aux prestations de logistique salles blanches du CEA Grenoble</w:t>
      </w:r>
      <w:bookmarkStart w:id="0" w:name="_GoBack"/>
      <w:bookmarkEnd w:id="0"/>
    </w:p>
    <w:p w:rsidR="00EE7D2F" w:rsidRPr="006F42DD" w:rsidRDefault="00EE7D2F" w:rsidP="00507C1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507C1C" w:rsidRPr="006F42DD" w:rsidRDefault="00507C1C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07C1C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722EA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LARUE Florence</cp:lastModifiedBy>
  <cp:revision>3</cp:revision>
  <cp:lastPrinted>2009-03-19T09:38:00Z</cp:lastPrinted>
  <dcterms:created xsi:type="dcterms:W3CDTF">2018-12-03T08:47:00Z</dcterms:created>
  <dcterms:modified xsi:type="dcterms:W3CDTF">2025-02-20T21:16:00Z</dcterms:modified>
</cp:coreProperties>
</file>