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uppressAutoHyphens w:val="0"/>
        <w:spacing w:before="0" w:after="160" w:line="259" w:lineRule="auto"/>
        <w:jc w:val="left"/>
      </w:pPr>
    </w:p>
    <w:p/>
    <w:p>
      <w:pPr>
        <w:rPr>
          <w:rFonts w:ascii="Marianne" w:hAnsi="Marianne"/>
        </w:rPr>
      </w:pPr>
    </w:p>
    <w:p>
      <w:pPr>
        <w:rPr>
          <w:rFonts w:ascii="Marianne" w:hAnsi="Marianne"/>
        </w:rPr>
      </w:pPr>
    </w:p>
    <w:p>
      <w:pPr>
        <w:rPr>
          <w:rFonts w:ascii="Marianne" w:hAnsi="Marianne"/>
        </w:rPr>
      </w:pPr>
    </w:p>
    <w:p>
      <w:pPr>
        <w:pBdr>
          <w:top w:val="single" w:sz="4" w:space="1" w:color="auto"/>
          <w:left w:val="single" w:sz="4" w:space="4" w:color="auto"/>
          <w:bottom w:val="single" w:sz="4" w:space="1" w:color="auto"/>
          <w:right w:val="single" w:sz="4" w:space="4" w:color="auto"/>
        </w:pBdr>
        <w:jc w:val="center"/>
        <w:rPr>
          <w:rFonts w:ascii="Marianne" w:eastAsia="Arial" w:hAnsi="Marianne"/>
          <w:b/>
          <w:bCs/>
          <w:spacing w:val="-4"/>
          <w:sz w:val="28"/>
          <w:szCs w:val="28"/>
        </w:rPr>
      </w:pPr>
    </w:p>
    <w:p>
      <w:pPr>
        <w:pBdr>
          <w:top w:val="single" w:sz="4" w:space="1" w:color="auto"/>
          <w:left w:val="single" w:sz="4" w:space="4" w:color="auto"/>
          <w:bottom w:val="single" w:sz="4" w:space="1" w:color="auto"/>
          <w:right w:val="single" w:sz="4" w:space="4" w:color="auto"/>
        </w:pBdr>
        <w:jc w:val="center"/>
        <w:rPr>
          <w:rFonts w:ascii="Marianne" w:eastAsia="Arial" w:hAnsi="Marianne"/>
          <w:b/>
          <w:bCs/>
          <w:sz w:val="28"/>
          <w:szCs w:val="28"/>
        </w:rPr>
      </w:pPr>
      <w:r>
        <w:rPr>
          <w:rFonts w:ascii="Marianne" w:eastAsia="Arial" w:hAnsi="Marianne"/>
          <w:b/>
          <w:bCs/>
          <w:spacing w:val="-4"/>
          <w:sz w:val="28"/>
          <w:szCs w:val="28"/>
        </w:rPr>
        <w:t>A</w:t>
      </w:r>
      <w:r>
        <w:rPr>
          <w:rFonts w:ascii="Marianne" w:eastAsia="Arial" w:hAnsi="Marianne"/>
          <w:b/>
          <w:bCs/>
          <w:spacing w:val="1"/>
          <w:sz w:val="28"/>
          <w:szCs w:val="28"/>
        </w:rPr>
        <w:t>C</w:t>
      </w:r>
      <w:r>
        <w:rPr>
          <w:rFonts w:ascii="Marianne" w:eastAsia="Arial" w:hAnsi="Marianne"/>
          <w:b/>
          <w:bCs/>
          <w:spacing w:val="-2"/>
          <w:sz w:val="28"/>
          <w:szCs w:val="28"/>
        </w:rPr>
        <w:t>C</w:t>
      </w:r>
      <w:r>
        <w:rPr>
          <w:rFonts w:ascii="Marianne" w:eastAsia="Arial" w:hAnsi="Marianne"/>
          <w:b/>
          <w:bCs/>
          <w:sz w:val="28"/>
          <w:szCs w:val="28"/>
        </w:rPr>
        <w:t>O</w:t>
      </w:r>
      <w:r>
        <w:rPr>
          <w:rFonts w:ascii="Marianne" w:eastAsia="Arial" w:hAnsi="Marianne"/>
          <w:b/>
          <w:bCs/>
          <w:spacing w:val="-2"/>
          <w:sz w:val="28"/>
          <w:szCs w:val="28"/>
        </w:rPr>
        <w:t>RD</w:t>
      </w:r>
      <w:r>
        <w:rPr>
          <w:rFonts w:ascii="Marianne" w:eastAsia="Arial" w:hAnsi="Marianne"/>
          <w:b/>
          <w:bCs/>
          <w:sz w:val="28"/>
          <w:szCs w:val="28"/>
        </w:rPr>
        <w:t>-</w:t>
      </w:r>
      <w:r>
        <w:rPr>
          <w:rFonts w:ascii="Marianne" w:eastAsia="Arial" w:hAnsi="Marianne"/>
          <w:b/>
          <w:bCs/>
          <w:spacing w:val="3"/>
          <w:sz w:val="28"/>
          <w:szCs w:val="28"/>
        </w:rPr>
        <w:t>C</w:t>
      </w:r>
      <w:r>
        <w:rPr>
          <w:rFonts w:ascii="Marianne" w:eastAsia="Arial" w:hAnsi="Marianne"/>
          <w:b/>
          <w:bCs/>
          <w:spacing w:val="-6"/>
          <w:sz w:val="28"/>
          <w:szCs w:val="28"/>
        </w:rPr>
        <w:t>A</w:t>
      </w:r>
      <w:r>
        <w:rPr>
          <w:rFonts w:ascii="Marianne" w:eastAsia="Arial" w:hAnsi="Marianne"/>
          <w:b/>
          <w:bCs/>
          <w:spacing w:val="1"/>
          <w:sz w:val="28"/>
          <w:szCs w:val="28"/>
        </w:rPr>
        <w:t>D</w:t>
      </w:r>
      <w:r>
        <w:rPr>
          <w:rFonts w:ascii="Marianne" w:eastAsia="Arial" w:hAnsi="Marianne"/>
          <w:b/>
          <w:bCs/>
          <w:spacing w:val="-2"/>
          <w:sz w:val="28"/>
          <w:szCs w:val="28"/>
        </w:rPr>
        <w:t>R</w:t>
      </w:r>
      <w:r>
        <w:rPr>
          <w:rFonts w:ascii="Marianne" w:eastAsia="Arial" w:hAnsi="Marianne"/>
          <w:b/>
          <w:bCs/>
          <w:sz w:val="28"/>
          <w:szCs w:val="28"/>
        </w:rPr>
        <w:t>E</w:t>
      </w:r>
      <w:r>
        <w:rPr>
          <w:rFonts w:ascii="Marianne" w:eastAsia="Arial" w:hAnsi="Marianne"/>
          <w:b/>
          <w:bCs/>
          <w:spacing w:val="1"/>
          <w:sz w:val="28"/>
          <w:szCs w:val="28"/>
        </w:rPr>
        <w:t xml:space="preserve"> </w:t>
      </w:r>
      <w:r>
        <w:rPr>
          <w:rFonts w:ascii="Marianne" w:eastAsia="Arial" w:hAnsi="Marianne"/>
          <w:b/>
          <w:bCs/>
          <w:spacing w:val="-2"/>
          <w:sz w:val="28"/>
          <w:szCs w:val="28"/>
        </w:rPr>
        <w:t>R</w:t>
      </w:r>
      <w:r>
        <w:rPr>
          <w:rFonts w:ascii="Marianne" w:eastAsia="Arial" w:hAnsi="Marianne"/>
          <w:b/>
          <w:bCs/>
          <w:sz w:val="28"/>
          <w:szCs w:val="28"/>
        </w:rPr>
        <w:t>E</w:t>
      </w:r>
      <w:r>
        <w:rPr>
          <w:rFonts w:ascii="Marianne" w:eastAsia="Arial" w:hAnsi="Marianne"/>
          <w:b/>
          <w:bCs/>
          <w:spacing w:val="3"/>
          <w:sz w:val="28"/>
          <w:szCs w:val="28"/>
        </w:rPr>
        <w:t>L</w:t>
      </w:r>
      <w:r>
        <w:rPr>
          <w:rFonts w:ascii="Marianne" w:eastAsia="Arial" w:hAnsi="Marianne"/>
          <w:b/>
          <w:bCs/>
          <w:spacing w:val="-6"/>
          <w:sz w:val="28"/>
          <w:szCs w:val="28"/>
        </w:rPr>
        <w:t>A</w:t>
      </w:r>
      <w:r>
        <w:rPr>
          <w:rFonts w:ascii="Marianne" w:eastAsia="Arial" w:hAnsi="Marianne"/>
          <w:b/>
          <w:bCs/>
          <w:spacing w:val="-2"/>
          <w:sz w:val="28"/>
          <w:szCs w:val="28"/>
        </w:rPr>
        <w:t>T</w:t>
      </w:r>
      <w:r>
        <w:rPr>
          <w:rFonts w:ascii="Marianne" w:eastAsia="Arial" w:hAnsi="Marianne"/>
          <w:b/>
          <w:bCs/>
          <w:spacing w:val="1"/>
          <w:sz w:val="28"/>
          <w:szCs w:val="28"/>
        </w:rPr>
        <w:t>I</w:t>
      </w:r>
      <w:r>
        <w:rPr>
          <w:rFonts w:ascii="Marianne" w:eastAsia="Arial" w:hAnsi="Marianne"/>
          <w:b/>
          <w:bCs/>
          <w:sz w:val="28"/>
          <w:szCs w:val="28"/>
        </w:rPr>
        <w:t xml:space="preserve">F À </w:t>
      </w:r>
      <w:r>
        <w:rPr>
          <w:rFonts w:ascii="Marianne" w:eastAsia="Arial" w:hAnsi="Marianne"/>
          <w:b/>
          <w:bCs/>
          <w:spacing w:val="1"/>
          <w:sz w:val="28"/>
          <w:szCs w:val="28"/>
        </w:rPr>
        <w:t>L</w:t>
      </w:r>
      <w:r>
        <w:rPr>
          <w:rFonts w:ascii="Marianne" w:eastAsia="Arial" w:hAnsi="Marianne"/>
          <w:b/>
          <w:bCs/>
          <w:sz w:val="28"/>
          <w:szCs w:val="28"/>
        </w:rPr>
        <w:t>A</w:t>
      </w:r>
      <w:r>
        <w:rPr>
          <w:rFonts w:ascii="Marianne" w:eastAsia="Arial" w:hAnsi="Marianne"/>
          <w:b/>
          <w:bCs/>
          <w:spacing w:val="-5"/>
          <w:sz w:val="28"/>
          <w:szCs w:val="28"/>
        </w:rPr>
        <w:t xml:space="preserve"> </w:t>
      </w:r>
      <w:r>
        <w:rPr>
          <w:rFonts w:ascii="Marianne" w:eastAsia="Arial" w:hAnsi="Marianne"/>
          <w:b/>
          <w:bCs/>
          <w:spacing w:val="-2"/>
          <w:sz w:val="28"/>
          <w:szCs w:val="28"/>
        </w:rPr>
        <w:t>T</w:t>
      </w:r>
      <w:r>
        <w:rPr>
          <w:rFonts w:ascii="Marianne" w:eastAsia="Arial" w:hAnsi="Marianne"/>
          <w:b/>
          <w:bCs/>
          <w:spacing w:val="1"/>
          <w:sz w:val="28"/>
          <w:szCs w:val="28"/>
        </w:rPr>
        <w:t>I</w:t>
      </w:r>
      <w:r>
        <w:rPr>
          <w:rFonts w:ascii="Marianne" w:eastAsia="Arial" w:hAnsi="Marianne"/>
          <w:b/>
          <w:bCs/>
          <w:sz w:val="28"/>
          <w:szCs w:val="28"/>
        </w:rPr>
        <w:t>E</w:t>
      </w:r>
      <w:r>
        <w:rPr>
          <w:rFonts w:ascii="Marianne" w:eastAsia="Arial" w:hAnsi="Marianne"/>
          <w:b/>
          <w:bCs/>
          <w:spacing w:val="-2"/>
          <w:sz w:val="28"/>
          <w:szCs w:val="28"/>
        </w:rPr>
        <w:t>RC</w:t>
      </w:r>
      <w:r>
        <w:rPr>
          <w:rFonts w:ascii="Marianne" w:eastAsia="Arial" w:hAnsi="Marianne"/>
          <w:b/>
          <w:bCs/>
          <w:sz w:val="28"/>
          <w:szCs w:val="28"/>
        </w:rPr>
        <w:t>E</w:t>
      </w:r>
      <w:r>
        <w:rPr>
          <w:rFonts w:ascii="Marianne" w:eastAsia="Arial" w:hAnsi="Marianne"/>
          <w:b/>
          <w:bCs/>
          <w:spacing w:val="-2"/>
          <w:sz w:val="28"/>
          <w:szCs w:val="28"/>
        </w:rPr>
        <w:t xml:space="preserve"> </w:t>
      </w:r>
      <w:r>
        <w:rPr>
          <w:rFonts w:ascii="Marianne" w:eastAsia="Arial" w:hAnsi="Marianne"/>
          <w:b/>
          <w:bCs/>
          <w:spacing w:val="6"/>
          <w:sz w:val="28"/>
          <w:szCs w:val="28"/>
        </w:rPr>
        <w:t>RECETTE</w:t>
      </w:r>
      <w:r>
        <w:rPr>
          <w:rFonts w:ascii="Marianne" w:eastAsia="Arial" w:hAnsi="Marianne"/>
          <w:b/>
          <w:bCs/>
          <w:sz w:val="28"/>
          <w:szCs w:val="28"/>
        </w:rPr>
        <w:t xml:space="preserve"> </w:t>
      </w:r>
      <w:r>
        <w:rPr>
          <w:rFonts w:ascii="Marianne" w:eastAsia="Arial" w:hAnsi="Marianne"/>
          <w:b/>
          <w:bCs/>
          <w:spacing w:val="-6"/>
          <w:sz w:val="28"/>
          <w:szCs w:val="28"/>
        </w:rPr>
        <w:t>A</w:t>
      </w:r>
      <w:r>
        <w:rPr>
          <w:rFonts w:ascii="Marianne" w:eastAsia="Arial" w:hAnsi="Marianne"/>
          <w:b/>
          <w:bCs/>
          <w:spacing w:val="2"/>
          <w:sz w:val="28"/>
          <w:szCs w:val="28"/>
        </w:rPr>
        <w:t>P</w:t>
      </w:r>
      <w:r>
        <w:rPr>
          <w:rFonts w:ascii="Marianne" w:eastAsia="Arial" w:hAnsi="Marianne"/>
          <w:b/>
          <w:bCs/>
          <w:sz w:val="28"/>
          <w:szCs w:val="28"/>
        </w:rPr>
        <w:t>P</w:t>
      </w:r>
      <w:r>
        <w:rPr>
          <w:rFonts w:ascii="Marianne" w:eastAsia="Arial" w:hAnsi="Marianne"/>
          <w:b/>
          <w:bCs/>
          <w:spacing w:val="-2"/>
          <w:sz w:val="28"/>
          <w:szCs w:val="28"/>
        </w:rPr>
        <w:t>L</w:t>
      </w:r>
      <w:r>
        <w:rPr>
          <w:rFonts w:ascii="Marianne" w:eastAsia="Arial" w:hAnsi="Marianne"/>
          <w:b/>
          <w:bCs/>
          <w:spacing w:val="1"/>
          <w:sz w:val="28"/>
          <w:szCs w:val="28"/>
        </w:rPr>
        <w:t>I</w:t>
      </w:r>
      <w:r>
        <w:rPr>
          <w:rFonts w:ascii="Marianne" w:eastAsia="Arial" w:hAnsi="Marianne"/>
          <w:b/>
          <w:bCs/>
          <w:spacing w:val="3"/>
          <w:sz w:val="28"/>
          <w:szCs w:val="28"/>
        </w:rPr>
        <w:t>C</w:t>
      </w:r>
      <w:r>
        <w:rPr>
          <w:rFonts w:ascii="Marianne" w:eastAsia="Arial" w:hAnsi="Marianne"/>
          <w:b/>
          <w:bCs/>
          <w:spacing w:val="-6"/>
          <w:sz w:val="28"/>
          <w:szCs w:val="28"/>
        </w:rPr>
        <w:t>A</w:t>
      </w:r>
      <w:r>
        <w:rPr>
          <w:rFonts w:ascii="Marianne" w:eastAsia="Arial" w:hAnsi="Marianne"/>
          <w:b/>
          <w:bCs/>
          <w:spacing w:val="-2"/>
          <w:sz w:val="28"/>
          <w:szCs w:val="28"/>
        </w:rPr>
        <w:t>T</w:t>
      </w:r>
      <w:r>
        <w:rPr>
          <w:rFonts w:ascii="Marianne" w:eastAsia="Arial" w:hAnsi="Marianne"/>
          <w:b/>
          <w:bCs/>
          <w:spacing w:val="1"/>
          <w:sz w:val="28"/>
          <w:szCs w:val="28"/>
        </w:rPr>
        <w:t>I</w:t>
      </w:r>
      <w:r>
        <w:rPr>
          <w:rFonts w:ascii="Marianne" w:eastAsia="Arial" w:hAnsi="Marianne"/>
          <w:b/>
          <w:bCs/>
          <w:sz w:val="28"/>
          <w:szCs w:val="28"/>
        </w:rPr>
        <w:t>VE</w:t>
      </w:r>
      <w:r>
        <w:rPr>
          <w:rFonts w:ascii="Marianne" w:eastAsia="Arial" w:hAnsi="Marianne"/>
          <w:b/>
          <w:bCs/>
          <w:spacing w:val="1"/>
          <w:sz w:val="28"/>
          <w:szCs w:val="28"/>
        </w:rPr>
        <w:t xml:space="preserve"> </w:t>
      </w:r>
      <w:r>
        <w:rPr>
          <w:rFonts w:ascii="Marianne" w:eastAsia="Arial" w:hAnsi="Marianne"/>
          <w:b/>
          <w:bCs/>
          <w:spacing w:val="-2"/>
          <w:sz w:val="28"/>
          <w:szCs w:val="28"/>
        </w:rPr>
        <w:t>D</w:t>
      </w:r>
      <w:r>
        <w:rPr>
          <w:rFonts w:ascii="Marianne" w:eastAsia="Arial" w:hAnsi="Marianne"/>
          <w:b/>
          <w:bCs/>
          <w:sz w:val="28"/>
          <w:szCs w:val="28"/>
        </w:rPr>
        <w:t xml:space="preserve">ES </w:t>
      </w:r>
      <w:r>
        <w:rPr>
          <w:rFonts w:ascii="Marianne" w:eastAsia="Arial" w:hAnsi="Marianne"/>
          <w:b/>
          <w:bCs/>
          <w:spacing w:val="-6"/>
          <w:sz w:val="28"/>
          <w:szCs w:val="28"/>
        </w:rPr>
        <w:t>SOLUTIONS</w:t>
      </w:r>
      <w:r>
        <w:rPr>
          <w:rFonts w:ascii="Marianne" w:eastAsia="Arial" w:hAnsi="Marianne"/>
          <w:b/>
          <w:bCs/>
          <w:spacing w:val="1"/>
          <w:sz w:val="28"/>
          <w:szCs w:val="28"/>
        </w:rPr>
        <w:t xml:space="preserve"> </w:t>
      </w:r>
      <w:r>
        <w:rPr>
          <w:rFonts w:ascii="Marianne" w:eastAsia="Arial" w:hAnsi="Marianne"/>
          <w:b/>
          <w:bCs/>
          <w:spacing w:val="-2"/>
          <w:sz w:val="28"/>
          <w:szCs w:val="28"/>
        </w:rPr>
        <w:t>D</w:t>
      </w:r>
      <w:r>
        <w:rPr>
          <w:rFonts w:ascii="Marianne" w:eastAsia="Arial" w:hAnsi="Marianne"/>
          <w:b/>
          <w:bCs/>
          <w:sz w:val="28"/>
          <w:szCs w:val="28"/>
        </w:rPr>
        <w:t xml:space="preserve">U </w:t>
      </w:r>
      <w:r>
        <w:rPr>
          <w:rFonts w:ascii="Marianne" w:eastAsia="Arial" w:hAnsi="Marianne"/>
          <w:b/>
          <w:bCs/>
          <w:spacing w:val="-2"/>
          <w:sz w:val="28"/>
          <w:szCs w:val="28"/>
        </w:rPr>
        <w:t>C</w:t>
      </w:r>
      <w:r>
        <w:rPr>
          <w:rFonts w:ascii="Marianne" w:eastAsia="Arial" w:hAnsi="Marianne"/>
          <w:b/>
          <w:bCs/>
          <w:spacing w:val="1"/>
          <w:sz w:val="28"/>
          <w:szCs w:val="28"/>
        </w:rPr>
        <w:t>I</w:t>
      </w:r>
      <w:r>
        <w:rPr>
          <w:rFonts w:ascii="Marianne" w:eastAsia="Arial" w:hAnsi="Marianne"/>
          <w:b/>
          <w:bCs/>
          <w:sz w:val="28"/>
          <w:szCs w:val="28"/>
        </w:rPr>
        <w:t>S</w:t>
      </w:r>
      <w:r>
        <w:rPr>
          <w:rFonts w:ascii="Marianne" w:eastAsia="Arial" w:hAnsi="Marianne"/>
          <w:b/>
          <w:bCs/>
          <w:spacing w:val="1"/>
          <w:sz w:val="28"/>
          <w:szCs w:val="28"/>
        </w:rPr>
        <w:t>I</w:t>
      </w:r>
      <w:r>
        <w:rPr>
          <w:rFonts w:ascii="Marianne" w:eastAsia="Arial" w:hAnsi="Marianne"/>
          <w:b/>
          <w:bCs/>
          <w:spacing w:val="-2"/>
          <w:sz w:val="28"/>
          <w:szCs w:val="28"/>
        </w:rPr>
        <w:t>R</w:t>
      </w:r>
      <w:r>
        <w:rPr>
          <w:rFonts w:ascii="Marianne" w:eastAsia="Arial" w:hAnsi="Marianne"/>
          <w:b/>
          <w:bCs/>
          <w:sz w:val="28"/>
          <w:szCs w:val="28"/>
        </w:rPr>
        <w:t>H</w:t>
      </w:r>
      <w:r>
        <w:rPr>
          <w:rFonts w:ascii="Marianne" w:eastAsia="Arial" w:hAnsi="Marianne"/>
          <w:b/>
          <w:bCs/>
          <w:spacing w:val="-3"/>
          <w:sz w:val="28"/>
          <w:szCs w:val="28"/>
        </w:rPr>
        <w:t xml:space="preserve"> </w:t>
      </w:r>
    </w:p>
    <w:p>
      <w:pPr>
        <w:pBdr>
          <w:top w:val="single" w:sz="4" w:space="1" w:color="auto"/>
          <w:left w:val="single" w:sz="4" w:space="4" w:color="auto"/>
          <w:bottom w:val="single" w:sz="4" w:space="1" w:color="auto"/>
          <w:right w:val="single" w:sz="4" w:space="4" w:color="auto"/>
        </w:pBdr>
        <w:rPr>
          <w:rFonts w:ascii="Marianne" w:hAnsi="Marianne"/>
        </w:rPr>
      </w:pPr>
    </w:p>
    <w:p>
      <w:pPr>
        <w:pBdr>
          <w:top w:val="single" w:sz="4" w:space="1" w:color="auto"/>
          <w:left w:val="single" w:sz="4" w:space="4" w:color="auto"/>
          <w:bottom w:val="single" w:sz="4" w:space="1" w:color="auto"/>
          <w:right w:val="single" w:sz="4" w:space="4" w:color="auto"/>
        </w:pBdr>
        <w:jc w:val="center"/>
        <w:rPr>
          <w:rFonts w:ascii="Marianne" w:hAnsi="Marianne"/>
          <w:b/>
          <w:color w:val="0070C0"/>
          <w:sz w:val="28"/>
          <w:szCs w:val="28"/>
        </w:rPr>
      </w:pPr>
      <w:r>
        <w:rPr>
          <w:rFonts w:ascii="Marianne" w:hAnsi="Marianne"/>
          <w:b/>
          <w:color w:val="0070C0"/>
          <w:sz w:val="28"/>
          <w:szCs w:val="28"/>
        </w:rPr>
        <w:t xml:space="preserve">CADRE DE RÉPONSE TECHNIQUE </w:t>
      </w:r>
    </w:p>
    <w:p>
      <w:pPr>
        <w:pBdr>
          <w:top w:val="single" w:sz="4" w:space="1" w:color="auto"/>
          <w:left w:val="single" w:sz="4" w:space="4" w:color="auto"/>
          <w:bottom w:val="single" w:sz="4" w:space="1" w:color="auto"/>
          <w:right w:val="single" w:sz="4" w:space="4" w:color="auto"/>
        </w:pBdr>
        <w:rPr>
          <w:rFonts w:ascii="Marianne" w:hAnsi="Marianne"/>
        </w:rPr>
      </w:pPr>
    </w:p>
    <w:p>
      <w:pPr>
        <w:spacing w:before="0"/>
        <w:rPr>
          <w:rFonts w:ascii="Marianne" w:hAnsi="Marianne"/>
          <w:sz w:val="24"/>
        </w:rPr>
      </w:pPr>
    </w:p>
    <w:p>
      <w:pPr>
        <w:spacing w:before="0"/>
        <w:rPr>
          <w:rFonts w:ascii="Marianne" w:hAnsi="Marianne"/>
          <w:b/>
          <w:sz w:val="24"/>
        </w:rPr>
      </w:pPr>
    </w:p>
    <w:p>
      <w:pPr>
        <w:spacing w:before="0"/>
        <w:rPr>
          <w:rFonts w:ascii="Marianne" w:hAnsi="Marianne"/>
          <w:sz w:val="24"/>
        </w:rPr>
      </w:pPr>
    </w:p>
    <w:p>
      <w:pPr>
        <w:pStyle w:val="Default"/>
        <w:spacing w:after="120"/>
        <w:rPr>
          <w:rFonts w:ascii="Marianne" w:hAnsi="Marianne"/>
        </w:rPr>
      </w:pPr>
    </w:p>
    <w:p>
      <w:pPr>
        <w:rPr>
          <w:rFonts w:ascii="Marianne" w:hAnsi="Marianne"/>
          <w:b/>
          <w:bCs/>
          <w:sz w:val="24"/>
        </w:rPr>
      </w:pPr>
      <w:bookmarkStart w:id="0" w:name="_Hlk189573368"/>
      <w:r>
        <w:rPr>
          <w:rFonts w:ascii="Marianne" w:hAnsi="Marianne"/>
          <w:b/>
          <w:bCs/>
          <w:sz w:val="24"/>
        </w:rPr>
        <w:t>Appel d’offres ouvert passé en application de l’article L.2124-2 du code de la commande publique</w:t>
      </w:r>
    </w:p>
    <w:p>
      <w:pPr>
        <w:rPr>
          <w:rFonts w:ascii="Marianne" w:hAnsi="Marianne"/>
          <w:b/>
          <w:sz w:val="24"/>
        </w:rPr>
      </w:pPr>
      <w:bookmarkStart w:id="1" w:name="_Hlk189573620"/>
      <w:r>
        <w:rPr>
          <w:rFonts w:ascii="Marianne" w:hAnsi="Marianne"/>
          <w:b/>
          <w:sz w:val="24"/>
        </w:rPr>
        <w:t>Marché non-alloti en application de l’article L2113-11 du code de la commande publique</w:t>
      </w:r>
    </w:p>
    <w:bookmarkEnd w:id="1"/>
    <w:p>
      <w:pPr>
        <w:rPr>
          <w:rFonts w:ascii="Marianne" w:hAnsi="Marianne"/>
          <w:b/>
          <w:bCs/>
          <w:sz w:val="24"/>
        </w:rPr>
      </w:pPr>
    </w:p>
    <w:bookmarkEnd w:id="0"/>
    <w:p>
      <w:pPr>
        <w:rPr>
          <w:rFonts w:ascii="Marianne" w:hAnsi="Marianne"/>
          <w:b/>
          <w:color w:val="0070C0"/>
          <w:sz w:val="24"/>
        </w:rPr>
      </w:pPr>
      <w:r>
        <w:rPr>
          <w:rFonts w:ascii="Marianne" w:hAnsi="Marianne"/>
          <w:b/>
          <w:color w:val="0070C0"/>
          <w:sz w:val="24"/>
        </w:rPr>
        <w:t>Date limite de remise des offres : 24 juin 2025</w:t>
      </w:r>
    </w:p>
    <w:p>
      <w:pPr>
        <w:spacing w:before="0"/>
        <w:rPr>
          <w:rFonts w:ascii="Marianne" w:hAnsi="Marianne"/>
          <w:sz w:val="24"/>
        </w:rPr>
      </w:pPr>
    </w:p>
    <w:p>
      <w:pPr>
        <w:spacing w:before="0"/>
        <w:rPr>
          <w:rFonts w:ascii="Marianne" w:hAnsi="Marianne"/>
          <w:szCs w:val="20"/>
        </w:rPr>
      </w:pPr>
    </w:p>
    <w:p>
      <w:pPr>
        <w:spacing w:before="0"/>
        <w:rPr>
          <w:rFonts w:ascii="Marianne" w:hAnsi="Marianne"/>
          <w:b/>
          <w:bCs/>
          <w:szCs w:val="20"/>
        </w:rPr>
      </w:pPr>
    </w:p>
    <w:p>
      <w:pPr>
        <w:suppressAutoHyphens w:val="0"/>
        <w:spacing w:before="0" w:after="160" w:line="259" w:lineRule="auto"/>
        <w:jc w:val="left"/>
      </w:pPr>
      <w:r>
        <w:br w:type="page"/>
      </w:r>
    </w:p>
    <w:sdt>
      <w:sdtPr>
        <w:rPr>
          <w:rFonts w:ascii="Arial" w:eastAsia="Times New Roman" w:hAnsi="Arial" w:cs="Arial"/>
          <w:color w:val="auto"/>
          <w:sz w:val="20"/>
          <w:szCs w:val="24"/>
          <w:lang w:eastAsia="ar-SA"/>
        </w:rPr>
        <w:id w:val="-439915670"/>
        <w:docPartObj>
          <w:docPartGallery w:val="Table of Contents"/>
          <w:docPartUnique/>
        </w:docPartObj>
      </w:sdtPr>
      <w:sdtEndPr>
        <w:rPr>
          <w:b/>
          <w:bCs/>
        </w:rPr>
      </w:sdtEndPr>
      <w:sdtContent>
        <w:p>
          <w:pPr>
            <w:pStyle w:val="En-ttedetabledesmatires"/>
          </w:pPr>
          <w:r>
            <w:t>Table des matières</w:t>
          </w:r>
        </w:p>
        <w:p>
          <w:pPr>
            <w:pStyle w:val="TM1"/>
            <w:tabs>
              <w:tab w:val="right" w:leader="dot" w:pos="9062"/>
            </w:tabs>
            <w:rPr>
              <w:rFonts w:asciiTheme="minorHAnsi" w:eastAsiaTheme="minorEastAsia" w:hAnsiTheme="minorHAnsi" w:cstheme="minorBidi"/>
              <w:noProof/>
              <w:sz w:val="22"/>
              <w:szCs w:val="22"/>
              <w:lang w:eastAsia="fr-FR"/>
            </w:rPr>
          </w:pPr>
          <w:r>
            <w:rPr>
              <w:b/>
              <w:bCs/>
            </w:rPr>
            <w:fldChar w:fldCharType="begin"/>
          </w:r>
          <w:r>
            <w:rPr>
              <w:b/>
              <w:bCs/>
            </w:rPr>
            <w:instrText xml:space="preserve"> TOC \o "1-3" \h \z \u </w:instrText>
          </w:r>
          <w:r>
            <w:rPr>
              <w:b/>
              <w:bCs/>
            </w:rPr>
            <w:fldChar w:fldCharType="separate"/>
          </w:r>
          <w:hyperlink w:anchor="_Toc191989066" w:history="1">
            <w:r>
              <w:rPr>
                <w:rStyle w:val="Lienhypertexte"/>
                <w:rFonts w:ascii="Marianne" w:hAnsi="Marianne"/>
                <w:noProof/>
              </w:rPr>
              <w:t>Cadre de réponse technique</w:t>
            </w:r>
            <w:r>
              <w:rPr>
                <w:noProof/>
                <w:webHidden/>
              </w:rPr>
              <w:tab/>
            </w:r>
            <w:r>
              <w:rPr>
                <w:noProof/>
                <w:webHidden/>
              </w:rPr>
              <w:fldChar w:fldCharType="begin"/>
            </w:r>
            <w:r>
              <w:rPr>
                <w:noProof/>
                <w:webHidden/>
              </w:rPr>
              <w:instrText xml:space="preserve"> PAGEREF _Toc191989066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062"/>
            </w:tabs>
            <w:rPr>
              <w:rFonts w:asciiTheme="minorHAnsi" w:eastAsiaTheme="minorEastAsia" w:hAnsiTheme="minorHAnsi" w:cstheme="minorBidi"/>
              <w:noProof/>
              <w:sz w:val="22"/>
              <w:szCs w:val="22"/>
              <w:lang w:eastAsia="fr-FR"/>
            </w:rPr>
          </w:pPr>
          <w:hyperlink w:anchor="_Toc191989067" w:history="1">
            <w:r>
              <w:rPr>
                <w:rStyle w:val="Lienhypertexte"/>
                <w:rFonts w:ascii="Marianne" w:hAnsi="Marianne"/>
                <w:noProof/>
              </w:rPr>
              <w:t>1. Synthèse de l’offre</w:t>
            </w:r>
            <w:r>
              <w:rPr>
                <w:noProof/>
                <w:webHidden/>
              </w:rPr>
              <w:tab/>
            </w:r>
            <w:r>
              <w:rPr>
                <w:noProof/>
                <w:webHidden/>
              </w:rPr>
              <w:fldChar w:fldCharType="begin"/>
            </w:r>
            <w:r>
              <w:rPr>
                <w:noProof/>
                <w:webHidden/>
              </w:rPr>
              <w:instrText xml:space="preserve"> PAGEREF _Toc191989067 \h </w:instrText>
            </w:r>
            <w:r>
              <w:rPr>
                <w:noProof/>
                <w:webHidden/>
              </w:rPr>
            </w:r>
            <w:r>
              <w:rPr>
                <w:noProof/>
                <w:webHidden/>
              </w:rPr>
              <w:fldChar w:fldCharType="separate"/>
            </w:r>
            <w:r>
              <w:rPr>
                <w:noProof/>
                <w:webHidden/>
              </w:rPr>
              <w:t>4</w:t>
            </w:r>
            <w:r>
              <w:rPr>
                <w:noProof/>
                <w:webHidden/>
              </w:rPr>
              <w:fldChar w:fldCharType="end"/>
            </w:r>
          </w:hyperlink>
        </w:p>
        <w:p>
          <w:pPr>
            <w:pStyle w:val="TM1"/>
            <w:tabs>
              <w:tab w:val="right" w:leader="dot" w:pos="9062"/>
            </w:tabs>
            <w:rPr>
              <w:rFonts w:asciiTheme="minorHAnsi" w:eastAsiaTheme="minorEastAsia" w:hAnsiTheme="minorHAnsi" w:cstheme="minorBidi"/>
              <w:noProof/>
              <w:sz w:val="22"/>
              <w:szCs w:val="22"/>
              <w:lang w:eastAsia="fr-FR"/>
            </w:rPr>
          </w:pPr>
          <w:hyperlink w:anchor="_Toc191989068" w:history="1">
            <w:r>
              <w:rPr>
                <w:rStyle w:val="Lienhypertexte"/>
                <w:rFonts w:ascii="Marianne" w:hAnsi="Marianne"/>
                <w:noProof/>
              </w:rPr>
              <w:t>2. Démarche générale de conduite de projet</w:t>
            </w:r>
            <w:r>
              <w:rPr>
                <w:noProof/>
                <w:webHidden/>
              </w:rPr>
              <w:tab/>
            </w:r>
            <w:r>
              <w:rPr>
                <w:noProof/>
                <w:webHidden/>
              </w:rPr>
              <w:fldChar w:fldCharType="begin"/>
            </w:r>
            <w:r>
              <w:rPr>
                <w:noProof/>
                <w:webHidden/>
              </w:rPr>
              <w:instrText xml:space="preserve"> PAGEREF _Toc191989068 \h </w:instrText>
            </w:r>
            <w:r>
              <w:rPr>
                <w:noProof/>
                <w:webHidden/>
              </w:rPr>
            </w:r>
            <w:r>
              <w:rPr>
                <w:noProof/>
                <w:webHidden/>
              </w:rPr>
              <w:fldChar w:fldCharType="separate"/>
            </w:r>
            <w:r>
              <w:rPr>
                <w:noProof/>
                <w:webHidden/>
              </w:rPr>
              <w:t>5</w:t>
            </w:r>
            <w:r>
              <w:rPr>
                <w:noProof/>
                <w:webHidden/>
              </w:rPr>
              <w:fldChar w:fldCharType="end"/>
            </w:r>
          </w:hyperlink>
        </w:p>
        <w:p>
          <w:pPr>
            <w:pStyle w:val="TM1"/>
            <w:tabs>
              <w:tab w:val="right" w:leader="dot" w:pos="9062"/>
            </w:tabs>
            <w:rPr>
              <w:rFonts w:asciiTheme="minorHAnsi" w:eastAsiaTheme="minorEastAsia" w:hAnsiTheme="minorHAnsi" w:cstheme="minorBidi"/>
              <w:noProof/>
              <w:sz w:val="22"/>
              <w:szCs w:val="22"/>
              <w:lang w:eastAsia="fr-FR"/>
            </w:rPr>
          </w:pPr>
          <w:hyperlink w:anchor="_Toc191989069" w:history="1">
            <w:r>
              <w:rPr>
                <w:rStyle w:val="Lienhypertexte"/>
                <w:rFonts w:ascii="Marianne" w:hAnsi="Marianne"/>
                <w:noProof/>
                <w:lang w:eastAsia="fr-FR"/>
              </w:rPr>
              <w:t>3. Profils et mode de gestion de l’équipe</w:t>
            </w:r>
            <w:r>
              <w:rPr>
                <w:noProof/>
                <w:webHidden/>
              </w:rPr>
              <w:tab/>
            </w:r>
            <w:r>
              <w:rPr>
                <w:noProof/>
                <w:webHidden/>
              </w:rPr>
              <w:fldChar w:fldCharType="begin"/>
            </w:r>
            <w:r>
              <w:rPr>
                <w:noProof/>
                <w:webHidden/>
              </w:rPr>
              <w:instrText xml:space="preserve"> PAGEREF _Toc191989069 \h </w:instrText>
            </w:r>
            <w:r>
              <w:rPr>
                <w:noProof/>
                <w:webHidden/>
              </w:rPr>
            </w:r>
            <w:r>
              <w:rPr>
                <w:noProof/>
                <w:webHidden/>
              </w:rPr>
              <w:fldChar w:fldCharType="separate"/>
            </w:r>
            <w:r>
              <w:rPr>
                <w:noProof/>
                <w:webHidden/>
              </w:rPr>
              <w:t>6</w:t>
            </w:r>
            <w:r>
              <w:rPr>
                <w:noProof/>
                <w:webHidden/>
              </w:rPr>
              <w:fldChar w:fldCharType="end"/>
            </w:r>
          </w:hyperlink>
        </w:p>
        <w:p>
          <w:pPr>
            <w:pStyle w:val="TM1"/>
            <w:tabs>
              <w:tab w:val="right" w:leader="dot" w:pos="9062"/>
            </w:tabs>
            <w:rPr>
              <w:rFonts w:asciiTheme="minorHAnsi" w:eastAsiaTheme="minorEastAsia" w:hAnsiTheme="minorHAnsi" w:cstheme="minorBidi"/>
              <w:noProof/>
              <w:sz w:val="22"/>
              <w:szCs w:val="22"/>
              <w:lang w:eastAsia="fr-FR"/>
            </w:rPr>
          </w:pPr>
          <w:hyperlink w:anchor="_Toc191989070" w:history="1">
            <w:r>
              <w:rPr>
                <w:rStyle w:val="Lienhypertexte"/>
                <w:rFonts w:ascii="Marianne" w:hAnsi="Marianne"/>
                <w:noProof/>
                <w:lang w:eastAsia="fr-FR"/>
              </w:rPr>
              <w:t>4. Description des prestations</w:t>
            </w:r>
            <w:r>
              <w:rPr>
                <w:noProof/>
                <w:webHidden/>
              </w:rPr>
              <w:tab/>
            </w:r>
            <w:r>
              <w:rPr>
                <w:noProof/>
                <w:webHidden/>
              </w:rPr>
              <w:fldChar w:fldCharType="begin"/>
            </w:r>
            <w:r>
              <w:rPr>
                <w:noProof/>
                <w:webHidden/>
              </w:rPr>
              <w:instrText xml:space="preserve"> PAGEREF _Toc191989070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191989071" w:history="1">
            <w:r>
              <w:rPr>
                <w:rStyle w:val="Lienhypertexte"/>
                <w:noProof/>
              </w:rPr>
              <w:t>4.1 Initialisation du marché et prise de connaissance du contexte du CISIRH</w:t>
            </w:r>
            <w:r>
              <w:rPr>
                <w:noProof/>
                <w:webHidden/>
              </w:rPr>
              <w:tab/>
            </w:r>
            <w:r>
              <w:rPr>
                <w:noProof/>
                <w:webHidden/>
              </w:rPr>
              <w:fldChar w:fldCharType="begin"/>
            </w:r>
            <w:r>
              <w:rPr>
                <w:noProof/>
                <w:webHidden/>
              </w:rPr>
              <w:instrText xml:space="preserve"> PAGEREF _Toc191989071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191989072" w:history="1">
            <w:r>
              <w:rPr>
                <w:rStyle w:val="Lienhypertexte"/>
                <w:noProof/>
              </w:rPr>
              <w:t>4.2 Réalisation d’une stratégie de recette d’une application du CISIRH</w:t>
            </w:r>
            <w:r>
              <w:rPr>
                <w:noProof/>
                <w:webHidden/>
              </w:rPr>
              <w:tab/>
            </w:r>
            <w:r>
              <w:rPr>
                <w:noProof/>
                <w:webHidden/>
              </w:rPr>
              <w:fldChar w:fldCharType="begin"/>
            </w:r>
            <w:r>
              <w:rPr>
                <w:noProof/>
                <w:webHidden/>
              </w:rPr>
              <w:instrText xml:space="preserve"> PAGEREF _Toc191989072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191989073" w:history="1">
            <w:r>
              <w:rPr>
                <w:rStyle w:val="Lienhypertexte"/>
                <w:noProof/>
              </w:rPr>
              <w:t>4.3 Exécution de la recette</w:t>
            </w:r>
            <w:r>
              <w:rPr>
                <w:noProof/>
                <w:webHidden/>
              </w:rPr>
              <w:tab/>
            </w:r>
            <w:r>
              <w:rPr>
                <w:noProof/>
                <w:webHidden/>
              </w:rPr>
              <w:fldChar w:fldCharType="begin"/>
            </w:r>
            <w:r>
              <w:rPr>
                <w:noProof/>
                <w:webHidden/>
              </w:rPr>
              <w:instrText xml:space="preserve"> PAGEREF _Toc191989073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191989074" w:history="1">
            <w:r>
              <w:rPr>
                <w:rStyle w:val="Lienhypertexte"/>
                <w:noProof/>
              </w:rPr>
              <w:t>4.4 Conseil et expertise</w:t>
            </w:r>
            <w:r>
              <w:rPr>
                <w:noProof/>
                <w:webHidden/>
              </w:rPr>
              <w:tab/>
            </w:r>
            <w:r>
              <w:rPr>
                <w:noProof/>
                <w:webHidden/>
              </w:rPr>
              <w:fldChar w:fldCharType="begin"/>
            </w:r>
            <w:r>
              <w:rPr>
                <w:noProof/>
                <w:webHidden/>
              </w:rPr>
              <w:instrText xml:space="preserve"> PAGEREF _Toc191989074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191989075" w:history="1">
            <w:r>
              <w:rPr>
                <w:rStyle w:val="Lienhypertexte"/>
                <w:noProof/>
              </w:rPr>
              <w:t>4.8 Réversibilité</w:t>
            </w:r>
            <w:r>
              <w:rPr>
                <w:noProof/>
                <w:webHidden/>
              </w:rPr>
              <w:tab/>
            </w:r>
            <w:r>
              <w:rPr>
                <w:noProof/>
                <w:webHidden/>
              </w:rPr>
              <w:fldChar w:fldCharType="begin"/>
            </w:r>
            <w:r>
              <w:rPr>
                <w:noProof/>
                <w:webHidden/>
              </w:rPr>
              <w:instrText xml:space="preserve"> PAGEREF _Toc191989075 \h </w:instrText>
            </w:r>
            <w:r>
              <w:rPr>
                <w:noProof/>
                <w:webHidden/>
              </w:rPr>
            </w:r>
            <w:r>
              <w:rPr>
                <w:noProof/>
                <w:webHidden/>
              </w:rPr>
              <w:fldChar w:fldCharType="separate"/>
            </w:r>
            <w:r>
              <w:rPr>
                <w:noProof/>
                <w:webHidden/>
              </w:rPr>
              <w:t>8</w:t>
            </w:r>
            <w:r>
              <w:rPr>
                <w:noProof/>
                <w:webHidden/>
              </w:rPr>
              <w:fldChar w:fldCharType="end"/>
            </w:r>
          </w:hyperlink>
        </w:p>
        <w:p>
          <w:pPr>
            <w:pStyle w:val="TM1"/>
            <w:tabs>
              <w:tab w:val="right" w:leader="dot" w:pos="9062"/>
            </w:tabs>
            <w:rPr>
              <w:rFonts w:asciiTheme="minorHAnsi" w:eastAsiaTheme="minorEastAsia" w:hAnsiTheme="minorHAnsi" w:cstheme="minorBidi"/>
              <w:noProof/>
              <w:sz w:val="22"/>
              <w:szCs w:val="22"/>
              <w:lang w:eastAsia="fr-FR"/>
            </w:rPr>
          </w:pPr>
          <w:hyperlink w:anchor="_Toc191989076" w:history="1">
            <w:r>
              <w:rPr>
                <w:rStyle w:val="Lienhypertexte"/>
                <w:rFonts w:ascii="Marianne" w:hAnsi="Marianne"/>
                <w:noProof/>
                <w:lang w:eastAsia="fr-FR"/>
              </w:rPr>
              <w:t>5. Cas pratique</w:t>
            </w:r>
            <w:r>
              <w:rPr>
                <w:noProof/>
                <w:webHidden/>
              </w:rPr>
              <w:tab/>
            </w:r>
            <w:r>
              <w:rPr>
                <w:noProof/>
                <w:webHidden/>
              </w:rPr>
              <w:fldChar w:fldCharType="begin"/>
            </w:r>
            <w:r>
              <w:rPr>
                <w:noProof/>
                <w:webHidden/>
              </w:rPr>
              <w:instrText xml:space="preserve"> PAGEREF _Toc191989076 \h </w:instrText>
            </w:r>
            <w:r>
              <w:rPr>
                <w:noProof/>
                <w:webHidden/>
              </w:rPr>
            </w:r>
            <w:r>
              <w:rPr>
                <w:noProof/>
                <w:webHidden/>
              </w:rPr>
              <w:fldChar w:fldCharType="separate"/>
            </w:r>
            <w:r>
              <w:rPr>
                <w:noProof/>
                <w:webHidden/>
              </w:rPr>
              <w:t>9</w:t>
            </w:r>
            <w:r>
              <w:rPr>
                <w:noProof/>
                <w:webHidden/>
              </w:rPr>
              <w:fldChar w:fldCharType="end"/>
            </w:r>
          </w:hyperlink>
        </w:p>
        <w:p>
          <w:r>
            <w:rPr>
              <w:b/>
              <w:bCs/>
            </w:rPr>
            <w:fldChar w:fldCharType="end"/>
          </w:r>
        </w:p>
      </w:sdtContent>
    </w:sdt>
    <w:p>
      <w:pPr>
        <w:suppressAutoHyphens w:val="0"/>
        <w:spacing w:before="0" w:after="160" w:line="259" w:lineRule="auto"/>
        <w:jc w:val="left"/>
      </w:pPr>
    </w:p>
    <w:p>
      <w:pPr>
        <w:suppressAutoHyphens w:val="0"/>
        <w:spacing w:before="0" w:after="160" w:line="259" w:lineRule="auto"/>
        <w:jc w:val="left"/>
      </w:pPr>
    </w:p>
    <w:p>
      <w:pPr>
        <w:suppressAutoHyphens w:val="0"/>
        <w:spacing w:before="0" w:after="160" w:line="259" w:lineRule="auto"/>
        <w:jc w:val="left"/>
      </w:pPr>
      <w:r>
        <w:br w:type="page"/>
      </w:r>
    </w:p>
    <w:p>
      <w:pPr>
        <w:pStyle w:val="Titre1"/>
        <w:rPr>
          <w:rFonts w:ascii="Marianne" w:hAnsi="Marianne"/>
        </w:rPr>
      </w:pPr>
      <w:bookmarkStart w:id="2" w:name="_Toc191989066"/>
      <w:r>
        <w:rPr>
          <w:rFonts w:ascii="Marianne" w:hAnsi="Marianne"/>
        </w:rPr>
        <w:lastRenderedPageBreak/>
        <w:t>Cadre de réponse technique</w:t>
      </w:r>
      <w:bookmarkEnd w:id="2"/>
    </w:p>
    <w:p>
      <w:pPr>
        <w:suppressAutoHyphens w:val="0"/>
        <w:spacing w:before="0" w:after="160" w:line="259" w:lineRule="auto"/>
        <w:rPr>
          <w:rFonts w:ascii="Marianne" w:hAnsi="Marianne"/>
        </w:rPr>
      </w:pPr>
    </w:p>
    <w:p>
      <w:pPr>
        <w:suppressAutoHyphens w:val="0"/>
        <w:spacing w:before="0" w:after="160" w:line="259" w:lineRule="auto"/>
        <w:rPr>
          <w:rFonts w:ascii="Marianne" w:hAnsi="Marianne"/>
        </w:rPr>
      </w:pPr>
      <w:r>
        <w:rPr>
          <w:rFonts w:ascii="Marianne" w:hAnsi="Marianne"/>
        </w:rPr>
        <w:t xml:space="preserve">Pour la présentation de sa proposition technique et dans le but d’en assurer une meilleure lisibilité, il est exigé du candidat qu’il utilise le présent cadre de réponse sans apporter de modification à sa structure. </w:t>
      </w:r>
    </w:p>
    <w:p>
      <w:pPr>
        <w:suppressAutoHyphens w:val="0"/>
        <w:spacing w:before="0" w:after="160" w:line="259" w:lineRule="auto"/>
        <w:rPr>
          <w:rFonts w:ascii="Marianne" w:hAnsi="Marianne"/>
        </w:rPr>
      </w:pPr>
      <w:r>
        <w:rPr>
          <w:rFonts w:ascii="Marianne" w:hAnsi="Marianne"/>
        </w:rPr>
        <w:t xml:space="preserve">Le candidat peut y joindre </w:t>
      </w:r>
      <w:r>
        <w:rPr>
          <w:rFonts w:ascii="Marianne" w:hAnsi="Marianne"/>
          <w:b/>
          <w:color w:val="0070C0"/>
        </w:rPr>
        <w:t>en annexe</w:t>
      </w:r>
      <w:r>
        <w:rPr>
          <w:rFonts w:ascii="Marianne" w:hAnsi="Marianne"/>
          <w:color w:val="0070C0"/>
        </w:rPr>
        <w:t xml:space="preserve"> </w:t>
      </w:r>
      <w:r>
        <w:rPr>
          <w:rFonts w:ascii="Marianne" w:hAnsi="Marianne"/>
        </w:rPr>
        <w:t>tout document qu’il estime propre à permettre une meilleure appréciation des renseignements fournis dans le présent cadre de réponse.</w:t>
      </w:r>
    </w:p>
    <w:p>
      <w:pPr>
        <w:suppressAutoHyphens w:val="0"/>
        <w:spacing w:before="0" w:after="160" w:line="259" w:lineRule="auto"/>
        <w:rPr>
          <w:rFonts w:ascii="Marianne" w:hAnsi="Marianne"/>
        </w:rPr>
      </w:pPr>
    </w:p>
    <w:p>
      <w:pPr>
        <w:suppressAutoHyphens w:val="0"/>
        <w:spacing w:before="0" w:after="160" w:line="259" w:lineRule="auto"/>
        <w:jc w:val="left"/>
      </w:pPr>
      <w:r>
        <w:br w:type="page"/>
      </w:r>
    </w:p>
    <w:p>
      <w:pPr>
        <w:pStyle w:val="Titre1"/>
        <w:rPr>
          <w:rFonts w:ascii="Marianne" w:hAnsi="Marianne"/>
        </w:rPr>
      </w:pPr>
      <w:bookmarkStart w:id="3" w:name="_Toc19714500"/>
      <w:bookmarkStart w:id="4" w:name="_Toc191989067"/>
      <w:r>
        <w:rPr>
          <w:rFonts w:ascii="Marianne" w:hAnsi="Marianne"/>
        </w:rPr>
        <w:lastRenderedPageBreak/>
        <w:t>1. Synthèse de l’offre</w:t>
      </w:r>
      <w:bookmarkEnd w:id="3"/>
      <w:bookmarkEnd w:id="4"/>
    </w:p>
    <w:p>
      <w:pPr>
        <w:rPr>
          <w:rFonts w:ascii="Marianne" w:hAnsi="Marianne"/>
        </w:rPr>
      </w:pPr>
    </w:p>
    <w:p>
      <w:pPr>
        <w:rPr>
          <w:rFonts w:ascii="Marianne" w:hAnsi="Marianne"/>
        </w:rPr>
      </w:pPr>
      <w:r>
        <w:rPr>
          <w:rFonts w:ascii="Marianne" w:hAnsi="Marianne"/>
        </w:rPr>
        <w:t>Le candidat introduit sa proposition par une synthèse mettant notamment en avant son approche des enjeux de l’accord-cadre ainsi que les éléments différenciateurs de son offre.</w:t>
      </w:r>
    </w:p>
    <w:p>
      <w:pPr>
        <w:rPr>
          <w:rFonts w:ascii="Marianne" w:hAnsi="Marianne"/>
        </w:rPr>
      </w:pPr>
      <w:r>
        <w:rPr>
          <w:rFonts w:ascii="Marianne" w:hAnsi="Marianne"/>
        </w:rPr>
        <w:t>Le candidat décrit les principes directeurs de son offre et ses engagements.</w:t>
      </w:r>
    </w:p>
    <w:p>
      <w:pPr>
        <w:rPr>
          <w:rFonts w:ascii="Marianne" w:hAnsi="Marianne"/>
        </w:rPr>
      </w:pPr>
      <w:r>
        <w:rPr>
          <w:rFonts w:ascii="Marianne" w:hAnsi="Marianne"/>
        </w:rPr>
        <w:t>Le candidat présente les apports de son offre en termes de maitrise des délais, des risques et de la qualité de ses prestations et de ses livrables.</w:t>
      </w:r>
    </w:p>
    <w:p>
      <w:pPr>
        <w:rPr>
          <w:rFonts w:ascii="Marianne" w:hAnsi="Marianne"/>
          <w:b/>
          <w:color w:val="0070C0"/>
        </w:rPr>
      </w:pPr>
      <w:r>
        <w:rPr>
          <w:rFonts w:ascii="Marianne" w:hAnsi="Marianne"/>
          <w:b/>
          <w:color w:val="0070C0"/>
        </w:rPr>
        <w:t>Le candidat limite à 10 pages la synthèse de son offre.</w:t>
      </w:r>
    </w:p>
    <w:p>
      <w:pPr>
        <w:suppressAutoHyphens w:val="0"/>
        <w:spacing w:before="0" w:after="160" w:line="259" w:lineRule="auto"/>
        <w:rPr>
          <w:rFonts w:ascii="Marianne" w:hAnsi="Marianne"/>
        </w:rPr>
      </w:pPr>
    </w:p>
    <w:p>
      <w:pPr>
        <w:suppressAutoHyphens w:val="0"/>
        <w:spacing w:before="0" w:after="160" w:line="259" w:lineRule="auto"/>
        <w:jc w:val="left"/>
      </w:pPr>
      <w:r>
        <w:br w:type="page"/>
      </w:r>
    </w:p>
    <w:p>
      <w:pPr>
        <w:pStyle w:val="Titre1"/>
        <w:rPr>
          <w:rFonts w:ascii="Marianne" w:hAnsi="Marianne"/>
        </w:rPr>
      </w:pPr>
      <w:bookmarkStart w:id="5" w:name="_Toc191989068"/>
      <w:r>
        <w:rPr>
          <w:rFonts w:ascii="Marianne" w:hAnsi="Marianne"/>
        </w:rPr>
        <w:lastRenderedPageBreak/>
        <w:t>2. Démarche générale de conduite de projet</w:t>
      </w:r>
      <w:bookmarkEnd w:id="5"/>
    </w:p>
    <w:p>
      <w:pPr>
        <w:suppressAutoHyphens w:val="0"/>
        <w:spacing w:before="0" w:after="160" w:line="259" w:lineRule="auto"/>
        <w:rPr>
          <w:rFonts w:ascii="Marianne" w:hAnsi="Marianne"/>
        </w:rPr>
      </w:pPr>
    </w:p>
    <w:p>
      <w:pPr>
        <w:rPr>
          <w:rFonts w:ascii="Marianne" w:hAnsi="Marianne"/>
        </w:rPr>
      </w:pPr>
      <w:r>
        <w:rPr>
          <w:rFonts w:ascii="Marianne" w:hAnsi="Marianne"/>
        </w:rPr>
        <w:t xml:space="preserve">Le CCTP expose un certain nombre d’exigences et contraintes. Le candidat doit donc décrire les moyens et les méthodes proposés pour répondre aux exigences des CCTP pour chacune des prestations qu’il prévoit. </w:t>
      </w:r>
    </w:p>
    <w:p>
      <w:pPr>
        <w:rPr>
          <w:rFonts w:ascii="Marianne" w:hAnsi="Marianne"/>
        </w:rPr>
      </w:pPr>
      <w:r>
        <w:rPr>
          <w:rFonts w:ascii="Marianne" w:hAnsi="Marianne"/>
        </w:rPr>
        <w:t>Le candidat doit donc exposer de quelle manière il organisera son dispositif de recette, ainsi que les dispositions d’assurance et de contrôle qualité qu’il mettra en place.</w:t>
      </w:r>
    </w:p>
    <w:p>
      <w:pPr>
        <w:rPr>
          <w:rFonts w:ascii="Marianne" w:hAnsi="Marianne"/>
        </w:rPr>
      </w:pPr>
      <w:r>
        <w:rPr>
          <w:rFonts w:ascii="Marianne" w:hAnsi="Marianne"/>
        </w:rPr>
        <w:t xml:space="preserve">La description du candidat doit démontrer la </w:t>
      </w:r>
      <w:r>
        <w:rPr>
          <w:rFonts w:ascii="Marianne" w:hAnsi="Marianne"/>
          <w:spacing w:val="-2"/>
        </w:rPr>
        <w:t>q</w:t>
      </w:r>
      <w:r>
        <w:rPr>
          <w:rFonts w:ascii="Marianne" w:hAnsi="Marianne"/>
        </w:rPr>
        <w:t>u</w:t>
      </w:r>
      <w:r>
        <w:rPr>
          <w:rFonts w:ascii="Marianne" w:hAnsi="Marianne"/>
          <w:spacing w:val="1"/>
        </w:rPr>
        <w:t>a</w:t>
      </w:r>
      <w:r>
        <w:rPr>
          <w:rFonts w:ascii="Marianne" w:hAnsi="Marianne"/>
          <w:spacing w:val="-5"/>
        </w:rPr>
        <w:t>l</w:t>
      </w:r>
      <w:r>
        <w:rPr>
          <w:rFonts w:ascii="Marianne" w:hAnsi="Marianne"/>
        </w:rPr>
        <w:t>i</w:t>
      </w:r>
      <w:r>
        <w:rPr>
          <w:rFonts w:ascii="Marianne" w:hAnsi="Marianne"/>
          <w:spacing w:val="2"/>
        </w:rPr>
        <w:t>t</w:t>
      </w:r>
      <w:r>
        <w:rPr>
          <w:rFonts w:ascii="Marianne" w:hAnsi="Marianne"/>
        </w:rPr>
        <w:t>é</w:t>
      </w:r>
      <w:r>
        <w:rPr>
          <w:rFonts w:ascii="Marianne" w:hAnsi="Marianne"/>
          <w:spacing w:val="9"/>
        </w:rPr>
        <w:t xml:space="preserve"> </w:t>
      </w:r>
      <w:r>
        <w:rPr>
          <w:rFonts w:ascii="Marianne" w:hAnsi="Marianne"/>
          <w:spacing w:val="-2"/>
        </w:rPr>
        <w:t>e</w:t>
      </w:r>
      <w:r>
        <w:rPr>
          <w:rFonts w:ascii="Marianne" w:hAnsi="Marianne"/>
        </w:rPr>
        <w:t>t</w:t>
      </w:r>
      <w:r>
        <w:rPr>
          <w:rFonts w:ascii="Marianne" w:hAnsi="Marianne"/>
          <w:spacing w:val="12"/>
        </w:rPr>
        <w:t xml:space="preserve"> </w:t>
      </w:r>
      <w:r>
        <w:rPr>
          <w:rFonts w:ascii="Marianne" w:hAnsi="Marianne"/>
        </w:rPr>
        <w:t>la</w:t>
      </w:r>
      <w:r>
        <w:rPr>
          <w:rFonts w:ascii="Marianne" w:hAnsi="Marianne"/>
          <w:spacing w:val="9"/>
        </w:rPr>
        <w:t xml:space="preserve"> </w:t>
      </w:r>
      <w:r>
        <w:rPr>
          <w:rFonts w:ascii="Marianne" w:hAnsi="Marianne"/>
          <w:spacing w:val="1"/>
        </w:rPr>
        <w:t>c</w:t>
      </w:r>
      <w:r>
        <w:rPr>
          <w:rFonts w:ascii="Marianne" w:hAnsi="Marianne"/>
        </w:rPr>
        <w:t>ohé</w:t>
      </w:r>
      <w:r>
        <w:rPr>
          <w:rFonts w:ascii="Marianne" w:hAnsi="Marianne"/>
          <w:spacing w:val="1"/>
        </w:rPr>
        <w:t>re</w:t>
      </w:r>
      <w:r>
        <w:rPr>
          <w:rFonts w:ascii="Marianne" w:hAnsi="Marianne"/>
          <w:spacing w:val="-2"/>
        </w:rPr>
        <w:t>n</w:t>
      </w:r>
      <w:r>
        <w:rPr>
          <w:rFonts w:ascii="Marianne" w:hAnsi="Marianne"/>
          <w:spacing w:val="1"/>
        </w:rPr>
        <w:t>c</w:t>
      </w:r>
      <w:r>
        <w:rPr>
          <w:rFonts w:ascii="Marianne" w:hAnsi="Marianne"/>
        </w:rPr>
        <w:t>e</w:t>
      </w:r>
      <w:r>
        <w:rPr>
          <w:rFonts w:ascii="Marianne" w:hAnsi="Marianne"/>
          <w:spacing w:val="9"/>
        </w:rPr>
        <w:t xml:space="preserve"> </w:t>
      </w:r>
      <w:r>
        <w:rPr>
          <w:rFonts w:ascii="Marianne" w:hAnsi="Marianne"/>
          <w:spacing w:val="-2"/>
        </w:rPr>
        <w:t>d</w:t>
      </w:r>
      <w:r>
        <w:rPr>
          <w:rFonts w:ascii="Marianne" w:hAnsi="Marianne"/>
        </w:rPr>
        <w:t>e</w:t>
      </w:r>
      <w:r>
        <w:rPr>
          <w:rFonts w:ascii="Marianne" w:hAnsi="Marianne"/>
          <w:spacing w:val="14"/>
        </w:rPr>
        <w:t xml:space="preserve"> </w:t>
      </w:r>
      <w:r>
        <w:rPr>
          <w:rFonts w:ascii="Marianne" w:hAnsi="Marianne"/>
          <w:spacing w:val="1"/>
        </w:rPr>
        <w:t>l</w:t>
      </w:r>
      <w:r>
        <w:rPr>
          <w:rFonts w:ascii="Marianne" w:hAnsi="Marianne"/>
        </w:rPr>
        <w:t>a</w:t>
      </w:r>
      <w:r>
        <w:rPr>
          <w:rFonts w:ascii="Marianne" w:hAnsi="Marianne"/>
          <w:spacing w:val="9"/>
        </w:rPr>
        <w:t xml:space="preserve"> </w:t>
      </w:r>
      <w:r>
        <w:rPr>
          <w:rFonts w:ascii="Marianne" w:hAnsi="Marianne"/>
        </w:rPr>
        <w:t>d</w:t>
      </w:r>
      <w:r>
        <w:rPr>
          <w:rFonts w:ascii="Marianne" w:hAnsi="Marianne"/>
          <w:spacing w:val="-2"/>
        </w:rPr>
        <w:t>é</w:t>
      </w:r>
      <w:r>
        <w:rPr>
          <w:rFonts w:ascii="Marianne" w:hAnsi="Marianne"/>
          <w:spacing w:val="5"/>
        </w:rPr>
        <w:t>m</w:t>
      </w:r>
      <w:r>
        <w:rPr>
          <w:rFonts w:ascii="Marianne" w:hAnsi="Marianne"/>
          <w:spacing w:val="-2"/>
        </w:rPr>
        <w:t>a</w:t>
      </w:r>
      <w:r>
        <w:rPr>
          <w:rFonts w:ascii="Marianne" w:hAnsi="Marianne"/>
          <w:spacing w:val="1"/>
        </w:rPr>
        <w:t>rc</w:t>
      </w:r>
      <w:r>
        <w:rPr>
          <w:rFonts w:ascii="Marianne" w:hAnsi="Marianne"/>
          <w:spacing w:val="-2"/>
        </w:rPr>
        <w:t>h</w:t>
      </w:r>
      <w:r>
        <w:rPr>
          <w:rFonts w:ascii="Marianne" w:hAnsi="Marianne"/>
        </w:rPr>
        <w:t>e</w:t>
      </w:r>
      <w:r>
        <w:rPr>
          <w:rFonts w:ascii="Marianne" w:hAnsi="Marianne"/>
          <w:spacing w:val="10"/>
        </w:rPr>
        <w:t xml:space="preserve"> </w:t>
      </w:r>
      <w:r>
        <w:rPr>
          <w:rFonts w:ascii="Marianne" w:hAnsi="Marianne"/>
          <w:spacing w:val="-2"/>
        </w:rPr>
        <w:t>g</w:t>
      </w:r>
      <w:r>
        <w:rPr>
          <w:rFonts w:ascii="Marianne" w:hAnsi="Marianne"/>
        </w:rPr>
        <w:t>é</w:t>
      </w:r>
      <w:r>
        <w:rPr>
          <w:rFonts w:ascii="Marianne" w:hAnsi="Marianne"/>
          <w:spacing w:val="2"/>
        </w:rPr>
        <w:t>n</w:t>
      </w:r>
      <w:r>
        <w:rPr>
          <w:rFonts w:ascii="Marianne" w:hAnsi="Marianne"/>
          <w:spacing w:val="-2"/>
        </w:rPr>
        <w:t>é</w:t>
      </w:r>
      <w:r>
        <w:rPr>
          <w:rFonts w:ascii="Marianne" w:hAnsi="Marianne"/>
          <w:spacing w:val="1"/>
        </w:rPr>
        <w:t>r</w:t>
      </w:r>
      <w:r>
        <w:rPr>
          <w:rFonts w:ascii="Marianne" w:hAnsi="Marianne"/>
          <w:spacing w:val="-2"/>
        </w:rPr>
        <w:t>a</w:t>
      </w:r>
      <w:r>
        <w:rPr>
          <w:rFonts w:ascii="Marianne" w:hAnsi="Marianne"/>
          <w:spacing w:val="1"/>
        </w:rPr>
        <w:t>l</w:t>
      </w:r>
      <w:r>
        <w:rPr>
          <w:rFonts w:ascii="Marianne" w:hAnsi="Marianne"/>
        </w:rPr>
        <w:t>e</w:t>
      </w:r>
      <w:r>
        <w:rPr>
          <w:rFonts w:ascii="Marianne" w:hAnsi="Marianne"/>
          <w:spacing w:val="10"/>
        </w:rPr>
        <w:t xml:space="preserve"> </w:t>
      </w:r>
      <w:r>
        <w:rPr>
          <w:rFonts w:ascii="Marianne" w:hAnsi="Marianne"/>
          <w:spacing w:val="-2"/>
        </w:rPr>
        <w:t>d</w:t>
      </w:r>
      <w:r>
        <w:rPr>
          <w:rFonts w:ascii="Marianne" w:hAnsi="Marianne"/>
        </w:rPr>
        <w:t>e</w:t>
      </w:r>
      <w:r>
        <w:rPr>
          <w:rFonts w:ascii="Marianne" w:hAnsi="Marianne"/>
          <w:spacing w:val="14"/>
        </w:rPr>
        <w:t xml:space="preserve"> </w:t>
      </w:r>
      <w:r>
        <w:rPr>
          <w:rFonts w:ascii="Marianne" w:hAnsi="Marianne"/>
          <w:spacing w:val="1"/>
        </w:rPr>
        <w:t>c</w:t>
      </w:r>
      <w:r>
        <w:rPr>
          <w:rFonts w:ascii="Marianne" w:hAnsi="Marianne"/>
        </w:rPr>
        <w:t>ond</w:t>
      </w:r>
      <w:r>
        <w:rPr>
          <w:rFonts w:ascii="Marianne" w:hAnsi="Marianne"/>
          <w:spacing w:val="2"/>
        </w:rPr>
        <w:t>u</w:t>
      </w:r>
      <w:r>
        <w:rPr>
          <w:rFonts w:ascii="Marianne" w:hAnsi="Marianne"/>
          <w:spacing w:val="-5"/>
        </w:rPr>
        <w:t>i</w:t>
      </w:r>
      <w:r>
        <w:rPr>
          <w:rFonts w:ascii="Marianne" w:hAnsi="Marianne"/>
        </w:rPr>
        <w:t>te</w:t>
      </w:r>
      <w:r>
        <w:rPr>
          <w:rFonts w:ascii="Marianne" w:hAnsi="Marianne"/>
          <w:spacing w:val="13"/>
        </w:rPr>
        <w:t xml:space="preserve"> </w:t>
      </w:r>
      <w:r>
        <w:rPr>
          <w:rFonts w:ascii="Marianne" w:hAnsi="Marianne"/>
        </w:rPr>
        <w:t xml:space="preserve">de </w:t>
      </w:r>
      <w:r>
        <w:rPr>
          <w:rFonts w:ascii="Marianne" w:hAnsi="Marianne"/>
          <w:spacing w:val="-2"/>
        </w:rPr>
        <w:t>p</w:t>
      </w:r>
      <w:r>
        <w:rPr>
          <w:rFonts w:ascii="Marianne" w:hAnsi="Marianne"/>
          <w:spacing w:val="1"/>
        </w:rPr>
        <w:t>r</w:t>
      </w:r>
      <w:r>
        <w:rPr>
          <w:rFonts w:ascii="Marianne" w:hAnsi="Marianne"/>
        </w:rPr>
        <w:t>o</w:t>
      </w:r>
      <w:r>
        <w:rPr>
          <w:rFonts w:ascii="Marianne" w:hAnsi="Marianne"/>
          <w:spacing w:val="1"/>
        </w:rPr>
        <w:t>j</w:t>
      </w:r>
      <w:r>
        <w:rPr>
          <w:rFonts w:ascii="Marianne" w:hAnsi="Marianne"/>
          <w:spacing w:val="-2"/>
        </w:rPr>
        <w:t>e</w:t>
      </w:r>
      <w:r>
        <w:rPr>
          <w:rFonts w:ascii="Marianne" w:hAnsi="Marianne"/>
        </w:rPr>
        <w:t>t</w:t>
      </w:r>
      <w:r>
        <w:rPr>
          <w:rFonts w:ascii="Marianne" w:hAnsi="Marianne"/>
          <w:spacing w:val="4"/>
        </w:rPr>
        <w:t xml:space="preserve"> et exposer l</w:t>
      </w:r>
      <w:r>
        <w:rPr>
          <w:rFonts w:ascii="Marianne" w:hAnsi="Marianne"/>
        </w:rPr>
        <w:t>es</w:t>
      </w:r>
      <w:r>
        <w:rPr>
          <w:rFonts w:ascii="Marianne" w:hAnsi="Marianne"/>
          <w:spacing w:val="5"/>
        </w:rPr>
        <w:t xml:space="preserve"> </w:t>
      </w:r>
      <w:r>
        <w:rPr>
          <w:rFonts w:ascii="Marianne" w:hAnsi="Marianne"/>
          <w:spacing w:val="2"/>
        </w:rPr>
        <w:t>d</w:t>
      </w:r>
      <w:r>
        <w:rPr>
          <w:rFonts w:ascii="Marianne" w:hAnsi="Marianne"/>
        </w:rPr>
        <w:t>is</w:t>
      </w:r>
      <w:r>
        <w:rPr>
          <w:rFonts w:ascii="Marianne" w:hAnsi="Marianne"/>
          <w:spacing w:val="-2"/>
        </w:rPr>
        <w:t>p</w:t>
      </w:r>
      <w:r>
        <w:rPr>
          <w:rFonts w:ascii="Marianne" w:hAnsi="Marianne"/>
        </w:rPr>
        <w:t>o</w:t>
      </w:r>
      <w:r>
        <w:rPr>
          <w:rFonts w:ascii="Marianne" w:hAnsi="Marianne"/>
          <w:spacing w:val="1"/>
        </w:rPr>
        <w:t>si</w:t>
      </w:r>
      <w:r>
        <w:rPr>
          <w:rFonts w:ascii="Marianne" w:hAnsi="Marianne"/>
          <w:spacing w:val="-3"/>
        </w:rPr>
        <w:t>t</w:t>
      </w:r>
      <w:r>
        <w:rPr>
          <w:rFonts w:ascii="Marianne" w:hAnsi="Marianne"/>
        </w:rPr>
        <w:t>i</w:t>
      </w:r>
      <w:r>
        <w:rPr>
          <w:rFonts w:ascii="Marianne" w:hAnsi="Marianne"/>
          <w:spacing w:val="-2"/>
        </w:rPr>
        <w:t>o</w:t>
      </w:r>
      <w:r>
        <w:rPr>
          <w:rFonts w:ascii="Marianne" w:hAnsi="Marianne"/>
        </w:rPr>
        <w:t>ns</w:t>
      </w:r>
      <w:r>
        <w:rPr>
          <w:rFonts w:ascii="Marianne" w:hAnsi="Marianne"/>
          <w:spacing w:val="8"/>
        </w:rPr>
        <w:t xml:space="preserve"> </w:t>
      </w:r>
      <w:r>
        <w:rPr>
          <w:rFonts w:ascii="Marianne" w:hAnsi="Marianne"/>
          <w:spacing w:val="-2"/>
        </w:rPr>
        <w:t>d</w:t>
      </w:r>
      <w:r>
        <w:rPr>
          <w:rFonts w:ascii="Marianne" w:hAnsi="Marianne"/>
        </w:rPr>
        <w:t>’</w:t>
      </w:r>
      <w:r>
        <w:rPr>
          <w:rFonts w:ascii="Marianne" w:hAnsi="Marianne"/>
          <w:spacing w:val="-2"/>
        </w:rPr>
        <w:t>a</w:t>
      </w:r>
      <w:r>
        <w:rPr>
          <w:rFonts w:ascii="Marianne" w:hAnsi="Marianne"/>
          <w:spacing w:val="1"/>
        </w:rPr>
        <w:t>s</w:t>
      </w:r>
      <w:r>
        <w:rPr>
          <w:rFonts w:ascii="Marianne" w:hAnsi="Marianne"/>
        </w:rPr>
        <w:t>su</w:t>
      </w:r>
      <w:r>
        <w:rPr>
          <w:rFonts w:ascii="Marianne" w:hAnsi="Marianne"/>
          <w:spacing w:val="1"/>
        </w:rPr>
        <w:t>r</w:t>
      </w:r>
      <w:r>
        <w:rPr>
          <w:rFonts w:ascii="Marianne" w:hAnsi="Marianne"/>
        </w:rPr>
        <w:t>an</w:t>
      </w:r>
      <w:r>
        <w:rPr>
          <w:rFonts w:ascii="Marianne" w:hAnsi="Marianne"/>
          <w:spacing w:val="1"/>
        </w:rPr>
        <w:t>c</w:t>
      </w:r>
      <w:r>
        <w:rPr>
          <w:rFonts w:ascii="Marianne" w:hAnsi="Marianne"/>
        </w:rPr>
        <w:t>e</w:t>
      </w:r>
      <w:r>
        <w:rPr>
          <w:rFonts w:ascii="Marianne" w:hAnsi="Marianne"/>
          <w:spacing w:val="5"/>
        </w:rPr>
        <w:t xml:space="preserve"> </w:t>
      </w:r>
      <w:r>
        <w:rPr>
          <w:rFonts w:ascii="Marianne" w:hAnsi="Marianne"/>
          <w:spacing w:val="-2"/>
        </w:rPr>
        <w:t>e</w:t>
      </w:r>
      <w:r>
        <w:rPr>
          <w:rFonts w:ascii="Marianne" w:hAnsi="Marianne"/>
        </w:rPr>
        <w:t>t</w:t>
      </w:r>
      <w:r>
        <w:rPr>
          <w:rFonts w:ascii="Marianne" w:hAnsi="Marianne"/>
          <w:spacing w:val="7"/>
        </w:rPr>
        <w:t xml:space="preserve"> </w:t>
      </w:r>
      <w:r>
        <w:rPr>
          <w:rFonts w:ascii="Marianne" w:hAnsi="Marianne"/>
        </w:rPr>
        <w:t>de</w:t>
      </w:r>
      <w:r>
        <w:rPr>
          <w:rFonts w:ascii="Marianne" w:hAnsi="Marianne"/>
          <w:spacing w:val="3"/>
        </w:rPr>
        <w:t xml:space="preserve"> </w:t>
      </w:r>
      <w:r>
        <w:rPr>
          <w:rFonts w:ascii="Marianne" w:hAnsi="Marianne"/>
          <w:spacing w:val="1"/>
        </w:rPr>
        <w:t>c</w:t>
      </w:r>
      <w:r>
        <w:rPr>
          <w:rFonts w:ascii="Marianne" w:hAnsi="Marianne"/>
        </w:rPr>
        <w:t>o</w:t>
      </w:r>
      <w:r>
        <w:rPr>
          <w:rFonts w:ascii="Marianne" w:hAnsi="Marianne"/>
          <w:spacing w:val="4"/>
        </w:rPr>
        <w:t>n</w:t>
      </w:r>
      <w:r>
        <w:rPr>
          <w:rFonts w:ascii="Marianne" w:hAnsi="Marianne"/>
          <w:spacing w:val="-3"/>
        </w:rPr>
        <w:t>t</w:t>
      </w:r>
      <w:r>
        <w:rPr>
          <w:rFonts w:ascii="Marianne" w:hAnsi="Marianne"/>
          <w:spacing w:val="1"/>
        </w:rPr>
        <w:t>r</w:t>
      </w:r>
      <w:r>
        <w:rPr>
          <w:rFonts w:ascii="Marianne" w:hAnsi="Marianne"/>
          <w:spacing w:val="-2"/>
        </w:rPr>
        <w:t>ô</w:t>
      </w:r>
      <w:r>
        <w:rPr>
          <w:rFonts w:ascii="Marianne" w:hAnsi="Marianne"/>
        </w:rPr>
        <w:t xml:space="preserve">le </w:t>
      </w:r>
      <w:r>
        <w:rPr>
          <w:rFonts w:ascii="Marianne" w:hAnsi="Marianne"/>
          <w:spacing w:val="-2"/>
        </w:rPr>
        <w:t>q</w:t>
      </w:r>
      <w:r>
        <w:rPr>
          <w:rFonts w:ascii="Marianne" w:hAnsi="Marianne"/>
        </w:rPr>
        <w:t>u</w:t>
      </w:r>
      <w:r>
        <w:rPr>
          <w:rFonts w:ascii="Marianne" w:hAnsi="Marianne"/>
          <w:spacing w:val="1"/>
        </w:rPr>
        <w:t>a</w:t>
      </w:r>
      <w:r>
        <w:rPr>
          <w:rFonts w:ascii="Marianne" w:hAnsi="Marianne"/>
        </w:rPr>
        <w:t>l</w:t>
      </w:r>
      <w:r>
        <w:rPr>
          <w:rFonts w:ascii="Marianne" w:hAnsi="Marianne"/>
          <w:spacing w:val="-5"/>
        </w:rPr>
        <w:t>i</w:t>
      </w:r>
      <w:r>
        <w:rPr>
          <w:rFonts w:ascii="Marianne" w:hAnsi="Marianne"/>
          <w:spacing w:val="2"/>
        </w:rPr>
        <w:t>t</w:t>
      </w:r>
      <w:r>
        <w:rPr>
          <w:rFonts w:ascii="Marianne" w:hAnsi="Marianne"/>
        </w:rPr>
        <w:t xml:space="preserve">é qui l’accompagne. </w:t>
      </w:r>
    </w:p>
    <w:p>
      <w:pPr>
        <w:suppressAutoHyphens w:val="0"/>
        <w:spacing w:before="0" w:after="160" w:line="259" w:lineRule="auto"/>
        <w:rPr>
          <w:rFonts w:ascii="Marianne" w:hAnsi="Marianne"/>
        </w:rPr>
      </w:pPr>
      <w:r>
        <w:rPr>
          <w:rFonts w:ascii="Marianne" w:hAnsi="Marianne"/>
        </w:rPr>
        <w:t xml:space="preserve">Cette description porte sur chacune des prestations décrites au CCTP :  </w:t>
      </w:r>
    </w:p>
    <w:p>
      <w:pPr>
        <w:rPr>
          <w:rFonts w:ascii="Marianne" w:hAnsi="Marianne"/>
          <w:spacing w:val="-2"/>
        </w:rPr>
      </w:pPr>
      <w:r>
        <w:rPr>
          <w:rFonts w:ascii="Marianne" w:hAnsi="Marianne"/>
          <w:spacing w:val="-2"/>
        </w:rPr>
        <w:t>4.1. Initialisation du marché et prise de connaissance du contexte du CISIRH</w:t>
      </w:r>
    </w:p>
    <w:p>
      <w:pPr>
        <w:rPr>
          <w:rFonts w:ascii="Marianne" w:hAnsi="Marianne"/>
          <w:spacing w:val="-2"/>
        </w:rPr>
      </w:pPr>
      <w:bookmarkStart w:id="6" w:name="_Toc188973661"/>
      <w:r>
        <w:rPr>
          <w:rFonts w:ascii="Marianne" w:hAnsi="Marianne"/>
          <w:spacing w:val="-2"/>
        </w:rPr>
        <w:t>4.2 Prestation n°2 : Réalisation d’une stratégie de recette d’une application du CISIRH</w:t>
      </w:r>
      <w:bookmarkEnd w:id="6"/>
    </w:p>
    <w:p>
      <w:pPr>
        <w:rPr>
          <w:rFonts w:ascii="Marianne" w:hAnsi="Marianne"/>
          <w:spacing w:val="-2"/>
        </w:rPr>
      </w:pPr>
      <w:bookmarkStart w:id="7" w:name="_Toc188973665"/>
      <w:r>
        <w:rPr>
          <w:rFonts w:ascii="Marianne" w:hAnsi="Marianne"/>
          <w:spacing w:val="-2"/>
        </w:rPr>
        <w:t>4.3 Prestation n°3 : exécution de la recette</w:t>
      </w:r>
      <w:bookmarkEnd w:id="7"/>
    </w:p>
    <w:p>
      <w:pPr>
        <w:rPr>
          <w:rFonts w:ascii="Marianne" w:hAnsi="Marianne"/>
          <w:spacing w:val="-2"/>
        </w:rPr>
      </w:pPr>
      <w:bookmarkStart w:id="8" w:name="_Toc188973669"/>
      <w:r>
        <w:rPr>
          <w:rFonts w:ascii="Marianne" w:hAnsi="Marianne"/>
          <w:spacing w:val="-2"/>
        </w:rPr>
        <w:t>4.4 Prestation n°4 : conseil et expertise</w:t>
      </w:r>
      <w:bookmarkEnd w:id="8"/>
    </w:p>
    <w:p>
      <w:pPr>
        <w:rPr>
          <w:rFonts w:ascii="Marianne" w:hAnsi="Marianne"/>
          <w:spacing w:val="-2"/>
        </w:rPr>
      </w:pPr>
      <w:bookmarkStart w:id="9" w:name="_Toc188973673"/>
      <w:r>
        <w:rPr>
          <w:rFonts w:ascii="Marianne" w:hAnsi="Marianne"/>
          <w:spacing w:val="-2"/>
        </w:rPr>
        <w:t>4.5 Prestation n°5 : réversibilité</w:t>
      </w:r>
      <w:bookmarkEnd w:id="9"/>
    </w:p>
    <w:p>
      <w:pPr>
        <w:suppressAutoHyphens w:val="0"/>
        <w:spacing w:before="0" w:after="160" w:line="259" w:lineRule="auto"/>
        <w:jc w:val="left"/>
      </w:pPr>
      <w:r>
        <w:br w:type="page"/>
      </w:r>
    </w:p>
    <w:p>
      <w:pPr>
        <w:pStyle w:val="Titre1"/>
        <w:rPr>
          <w:rFonts w:ascii="Marianne" w:hAnsi="Marianne"/>
          <w:lang w:eastAsia="fr-FR"/>
        </w:rPr>
      </w:pPr>
      <w:bookmarkStart w:id="10" w:name="_Toc191989069"/>
      <w:r>
        <w:rPr>
          <w:rFonts w:ascii="Marianne" w:eastAsia="Times New Roman" w:hAnsi="Marianne"/>
          <w:lang w:eastAsia="fr-FR"/>
        </w:rPr>
        <w:lastRenderedPageBreak/>
        <w:t>3. Profils et mode de gestion de l’équipe</w:t>
      </w:r>
      <w:bookmarkEnd w:id="10"/>
      <w:r>
        <w:rPr>
          <w:rFonts w:ascii="Marianne" w:eastAsia="Times New Roman" w:hAnsi="Marianne"/>
          <w:lang w:eastAsia="fr-FR"/>
        </w:rPr>
        <w:t xml:space="preserve"> </w:t>
      </w:r>
    </w:p>
    <w:p>
      <w:pPr>
        <w:rPr>
          <w:rFonts w:ascii="Marianne" w:hAnsi="Marianne"/>
          <w:spacing w:val="1"/>
          <w:szCs w:val="20"/>
          <w:lang w:eastAsia="fr-FR"/>
        </w:rPr>
      </w:pPr>
    </w:p>
    <w:p>
      <w:pPr>
        <w:rPr>
          <w:rFonts w:ascii="Marianne" w:hAnsi="Marianne"/>
        </w:rPr>
      </w:pPr>
      <w:r>
        <w:rPr>
          <w:rFonts w:ascii="Marianne" w:hAnsi="Marianne"/>
        </w:rPr>
        <w:t>Le candidat renseigne les profils pressentis via le modèle de l’annexe 1 du présent Cadre de Réponse Technique.</w:t>
      </w:r>
    </w:p>
    <w:p>
      <w:pPr>
        <w:rPr>
          <w:rFonts w:ascii="Marianne" w:hAnsi="Marianne"/>
        </w:rPr>
      </w:pPr>
      <w:r>
        <w:rPr>
          <w:rFonts w:ascii="Marianne" w:hAnsi="Marianne"/>
        </w:rPr>
        <w:t xml:space="preserve">Le candidat explicite sa gestion des ressources tout au long du projet de ses différentes phases. </w:t>
      </w:r>
    </w:p>
    <w:p>
      <w:pPr>
        <w:rPr>
          <w:rFonts w:ascii="Marianne" w:hAnsi="Marianne"/>
        </w:rPr>
      </w:pPr>
      <w:r>
        <w:rPr>
          <w:rFonts w:ascii="Marianne" w:hAnsi="Marianne"/>
        </w:rPr>
        <w:t xml:space="preserve">Il met en avant </w:t>
      </w:r>
      <w:r>
        <w:rPr>
          <w:rFonts w:ascii="Marianne" w:hAnsi="Marianne"/>
          <w:b/>
        </w:rPr>
        <w:t>la qualité des profils des intervenants</w:t>
      </w:r>
      <w:r>
        <w:rPr>
          <w:rFonts w:ascii="Marianne" w:hAnsi="Marianne"/>
        </w:rPr>
        <w:t xml:space="preserve"> au titre de chacune des prestations, de leur complémentarité et de la séniorité des profils nécessaires à la bonne marche du projet (notamment via l’annexe financière, onglet « tableau des charges »).</w:t>
      </w:r>
    </w:p>
    <w:p>
      <w:pPr>
        <w:rPr>
          <w:rFonts w:ascii="Marianne" w:hAnsi="Marianne"/>
        </w:rPr>
      </w:pPr>
      <w:r>
        <w:rPr>
          <w:rFonts w:ascii="Marianne" w:hAnsi="Marianne"/>
        </w:rPr>
        <w:t xml:space="preserve">Le candidat décrit sa </w:t>
      </w:r>
      <w:r>
        <w:rPr>
          <w:rFonts w:ascii="Marianne" w:hAnsi="Marianne"/>
          <w:b/>
        </w:rPr>
        <w:t>capacité à mobiliser les niveaux de compétence et d’expertise adéquats</w:t>
      </w:r>
      <w:r>
        <w:rPr>
          <w:rFonts w:ascii="Marianne" w:hAnsi="Marianne"/>
        </w:rPr>
        <w:t>, en fonction de la montée en charge prévue de la prestation et des aléas susceptibles d’être rencontrés et de la pertinence des modes de gestion de l’équipe projet.</w:t>
      </w:r>
    </w:p>
    <w:p>
      <w:pPr>
        <w:suppressAutoHyphens w:val="0"/>
        <w:spacing w:before="0" w:after="160" w:line="259" w:lineRule="auto"/>
        <w:jc w:val="left"/>
      </w:pPr>
      <w:r>
        <w:br w:type="page"/>
      </w:r>
    </w:p>
    <w:p>
      <w:pPr>
        <w:pStyle w:val="Titre1"/>
        <w:rPr>
          <w:rFonts w:ascii="Marianne" w:eastAsia="Times New Roman" w:hAnsi="Marianne"/>
          <w:lang w:eastAsia="fr-FR"/>
        </w:rPr>
      </w:pPr>
      <w:bookmarkStart w:id="11" w:name="_Toc191989070"/>
      <w:r>
        <w:rPr>
          <w:rFonts w:ascii="Marianne" w:eastAsia="Times New Roman" w:hAnsi="Marianne"/>
          <w:lang w:eastAsia="fr-FR"/>
        </w:rPr>
        <w:lastRenderedPageBreak/>
        <w:t>4. Description des prestations</w:t>
      </w:r>
      <w:bookmarkEnd w:id="11"/>
      <w:r>
        <w:rPr>
          <w:rFonts w:ascii="Marianne" w:eastAsia="Times New Roman" w:hAnsi="Marianne"/>
          <w:lang w:eastAsia="fr-FR"/>
        </w:rPr>
        <w:t xml:space="preserve"> </w:t>
      </w:r>
    </w:p>
    <w:p>
      <w:pPr>
        <w:rPr>
          <w:rFonts w:ascii="Marianne" w:hAnsi="Marianne"/>
        </w:rPr>
      </w:pPr>
    </w:p>
    <w:p>
      <w:pPr>
        <w:rPr>
          <w:rFonts w:ascii="Marianne" w:hAnsi="Marianne"/>
        </w:rPr>
      </w:pPr>
      <w:r>
        <w:rPr>
          <w:rFonts w:ascii="Marianne" w:hAnsi="Marianne"/>
        </w:rPr>
        <w:t>Le candidat décrit les moyens et les méthodes proposés pour répondre aux exigences du CCTP. Chaque prestation fait l’objet d’un sous-chapitre distinct, dans l’ordre d’énonciation du CCTP.</w:t>
      </w:r>
    </w:p>
    <w:p>
      <w:pPr>
        <w:rPr>
          <w:rFonts w:ascii="Marianne" w:hAnsi="Marianne"/>
          <w:b/>
          <w:color w:val="0070C0"/>
        </w:rPr>
      </w:pPr>
      <w:r>
        <w:rPr>
          <w:rFonts w:ascii="Marianne" w:hAnsi="Marianne"/>
          <w:b/>
          <w:color w:val="0070C0"/>
        </w:rPr>
        <w:t>La présentation ne doit pas dépasser 30 pages.</w:t>
      </w:r>
    </w:p>
    <w:p/>
    <w:p>
      <w:pPr>
        <w:pStyle w:val="Titre2"/>
      </w:pPr>
      <w:bookmarkStart w:id="12" w:name="_Toc191989071"/>
      <w:r>
        <w:t xml:space="preserve">4.1 </w:t>
      </w:r>
      <w:r>
        <w:rPr>
          <w:rStyle w:val="Titre2Car"/>
        </w:rPr>
        <w:t>Initialisation du marché et prise de connaissance du contexte</w:t>
      </w:r>
      <w:r>
        <w:t xml:space="preserve"> du CISIRH</w:t>
      </w:r>
      <w:bookmarkEnd w:id="12"/>
    </w:p>
    <w:p>
      <w:pPr>
        <w:rPr>
          <w:rFonts w:ascii="Marianne" w:hAnsi="Marianne"/>
        </w:rPr>
      </w:pPr>
      <w:r>
        <w:rPr>
          <w:rFonts w:ascii="Marianne" w:hAnsi="Marianne"/>
        </w:rPr>
        <w:t>Le candidat décrit les moyens et les méthodes proposés pour répondre aux exigences du CCTP relatives à la prestation « initialisation du marché et prise de connaissance du contexte du CISIRH ». Il décrit du contenu des livrables proposées pour chacune des prestations, à travers la proposition de plan type</w:t>
      </w:r>
    </w:p>
    <w:p>
      <w:pPr>
        <w:rPr>
          <w:rFonts w:ascii="Marianne" w:hAnsi="Marianne"/>
        </w:rPr>
      </w:pPr>
      <w:r>
        <w:rPr>
          <w:rFonts w:ascii="Marianne" w:hAnsi="Marianne"/>
        </w:rPr>
        <w:t xml:space="preserve">Le candidat décrit comment il valorise les charges humaines des unités d’œuvre (via l’annexe financière, onglet « tableau des charges »). </w:t>
      </w:r>
    </w:p>
    <w:p>
      <w:pPr>
        <w:rPr>
          <w:rFonts w:ascii="Marianne" w:hAnsi="Marianne"/>
        </w:rPr>
      </w:pPr>
    </w:p>
    <w:p>
      <w:pPr>
        <w:pStyle w:val="Titre2"/>
      </w:pPr>
      <w:bookmarkStart w:id="13" w:name="_Toc19714511"/>
      <w:bookmarkStart w:id="14" w:name="_Toc191989072"/>
      <w:r>
        <w:t xml:space="preserve">4.2 </w:t>
      </w:r>
      <w:bookmarkStart w:id="15" w:name="_Hlk189731040"/>
      <w:r>
        <w:t>Réalisation d’une stratégie de recette d’une application du CISIRH</w:t>
      </w:r>
      <w:bookmarkEnd w:id="15"/>
      <w:bookmarkEnd w:id="14"/>
    </w:p>
    <w:bookmarkEnd w:id="13"/>
    <w:p>
      <w:pPr>
        <w:rPr>
          <w:rFonts w:ascii="Marianne" w:hAnsi="Marianne"/>
        </w:rPr>
      </w:pPr>
      <w:r>
        <w:rPr>
          <w:rFonts w:ascii="Marianne" w:hAnsi="Marianne"/>
        </w:rPr>
        <w:t>Le candidat décrit les moyens et les méthodes proposés pour répondre aux exigences du CCTP relatives à la prestation « réalisation d’une stratégie de recette d’une application du CISIRH ». Il décrit du contenu des livrables proposées pour chacune des prestations, à travers la proposition de plan type</w:t>
      </w:r>
    </w:p>
    <w:p>
      <w:pPr>
        <w:rPr>
          <w:rFonts w:ascii="Marianne" w:hAnsi="Marianne"/>
        </w:rPr>
      </w:pPr>
      <w:r>
        <w:rPr>
          <w:rFonts w:ascii="Marianne" w:hAnsi="Marianne"/>
        </w:rPr>
        <w:t xml:space="preserve">Le candidat décrit comment il valorise les charges humaines des unités d’œuvre (via l’annexe financière, onglet « tableau des charges »). </w:t>
      </w:r>
    </w:p>
    <w:p>
      <w:pPr>
        <w:rPr>
          <w:rFonts w:ascii="Marianne" w:hAnsi="Marianne"/>
        </w:rPr>
      </w:pPr>
    </w:p>
    <w:p>
      <w:pPr>
        <w:pStyle w:val="Titre2"/>
      </w:pPr>
      <w:bookmarkStart w:id="16" w:name="_Toc191989073"/>
      <w:r>
        <w:t>4.3 Exécution de la recette</w:t>
      </w:r>
      <w:bookmarkEnd w:id="16"/>
    </w:p>
    <w:p>
      <w:pPr>
        <w:rPr>
          <w:rFonts w:ascii="Marianne" w:hAnsi="Marianne"/>
        </w:rPr>
      </w:pPr>
      <w:bookmarkStart w:id="17" w:name="_Toc19714513"/>
      <w:r>
        <w:rPr>
          <w:rFonts w:ascii="Marianne" w:hAnsi="Marianne"/>
        </w:rPr>
        <w:t>Le candidat décrit les moyens et les méthodes proposés pour répondre aux exigences du CCTP relatives à la prestation « </w:t>
      </w:r>
      <w:r>
        <w:rPr>
          <w:rFonts w:ascii="Marianne" w:hAnsi="Marianne"/>
          <w:spacing w:val="-2"/>
        </w:rPr>
        <w:t>exécution de la recette »</w:t>
      </w:r>
      <w:r>
        <w:rPr>
          <w:rFonts w:ascii="Marianne" w:hAnsi="Marianne"/>
        </w:rPr>
        <w:t>. Il décrit du contenu des livrables proposés pour chacune des prestations, à travers la proposition de plan type</w:t>
      </w:r>
    </w:p>
    <w:p>
      <w:pPr>
        <w:rPr>
          <w:rFonts w:ascii="Marianne" w:hAnsi="Marianne"/>
        </w:rPr>
      </w:pPr>
      <w:r>
        <w:rPr>
          <w:rFonts w:ascii="Marianne" w:hAnsi="Marianne"/>
        </w:rPr>
        <w:t xml:space="preserve">Le candidat décrit comment il valorise les charges humaines des unités d’œuvre (via l’annexe financière, onglet « tableau des charges »). </w:t>
      </w:r>
    </w:p>
    <w:p>
      <w:pPr>
        <w:rPr>
          <w:rFonts w:ascii="Marianne" w:hAnsi="Marianne"/>
        </w:rPr>
      </w:pPr>
    </w:p>
    <w:p>
      <w:pPr>
        <w:pStyle w:val="Titre2"/>
      </w:pPr>
      <w:bookmarkStart w:id="18" w:name="_Toc19714514"/>
      <w:bookmarkStart w:id="19" w:name="_Toc191989074"/>
      <w:bookmarkEnd w:id="17"/>
      <w:r>
        <w:t>4.4 Conseil et expertise</w:t>
      </w:r>
      <w:bookmarkEnd w:id="19"/>
    </w:p>
    <w:p>
      <w:pPr>
        <w:rPr>
          <w:rFonts w:ascii="Marianne" w:hAnsi="Marianne"/>
        </w:rPr>
      </w:pPr>
      <w:r>
        <w:rPr>
          <w:rFonts w:ascii="Marianne" w:hAnsi="Marianne"/>
        </w:rPr>
        <w:t>Le candidat décrit les moyens et les méthodes proposés pour répondre aux exigences du CCTP relatives à la prestation « </w:t>
      </w:r>
      <w:r>
        <w:rPr>
          <w:rFonts w:ascii="Marianne" w:hAnsi="Marianne"/>
          <w:spacing w:val="-2"/>
        </w:rPr>
        <w:t>conseil et expertise</w:t>
      </w:r>
      <w:r>
        <w:rPr>
          <w:rFonts w:ascii="Marianne" w:hAnsi="Marianne"/>
        </w:rPr>
        <w:t> ». Il décrit du contenu des livrables proposées pour chacune des prestations, à travers la proposition de plan type</w:t>
      </w:r>
    </w:p>
    <w:p>
      <w:pPr>
        <w:rPr>
          <w:rFonts w:ascii="Marianne" w:hAnsi="Marianne"/>
        </w:rPr>
      </w:pPr>
      <w:r>
        <w:rPr>
          <w:rFonts w:ascii="Marianne" w:hAnsi="Marianne"/>
        </w:rPr>
        <w:t xml:space="preserve">Le candidat décrit comment il valorise les charges humaines des unités d’œuvre (via l’annexe financière, onglet « tableau des charges »). </w:t>
      </w:r>
    </w:p>
    <w:p>
      <w:pPr>
        <w:rPr>
          <w:rFonts w:ascii="Marianne" w:hAnsi="Marianne"/>
        </w:rPr>
      </w:pPr>
    </w:p>
    <w:p>
      <w:pPr>
        <w:pStyle w:val="Titre2"/>
      </w:pPr>
      <w:bookmarkStart w:id="20" w:name="_Toc191989075"/>
      <w:bookmarkEnd w:id="18"/>
      <w:r>
        <w:lastRenderedPageBreak/>
        <w:t>4.8 Réversibilité</w:t>
      </w:r>
      <w:bookmarkEnd w:id="20"/>
    </w:p>
    <w:p>
      <w:pPr>
        <w:rPr>
          <w:rFonts w:ascii="Marianne" w:hAnsi="Marianne"/>
        </w:rPr>
      </w:pPr>
      <w:r>
        <w:rPr>
          <w:rFonts w:ascii="Marianne" w:hAnsi="Marianne"/>
        </w:rPr>
        <w:t>Le candidat décrit les moyens et les méthodes proposés pour répondre aux exigences du CCTP relatives à la prestation « réversibilité ». Il décrit du contenu des livrables proposées pour chacune des prestations, à travers la proposition de plan type</w:t>
      </w:r>
    </w:p>
    <w:p>
      <w:pPr>
        <w:rPr>
          <w:rFonts w:ascii="Marianne" w:hAnsi="Marianne"/>
        </w:rPr>
      </w:pPr>
      <w:r>
        <w:rPr>
          <w:rFonts w:ascii="Marianne" w:hAnsi="Marianne"/>
        </w:rPr>
        <w:t xml:space="preserve">Le candidat décrit comment il valorise les charges humaines des unités d’œuvre (via l’annexe financière, onglet « tableau des charges »). </w:t>
      </w:r>
    </w:p>
    <w:p>
      <w:pPr>
        <w:rPr>
          <w:rFonts w:ascii="Marianne" w:hAnsi="Marianne"/>
        </w:rPr>
      </w:pPr>
    </w:p>
    <w:p>
      <w:pPr>
        <w:ind w:firstLine="708"/>
        <w:rPr>
          <w:rFonts w:ascii="Marianne" w:hAnsi="Marianne"/>
        </w:rPr>
      </w:pPr>
    </w:p>
    <w:p>
      <w:pPr>
        <w:suppressAutoHyphens w:val="0"/>
        <w:spacing w:before="0" w:after="160" w:line="259" w:lineRule="auto"/>
        <w:jc w:val="left"/>
      </w:pPr>
      <w:r>
        <w:br w:type="page"/>
      </w:r>
    </w:p>
    <w:p>
      <w:pPr>
        <w:pStyle w:val="Titre1"/>
        <w:rPr>
          <w:b/>
        </w:rPr>
      </w:pPr>
      <w:bookmarkStart w:id="21" w:name="_Toc191989076"/>
      <w:r>
        <w:rPr>
          <w:rFonts w:ascii="Marianne" w:hAnsi="Marianne"/>
          <w:lang w:eastAsia="fr-FR"/>
        </w:rPr>
        <w:lastRenderedPageBreak/>
        <w:t xml:space="preserve">5. </w:t>
      </w:r>
      <w:r>
        <w:rPr>
          <w:rFonts w:ascii="Marianne" w:eastAsia="Times New Roman" w:hAnsi="Marianne"/>
          <w:lang w:eastAsia="fr-FR"/>
        </w:rPr>
        <w:t>Cas pratique</w:t>
      </w:r>
      <w:bookmarkEnd w:id="21"/>
      <w:r>
        <w:rPr>
          <w:rFonts w:ascii="Marianne" w:eastAsia="Times New Roman" w:hAnsi="Marianne"/>
          <w:lang w:eastAsia="fr-FR"/>
        </w:rPr>
        <w:t xml:space="preserve"> </w:t>
      </w:r>
    </w:p>
    <w:p>
      <w:pPr>
        <w:rPr>
          <w:rFonts w:ascii="Marianne" w:hAnsi="Marianne"/>
          <w:szCs w:val="20"/>
        </w:rPr>
      </w:pPr>
      <w:r>
        <w:rPr>
          <w:rFonts w:ascii="Marianne" w:hAnsi="Marianne"/>
          <w:szCs w:val="20"/>
        </w:rPr>
        <w:t xml:space="preserve">Le candidat expose la manière dont il mettrait en œuvre une potentielle campagne de recette suite à l’intégration d’un service pack HR Access à la fois sur les environnements standard du centre de Compétences Editoriales (CCE) et pour les environnements HR Access RenoiRH du Bureau des Applications SIRH (BASIRH). </w:t>
      </w:r>
    </w:p>
    <w:p>
      <w:pPr>
        <w:rPr>
          <w:rFonts w:ascii="Marianne" w:hAnsi="Marianne"/>
          <w:szCs w:val="20"/>
        </w:rPr>
      </w:pPr>
      <w:r>
        <w:rPr>
          <w:rFonts w:ascii="Marianne" w:hAnsi="Marianne"/>
          <w:szCs w:val="20"/>
        </w:rPr>
        <w:t xml:space="preserve">La version du standard utilisée par le CCE et la source des développements spécifiques RenoiRH pour le BASIRH sont identiques. La recette est d’abord effectuée sur les environnements du CCE puis sur RenoiRH. </w:t>
      </w:r>
    </w:p>
    <w:p>
      <w:pPr>
        <w:rPr>
          <w:rFonts w:ascii="Marianne" w:hAnsi="Marianne"/>
          <w:szCs w:val="20"/>
        </w:rPr>
      </w:pPr>
      <w:r>
        <w:rPr>
          <w:rFonts w:ascii="Marianne" w:hAnsi="Marianne"/>
          <w:szCs w:val="20"/>
        </w:rPr>
        <w:t xml:space="preserve">Le candidat doit exposer sa stratégie de recette et surtout mettre en avant la mutualisation et les gains permis par l’enchaînement de ces recettes tant au niveau des équipes, du volume de recette à produire que du périmètre de recette couvert. </w:t>
      </w:r>
    </w:p>
    <w:p>
      <w:pPr>
        <w:rPr>
          <w:rFonts w:ascii="Marianne" w:hAnsi="Marianne"/>
          <w:szCs w:val="20"/>
        </w:rPr>
      </w:pPr>
      <w:r>
        <w:rPr>
          <w:rFonts w:ascii="Marianne" w:hAnsi="Marianne"/>
          <w:szCs w:val="20"/>
        </w:rPr>
        <w:t xml:space="preserve">Cette stratégie de recette ainsi exposée </w:t>
      </w:r>
      <w:r>
        <w:rPr>
          <w:rFonts w:ascii="Marianne" w:hAnsi="Marianne"/>
          <w:b/>
          <w:bCs/>
          <w:color w:val="0070C0"/>
          <w:szCs w:val="20"/>
        </w:rPr>
        <w:t>ne doit pas excéder 8 pages</w:t>
      </w:r>
      <w:r>
        <w:rPr>
          <w:rFonts w:ascii="Marianne" w:hAnsi="Marianne"/>
          <w:szCs w:val="20"/>
        </w:rPr>
        <w:t>.</w:t>
      </w:r>
    </w:p>
    <w:p>
      <w:pPr>
        <w:rPr>
          <w:rFonts w:ascii="Marianne" w:hAnsi="Marianne"/>
        </w:rPr>
      </w:pPr>
    </w:p>
    <w:p>
      <w:pPr>
        <w:rPr>
          <w:rFonts w:ascii="Marianne" w:hAnsi="Marianne"/>
          <w:bCs/>
          <w:szCs w:val="20"/>
        </w:rPr>
      </w:pPr>
      <w:r>
        <w:rPr>
          <w:rFonts w:ascii="Marianne" w:hAnsi="Marianne"/>
          <w:bCs/>
          <w:szCs w:val="20"/>
        </w:rPr>
        <w:t>La réponse à ce cas pratique ne constitue pas un début d’exécution, ni un engagement de commande de la personne publique et ne sera en aucun cas rémunérée.</w:t>
      </w:r>
    </w:p>
    <w:p>
      <w:pPr>
        <w:rPr>
          <w:rFonts w:ascii="Marianne" w:hAnsi="Marianne"/>
        </w:rPr>
      </w:pP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Marianne" w:hAnsi="Marianne"/>
        <w:noProof/>
        <w:sz w:val="16"/>
        <w:lang w:eastAsia="fr-FR"/>
      </w:rPr>
    </w:pPr>
    <w:r>
      <w:rPr>
        <w:rFonts w:ascii="Marianne" w:hAnsi="Marianne"/>
        <w:noProof/>
        <w:sz w:val="16"/>
        <w:lang w:eastAsia="fr-FR"/>
      </w:rPr>
      <w:t>41, Boulevard Vincent Auriol</w:t>
    </w:r>
  </w:p>
  <w:p>
    <w:pPr>
      <w:pStyle w:val="Pieddepage"/>
      <w:rPr>
        <w:rFonts w:ascii="Marianne" w:hAnsi="Marianne"/>
        <w:noProof/>
        <w:sz w:val="16"/>
        <w:lang w:eastAsia="fr-FR"/>
      </w:rPr>
    </w:pPr>
    <w:r>
      <w:rPr>
        <w:rFonts w:ascii="Marianne" w:hAnsi="Marianne"/>
        <w:noProof/>
        <w:sz w:val="16"/>
        <w:lang w:eastAsia="fr-FR"/>
      </w:rPr>
      <w:t>75013 PARIS</w:t>
    </w:r>
  </w:p>
  <w:p>
    <w:pPr>
      <w:pStyle w:val="Pieddepage"/>
      <w:rPr>
        <w:rFonts w:ascii="Marianne" w:hAnsi="Marianne"/>
        <w:sz w:val="16"/>
      </w:rPr>
    </w:pPr>
    <w:hyperlink r:id="rId1" w:history="1">
      <w:r>
        <w:rPr>
          <w:rStyle w:val="Lienhypertexte"/>
          <w:rFonts w:ascii="Marianne" w:hAnsi="Marianne"/>
          <w:noProof/>
          <w:sz w:val="16"/>
          <w:lang w:eastAsia="fr-FR"/>
        </w:rPr>
        <w:t>www.economie.gouv.fr/cisirh</w:t>
      </w:r>
    </w:hyperlink>
    <w:r>
      <w:rPr>
        <w:rFonts w:ascii="Marianne" w:hAnsi="Marianne"/>
        <w:sz w:val="16"/>
      </w:rPr>
      <w:ptab w:relativeTo="margin" w:alignment="center" w:leader="none"/>
    </w:r>
    <w:r>
      <w:rPr>
        <w:rFonts w:ascii="Marianne" w:hAnsi="Marianne"/>
        <w:sz w:val="16"/>
      </w:rPr>
      <w:fldChar w:fldCharType="begin"/>
    </w:r>
    <w:r>
      <w:rPr>
        <w:rFonts w:ascii="Marianne" w:hAnsi="Marianne"/>
        <w:sz w:val="16"/>
      </w:rPr>
      <w:instrText>PAGE   \* MERGEFORMAT</w:instrText>
    </w:r>
    <w:r>
      <w:rPr>
        <w:rFonts w:ascii="Marianne" w:hAnsi="Marianne"/>
        <w:sz w:val="16"/>
      </w:rPr>
      <w:fldChar w:fldCharType="separate"/>
    </w:r>
    <w:r>
      <w:rPr>
        <w:rFonts w:ascii="Marianne" w:hAnsi="Marianne"/>
        <w:noProof/>
        <w:sz w:val="16"/>
      </w:rPr>
      <w:t>12</w:t>
    </w:r>
    <w:r>
      <w:rPr>
        <w:rFonts w:ascii="Marianne" w:hAnsi="Marianne"/>
        <w:sz w:val="16"/>
      </w:rPr>
      <w:fldChar w:fldCharType="end"/>
    </w:r>
    <w:r>
      <w:rPr>
        <w:rFonts w:ascii="Marianne" w:hAnsi="Marianne"/>
        <w:sz w:val="16"/>
      </w:rPr>
      <w:ptab w:relativeTo="margin" w:alignment="right" w:leader="none"/>
    </w:r>
  </w:p>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Layout w:type="fixed"/>
      <w:tblLook w:val="04A0" w:firstRow="1" w:lastRow="0" w:firstColumn="1" w:lastColumn="0" w:noHBand="0" w:noVBand="1"/>
    </w:tblPr>
    <w:tblGrid>
      <w:gridCol w:w="2263"/>
      <w:gridCol w:w="4678"/>
      <w:gridCol w:w="2410"/>
    </w:tblGrid>
    <w:tr>
      <w:trPr>
        <w:trHeight w:val="1408"/>
      </w:trPr>
      <w:tc>
        <w:tcPr>
          <w:tcW w:w="2263" w:type="dxa"/>
          <w:vAlign w:val="center"/>
        </w:tcPr>
        <w:p>
          <w:pPr>
            <w:pStyle w:val="En-tte"/>
          </w:pPr>
          <w:r>
            <w:rPr>
              <w:noProof/>
            </w:rPr>
            <w:drawing>
              <wp:inline distT="0" distB="0" distL="0" distR="0">
                <wp:extent cx="1299845" cy="767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299845" cy="767715"/>
                        </a:xfrm>
                        <a:prstGeom prst="rect">
                          <a:avLst/>
                        </a:prstGeom>
                      </pic:spPr>
                    </pic:pic>
                  </a:graphicData>
                </a:graphic>
              </wp:inline>
            </w:drawing>
          </w:r>
        </w:p>
      </w:tc>
      <w:tc>
        <w:tcPr>
          <w:tcW w:w="4678" w:type="dxa"/>
          <w:vAlign w:val="center"/>
        </w:tcPr>
        <w:p>
          <w:pPr>
            <w:pStyle w:val="En-tte"/>
            <w:jc w:val="center"/>
          </w:pPr>
          <w:r>
            <w:rPr>
              <w:rFonts w:ascii="Marianne" w:hAnsi="Marianne"/>
              <w:b/>
              <w:sz w:val="24"/>
            </w:rPr>
            <w:t>Marché CISIRH_TRA_2025_CRT</w:t>
          </w:r>
        </w:p>
      </w:tc>
      <w:tc>
        <w:tcPr>
          <w:tcW w:w="2410" w:type="dxa"/>
          <w:vAlign w:val="center"/>
        </w:tcPr>
        <w:p>
          <w:pPr>
            <w:pStyle w:val="En-tte"/>
            <w:jc w:val="right"/>
          </w:pPr>
          <w:r>
            <w:rPr>
              <w:noProof/>
              <w:lang w:eastAsia="fr-FR"/>
            </w:rPr>
            <w:drawing>
              <wp:inline distT="0" distB="0" distL="0" distR="0">
                <wp:extent cx="1476375" cy="647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tete word.png"/>
                        <pic:cNvPicPr/>
                      </pic:nvPicPr>
                      <pic:blipFill rotWithShape="1">
                        <a:blip r:embed="rId2" cstate="print">
                          <a:extLst>
                            <a:ext uri="{28A0092B-C50C-407E-A947-70E740481C1C}">
                              <a14:useLocalDpi xmlns:a14="http://schemas.microsoft.com/office/drawing/2010/main" val="0"/>
                            </a:ext>
                          </a:extLst>
                        </a:blip>
                        <a:srcRect l="53900"/>
                        <a:stretch/>
                      </pic:blipFill>
                      <pic:spPr bwMode="auto">
                        <a:xfrm>
                          <a:off x="0" y="0"/>
                          <a:ext cx="1476375" cy="647700"/>
                        </a:xfrm>
                        <a:prstGeom prst="rect">
                          <a:avLst/>
                        </a:prstGeom>
                        <a:ln>
                          <a:noFill/>
                        </a:ln>
                        <a:extLst>
                          <a:ext uri="{53640926-AAD7-44D8-BBD7-CCE9431645EC}">
                            <a14:shadowObscured xmlns:a14="http://schemas.microsoft.com/office/drawing/2010/main"/>
                          </a:ext>
                        </a:extLst>
                      </pic:spPr>
                    </pic:pic>
                  </a:graphicData>
                </a:graphic>
              </wp:inline>
            </w:drawing>
          </w:r>
        </w:p>
      </w:tc>
    </w:tr>
  </w:tbl>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lang w:eastAsia="en-US"/>
      </w:rPr>
    </w:pPr>
    <w:r>
      <w:rPr>
        <w:noProof/>
      </w:rPr>
      <w:drawing>
        <wp:inline distT="0" distB="0" distL="0" distR="0">
          <wp:extent cx="5781675" cy="1324544"/>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05147" cy="1329921"/>
                  </a:xfrm>
                  <a:prstGeom prst="rect">
                    <a:avLst/>
                  </a:prstGeom>
                </pic:spPr>
              </pic:pic>
            </a:graphicData>
          </a:graphic>
        </wp:inline>
      </w:drawing>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C6982"/>
    <w:multiLevelType w:val="hybridMultilevel"/>
    <w:tmpl w:val="FF3434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F167F5"/>
    <w:multiLevelType w:val="hybridMultilevel"/>
    <w:tmpl w:val="230ABCF4"/>
    <w:lvl w:ilvl="0" w:tplc="767CD5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F644C14"/>
    <w:multiLevelType w:val="hybridMultilevel"/>
    <w:tmpl w:val="667E4B7E"/>
    <w:lvl w:ilvl="0" w:tplc="E53CB086">
      <w:start w:val="1"/>
      <w:numFmt w:val="bullet"/>
      <w:pStyle w:val="Puce1"/>
      <w:lvlText w:val=""/>
      <w:lvlJc w:val="left"/>
      <w:pPr>
        <w:ind w:left="1440" w:hanging="360"/>
      </w:pPr>
      <w:rPr>
        <w:rFonts w:ascii="Symbol" w:hAnsi="Symbol" w:hint="default"/>
        <w:sz w:val="20"/>
      </w:rPr>
    </w:lvl>
    <w:lvl w:ilvl="1" w:tplc="25EC50B8">
      <w:start w:val="1"/>
      <w:numFmt w:val="bullet"/>
      <w:pStyle w:val="Puce2"/>
      <w:lvlText w:val="o"/>
      <w:lvlJc w:val="left"/>
      <w:pPr>
        <w:ind w:left="2160" w:hanging="360"/>
      </w:pPr>
      <w:rPr>
        <w:rFonts w:ascii="Courier New" w:hAnsi="Courier New" w:cs="Courier New" w:hint="default"/>
      </w:rPr>
    </w:lvl>
    <w:lvl w:ilvl="2" w:tplc="B644C908">
      <w:start w:val="1"/>
      <w:numFmt w:val="bullet"/>
      <w:pStyle w:val="Puce3"/>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AA8A6-D11E-490D-BCBA-5AA864B3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after="120" w:line="240" w:lineRule="auto"/>
      <w:jc w:val="both"/>
    </w:pPr>
    <w:rPr>
      <w:rFonts w:ascii="Arial" w:eastAsia="Times New Roman" w:hAnsi="Arial" w:cs="Arial"/>
      <w:sz w:val="20"/>
      <w:szCs w:val="24"/>
      <w:lang w:eastAsia="ar-SA"/>
    </w:rPr>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ar-SA"/>
    </w:rPr>
  </w:style>
  <w:style w:type="paragraph" w:styleId="En-ttedetabledesmatires">
    <w:name w:val="TOC Heading"/>
    <w:basedOn w:val="Titre1"/>
    <w:next w:val="Normal"/>
    <w:uiPriority w:val="39"/>
    <w:unhideWhenUsed/>
    <w:qFormat/>
    <w:pPr>
      <w:suppressAutoHyphens w:val="0"/>
      <w:spacing w:line="259" w:lineRule="auto"/>
      <w:jc w:val="left"/>
      <w:outlineLvl w:val="9"/>
    </w:pPr>
    <w:rPr>
      <w:lang w:eastAsia="fr-FR"/>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lang w:eastAsia="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Arial" w:eastAsia="Times New Roman" w:hAnsi="Arial" w:cs="Arial"/>
      <w:sz w:val="20"/>
      <w:szCs w:val="20"/>
      <w:lang w:eastAsia="ar-SA"/>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Arial"/>
      <w:b/>
      <w:bCs/>
      <w:sz w:val="20"/>
      <w:szCs w:val="20"/>
      <w:lang w:eastAsia="ar-SA"/>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ar-SA"/>
    </w:rPr>
  </w:style>
  <w:style w:type="paragraph" w:customStyle="1" w:styleId="TableParagraph">
    <w:name w:val="Table Paragraph"/>
    <w:basedOn w:val="Normal"/>
    <w:uiPriority w:val="1"/>
    <w:qFormat/>
    <w:pPr>
      <w:widowControl w:val="0"/>
      <w:suppressAutoHyphens w:val="0"/>
      <w:spacing w:before="0" w:after="0"/>
      <w:jc w:val="left"/>
    </w:pPr>
    <w:rPr>
      <w:rFonts w:ascii="Calibri" w:eastAsia="Calibri" w:hAnsi="Calibri" w:cs="Times New Roman"/>
      <w:sz w:val="22"/>
      <w:szCs w:val="22"/>
      <w:lang w:eastAsia="en-US"/>
    </w:rPr>
  </w:style>
  <w:style w:type="paragraph" w:customStyle="1" w:styleId="Puce1">
    <w:name w:val="Puce 1"/>
    <w:basedOn w:val="Normal"/>
    <w:qFormat/>
    <w:pPr>
      <w:numPr>
        <w:numId w:val="1"/>
      </w:numPr>
      <w:ind w:left="426"/>
    </w:pPr>
  </w:style>
  <w:style w:type="paragraph" w:customStyle="1" w:styleId="Puce2">
    <w:name w:val="Puce 2"/>
    <w:basedOn w:val="Normal"/>
    <w:qFormat/>
    <w:pPr>
      <w:numPr>
        <w:ilvl w:val="1"/>
        <w:numId w:val="1"/>
      </w:numPr>
      <w:ind w:left="851"/>
    </w:pPr>
  </w:style>
  <w:style w:type="paragraph" w:customStyle="1" w:styleId="Puce3">
    <w:name w:val="Puce 3"/>
    <w:basedOn w:val="Puce2"/>
    <w:qFormat/>
    <w:pPr>
      <w:numPr>
        <w:ilvl w:val="2"/>
      </w:numPr>
      <w:ind w:left="1276"/>
    </w:pPr>
  </w:style>
  <w:style w:type="character" w:customStyle="1" w:styleId="Titre3Car">
    <w:name w:val="Titre 3 Car"/>
    <w:basedOn w:val="Policepardfaut"/>
    <w:link w:val="Titre3"/>
    <w:uiPriority w:val="9"/>
    <w:rPr>
      <w:rFonts w:asciiTheme="majorHAnsi" w:eastAsiaTheme="majorEastAsia" w:hAnsiTheme="majorHAnsi" w:cstheme="majorBidi"/>
      <w:color w:val="1F4D78" w:themeColor="accent1" w:themeShade="7F"/>
      <w:sz w:val="24"/>
      <w:szCs w:val="24"/>
      <w:lang w:eastAsia="ar-SA"/>
    </w:rPr>
  </w:style>
  <w:style w:type="paragraph" w:styleId="TM1">
    <w:name w:val="toc 1"/>
    <w:basedOn w:val="Normal"/>
    <w:next w:val="Normal"/>
    <w:autoRedefine/>
    <w:uiPriority w:val="39"/>
    <w:unhideWhenUsed/>
    <w:pPr>
      <w:spacing w:after="100"/>
    </w:pPr>
  </w:style>
  <w:style w:type="paragraph" w:styleId="TM2">
    <w:name w:val="toc 2"/>
    <w:basedOn w:val="Normal"/>
    <w:next w:val="Normal"/>
    <w:autoRedefine/>
    <w:uiPriority w:val="39"/>
    <w:unhideWhenUsed/>
    <w:pPr>
      <w:spacing w:after="100"/>
      <w:ind w:left="200"/>
    </w:pPr>
  </w:style>
  <w:style w:type="paragraph" w:styleId="TM3">
    <w:name w:val="toc 3"/>
    <w:basedOn w:val="Normal"/>
    <w:next w:val="Normal"/>
    <w:autoRedefine/>
    <w:uiPriority w:val="39"/>
    <w:unhideWhenUsed/>
    <w:pPr>
      <w:spacing w:after="100"/>
      <w:ind w:left="400"/>
    </w:pPr>
  </w:style>
  <w:style w:type="character" w:styleId="Lienhypertexte">
    <w:name w:val="Hyperlink"/>
    <w:basedOn w:val="Policepardfaut"/>
    <w:uiPriority w:val="99"/>
    <w:unhideWhenUsed/>
    <w:rPr>
      <w:color w:val="0563C1" w:themeColor="hyperlink"/>
      <w:u w:val="single"/>
    </w:rPr>
  </w:style>
  <w:style w:type="paragraph" w:styleId="En-tte">
    <w:name w:val="header"/>
    <w:aliases w:val="En-tête1,E.e,E,En-tête11,E.e1,E1,En-tête-1,En-tête-2"/>
    <w:basedOn w:val="Normal"/>
    <w:link w:val="En-tteCar"/>
    <w:uiPriority w:val="99"/>
    <w:unhideWhenUsed/>
    <w:pPr>
      <w:tabs>
        <w:tab w:val="center" w:pos="4536"/>
        <w:tab w:val="right" w:pos="9072"/>
      </w:tabs>
      <w:spacing w:before="0" w:after="0"/>
    </w:pPr>
  </w:style>
  <w:style w:type="character" w:customStyle="1" w:styleId="En-tteCar">
    <w:name w:val="En-tête Car"/>
    <w:aliases w:val="En-tête1 Car,E.e Car,E Car,En-tête11 Car,E.e1 Car,E1 Car,En-tête-1 Car,En-tête-2 Car"/>
    <w:basedOn w:val="Policepardfaut"/>
    <w:link w:val="En-tte"/>
    <w:uiPriority w:val="99"/>
    <w:rPr>
      <w:rFonts w:ascii="Arial" w:eastAsia="Times New Roman" w:hAnsi="Arial" w:cs="Arial"/>
      <w:sz w:val="20"/>
      <w:szCs w:val="24"/>
      <w:lang w:eastAsia="ar-SA"/>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rPr>
      <w:rFonts w:ascii="Arial" w:eastAsia="Times New Roman" w:hAnsi="Arial" w:cs="Arial"/>
      <w:sz w:val="20"/>
      <w:szCs w:val="24"/>
      <w:lang w:eastAsia="ar-SA"/>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pPr>
      <w:suppressAutoHyphens w:val="0"/>
      <w:spacing w:before="0" w:after="160" w:line="259" w:lineRule="auto"/>
      <w:ind w:left="720"/>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file:///C:\Users\mponthiaux-adc\Desktop\Intranet\Logo%20Charte%20graphique\www.economie.gouv.fr\cisirh"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906B2-1F7B-46CA-A3C6-78877A9A9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1196</Words>
  <Characters>6578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FROMENT Isabelle</dc:creator>
  <cp:keywords/>
  <dc:description/>
  <cp:lastModifiedBy>FROMENT Isabelle</cp:lastModifiedBy>
  <cp:revision>8</cp:revision>
  <cp:lastPrinted>2023-03-30T14:11:00Z</cp:lastPrinted>
  <dcterms:created xsi:type="dcterms:W3CDTF">2025-02-20T15:06:00Z</dcterms:created>
  <dcterms:modified xsi:type="dcterms:W3CDTF">2025-03-04T12:57:00Z</dcterms:modified>
</cp:coreProperties>
</file>