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AC4B22" w14:textId="77777777" w:rsidR="006F7A70" w:rsidRDefault="006F7A70" w:rsidP="006F7A70">
      <w:pPr>
        <w:ind w:right="-1"/>
        <w:rPr>
          <w:rFonts w:ascii="Century Gothic" w:hAnsi="Century Gothic" w:cs="Helvetica"/>
        </w:rPr>
      </w:pPr>
    </w:p>
    <w:tbl>
      <w:tblPr>
        <w:tblW w:w="98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15"/>
      </w:tblGrid>
      <w:tr w:rsidR="00115CA1" w:rsidRPr="009648C0" w14:paraId="2106B31C" w14:textId="77777777" w:rsidTr="007E0D60">
        <w:trPr>
          <w:trHeight w:val="608"/>
          <w:jc w:val="center"/>
        </w:trPr>
        <w:tc>
          <w:tcPr>
            <w:tcW w:w="9815" w:type="dxa"/>
            <w:tcBorders>
              <w:top w:val="nil"/>
              <w:left w:val="nil"/>
              <w:bottom w:val="nil"/>
              <w:right w:val="nil"/>
            </w:tcBorders>
            <w:shd w:val="clear" w:color="auto" w:fill="D9D9D9"/>
          </w:tcPr>
          <w:p w14:paraId="76ADAB6E" w14:textId="77777777" w:rsidR="007E0D60" w:rsidRDefault="007E0D60" w:rsidP="007E0D60">
            <w:pPr>
              <w:pStyle w:val="Sansinterligne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bookmarkStart w:id="0" w:name="_Hlk149812429"/>
          </w:p>
          <w:p w14:paraId="4CD48E25" w14:textId="77777777" w:rsidR="00115CA1" w:rsidRDefault="00115CA1" w:rsidP="007E0D60">
            <w:pPr>
              <w:pStyle w:val="Sansinterligne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7E0D60">
              <w:rPr>
                <w:rFonts w:ascii="Arial" w:hAnsi="Arial" w:cs="Arial"/>
                <w:b/>
                <w:sz w:val="32"/>
                <w:szCs w:val="32"/>
              </w:rPr>
              <w:t>Annexe n° 1 : Fixation de la redevance d’occupation</w:t>
            </w:r>
          </w:p>
          <w:p w14:paraId="21359E4D" w14:textId="7F968761" w:rsidR="007E0D60" w:rsidRPr="007E0D60" w:rsidRDefault="007E0D60" w:rsidP="007E0D60">
            <w:pPr>
              <w:pStyle w:val="Sansinterligne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bookmarkEnd w:id="0"/>
    </w:tbl>
    <w:p w14:paraId="1912096C" w14:textId="77777777" w:rsidR="00115CA1" w:rsidRPr="009648C0" w:rsidRDefault="00115CA1" w:rsidP="00115CA1">
      <w:pPr>
        <w:rPr>
          <w:rFonts w:ascii="Arial" w:hAnsi="Arial" w:cs="Arial"/>
          <w:sz w:val="24"/>
          <w:szCs w:val="24"/>
        </w:rPr>
      </w:pPr>
    </w:p>
    <w:p w14:paraId="55BA3BA2" w14:textId="77777777" w:rsidR="00E7543F" w:rsidRDefault="00E7543F" w:rsidP="00115CA1">
      <w:pPr>
        <w:spacing w:after="240"/>
        <w:jc w:val="both"/>
        <w:rPr>
          <w:rFonts w:ascii="Arial" w:hAnsi="Arial" w:cs="Arial"/>
          <w:iCs/>
          <w:sz w:val="24"/>
          <w:szCs w:val="24"/>
        </w:rPr>
      </w:pPr>
    </w:p>
    <w:p w14:paraId="64003C50" w14:textId="0BABB7E3" w:rsidR="00115CA1" w:rsidRDefault="00115CA1" w:rsidP="00115CA1">
      <w:pPr>
        <w:spacing w:after="240"/>
        <w:jc w:val="both"/>
        <w:rPr>
          <w:rFonts w:ascii="Arial" w:hAnsi="Arial" w:cs="Arial"/>
          <w:iCs/>
          <w:sz w:val="24"/>
          <w:szCs w:val="24"/>
        </w:rPr>
      </w:pPr>
      <w:r w:rsidRPr="00EB70BA">
        <w:rPr>
          <w:rFonts w:ascii="Arial" w:hAnsi="Arial" w:cs="Arial"/>
          <w:iCs/>
          <w:sz w:val="24"/>
          <w:szCs w:val="24"/>
        </w:rPr>
        <w:t>Les candidats feront ci-dessous une proposition motivée de redevance.</w:t>
      </w:r>
    </w:p>
    <w:p w14:paraId="4B59746A" w14:textId="77777777" w:rsidR="00E7543F" w:rsidRPr="00EB70BA" w:rsidRDefault="00E7543F" w:rsidP="00115CA1">
      <w:pPr>
        <w:spacing w:after="240"/>
        <w:jc w:val="both"/>
        <w:rPr>
          <w:rFonts w:ascii="Arial" w:hAnsi="Arial" w:cs="Arial"/>
          <w:iCs/>
          <w:sz w:val="24"/>
          <w:szCs w:val="24"/>
        </w:rPr>
      </w:pPr>
    </w:p>
    <w:p w14:paraId="7816BF39" w14:textId="77777777" w:rsidR="00115CA1" w:rsidRDefault="00115CA1" w:rsidP="00115CA1">
      <w:pPr>
        <w:pStyle w:val="Sansinterligne"/>
        <w:ind w:right="-426"/>
        <w:jc w:val="center"/>
        <w:rPr>
          <w:rFonts w:ascii="Arial" w:hAnsi="Arial" w:cs="Arial"/>
          <w:iCs/>
          <w:sz w:val="24"/>
          <w:szCs w:val="24"/>
          <w:u w:val="single"/>
        </w:rPr>
      </w:pPr>
      <w:r w:rsidRPr="00EB70BA">
        <w:rPr>
          <w:rFonts w:ascii="Arial" w:hAnsi="Arial" w:cs="Arial"/>
          <w:iCs/>
          <w:sz w:val="24"/>
          <w:szCs w:val="24"/>
          <w:u w:val="single"/>
        </w:rPr>
        <w:t>Redevance d'occupation : redevance forfaitaire</w:t>
      </w:r>
    </w:p>
    <w:p w14:paraId="77587341" w14:textId="77777777" w:rsidR="00E7543F" w:rsidRPr="00EB70BA" w:rsidRDefault="00E7543F" w:rsidP="00115CA1">
      <w:pPr>
        <w:pStyle w:val="Sansinterligne"/>
        <w:ind w:right="-426"/>
        <w:jc w:val="center"/>
        <w:rPr>
          <w:rFonts w:ascii="Arial" w:hAnsi="Arial" w:cs="Arial"/>
          <w:iCs/>
          <w:sz w:val="24"/>
          <w:szCs w:val="24"/>
        </w:rPr>
      </w:pPr>
    </w:p>
    <w:p w14:paraId="1BB2D8B5" w14:textId="77777777" w:rsidR="00115CA1" w:rsidRPr="00EB70BA" w:rsidRDefault="00115CA1" w:rsidP="00115CA1">
      <w:pPr>
        <w:pStyle w:val="Sansinterligne"/>
        <w:jc w:val="center"/>
        <w:rPr>
          <w:rFonts w:ascii="Arial" w:hAnsi="Arial" w:cs="Arial"/>
          <w:iCs/>
          <w:sz w:val="24"/>
          <w:szCs w:val="24"/>
        </w:rPr>
      </w:pPr>
    </w:p>
    <w:p w14:paraId="48B95CCA" w14:textId="778F64D0" w:rsidR="007E0D60" w:rsidRPr="00EB70BA" w:rsidRDefault="00115CA1" w:rsidP="00115CA1">
      <w:pPr>
        <w:spacing w:after="360"/>
        <w:jc w:val="both"/>
        <w:rPr>
          <w:rFonts w:ascii="Arial" w:hAnsi="Arial" w:cs="Arial"/>
          <w:iCs/>
          <w:sz w:val="24"/>
          <w:szCs w:val="24"/>
        </w:rPr>
      </w:pPr>
      <w:r w:rsidRPr="00EB70BA">
        <w:rPr>
          <w:rFonts w:ascii="Arial" w:hAnsi="Arial" w:cs="Arial"/>
          <w:iCs/>
          <w:sz w:val="24"/>
          <w:szCs w:val="24"/>
        </w:rPr>
        <w:t>La redevance d’occupation, sur laquelle s’engage le candidat, devra prendre en compte, sous la forme d’un pourcentage, l’ensemble des coûts de fonctionnement des machines, y compris les frais correspondants aux prestations fournis par la CCI (notamment électricité, eau et taxes), mais aussi la mise à disposition, par le pouvoir adjudicateur, des lieux d’exploitation.</w:t>
      </w:r>
    </w:p>
    <w:p w14:paraId="54F64EC2" w14:textId="77777777" w:rsidR="00115CA1" w:rsidRPr="00EB70BA" w:rsidRDefault="00115CA1" w:rsidP="00115CA1">
      <w:pPr>
        <w:jc w:val="center"/>
        <w:rPr>
          <w:rFonts w:ascii="Arial" w:hAnsi="Arial" w:cs="Arial"/>
          <w:iCs/>
          <w:sz w:val="24"/>
          <w:szCs w:val="24"/>
        </w:rPr>
      </w:pPr>
      <w:r w:rsidRPr="00EB70BA">
        <w:rPr>
          <w:rFonts w:ascii="Arial" w:hAnsi="Arial" w:cs="Arial"/>
          <w:iCs/>
          <w:sz w:val="24"/>
          <w:szCs w:val="24"/>
        </w:rPr>
        <w:t>Le taux de redevance est fixé à ………… % du chiffre d’affaires TTC</w:t>
      </w:r>
    </w:p>
    <w:p w14:paraId="08383FC6" w14:textId="7DFBFBC4" w:rsidR="00115CA1" w:rsidRPr="00EB70BA" w:rsidRDefault="00115CA1" w:rsidP="00115CA1">
      <w:pPr>
        <w:pStyle w:val="Sansinterligne"/>
        <w:rPr>
          <w:rFonts w:ascii="Arial" w:hAnsi="Arial" w:cs="Arial"/>
          <w:iCs/>
          <w:sz w:val="24"/>
          <w:szCs w:val="24"/>
        </w:rPr>
      </w:pPr>
    </w:p>
    <w:p w14:paraId="46F68E41" w14:textId="77777777" w:rsidR="007E0D60" w:rsidRPr="00EB70BA" w:rsidRDefault="007E0D60" w:rsidP="00115CA1">
      <w:pPr>
        <w:pStyle w:val="Sansinterligne"/>
        <w:rPr>
          <w:rFonts w:ascii="Arial" w:hAnsi="Arial" w:cs="Arial"/>
          <w:iCs/>
          <w:sz w:val="24"/>
          <w:szCs w:val="24"/>
        </w:rPr>
      </w:pPr>
    </w:p>
    <w:p w14:paraId="70F3337E" w14:textId="77777777" w:rsidR="00115CA1" w:rsidRPr="00EB70BA" w:rsidRDefault="00115CA1" w:rsidP="00115CA1">
      <w:pPr>
        <w:rPr>
          <w:rFonts w:ascii="Arial" w:hAnsi="Arial" w:cs="Arial"/>
          <w:iCs/>
          <w:sz w:val="24"/>
          <w:szCs w:val="24"/>
          <w:u w:val="single"/>
        </w:rPr>
      </w:pPr>
      <w:r w:rsidRPr="00EB70BA">
        <w:rPr>
          <w:rFonts w:ascii="Arial" w:hAnsi="Arial" w:cs="Arial"/>
          <w:iCs/>
          <w:sz w:val="24"/>
          <w:szCs w:val="24"/>
          <w:u w:val="single"/>
        </w:rPr>
        <w:t>Détail du calcul de la redevance :</w:t>
      </w:r>
    </w:p>
    <w:p w14:paraId="3D0B5B30" w14:textId="77777777" w:rsidR="00115CA1" w:rsidRPr="00EB70BA" w:rsidRDefault="00115CA1" w:rsidP="00115CA1">
      <w:pPr>
        <w:pStyle w:val="Sansinterligne"/>
        <w:spacing w:line="276" w:lineRule="auto"/>
        <w:rPr>
          <w:rFonts w:ascii="Arial" w:hAnsi="Arial" w:cs="Arial"/>
          <w:iCs/>
          <w:sz w:val="24"/>
          <w:szCs w:val="24"/>
        </w:rPr>
      </w:pPr>
      <w:r w:rsidRPr="00EB70BA"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7B6285C" w14:textId="74A6F435" w:rsidR="00115CA1" w:rsidRPr="00EB70BA" w:rsidRDefault="00115CA1" w:rsidP="00115CA1">
      <w:pPr>
        <w:rPr>
          <w:rFonts w:ascii="Arial" w:hAnsi="Arial" w:cs="Arial"/>
          <w:iCs/>
          <w:sz w:val="24"/>
          <w:szCs w:val="24"/>
        </w:rPr>
      </w:pPr>
    </w:p>
    <w:p w14:paraId="43F3869F" w14:textId="77777777" w:rsidR="007E0D60" w:rsidRPr="00EB70BA" w:rsidRDefault="007E0D60" w:rsidP="00115CA1">
      <w:pPr>
        <w:rPr>
          <w:rFonts w:ascii="Arial" w:hAnsi="Arial" w:cs="Arial"/>
          <w:iCs/>
          <w:sz w:val="24"/>
          <w:szCs w:val="24"/>
        </w:rPr>
      </w:pPr>
    </w:p>
    <w:p w14:paraId="22374F27" w14:textId="77777777" w:rsidR="00115CA1" w:rsidRPr="00EB70BA" w:rsidRDefault="00115CA1" w:rsidP="00115CA1">
      <w:pPr>
        <w:rPr>
          <w:rFonts w:ascii="Arial" w:hAnsi="Arial" w:cs="Arial"/>
          <w:iCs/>
          <w:sz w:val="24"/>
          <w:szCs w:val="24"/>
        </w:rPr>
      </w:pPr>
    </w:p>
    <w:p w14:paraId="3EE45D37" w14:textId="77777777" w:rsidR="00115CA1" w:rsidRPr="00EB70BA" w:rsidRDefault="00115CA1" w:rsidP="00115CA1">
      <w:pPr>
        <w:rPr>
          <w:rFonts w:ascii="Arial" w:hAnsi="Arial" w:cs="Arial"/>
          <w:iCs/>
          <w:sz w:val="24"/>
          <w:szCs w:val="24"/>
        </w:rPr>
      </w:pPr>
      <w:bookmarkStart w:id="1" w:name="_Hlk149812458"/>
      <w:r w:rsidRPr="00EB70BA">
        <w:rPr>
          <w:rFonts w:ascii="Arial" w:hAnsi="Arial" w:cs="Arial"/>
          <w:iCs/>
          <w:sz w:val="24"/>
          <w:szCs w:val="24"/>
        </w:rPr>
        <w:t>Fait à ……………… le ………………………</w:t>
      </w:r>
    </w:p>
    <w:p w14:paraId="59D8DCD9" w14:textId="751BDD78" w:rsidR="00115CA1" w:rsidRDefault="00115CA1" w:rsidP="00115CA1">
      <w:pPr>
        <w:rPr>
          <w:rFonts w:ascii="Arial" w:hAnsi="Arial" w:cs="Arial"/>
          <w:sz w:val="24"/>
          <w:szCs w:val="24"/>
        </w:rPr>
      </w:pPr>
    </w:p>
    <w:p w14:paraId="0249CD73" w14:textId="77777777" w:rsidR="007E0D60" w:rsidRPr="009648C0" w:rsidRDefault="007E0D60" w:rsidP="00115CA1">
      <w:pPr>
        <w:rPr>
          <w:rFonts w:ascii="Arial" w:hAnsi="Arial" w:cs="Arial"/>
          <w:sz w:val="24"/>
          <w:szCs w:val="24"/>
        </w:rPr>
      </w:pPr>
    </w:p>
    <w:tbl>
      <w:tblPr>
        <w:tblStyle w:val="Grilledutableau"/>
        <w:tblW w:w="0" w:type="auto"/>
        <w:jc w:val="right"/>
        <w:tblLook w:val="04A0" w:firstRow="1" w:lastRow="0" w:firstColumn="1" w:lastColumn="0" w:noHBand="0" w:noVBand="1"/>
      </w:tblPr>
      <w:tblGrid>
        <w:gridCol w:w="4465"/>
      </w:tblGrid>
      <w:tr w:rsidR="007E0D60" w:rsidRPr="007E0D60" w14:paraId="12F001DD" w14:textId="77777777" w:rsidTr="0014686D">
        <w:trPr>
          <w:trHeight w:val="2155"/>
          <w:jc w:val="right"/>
        </w:trPr>
        <w:tc>
          <w:tcPr>
            <w:tcW w:w="4465" w:type="dxa"/>
          </w:tcPr>
          <w:p w14:paraId="44650489" w14:textId="4BCF91DE" w:rsidR="007E0D60" w:rsidRPr="007E0D60" w:rsidRDefault="007E0D60" w:rsidP="007E0D60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E0D60">
              <w:rPr>
                <w:rFonts w:ascii="Arial" w:hAnsi="Arial" w:cs="Arial"/>
                <w:bCs/>
                <w:sz w:val="24"/>
                <w:szCs w:val="24"/>
              </w:rPr>
              <w:t xml:space="preserve">Cachet </w:t>
            </w:r>
            <w:r>
              <w:rPr>
                <w:rFonts w:ascii="Arial" w:hAnsi="Arial" w:cs="Arial"/>
                <w:bCs/>
                <w:sz w:val="24"/>
                <w:szCs w:val="24"/>
              </w:rPr>
              <w:t>et</w:t>
            </w:r>
            <w:r w:rsidRPr="007E0D60">
              <w:rPr>
                <w:rFonts w:ascii="Arial" w:hAnsi="Arial" w:cs="Arial"/>
                <w:bCs/>
                <w:sz w:val="24"/>
                <w:szCs w:val="24"/>
              </w:rPr>
              <w:t xml:space="preserve"> Signature</w:t>
            </w:r>
          </w:p>
          <w:p w14:paraId="2BD50B87" w14:textId="77777777" w:rsidR="007E0D60" w:rsidRDefault="007E0D60" w:rsidP="007E0D6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4802919A" w14:textId="77777777" w:rsidR="007E0D60" w:rsidRDefault="007E0D60" w:rsidP="007E0D6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8B0B71F" w14:textId="77777777" w:rsidR="007E0D60" w:rsidRDefault="007E0D60" w:rsidP="007E0D6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66096EE4" w14:textId="25988EF3" w:rsidR="007E0D60" w:rsidRPr="007E0D60" w:rsidRDefault="007E0D60" w:rsidP="007E0D60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2E603249" w14:textId="77777777" w:rsidR="006F7A70" w:rsidRPr="006F7A70" w:rsidRDefault="006F7A70" w:rsidP="006F7A70">
      <w:pPr>
        <w:jc w:val="center"/>
        <w:rPr>
          <w:rFonts w:ascii="Century Gothic" w:hAnsi="Century Gothic" w:cs="Helvetica"/>
          <w:sz w:val="24"/>
        </w:rPr>
      </w:pPr>
    </w:p>
    <w:bookmarkEnd w:id="1"/>
    <w:p w14:paraId="0FAF9471" w14:textId="77777777" w:rsidR="00100FE1" w:rsidRPr="00100FE1" w:rsidRDefault="00100FE1" w:rsidP="00100FE1"/>
    <w:sectPr w:rsidR="00100FE1" w:rsidRPr="00100FE1" w:rsidSect="00A1649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D48940" w14:textId="77777777" w:rsidR="00E13436" w:rsidRDefault="00E13436" w:rsidP="00100FE1">
      <w:r>
        <w:separator/>
      </w:r>
    </w:p>
  </w:endnote>
  <w:endnote w:type="continuationSeparator" w:id="0">
    <w:p w14:paraId="5D9FCF67" w14:textId="77777777" w:rsidR="00E13436" w:rsidRDefault="00E13436" w:rsidP="00100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64863" w14:textId="77777777" w:rsidR="005F6DE2" w:rsidRDefault="005F6DE2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59B05B" w14:textId="4209FEA7" w:rsidR="00100FE1" w:rsidRPr="005F6DE2" w:rsidRDefault="00E7543F" w:rsidP="005F6DE2">
    <w:pPr>
      <w:spacing w:line="179" w:lineRule="exact"/>
      <w:rPr>
        <w:rFonts w:ascii="Arial" w:hAnsi="Arial" w:cs="Arial"/>
        <w:bCs/>
        <w:iCs/>
        <w:sz w:val="16"/>
        <w:szCs w:val="16"/>
      </w:rPr>
    </w:pPr>
    <w:r w:rsidRPr="00E7543F">
      <w:rPr>
        <w:rFonts w:ascii="Arial" w:hAnsi="Arial" w:cs="Arial"/>
        <w:bCs/>
        <w:iCs/>
        <w:sz w:val="16"/>
        <w:szCs w:val="16"/>
      </w:rPr>
      <w:t>20</w:t>
    </w:r>
    <w:r w:rsidR="004D27F8">
      <w:rPr>
        <w:rFonts w:ascii="Arial" w:hAnsi="Arial" w:cs="Arial"/>
        <w:bCs/>
        <w:iCs/>
        <w:sz w:val="16"/>
        <w:szCs w:val="16"/>
      </w:rPr>
      <w:t>25</w:t>
    </w:r>
    <w:r w:rsidRPr="00E7543F">
      <w:rPr>
        <w:rFonts w:ascii="Arial" w:hAnsi="Arial" w:cs="Arial"/>
        <w:bCs/>
        <w:iCs/>
        <w:sz w:val="16"/>
        <w:szCs w:val="16"/>
      </w:rPr>
      <w:t>RTPN30</w:t>
    </w:r>
    <w:r w:rsidR="004D27F8">
      <w:rPr>
        <w:rFonts w:ascii="Arial" w:hAnsi="Arial" w:cs="Arial"/>
        <w:bCs/>
        <w:iCs/>
        <w:sz w:val="16"/>
        <w:szCs w:val="16"/>
      </w:rPr>
      <w:t>12</w:t>
    </w:r>
    <w:r>
      <w:rPr>
        <w:rFonts w:ascii="Arial" w:hAnsi="Arial" w:cs="Arial"/>
        <w:bCs/>
        <w:iCs/>
        <w:sz w:val="16"/>
        <w:szCs w:val="16"/>
      </w:rPr>
      <w:t xml:space="preserve"> - AOT Distributeurs automatiques 53 et 49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52CE0" w14:textId="77777777" w:rsidR="005F6DE2" w:rsidRDefault="005F6DE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DE7057" w14:textId="77777777" w:rsidR="00E13436" w:rsidRDefault="00E13436" w:rsidP="00100FE1">
      <w:r>
        <w:separator/>
      </w:r>
    </w:p>
  </w:footnote>
  <w:footnote w:type="continuationSeparator" w:id="0">
    <w:p w14:paraId="4AE5E78C" w14:textId="77777777" w:rsidR="00E13436" w:rsidRDefault="00E13436" w:rsidP="00100FE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7C5F40" w14:textId="77777777" w:rsidR="00E13436" w:rsidRDefault="004D27F8">
    <w:pPr>
      <w:pStyle w:val="En-tte"/>
    </w:pPr>
    <w:r>
      <w:rPr>
        <w:noProof/>
      </w:rPr>
      <w:pict w14:anchorId="19582F7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8844376" o:spid="_x0000_s2050" type="#_x0000_t75" style="position:absolute;margin-left:0;margin-top:0;width:453.55pt;height:489.65pt;z-index:-251657216;mso-position-horizontal:center;mso-position-horizontal-relative:margin;mso-position-vertical:center;mso-position-vertical-relative:margin" o:allowincell="f">
          <v:imagedata r:id="rId1" o:title="sigle-CCI-bleu-PRINT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688ED2" w14:textId="7B9CCA3A" w:rsidR="00100FE1" w:rsidRDefault="004D27F8" w:rsidP="00100FE1">
    <w:pPr>
      <w:pStyle w:val="En-tte"/>
      <w:ind w:left="-567"/>
    </w:pPr>
    <w:r>
      <w:rPr>
        <w:noProof/>
      </w:rPr>
      <w:pict w14:anchorId="6721D9F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8844377" o:spid="_x0000_s2051" type="#_x0000_t75" style="position:absolute;left:0;text-align:left;margin-left:0;margin-top:0;width:453.55pt;height:489.65pt;z-index:-251656192;mso-position-horizontal:center;mso-position-horizontal-relative:margin;mso-position-vertical:center;mso-position-vertical-relative:margin" o:allowincell="f">
          <v:imagedata r:id="rId1" o:title="sigle-CCI-bleu-PRINT" gain="19661f" blacklevel="22938f"/>
          <w10:wrap anchorx="margin" anchory="margin"/>
        </v:shape>
      </w:pict>
    </w:r>
    <w:r w:rsidR="00100FE1">
      <w:rPr>
        <w:noProof/>
      </w:rPr>
      <w:drawing>
        <wp:inline distT="0" distB="0" distL="0" distR="0" wp14:anchorId="18B3F4F5" wp14:editId="4AC92A21">
          <wp:extent cx="2408736" cy="603653"/>
          <wp:effectExtent l="0" t="0" r="0" b="6350"/>
          <wp:docPr id="17" name="Image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-CCI-baseline-bleu-CMJN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8736" cy="60365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8B741F">
      <w:tab/>
    </w:r>
    <w:r w:rsidR="008B741F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DA672" w14:textId="77777777" w:rsidR="00E13436" w:rsidRDefault="004D27F8">
    <w:pPr>
      <w:pStyle w:val="En-tte"/>
    </w:pPr>
    <w:r>
      <w:rPr>
        <w:noProof/>
      </w:rPr>
      <w:pict w14:anchorId="226206A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38844375" o:spid="_x0000_s2049" type="#_x0000_t75" style="position:absolute;margin-left:0;margin-top:0;width:453.55pt;height:489.65pt;z-index:-251658240;mso-position-horizontal:center;mso-position-horizontal-relative:margin;mso-position-vertical:center;mso-position-vertical-relative:margin" o:allowincell="f">
          <v:imagedata r:id="rId1" o:title="sigle-CCI-bleu-PRINT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8532B"/>
    <w:multiLevelType w:val="singleLevel"/>
    <w:tmpl w:val="596CF8AA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17780E26"/>
    <w:multiLevelType w:val="singleLevel"/>
    <w:tmpl w:val="596CF8AA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6BDE64D8"/>
    <w:multiLevelType w:val="singleLevel"/>
    <w:tmpl w:val="596CF8AA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num w:numId="1" w16cid:durableId="1396514542">
    <w:abstractNumId w:val="2"/>
  </w:num>
  <w:num w:numId="2" w16cid:durableId="1208836659">
    <w:abstractNumId w:val="1"/>
  </w:num>
  <w:num w:numId="3" w16cid:durableId="21140134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3436"/>
    <w:rsid w:val="00100FE1"/>
    <w:rsid w:val="001056F9"/>
    <w:rsid w:val="00115CA1"/>
    <w:rsid w:val="0014686D"/>
    <w:rsid w:val="00406DAF"/>
    <w:rsid w:val="0043162A"/>
    <w:rsid w:val="004D27F8"/>
    <w:rsid w:val="0058519F"/>
    <w:rsid w:val="005F6DE2"/>
    <w:rsid w:val="006F7A70"/>
    <w:rsid w:val="007E0D60"/>
    <w:rsid w:val="008A72A1"/>
    <w:rsid w:val="008B741F"/>
    <w:rsid w:val="009C1872"/>
    <w:rsid w:val="00A16494"/>
    <w:rsid w:val="00AA16C0"/>
    <w:rsid w:val="00B2156B"/>
    <w:rsid w:val="00E10E99"/>
    <w:rsid w:val="00E13436"/>
    <w:rsid w:val="00E7543F"/>
    <w:rsid w:val="00EB70BA"/>
    <w:rsid w:val="00ED262E"/>
    <w:rsid w:val="00FC0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53CB36D3"/>
  <w15:chartTrackingRefBased/>
  <w15:docId w15:val="{03CBC52D-7C1E-49A3-A387-DA7F9A7918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7A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100FE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00FE1"/>
  </w:style>
  <w:style w:type="paragraph" w:styleId="Pieddepage">
    <w:name w:val="footer"/>
    <w:basedOn w:val="Normal"/>
    <w:link w:val="PieddepageCar"/>
    <w:uiPriority w:val="99"/>
    <w:unhideWhenUsed/>
    <w:rsid w:val="00100FE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100FE1"/>
  </w:style>
  <w:style w:type="character" w:styleId="Lienhypertexte">
    <w:name w:val="Hyperlink"/>
    <w:basedOn w:val="Policepardfaut"/>
    <w:uiPriority w:val="99"/>
    <w:semiHidden/>
    <w:unhideWhenUsed/>
    <w:rsid w:val="00100FE1"/>
    <w:rPr>
      <w:color w:val="0000FF"/>
      <w:u w:val="single"/>
    </w:rPr>
  </w:style>
  <w:style w:type="paragraph" w:customStyle="1" w:styleId="Adressefax">
    <w:name w:val="Adresse fax"/>
    <w:basedOn w:val="Normal"/>
    <w:rsid w:val="00100FE1"/>
    <w:pPr>
      <w:spacing w:before="80"/>
      <w:jc w:val="center"/>
    </w:pPr>
    <w:rPr>
      <w:b/>
      <w:bCs/>
      <w:sz w:val="17"/>
      <w:szCs w:val="17"/>
    </w:rPr>
  </w:style>
  <w:style w:type="paragraph" w:styleId="Sansinterligne">
    <w:name w:val="No Spacing"/>
    <w:uiPriority w:val="1"/>
    <w:qFormat/>
    <w:rsid w:val="00100FE1"/>
    <w:pPr>
      <w:spacing w:after="0" w:line="240" w:lineRule="auto"/>
    </w:pPr>
  </w:style>
  <w:style w:type="paragraph" w:styleId="Corpsdetexte">
    <w:name w:val="Body Text"/>
    <w:basedOn w:val="Normal"/>
    <w:link w:val="CorpsdetexteCar"/>
    <w:rsid w:val="006F7A70"/>
    <w:pPr>
      <w:jc w:val="both"/>
    </w:pPr>
    <w:rPr>
      <w:sz w:val="24"/>
      <w:u w:val="single"/>
    </w:rPr>
  </w:style>
  <w:style w:type="character" w:customStyle="1" w:styleId="CorpsdetexteCar">
    <w:name w:val="Corps de texte Car"/>
    <w:basedOn w:val="Policepardfaut"/>
    <w:link w:val="Corpsdetexte"/>
    <w:rsid w:val="006F7A70"/>
    <w:rPr>
      <w:rFonts w:ascii="Times New Roman" w:eastAsia="Times New Roman" w:hAnsi="Times New Roman" w:cs="Times New Roman"/>
      <w:sz w:val="24"/>
      <w:szCs w:val="20"/>
      <w:u w:val="single"/>
      <w:lang w:eastAsia="fr-FR"/>
    </w:rPr>
  </w:style>
  <w:style w:type="paragraph" w:customStyle="1" w:styleId="DefaultParagraphFontParaCharCarCarCarCarCarCarCarCarCarCarCarCarCarCar">
    <w:name w:val="Default Paragraph Font Para Char Car Car Car Car Car Car Car Car Car Car Car Car Car Car"/>
    <w:basedOn w:val="Normal"/>
    <w:rsid w:val="006F7A70"/>
    <w:pPr>
      <w:spacing w:after="160" w:line="240" w:lineRule="exact"/>
    </w:pPr>
    <w:rPr>
      <w:rFonts w:ascii="Trebuchet MS" w:hAnsi="Trebuchet MS" w:cs="Trebuchet MS"/>
      <w:color w:val="000000"/>
      <w:sz w:val="24"/>
      <w:szCs w:val="24"/>
      <w:lang w:eastAsia="en-US"/>
    </w:rPr>
  </w:style>
  <w:style w:type="table" w:styleId="Grilledutableau">
    <w:name w:val="Table Grid"/>
    <w:basedOn w:val="TableauNormal"/>
    <w:uiPriority w:val="59"/>
    <w:rsid w:val="00406D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0D170C-6E10-49EF-8BD3-BA4F096DC5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151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CCI Pays de la Loire</Company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GUIFFES Louise</dc:creator>
  <cp:keywords/>
  <dc:description/>
  <cp:lastModifiedBy>LASSERRE Myriam</cp:lastModifiedBy>
  <cp:revision>11</cp:revision>
  <dcterms:created xsi:type="dcterms:W3CDTF">2023-11-02T09:04:00Z</dcterms:created>
  <dcterms:modified xsi:type="dcterms:W3CDTF">2025-02-18T10:53:00Z</dcterms:modified>
</cp:coreProperties>
</file>