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03FFEF57" w:rsidR="00E42FF3" w:rsidRPr="0069419C" w:rsidRDefault="00E42FF3" w:rsidP="0069419C">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76593034" w14:textId="363E7BB8" w:rsidR="00974C2A" w:rsidRPr="00F85ABA" w:rsidRDefault="00974C2A" w:rsidP="00974C2A">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de </w:t>
      </w:r>
      <w:r w:rsidR="007019CB">
        <w:rPr>
          <w:rFonts w:ascii="Arial Narrow" w:hAnsi="Arial Narrow"/>
          <w:sz w:val="28"/>
          <w:szCs w:val="28"/>
        </w:rPr>
        <w:t>peinture</w:t>
      </w:r>
      <w:r w:rsidR="00335336">
        <w:rPr>
          <w:rFonts w:ascii="Arial Narrow" w:hAnsi="Arial Narrow"/>
          <w:sz w:val="28"/>
          <w:szCs w:val="28"/>
        </w:rPr>
        <w:t xml:space="preserve"> pour l’EPMO - VGE</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1AD9B880" w:rsidR="00A02B17" w:rsidRDefault="00A02B17" w:rsidP="00E42FF3">
      <w:pPr>
        <w:pStyle w:val="En-tte"/>
        <w:tabs>
          <w:tab w:val="clear" w:pos="4536"/>
          <w:tab w:val="clear" w:pos="9072"/>
        </w:tabs>
        <w:spacing w:after="160" w:line="259" w:lineRule="auto"/>
        <w:rPr>
          <w:rFonts w:ascii="Arial Narrow" w:hAnsi="Arial Narrow"/>
        </w:rPr>
      </w:pPr>
    </w:p>
    <w:p w14:paraId="2D87B7A8" w14:textId="5DEF7732" w:rsidR="002E7933" w:rsidRDefault="002E7933" w:rsidP="00E42FF3">
      <w:pPr>
        <w:pStyle w:val="En-tte"/>
        <w:tabs>
          <w:tab w:val="clear" w:pos="4536"/>
          <w:tab w:val="clear" w:pos="9072"/>
        </w:tabs>
        <w:spacing w:after="160" w:line="259" w:lineRule="auto"/>
        <w:rPr>
          <w:rFonts w:ascii="Arial Narrow" w:hAnsi="Arial Narrow"/>
        </w:rPr>
      </w:pPr>
    </w:p>
    <w:p w14:paraId="21A8DCBF" w14:textId="04FF2043" w:rsidR="002E7933" w:rsidRPr="003E63FD" w:rsidRDefault="002E7933"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632CCA8E"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4-18T00:00:00Z">
                  <w:dateFormat w:val="dddd d MMMM yyyy"/>
                  <w:lid w:val="fr-FR"/>
                  <w:storeMappedDataAs w:val="dateTime"/>
                  <w:calendar w:val="gregorian"/>
                </w:date>
              </w:sdtPr>
              <w:sdtEndPr/>
              <w:sdtContent>
                <w:r w:rsidR="00F4799C">
                  <w:rPr>
                    <w:rFonts w:ascii="Arial Narrow" w:hAnsi="Arial Narrow"/>
                    <w:b/>
                    <w:sz w:val="28"/>
                    <w:szCs w:val="28"/>
                    <w:highlight w:val="yellow"/>
                  </w:rPr>
                  <w:t>vendredi 18 avril 2025</w:t>
                </w:r>
              </w:sdtContent>
            </w:sdt>
            <w:r w:rsidRPr="00C02EB0">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5F5C2C" w:rsidRPr="00C02EB0">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7B106E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825E8">
                  <w:rPr>
                    <w:rFonts w:ascii="Arial Narrow" w:hAnsi="Arial Narrow"/>
                    <w:sz w:val="22"/>
                    <w:szCs w:val="22"/>
                  </w:rPr>
                  <w:t>Travaux</w:t>
                </w:r>
              </w:sdtContent>
            </w:sdt>
          </w:p>
          <w:p w14:paraId="30DF2B6F" w14:textId="55261C80"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34B30">
                  <w:rPr>
                    <w:rFonts w:ascii="Arial Narrow" w:hAnsi="Arial Narrow"/>
                  </w:rPr>
                  <w:t>Procédure d’appel d’offres ouvert en application des dispositions de l’article L. 2124-2, du 1° de l’article R. 2124-2 et des articles R. 2161-2 à R. 2161-5 du code de la commande publique</w:t>
                </w:r>
              </w:sdtContent>
            </w:sdt>
          </w:p>
          <w:p w14:paraId="7C920E92" w14:textId="4BCFA3C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74C2A">
                  <w:rPr>
                    <w:rFonts w:ascii="Arial Narrow" w:hAnsi="Arial Narrow"/>
                  </w:rPr>
                  <w:t xml:space="preserve">Accord-cadre mono-attributaire donnant lieu à la conclusion de marchés subséquents en application du 1° de l’article L. 2125-1 et des articles R. 2162-1 à R. 2162-12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52930B61" w14:textId="05C323E6" w:rsidR="007019CB" w:rsidRDefault="00834859" w:rsidP="007019CB">
      <w:pPr>
        <w:spacing w:after="120" w:line="360" w:lineRule="auto"/>
        <w:jc w:val="both"/>
        <w:rPr>
          <w:rFonts w:ascii="Arial Narrow" w:hAnsi="Arial Narrow"/>
        </w:rPr>
      </w:pPr>
      <w:r w:rsidRPr="00834859">
        <w:rPr>
          <w:rFonts w:ascii="Arial Narrow" w:hAnsi="Arial Narrow"/>
        </w:rPr>
        <w:t xml:space="preserve">La présente consultation a pour objet de conclure un marché public portant sur des </w:t>
      </w:r>
      <w:r w:rsidR="007019CB" w:rsidRPr="007019CB">
        <w:rPr>
          <w:rFonts w:ascii="Arial Narrow" w:hAnsi="Arial Narrow"/>
        </w:rPr>
        <w:t>travaux de peinture dans le cadres des opérations de travaux de l’EPMO-VGE</w:t>
      </w:r>
    </w:p>
    <w:p w14:paraId="012FC35A" w14:textId="674C9A9D" w:rsidR="00886A44" w:rsidRPr="007019CB" w:rsidRDefault="00886A44" w:rsidP="002E7933">
      <w:pPr>
        <w:pStyle w:val="En-tte"/>
        <w:tabs>
          <w:tab w:val="clear" w:pos="4536"/>
          <w:tab w:val="clear" w:pos="9072"/>
        </w:tabs>
        <w:spacing w:after="120" w:line="360" w:lineRule="auto"/>
        <w:jc w:val="both"/>
        <w:rPr>
          <w:rFonts w:ascii="Arial Narrow" w:hAnsi="Arial Narrow"/>
        </w:rPr>
      </w:pPr>
      <w:r w:rsidRPr="00067D2D">
        <w:rPr>
          <w:rFonts w:ascii="Arial Narrow" w:hAnsi="Arial Narrow"/>
        </w:rPr>
        <w:t>Il peut s’agir d’opération de travaux concernant des zones administratives ou tertiaires ou alors concernant des zones muséographiques ou accessibles au public. Cela peut également concerner les opérations de travaux dans le cadre du montage des expositions temporaires.</w:t>
      </w:r>
    </w:p>
    <w:p w14:paraId="0F6266B1" w14:textId="5C415CD4" w:rsidR="00C02EB0" w:rsidRDefault="007221BF" w:rsidP="007019CB">
      <w:pPr>
        <w:spacing w:after="120" w:line="360" w:lineRule="auto"/>
        <w:jc w:val="both"/>
        <w:rPr>
          <w:rFonts w:ascii="Arial Narrow" w:hAnsi="Arial Narrow"/>
        </w:rPr>
      </w:pPr>
      <w:r w:rsidRPr="003E63FD">
        <w:rPr>
          <w:rFonts w:ascii="Arial Narrow" w:hAnsi="Arial Narrow"/>
        </w:rPr>
        <w:t xml:space="preserve">Les </w:t>
      </w:r>
      <w:r w:rsidR="008C0BC8">
        <w:rPr>
          <w:rFonts w:ascii="Arial Narrow" w:hAnsi="Arial Narrow"/>
        </w:rPr>
        <w:t xml:space="preserve">travaux </w:t>
      </w:r>
      <w:r w:rsidRPr="003E63FD">
        <w:rPr>
          <w:rFonts w:ascii="Arial Narrow" w:hAnsi="Arial Narrow"/>
        </w:rPr>
        <w:t>sont rattachés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r w:rsidR="00C02EB0">
        <w:rPr>
          <w:rFonts w:ascii="Arial Narrow" w:hAnsi="Arial Narrow"/>
        </w:rPr>
        <w:t xml:space="preserve"> </w:t>
      </w:r>
    </w:p>
    <w:p w14:paraId="5D52F63E" w14:textId="3FCB2841" w:rsidR="008E76FA" w:rsidRPr="008E76FA" w:rsidRDefault="008E76FA" w:rsidP="00F13C6B">
      <w:pPr>
        <w:spacing w:after="120" w:line="360" w:lineRule="auto"/>
        <w:jc w:val="both"/>
        <w:rPr>
          <w:rFonts w:ascii="Arial Narrow" w:hAnsi="Arial Narrow"/>
        </w:rPr>
      </w:pPr>
      <w:r w:rsidRPr="008E76FA">
        <w:rPr>
          <w:rFonts w:ascii="Arial Narrow" w:hAnsi="Arial Narrow"/>
        </w:rPr>
        <w:t>44810000-1 Peinture</w:t>
      </w:r>
    </w:p>
    <w:p w14:paraId="4DBF5A6F" w14:textId="3BF65DCD" w:rsidR="008E76FA" w:rsidRPr="008E76FA" w:rsidRDefault="008E76FA" w:rsidP="00F13C6B">
      <w:pPr>
        <w:spacing w:after="120" w:line="360" w:lineRule="auto"/>
        <w:jc w:val="both"/>
        <w:rPr>
          <w:rFonts w:ascii="Arial Narrow" w:hAnsi="Arial Narrow"/>
        </w:rPr>
      </w:pPr>
      <w:r w:rsidRPr="008E76FA">
        <w:rPr>
          <w:rFonts w:ascii="Arial Narrow" w:hAnsi="Arial Narrow"/>
        </w:rPr>
        <w:t>45442100-8 Travaux de peinture</w:t>
      </w:r>
      <w:r w:rsidR="00F13C6B">
        <w:rPr>
          <w:rFonts w:ascii="Arial Narrow" w:hAnsi="Arial Narrow"/>
        </w:rPr>
        <w:t>.</w:t>
      </w:r>
    </w:p>
    <w:p w14:paraId="6F122FB1" w14:textId="4F71703E" w:rsidR="008E76FA" w:rsidRPr="008E76FA" w:rsidRDefault="008E76FA" w:rsidP="008E76FA">
      <w:pPr>
        <w:spacing w:after="0" w:line="240" w:lineRule="auto"/>
        <w:rPr>
          <w:rFonts w:ascii="Arial" w:eastAsia="Times New Roman" w:hAnsi="Arial" w:cs="Arial"/>
          <w:sz w:val="20"/>
          <w:szCs w:val="20"/>
          <w:lang w:eastAsia="fr-FR"/>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2C245094"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w:t>
      </w:r>
      <w:r w:rsidR="008F4C49">
        <w:rPr>
          <w:rFonts w:ascii="Arial Narrow" w:hAnsi="Arial Narrow"/>
        </w:rPr>
        <w:t xml:space="preserve">onsultation vise à conclure un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F4C49">
            <w:rPr>
              <w:rFonts w:ascii="Arial Narrow" w:hAnsi="Arial Narrow"/>
            </w:rPr>
            <w:t>a</w:t>
          </w:r>
          <w:r w:rsidR="00974C2A">
            <w:rPr>
              <w:rFonts w:ascii="Arial Narrow" w:hAnsi="Arial Narrow"/>
            </w:rPr>
            <w:t xml:space="preserve">ccord-cadre mono-attributaire donnant lieu à la conclusion de marchés subséquents en application du 1° de l’article L. 2125-1 et des articles R. 2162-1 à R. 2162-12 du code de la commande publique. </w:t>
          </w:r>
        </w:sdtContent>
      </w:sdt>
    </w:p>
    <w:p w14:paraId="5815A0CE" w14:textId="17A7D0FA" w:rsidR="0088600A" w:rsidRPr="003E63FD" w:rsidRDefault="0088600A" w:rsidP="000B7422">
      <w:pPr>
        <w:pStyle w:val="En-tte"/>
        <w:tabs>
          <w:tab w:val="clear" w:pos="4536"/>
          <w:tab w:val="clear" w:pos="9072"/>
        </w:tabs>
        <w:spacing w:after="120" w:line="360" w:lineRule="auto"/>
        <w:jc w:val="both"/>
        <w:rPr>
          <w:rFonts w:ascii="Arial Narrow" w:hAnsi="Arial Narrow"/>
        </w:rPr>
      </w:pPr>
      <w:r w:rsidRPr="008F4C49">
        <w:rPr>
          <w:rFonts w:ascii="Arial Narrow" w:hAnsi="Arial Narrow"/>
        </w:rPr>
        <w:t xml:space="preserve">L’accord cadre ne comprend pas de montant minimum et comprend un montant maximum </w:t>
      </w:r>
      <w:r w:rsidRPr="008F4C49">
        <w:rPr>
          <w:rFonts w:ascii="Arial Narrow" w:hAnsi="Arial Narrow"/>
          <w:b/>
        </w:rPr>
        <w:t xml:space="preserve">de </w:t>
      </w:r>
      <w:r w:rsidR="00FF1FFA" w:rsidRPr="008F4C49">
        <w:rPr>
          <w:rFonts w:ascii="Arial Narrow" w:hAnsi="Arial Narrow"/>
          <w:b/>
        </w:rPr>
        <w:t>5 </w:t>
      </w:r>
      <w:r w:rsidR="00C34B30" w:rsidRPr="008F4C49">
        <w:rPr>
          <w:rFonts w:ascii="Arial Narrow" w:hAnsi="Arial Narrow"/>
          <w:b/>
        </w:rPr>
        <w:t>5</w:t>
      </w:r>
      <w:r w:rsidR="00FF1FFA" w:rsidRPr="008F4C49">
        <w:rPr>
          <w:rFonts w:ascii="Arial Narrow" w:hAnsi="Arial Narrow"/>
          <w:b/>
        </w:rPr>
        <w:t xml:space="preserve">00 </w:t>
      </w:r>
      <w:r w:rsidR="00974C2A" w:rsidRPr="008F4C49">
        <w:rPr>
          <w:rFonts w:ascii="Arial Narrow" w:hAnsi="Arial Narrow"/>
          <w:b/>
        </w:rPr>
        <w:t>000</w:t>
      </w:r>
      <w:r w:rsidR="00DA13FE" w:rsidRPr="008F4C49">
        <w:rPr>
          <w:rFonts w:ascii="Arial Narrow" w:hAnsi="Arial Narrow"/>
          <w:b/>
        </w:rPr>
        <w:t xml:space="preserve"> </w:t>
      </w:r>
      <w:r w:rsidRPr="008F4C49">
        <w:rPr>
          <w:rFonts w:ascii="Arial Narrow" w:hAnsi="Arial Narrow"/>
          <w:b/>
        </w:rPr>
        <w:t>€ HT</w:t>
      </w:r>
      <w:r w:rsidRPr="008F4C49">
        <w:rPr>
          <w:rFonts w:ascii="Arial Narrow" w:hAnsi="Arial Narrow"/>
          <w:b/>
          <w:shd w:val="clear" w:color="auto" w:fill="FFFFFF" w:themeFill="background1"/>
        </w:rPr>
        <w:t xml:space="preserve"> sur</w:t>
      </w:r>
      <w:r w:rsidRPr="008F4C49">
        <w:rPr>
          <w:rFonts w:ascii="Arial Narrow" w:hAnsi="Arial Narrow"/>
          <w:b/>
        </w:rPr>
        <w:t xml:space="preserve"> sa durée totale.</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126D2D13" w:rsidR="00854870"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F4C49">
            <w:rPr>
              <w:rFonts w:ascii="Arial Narrow" w:hAnsi="Arial Narrow"/>
            </w:rPr>
            <w:t>la p</w:t>
          </w:r>
          <w:r w:rsidR="00C34B30">
            <w:rPr>
              <w:rFonts w:ascii="Arial Narrow" w:hAnsi="Arial Narrow"/>
            </w:rPr>
            <w:t>rocédure d’appel d’offres ouvert en application des dispositions de l’article L. 2124-2, du 1° de l’article R. 2124-2 et des articles R. 2161-2 à R. 2161-5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08A89FEE" w:rsidR="00ED36D6" w:rsidRDefault="00D524F5" w:rsidP="00D524F5">
      <w:pPr>
        <w:pStyle w:val="Corpsdetexte"/>
        <w:spacing w:after="240"/>
        <w:rPr>
          <w:rFonts w:ascii="Arial Narrow" w:hAnsi="Arial Narrow"/>
        </w:rPr>
      </w:pPr>
      <w:r w:rsidRPr="003E63FD">
        <w:rPr>
          <w:rFonts w:ascii="Arial Narrow" w:hAnsi="Arial Narrow"/>
        </w:rPr>
        <w:lastRenderedPageBreak/>
        <w:t>La devise utilisée pour le marché issu de la présente consultation est l’euro.</w:t>
      </w:r>
    </w:p>
    <w:p w14:paraId="199DFBCD" w14:textId="77777777" w:rsidR="000B7422" w:rsidRPr="005C7A3A"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highlight w:val="yellow"/>
        </w:rPr>
      </w:pPr>
      <w:r w:rsidRPr="005C7A3A">
        <w:rPr>
          <w:rFonts w:ascii="Arial Narrow" w:hAnsi="Arial Narrow"/>
          <w:b/>
          <w:highlight w:val="yellow"/>
        </w:rPr>
        <w:t>Visite de site</w:t>
      </w:r>
    </w:p>
    <w:p w14:paraId="5CD1B10D" w14:textId="48FDD210" w:rsidR="00D524F5" w:rsidRPr="00EE3B70" w:rsidRDefault="007A6B50" w:rsidP="00D524F5">
      <w:pPr>
        <w:pStyle w:val="Corpsdetexte"/>
        <w:rPr>
          <w:rFonts w:ascii="Arial Narrow" w:hAnsi="Arial Narrow"/>
        </w:rPr>
      </w:pPr>
      <w:r w:rsidRPr="005C7A3A">
        <w:rPr>
          <w:rFonts w:ascii="Arial Narrow" w:hAnsi="Arial Narrow"/>
          <w:highlight w:val="yellow"/>
        </w:rPr>
        <w:t xml:space="preserve">La </w:t>
      </w:r>
      <w:r w:rsidR="00D524F5" w:rsidRPr="005C7A3A">
        <w:rPr>
          <w:rFonts w:ascii="Arial Narrow" w:hAnsi="Arial Narrow"/>
          <w:highlight w:val="yellow"/>
        </w:rPr>
        <w:t xml:space="preserve">visite </w:t>
      </w:r>
      <w:r w:rsidRPr="005C7A3A">
        <w:rPr>
          <w:rFonts w:ascii="Arial Narrow" w:hAnsi="Arial Narrow"/>
          <w:highlight w:val="yellow"/>
        </w:rPr>
        <w:t xml:space="preserve">du site est </w:t>
      </w:r>
      <w:r w:rsidR="00D524F5" w:rsidRPr="005C7A3A">
        <w:rPr>
          <w:rFonts w:ascii="Arial Narrow" w:hAnsi="Arial Narrow"/>
          <w:b/>
          <w:highlight w:val="yellow"/>
          <w:u w:val="single"/>
        </w:rPr>
        <w:t>obligatoire</w:t>
      </w:r>
      <w:r w:rsidR="00C37C04" w:rsidRPr="005C7A3A">
        <w:rPr>
          <w:rFonts w:ascii="Arial Narrow" w:hAnsi="Arial Narrow"/>
          <w:highlight w:val="yellow"/>
        </w:rPr>
        <w:t>.</w:t>
      </w:r>
      <w:r w:rsidR="00C37C04" w:rsidRPr="00EE3B70">
        <w:rPr>
          <w:rFonts w:ascii="Arial Narrow" w:hAnsi="Arial Narrow"/>
        </w:rPr>
        <w:t xml:space="preserve"> Tous les candidats sont invités à se faire connaitre par courrier électronique au plus tard </w:t>
      </w:r>
      <w:r w:rsidR="00EC4376" w:rsidRPr="00EE3B70">
        <w:rPr>
          <w:rFonts w:ascii="Arial Narrow" w:hAnsi="Arial Narrow"/>
        </w:rPr>
        <w:t>7</w:t>
      </w:r>
      <w:r w:rsidR="005026AC" w:rsidRPr="00EE3B70">
        <w:rPr>
          <w:rFonts w:ascii="Arial Narrow" w:hAnsi="Arial Narrow"/>
          <w:b/>
        </w:rPr>
        <w:t xml:space="preserve"> jours avant la date de remise des offres </w:t>
      </w:r>
      <w:r w:rsidR="00C37C04" w:rsidRPr="00EE3B70">
        <w:rPr>
          <w:rFonts w:ascii="Arial Narrow" w:hAnsi="Arial Narrow"/>
        </w:rPr>
        <w:t>auprès de :</w:t>
      </w:r>
    </w:p>
    <w:p w14:paraId="738227CC" w14:textId="77777777" w:rsidR="00C37C04" w:rsidRPr="00EE3B70" w:rsidRDefault="00C37C04" w:rsidP="00C37C04">
      <w:pPr>
        <w:pStyle w:val="Corpsdetexte"/>
        <w:numPr>
          <w:ilvl w:val="0"/>
          <w:numId w:val="7"/>
        </w:numPr>
        <w:rPr>
          <w:rFonts w:ascii="Arial Narrow" w:hAnsi="Arial Narrow"/>
        </w:rPr>
      </w:pPr>
      <w:r w:rsidRPr="00EE3B70">
        <w:rPr>
          <w:rFonts w:ascii="Arial Narrow" w:hAnsi="Arial Narrow"/>
        </w:rPr>
        <w:t xml:space="preserve">Destinataire : </w:t>
      </w:r>
    </w:p>
    <w:p w14:paraId="6CBDD0E9" w14:textId="7DF8D03A" w:rsidR="00974C2A" w:rsidRPr="00EE3B70" w:rsidRDefault="00974C2A" w:rsidP="00974C2A">
      <w:pPr>
        <w:pStyle w:val="Corpsdetexte"/>
        <w:numPr>
          <w:ilvl w:val="0"/>
          <w:numId w:val="10"/>
        </w:numPr>
        <w:ind w:left="1134"/>
        <w:rPr>
          <w:rFonts w:ascii="Arial Narrow" w:hAnsi="Arial Narrow"/>
        </w:rPr>
      </w:pPr>
      <w:r w:rsidRPr="00EE3B70">
        <w:rPr>
          <w:rFonts w:ascii="Arial Narrow" w:hAnsi="Arial Narrow"/>
        </w:rPr>
        <w:t xml:space="preserve">Madame </w:t>
      </w:r>
      <w:r w:rsidR="007019CB">
        <w:rPr>
          <w:rFonts w:ascii="Arial Narrow" w:hAnsi="Arial Narrow"/>
        </w:rPr>
        <w:t xml:space="preserve">Séverine </w:t>
      </w:r>
      <w:proofErr w:type="spellStart"/>
      <w:r w:rsidR="007019CB">
        <w:rPr>
          <w:rFonts w:ascii="Arial Narrow" w:hAnsi="Arial Narrow"/>
        </w:rPr>
        <w:t>Capdevielle</w:t>
      </w:r>
      <w:proofErr w:type="spellEnd"/>
      <w:r w:rsidRPr="00EE3B70">
        <w:rPr>
          <w:rFonts w:ascii="Arial Narrow" w:hAnsi="Arial Narrow"/>
        </w:rPr>
        <w:t xml:space="preserve"> : </w:t>
      </w:r>
      <w:r w:rsidR="007019CB">
        <w:rPr>
          <w:rFonts w:ascii="Arial Narrow" w:hAnsi="Arial Narrow"/>
        </w:rPr>
        <w:t>severine.capdevielle</w:t>
      </w:r>
      <w:r w:rsidRPr="00EE3B70">
        <w:rPr>
          <w:rFonts w:ascii="Arial Narrow" w:hAnsi="Arial Narrow"/>
        </w:rPr>
        <w:t>@musee-orsay.fr</w:t>
      </w:r>
    </w:p>
    <w:p w14:paraId="47C65A7F" w14:textId="514F8C42" w:rsidR="00A71840" w:rsidRPr="00EE3B70" w:rsidRDefault="00A71840" w:rsidP="00974C2A">
      <w:pPr>
        <w:pStyle w:val="Corpsdetexte"/>
        <w:numPr>
          <w:ilvl w:val="0"/>
          <w:numId w:val="10"/>
        </w:numPr>
        <w:ind w:left="1134"/>
        <w:rPr>
          <w:rFonts w:ascii="Arial Narrow" w:hAnsi="Arial Narrow"/>
        </w:rPr>
      </w:pPr>
      <w:r w:rsidRPr="00EE3B70">
        <w:rPr>
          <w:rFonts w:ascii="Arial Narrow" w:hAnsi="Arial Narrow"/>
        </w:rPr>
        <w:t xml:space="preserve">Hélène </w:t>
      </w:r>
      <w:proofErr w:type="spellStart"/>
      <w:r w:rsidRPr="00EE3B70">
        <w:rPr>
          <w:rFonts w:ascii="Arial Narrow" w:hAnsi="Arial Narrow"/>
        </w:rPr>
        <w:t>Castain</w:t>
      </w:r>
      <w:proofErr w:type="spellEnd"/>
      <w:r w:rsidRPr="00EE3B70">
        <w:rPr>
          <w:rFonts w:ascii="Arial Narrow" w:hAnsi="Arial Narrow"/>
        </w:rPr>
        <w:t> : helene.castain@musee-orsay.fr</w:t>
      </w:r>
    </w:p>
    <w:p w14:paraId="5BFCA1F2" w14:textId="24455E51" w:rsidR="00A02B18" w:rsidRPr="00EE3B70" w:rsidRDefault="00C37C04" w:rsidP="00A02B18">
      <w:pPr>
        <w:pStyle w:val="Corpsdetexte"/>
        <w:numPr>
          <w:ilvl w:val="0"/>
          <w:numId w:val="7"/>
        </w:numPr>
        <w:rPr>
          <w:rFonts w:ascii="Arial Narrow" w:hAnsi="Arial Narrow"/>
        </w:rPr>
      </w:pPr>
      <w:r w:rsidRPr="00EE3B70">
        <w:rPr>
          <w:rFonts w:ascii="Arial Narrow" w:hAnsi="Arial Narrow"/>
        </w:rPr>
        <w:t xml:space="preserve">Copie : </w:t>
      </w:r>
    </w:p>
    <w:p w14:paraId="1440072B" w14:textId="41DCB620" w:rsidR="00A71840" w:rsidRPr="00EE3B70" w:rsidRDefault="00A71840" w:rsidP="00A71840">
      <w:pPr>
        <w:pStyle w:val="Corpsdetexte"/>
        <w:numPr>
          <w:ilvl w:val="0"/>
          <w:numId w:val="10"/>
        </w:numPr>
        <w:ind w:left="1134"/>
        <w:rPr>
          <w:rFonts w:ascii="Arial Narrow" w:hAnsi="Arial Narrow"/>
        </w:rPr>
      </w:pPr>
      <w:r w:rsidRPr="00EE3B70">
        <w:rPr>
          <w:rFonts w:ascii="Arial Narrow" w:hAnsi="Arial Narrow"/>
        </w:rPr>
        <w:t>juridique@musee-orsay.fr</w:t>
      </w:r>
    </w:p>
    <w:p w14:paraId="05DD954A" w14:textId="5E1875B1" w:rsidR="00A02B18" w:rsidRPr="00EE3B70" w:rsidRDefault="00A02B18" w:rsidP="00A02B18">
      <w:pPr>
        <w:pStyle w:val="Corpsdetexte"/>
        <w:numPr>
          <w:ilvl w:val="0"/>
          <w:numId w:val="10"/>
        </w:numPr>
        <w:ind w:left="1134"/>
        <w:rPr>
          <w:rFonts w:ascii="Arial Narrow" w:hAnsi="Arial Narrow"/>
        </w:rPr>
      </w:pPr>
      <w:r w:rsidRPr="00EE3B70">
        <w:rPr>
          <w:rFonts w:ascii="Arial Narrow" w:hAnsi="Arial Narrow"/>
        </w:rPr>
        <w:t xml:space="preserve">Sandrine Lambert adresse mail : sandrine.lambert@musee-orsay.fr </w:t>
      </w:r>
    </w:p>
    <w:p w14:paraId="329E0ED5" w14:textId="2D545C9E" w:rsidR="000E6867" w:rsidRDefault="00C37C04" w:rsidP="000B7422">
      <w:pPr>
        <w:pStyle w:val="Corpsdetexte"/>
        <w:rPr>
          <w:rFonts w:ascii="Arial Narrow" w:hAnsi="Arial Narrow"/>
        </w:rPr>
      </w:pPr>
      <w:r w:rsidRPr="00EE3B70">
        <w:rPr>
          <w:rFonts w:ascii="Arial Narrow" w:hAnsi="Arial Narrow"/>
        </w:rPr>
        <w:t xml:space="preserve">Une </w:t>
      </w:r>
      <w:r w:rsidRPr="00EE3B70">
        <w:rPr>
          <w:rFonts w:ascii="Arial Narrow" w:hAnsi="Arial Narrow"/>
          <w:b/>
        </w:rPr>
        <w:t>attestation de visite</w:t>
      </w:r>
      <w:r w:rsidRPr="00EE3B70">
        <w:rPr>
          <w:rFonts w:ascii="Arial Narrow" w:hAnsi="Arial Narrow"/>
        </w:rPr>
        <w:t xml:space="preserve"> sera remise et </w:t>
      </w:r>
      <w:r w:rsidR="000E6867" w:rsidRPr="00EE3B70">
        <w:rPr>
          <w:rFonts w:ascii="Arial Narrow" w:hAnsi="Arial Narrow"/>
          <w:b/>
        </w:rPr>
        <w:t>devra être jointe à</w:t>
      </w:r>
      <w:r w:rsidRPr="00EE3B70">
        <w:rPr>
          <w:rFonts w:ascii="Arial Narrow" w:hAnsi="Arial Narrow"/>
          <w:b/>
        </w:rPr>
        <w:t xml:space="preserve"> l’offre</w:t>
      </w:r>
      <w:r w:rsidRPr="00EE3B70">
        <w:rPr>
          <w:rFonts w:ascii="Arial Narrow" w:hAnsi="Arial Narrow"/>
        </w:rPr>
        <w:t xml:space="preserve"> (voir article </w:t>
      </w:r>
      <w:r w:rsidR="00474CB3" w:rsidRPr="00EE3B70">
        <w:rPr>
          <w:rFonts w:ascii="Arial Narrow" w:hAnsi="Arial Narrow"/>
        </w:rPr>
        <w:t>4</w:t>
      </w:r>
      <w:r w:rsidRPr="00EE3B70">
        <w:rPr>
          <w:rFonts w:ascii="Arial Narrow" w:hAnsi="Arial Narrow"/>
        </w:rPr>
        <w:t xml:space="preserve"> du présent règlement de la consultation).</w:t>
      </w:r>
    </w:p>
    <w:p w14:paraId="0983327C" w14:textId="02F9577D" w:rsidR="000B7422" w:rsidRPr="003E63FD" w:rsidRDefault="000B7422"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A6490DB" w:rsidR="00F065F4" w:rsidRPr="003E63FD" w:rsidRDefault="00984E23" w:rsidP="00F065F4">
      <w:pPr>
        <w:pStyle w:val="Corpsdetexte"/>
        <w:rPr>
          <w:rFonts w:ascii="Arial Narrow" w:hAnsi="Arial Narrow"/>
        </w:rPr>
      </w:pPr>
      <w:hyperlink r:id="rId11"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3768C9A0" w14:textId="77777777" w:rsidR="00EC4376" w:rsidRDefault="00EC4376" w:rsidP="00EC4376">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4A0BD84A" w14:textId="109E7ACD" w:rsidR="00EC4376" w:rsidRDefault="004E6F5E" w:rsidP="00EC4376">
      <w:pPr>
        <w:pStyle w:val="Corpsdetexte"/>
        <w:numPr>
          <w:ilvl w:val="0"/>
          <w:numId w:val="13"/>
        </w:numPr>
        <w:ind w:left="1560"/>
        <w:rPr>
          <w:rFonts w:ascii="Arial Narrow" w:hAnsi="Arial Narrow"/>
        </w:rPr>
      </w:pPr>
      <w:r>
        <w:rPr>
          <w:rFonts w:ascii="Arial Narrow" w:hAnsi="Arial Narrow"/>
        </w:rPr>
        <w:t xml:space="preserve">Annexe 1 : </w:t>
      </w:r>
      <w:r w:rsidR="00EC4376" w:rsidRPr="003E63FD">
        <w:rPr>
          <w:rFonts w:ascii="Arial Narrow" w:hAnsi="Arial Narrow"/>
        </w:rPr>
        <w:t>le questionnaire diversité-égalité</w:t>
      </w:r>
    </w:p>
    <w:p w14:paraId="0B1F88CC" w14:textId="48533146" w:rsidR="00EC4376" w:rsidRDefault="004E6F5E" w:rsidP="00EC4376">
      <w:pPr>
        <w:pStyle w:val="Corpsdetexte"/>
        <w:numPr>
          <w:ilvl w:val="0"/>
          <w:numId w:val="13"/>
        </w:numPr>
        <w:ind w:left="1560"/>
        <w:rPr>
          <w:rFonts w:ascii="Arial Narrow" w:hAnsi="Arial Narrow"/>
        </w:rPr>
      </w:pPr>
      <w:r>
        <w:rPr>
          <w:rFonts w:ascii="Arial Narrow" w:hAnsi="Arial Narrow"/>
          <w:lang w:eastAsia="fr-FR"/>
        </w:rPr>
        <w:t xml:space="preserve">Annexes 2 et 3 : </w:t>
      </w:r>
      <w:r w:rsidR="00EC4376" w:rsidRPr="00617999">
        <w:rPr>
          <w:rFonts w:ascii="Arial Narrow" w:hAnsi="Arial Narrow"/>
          <w:lang w:eastAsia="fr-FR"/>
        </w:rPr>
        <w:t xml:space="preserve">le modèle de DC4 </w:t>
      </w:r>
      <w:r w:rsidR="008878F9" w:rsidRPr="00617999">
        <w:rPr>
          <w:rFonts w:ascii="Arial Narrow" w:hAnsi="Arial Narrow"/>
          <w:lang w:eastAsia="fr-FR"/>
        </w:rPr>
        <w:t>pré rempli</w:t>
      </w:r>
      <w:r w:rsidRPr="00617999">
        <w:rPr>
          <w:rFonts w:ascii="Arial Narrow" w:hAnsi="Arial Narrow"/>
          <w:lang w:eastAsia="fr-FR"/>
        </w:rPr>
        <w:t> et</w:t>
      </w:r>
      <w:r w:rsidR="00EC4376" w:rsidRPr="00617999">
        <w:rPr>
          <w:rFonts w:ascii="Arial Narrow" w:hAnsi="Arial Narrow"/>
          <w:lang w:eastAsia="fr-FR"/>
        </w:rPr>
        <w:t xml:space="preserve"> sa notice ;</w:t>
      </w:r>
    </w:p>
    <w:p w14:paraId="4336A993" w14:textId="186C55E1" w:rsidR="005F597E" w:rsidRDefault="004E6F5E" w:rsidP="005F597E">
      <w:pPr>
        <w:pStyle w:val="Corpsdetexte"/>
        <w:numPr>
          <w:ilvl w:val="0"/>
          <w:numId w:val="13"/>
        </w:numPr>
        <w:ind w:left="1560"/>
        <w:rPr>
          <w:rFonts w:ascii="Arial Narrow" w:hAnsi="Arial Narrow"/>
        </w:rPr>
      </w:pPr>
      <w:r>
        <w:rPr>
          <w:rFonts w:ascii="Arial Narrow" w:hAnsi="Arial Narrow"/>
        </w:rPr>
        <w:t xml:space="preserve">Annexe 4 : </w:t>
      </w:r>
      <w:r w:rsidR="005F597E" w:rsidRPr="006A0668">
        <w:rPr>
          <w:rFonts w:ascii="Arial Narrow" w:hAnsi="Arial Narrow"/>
        </w:rPr>
        <w:t xml:space="preserve">le </w:t>
      </w:r>
      <w:r w:rsidR="005F597E">
        <w:rPr>
          <w:rFonts w:ascii="Arial Narrow" w:hAnsi="Arial Narrow"/>
        </w:rPr>
        <w:t>scénario</w:t>
      </w:r>
      <w:r w:rsidR="0018084E">
        <w:rPr>
          <w:rFonts w:ascii="Arial Narrow" w:hAnsi="Arial Narrow"/>
        </w:rPr>
        <w:t xml:space="preserve"> et la commande fictive avec coefficient (</w:t>
      </w:r>
      <w:r w:rsidR="0018084E" w:rsidRPr="0018084E">
        <w:rPr>
          <w:rFonts w:ascii="Arial Narrow" w:hAnsi="Arial Narrow"/>
          <w:b/>
        </w:rPr>
        <w:t>tableau avec 2 onglets)</w:t>
      </w:r>
    </w:p>
    <w:p w14:paraId="6E918A75" w14:textId="36DAD880" w:rsidR="004E6F5E" w:rsidRPr="005F597E" w:rsidRDefault="004E6F5E" w:rsidP="004E6F5E">
      <w:pPr>
        <w:pStyle w:val="Corpsdetexte"/>
        <w:numPr>
          <w:ilvl w:val="0"/>
          <w:numId w:val="13"/>
        </w:numPr>
        <w:ind w:left="1560"/>
        <w:rPr>
          <w:rFonts w:ascii="Arial Narrow" w:hAnsi="Arial Narrow"/>
        </w:rPr>
      </w:pPr>
      <w:r>
        <w:rPr>
          <w:rFonts w:ascii="Arial Narrow" w:hAnsi="Arial Narrow"/>
        </w:rPr>
        <w:t>Annexe 5 : Le cadre de mémoire technique</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lastRenderedPageBreak/>
        <w:t>Le cahier des clauses administratives particulières (CCAP)</w:t>
      </w:r>
    </w:p>
    <w:p w14:paraId="21C2DB15" w14:textId="44A6737D"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8204BF">
        <w:rPr>
          <w:rFonts w:ascii="Arial Narrow" w:hAnsi="Arial Narrow"/>
        </w:rPr>
        <w:t xml:space="preserve"> </w:t>
      </w:r>
    </w:p>
    <w:p w14:paraId="65CC11D5" w14:textId="3F9AE986" w:rsidR="00EC4376" w:rsidRDefault="008E115D" w:rsidP="004E6F5E">
      <w:pPr>
        <w:pStyle w:val="Corpsdetexte"/>
        <w:numPr>
          <w:ilvl w:val="0"/>
          <w:numId w:val="7"/>
        </w:numPr>
        <w:rPr>
          <w:rFonts w:ascii="Arial Narrow" w:hAnsi="Arial Narrow"/>
        </w:rPr>
      </w:pPr>
      <w:r w:rsidRPr="004E6F5E">
        <w:rPr>
          <w:rFonts w:ascii="Arial Narrow" w:hAnsi="Arial Narrow"/>
        </w:rPr>
        <w:t>L</w:t>
      </w:r>
      <w:r w:rsidR="00FC7196" w:rsidRPr="004E6F5E">
        <w:rPr>
          <w:rFonts w:ascii="Arial Narrow" w:hAnsi="Arial Narrow"/>
        </w:rPr>
        <w:t xml:space="preserve">e </w:t>
      </w:r>
      <w:r w:rsidR="007D6732" w:rsidRPr="004E6F5E">
        <w:rPr>
          <w:rFonts w:ascii="Arial Narrow" w:hAnsi="Arial Narrow"/>
        </w:rPr>
        <w:t>référentiel</w:t>
      </w:r>
      <w:r w:rsidR="00EC4376" w:rsidRPr="004E6F5E">
        <w:rPr>
          <w:rFonts w:ascii="Arial Narrow" w:hAnsi="Arial Narrow"/>
        </w:rPr>
        <w:t xml:space="preserve"> de prix plafonds </w:t>
      </w:r>
    </w:p>
    <w:p w14:paraId="34FDA07B" w14:textId="77777777" w:rsidR="00093C18" w:rsidRPr="004E6F5E" w:rsidRDefault="00093C18" w:rsidP="00093C18">
      <w:pPr>
        <w:pStyle w:val="Corpsdetexte"/>
        <w:ind w:left="720"/>
        <w:rPr>
          <w:rFonts w:ascii="Arial Narrow" w:hAnsi="Arial Narrow"/>
        </w:rPr>
      </w:pPr>
    </w:p>
    <w:p w14:paraId="4B5B669B" w14:textId="317D05A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3D0CAC00" w:rsidR="00A118F1" w:rsidRPr="003E63FD" w:rsidRDefault="0088306B" w:rsidP="000B7422">
      <w:pPr>
        <w:pStyle w:val="Corpsdetexte"/>
        <w:rPr>
          <w:rFonts w:ascii="Arial Narrow" w:hAnsi="Arial Narrow"/>
        </w:rPr>
      </w:pPr>
      <w:r w:rsidRPr="003E63FD">
        <w:rPr>
          <w:rFonts w:ascii="Arial Narrow" w:hAnsi="Arial Narrow"/>
        </w:rPr>
        <w:t xml:space="preserve">L’EPMO </w:t>
      </w:r>
      <w:r w:rsidR="00335336">
        <w:rPr>
          <w:rFonts w:ascii="Arial Narrow" w:hAnsi="Arial Narrow"/>
        </w:rPr>
        <w:t xml:space="preserve">– VGE </w:t>
      </w:r>
      <w:r w:rsidRPr="003E63FD">
        <w:rPr>
          <w:rFonts w:ascii="Arial Narrow" w:hAnsi="Arial Narrow"/>
        </w:rPr>
        <w:t>se réserve le droit d’apporter des modifications</w:t>
      </w:r>
      <w:r w:rsidR="000E45BF">
        <w:rPr>
          <w:rFonts w:ascii="Arial Narrow" w:hAnsi="Arial Narrow"/>
        </w:rPr>
        <w:t xml:space="preserve"> de détail au </w:t>
      </w:r>
      <w:r w:rsidR="000E45BF" w:rsidRPr="00D24743">
        <w:rPr>
          <w:rFonts w:ascii="Arial Narrow" w:hAnsi="Arial Narrow"/>
          <w:b/>
        </w:rPr>
        <w:t>DCE au plus tard 7 (sept</w:t>
      </w:r>
      <w:r w:rsidRPr="00D24743">
        <w:rPr>
          <w:rFonts w:ascii="Arial Narrow" w:hAnsi="Arial Narrow"/>
          <w:b/>
        </w:rPr>
        <w:t>)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EC4376"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EC4376">
        <w:rPr>
          <w:rFonts w:ascii="Arial Narrow" w:hAnsi="Arial Narrow"/>
          <w:b/>
        </w:rPr>
        <w:t>Renseignements complémentaires sur le DCE</w:t>
      </w:r>
    </w:p>
    <w:p w14:paraId="53268517" w14:textId="77DA5FB3" w:rsidR="00EC4376" w:rsidRPr="003E63FD" w:rsidRDefault="00EC4376" w:rsidP="00EC4376">
      <w:pPr>
        <w:pStyle w:val="Corpsdetexte"/>
        <w:rPr>
          <w:rFonts w:ascii="Arial Narrow" w:hAnsi="Arial Narrow"/>
        </w:rPr>
      </w:pPr>
      <w:r w:rsidRPr="001F6066">
        <w:rPr>
          <w:rFonts w:ascii="Arial Narrow" w:hAnsi="Arial Narrow"/>
        </w:rPr>
        <w:t xml:space="preserve">Pour tous renseignements, les candidats devront adresser une demande au </w:t>
      </w:r>
      <w:r w:rsidRPr="00366286">
        <w:rPr>
          <w:rFonts w:ascii="Arial Narrow" w:hAnsi="Arial Narrow"/>
        </w:rPr>
        <w:t xml:space="preserve">plus </w:t>
      </w:r>
      <w:r w:rsidRPr="00366286">
        <w:rPr>
          <w:rFonts w:ascii="Arial Narrow" w:hAnsi="Arial Narrow"/>
          <w:b/>
        </w:rPr>
        <w:t xml:space="preserve">tard </w:t>
      </w:r>
      <w:r w:rsidRPr="00366286">
        <w:rPr>
          <w:rFonts w:ascii="Arial Narrow" w:hAnsi="Arial Narrow"/>
          <w:b/>
          <w:lang w:eastAsia="fr-FR"/>
        </w:rPr>
        <w:t>huit (8)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1B0A5509" w14:textId="77777777" w:rsidR="00EC4376" w:rsidRPr="003E63FD" w:rsidRDefault="00EC4376"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BA6CF84" w14:textId="39AF8103" w:rsidR="008878F9" w:rsidRPr="00733ECF" w:rsidRDefault="00AA3E07" w:rsidP="000B0990">
      <w:pPr>
        <w:pStyle w:val="Corpsdetexte"/>
        <w:numPr>
          <w:ilvl w:val="0"/>
          <w:numId w:val="14"/>
        </w:numPr>
        <w:spacing w:after="240"/>
        <w:ind w:left="425" w:hanging="357"/>
        <w:rPr>
          <w:rFonts w:ascii="Arial Narrow" w:hAnsi="Arial Narrow"/>
          <w:lang w:eastAsia="fr-FR"/>
        </w:rPr>
      </w:pPr>
      <w:r w:rsidRPr="003E63FD">
        <w:rPr>
          <w:rFonts w:ascii="Arial Narrow" w:hAnsi="Arial Narrow"/>
          <w:b/>
        </w:rPr>
        <w:t xml:space="preserve">Dossier de candidature </w:t>
      </w:r>
    </w:p>
    <w:p w14:paraId="40D6959F" w14:textId="3DC50D95" w:rsidR="00F065F4" w:rsidRPr="00FC41EC" w:rsidRDefault="00AA3E07" w:rsidP="005106A6">
      <w:pPr>
        <w:pStyle w:val="Corpsdetexte"/>
        <w:spacing w:after="240"/>
        <w:rPr>
          <w:rFonts w:ascii="Arial Narrow" w:hAnsi="Arial Narrow"/>
          <w:b/>
        </w:rPr>
      </w:pPr>
      <w:r w:rsidRPr="00FC41EC">
        <w:rPr>
          <w:rFonts w:ascii="Arial Narrow" w:hAnsi="Arial Narrow"/>
          <w:lang w:eastAsia="fr-FR"/>
        </w:rPr>
        <w:t xml:space="preserve">Le candidat devra produire </w:t>
      </w:r>
      <w:r w:rsidR="00BD6430" w:rsidRPr="00FC41EC">
        <w:rPr>
          <w:rFonts w:ascii="Arial Narrow" w:hAnsi="Arial Narrow"/>
          <w:lang w:eastAsia="fr-FR"/>
        </w:rPr>
        <w:t>les deux (2)</w:t>
      </w:r>
      <w:r w:rsidRPr="00FC41EC">
        <w:rPr>
          <w:rFonts w:ascii="Arial Narrow" w:hAnsi="Arial Narrow"/>
          <w:lang w:eastAsia="fr-FR"/>
        </w:rPr>
        <w:t xml:space="preserve"> pièces suivantes </w:t>
      </w:r>
      <w:r w:rsidR="00BD6430" w:rsidRPr="00FC41EC">
        <w:rPr>
          <w:rFonts w:ascii="Arial Narrow" w:hAnsi="Arial Narrow"/>
          <w:lang w:eastAsia="fr-FR"/>
        </w:rPr>
        <w:t xml:space="preserve">(disponibles à l’adresse: </w:t>
      </w:r>
      <w:hyperlink r:id="rId12" w:history="1">
        <w:r w:rsidR="00BD6430" w:rsidRPr="00FC41EC">
          <w:rPr>
            <w:rStyle w:val="Lienhypertexte"/>
            <w:rFonts w:ascii="Arial Narrow" w:hAnsi="Arial Narrow"/>
            <w:lang w:eastAsia="fr-FR"/>
          </w:rPr>
          <w:t>https://www.economie.gouv.fr/daj/formulaires-declaration-du-candidat</w:t>
        </w:r>
      </w:hyperlink>
      <w:r w:rsidR="00BD6430" w:rsidRPr="00FC41EC">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2883743B"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w:t>
      </w:r>
      <w:r w:rsidR="00335336">
        <w:rPr>
          <w:rFonts w:ascii="Arial Narrow" w:hAnsi="Arial Narrow"/>
          <w:lang w:eastAsia="fr-FR"/>
        </w:rPr>
        <w:t>-VGE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25B10749"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3A64E99D" w:rsidR="00AA3E07" w:rsidRDefault="00EC6141" w:rsidP="008878F9">
      <w:pPr>
        <w:pStyle w:val="Corpsdetexte"/>
        <w:rPr>
          <w:rFonts w:ascii="Arial Narrow" w:hAnsi="Arial Narrow"/>
          <w:lang w:eastAsia="fr-FR"/>
        </w:rPr>
      </w:pPr>
      <w:r w:rsidRPr="003E63FD">
        <w:rPr>
          <w:rFonts w:ascii="Arial Narrow" w:hAnsi="Arial Narrow"/>
          <w:b/>
          <w:lang w:eastAsia="fr-FR"/>
        </w:rPr>
        <w:lastRenderedPageBreak/>
        <w:t>Principales références</w:t>
      </w:r>
      <w:r w:rsidRPr="003E63FD">
        <w:rPr>
          <w:rFonts w:ascii="Arial Narrow" w:hAnsi="Arial Narrow"/>
          <w:lang w:eastAsia="fr-FR"/>
        </w:rPr>
        <w:t xml:space="preserve"> similaires à l’objet du présent marché</w:t>
      </w:r>
      <w:r w:rsidR="008878F9">
        <w:rPr>
          <w:rFonts w:ascii="Arial Narrow" w:hAnsi="Arial Narrow"/>
          <w:lang w:eastAsia="fr-FR"/>
        </w:rPr>
        <w:t xml:space="preserve"> notamment des référence</w:t>
      </w:r>
      <w:r w:rsidR="003152A5">
        <w:rPr>
          <w:rFonts w:ascii="Arial Narrow" w:hAnsi="Arial Narrow"/>
          <w:lang w:eastAsia="fr-FR"/>
        </w:rPr>
        <w:t>s</w:t>
      </w:r>
      <w:r w:rsidR="008878F9">
        <w:rPr>
          <w:rFonts w:ascii="Arial Narrow" w:hAnsi="Arial Narrow"/>
          <w:lang w:eastAsia="fr-FR"/>
        </w:rPr>
        <w:t xml:space="preserve"> pour les travaux de dorure, peinture décorative dans des lieux à valeur </w:t>
      </w:r>
      <w:proofErr w:type="gramStart"/>
      <w:r w:rsidR="008878F9">
        <w:rPr>
          <w:rFonts w:ascii="Arial Narrow" w:hAnsi="Arial Narrow"/>
          <w:lang w:eastAsia="fr-FR"/>
        </w:rPr>
        <w:t xml:space="preserve">patrimoniale </w:t>
      </w:r>
      <w:r w:rsidRPr="003E63FD">
        <w:rPr>
          <w:rFonts w:ascii="Arial Narrow" w:hAnsi="Arial Narrow"/>
          <w:lang w:eastAsia="fr-FR"/>
        </w:rPr>
        <w:t xml:space="preserve"> effectuées</w:t>
      </w:r>
      <w:proofErr w:type="gramEnd"/>
      <w:r w:rsidRPr="003E63FD">
        <w:rPr>
          <w:rFonts w:ascii="Arial Narrow" w:hAnsi="Arial Narrow"/>
          <w:lang w:eastAsia="fr-FR"/>
        </w:rPr>
        <w:t xml:space="preserve"> au cours </w:t>
      </w:r>
      <w:r w:rsidRPr="00E90AF9">
        <w:rPr>
          <w:rFonts w:ascii="Arial Narrow" w:hAnsi="Arial Narrow"/>
          <w:lang w:eastAsia="fr-FR"/>
        </w:rPr>
        <w:t xml:space="preserve">des </w:t>
      </w:r>
      <w:r w:rsidR="00AD5D62" w:rsidRPr="00E90AF9">
        <w:rPr>
          <w:rFonts w:ascii="Arial Narrow" w:hAnsi="Arial Narrow"/>
          <w:lang w:eastAsia="fr-FR"/>
        </w:rPr>
        <w:t>cinq (5)</w:t>
      </w:r>
      <w:r w:rsidRPr="00E90AF9">
        <w:rPr>
          <w:rFonts w:ascii="Arial Narrow" w:hAnsi="Arial Narrow"/>
          <w:lang w:eastAsia="fr-FR"/>
        </w:rPr>
        <w:t xml:space="preserve"> </w:t>
      </w:r>
      <w:r w:rsidRPr="003E63FD">
        <w:rPr>
          <w:rFonts w:ascii="Arial Narrow" w:hAnsi="Arial Narrow"/>
          <w:lang w:eastAsia="fr-FR"/>
        </w:rPr>
        <w:t>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67FBF134" w:rsidR="00A7568E" w:rsidRPr="003E63FD" w:rsidRDefault="005F798E" w:rsidP="005106A6">
      <w:pPr>
        <w:pStyle w:val="Corpsdetexte"/>
        <w:rPr>
          <w:rFonts w:ascii="Arial Narrow" w:hAnsi="Arial Narrow"/>
          <w:lang w:eastAsia="fr-FR"/>
        </w:rPr>
      </w:pPr>
      <w:r>
        <w:rPr>
          <w:rFonts w:ascii="Arial Narrow" w:hAnsi="Arial Narrow"/>
          <w:lang w:eastAsia="fr-FR"/>
        </w:rPr>
        <w:t xml:space="preserve">L’attention des candidats est également attirée sur les points suivants : </w:t>
      </w:r>
    </w:p>
    <w:p w14:paraId="5E3EA55B" w14:textId="03D2C37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00335336">
        <w:rPr>
          <w:rFonts w:ascii="Arial Narrow" w:hAnsi="Arial Narrow"/>
          <w:lang w:eastAsia="fr-FR"/>
        </w:rPr>
        <w:t>-VGE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E31322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3"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233C7502"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00335336">
        <w:rPr>
          <w:rFonts w:ascii="Arial Narrow" w:hAnsi="Arial Narrow"/>
          <w:lang w:eastAsia="fr-FR"/>
        </w:rPr>
        <w:t>-VGE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47FFB54C" w14:textId="05B825D5" w:rsidR="00A7568E" w:rsidRPr="004E6F5E"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A26794" w:rsidRDefault="00A7568E" w:rsidP="00A7568E">
      <w:pPr>
        <w:pStyle w:val="Corpsdetexte"/>
        <w:numPr>
          <w:ilvl w:val="0"/>
          <w:numId w:val="14"/>
        </w:numPr>
        <w:spacing w:after="240"/>
        <w:ind w:left="425" w:hanging="357"/>
        <w:rPr>
          <w:rFonts w:ascii="Arial" w:hAnsi="Arial" w:cs="Arial"/>
          <w:b/>
          <w:sz w:val="20"/>
          <w:szCs w:val="20"/>
        </w:rPr>
      </w:pPr>
      <w:r w:rsidRPr="00A26794">
        <w:rPr>
          <w:rFonts w:ascii="Arial" w:hAnsi="Arial" w:cs="Arial"/>
          <w:b/>
          <w:sz w:val="20"/>
          <w:szCs w:val="20"/>
        </w:rPr>
        <w:t xml:space="preserve"> Dossier de l’offre</w:t>
      </w:r>
    </w:p>
    <w:p w14:paraId="5774FBE6" w14:textId="4B134825" w:rsidR="00990731" w:rsidRPr="00643669" w:rsidRDefault="00A7568E" w:rsidP="00BD6430">
      <w:pPr>
        <w:pStyle w:val="Corpsdetexte"/>
        <w:rPr>
          <w:rFonts w:ascii="Arial Narrow" w:hAnsi="Arial Narrow" w:cs="Arial"/>
          <w:lang w:eastAsia="fr-FR"/>
        </w:rPr>
      </w:pPr>
      <w:r w:rsidRPr="00643669">
        <w:rPr>
          <w:rFonts w:ascii="Arial Narrow" w:hAnsi="Arial Narrow" w:cs="Arial"/>
          <w:lang w:eastAsia="fr-FR"/>
        </w:rPr>
        <w:t>Le soumissionnaire devra remettre les documents suivants </w:t>
      </w:r>
      <w:r w:rsidR="004E6F5E">
        <w:rPr>
          <w:rFonts w:ascii="Arial Narrow" w:hAnsi="Arial Narrow" w:cs="Arial"/>
          <w:lang w:eastAsia="fr-FR"/>
        </w:rPr>
        <w:t xml:space="preserve">complétés </w:t>
      </w:r>
      <w:r w:rsidRPr="00643669">
        <w:rPr>
          <w:rFonts w:ascii="Arial Narrow" w:hAnsi="Arial Narrow" w:cs="Arial"/>
          <w:lang w:eastAsia="fr-FR"/>
        </w:rPr>
        <w:t>:</w:t>
      </w:r>
    </w:p>
    <w:p w14:paraId="3DF0844A" w14:textId="17A69942" w:rsidR="00A7568E" w:rsidRPr="00643669" w:rsidRDefault="00A7568E" w:rsidP="00A7568E">
      <w:pPr>
        <w:pStyle w:val="Corpsdetexte"/>
        <w:numPr>
          <w:ilvl w:val="0"/>
          <w:numId w:val="23"/>
        </w:numPr>
        <w:rPr>
          <w:rFonts w:ascii="Arial Narrow" w:hAnsi="Arial Narrow" w:cs="Arial"/>
          <w:lang w:eastAsia="fr-FR"/>
        </w:rPr>
      </w:pPr>
      <w:r w:rsidRPr="00643669">
        <w:rPr>
          <w:rFonts w:ascii="Arial Narrow" w:hAnsi="Arial Narrow" w:cs="Arial"/>
          <w:b/>
          <w:lang w:eastAsia="fr-FR"/>
        </w:rPr>
        <w:lastRenderedPageBreak/>
        <w:t>L’acte d’engagement</w:t>
      </w:r>
      <w:r w:rsidR="004E6F5E">
        <w:rPr>
          <w:rFonts w:ascii="Arial Narrow" w:hAnsi="Arial Narrow" w:cs="Arial"/>
          <w:lang w:eastAsia="fr-FR"/>
        </w:rPr>
        <w:t xml:space="preserve"> </w:t>
      </w:r>
      <w:r w:rsidRPr="00643669">
        <w:rPr>
          <w:rFonts w:ascii="Arial Narrow" w:hAnsi="Arial Narrow" w:cs="Arial"/>
          <w:lang w:eastAsia="fr-FR"/>
        </w:rPr>
        <w:t>;</w:t>
      </w:r>
    </w:p>
    <w:p w14:paraId="38553621" w14:textId="5B0F2785" w:rsidR="00A7568E" w:rsidRDefault="00974C2A" w:rsidP="002B4D15">
      <w:pPr>
        <w:pStyle w:val="Corpsdetexte"/>
        <w:numPr>
          <w:ilvl w:val="0"/>
          <w:numId w:val="23"/>
        </w:numPr>
        <w:rPr>
          <w:rFonts w:ascii="Arial Narrow" w:hAnsi="Arial Narrow" w:cs="Arial"/>
          <w:b/>
          <w:lang w:eastAsia="fr-FR"/>
        </w:rPr>
      </w:pPr>
      <w:r>
        <w:rPr>
          <w:rFonts w:ascii="Arial Narrow" w:hAnsi="Arial Narrow" w:cs="Arial"/>
          <w:b/>
          <w:lang w:eastAsia="fr-FR"/>
        </w:rPr>
        <w:t xml:space="preserve">Le </w:t>
      </w:r>
      <w:r w:rsidR="0031563A">
        <w:rPr>
          <w:rFonts w:ascii="Arial Narrow" w:hAnsi="Arial Narrow" w:cs="Arial"/>
          <w:b/>
          <w:lang w:eastAsia="fr-FR"/>
        </w:rPr>
        <w:t>référentiel</w:t>
      </w:r>
      <w:r>
        <w:rPr>
          <w:rFonts w:ascii="Arial Narrow" w:hAnsi="Arial Narrow" w:cs="Arial"/>
          <w:b/>
          <w:lang w:eastAsia="fr-FR"/>
        </w:rPr>
        <w:t xml:space="preserve"> des prix plafonds</w:t>
      </w:r>
      <w:r w:rsidR="004E6F5E">
        <w:rPr>
          <w:rFonts w:ascii="Arial Narrow" w:hAnsi="Arial Narrow" w:cs="Arial"/>
          <w:b/>
          <w:lang w:eastAsia="fr-FR"/>
        </w:rPr>
        <w:t> ;</w:t>
      </w:r>
    </w:p>
    <w:p w14:paraId="0F5C1628" w14:textId="1E60A145" w:rsidR="001E4C07" w:rsidRDefault="001E4C07" w:rsidP="002B4D15">
      <w:pPr>
        <w:pStyle w:val="Corpsdetexte"/>
        <w:numPr>
          <w:ilvl w:val="0"/>
          <w:numId w:val="23"/>
        </w:numPr>
        <w:rPr>
          <w:rFonts w:ascii="Arial Narrow" w:hAnsi="Arial Narrow" w:cs="Arial"/>
          <w:b/>
          <w:lang w:eastAsia="fr-FR"/>
        </w:rPr>
      </w:pPr>
      <w:r>
        <w:rPr>
          <w:rFonts w:ascii="Arial Narrow" w:hAnsi="Arial Narrow" w:cs="Arial"/>
          <w:b/>
          <w:lang w:eastAsia="fr-FR"/>
        </w:rPr>
        <w:t xml:space="preserve">Le scénario </w:t>
      </w:r>
      <w:r w:rsidR="00E912D8" w:rsidRPr="004E6F5E">
        <w:rPr>
          <w:rFonts w:ascii="Arial Narrow" w:hAnsi="Arial Narrow" w:cs="Arial"/>
          <w:lang w:eastAsia="fr-FR"/>
        </w:rPr>
        <w:t>(ce document est non contractuel et sert à apprécier les offres de prix)</w:t>
      </w:r>
      <w:r w:rsidR="004E6F5E">
        <w:rPr>
          <w:rFonts w:ascii="Arial Narrow" w:hAnsi="Arial Narrow" w:cs="Arial"/>
          <w:b/>
          <w:lang w:eastAsia="fr-FR"/>
        </w:rPr>
        <w:t> ;</w:t>
      </w:r>
    </w:p>
    <w:p w14:paraId="7C178CDC" w14:textId="3207C513" w:rsidR="00CD3D57" w:rsidRPr="002B4D15" w:rsidRDefault="0018084E" w:rsidP="002B4D15">
      <w:pPr>
        <w:pStyle w:val="Corpsdetexte"/>
        <w:numPr>
          <w:ilvl w:val="0"/>
          <w:numId w:val="23"/>
        </w:numPr>
        <w:rPr>
          <w:rFonts w:ascii="Arial Narrow" w:hAnsi="Arial Narrow" w:cs="Arial"/>
          <w:b/>
          <w:lang w:eastAsia="fr-FR"/>
        </w:rPr>
      </w:pPr>
      <w:r>
        <w:rPr>
          <w:rFonts w:ascii="Arial Narrow" w:hAnsi="Arial Narrow" w:cs="Arial"/>
          <w:b/>
          <w:lang w:eastAsia="fr-FR"/>
        </w:rPr>
        <w:t xml:space="preserve">La </w:t>
      </w:r>
      <w:r w:rsidRPr="0018084E">
        <w:rPr>
          <w:rFonts w:ascii="Arial Narrow" w:eastAsia="Lucida Sans Unicode" w:hAnsi="Arial Narrow" w:cs="Arial"/>
          <w:b/>
        </w:rPr>
        <w:t>commande fictive avec les coefficients</w:t>
      </w:r>
      <w:r w:rsidR="00CD3D57">
        <w:rPr>
          <w:rFonts w:ascii="Arial Narrow" w:hAnsi="Arial Narrow" w:cs="Arial"/>
          <w:b/>
          <w:lang w:eastAsia="fr-FR"/>
        </w:rPr>
        <w:t xml:space="preserve"> (</w:t>
      </w:r>
      <w:r w:rsidR="00CD3D57" w:rsidRPr="004E6F5E">
        <w:rPr>
          <w:rFonts w:ascii="Arial Narrow" w:hAnsi="Arial Narrow" w:cs="Arial"/>
          <w:lang w:eastAsia="fr-FR"/>
        </w:rPr>
        <w:t>ce document est non contractuel et sert à apprécier les offres de prix)</w:t>
      </w:r>
      <w:r w:rsidR="00CD3D57">
        <w:rPr>
          <w:rFonts w:ascii="Arial Narrow" w:hAnsi="Arial Narrow" w:cs="Arial"/>
          <w:b/>
          <w:lang w:eastAsia="fr-FR"/>
        </w:rPr>
        <w:t> ;</w:t>
      </w:r>
    </w:p>
    <w:p w14:paraId="5A1FD52F" w14:textId="59C55E69" w:rsidR="00AF341F" w:rsidRPr="008878F9" w:rsidRDefault="005F798E" w:rsidP="00EC4376">
      <w:pPr>
        <w:pStyle w:val="Corpsdetexte"/>
        <w:numPr>
          <w:ilvl w:val="0"/>
          <w:numId w:val="23"/>
        </w:numPr>
        <w:rPr>
          <w:rFonts w:ascii="Arial Narrow" w:hAnsi="Arial Narrow" w:cs="Arial"/>
          <w:highlight w:val="yellow"/>
          <w:lang w:eastAsia="fr-FR"/>
        </w:rPr>
      </w:pPr>
      <w:r w:rsidRPr="008878F9">
        <w:rPr>
          <w:rFonts w:ascii="Arial Narrow" w:hAnsi="Arial Narrow" w:cs="Arial"/>
          <w:highlight w:val="yellow"/>
          <w:lang w:eastAsia="fr-FR"/>
        </w:rPr>
        <w:t>Un</w:t>
      </w:r>
      <w:r w:rsidR="00AF341F" w:rsidRPr="008878F9">
        <w:rPr>
          <w:rFonts w:ascii="Arial Narrow" w:hAnsi="Arial Narrow" w:cs="Arial"/>
          <w:highlight w:val="yellow"/>
          <w:lang w:eastAsia="fr-FR"/>
        </w:rPr>
        <w:t xml:space="preserve"> </w:t>
      </w:r>
      <w:r w:rsidR="00AF341F" w:rsidRPr="008878F9">
        <w:rPr>
          <w:rFonts w:ascii="Arial Narrow" w:hAnsi="Arial Narrow" w:cs="Arial"/>
          <w:b/>
          <w:highlight w:val="yellow"/>
          <w:lang w:eastAsia="fr-FR"/>
        </w:rPr>
        <w:t>mémoire technique</w:t>
      </w:r>
      <w:r w:rsidR="00AF341F" w:rsidRPr="008878F9">
        <w:rPr>
          <w:rFonts w:ascii="Arial Narrow" w:hAnsi="Arial Narrow" w:cs="Arial"/>
          <w:highlight w:val="yellow"/>
          <w:lang w:eastAsia="fr-FR"/>
        </w:rPr>
        <w:t xml:space="preserve"> </w:t>
      </w:r>
      <w:r w:rsidR="007F7B6B" w:rsidRPr="008878F9">
        <w:rPr>
          <w:rFonts w:ascii="Arial Narrow" w:hAnsi="Arial Narrow" w:cs="Arial"/>
          <w:highlight w:val="yellow"/>
          <w:lang w:eastAsia="fr-FR"/>
        </w:rPr>
        <w:t xml:space="preserve">qui reprendra le cadre prévu à l’annexe </w:t>
      </w:r>
      <w:r w:rsidR="004E6F5E" w:rsidRPr="008878F9">
        <w:rPr>
          <w:rFonts w:ascii="Arial Narrow" w:hAnsi="Arial Narrow" w:cs="Arial"/>
          <w:highlight w:val="yellow"/>
          <w:lang w:eastAsia="fr-FR"/>
        </w:rPr>
        <w:t>5</w:t>
      </w:r>
      <w:r w:rsidR="007F7B6B" w:rsidRPr="008878F9">
        <w:rPr>
          <w:rFonts w:ascii="Arial Narrow" w:hAnsi="Arial Narrow" w:cs="Arial"/>
          <w:highlight w:val="yellow"/>
          <w:lang w:eastAsia="fr-FR"/>
        </w:rPr>
        <w:t xml:space="preserve"> du </w:t>
      </w:r>
      <w:r w:rsidR="004E6F5E" w:rsidRPr="008878F9">
        <w:rPr>
          <w:rFonts w:ascii="Arial Narrow" w:hAnsi="Arial Narrow" w:cs="Arial"/>
          <w:highlight w:val="yellow"/>
          <w:lang w:eastAsia="fr-FR"/>
        </w:rPr>
        <w:t>présent r</w:t>
      </w:r>
      <w:r w:rsidR="007F7B6B" w:rsidRPr="008878F9">
        <w:rPr>
          <w:rFonts w:ascii="Arial Narrow" w:hAnsi="Arial Narrow" w:cs="Arial"/>
          <w:highlight w:val="yellow"/>
          <w:lang w:eastAsia="fr-FR"/>
        </w:rPr>
        <w:t xml:space="preserve">èglement de la consultation </w:t>
      </w:r>
    </w:p>
    <w:p w14:paraId="598C0215" w14:textId="51599E82" w:rsidR="00C55FAD" w:rsidRPr="005F60D2" w:rsidRDefault="00DE3354" w:rsidP="005F60D2">
      <w:pPr>
        <w:pStyle w:val="Corpsdetexte"/>
        <w:numPr>
          <w:ilvl w:val="0"/>
          <w:numId w:val="23"/>
        </w:numPr>
        <w:rPr>
          <w:rFonts w:ascii="Arial Narrow" w:eastAsia="Times New Roman" w:hAnsi="Arial Narrow" w:cs="Times New Roman"/>
          <w:highlight w:val="yellow"/>
          <w:lang w:eastAsia="fr-FR"/>
        </w:rPr>
      </w:pPr>
      <w:r w:rsidRPr="008878F9">
        <w:rPr>
          <w:rFonts w:ascii="Arial Narrow" w:hAnsi="Arial Narrow"/>
          <w:b/>
          <w:highlight w:val="yellow"/>
          <w:u w:val="single"/>
          <w:lang w:eastAsia="fr-FR"/>
        </w:rPr>
        <w:t xml:space="preserve">Concernant le </w:t>
      </w:r>
      <w:r w:rsidR="004E6F5E" w:rsidRPr="008878F9">
        <w:rPr>
          <w:rFonts w:ascii="Arial Narrow" w:hAnsi="Arial Narrow"/>
          <w:b/>
          <w:highlight w:val="yellow"/>
          <w:u w:val="single"/>
          <w:lang w:eastAsia="fr-FR"/>
        </w:rPr>
        <w:t xml:space="preserve">volet </w:t>
      </w:r>
      <w:r w:rsidRPr="008878F9">
        <w:rPr>
          <w:rFonts w:ascii="Arial Narrow" w:hAnsi="Arial Narrow"/>
          <w:b/>
          <w:highlight w:val="yellow"/>
          <w:u w:val="single"/>
          <w:lang w:eastAsia="fr-FR"/>
        </w:rPr>
        <w:t>environnemental</w:t>
      </w:r>
      <w:r w:rsidR="004E6F5E" w:rsidRPr="008878F9">
        <w:rPr>
          <w:rFonts w:ascii="Arial Narrow" w:hAnsi="Arial Narrow"/>
          <w:b/>
          <w:highlight w:val="yellow"/>
          <w:u w:val="single"/>
          <w:lang w:eastAsia="fr-FR"/>
        </w:rPr>
        <w:t xml:space="preserve"> du mémoire technique,</w:t>
      </w:r>
      <w:r w:rsidR="0060713F" w:rsidRPr="008878F9">
        <w:rPr>
          <w:rFonts w:ascii="Arial Narrow" w:hAnsi="Arial Narrow"/>
          <w:b/>
          <w:highlight w:val="yellow"/>
          <w:u w:val="single"/>
          <w:lang w:eastAsia="fr-FR"/>
        </w:rPr>
        <w:t xml:space="preserve"> </w:t>
      </w:r>
      <w:r w:rsidRPr="008878F9">
        <w:rPr>
          <w:rFonts w:ascii="Arial Narrow" w:hAnsi="Arial Narrow" w:cs="Arial"/>
          <w:highlight w:val="yellow"/>
          <w:lang w:eastAsia="fr-FR"/>
        </w:rPr>
        <w:t xml:space="preserve">le candidat précisera </w:t>
      </w:r>
      <w:r w:rsidRPr="008878F9">
        <w:rPr>
          <w:rFonts w:ascii="Arial Narrow" w:hAnsi="Arial Narrow" w:cs="Arial"/>
          <w:highlight w:val="yellow"/>
        </w:rPr>
        <w:t xml:space="preserve">toutes les mesures qu’il s’engage à prendre pour limiter l’impact environnemental </w:t>
      </w:r>
      <w:r w:rsidRPr="008878F9">
        <w:rPr>
          <w:rFonts w:ascii="Arial Narrow" w:hAnsi="Arial Narrow" w:cs="Arial"/>
          <w:highlight w:val="yellow"/>
          <w:u w:val="single"/>
        </w:rPr>
        <w:t>d</w:t>
      </w:r>
      <w:r w:rsidR="004E6F5E" w:rsidRPr="008878F9">
        <w:rPr>
          <w:rFonts w:ascii="Arial Narrow" w:hAnsi="Arial Narrow" w:cs="Arial"/>
          <w:highlight w:val="yellow"/>
          <w:u w:val="single"/>
        </w:rPr>
        <w:t>ans le cadre de</w:t>
      </w:r>
      <w:r w:rsidRPr="008878F9">
        <w:rPr>
          <w:rFonts w:ascii="Arial Narrow" w:hAnsi="Arial Narrow" w:cs="Arial"/>
          <w:highlight w:val="yellow"/>
          <w:u w:val="single"/>
        </w:rPr>
        <w:t xml:space="preserve"> l’exécution des prestations du marché</w:t>
      </w:r>
      <w:r w:rsidRPr="008878F9">
        <w:rPr>
          <w:rFonts w:ascii="Arial Narrow" w:hAnsi="Arial Narrow" w:cs="Arial"/>
          <w:highlight w:val="yellow"/>
        </w:rPr>
        <w:t xml:space="preserve"> </w:t>
      </w:r>
      <w:r w:rsidR="008878F9" w:rsidRPr="008878F9">
        <w:rPr>
          <w:rFonts w:ascii="Arial Narrow" w:hAnsi="Arial Narrow" w:cs="Arial"/>
          <w:highlight w:val="yellow"/>
        </w:rPr>
        <w:t xml:space="preserve">comme demandé dans le cadre </w:t>
      </w:r>
      <w:r w:rsidR="008878F9" w:rsidRPr="008878F9">
        <w:rPr>
          <w:rFonts w:ascii="Arial Narrow" w:hAnsi="Arial Narrow" w:cs="Arial"/>
          <w:highlight w:val="yellow"/>
          <w:lang w:eastAsia="fr-FR"/>
        </w:rPr>
        <w:t xml:space="preserve">prévu à l’annexe 5 du présent règlement de la consultation </w:t>
      </w:r>
    </w:p>
    <w:p w14:paraId="76DA37C8" w14:textId="4667F839" w:rsidR="003765CC" w:rsidRPr="00EE3B70" w:rsidRDefault="00474CB3" w:rsidP="00474CB3">
      <w:pPr>
        <w:pStyle w:val="Corpsdetexte"/>
        <w:numPr>
          <w:ilvl w:val="0"/>
          <w:numId w:val="23"/>
        </w:numPr>
        <w:rPr>
          <w:rFonts w:ascii="Arial Narrow" w:hAnsi="Arial Narrow" w:cs="Arial"/>
          <w:b/>
          <w:lang w:eastAsia="fr-FR"/>
        </w:rPr>
      </w:pPr>
      <w:r w:rsidRPr="00EE3B70">
        <w:rPr>
          <w:rFonts w:ascii="Arial Narrow" w:hAnsi="Arial Narrow" w:cs="Arial"/>
          <w:b/>
          <w:lang w:eastAsia="fr-FR"/>
        </w:rPr>
        <w:t>L’attestation de visite</w:t>
      </w:r>
    </w:p>
    <w:p w14:paraId="1DAA8B89" w14:textId="77777777" w:rsidR="00474CB3" w:rsidRPr="00643669" w:rsidRDefault="00474CB3" w:rsidP="00474CB3">
      <w:pPr>
        <w:pStyle w:val="Corpsdetexte"/>
        <w:ind w:left="720"/>
        <w:rPr>
          <w:rFonts w:ascii="Arial Narrow" w:hAnsi="Arial Narrow" w:cs="Arial"/>
          <w:b/>
          <w:lang w:eastAsia="fr-FR"/>
        </w:rPr>
      </w:pPr>
    </w:p>
    <w:p w14:paraId="2C9AECD1" w14:textId="77777777" w:rsidR="003765CC" w:rsidRPr="00643669"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cs="Arial"/>
          <w:b/>
        </w:rPr>
      </w:pPr>
      <w:r w:rsidRPr="00643669">
        <w:rPr>
          <w:rFonts w:ascii="Arial Narrow" w:hAnsi="Arial Narrow" w:cs="Arial"/>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0D9F6B23" w:rsidR="008204BF"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31F92E5D" w14:textId="77777777" w:rsidR="003765CC" w:rsidRPr="003E63FD" w:rsidRDefault="003765CC" w:rsidP="003765CC">
      <w:pPr>
        <w:pStyle w:val="Sansinterligne"/>
        <w:spacing w:after="120" w:line="360" w:lineRule="auto"/>
        <w:jc w:val="both"/>
        <w:rPr>
          <w:rFonts w:ascii="Arial Narrow" w:hAnsi="Arial Narrow"/>
        </w:rPr>
      </w:pPr>
    </w:p>
    <w:p w14:paraId="763D8058" w14:textId="3F239A6B"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05D44A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4" w:history="1">
        <w:r w:rsidRPr="003E63FD">
          <w:rPr>
            <w:rStyle w:val="Lienhypertexte"/>
            <w:rFonts w:ascii="Arial Narrow" w:hAnsi="Arial Narrow"/>
          </w:rPr>
          <w:t>https://www.economie.gouv.fr/daj/formulaires-declaration-du-candidat</w:t>
        </w:r>
      </w:hyperlink>
    </w:p>
    <w:p w14:paraId="7824C0BC" w14:textId="6624619F"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w:t>
      </w:r>
      <w:r w:rsidR="00335336">
        <w:rPr>
          <w:rFonts w:ascii="Arial Narrow" w:hAnsi="Arial Narrow"/>
        </w:rPr>
        <w:t>-VGE</w:t>
      </w:r>
      <w:r w:rsidRPr="003E63FD">
        <w:rPr>
          <w:rFonts w:ascii="Arial Narrow" w:hAnsi="Arial Narrow"/>
        </w:rPr>
        <w:t xml:space="preserve"> (voir sur la signature des pièces l’article 6.3 du présent règlement de la consultation).</w:t>
      </w:r>
    </w:p>
    <w:p w14:paraId="3502DAF8" w14:textId="3AB185C0"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La notification du marché ou la signature du DC4 par l’EPMO</w:t>
      </w:r>
      <w:r w:rsidR="00335336">
        <w:rPr>
          <w:rFonts w:ascii="Arial Narrow" w:hAnsi="Arial Narrow"/>
        </w:rPr>
        <w:t>-VGE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14FC682"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452A1BA0" w14:textId="55EA4449" w:rsidR="006A14AB"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w:t>
      </w:r>
      <w:r w:rsidR="00335336">
        <w:rPr>
          <w:rFonts w:ascii="Arial Narrow" w:hAnsi="Arial Narrow"/>
          <w:lang w:eastAsia="fr-FR"/>
        </w:rPr>
        <w:t>-VGE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4C56E19D"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34C7780"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Établissement public du musée d'Orsay</w:t>
      </w:r>
    </w:p>
    <w:p w14:paraId="27911077" w14:textId="77777777" w:rsidR="00621460" w:rsidRPr="008272C8" w:rsidRDefault="00621460" w:rsidP="00621460">
      <w:pPr>
        <w:spacing w:after="0" w:line="276" w:lineRule="auto"/>
        <w:jc w:val="center"/>
        <w:rPr>
          <w:rFonts w:ascii="Arial Narrow" w:hAnsi="Arial Narrow"/>
          <w:lang w:eastAsia="fr-FR"/>
        </w:rPr>
      </w:pPr>
      <w:proofErr w:type="gramStart"/>
      <w:r w:rsidRPr="008272C8">
        <w:rPr>
          <w:rFonts w:ascii="Arial Narrow" w:hAnsi="Arial Narrow"/>
          <w:lang w:eastAsia="fr-FR"/>
        </w:rPr>
        <w:t>et</w:t>
      </w:r>
      <w:proofErr w:type="gramEnd"/>
      <w:r w:rsidRPr="008272C8">
        <w:rPr>
          <w:rFonts w:ascii="Arial Narrow" w:hAnsi="Arial Narrow"/>
          <w:lang w:eastAsia="fr-FR"/>
        </w:rPr>
        <w:t xml:space="preserve"> du musée de l'Orangerie - Valéry Giscard D’Estaing</w:t>
      </w:r>
    </w:p>
    <w:p w14:paraId="03316A19" w14:textId="3E05AC96" w:rsidR="00621460" w:rsidRDefault="00621460" w:rsidP="00621460">
      <w:pPr>
        <w:spacing w:after="0" w:line="276" w:lineRule="auto"/>
        <w:jc w:val="center"/>
        <w:rPr>
          <w:rFonts w:ascii="Arial Narrow" w:hAnsi="Arial Narrow"/>
          <w:lang w:eastAsia="fr-FR"/>
        </w:rPr>
      </w:pPr>
      <w:r w:rsidRPr="008272C8">
        <w:rPr>
          <w:rFonts w:ascii="Arial Narrow" w:hAnsi="Arial Narrow"/>
          <w:lang w:eastAsia="fr-FR"/>
        </w:rPr>
        <w:t>Direction administrative et financière</w:t>
      </w:r>
    </w:p>
    <w:p w14:paraId="7ABAD56C" w14:textId="77777777" w:rsidR="00CB0B9D" w:rsidRDefault="00CB0B9D" w:rsidP="00621460">
      <w:pPr>
        <w:spacing w:after="0" w:line="276" w:lineRule="auto"/>
        <w:jc w:val="center"/>
        <w:rPr>
          <w:rFonts w:ascii="Arial Narrow" w:hAnsi="Arial Narrow"/>
          <w:lang w:eastAsia="fr-FR"/>
        </w:rPr>
      </w:pPr>
    </w:p>
    <w:p w14:paraId="2D62CFE8" w14:textId="0EF7037F" w:rsidR="005F798E" w:rsidRDefault="005F798E" w:rsidP="005106A6">
      <w:pPr>
        <w:spacing w:after="0"/>
        <w:jc w:val="center"/>
        <w:rPr>
          <w:rFonts w:ascii="Arial Narrow" w:hAnsi="Arial Narrow"/>
          <w:lang w:eastAsia="fr-FR"/>
        </w:rPr>
      </w:pPr>
      <w:r w:rsidRPr="007F7B6B">
        <w:rPr>
          <w:rFonts w:ascii="Arial Narrow" w:hAnsi="Arial Narrow"/>
          <w:lang w:eastAsia="fr-FR"/>
        </w:rPr>
        <w:t>« Travaux</w:t>
      </w:r>
      <w:r w:rsidR="00B91AD3" w:rsidRPr="007F7B6B">
        <w:rPr>
          <w:rFonts w:ascii="Arial Narrow" w:hAnsi="Arial Narrow"/>
          <w:lang w:eastAsia="fr-FR"/>
        </w:rPr>
        <w:t xml:space="preserve"> de </w:t>
      </w:r>
      <w:r w:rsidR="007019CB">
        <w:rPr>
          <w:rFonts w:ascii="Arial Narrow" w:hAnsi="Arial Narrow"/>
          <w:lang w:eastAsia="fr-FR"/>
        </w:rPr>
        <w:t>peinture de</w:t>
      </w:r>
      <w:r w:rsidR="00B91AD3" w:rsidRPr="007F7B6B">
        <w:rPr>
          <w:rFonts w:ascii="Arial Narrow" w:hAnsi="Arial Narrow"/>
          <w:lang w:eastAsia="fr-FR"/>
        </w:rPr>
        <w:t xml:space="preserve"> </w:t>
      </w:r>
      <w:r w:rsidRPr="007F7B6B">
        <w:rPr>
          <w:rFonts w:ascii="Arial Narrow" w:hAnsi="Arial Narrow"/>
          <w:lang w:eastAsia="fr-FR"/>
        </w:rPr>
        <w:t>l’EPMO</w:t>
      </w:r>
      <w:r w:rsidR="002B1F18">
        <w:rPr>
          <w:rFonts w:ascii="Arial Narrow" w:hAnsi="Arial Narrow"/>
          <w:lang w:eastAsia="fr-FR"/>
        </w:rPr>
        <w:t>-VGE</w:t>
      </w:r>
      <w:r w:rsidR="007F7B6B" w:rsidRPr="007F7B6B">
        <w:rPr>
          <w:rFonts w:ascii="Arial Narrow" w:hAnsi="Arial Narrow"/>
          <w:lang w:eastAsia="fr-FR"/>
        </w:rPr>
        <w:t> »</w:t>
      </w:r>
    </w:p>
    <w:p w14:paraId="19BFE26E" w14:textId="1EFCAAEC" w:rsidR="00621460" w:rsidRPr="00BB2C79" w:rsidRDefault="005F798E" w:rsidP="005106A6">
      <w:pPr>
        <w:spacing w:after="0"/>
        <w:jc w:val="center"/>
        <w:rPr>
          <w:rFonts w:ascii="Arial Narrow" w:hAnsi="Arial Narrow"/>
          <w:sz w:val="28"/>
          <w:szCs w:val="28"/>
        </w:rPr>
      </w:pPr>
      <w:r>
        <w:rPr>
          <w:rFonts w:ascii="Arial Narrow" w:hAnsi="Arial Narrow"/>
          <w:lang w:eastAsia="fr-FR"/>
        </w:rPr>
        <w:t>Copie</w:t>
      </w:r>
      <w:r w:rsidR="00621460">
        <w:rPr>
          <w:rFonts w:ascii="Arial Narrow" w:hAnsi="Arial Narrow"/>
          <w:lang w:eastAsia="fr-FR"/>
        </w:rPr>
        <w:t xml:space="preserve"> de sauvegarde ne pas ouvrir »</w:t>
      </w:r>
    </w:p>
    <w:p w14:paraId="715E42EB"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Service des affaires juridiques SL</w:t>
      </w:r>
    </w:p>
    <w:p w14:paraId="483A219D"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75343 Paris Cedex 07</w:t>
      </w:r>
    </w:p>
    <w:p w14:paraId="45156AC5"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6C4AD6E"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w:t>
      </w:r>
      <w:r w:rsidRPr="003E63FD">
        <w:rPr>
          <w:rFonts w:ascii="Arial Narrow" w:hAnsi="Arial Narrow"/>
          <w:lang w:eastAsia="fr-FR"/>
        </w:rPr>
        <w:lastRenderedPageBreak/>
        <w:t>verrouiller le document signé, ce qui empêcherait l’EPMO</w:t>
      </w:r>
      <w:r w:rsidR="00335336">
        <w:rPr>
          <w:rFonts w:ascii="Arial Narrow" w:hAnsi="Arial Narrow"/>
          <w:lang w:eastAsia="fr-FR"/>
        </w:rPr>
        <w:t>-VGE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51F8FA2" w:rsidR="00D17E86" w:rsidRPr="003E63FD" w:rsidRDefault="00984E23" w:rsidP="00D17E86">
      <w:pPr>
        <w:pStyle w:val="Corpsdetexte"/>
        <w:rPr>
          <w:rFonts w:ascii="Arial Narrow" w:hAnsi="Arial Narrow"/>
          <w:lang w:eastAsia="fr-FR"/>
        </w:rPr>
      </w:pPr>
      <w:hyperlink r:id="rId15"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06D6394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6" w:history="1">
        <w:r w:rsidRPr="003E63FD">
          <w:rPr>
            <w:rStyle w:val="Lienhypertexte"/>
            <w:rFonts w:ascii="Arial Narrow" w:hAnsi="Arial Narrow"/>
            <w:lang w:eastAsia="fr-FR"/>
          </w:rPr>
          <w:t>http://www.ssi.gouv.fr/administration/reglementation/confiance-numerique/le-reglement-eidas/liste-nationale-de-confiance</w:t>
        </w:r>
      </w:hyperlink>
    </w:p>
    <w:p w14:paraId="3E8C4C4E" w14:textId="6BFE32BA" w:rsidR="003F3420" w:rsidRPr="00984E23" w:rsidRDefault="00D17E86" w:rsidP="00984E23">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bookmarkStart w:id="0" w:name="_GoBack"/>
      <w:bookmarkEnd w:id="0"/>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22F50D63" w:rsidR="00643669"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335336">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r w:rsidR="005F798E">
        <w:rPr>
          <w:rFonts w:ascii="Arial Narrow" w:hAnsi="Arial Narrow"/>
        </w:rPr>
        <w:t xml:space="preserve"> A ce titre, il s’assurera qu’il remplit bien la condition de participation relative au niveau minimal de capacité tel que fixé à l’article 4.1 du présent règlement de la consultation. </w:t>
      </w:r>
    </w:p>
    <w:p w14:paraId="6370EF79" w14:textId="61C1865F" w:rsidR="00EC6141" w:rsidRPr="00984E23" w:rsidRDefault="005F798E" w:rsidP="005106A6">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F26BE">
        <w:rPr>
          <w:rFonts w:ascii="Arial Narrow" w:hAnsi="Arial Narrow"/>
          <w:b/>
        </w:rPr>
        <w:t>Jugement des offres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EC4376" w:rsidRPr="00BF26BE" w14:paraId="7C83FBFC"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02643C" w14:textId="77777777" w:rsidR="00EC4376" w:rsidRPr="00BF26BE" w:rsidRDefault="00EC4376" w:rsidP="00274F91">
            <w:pPr>
              <w:spacing w:before="120" w:after="0"/>
              <w:rPr>
                <w:rFonts w:ascii="Arial Narrow" w:eastAsia="Lucida Sans Unicode" w:hAnsi="Arial Narrow" w:cs="Arial"/>
                <w:b/>
              </w:rPr>
            </w:pPr>
            <w:r w:rsidRPr="00BF26BE">
              <w:rPr>
                <w:rFonts w:ascii="Arial Narrow" w:eastAsia="Lucida Sans Unicode" w:hAnsi="Arial Narrow" w:cs="Arial"/>
                <w:b/>
              </w:rPr>
              <w:t xml:space="preserve">Critère 1 - Valeur technique </w:t>
            </w:r>
          </w:p>
          <w:p w14:paraId="7FCC08A4" w14:textId="77777777" w:rsidR="00EC4376" w:rsidRPr="00BF26BE" w:rsidRDefault="00EC4376" w:rsidP="00EC4376">
            <w:pPr>
              <w:rPr>
                <w:rFonts w:ascii="Arial Narrow" w:eastAsia="Lucida Sans Unicode" w:hAnsi="Arial Narrow" w:cs="Arial"/>
                <w:b/>
              </w:rPr>
            </w:pPr>
            <w:r w:rsidRPr="00BF26BE">
              <w:rPr>
                <w:rFonts w:ascii="Arial Narrow" w:eastAsia="Lucida Sans Unicode" w:hAnsi="Arial Narrow" w:cs="Arial"/>
                <w:b/>
              </w:rPr>
              <w:t>Les sous-critères suivants sont analysés à partir du mémoire technique remis</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747A48" w14:textId="77777777" w:rsidR="00EC4376" w:rsidRPr="00BF26BE" w:rsidRDefault="00EC4376" w:rsidP="00274F91">
            <w:pPr>
              <w:spacing w:before="120" w:after="0"/>
              <w:jc w:val="center"/>
              <w:rPr>
                <w:rFonts w:ascii="Arial Narrow" w:eastAsia="Lucida Sans Unicode" w:hAnsi="Arial Narrow" w:cs="Arial"/>
                <w:b/>
              </w:rPr>
            </w:pPr>
            <w:r w:rsidRPr="00BF26BE">
              <w:rPr>
                <w:rFonts w:ascii="Arial Narrow" w:eastAsia="Lucida Sans Unicode" w:hAnsi="Arial Narrow" w:cs="Arial"/>
                <w:b/>
              </w:rPr>
              <w:t>50 %</w:t>
            </w:r>
          </w:p>
        </w:tc>
      </w:tr>
      <w:tr w:rsidR="00EC4376" w:rsidRPr="00BF26BE" w14:paraId="19FC119F" w14:textId="77777777" w:rsidTr="00FD44D0">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FEF6" w14:textId="250BD853" w:rsidR="005D6A7A" w:rsidRPr="00BF26BE" w:rsidRDefault="005D6A7A" w:rsidP="005D6A7A">
            <w:pPr>
              <w:pStyle w:val="Paragraphedeliste"/>
              <w:spacing w:before="120" w:after="0"/>
              <w:ind w:left="360"/>
              <w:rPr>
                <w:rFonts w:ascii="Arial Narrow" w:eastAsia="Lucida Sans Unicode" w:hAnsi="Arial Narrow" w:cs="Arial"/>
              </w:rPr>
            </w:pPr>
            <w:r w:rsidRPr="00BF26BE">
              <w:rPr>
                <w:rFonts w:ascii="Arial Narrow" w:eastAsia="Lucida Sans Unicode" w:hAnsi="Arial Narrow" w:cs="Arial"/>
              </w:rPr>
              <w:t>Sous critère 1.1 Pertinence de l’organisation, de la méthodologie des études d’exécution et organisation préparatoire, des méthodes et de la gestion du chantier</w:t>
            </w:r>
            <w:r w:rsidRPr="00BF26BE">
              <w:rPr>
                <w:rFonts w:ascii="Calibri" w:eastAsia="Times New Roman" w:hAnsi="Calibri" w:cs="Calibri"/>
                <w:b/>
                <w:szCs w:val="20"/>
                <w:lang w:eastAsia="fr-FR"/>
              </w:rPr>
              <w:t> </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00C7F"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40 %</w:t>
            </w:r>
          </w:p>
        </w:tc>
      </w:tr>
      <w:tr w:rsidR="00EC4376" w:rsidRPr="00BF26BE" w14:paraId="45BEFBDB" w14:textId="77777777" w:rsidTr="00FD44D0">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53F743" w14:textId="5160AC98" w:rsidR="00EC4376" w:rsidRPr="00404EAC" w:rsidRDefault="005D6A7A" w:rsidP="00404EAC">
            <w:pPr>
              <w:pStyle w:val="Paragraphedeliste"/>
              <w:spacing w:before="120" w:after="0"/>
              <w:ind w:left="360"/>
              <w:rPr>
                <w:rFonts w:ascii="Arial Narrow" w:eastAsia="Lucida Sans Unicode" w:hAnsi="Arial Narrow" w:cs="Arial"/>
              </w:rPr>
            </w:pPr>
            <w:r w:rsidRPr="00BF26BE">
              <w:rPr>
                <w:rFonts w:ascii="Arial Narrow" w:eastAsia="Lucida Sans Unicode" w:hAnsi="Arial Narrow" w:cs="Arial"/>
              </w:rPr>
              <w:t>Sous critère 1.2 Pertinence des moyens matériels dédiés à la réalisation des prestation</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178AB"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20 %</w:t>
            </w:r>
          </w:p>
        </w:tc>
      </w:tr>
      <w:tr w:rsidR="00EC4376" w:rsidRPr="00BF26BE" w14:paraId="01C25998" w14:textId="77777777" w:rsidTr="00FD44D0">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0E231" w14:textId="0DC2C1E2" w:rsidR="00EC4376" w:rsidRPr="00BF26BE" w:rsidRDefault="005D6A7A" w:rsidP="005D6A7A">
            <w:pPr>
              <w:pStyle w:val="Paragraphedeliste"/>
              <w:spacing w:before="120" w:after="0"/>
              <w:ind w:left="360"/>
              <w:rPr>
                <w:rFonts w:ascii="Arial Narrow" w:eastAsia="Lucida Sans Unicode" w:hAnsi="Arial Narrow" w:cs="Arial"/>
                <w:b/>
              </w:rPr>
            </w:pPr>
            <w:r w:rsidRPr="00BF26BE">
              <w:rPr>
                <w:rFonts w:ascii="Arial Narrow" w:eastAsia="Lucida Sans Unicode" w:hAnsi="Arial Narrow" w:cs="Arial"/>
              </w:rPr>
              <w:t>Sous critère 1.3 Pertinence des moyens humains dédiés à l’exécution des travaux</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823F47" w14:textId="77777777" w:rsidR="00EC4376" w:rsidRPr="00BF26BE" w:rsidRDefault="00EC4376" w:rsidP="00274F91">
            <w:pPr>
              <w:spacing w:before="120" w:after="0"/>
              <w:jc w:val="center"/>
              <w:rPr>
                <w:rFonts w:ascii="Arial Narrow" w:eastAsia="Lucida Sans Unicode" w:hAnsi="Arial Narrow" w:cs="Arial"/>
              </w:rPr>
            </w:pPr>
            <w:r w:rsidRPr="00BF26BE">
              <w:rPr>
                <w:rFonts w:ascii="Arial Narrow" w:eastAsia="Lucida Sans Unicode" w:hAnsi="Arial Narrow" w:cs="Arial"/>
              </w:rPr>
              <w:t>40 %</w:t>
            </w:r>
          </w:p>
        </w:tc>
      </w:tr>
      <w:tr w:rsidR="00EC4376" w:rsidRPr="003E63FD" w14:paraId="6E89C4A4"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F3C4AF" w14:textId="77777777" w:rsidR="00EC4376" w:rsidRPr="00BF26BE" w:rsidRDefault="00EC4376" w:rsidP="00274F91">
            <w:pPr>
              <w:spacing w:before="120" w:after="0"/>
              <w:rPr>
                <w:rFonts w:ascii="Arial Narrow" w:eastAsia="Lucida Sans Unicode" w:hAnsi="Arial Narrow" w:cs="Arial"/>
                <w:b/>
              </w:rPr>
            </w:pPr>
            <w:r w:rsidRPr="00BF26BE">
              <w:rPr>
                <w:rFonts w:ascii="Arial Narrow" w:eastAsia="Lucida Sans Unicode" w:hAnsi="Arial Narrow" w:cs="Arial"/>
                <w:b/>
              </w:rPr>
              <w:t>Critère 2 – Prix</w:t>
            </w:r>
          </w:p>
          <w:p w14:paraId="7DCD2458" w14:textId="5AF0A308" w:rsidR="00EC4376" w:rsidRPr="00BF26BE" w:rsidRDefault="00EC4376" w:rsidP="007B6357">
            <w:pPr>
              <w:rPr>
                <w:rFonts w:ascii="Arial Narrow" w:eastAsia="Lucida Sans Unicode" w:hAnsi="Arial Narrow" w:cs="Arial"/>
                <w:b/>
              </w:rPr>
            </w:pPr>
            <w:r w:rsidRPr="00BF26BE">
              <w:rPr>
                <w:rFonts w:ascii="Arial Narrow" w:eastAsia="Lucida Sans Unicode" w:hAnsi="Arial Narrow" w:cs="Arial"/>
                <w:b/>
              </w:rPr>
              <w:t xml:space="preserve">Le critère </w:t>
            </w:r>
            <w:r w:rsidR="007B6357">
              <w:rPr>
                <w:rFonts w:ascii="Arial Narrow" w:eastAsia="Lucida Sans Unicode" w:hAnsi="Arial Narrow" w:cs="Arial"/>
                <w:b/>
              </w:rPr>
              <w:t xml:space="preserve">prix </w:t>
            </w:r>
            <w:r w:rsidRPr="00BF26BE">
              <w:rPr>
                <w:rFonts w:ascii="Arial Narrow" w:eastAsia="Lucida Sans Unicode" w:hAnsi="Arial Narrow" w:cs="Arial"/>
                <w:b/>
              </w:rPr>
              <w:t xml:space="preserve">est analysé au regard </w:t>
            </w:r>
            <w:r w:rsidR="007B6357">
              <w:rPr>
                <w:rFonts w:ascii="Arial Narrow" w:eastAsia="Lucida Sans Unicode" w:hAnsi="Arial Narrow" w:cs="Arial"/>
                <w:b/>
              </w:rPr>
              <w:t>des deux sous-critères suivants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F852B5" w14:textId="77777777" w:rsidR="00EC4376" w:rsidRPr="00535E6E" w:rsidRDefault="00EC4376" w:rsidP="00274F91">
            <w:pPr>
              <w:spacing w:before="120" w:after="0"/>
              <w:jc w:val="center"/>
              <w:rPr>
                <w:rFonts w:ascii="Arial Narrow" w:eastAsia="Lucida Sans Unicode" w:hAnsi="Arial Narrow" w:cs="Arial"/>
                <w:b/>
              </w:rPr>
            </w:pPr>
            <w:r w:rsidRPr="00BF26BE">
              <w:rPr>
                <w:rFonts w:ascii="Arial Narrow" w:eastAsia="Lucida Sans Unicode" w:hAnsi="Arial Narrow" w:cs="Arial"/>
                <w:b/>
              </w:rPr>
              <w:t>40 %</w:t>
            </w:r>
          </w:p>
        </w:tc>
      </w:tr>
      <w:tr w:rsidR="00604BEB" w:rsidRPr="003E63FD" w14:paraId="787CA04A" w14:textId="77777777" w:rsidTr="00FD44D0">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0BB794" w14:textId="420A1A15" w:rsidR="00604BEB" w:rsidRPr="00BF26BE" w:rsidRDefault="007B6357" w:rsidP="007B6357">
            <w:pPr>
              <w:pStyle w:val="Paragraphedeliste"/>
              <w:spacing w:before="120" w:after="0"/>
              <w:ind w:left="360"/>
              <w:rPr>
                <w:rFonts w:ascii="Arial Narrow" w:eastAsia="Lucida Sans Unicode" w:hAnsi="Arial Narrow" w:cs="Arial"/>
                <w:b/>
              </w:rPr>
            </w:pPr>
            <w:r w:rsidRPr="007B6357">
              <w:rPr>
                <w:rFonts w:ascii="Arial Narrow" w:eastAsia="Lucida Sans Unicode" w:hAnsi="Arial Narrow" w:cs="Arial"/>
              </w:rPr>
              <w:t xml:space="preserve">Sous critère 2.1. </w:t>
            </w:r>
            <w:r w:rsidR="00604BEB" w:rsidRPr="007B6357">
              <w:rPr>
                <w:rFonts w:ascii="Arial Narrow" w:eastAsia="Lucida Sans Unicode" w:hAnsi="Arial Narrow" w:cs="Arial"/>
              </w:rPr>
              <w:t>Montant total TTC du scenario</w:t>
            </w:r>
            <w:r w:rsidR="00604BEB">
              <w:rPr>
                <w:rFonts w:ascii="Arial Narrow" w:eastAsia="Lucida Sans Unicode" w:hAnsi="Arial Narrow" w:cs="Arial"/>
                <w:b/>
              </w:rPr>
              <w:t xml:space="preserve">  </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E987D" w14:textId="6C7BFF80" w:rsidR="00604BEB" w:rsidRPr="00FD44D0" w:rsidRDefault="00604BEB" w:rsidP="00274F91">
            <w:pPr>
              <w:spacing w:before="120" w:after="0"/>
              <w:jc w:val="center"/>
              <w:rPr>
                <w:rFonts w:ascii="Arial Narrow" w:eastAsia="Lucida Sans Unicode" w:hAnsi="Arial Narrow" w:cs="Arial"/>
              </w:rPr>
            </w:pPr>
            <w:r w:rsidRPr="00FD44D0">
              <w:rPr>
                <w:rFonts w:ascii="Arial Narrow" w:eastAsia="Lucida Sans Unicode" w:hAnsi="Arial Narrow" w:cs="Arial"/>
              </w:rPr>
              <w:t>80%</w:t>
            </w:r>
          </w:p>
        </w:tc>
      </w:tr>
      <w:tr w:rsidR="00604BEB" w:rsidRPr="003E63FD" w14:paraId="648CB94A" w14:textId="77777777" w:rsidTr="00FD44D0">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B1FFF" w14:textId="020C1FE7" w:rsidR="00604BEB" w:rsidRPr="00BF26BE" w:rsidRDefault="007B6357" w:rsidP="0018084E">
            <w:pPr>
              <w:pStyle w:val="Paragraphedeliste"/>
              <w:spacing w:before="120" w:after="0"/>
              <w:ind w:left="360"/>
              <w:rPr>
                <w:rFonts w:ascii="Arial Narrow" w:eastAsia="Lucida Sans Unicode" w:hAnsi="Arial Narrow" w:cs="Arial"/>
                <w:b/>
              </w:rPr>
            </w:pPr>
            <w:r>
              <w:rPr>
                <w:rFonts w:ascii="Arial Narrow" w:eastAsia="Lucida Sans Unicode" w:hAnsi="Arial Narrow" w:cs="Arial"/>
              </w:rPr>
              <w:t xml:space="preserve">Sous-critère 2.2. </w:t>
            </w:r>
            <w:r w:rsidR="00604BEB" w:rsidRPr="007B6357">
              <w:rPr>
                <w:rFonts w:ascii="Arial Narrow" w:eastAsia="Lucida Sans Unicode" w:hAnsi="Arial Narrow" w:cs="Arial"/>
              </w:rPr>
              <w:t>Montant total TTC de la commande fictive avec les coefficients</w:t>
            </w:r>
            <w:r w:rsidR="00604BEB">
              <w:rPr>
                <w:rFonts w:ascii="Arial Narrow" w:eastAsia="Lucida Sans Unicode" w:hAnsi="Arial Narrow" w:cs="Arial"/>
                <w:b/>
              </w:rPr>
              <w:t xml:space="preserve"> </w:t>
            </w:r>
          </w:p>
        </w:tc>
        <w:tc>
          <w:tcPr>
            <w:tcW w:w="6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076A7B" w14:textId="1AF6BB79" w:rsidR="00604BEB" w:rsidRPr="00FD44D0" w:rsidRDefault="00604BEB" w:rsidP="00274F91">
            <w:pPr>
              <w:spacing w:before="120" w:after="0"/>
              <w:jc w:val="center"/>
              <w:rPr>
                <w:rFonts w:ascii="Arial Narrow" w:eastAsia="Lucida Sans Unicode" w:hAnsi="Arial Narrow" w:cs="Arial"/>
              </w:rPr>
            </w:pPr>
            <w:r w:rsidRPr="00FD44D0">
              <w:rPr>
                <w:rFonts w:ascii="Arial Narrow" w:eastAsia="Lucida Sans Unicode" w:hAnsi="Arial Narrow" w:cs="Arial"/>
              </w:rPr>
              <w:t>20%</w:t>
            </w:r>
          </w:p>
        </w:tc>
      </w:tr>
      <w:tr w:rsidR="001A3E27" w:rsidRPr="003E63FD" w14:paraId="12CC9C63" w14:textId="77777777" w:rsidTr="00EC4376">
        <w:trPr>
          <w:trHeight w:val="537"/>
        </w:trPr>
        <w:tc>
          <w:tcPr>
            <w:tcW w:w="439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F75F99" w14:textId="1238FF1F" w:rsidR="001A3E27" w:rsidRPr="00BF26BE" w:rsidRDefault="001A3E27" w:rsidP="001A3E27">
            <w:pPr>
              <w:spacing w:before="120" w:after="0"/>
              <w:rPr>
                <w:rFonts w:ascii="Arial Narrow" w:eastAsia="Lucida Sans Unicode" w:hAnsi="Arial Narrow" w:cs="Arial"/>
                <w:b/>
              </w:rPr>
            </w:pPr>
            <w:r w:rsidRPr="00EC4376">
              <w:rPr>
                <w:rFonts w:ascii="Arial Narrow" w:eastAsia="Lucida Sans Unicode" w:hAnsi="Arial Narrow" w:cs="Arial"/>
                <w:b/>
              </w:rPr>
              <w:t xml:space="preserve">Critère 3 – </w:t>
            </w:r>
            <w:r w:rsidRPr="00535E6E">
              <w:rPr>
                <w:rFonts w:ascii="Arial Narrow" w:eastAsia="Lucida Sans Unicode" w:hAnsi="Arial Narrow" w:cs="Arial"/>
                <w:b/>
              </w:rPr>
              <w:t xml:space="preserve">Valeur environnementale </w:t>
            </w:r>
            <w:r w:rsidRPr="00EC4376">
              <w:rPr>
                <w:rFonts w:ascii="Arial Narrow" w:eastAsia="Lucida Sans Unicode" w:hAnsi="Arial Narrow" w:cs="Arial"/>
                <w:b/>
              </w:rPr>
              <w:t xml:space="preserve">Le critère est analysé à partir du mémoire technique remis </w:t>
            </w:r>
          </w:p>
        </w:tc>
        <w:tc>
          <w:tcPr>
            <w:tcW w:w="60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1B3BA9" w14:textId="2FA011EB" w:rsidR="001A3E27" w:rsidRPr="00BF26BE" w:rsidRDefault="001A3E27" w:rsidP="001A3E27">
            <w:pPr>
              <w:spacing w:before="120" w:after="0"/>
              <w:jc w:val="center"/>
              <w:rPr>
                <w:rFonts w:ascii="Arial Narrow" w:eastAsia="Lucida Sans Unicode" w:hAnsi="Arial Narrow" w:cs="Arial"/>
                <w:b/>
              </w:rPr>
            </w:pPr>
            <w:r w:rsidRPr="00EC4376">
              <w:rPr>
                <w:rFonts w:ascii="Arial Narrow" w:eastAsia="Lucida Sans Unicode" w:hAnsi="Arial Narrow" w:cs="Arial"/>
                <w:b/>
              </w:rPr>
              <w:t>10 %</w:t>
            </w:r>
          </w:p>
        </w:tc>
      </w:tr>
    </w:tbl>
    <w:p w14:paraId="1BF298BA" w14:textId="77777777" w:rsidR="00BF1B56" w:rsidRDefault="00BF1B56" w:rsidP="00CE4A76">
      <w:pPr>
        <w:pStyle w:val="Titre5"/>
        <w:spacing w:before="0" w:after="120" w:line="360" w:lineRule="auto"/>
        <w:rPr>
          <w:rFonts w:ascii="Arial Narrow" w:eastAsiaTheme="minorHAnsi" w:hAnsi="Arial Narrow" w:cstheme="minorBidi"/>
          <w:color w:val="auto"/>
          <w:sz w:val="22"/>
          <w:u w:val="single"/>
        </w:rPr>
      </w:pPr>
    </w:p>
    <w:p w14:paraId="6D77C9E6" w14:textId="2CBE825E"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F0CD5BF" w14:textId="6047A11D" w:rsidR="00E90AF9" w:rsidRPr="00BF26BE" w:rsidRDefault="004302A7" w:rsidP="00E90AF9">
      <w:pPr>
        <w:pStyle w:val="Titre5"/>
        <w:spacing w:before="0" w:after="120" w:line="360" w:lineRule="auto"/>
        <w:rPr>
          <w:rFonts w:ascii="Arial Narrow" w:eastAsiaTheme="minorHAnsi" w:hAnsi="Arial Narrow" w:cstheme="minorBidi"/>
          <w:color w:val="auto"/>
          <w:sz w:val="22"/>
          <w:u w:val="single"/>
        </w:rPr>
      </w:pPr>
      <w:r w:rsidRPr="00BF26BE">
        <w:rPr>
          <w:rFonts w:ascii="Arial Narrow" w:eastAsiaTheme="minorHAnsi" w:hAnsi="Arial Narrow" w:cstheme="minorBidi"/>
          <w:color w:val="auto"/>
          <w:sz w:val="22"/>
          <w:u w:val="single"/>
        </w:rPr>
        <w:t>Notation du critère « prix »</w:t>
      </w:r>
      <w:r w:rsidR="00CE4A76" w:rsidRPr="00BF26BE">
        <w:rPr>
          <w:rFonts w:ascii="Arial Narrow" w:eastAsiaTheme="minorHAnsi" w:hAnsi="Arial Narrow" w:cstheme="minorBidi"/>
          <w:color w:val="auto"/>
          <w:sz w:val="22"/>
          <w:u w:val="single"/>
        </w:rPr>
        <w:t> :</w:t>
      </w:r>
    </w:p>
    <w:p w14:paraId="228A1E05" w14:textId="0BB64123" w:rsidR="00E90AF9" w:rsidRPr="00BF26BE" w:rsidRDefault="00E90AF9" w:rsidP="00E90AF9">
      <w:pPr>
        <w:pStyle w:val="Corpsdetexte3"/>
        <w:jc w:val="center"/>
        <w:rPr>
          <w:rFonts w:ascii="Arial Narrow" w:hAnsi="Arial Narrow"/>
          <w:b/>
          <w:sz w:val="22"/>
          <w:szCs w:val="22"/>
        </w:rPr>
      </w:pPr>
      <w:r w:rsidRPr="00BF26BE">
        <w:rPr>
          <w:rFonts w:ascii="Arial Narrow" w:hAnsi="Arial Narrow"/>
          <w:b/>
          <w:sz w:val="22"/>
          <w:szCs w:val="22"/>
        </w:rPr>
        <w:t xml:space="preserve">Pour le </w:t>
      </w:r>
      <w:r w:rsidR="00BD07DB" w:rsidRPr="00BF26BE">
        <w:rPr>
          <w:rFonts w:ascii="Arial Narrow" w:hAnsi="Arial Narrow"/>
          <w:b/>
          <w:sz w:val="22"/>
          <w:szCs w:val="22"/>
        </w:rPr>
        <w:t>référentiel de prix</w:t>
      </w:r>
      <w:r w:rsidRPr="00BF26BE">
        <w:rPr>
          <w:rFonts w:ascii="Arial Narrow" w:hAnsi="Arial Narrow"/>
          <w:b/>
          <w:sz w:val="22"/>
          <w:szCs w:val="22"/>
        </w:rPr>
        <w:t xml:space="preserve"> au regard du montant total en </w:t>
      </w:r>
      <w:r w:rsidR="002F140C" w:rsidRPr="00BF26BE">
        <w:rPr>
          <w:rFonts w:ascii="Arial Narrow" w:hAnsi="Arial Narrow"/>
          <w:b/>
          <w:sz w:val="22"/>
          <w:szCs w:val="22"/>
        </w:rPr>
        <w:t>euros TTC</w:t>
      </w:r>
      <w:r w:rsidR="005F798E" w:rsidRPr="00BF26BE">
        <w:rPr>
          <w:rFonts w:ascii="Arial Narrow" w:hAnsi="Arial Narrow"/>
          <w:b/>
          <w:sz w:val="22"/>
          <w:szCs w:val="22"/>
        </w:rPr>
        <w:t xml:space="preserve"> </w:t>
      </w:r>
      <w:r w:rsidR="00BD07DB" w:rsidRPr="00BF26BE">
        <w:rPr>
          <w:rFonts w:ascii="Arial Narrow" w:hAnsi="Arial Narrow"/>
          <w:b/>
          <w:sz w:val="22"/>
          <w:szCs w:val="22"/>
        </w:rPr>
        <w:t xml:space="preserve">indiqué </w:t>
      </w:r>
      <w:r w:rsidR="002F140C" w:rsidRPr="00BF26BE">
        <w:rPr>
          <w:rFonts w:ascii="Arial Narrow" w:hAnsi="Arial Narrow"/>
          <w:b/>
          <w:sz w:val="22"/>
          <w:szCs w:val="22"/>
        </w:rPr>
        <w:t>dans le scénario</w:t>
      </w:r>
    </w:p>
    <w:p w14:paraId="2798CE6C" w14:textId="5F06B1B0" w:rsidR="00E42FF3" w:rsidRPr="003E63FD" w:rsidRDefault="00E90AF9" w:rsidP="00486A07">
      <w:pPr>
        <w:jc w:val="center"/>
        <w:rPr>
          <w:rFonts w:ascii="Arial Narrow" w:hAnsi="Arial Narrow"/>
        </w:rPr>
      </w:pPr>
      <w:r w:rsidRPr="00BF26BE">
        <w:rPr>
          <w:rFonts w:ascii="Arial Narrow" w:hAnsi="Arial Narrow"/>
        </w:rPr>
        <w:t xml:space="preserve">(Total </w:t>
      </w:r>
      <w:r w:rsidR="00BD07DB" w:rsidRPr="00BF26BE">
        <w:rPr>
          <w:rFonts w:ascii="Arial Narrow" w:hAnsi="Arial Narrow"/>
        </w:rPr>
        <w:t>TTC</w:t>
      </w:r>
      <w:r w:rsidRPr="00BF26BE">
        <w:rPr>
          <w:rFonts w:ascii="Arial Narrow" w:hAnsi="Arial Narrow"/>
        </w:rPr>
        <w:t xml:space="preserve"> du </w:t>
      </w:r>
      <w:r w:rsidR="001A0B82" w:rsidRPr="00BF26BE">
        <w:rPr>
          <w:rFonts w:ascii="Arial Narrow" w:hAnsi="Arial Narrow"/>
        </w:rPr>
        <w:t xml:space="preserve">montant du scénario </w:t>
      </w:r>
      <w:r w:rsidRPr="00BF26BE">
        <w:rPr>
          <w:rFonts w:ascii="Arial Narrow" w:hAnsi="Arial Narrow"/>
        </w:rPr>
        <w:t xml:space="preserve">le moins élevé x 5) / Total </w:t>
      </w:r>
      <w:r w:rsidR="00BD07DB" w:rsidRPr="00BF26BE">
        <w:rPr>
          <w:rFonts w:ascii="Arial Narrow" w:hAnsi="Arial Narrow"/>
        </w:rPr>
        <w:t>TTC</w:t>
      </w:r>
      <w:r w:rsidRPr="00BF26BE">
        <w:rPr>
          <w:rFonts w:ascii="Arial Narrow" w:hAnsi="Arial Narrow"/>
        </w:rPr>
        <w:t xml:space="preserve"> du</w:t>
      </w:r>
      <w:r w:rsidR="001A0B82" w:rsidRPr="00BF26BE">
        <w:rPr>
          <w:rFonts w:ascii="Arial Narrow" w:hAnsi="Arial Narrow"/>
        </w:rPr>
        <w:t xml:space="preserve"> montant du scénario </w:t>
      </w:r>
      <w:r w:rsidRPr="00BF26BE">
        <w:rPr>
          <w:rFonts w:ascii="Arial Narrow" w:hAnsi="Arial Narrow"/>
        </w:rPr>
        <w:t>à noter = note / 5)</w:t>
      </w:r>
    </w:p>
    <w:p w14:paraId="1F3EB608"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D7FBD1A" w14:textId="77777777" w:rsidR="00AF341F" w:rsidRPr="00D06103" w:rsidRDefault="00AF341F" w:rsidP="00AF341F">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886576E" w14:textId="77777777" w:rsidR="00AF341F" w:rsidRPr="00D06103" w:rsidRDefault="00AF341F" w:rsidP="00AF341F">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4D4C749"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21EE41CB"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C478745"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F1D4EA4" w14:textId="6D5CCD9D" w:rsidR="00AF341F" w:rsidRDefault="00AF341F" w:rsidP="00AF341F">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000B73AA">
        <w:rPr>
          <w:rFonts w:ascii="Arial Narrow" w:hAnsi="Arial Narrow"/>
          <w:lang w:eastAsia="fr-FR"/>
        </w:rPr>
        <w:t xml:space="preserve"> accessible via le lien suivant</w:t>
      </w:r>
    </w:p>
    <w:p w14:paraId="1C490316" w14:textId="0A62CA22" w:rsidR="000B73AA" w:rsidRPr="00D06103" w:rsidRDefault="00984E23" w:rsidP="00AF341F">
      <w:pPr>
        <w:pStyle w:val="Corpsdetexte"/>
        <w:rPr>
          <w:rFonts w:ascii="Arial Narrow" w:hAnsi="Arial Narrow"/>
          <w:lang w:eastAsia="fr-FR"/>
        </w:rPr>
      </w:pPr>
      <w:hyperlink r:id="rId17" w:history="1">
        <w:r w:rsidR="000B73AA">
          <w:rPr>
            <w:rStyle w:val="Lienhypertexte"/>
          </w:rPr>
          <w:t>Questionnaire égalité-diversité des marchés du Ministère de la Culture - 1/4</w:t>
        </w:r>
      </w:hyperlink>
    </w:p>
    <w:p w14:paraId="725EA4B2"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lastRenderedPageBreak/>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33E12691"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F9163B6" w14:textId="5A221420" w:rsidR="00AF341F" w:rsidRDefault="00AF341F" w:rsidP="00AF341F">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0610000" w14:textId="77777777" w:rsidR="00AF341F" w:rsidRPr="00816DDD" w:rsidRDefault="00AF341F" w:rsidP="00AF341F">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346EACEC"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w:t>
      </w:r>
      <w:r w:rsidR="00335336">
        <w:rPr>
          <w:rFonts w:ascii="Arial Narrow" w:hAnsi="Arial Narrow"/>
        </w:rPr>
        <w:t>-VGE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B59D0E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922FE6">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63613E0D"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8"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56B61427" w:rsidR="00CE4A76" w:rsidRPr="003E63FD" w:rsidRDefault="000B34BB" w:rsidP="00A068EB">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9"/>
      <w:headerReference w:type="first" r:id="rId20"/>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CC0EA8C" w16cex:dateUtc="2025-01-28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CDB4C06" w16cid:durableId="5CC0EA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4E6B4" w14:textId="77777777" w:rsidR="0090246F" w:rsidRDefault="0090246F" w:rsidP="00E42FF3">
      <w:pPr>
        <w:spacing w:after="0" w:line="240" w:lineRule="auto"/>
      </w:pPr>
      <w:r>
        <w:separator/>
      </w:r>
    </w:p>
  </w:endnote>
  <w:endnote w:type="continuationSeparator" w:id="0">
    <w:p w14:paraId="0CEC32C8" w14:textId="77777777" w:rsidR="0090246F" w:rsidRDefault="0090246F"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3692B0F3" w:rsidR="00EC6141" w:rsidRDefault="00EC6141">
        <w:pPr>
          <w:pStyle w:val="Pieddepage"/>
          <w:jc w:val="right"/>
        </w:pPr>
        <w:r>
          <w:fldChar w:fldCharType="begin"/>
        </w:r>
        <w:r>
          <w:instrText>PAGE   \* MERGEFORMAT</w:instrText>
        </w:r>
        <w:r>
          <w:fldChar w:fldCharType="separate"/>
        </w:r>
        <w:r w:rsidR="00984E23">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4797C" w14:textId="77777777" w:rsidR="0090246F" w:rsidRDefault="0090246F" w:rsidP="00E42FF3">
      <w:pPr>
        <w:spacing w:after="0" w:line="240" w:lineRule="auto"/>
      </w:pPr>
      <w:r>
        <w:separator/>
      </w:r>
    </w:p>
  </w:footnote>
  <w:footnote w:type="continuationSeparator" w:id="0">
    <w:p w14:paraId="65DC6487" w14:textId="77777777" w:rsidR="0090246F" w:rsidRDefault="0090246F"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94E"/>
    <w:multiLevelType w:val="hybridMultilevel"/>
    <w:tmpl w:val="3710A95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123A0"/>
    <w:multiLevelType w:val="hybridMultilevel"/>
    <w:tmpl w:val="DD2A35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076E0D"/>
    <w:multiLevelType w:val="hybridMultilevel"/>
    <w:tmpl w:val="8D544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C56C7C"/>
    <w:multiLevelType w:val="multilevel"/>
    <w:tmpl w:val="3A36A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E7005F"/>
    <w:multiLevelType w:val="hybridMultilevel"/>
    <w:tmpl w:val="5AFE2F48"/>
    <w:lvl w:ilvl="0" w:tplc="AE601D0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9"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0"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EE5E4C"/>
    <w:multiLevelType w:val="hybridMultilevel"/>
    <w:tmpl w:val="123249BA"/>
    <w:lvl w:ilvl="0" w:tplc="FFFFFFFF">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D36BAD"/>
    <w:multiLevelType w:val="hybridMultilevel"/>
    <w:tmpl w:val="2C3C5ABE"/>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5724AF"/>
    <w:multiLevelType w:val="hybridMultilevel"/>
    <w:tmpl w:val="318405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12"/>
  </w:num>
  <w:num w:numId="3">
    <w:abstractNumId w:val="29"/>
  </w:num>
  <w:num w:numId="4">
    <w:abstractNumId w:val="21"/>
  </w:num>
  <w:num w:numId="5">
    <w:abstractNumId w:val="1"/>
  </w:num>
  <w:num w:numId="6">
    <w:abstractNumId w:val="37"/>
  </w:num>
  <w:num w:numId="7">
    <w:abstractNumId w:val="26"/>
  </w:num>
  <w:num w:numId="8">
    <w:abstractNumId w:val="4"/>
  </w:num>
  <w:num w:numId="9">
    <w:abstractNumId w:val="31"/>
  </w:num>
  <w:num w:numId="10">
    <w:abstractNumId w:val="28"/>
  </w:num>
  <w:num w:numId="11">
    <w:abstractNumId w:val="22"/>
  </w:num>
  <w:num w:numId="12">
    <w:abstractNumId w:val="36"/>
  </w:num>
  <w:num w:numId="13">
    <w:abstractNumId w:val="27"/>
  </w:num>
  <w:num w:numId="14">
    <w:abstractNumId w:val="38"/>
  </w:num>
  <w:num w:numId="15">
    <w:abstractNumId w:val="25"/>
  </w:num>
  <w:num w:numId="16">
    <w:abstractNumId w:val="7"/>
  </w:num>
  <w:num w:numId="17">
    <w:abstractNumId w:val="11"/>
  </w:num>
  <w:num w:numId="18">
    <w:abstractNumId w:val="24"/>
  </w:num>
  <w:num w:numId="19">
    <w:abstractNumId w:val="15"/>
  </w:num>
  <w:num w:numId="20">
    <w:abstractNumId w:val="6"/>
  </w:num>
  <w:num w:numId="21">
    <w:abstractNumId w:val="14"/>
  </w:num>
  <w:num w:numId="22">
    <w:abstractNumId w:val="9"/>
  </w:num>
  <w:num w:numId="23">
    <w:abstractNumId w:val="30"/>
  </w:num>
  <w:num w:numId="24">
    <w:abstractNumId w:val="8"/>
  </w:num>
  <w:num w:numId="25">
    <w:abstractNumId w:val="20"/>
  </w:num>
  <w:num w:numId="26">
    <w:abstractNumId w:val="32"/>
  </w:num>
  <w:num w:numId="27">
    <w:abstractNumId w:val="5"/>
  </w:num>
  <w:num w:numId="28">
    <w:abstractNumId w:val="33"/>
  </w:num>
  <w:num w:numId="29">
    <w:abstractNumId w:val="3"/>
  </w:num>
  <w:num w:numId="30">
    <w:abstractNumId w:val="18"/>
  </w:num>
  <w:num w:numId="31">
    <w:abstractNumId w:val="0"/>
  </w:num>
  <w:num w:numId="32">
    <w:abstractNumId w:val="19"/>
  </w:num>
  <w:num w:numId="33">
    <w:abstractNumId w:val="35"/>
  </w:num>
  <w:num w:numId="34">
    <w:abstractNumId w:val="10"/>
  </w:num>
  <w:num w:numId="35">
    <w:abstractNumId w:val="2"/>
  </w:num>
  <w:num w:numId="36">
    <w:abstractNumId w:val="13"/>
  </w:num>
  <w:num w:numId="37">
    <w:abstractNumId w:val="17"/>
  </w:num>
  <w:num w:numId="38">
    <w:abstractNumId w:val="2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30E"/>
    <w:rsid w:val="00007909"/>
    <w:rsid w:val="000374CA"/>
    <w:rsid w:val="00042D9A"/>
    <w:rsid w:val="00046D17"/>
    <w:rsid w:val="00054FBE"/>
    <w:rsid w:val="00063BF5"/>
    <w:rsid w:val="00093C18"/>
    <w:rsid w:val="000B0990"/>
    <w:rsid w:val="000B34BB"/>
    <w:rsid w:val="000B3B70"/>
    <w:rsid w:val="000B73AA"/>
    <w:rsid w:val="000B7422"/>
    <w:rsid w:val="000D267A"/>
    <w:rsid w:val="000D317C"/>
    <w:rsid w:val="000D67E8"/>
    <w:rsid w:val="000D69A5"/>
    <w:rsid w:val="000D6BC9"/>
    <w:rsid w:val="000D7C92"/>
    <w:rsid w:val="000E45BF"/>
    <w:rsid w:val="000E6867"/>
    <w:rsid w:val="000E7740"/>
    <w:rsid w:val="00101125"/>
    <w:rsid w:val="00107CE9"/>
    <w:rsid w:val="00171E7F"/>
    <w:rsid w:val="00173296"/>
    <w:rsid w:val="00173D0E"/>
    <w:rsid w:val="00174D40"/>
    <w:rsid w:val="0018084E"/>
    <w:rsid w:val="00180990"/>
    <w:rsid w:val="00192755"/>
    <w:rsid w:val="001A076F"/>
    <w:rsid w:val="001A0B82"/>
    <w:rsid w:val="001A3E27"/>
    <w:rsid w:val="001B5CEC"/>
    <w:rsid w:val="001E4C07"/>
    <w:rsid w:val="001F3DAD"/>
    <w:rsid w:val="001F6E69"/>
    <w:rsid w:val="00201EC9"/>
    <w:rsid w:val="002226ED"/>
    <w:rsid w:val="00226D83"/>
    <w:rsid w:val="00233EDD"/>
    <w:rsid w:val="0024335F"/>
    <w:rsid w:val="002508DF"/>
    <w:rsid w:val="0025246C"/>
    <w:rsid w:val="00257918"/>
    <w:rsid w:val="00262CC0"/>
    <w:rsid w:val="00264E15"/>
    <w:rsid w:val="002A451D"/>
    <w:rsid w:val="002B1F18"/>
    <w:rsid w:val="002B4D15"/>
    <w:rsid w:val="002C3871"/>
    <w:rsid w:val="002C405B"/>
    <w:rsid w:val="002C5191"/>
    <w:rsid w:val="002D05D0"/>
    <w:rsid w:val="002D225B"/>
    <w:rsid w:val="002D3001"/>
    <w:rsid w:val="002D6D9C"/>
    <w:rsid w:val="002E6E08"/>
    <w:rsid w:val="002E7933"/>
    <w:rsid w:val="002F140C"/>
    <w:rsid w:val="003028A2"/>
    <w:rsid w:val="003152A5"/>
    <w:rsid w:val="0031563A"/>
    <w:rsid w:val="003201B7"/>
    <w:rsid w:val="00321601"/>
    <w:rsid w:val="0032365D"/>
    <w:rsid w:val="00326C84"/>
    <w:rsid w:val="00331555"/>
    <w:rsid w:val="00335336"/>
    <w:rsid w:val="0035546B"/>
    <w:rsid w:val="003765CC"/>
    <w:rsid w:val="00381289"/>
    <w:rsid w:val="00381A3E"/>
    <w:rsid w:val="003858BE"/>
    <w:rsid w:val="003A3C44"/>
    <w:rsid w:val="003D7C49"/>
    <w:rsid w:val="003E63FD"/>
    <w:rsid w:val="003F3420"/>
    <w:rsid w:val="003F431B"/>
    <w:rsid w:val="00400719"/>
    <w:rsid w:val="00404EAC"/>
    <w:rsid w:val="00410FDF"/>
    <w:rsid w:val="004302A7"/>
    <w:rsid w:val="004406D4"/>
    <w:rsid w:val="0044673F"/>
    <w:rsid w:val="00474CB3"/>
    <w:rsid w:val="00486A07"/>
    <w:rsid w:val="004944DC"/>
    <w:rsid w:val="004B1560"/>
    <w:rsid w:val="004B73D2"/>
    <w:rsid w:val="004E3A54"/>
    <w:rsid w:val="004E6F5E"/>
    <w:rsid w:val="004F08B4"/>
    <w:rsid w:val="004F08D4"/>
    <w:rsid w:val="004F429E"/>
    <w:rsid w:val="005026AC"/>
    <w:rsid w:val="005106A6"/>
    <w:rsid w:val="00513821"/>
    <w:rsid w:val="0051426E"/>
    <w:rsid w:val="0051638C"/>
    <w:rsid w:val="005460FE"/>
    <w:rsid w:val="005526CB"/>
    <w:rsid w:val="00560B38"/>
    <w:rsid w:val="005706E9"/>
    <w:rsid w:val="00587F0E"/>
    <w:rsid w:val="005917BB"/>
    <w:rsid w:val="00593CA0"/>
    <w:rsid w:val="005C2CFD"/>
    <w:rsid w:val="005C587A"/>
    <w:rsid w:val="005C7A3A"/>
    <w:rsid w:val="005D35D9"/>
    <w:rsid w:val="005D686D"/>
    <w:rsid w:val="005D6A7A"/>
    <w:rsid w:val="005F13CC"/>
    <w:rsid w:val="005F1D51"/>
    <w:rsid w:val="005F597E"/>
    <w:rsid w:val="005F5C2C"/>
    <w:rsid w:val="005F60D2"/>
    <w:rsid w:val="005F6B8F"/>
    <w:rsid w:val="005F798E"/>
    <w:rsid w:val="00604BEB"/>
    <w:rsid w:val="0060713F"/>
    <w:rsid w:val="00611ADC"/>
    <w:rsid w:val="00621460"/>
    <w:rsid w:val="00630B04"/>
    <w:rsid w:val="006329BD"/>
    <w:rsid w:val="00640740"/>
    <w:rsid w:val="00643669"/>
    <w:rsid w:val="006449D3"/>
    <w:rsid w:val="00660B79"/>
    <w:rsid w:val="00666DD5"/>
    <w:rsid w:val="00677021"/>
    <w:rsid w:val="0069419C"/>
    <w:rsid w:val="006A14AB"/>
    <w:rsid w:val="006F0B57"/>
    <w:rsid w:val="007019CB"/>
    <w:rsid w:val="0070382C"/>
    <w:rsid w:val="00714E15"/>
    <w:rsid w:val="007221BF"/>
    <w:rsid w:val="007258AA"/>
    <w:rsid w:val="00733ECF"/>
    <w:rsid w:val="00737DE0"/>
    <w:rsid w:val="00750BB8"/>
    <w:rsid w:val="00761316"/>
    <w:rsid w:val="00765628"/>
    <w:rsid w:val="007659C9"/>
    <w:rsid w:val="007663CD"/>
    <w:rsid w:val="007675CA"/>
    <w:rsid w:val="00770053"/>
    <w:rsid w:val="007758D4"/>
    <w:rsid w:val="007A35EE"/>
    <w:rsid w:val="007A3780"/>
    <w:rsid w:val="007A493D"/>
    <w:rsid w:val="007A6B50"/>
    <w:rsid w:val="007B6357"/>
    <w:rsid w:val="007C4D45"/>
    <w:rsid w:val="007D6732"/>
    <w:rsid w:val="007E13BA"/>
    <w:rsid w:val="007F7B6B"/>
    <w:rsid w:val="008204BF"/>
    <w:rsid w:val="0082461C"/>
    <w:rsid w:val="00826E8A"/>
    <w:rsid w:val="00834859"/>
    <w:rsid w:val="00836C55"/>
    <w:rsid w:val="00853F69"/>
    <w:rsid w:val="00854870"/>
    <w:rsid w:val="00862A72"/>
    <w:rsid w:val="008752BF"/>
    <w:rsid w:val="00876D9B"/>
    <w:rsid w:val="00877C5C"/>
    <w:rsid w:val="0088306B"/>
    <w:rsid w:val="00883E28"/>
    <w:rsid w:val="0088600A"/>
    <w:rsid w:val="008863F3"/>
    <w:rsid w:val="00886A44"/>
    <w:rsid w:val="00886A9B"/>
    <w:rsid w:val="008878F9"/>
    <w:rsid w:val="00891B1A"/>
    <w:rsid w:val="00896CCB"/>
    <w:rsid w:val="008A63CF"/>
    <w:rsid w:val="008B5C86"/>
    <w:rsid w:val="008B6960"/>
    <w:rsid w:val="008C0BC8"/>
    <w:rsid w:val="008C5668"/>
    <w:rsid w:val="008C6A51"/>
    <w:rsid w:val="008D53B3"/>
    <w:rsid w:val="008E115D"/>
    <w:rsid w:val="008E1848"/>
    <w:rsid w:val="008E1D56"/>
    <w:rsid w:val="008E76FA"/>
    <w:rsid w:val="008F4C49"/>
    <w:rsid w:val="008F5900"/>
    <w:rsid w:val="00900DF6"/>
    <w:rsid w:val="0090246F"/>
    <w:rsid w:val="00910D6B"/>
    <w:rsid w:val="00917302"/>
    <w:rsid w:val="00922FE6"/>
    <w:rsid w:val="009306F6"/>
    <w:rsid w:val="00931866"/>
    <w:rsid w:val="00936B08"/>
    <w:rsid w:val="0093706C"/>
    <w:rsid w:val="0096521F"/>
    <w:rsid w:val="0096635F"/>
    <w:rsid w:val="00974C2A"/>
    <w:rsid w:val="00974CE9"/>
    <w:rsid w:val="009825E8"/>
    <w:rsid w:val="009833CF"/>
    <w:rsid w:val="00983998"/>
    <w:rsid w:val="00984E23"/>
    <w:rsid w:val="0098666B"/>
    <w:rsid w:val="00990500"/>
    <w:rsid w:val="00990731"/>
    <w:rsid w:val="009909DD"/>
    <w:rsid w:val="009A4784"/>
    <w:rsid w:val="009A6445"/>
    <w:rsid w:val="009B3CD4"/>
    <w:rsid w:val="009D70DC"/>
    <w:rsid w:val="009E14DC"/>
    <w:rsid w:val="009E5184"/>
    <w:rsid w:val="009F1E97"/>
    <w:rsid w:val="00A02B17"/>
    <w:rsid w:val="00A02B18"/>
    <w:rsid w:val="00A068EB"/>
    <w:rsid w:val="00A118F1"/>
    <w:rsid w:val="00A15E81"/>
    <w:rsid w:val="00A234FB"/>
    <w:rsid w:val="00A260D5"/>
    <w:rsid w:val="00A26794"/>
    <w:rsid w:val="00A31AA7"/>
    <w:rsid w:val="00A459F0"/>
    <w:rsid w:val="00A572A6"/>
    <w:rsid w:val="00A71840"/>
    <w:rsid w:val="00A74F64"/>
    <w:rsid w:val="00A7568E"/>
    <w:rsid w:val="00A82400"/>
    <w:rsid w:val="00A827D6"/>
    <w:rsid w:val="00A94318"/>
    <w:rsid w:val="00AA23A0"/>
    <w:rsid w:val="00AA3E07"/>
    <w:rsid w:val="00AB6FA2"/>
    <w:rsid w:val="00AB7561"/>
    <w:rsid w:val="00AC3545"/>
    <w:rsid w:val="00AD452C"/>
    <w:rsid w:val="00AD5D62"/>
    <w:rsid w:val="00AF341F"/>
    <w:rsid w:val="00B06CD3"/>
    <w:rsid w:val="00B17100"/>
    <w:rsid w:val="00B2159B"/>
    <w:rsid w:val="00B35265"/>
    <w:rsid w:val="00B43D75"/>
    <w:rsid w:val="00B5238E"/>
    <w:rsid w:val="00B57B26"/>
    <w:rsid w:val="00B66585"/>
    <w:rsid w:val="00B71D01"/>
    <w:rsid w:val="00B91AD3"/>
    <w:rsid w:val="00BB2A96"/>
    <w:rsid w:val="00BB2C79"/>
    <w:rsid w:val="00BC7C33"/>
    <w:rsid w:val="00BD07DB"/>
    <w:rsid w:val="00BD314C"/>
    <w:rsid w:val="00BD6430"/>
    <w:rsid w:val="00BE0651"/>
    <w:rsid w:val="00BF1B56"/>
    <w:rsid w:val="00BF26BE"/>
    <w:rsid w:val="00BF2E0F"/>
    <w:rsid w:val="00BF58BD"/>
    <w:rsid w:val="00BF6B3D"/>
    <w:rsid w:val="00C02EB0"/>
    <w:rsid w:val="00C05515"/>
    <w:rsid w:val="00C06660"/>
    <w:rsid w:val="00C10C56"/>
    <w:rsid w:val="00C13A3E"/>
    <w:rsid w:val="00C30A90"/>
    <w:rsid w:val="00C342D9"/>
    <w:rsid w:val="00C34B30"/>
    <w:rsid w:val="00C34F78"/>
    <w:rsid w:val="00C37C04"/>
    <w:rsid w:val="00C53BAF"/>
    <w:rsid w:val="00C53C46"/>
    <w:rsid w:val="00C55FAD"/>
    <w:rsid w:val="00C56E5B"/>
    <w:rsid w:val="00C816C5"/>
    <w:rsid w:val="00C817E7"/>
    <w:rsid w:val="00C8183E"/>
    <w:rsid w:val="00C9315E"/>
    <w:rsid w:val="00CA2B0A"/>
    <w:rsid w:val="00CB0B9D"/>
    <w:rsid w:val="00CC00B9"/>
    <w:rsid w:val="00CD3D57"/>
    <w:rsid w:val="00CD43E0"/>
    <w:rsid w:val="00CE045D"/>
    <w:rsid w:val="00CE4A76"/>
    <w:rsid w:val="00D06F2E"/>
    <w:rsid w:val="00D15325"/>
    <w:rsid w:val="00D17E86"/>
    <w:rsid w:val="00D226E5"/>
    <w:rsid w:val="00D24743"/>
    <w:rsid w:val="00D27055"/>
    <w:rsid w:val="00D32F62"/>
    <w:rsid w:val="00D349F1"/>
    <w:rsid w:val="00D518EA"/>
    <w:rsid w:val="00D524F5"/>
    <w:rsid w:val="00D637C9"/>
    <w:rsid w:val="00D92DA5"/>
    <w:rsid w:val="00DA13FE"/>
    <w:rsid w:val="00DA1796"/>
    <w:rsid w:val="00DC02AF"/>
    <w:rsid w:val="00DC4854"/>
    <w:rsid w:val="00DD30F0"/>
    <w:rsid w:val="00DD7C04"/>
    <w:rsid w:val="00DE3354"/>
    <w:rsid w:val="00DE507F"/>
    <w:rsid w:val="00DF6C67"/>
    <w:rsid w:val="00E02EEE"/>
    <w:rsid w:val="00E2659B"/>
    <w:rsid w:val="00E34817"/>
    <w:rsid w:val="00E37D14"/>
    <w:rsid w:val="00E42FF3"/>
    <w:rsid w:val="00E63F97"/>
    <w:rsid w:val="00E66FA2"/>
    <w:rsid w:val="00E700BF"/>
    <w:rsid w:val="00E90AF9"/>
    <w:rsid w:val="00E912D8"/>
    <w:rsid w:val="00E97237"/>
    <w:rsid w:val="00EC19C6"/>
    <w:rsid w:val="00EC236F"/>
    <w:rsid w:val="00EC4376"/>
    <w:rsid w:val="00EC6141"/>
    <w:rsid w:val="00ED0387"/>
    <w:rsid w:val="00ED088A"/>
    <w:rsid w:val="00ED34E7"/>
    <w:rsid w:val="00ED36D6"/>
    <w:rsid w:val="00ED40C9"/>
    <w:rsid w:val="00EE3B70"/>
    <w:rsid w:val="00EE4DA8"/>
    <w:rsid w:val="00EE7214"/>
    <w:rsid w:val="00EF0604"/>
    <w:rsid w:val="00EF166C"/>
    <w:rsid w:val="00F03BF9"/>
    <w:rsid w:val="00F065F4"/>
    <w:rsid w:val="00F07390"/>
    <w:rsid w:val="00F07A70"/>
    <w:rsid w:val="00F13C6B"/>
    <w:rsid w:val="00F247D5"/>
    <w:rsid w:val="00F348B0"/>
    <w:rsid w:val="00F4799C"/>
    <w:rsid w:val="00F667CF"/>
    <w:rsid w:val="00F707CF"/>
    <w:rsid w:val="00F74527"/>
    <w:rsid w:val="00F77F01"/>
    <w:rsid w:val="00F802CE"/>
    <w:rsid w:val="00F83A92"/>
    <w:rsid w:val="00FC2F86"/>
    <w:rsid w:val="00FC41EC"/>
    <w:rsid w:val="00FC48D1"/>
    <w:rsid w:val="00FC7196"/>
    <w:rsid w:val="00FD44D0"/>
    <w:rsid w:val="00FE0084"/>
    <w:rsid w:val="00FF1F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DA8"/>
  </w:style>
  <w:style w:type="paragraph" w:styleId="Titre1">
    <w:name w:val="heading 1"/>
    <w:basedOn w:val="Normal"/>
    <w:next w:val="Normal"/>
    <w:link w:val="Titre1Car"/>
    <w:uiPriority w:val="9"/>
    <w:qFormat/>
    <w:rsid w:val="009F1E97"/>
    <w:pPr>
      <w:keepNext/>
      <w:spacing w:before="120" w:after="0"/>
      <w:outlineLvl w:val="0"/>
    </w:pPr>
    <w:rPr>
      <w:rFonts w:ascii="Arial Narrow" w:eastAsia="Lucida Sans Unicode" w:hAnsi="Arial Narrow" w:cs="Arial"/>
      <w:b/>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unhideWhenUsed/>
    <w:rsid w:val="00917302"/>
    <w:pPr>
      <w:spacing w:line="240" w:lineRule="auto"/>
    </w:pPr>
    <w:rPr>
      <w:sz w:val="20"/>
      <w:szCs w:val="20"/>
    </w:rPr>
  </w:style>
  <w:style w:type="character" w:customStyle="1" w:styleId="CommentaireCar">
    <w:name w:val="Commentaire Car"/>
    <w:basedOn w:val="Policepardfaut"/>
    <w:link w:val="Commentaire"/>
    <w:uiPriority w:val="99"/>
    <w:rsid w:val="00917302"/>
    <w:rPr>
      <w:sz w:val="20"/>
      <w:szCs w:val="20"/>
    </w:rPr>
  </w:style>
  <w:style w:type="paragraph" w:styleId="Objetducommentaire">
    <w:name w:val="annotation subject"/>
    <w:basedOn w:val="Commentaire"/>
    <w:next w:val="Commentaire"/>
    <w:link w:val="ObjetducommentaireCar"/>
    <w:uiPriority w:val="99"/>
    <w:unhideWhenUsed/>
    <w:rsid w:val="00917302"/>
    <w:rPr>
      <w:b/>
      <w:bCs/>
    </w:rPr>
  </w:style>
  <w:style w:type="character" w:customStyle="1" w:styleId="ObjetducommentaireCar">
    <w:name w:val="Objet du commentaire Car"/>
    <w:basedOn w:val="CommentaireCar"/>
    <w:link w:val="Objetducommentaire"/>
    <w:uiPriority w:val="99"/>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F1E97"/>
    <w:rPr>
      <w:rFonts w:ascii="Arial Narrow" w:eastAsia="Lucida Sans Unicode" w:hAnsi="Arial Narrow" w:cs="Arial"/>
      <w:b/>
    </w:rPr>
  </w:style>
  <w:style w:type="paragraph" w:styleId="Corpsdetexte3">
    <w:name w:val="Body Text 3"/>
    <w:basedOn w:val="Normal"/>
    <w:link w:val="Corpsdetexte3Car"/>
    <w:uiPriority w:val="99"/>
    <w:semiHidden/>
    <w:unhideWhenUsed/>
    <w:rsid w:val="00E90AF9"/>
    <w:pPr>
      <w:spacing w:after="120"/>
    </w:pPr>
    <w:rPr>
      <w:sz w:val="16"/>
      <w:szCs w:val="16"/>
    </w:rPr>
  </w:style>
  <w:style w:type="character" w:customStyle="1" w:styleId="Corpsdetexte3Car">
    <w:name w:val="Corps de texte 3 Car"/>
    <w:basedOn w:val="Policepardfaut"/>
    <w:link w:val="Corpsdetexte3"/>
    <w:uiPriority w:val="99"/>
    <w:semiHidden/>
    <w:rsid w:val="00E90AF9"/>
    <w:rPr>
      <w:sz w:val="16"/>
      <w:szCs w:val="16"/>
    </w:rPr>
  </w:style>
  <w:style w:type="paragraph" w:styleId="Rvision">
    <w:name w:val="Revision"/>
    <w:hidden/>
    <w:uiPriority w:val="99"/>
    <w:semiHidden/>
    <w:rsid w:val="007A35EE"/>
    <w:pPr>
      <w:spacing w:after="0" w:line="240" w:lineRule="auto"/>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EC4376"/>
  </w:style>
  <w:style w:type="character" w:styleId="Lienhypertextesuivivisit">
    <w:name w:val="FollowedHyperlink"/>
    <w:basedOn w:val="Policepardfaut"/>
    <w:uiPriority w:val="99"/>
    <w:semiHidden/>
    <w:unhideWhenUsed/>
    <w:rsid w:val="005F6B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5165">
      <w:bodyDiv w:val="1"/>
      <w:marLeft w:val="0"/>
      <w:marRight w:val="0"/>
      <w:marTop w:val="0"/>
      <w:marBottom w:val="0"/>
      <w:divBdr>
        <w:top w:val="none" w:sz="0" w:space="0" w:color="auto"/>
        <w:left w:val="none" w:sz="0" w:space="0" w:color="auto"/>
        <w:bottom w:val="none" w:sz="0" w:space="0" w:color="auto"/>
        <w:right w:val="none" w:sz="0" w:space="0" w:color="auto"/>
      </w:divBdr>
      <w:divsChild>
        <w:div w:id="1539008880">
          <w:marLeft w:val="0"/>
          <w:marRight w:val="0"/>
          <w:marTop w:val="0"/>
          <w:marBottom w:val="0"/>
          <w:divBdr>
            <w:top w:val="none" w:sz="0" w:space="0" w:color="auto"/>
            <w:left w:val="none" w:sz="0" w:space="0" w:color="auto"/>
            <w:bottom w:val="none" w:sz="0" w:space="0" w:color="auto"/>
            <w:right w:val="none" w:sz="0" w:space="0" w:color="auto"/>
          </w:divBdr>
        </w:div>
      </w:divsChild>
    </w:div>
    <w:div w:id="915362647">
      <w:bodyDiv w:val="1"/>
      <w:marLeft w:val="0"/>
      <w:marRight w:val="0"/>
      <w:marTop w:val="0"/>
      <w:marBottom w:val="0"/>
      <w:divBdr>
        <w:top w:val="none" w:sz="0" w:space="0" w:color="auto"/>
        <w:left w:val="none" w:sz="0" w:space="0" w:color="auto"/>
        <w:bottom w:val="none" w:sz="0" w:space="0" w:color="auto"/>
        <w:right w:val="none" w:sz="0" w:space="0" w:color="auto"/>
      </w:divBdr>
      <w:divsChild>
        <w:div w:id="1320116709">
          <w:marLeft w:val="0"/>
          <w:marRight w:val="0"/>
          <w:marTop w:val="0"/>
          <w:marBottom w:val="0"/>
          <w:divBdr>
            <w:top w:val="none" w:sz="0" w:space="0" w:color="auto"/>
            <w:left w:val="none" w:sz="0" w:space="0" w:color="auto"/>
            <w:bottom w:val="none" w:sz="0" w:space="0" w:color="auto"/>
            <w:right w:val="none" w:sz="0" w:space="0" w:color="auto"/>
          </w:divBdr>
        </w:div>
      </w:divsChild>
    </w:div>
    <w:div w:id="1081489294">
      <w:bodyDiv w:val="1"/>
      <w:marLeft w:val="0"/>
      <w:marRight w:val="0"/>
      <w:marTop w:val="0"/>
      <w:marBottom w:val="0"/>
      <w:divBdr>
        <w:top w:val="none" w:sz="0" w:space="0" w:color="auto"/>
        <w:left w:val="none" w:sz="0" w:space="0" w:color="auto"/>
        <w:bottom w:val="none" w:sz="0" w:space="0" w:color="auto"/>
        <w:right w:val="none" w:sz="0" w:space="0" w:color="auto"/>
      </w:divBdr>
      <w:divsChild>
        <w:div w:id="193084649">
          <w:marLeft w:val="0"/>
          <w:marRight w:val="0"/>
          <w:marTop w:val="0"/>
          <w:marBottom w:val="0"/>
          <w:divBdr>
            <w:top w:val="none" w:sz="0" w:space="0" w:color="auto"/>
            <w:left w:val="none" w:sz="0" w:space="0" w:color="auto"/>
            <w:bottom w:val="none" w:sz="0" w:space="0" w:color="auto"/>
            <w:right w:val="none" w:sz="0" w:space="0" w:color="auto"/>
          </w:divBdr>
        </w:div>
      </w:divsChild>
    </w:div>
    <w:div w:id="17868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ume.chorus-pro.gouv.fr/" TargetMode="External"/><Relationship Id="rId18" Type="http://schemas.openxmlformats.org/officeDocument/2006/relationships/hyperlink" Target="mailto:greffe.ta-paris@juradm.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minculture.sphinxonline.net/SurveyServer/s/MC-DirectionMetier8/Questionnaire-egalitediversite/questionnaire.htm" TargetMode="External"/><Relationship Id="rId2" Type="http://schemas.openxmlformats.org/officeDocument/2006/relationships/customXml" Target="../customXml/item2.xml"/><Relationship Id="rId16" Type="http://schemas.openxmlformats.org/officeDocument/2006/relationships/hyperlink" Target="http://www.ssi.gouv.fr/administration/reglementation/confiance-numerique/le-reglement-eidas/liste-nationale-de-confian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page=Entreprise.AccueilEntreprise" TargetMode="External"/><Relationship Id="rId5" Type="http://schemas.openxmlformats.org/officeDocument/2006/relationships/numbering" Target="numbering.xml"/><Relationship Id="rId15" Type="http://schemas.openxmlformats.org/officeDocument/2006/relationships/hyperlink" Target="https://www.legifrance.gouv.fr/affichTexte.do?cidTexte=JORFTEXT000038318621&amp;fastPos=2&amp;fastReqId=1257239088&amp;categorieLien=cid&amp;oldAction=rechTexte"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onomie.gouv.fr/daj/formulaires-declaration-du-candidat" TargetMode="External"/><Relationship Id="rId22" Type="http://schemas.openxmlformats.org/officeDocument/2006/relationships/glossaryDocument" Target="glossary/document.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2D225B"/>
    <w:rsid w:val="003A3798"/>
    <w:rsid w:val="003E0DD6"/>
    <w:rsid w:val="004F703F"/>
    <w:rsid w:val="005460FE"/>
    <w:rsid w:val="005463A9"/>
    <w:rsid w:val="00555FA2"/>
    <w:rsid w:val="005A312C"/>
    <w:rsid w:val="005A3E7F"/>
    <w:rsid w:val="006E7ACB"/>
    <w:rsid w:val="00714E15"/>
    <w:rsid w:val="007C4D45"/>
    <w:rsid w:val="00803F6A"/>
    <w:rsid w:val="008D7A6C"/>
    <w:rsid w:val="009909DD"/>
    <w:rsid w:val="00A13DA7"/>
    <w:rsid w:val="00B246C6"/>
    <w:rsid w:val="00C53C46"/>
    <w:rsid w:val="00CD61D9"/>
    <w:rsid w:val="00E054E4"/>
    <w:rsid w:val="00E61885"/>
    <w:rsid w:val="00EB6E8E"/>
    <w:rsid w:val="00F079DA"/>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48BD278EDB404A84078661A729C427" ma:contentTypeVersion="11" ma:contentTypeDescription="Crée un document." ma:contentTypeScope="" ma:versionID="e66fb000421869831f4cc59cf0658879">
  <xsd:schema xmlns:xsd="http://www.w3.org/2001/XMLSchema" xmlns:xs="http://www.w3.org/2001/XMLSchema" xmlns:p="http://schemas.microsoft.com/office/2006/metadata/properties" xmlns:ns2="db28a52b-802a-44c7-9e8a-a8c63f55c237" xmlns:ns3="52b1b3bb-857b-4138-ae72-71c0fee4793c" targetNamespace="http://schemas.microsoft.com/office/2006/metadata/properties" ma:root="true" ma:fieldsID="91f8d323aac6bf2c36f247808aa499dc" ns2:_="" ns3:_="">
    <xsd:import namespace="db28a52b-802a-44c7-9e8a-a8c63f55c237"/>
    <xsd:import namespace="52b1b3bb-857b-4138-ae72-71c0fee479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28a52b-802a-44c7-9e8a-a8c63f55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484397f-158f-4c14-8d2a-9ab5197cb08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1b3bb-857b-4138-ae72-71c0fee479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c1c805-5c08-4459-8e9d-07cca5049333}" ma:internalName="TaxCatchAll" ma:showField="CatchAllData" ma:web="52b1b3bb-857b-4138-ae72-71c0fee479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2b1b3bb-857b-4138-ae72-71c0fee4793c" xsi:nil="true"/>
    <lcf76f155ced4ddcb4097134ff3c332f xmlns="db28a52b-802a-44c7-9e8a-a8c63f55c23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3C199-B644-4C3C-BFD0-177855627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28a52b-802a-44c7-9e8a-a8c63f55c237"/>
    <ds:schemaRef ds:uri="52b1b3bb-857b-4138-ae72-71c0fee479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A82324-F03C-4C1C-B121-13F33E9C75F8}">
  <ds:schemaRefs>
    <ds:schemaRef ds:uri="http://schemas.microsoft.com/office/2006/metadata/properties"/>
    <ds:schemaRef ds:uri="http://purl.org/dc/term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52b1b3bb-857b-4138-ae72-71c0fee4793c"/>
    <ds:schemaRef ds:uri="db28a52b-802a-44c7-9e8a-a8c63f55c237"/>
  </ds:schemaRefs>
</ds:datastoreItem>
</file>

<file path=customXml/itemProps3.xml><?xml version="1.0" encoding="utf-8"?>
<ds:datastoreItem xmlns:ds="http://schemas.openxmlformats.org/officeDocument/2006/customXml" ds:itemID="{218F9BE3-2410-4E55-AD29-B34C70EEC1B0}">
  <ds:schemaRefs>
    <ds:schemaRef ds:uri="http://schemas.microsoft.com/sharepoint/v3/contenttype/forms"/>
  </ds:schemaRefs>
</ds:datastoreItem>
</file>

<file path=customXml/itemProps4.xml><?xml version="1.0" encoding="utf-8"?>
<ds:datastoreItem xmlns:ds="http://schemas.openxmlformats.org/officeDocument/2006/customXml" ds:itemID="{3C00EC15-ECD2-4841-9459-51AACB621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2998</Words>
  <Characters>16495</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16</cp:revision>
  <cp:lastPrinted>2023-07-20T11:16:00Z</cp:lastPrinted>
  <dcterms:created xsi:type="dcterms:W3CDTF">2025-03-04T10:29:00Z</dcterms:created>
  <dcterms:modified xsi:type="dcterms:W3CDTF">2025-03-14T10:08:00Z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0x0101000A48BD278EDB404A84078661A729C427</vt:lpwstr>
  </property>
  <property fmtid="{D5CDD505-2E9C-101B-9397-08002B2CF9AE}" pid="3" name="MediaServiceImageTags">
    <vt:lpwstr/>
  </property>
</Properties>
</file>