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777BA4" w14:textId="77777777" w:rsidR="008E6486" w:rsidRDefault="00E4364B">
      <w:pPr>
        <w:rPr>
          <w:sz w:val="24"/>
          <w:u w:val="single"/>
        </w:rPr>
      </w:pPr>
      <w:r w:rsidRPr="00E4364B">
        <w:rPr>
          <w:sz w:val="24"/>
          <w:u w:val="single"/>
        </w:rPr>
        <w:t xml:space="preserve">Cadre de mémoire technique : </w:t>
      </w:r>
    </w:p>
    <w:p w14:paraId="7DCF14D9" w14:textId="72FB0428" w:rsidR="00E4364B" w:rsidRDefault="00E4364B" w:rsidP="00E4364B">
      <w:pPr>
        <w:jc w:val="both"/>
        <w:rPr>
          <w:sz w:val="24"/>
        </w:rPr>
      </w:pPr>
      <w:r>
        <w:rPr>
          <w:sz w:val="24"/>
        </w:rPr>
        <w:t>Le présent cadre de mémoire technique devra obligatoirement être intégralement complété par le candidat. Les informations données par le candidat permettront d’établir la notation des critères</w:t>
      </w:r>
      <w:r w:rsidR="00851245">
        <w:rPr>
          <w:sz w:val="24"/>
        </w:rPr>
        <w:t xml:space="preserve"> et sous-critères</w:t>
      </w:r>
      <w:r>
        <w:rPr>
          <w:sz w:val="24"/>
        </w:rPr>
        <w:t xml:space="preserve"> techniques définis dans le règlement </w:t>
      </w:r>
      <w:r w:rsidR="00784FA2">
        <w:rPr>
          <w:sz w:val="24"/>
        </w:rPr>
        <w:t xml:space="preserve">de consultation. Le </w:t>
      </w:r>
      <w:r>
        <w:rPr>
          <w:sz w:val="24"/>
        </w:rPr>
        <w:t xml:space="preserve">candidat </w:t>
      </w:r>
      <w:r w:rsidR="00784FA2">
        <w:rPr>
          <w:sz w:val="24"/>
        </w:rPr>
        <w:t xml:space="preserve">conserve </w:t>
      </w:r>
      <w:r>
        <w:rPr>
          <w:sz w:val="24"/>
        </w:rPr>
        <w:t>la possibilité de compléter ce cadre de mémoire par la fourniture d’un mémoire technique plus détaillé. Le cas échéant, le candidat indiquera la numérotation de page associée dans son mémoire en complément du présent document.</w:t>
      </w:r>
    </w:p>
    <w:tbl>
      <w:tblPr>
        <w:tblStyle w:val="Grilledutableau"/>
        <w:tblW w:w="13571" w:type="dxa"/>
        <w:tblInd w:w="-147" w:type="dxa"/>
        <w:tblCellMar>
          <w:top w:w="57" w:type="dxa"/>
          <w:left w:w="57" w:type="dxa"/>
          <w:bottom w:w="57" w:type="dxa"/>
          <w:right w:w="57" w:type="dxa"/>
        </w:tblCellMar>
        <w:tblLook w:val="04A0" w:firstRow="1" w:lastRow="0" w:firstColumn="1" w:lastColumn="0" w:noHBand="0" w:noVBand="1"/>
      </w:tblPr>
      <w:tblGrid>
        <w:gridCol w:w="3584"/>
        <w:gridCol w:w="7294"/>
        <w:gridCol w:w="2693"/>
      </w:tblGrid>
      <w:tr w:rsidR="006C3454" w14:paraId="5DA5C2B7" w14:textId="77777777" w:rsidTr="008B0812">
        <w:trPr>
          <w:trHeight w:val="923"/>
        </w:trPr>
        <w:tc>
          <w:tcPr>
            <w:tcW w:w="35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5FB39C" w14:textId="73154F2B" w:rsidR="006C3454" w:rsidRPr="00433FB3" w:rsidRDefault="00851245" w:rsidP="00433FB3">
            <w:pPr>
              <w:jc w:val="center"/>
              <w:rPr>
                <w:i/>
                <w:sz w:val="24"/>
              </w:rPr>
            </w:pPr>
            <w:r>
              <w:rPr>
                <w:i/>
                <w:sz w:val="24"/>
              </w:rPr>
              <w:t>Eléments du mémoire technique</w:t>
            </w:r>
          </w:p>
        </w:tc>
        <w:tc>
          <w:tcPr>
            <w:tcW w:w="7294" w:type="dxa"/>
            <w:shd w:val="clear" w:color="auto" w:fill="D9D9D9" w:themeFill="background1" w:themeFillShade="D9"/>
            <w:vAlign w:val="center"/>
          </w:tcPr>
          <w:p w14:paraId="3C849D15" w14:textId="77777777" w:rsidR="006C3454" w:rsidRPr="00433FB3" w:rsidRDefault="006C3454" w:rsidP="00433FB3">
            <w:pPr>
              <w:jc w:val="center"/>
              <w:rPr>
                <w:i/>
                <w:sz w:val="24"/>
              </w:rPr>
            </w:pPr>
            <w:r w:rsidRPr="00433FB3">
              <w:rPr>
                <w:i/>
                <w:sz w:val="24"/>
              </w:rPr>
              <w:t>Réponse du candidat</w:t>
            </w:r>
          </w:p>
        </w:tc>
        <w:tc>
          <w:tcPr>
            <w:tcW w:w="2693" w:type="dxa"/>
            <w:shd w:val="clear" w:color="auto" w:fill="D9D9D9" w:themeFill="background1" w:themeFillShade="D9"/>
            <w:vAlign w:val="center"/>
          </w:tcPr>
          <w:p w14:paraId="468B00AD" w14:textId="77777777" w:rsidR="006C3454" w:rsidRPr="00433FB3" w:rsidRDefault="006C3454" w:rsidP="00433FB3">
            <w:pPr>
              <w:jc w:val="center"/>
              <w:rPr>
                <w:i/>
                <w:sz w:val="24"/>
              </w:rPr>
            </w:pPr>
            <w:r w:rsidRPr="00433FB3">
              <w:rPr>
                <w:i/>
                <w:sz w:val="24"/>
              </w:rPr>
              <w:t>Page</w:t>
            </w:r>
            <w:r>
              <w:rPr>
                <w:i/>
                <w:sz w:val="24"/>
              </w:rPr>
              <w:t>s</w:t>
            </w:r>
            <w:r w:rsidRPr="00433FB3">
              <w:rPr>
                <w:i/>
                <w:sz w:val="24"/>
              </w:rPr>
              <w:t xml:space="preserve"> correspondante</w:t>
            </w:r>
            <w:r>
              <w:rPr>
                <w:i/>
                <w:sz w:val="24"/>
              </w:rPr>
              <w:t>s</w:t>
            </w:r>
            <w:r w:rsidRPr="00433FB3">
              <w:rPr>
                <w:i/>
                <w:sz w:val="24"/>
              </w:rPr>
              <w:t xml:space="preserve"> en cas de mémoire complémentaire</w:t>
            </w:r>
          </w:p>
        </w:tc>
      </w:tr>
      <w:tr w:rsidR="0031736B" w:rsidRPr="00433FB3" w14:paraId="4A7ADEC8" w14:textId="77777777" w:rsidTr="008B0812">
        <w:trPr>
          <w:trHeight w:val="5896"/>
        </w:trPr>
        <w:tc>
          <w:tcPr>
            <w:tcW w:w="3584" w:type="dxa"/>
            <w:tcBorders>
              <w:top w:val="single" w:sz="4" w:space="0" w:color="auto"/>
              <w:left w:val="single" w:sz="4" w:space="0" w:color="auto"/>
              <w:bottom w:val="single" w:sz="4" w:space="0" w:color="auto"/>
              <w:right w:val="single" w:sz="4" w:space="0" w:color="auto"/>
            </w:tcBorders>
            <w:vAlign w:val="center"/>
          </w:tcPr>
          <w:p w14:paraId="7D872231" w14:textId="234EDBEA" w:rsidR="007D2FBE" w:rsidRDefault="004D4DEE" w:rsidP="0031736B">
            <w:pPr>
              <w:rPr>
                <w:b/>
                <w:sz w:val="24"/>
                <w:u w:val="single"/>
              </w:rPr>
            </w:pPr>
            <w:r>
              <w:rPr>
                <w:b/>
                <w:sz w:val="24"/>
                <w:u w:val="single"/>
              </w:rPr>
              <w:t>1 – Précision et pertinence de l’organisation spécifique à l’opération Installations de chantier</w:t>
            </w:r>
            <w:r w:rsidR="007D2FBE">
              <w:rPr>
                <w:b/>
                <w:sz w:val="24"/>
                <w:u w:val="single"/>
              </w:rPr>
              <w:t xml:space="preserve"> :</w:t>
            </w:r>
          </w:p>
          <w:p w14:paraId="3C6D0BA3" w14:textId="77777777" w:rsidR="007D2FBE" w:rsidRDefault="007D2FBE" w:rsidP="007D2FBE">
            <w:pPr>
              <w:pStyle w:val="Paragraphedeliste"/>
              <w:rPr>
                <w:sz w:val="24"/>
              </w:rPr>
            </w:pPr>
          </w:p>
          <w:p w14:paraId="1DC78616" w14:textId="77777777" w:rsidR="004D4DEE" w:rsidRPr="004D4DEE" w:rsidRDefault="004D4DEE" w:rsidP="004D4DEE">
            <w:pPr>
              <w:rPr>
                <w:sz w:val="24"/>
              </w:rPr>
            </w:pPr>
            <w:r w:rsidRPr="004D4DEE">
              <w:rPr>
                <w:sz w:val="24"/>
              </w:rPr>
              <w:t>Méthodologie d'intervention et mode d'autocontrôle de la qualité (deux pages maximum)</w:t>
            </w:r>
          </w:p>
          <w:p w14:paraId="18DB17EF" w14:textId="778DD2C1" w:rsidR="007D2FBE" w:rsidRDefault="004D4DEE" w:rsidP="004D4DEE">
            <w:pPr>
              <w:rPr>
                <w:b/>
                <w:sz w:val="24"/>
                <w:u w:val="single"/>
              </w:rPr>
            </w:pPr>
            <w:r w:rsidRPr="004D4DEE">
              <w:rPr>
                <w:sz w:val="24"/>
              </w:rPr>
              <w:t xml:space="preserve">Dans le cas où les composants, produits ou systèmes sont différents de ceux référencés dans les CCTP, joindre obligatoirement les fiches techniques afin d'en juger l'équivalence (performances, classements, consommations, etc. </w:t>
            </w:r>
          </w:p>
          <w:p w14:paraId="39F0A69C" w14:textId="77777777" w:rsidR="007D2FBE" w:rsidRPr="007D2FBE" w:rsidRDefault="007D2FBE" w:rsidP="007D2FBE">
            <w:pPr>
              <w:ind w:left="360"/>
              <w:rPr>
                <w:b/>
                <w:sz w:val="24"/>
                <w:u w:val="single"/>
              </w:rPr>
            </w:pPr>
          </w:p>
          <w:p w14:paraId="2B6D9F2D" w14:textId="77777777" w:rsidR="007D2FBE" w:rsidRPr="00430402" w:rsidRDefault="007D2FBE" w:rsidP="007D2FBE">
            <w:pPr>
              <w:rPr>
                <w:b/>
                <w:sz w:val="24"/>
                <w:u w:val="single"/>
              </w:rPr>
            </w:pPr>
          </w:p>
          <w:p w14:paraId="6E3E5D06" w14:textId="77777777" w:rsidR="0031736B" w:rsidRPr="0031736B" w:rsidRDefault="0031736B" w:rsidP="0031736B">
            <w:pPr>
              <w:ind w:left="60"/>
              <w:rPr>
                <w:b/>
                <w:sz w:val="24"/>
                <w:u w:val="single"/>
              </w:rPr>
            </w:pPr>
          </w:p>
        </w:tc>
        <w:tc>
          <w:tcPr>
            <w:tcW w:w="7294" w:type="dxa"/>
          </w:tcPr>
          <w:p w14:paraId="6983A9D6" w14:textId="77777777" w:rsidR="0031736B" w:rsidRPr="00433FB3" w:rsidRDefault="0031736B" w:rsidP="00433FB3">
            <w:pPr>
              <w:rPr>
                <w:sz w:val="24"/>
              </w:rPr>
            </w:pPr>
          </w:p>
        </w:tc>
        <w:tc>
          <w:tcPr>
            <w:tcW w:w="2693" w:type="dxa"/>
          </w:tcPr>
          <w:p w14:paraId="7B175DEA" w14:textId="77777777" w:rsidR="0031736B" w:rsidRPr="00433FB3" w:rsidRDefault="0031736B" w:rsidP="00433FB3">
            <w:pPr>
              <w:rPr>
                <w:sz w:val="24"/>
              </w:rPr>
            </w:pPr>
          </w:p>
        </w:tc>
      </w:tr>
      <w:tr w:rsidR="008B0812" w:rsidRPr="00433FB3" w14:paraId="2C091406" w14:textId="77777777" w:rsidTr="00EA09BF">
        <w:trPr>
          <w:trHeight w:val="9062"/>
        </w:trPr>
        <w:tc>
          <w:tcPr>
            <w:tcW w:w="3584" w:type="dxa"/>
            <w:tcBorders>
              <w:top w:val="dotted" w:sz="4" w:space="0" w:color="auto"/>
              <w:left w:val="single" w:sz="2" w:space="0" w:color="000000"/>
              <w:bottom w:val="dotted" w:sz="4" w:space="0" w:color="auto"/>
              <w:right w:val="single" w:sz="4" w:space="0" w:color="auto"/>
            </w:tcBorders>
            <w:vAlign w:val="center"/>
          </w:tcPr>
          <w:p w14:paraId="3C1BD4B8" w14:textId="77777777" w:rsidR="00B922CC" w:rsidRDefault="00B922CC" w:rsidP="008B0812">
            <w:pPr>
              <w:rPr>
                <w:rFonts w:eastAsia="Arial" w:cs="Arial"/>
              </w:rPr>
            </w:pPr>
          </w:p>
          <w:p w14:paraId="135CF2EB" w14:textId="71BDDA6D" w:rsidR="00B922CC" w:rsidRPr="004D4DEE" w:rsidRDefault="00ED52B1" w:rsidP="00051EE4">
            <w:pPr>
              <w:rPr>
                <w:sz w:val="24"/>
                <w:u w:val="single"/>
              </w:rPr>
            </w:pPr>
            <w:r w:rsidRPr="004D4DEE">
              <w:rPr>
                <w:b/>
                <w:sz w:val="24"/>
                <w:u w:val="single"/>
              </w:rPr>
              <w:t>2</w:t>
            </w:r>
            <w:r w:rsidR="00051EE4" w:rsidRPr="004D4DEE">
              <w:rPr>
                <w:b/>
                <w:sz w:val="24"/>
                <w:u w:val="single"/>
              </w:rPr>
              <w:t xml:space="preserve"> – </w:t>
            </w:r>
            <w:r w:rsidR="004D4DEE" w:rsidRPr="004D4DEE">
              <w:rPr>
                <w:b/>
                <w:sz w:val="24"/>
                <w:u w:val="single"/>
              </w:rPr>
              <w:t>Adéquation des moyens humains et matériels dévolus au chantier :</w:t>
            </w:r>
            <w:r w:rsidR="00B922CC" w:rsidRPr="004D4DEE">
              <w:rPr>
                <w:b/>
                <w:sz w:val="24"/>
                <w:u w:val="single"/>
              </w:rPr>
              <w:t xml:space="preserve"> </w:t>
            </w:r>
          </w:p>
          <w:p w14:paraId="00D06BEE" w14:textId="56C93BD0" w:rsidR="00051EE4" w:rsidRDefault="00051EE4" w:rsidP="00051EE4">
            <w:pPr>
              <w:rPr>
                <w:sz w:val="24"/>
              </w:rPr>
            </w:pPr>
          </w:p>
          <w:p w14:paraId="59544B22" w14:textId="77777777" w:rsidR="004D4DEE" w:rsidRPr="004D4DEE" w:rsidRDefault="004D4DEE" w:rsidP="004D4DEE">
            <w:pPr>
              <w:rPr>
                <w:sz w:val="24"/>
              </w:rPr>
            </w:pPr>
            <w:r w:rsidRPr="004D4DEE">
              <w:rPr>
                <w:sz w:val="24"/>
              </w:rPr>
              <w:t>a.</w:t>
            </w:r>
            <w:r w:rsidRPr="004D4DEE">
              <w:rPr>
                <w:sz w:val="24"/>
              </w:rPr>
              <w:tab/>
              <w:t>Equipe prévue sur le chantier, effectif moyen afin de satisfaire au planning travaux.</w:t>
            </w:r>
          </w:p>
          <w:p w14:paraId="11D34A38" w14:textId="77777777" w:rsidR="004D4DEE" w:rsidRPr="004D4DEE" w:rsidRDefault="004D4DEE" w:rsidP="004D4DEE">
            <w:pPr>
              <w:rPr>
                <w:sz w:val="24"/>
              </w:rPr>
            </w:pPr>
          </w:p>
          <w:p w14:paraId="71D30B46" w14:textId="77777777" w:rsidR="004D4DEE" w:rsidRPr="004D4DEE" w:rsidRDefault="004D4DEE" w:rsidP="004D4DEE">
            <w:pPr>
              <w:rPr>
                <w:sz w:val="24"/>
              </w:rPr>
            </w:pPr>
            <w:r w:rsidRPr="004D4DEE">
              <w:rPr>
                <w:sz w:val="24"/>
              </w:rPr>
              <w:t>b.</w:t>
            </w:r>
            <w:r w:rsidRPr="004D4DEE">
              <w:rPr>
                <w:sz w:val="24"/>
              </w:rPr>
              <w:tab/>
              <w:t>Moyens matériels mis à disposition (fiches techniques pour les plus importants) hors installations de chantier,</w:t>
            </w:r>
          </w:p>
          <w:p w14:paraId="486480D4" w14:textId="77777777" w:rsidR="004D4DEE" w:rsidRPr="004D4DEE" w:rsidRDefault="004D4DEE" w:rsidP="004D4DEE">
            <w:pPr>
              <w:rPr>
                <w:sz w:val="24"/>
              </w:rPr>
            </w:pPr>
          </w:p>
          <w:p w14:paraId="52AF1D5B" w14:textId="77777777" w:rsidR="004D4DEE" w:rsidRPr="004D4DEE" w:rsidRDefault="004D4DEE" w:rsidP="004D4DEE">
            <w:pPr>
              <w:rPr>
                <w:sz w:val="24"/>
              </w:rPr>
            </w:pPr>
            <w:r w:rsidRPr="004D4DEE">
              <w:rPr>
                <w:sz w:val="24"/>
              </w:rPr>
              <w:t>c.</w:t>
            </w:r>
            <w:r w:rsidRPr="004D4DEE">
              <w:rPr>
                <w:sz w:val="24"/>
              </w:rPr>
              <w:tab/>
              <w:t xml:space="preserve">Encadrement de l’équipe sur le chantier et organigramme des intervenants (avec CV), </w:t>
            </w:r>
          </w:p>
          <w:p w14:paraId="23060BD2" w14:textId="77777777" w:rsidR="004D4DEE" w:rsidRPr="004D4DEE" w:rsidRDefault="004D4DEE" w:rsidP="004D4DEE">
            <w:pPr>
              <w:rPr>
                <w:sz w:val="24"/>
              </w:rPr>
            </w:pPr>
          </w:p>
          <w:p w14:paraId="3A003003" w14:textId="77777777" w:rsidR="004D4DEE" w:rsidRPr="004D4DEE" w:rsidRDefault="004D4DEE" w:rsidP="004D4DEE">
            <w:pPr>
              <w:rPr>
                <w:sz w:val="24"/>
              </w:rPr>
            </w:pPr>
            <w:r w:rsidRPr="004D4DEE">
              <w:rPr>
                <w:sz w:val="24"/>
              </w:rPr>
              <w:t>d.</w:t>
            </w:r>
            <w:r w:rsidRPr="004D4DEE">
              <w:rPr>
                <w:sz w:val="24"/>
              </w:rPr>
              <w:tab/>
              <w:t xml:space="preserve">Organisation du groupement (si Acte d’engagement en Groupement) : répartition des prestations et des responsabilités (convention de groupement), rôle du mandataire solidaire, </w:t>
            </w:r>
          </w:p>
          <w:p w14:paraId="5019C7FC" w14:textId="3EE5EB5E" w:rsidR="00B922CC" w:rsidRDefault="00B922CC" w:rsidP="002C6D32">
            <w:pPr>
              <w:rPr>
                <w:sz w:val="24"/>
              </w:rPr>
            </w:pPr>
          </w:p>
          <w:p w14:paraId="158349BF" w14:textId="68B0DAA2" w:rsidR="002C6D32" w:rsidRDefault="002C6D32" w:rsidP="002C6D32">
            <w:pPr>
              <w:rPr>
                <w:sz w:val="24"/>
              </w:rPr>
            </w:pPr>
          </w:p>
          <w:p w14:paraId="63C0662C" w14:textId="77777777" w:rsidR="002C6D32" w:rsidRDefault="002C6D32" w:rsidP="002C6D32">
            <w:pPr>
              <w:rPr>
                <w:sz w:val="24"/>
              </w:rPr>
            </w:pPr>
          </w:p>
          <w:p w14:paraId="63B8BDDC" w14:textId="77777777" w:rsidR="004D4DEE" w:rsidRDefault="004D4DEE" w:rsidP="004D4DEE">
            <w:pPr>
              <w:rPr>
                <w:sz w:val="24"/>
              </w:rPr>
            </w:pPr>
          </w:p>
          <w:p w14:paraId="04DBB099" w14:textId="1718A658" w:rsidR="004D4DEE" w:rsidRPr="004D4DEE" w:rsidRDefault="004D4DEE" w:rsidP="004D4DEE">
            <w:pPr>
              <w:rPr>
                <w:b/>
                <w:sz w:val="24"/>
                <w:u w:val="single"/>
              </w:rPr>
            </w:pPr>
            <w:r w:rsidRPr="004D4DEE">
              <w:rPr>
                <w:b/>
                <w:sz w:val="24"/>
                <w:u w:val="single"/>
              </w:rPr>
              <w:lastRenderedPageBreak/>
              <w:t>3 – Qualité des matériaux proposés au regard des fiches techniques</w:t>
            </w:r>
            <w:r w:rsidR="00C84366">
              <w:rPr>
                <w:b/>
                <w:sz w:val="24"/>
                <w:u w:val="single"/>
              </w:rPr>
              <w:t xml:space="preserve"> et échantillons</w:t>
            </w:r>
            <w:bookmarkStart w:id="0" w:name="_GoBack"/>
            <w:bookmarkEnd w:id="0"/>
            <w:r w:rsidRPr="004D4DEE">
              <w:rPr>
                <w:b/>
                <w:sz w:val="24"/>
                <w:u w:val="single"/>
              </w:rPr>
              <w:t> :</w:t>
            </w:r>
          </w:p>
          <w:p w14:paraId="13EECBA1" w14:textId="77777777" w:rsidR="004D4DEE" w:rsidRDefault="004D4DEE" w:rsidP="004D4DEE">
            <w:pPr>
              <w:rPr>
                <w:sz w:val="24"/>
              </w:rPr>
            </w:pPr>
          </w:p>
          <w:p w14:paraId="35FB4185" w14:textId="0B872E5F" w:rsidR="004D4DEE" w:rsidRPr="004D4DEE" w:rsidRDefault="004D4DEE" w:rsidP="004D4DEE">
            <w:pPr>
              <w:rPr>
                <w:sz w:val="24"/>
              </w:rPr>
            </w:pPr>
            <w:r>
              <w:rPr>
                <w:sz w:val="24"/>
              </w:rPr>
              <w:t>D</w:t>
            </w:r>
            <w:r w:rsidRPr="004D4DEE">
              <w:rPr>
                <w:sz w:val="24"/>
              </w:rPr>
              <w:t xml:space="preserve">es indications concernant la provenance des principales fournitures (composants, produits et systèmes) et les références des fournisseurs correspondants, les marques et type de matériels proposés (sous forme de liste – ne pas joindre de fiche technique si références citées dans le CCTP). </w:t>
            </w:r>
          </w:p>
          <w:p w14:paraId="7FF4F616" w14:textId="77777777" w:rsidR="004D4DEE" w:rsidRDefault="004D4DEE" w:rsidP="004D4DEE">
            <w:pPr>
              <w:rPr>
                <w:sz w:val="24"/>
              </w:rPr>
            </w:pPr>
          </w:p>
          <w:p w14:paraId="22BC27FC" w14:textId="64C8A1D3" w:rsidR="004D4DEE" w:rsidRDefault="004D4DEE" w:rsidP="004D4DEE">
            <w:pPr>
              <w:rPr>
                <w:sz w:val="24"/>
              </w:rPr>
            </w:pPr>
            <w:r w:rsidRPr="004D4DEE">
              <w:rPr>
                <w:sz w:val="24"/>
              </w:rPr>
              <w:t xml:space="preserve">Dans le cas où les composants, produits ou systèmes sont différents de ceux référencés dans les CCTP, joindre obligatoirement les fiches techniques afin d'en juger l'équivalence (performances, classements, consommations, </w:t>
            </w:r>
            <w:proofErr w:type="spellStart"/>
            <w:r w:rsidRPr="004D4DEE">
              <w:rPr>
                <w:sz w:val="24"/>
              </w:rPr>
              <w:t>etc</w:t>
            </w:r>
            <w:proofErr w:type="spellEnd"/>
            <w:r w:rsidRPr="004D4DEE">
              <w:rPr>
                <w:sz w:val="24"/>
              </w:rPr>
              <w:t>)</w:t>
            </w:r>
          </w:p>
          <w:p w14:paraId="44F3CAED" w14:textId="77777777" w:rsidR="004D4DEE" w:rsidRDefault="004D4DEE" w:rsidP="004D4DEE">
            <w:pPr>
              <w:rPr>
                <w:sz w:val="24"/>
              </w:rPr>
            </w:pPr>
          </w:p>
          <w:p w14:paraId="5BF95CBA" w14:textId="77777777" w:rsidR="004D4DEE" w:rsidRPr="004D4DEE" w:rsidRDefault="004D4DEE" w:rsidP="004D4DEE">
            <w:pPr>
              <w:rPr>
                <w:b/>
                <w:sz w:val="24"/>
                <w:u w:val="single"/>
              </w:rPr>
            </w:pPr>
            <w:r w:rsidRPr="004D4DEE">
              <w:rPr>
                <w:b/>
                <w:sz w:val="24"/>
                <w:u w:val="single"/>
              </w:rPr>
              <w:t>4 – Pertinence des dispositions environnementales :</w:t>
            </w:r>
          </w:p>
          <w:p w14:paraId="79800E64" w14:textId="77777777" w:rsidR="004D4DEE" w:rsidRDefault="004D4DEE" w:rsidP="004D4DEE">
            <w:pPr>
              <w:rPr>
                <w:sz w:val="24"/>
              </w:rPr>
            </w:pPr>
          </w:p>
          <w:p w14:paraId="18E5A681" w14:textId="77777777" w:rsidR="004D4DEE" w:rsidRPr="004D4DEE" w:rsidRDefault="004D4DEE" w:rsidP="004D4DEE">
            <w:pPr>
              <w:rPr>
                <w:sz w:val="24"/>
              </w:rPr>
            </w:pPr>
            <w:r w:rsidRPr="004D4DEE">
              <w:rPr>
                <w:sz w:val="24"/>
              </w:rPr>
              <w:t>a.</w:t>
            </w:r>
            <w:r w:rsidRPr="004D4DEE">
              <w:rPr>
                <w:sz w:val="24"/>
              </w:rPr>
              <w:tab/>
              <w:t xml:space="preserve">Charte chantier </w:t>
            </w:r>
          </w:p>
          <w:p w14:paraId="3D316134" w14:textId="7391B368" w:rsidR="004D4DEE" w:rsidRDefault="004D4DEE" w:rsidP="004D4DEE">
            <w:pPr>
              <w:rPr>
                <w:sz w:val="24"/>
              </w:rPr>
            </w:pPr>
            <w:r w:rsidRPr="004D4DEE">
              <w:rPr>
                <w:sz w:val="24"/>
              </w:rPr>
              <w:t>Moyens pour assurer une bonne interaction entre votre lot et le lot gros œuvre, dans le but d’assurer le respect de la charte chantier</w:t>
            </w:r>
          </w:p>
          <w:p w14:paraId="379CA214" w14:textId="77777777" w:rsidR="004D4DEE" w:rsidRPr="004D4DEE" w:rsidRDefault="004D4DEE" w:rsidP="004D4DEE">
            <w:pPr>
              <w:rPr>
                <w:sz w:val="24"/>
              </w:rPr>
            </w:pPr>
          </w:p>
          <w:p w14:paraId="2A6AE687" w14:textId="77777777" w:rsidR="004D4DEE" w:rsidRPr="004D4DEE" w:rsidRDefault="004D4DEE" w:rsidP="004D4DEE">
            <w:pPr>
              <w:rPr>
                <w:sz w:val="24"/>
              </w:rPr>
            </w:pPr>
            <w:r w:rsidRPr="004D4DEE">
              <w:rPr>
                <w:sz w:val="24"/>
              </w:rPr>
              <w:t>b.</w:t>
            </w:r>
            <w:r w:rsidRPr="004D4DEE">
              <w:rPr>
                <w:sz w:val="24"/>
              </w:rPr>
              <w:tab/>
              <w:t>Réduction des nuisances</w:t>
            </w:r>
          </w:p>
          <w:p w14:paraId="621A8C54" w14:textId="0F02B881" w:rsidR="004D4DEE" w:rsidRDefault="004D4DEE" w:rsidP="004D4DEE">
            <w:pPr>
              <w:rPr>
                <w:sz w:val="24"/>
              </w:rPr>
            </w:pPr>
            <w:r w:rsidRPr="004D4DEE">
              <w:rPr>
                <w:sz w:val="24"/>
              </w:rPr>
              <w:t xml:space="preserve">Modalités de réduction des nuisances du chantier vis-à-vis des riverains (sonores, visuelles, olfactives, nuisances liées aux émissions de poussières et de boues) </w:t>
            </w:r>
          </w:p>
          <w:p w14:paraId="766CDB2A" w14:textId="77777777" w:rsidR="004D4DEE" w:rsidRPr="004D4DEE" w:rsidRDefault="004D4DEE" w:rsidP="004D4DEE">
            <w:pPr>
              <w:rPr>
                <w:sz w:val="24"/>
              </w:rPr>
            </w:pPr>
          </w:p>
          <w:p w14:paraId="2F8650B4" w14:textId="77777777" w:rsidR="004D4DEE" w:rsidRPr="004D4DEE" w:rsidRDefault="004D4DEE" w:rsidP="004D4DEE">
            <w:pPr>
              <w:rPr>
                <w:sz w:val="24"/>
              </w:rPr>
            </w:pPr>
            <w:r w:rsidRPr="004D4DEE">
              <w:rPr>
                <w:sz w:val="24"/>
              </w:rPr>
              <w:t>c.</w:t>
            </w:r>
            <w:r w:rsidRPr="004D4DEE">
              <w:rPr>
                <w:sz w:val="24"/>
              </w:rPr>
              <w:tab/>
              <w:t xml:space="preserve">Moyens </w:t>
            </w:r>
          </w:p>
          <w:p w14:paraId="4ED2C93B" w14:textId="4920E433" w:rsidR="004D4DEE" w:rsidRDefault="004D4DEE" w:rsidP="004D4DEE">
            <w:pPr>
              <w:rPr>
                <w:sz w:val="24"/>
              </w:rPr>
            </w:pPr>
            <w:r w:rsidRPr="004D4DEE">
              <w:rPr>
                <w:sz w:val="24"/>
              </w:rPr>
              <w:t xml:space="preserve">Les modalités et les moyens (humains et matériels) pour assurer la propreté journalière de ce chantier (à l’intérieur et à l’extérieur des ouvrages en construction situés dans l’emprise du chantier, accès de chantier et aux abords immédiats). </w:t>
            </w:r>
          </w:p>
          <w:p w14:paraId="0DDF61CE" w14:textId="77777777" w:rsidR="004D4DEE" w:rsidRPr="004D4DEE" w:rsidRDefault="004D4DEE" w:rsidP="004D4DEE">
            <w:pPr>
              <w:rPr>
                <w:sz w:val="24"/>
              </w:rPr>
            </w:pPr>
          </w:p>
          <w:p w14:paraId="077EACFC" w14:textId="77777777" w:rsidR="004D4DEE" w:rsidRPr="004D4DEE" w:rsidRDefault="004D4DEE" w:rsidP="004D4DEE">
            <w:pPr>
              <w:rPr>
                <w:sz w:val="24"/>
              </w:rPr>
            </w:pPr>
            <w:r w:rsidRPr="004D4DEE">
              <w:rPr>
                <w:sz w:val="24"/>
              </w:rPr>
              <w:t>d.</w:t>
            </w:r>
            <w:r w:rsidRPr="004D4DEE">
              <w:rPr>
                <w:sz w:val="24"/>
              </w:rPr>
              <w:tab/>
              <w:t>Gestion du tri</w:t>
            </w:r>
          </w:p>
          <w:p w14:paraId="21BEFD24" w14:textId="77777777" w:rsidR="004D4DEE" w:rsidRPr="004D4DEE" w:rsidRDefault="004D4DEE" w:rsidP="004D4DEE">
            <w:pPr>
              <w:rPr>
                <w:sz w:val="24"/>
              </w:rPr>
            </w:pPr>
            <w:r w:rsidRPr="004D4DEE">
              <w:rPr>
                <w:sz w:val="24"/>
              </w:rPr>
              <w:t>Mesures prévues pour la gestion du tri sur le chantier, (formation des compagnons, mise en place de bennes pour le tri, périodicité de l’enlèvement) ; Moyens pour réduire les déchets à la source</w:t>
            </w:r>
          </w:p>
          <w:p w14:paraId="17511E94" w14:textId="37020D65" w:rsidR="004D4DEE" w:rsidRDefault="004D4DEE" w:rsidP="004D4DEE">
            <w:pPr>
              <w:rPr>
                <w:b/>
                <w:sz w:val="24"/>
                <w:u w:val="single"/>
              </w:rPr>
            </w:pPr>
            <w:r w:rsidRPr="004D4DEE">
              <w:rPr>
                <w:sz w:val="24"/>
              </w:rPr>
              <w:t>Organisation de la collecte des déchets et les modalités de suivi des déchets de chantier jusqu’à leur élimination.</w:t>
            </w:r>
          </w:p>
        </w:tc>
        <w:tc>
          <w:tcPr>
            <w:tcW w:w="7294" w:type="dxa"/>
          </w:tcPr>
          <w:p w14:paraId="1E0EC37F" w14:textId="77777777" w:rsidR="008B0812" w:rsidRPr="00433FB3" w:rsidRDefault="008B0812" w:rsidP="008B0812">
            <w:pPr>
              <w:rPr>
                <w:sz w:val="24"/>
              </w:rPr>
            </w:pPr>
          </w:p>
        </w:tc>
        <w:tc>
          <w:tcPr>
            <w:tcW w:w="2693" w:type="dxa"/>
          </w:tcPr>
          <w:p w14:paraId="376EADAA" w14:textId="77777777" w:rsidR="008B0812" w:rsidRPr="00433FB3" w:rsidRDefault="008B0812" w:rsidP="008B0812">
            <w:pPr>
              <w:rPr>
                <w:sz w:val="24"/>
              </w:rPr>
            </w:pPr>
          </w:p>
        </w:tc>
      </w:tr>
    </w:tbl>
    <w:p w14:paraId="1C447D3C" w14:textId="77777777" w:rsidR="00E4364B" w:rsidRPr="00433FB3" w:rsidRDefault="00E4364B" w:rsidP="0031736B"/>
    <w:sectPr w:rsidR="00E4364B" w:rsidRPr="00433FB3" w:rsidSect="00F25944">
      <w:headerReference w:type="default" r:id="rId7"/>
      <w:footerReference w:type="default" r:id="rId8"/>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C0CEB" w14:textId="77777777" w:rsidR="004D1486" w:rsidRDefault="004D1486" w:rsidP="00E4364B">
      <w:pPr>
        <w:spacing w:after="0" w:line="240" w:lineRule="auto"/>
      </w:pPr>
      <w:r>
        <w:separator/>
      </w:r>
    </w:p>
  </w:endnote>
  <w:endnote w:type="continuationSeparator" w:id="0">
    <w:p w14:paraId="3A3FC387" w14:textId="77777777" w:rsidR="004D1486" w:rsidRDefault="004D1486" w:rsidP="00E43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1EC10" w14:textId="77777777" w:rsidR="00784FA2" w:rsidRDefault="00784FA2">
    <w:pPr>
      <w:pStyle w:val="Pieddepage"/>
    </w:pPr>
    <w:r>
      <w:rPr>
        <w:b/>
        <w:noProof/>
        <w:lang w:eastAsia="fr-FR"/>
      </w:rPr>
      <w:drawing>
        <wp:anchor distT="0" distB="0" distL="114300" distR="114300" simplePos="0" relativeHeight="251658240" behindDoc="0" locked="0" layoutInCell="1" allowOverlap="1" wp14:anchorId="5EEE4300" wp14:editId="758D3BC7">
          <wp:simplePos x="0" y="0"/>
          <wp:positionH relativeFrom="margin">
            <wp:posOffset>1434465</wp:posOffset>
          </wp:positionH>
          <wp:positionV relativeFrom="paragraph">
            <wp:posOffset>-38100</wp:posOffset>
          </wp:positionV>
          <wp:extent cx="5838190" cy="488950"/>
          <wp:effectExtent l="0" t="0" r="0" b="635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orizontal.png"/>
                  <pic:cNvPicPr/>
                </pic:nvPicPr>
                <pic:blipFill>
                  <a:blip r:embed="rId1">
                    <a:extLst>
                      <a:ext uri="{28A0092B-C50C-407E-A947-70E740481C1C}">
                        <a14:useLocalDpi xmlns:a14="http://schemas.microsoft.com/office/drawing/2010/main" val="0"/>
                      </a:ext>
                    </a:extLst>
                  </a:blip>
                  <a:stretch>
                    <a:fillRect/>
                  </a:stretch>
                </pic:blipFill>
                <pic:spPr>
                  <a:xfrm>
                    <a:off x="0" y="0"/>
                    <a:ext cx="5838190" cy="4889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9EA94E" w14:textId="77777777" w:rsidR="004D1486" w:rsidRDefault="004D1486" w:rsidP="00E4364B">
      <w:pPr>
        <w:spacing w:after="0" w:line="240" w:lineRule="auto"/>
      </w:pPr>
      <w:r>
        <w:separator/>
      </w:r>
    </w:p>
  </w:footnote>
  <w:footnote w:type="continuationSeparator" w:id="0">
    <w:p w14:paraId="55794C16" w14:textId="77777777" w:rsidR="004D1486" w:rsidRDefault="004D1486" w:rsidP="00E436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B96CB" w14:textId="581D9100" w:rsidR="004D4DEE" w:rsidRDefault="004D4DEE" w:rsidP="008B0812">
    <w:pPr>
      <w:pStyle w:val="En-tte"/>
      <w:jc w:val="center"/>
      <w:rPr>
        <w:rFonts w:eastAsia="Trebuchet MS" w:cs="Calibri"/>
        <w:b/>
        <w:color w:val="000000"/>
        <w:u w:val="single"/>
      </w:rPr>
    </w:pPr>
    <w:r>
      <w:rPr>
        <w:rFonts w:eastAsia="Trebuchet MS" w:cs="Calibri"/>
        <w:b/>
        <w:color w:val="000000"/>
        <w:u w:val="single"/>
      </w:rPr>
      <w:t>Construction d’un bâtiment d’hébergement et réhabilitation partielle du Centre Hospitalier d’</w:t>
    </w:r>
    <w:r w:rsidR="001C138E">
      <w:rPr>
        <w:rFonts w:eastAsia="Trebuchet MS" w:cs="Calibri"/>
        <w:b/>
        <w:color w:val="000000"/>
        <w:u w:val="single"/>
      </w:rPr>
      <w:t>Hesdin (62) – Relance du lot n°</w:t>
    </w:r>
    <w:r w:rsidR="002C6D32">
      <w:rPr>
        <w:rFonts w:eastAsia="Trebuchet MS" w:cs="Calibri"/>
        <w:b/>
        <w:color w:val="000000"/>
        <w:u w:val="single"/>
      </w:rPr>
      <w:t>15 Signalétique</w:t>
    </w:r>
  </w:p>
  <w:p w14:paraId="359B6732" w14:textId="2D71FEB7" w:rsidR="00784FA2" w:rsidRPr="00E4364B" w:rsidRDefault="00784FA2" w:rsidP="008B0812">
    <w:pPr>
      <w:pStyle w:val="En-tte"/>
      <w:jc w:val="center"/>
      <w:rPr>
        <w:b/>
      </w:rPr>
    </w:pPr>
    <w:r>
      <w:rPr>
        <w:b/>
      </w:rPr>
      <w:t xml:space="preserve">Dossier N° </w:t>
    </w:r>
    <w:r w:rsidR="002C6D32">
      <w:rPr>
        <w:b/>
      </w:rPr>
      <w:t>24</w:t>
    </w:r>
    <w:r w:rsidR="002F61A5" w:rsidRPr="002F61A5">
      <w:rPr>
        <w:b/>
      </w:rPr>
      <w:t>TE0</w:t>
    </w:r>
    <w:r w:rsidR="001C138E">
      <w:rPr>
        <w:b/>
      </w:rPr>
      <w:t>2</w:t>
    </w:r>
    <w:r w:rsidR="002C6D32">
      <w:rPr>
        <w:b/>
      </w:rPr>
      <w:t>10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B08CB"/>
    <w:multiLevelType w:val="hybridMultilevel"/>
    <w:tmpl w:val="5D90C65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05C43F1"/>
    <w:multiLevelType w:val="hybridMultilevel"/>
    <w:tmpl w:val="45E4C2C8"/>
    <w:lvl w:ilvl="0" w:tplc="398C1B94">
      <w:start w:val="1"/>
      <w:numFmt w:val="bullet"/>
      <w:lvlText w:val="-"/>
      <w:lvlJc w:val="left"/>
      <w:pPr>
        <w:ind w:left="720" w:hanging="360"/>
      </w:pPr>
      <w:rPr>
        <w:rFonts w:ascii="Calibri" w:eastAsiaTheme="minorHAnsi" w:hAnsi="Calibri" w:cs="Calibri"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15AD"/>
    <w:multiLevelType w:val="hybridMultilevel"/>
    <w:tmpl w:val="6840B666"/>
    <w:lvl w:ilvl="0" w:tplc="1F2C4FEC">
      <w:start w:val="1"/>
      <w:numFmt w:val="bullet"/>
      <w:lvlText w:val="-"/>
      <w:lvlJc w:val="left"/>
      <w:pPr>
        <w:ind w:left="1080" w:hanging="360"/>
      </w:pPr>
      <w:rPr>
        <w:rFonts w:ascii="Calibri" w:eastAsiaTheme="minorHAnsi" w:hAnsi="Calibri" w:cs="Calibri" w:hint="default"/>
        <w:b/>
        <w:u w:val="singl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79E4459"/>
    <w:multiLevelType w:val="hybridMultilevel"/>
    <w:tmpl w:val="FB52180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19A3CFD"/>
    <w:multiLevelType w:val="hybridMultilevel"/>
    <w:tmpl w:val="F5E4B2D2"/>
    <w:lvl w:ilvl="0" w:tplc="09D21506">
      <w:start w:val="1"/>
      <w:numFmt w:val="bullet"/>
      <w:lvlText w:val="-"/>
      <w:lvlJc w:val="left"/>
      <w:pPr>
        <w:ind w:left="1080" w:hanging="360"/>
      </w:pPr>
      <w:rPr>
        <w:rFonts w:ascii="Calibri" w:eastAsiaTheme="minorHAnsi" w:hAnsi="Calibri" w:cs="Calibri" w:hint="default"/>
        <w:b w:val="0"/>
        <w:u w:val="no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27AA5A08"/>
    <w:multiLevelType w:val="hybridMultilevel"/>
    <w:tmpl w:val="95BCB978"/>
    <w:lvl w:ilvl="0" w:tplc="454015DA">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221766"/>
    <w:multiLevelType w:val="hybridMultilevel"/>
    <w:tmpl w:val="79AAFA5A"/>
    <w:lvl w:ilvl="0" w:tplc="6166FC1C">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B624676"/>
    <w:multiLevelType w:val="hybridMultilevel"/>
    <w:tmpl w:val="FF282C40"/>
    <w:lvl w:ilvl="0" w:tplc="FD5668FC">
      <w:start w:val="2"/>
      <w:numFmt w:val="bullet"/>
      <w:lvlText w:val="-"/>
      <w:lvlJc w:val="left"/>
      <w:pPr>
        <w:ind w:left="420" w:hanging="360"/>
      </w:pPr>
      <w:rPr>
        <w:rFonts w:ascii="Calibri" w:eastAsiaTheme="minorHAnsi" w:hAnsi="Calibri" w:cs="Calibri"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8" w15:restartNumberingAfterBreak="0">
    <w:nsid w:val="4C076B2E"/>
    <w:multiLevelType w:val="hybridMultilevel"/>
    <w:tmpl w:val="0F72CD2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43A2674"/>
    <w:multiLevelType w:val="hybridMultilevel"/>
    <w:tmpl w:val="6902E892"/>
    <w:lvl w:ilvl="0" w:tplc="BD866E2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2"/>
  </w:num>
  <w:num w:numId="4">
    <w:abstractNumId w:val="1"/>
  </w:num>
  <w:num w:numId="5">
    <w:abstractNumId w:val="4"/>
  </w:num>
  <w:num w:numId="6">
    <w:abstractNumId w:val="7"/>
  </w:num>
  <w:num w:numId="7">
    <w:abstractNumId w:val="5"/>
  </w:num>
  <w:num w:numId="8">
    <w:abstractNumId w:val="6"/>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64B"/>
    <w:rsid w:val="00051EE4"/>
    <w:rsid w:val="001C138E"/>
    <w:rsid w:val="00251017"/>
    <w:rsid w:val="002C6D32"/>
    <w:rsid w:val="002F61A5"/>
    <w:rsid w:val="0031736B"/>
    <w:rsid w:val="00430402"/>
    <w:rsid w:val="00433FB3"/>
    <w:rsid w:val="004D1486"/>
    <w:rsid w:val="004D4DEE"/>
    <w:rsid w:val="005C7F83"/>
    <w:rsid w:val="0067634D"/>
    <w:rsid w:val="006C3454"/>
    <w:rsid w:val="00784FA2"/>
    <w:rsid w:val="007D2FBE"/>
    <w:rsid w:val="007F601C"/>
    <w:rsid w:val="00851245"/>
    <w:rsid w:val="008B0812"/>
    <w:rsid w:val="008E6486"/>
    <w:rsid w:val="00926A98"/>
    <w:rsid w:val="00975DDF"/>
    <w:rsid w:val="00987A86"/>
    <w:rsid w:val="009D0F66"/>
    <w:rsid w:val="00B34224"/>
    <w:rsid w:val="00B922CC"/>
    <w:rsid w:val="00C13446"/>
    <w:rsid w:val="00C41665"/>
    <w:rsid w:val="00C84366"/>
    <w:rsid w:val="00CB7246"/>
    <w:rsid w:val="00D574FF"/>
    <w:rsid w:val="00D863D3"/>
    <w:rsid w:val="00DA6E52"/>
    <w:rsid w:val="00E4364B"/>
    <w:rsid w:val="00ED52B1"/>
    <w:rsid w:val="00F259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65004B8"/>
  <w15:chartTrackingRefBased/>
  <w15:docId w15:val="{F70AB2CA-BC8D-497F-A0C4-D9D9C6BDC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4364B"/>
    <w:pPr>
      <w:tabs>
        <w:tab w:val="center" w:pos="4536"/>
        <w:tab w:val="right" w:pos="9072"/>
      </w:tabs>
      <w:spacing w:after="0" w:line="240" w:lineRule="auto"/>
    </w:pPr>
  </w:style>
  <w:style w:type="character" w:customStyle="1" w:styleId="En-tteCar">
    <w:name w:val="En-tête Car"/>
    <w:basedOn w:val="Policepardfaut"/>
    <w:link w:val="En-tte"/>
    <w:uiPriority w:val="99"/>
    <w:rsid w:val="00E4364B"/>
  </w:style>
  <w:style w:type="paragraph" w:styleId="Pieddepage">
    <w:name w:val="footer"/>
    <w:basedOn w:val="Normal"/>
    <w:link w:val="PieddepageCar"/>
    <w:uiPriority w:val="99"/>
    <w:unhideWhenUsed/>
    <w:rsid w:val="00E4364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364B"/>
  </w:style>
  <w:style w:type="table" w:styleId="Grilledutableau">
    <w:name w:val="Table Grid"/>
    <w:basedOn w:val="TableauNormal"/>
    <w:uiPriority w:val="39"/>
    <w:rsid w:val="00E43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30402"/>
    <w:pPr>
      <w:ind w:left="720"/>
      <w:contextualSpacing/>
    </w:pPr>
  </w:style>
  <w:style w:type="character" w:styleId="Marquedecommentaire">
    <w:name w:val="annotation reference"/>
    <w:basedOn w:val="Policepardfaut"/>
    <w:uiPriority w:val="99"/>
    <w:semiHidden/>
    <w:unhideWhenUsed/>
    <w:rsid w:val="002F61A5"/>
    <w:rPr>
      <w:sz w:val="16"/>
      <w:szCs w:val="16"/>
    </w:rPr>
  </w:style>
  <w:style w:type="paragraph" w:styleId="Commentaire">
    <w:name w:val="annotation text"/>
    <w:basedOn w:val="Normal"/>
    <w:link w:val="CommentaireCar"/>
    <w:uiPriority w:val="99"/>
    <w:semiHidden/>
    <w:unhideWhenUsed/>
    <w:rsid w:val="002F61A5"/>
    <w:pPr>
      <w:spacing w:line="240" w:lineRule="auto"/>
    </w:pPr>
    <w:rPr>
      <w:sz w:val="20"/>
      <w:szCs w:val="20"/>
    </w:rPr>
  </w:style>
  <w:style w:type="character" w:customStyle="1" w:styleId="CommentaireCar">
    <w:name w:val="Commentaire Car"/>
    <w:basedOn w:val="Policepardfaut"/>
    <w:link w:val="Commentaire"/>
    <w:uiPriority w:val="99"/>
    <w:semiHidden/>
    <w:rsid w:val="002F61A5"/>
    <w:rPr>
      <w:sz w:val="20"/>
      <w:szCs w:val="20"/>
    </w:rPr>
  </w:style>
  <w:style w:type="paragraph" w:styleId="Objetducommentaire">
    <w:name w:val="annotation subject"/>
    <w:basedOn w:val="Commentaire"/>
    <w:next w:val="Commentaire"/>
    <w:link w:val="ObjetducommentaireCar"/>
    <w:uiPriority w:val="99"/>
    <w:semiHidden/>
    <w:unhideWhenUsed/>
    <w:rsid w:val="002F61A5"/>
    <w:rPr>
      <w:b/>
      <w:bCs/>
    </w:rPr>
  </w:style>
  <w:style w:type="character" w:customStyle="1" w:styleId="ObjetducommentaireCar">
    <w:name w:val="Objet du commentaire Car"/>
    <w:basedOn w:val="CommentaireCar"/>
    <w:link w:val="Objetducommentaire"/>
    <w:uiPriority w:val="99"/>
    <w:semiHidden/>
    <w:rsid w:val="002F61A5"/>
    <w:rPr>
      <w:b/>
      <w:bCs/>
      <w:sz w:val="20"/>
      <w:szCs w:val="20"/>
    </w:rPr>
  </w:style>
  <w:style w:type="paragraph" w:styleId="Textedebulles">
    <w:name w:val="Balloon Text"/>
    <w:basedOn w:val="Normal"/>
    <w:link w:val="TextedebullesCar"/>
    <w:uiPriority w:val="99"/>
    <w:semiHidden/>
    <w:unhideWhenUsed/>
    <w:rsid w:val="002F61A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F61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494</Words>
  <Characters>2718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CHU Amiens Picardie</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Thibaut</dc:creator>
  <cp:keywords/>
  <dc:description/>
  <cp:lastModifiedBy>Meranger Francois</cp:lastModifiedBy>
  <cp:revision>6</cp:revision>
  <dcterms:created xsi:type="dcterms:W3CDTF">2023-12-13T08:24:00Z</dcterms:created>
  <dcterms:modified xsi:type="dcterms:W3CDTF">2025-03-03T09:48:00Z</dcterms:modified>
</cp:coreProperties>
</file>