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Default="00E55070"/>
    <w:p w14:paraId="1FE3BBAA" w14:textId="5CF8FF99" w:rsidR="008E0EFE" w:rsidRDefault="008E0EFE" w:rsidP="008E0EFE">
      <w:pPr>
        <w:ind w:left="3402" w:firstLine="567"/>
      </w:pPr>
      <w:r>
        <w:rPr>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Default="008E0EFE"/>
    <w:p w14:paraId="1D4F392D"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0486F6B9" w14:textId="45BF362A"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rPr>
                    <w:t>MARCHE A PROCEDURE ADAPTEE</w:t>
                  </w:r>
                </w:p>
                <w:p w14:paraId="48B3D10D" w14:textId="77777777" w:rsidR="00DA76FE" w:rsidRDefault="00DA76FE" w:rsidP="00DA76FE">
                  <w:pPr>
                    <w:spacing w:before="120" w:after="120"/>
                    <w:ind w:left="-48"/>
                    <w:jc w:val="center"/>
                    <w:rPr>
                      <w:rFonts w:ascii="Arial" w:hAnsi="Arial" w:cs="Arial"/>
                      <w:b/>
                      <w:bCs/>
                      <w:caps/>
                      <w:color w:val="FFFFFF"/>
                      <w:sz w:val="14"/>
                      <w:szCs w:val="16"/>
                    </w:rPr>
                  </w:pPr>
                  <w:r w:rsidRPr="00DE23E7">
                    <w:rPr>
                      <w:rFonts w:ascii="Arial" w:hAnsi="Arial" w:cs="Arial"/>
                      <w:b/>
                      <w:bCs/>
                      <w:caps/>
                      <w:color w:val="FFFFFF"/>
                      <w:sz w:val="14"/>
                      <w:szCs w:val="16"/>
                    </w:rPr>
                    <w:t>(PASSE EN APPLICATION DES ARTICLES L.2123-1 ET R.2123-1 A 7 DU CODE DE LA COMMANDE PUBLIQUE)</w:t>
                  </w:r>
                </w:p>
                <w:p w14:paraId="193DE026" w14:textId="3AF6310A" w:rsidR="008E0EFE" w:rsidRDefault="008E0EFE" w:rsidP="00DA76FE">
                  <w:pPr>
                    <w:spacing w:before="120" w:after="120"/>
                    <w:ind w:left="-48"/>
                    <w:jc w:val="center"/>
                    <w:rPr>
                      <w:rFonts w:ascii="Arial" w:hAnsi="Arial" w:cs="Arial"/>
                      <w:b/>
                      <w:bCs/>
                      <w:caps/>
                      <w:color w:val="FFFFFF"/>
                      <w:sz w:val="14"/>
                      <w:szCs w:val="16"/>
                    </w:rPr>
                  </w:pPr>
                </w:p>
                <w:p w14:paraId="05D21F77" w14:textId="68940BFB" w:rsidR="00DA76FE" w:rsidRPr="004139CF" w:rsidRDefault="00DA76FE" w:rsidP="00DA76FE">
                  <w:pPr>
                    <w:spacing w:before="120" w:after="120"/>
                    <w:ind w:left="-48"/>
                    <w:jc w:val="center"/>
                    <w:rPr>
                      <w:rFonts w:ascii="Arial" w:hAnsi="Arial" w:cs="Arial"/>
                      <w:b/>
                      <w:bCs/>
                      <w:caps/>
                      <w:color w:val="FFFFFF"/>
                      <w:sz w:val="14"/>
                      <w:szCs w:val="16"/>
                    </w:rPr>
                  </w:pPr>
                </w:p>
              </w:tc>
            </w:tr>
            <w:tr w:rsidR="008E0EFE" w:rsidRPr="00EC5A5F" w14:paraId="03F400B7" w14:textId="77777777" w:rsidTr="001A64C9">
              <w:trPr>
                <w:trHeight w:val="495"/>
              </w:trPr>
              <w:tc>
                <w:tcPr>
                  <w:tcW w:w="10277" w:type="dxa"/>
                  <w:shd w:val="solid" w:color="008000" w:fill="008000"/>
                </w:tcPr>
                <w:p w14:paraId="525AE445" w14:textId="505DAD49" w:rsidR="008E0EFE" w:rsidRPr="004139CF" w:rsidRDefault="00794661" w:rsidP="009B50C1">
                  <w:pPr>
                    <w:spacing w:before="100" w:beforeAutospacing="1" w:after="100" w:afterAutospacing="1"/>
                    <w:jc w:val="center"/>
                    <w:rPr>
                      <w:rFonts w:ascii="Arial" w:hAnsi="Arial" w:cs="Arial"/>
                      <w:b/>
                      <w:bCs/>
                      <w:caps/>
                      <w:color w:val="FFFFFF" w:themeColor="background1"/>
                    </w:rPr>
                  </w:pPr>
                  <w:r w:rsidRPr="00794661">
                    <w:rPr>
                      <w:rFonts w:ascii="Arial" w:hAnsi="Arial"/>
                      <w:b/>
                      <w:caps/>
                      <w:color w:val="FFFFFF"/>
                    </w:rPr>
                    <w:t>ACQUISITION ET TRAITEMENTS DE DONNÉES PAR LIDAR AÉROPORTÉ EN FORET GUYANAISE – GUYAFOR GABARET</w:t>
                  </w:r>
                </w:p>
              </w:tc>
            </w:tr>
            <w:tr w:rsidR="008E0EFE" w:rsidRPr="00EC5A5F" w14:paraId="29BC8528" w14:textId="77777777" w:rsidTr="001A64C9">
              <w:trPr>
                <w:trHeight w:val="549"/>
              </w:trPr>
              <w:tc>
                <w:tcPr>
                  <w:tcW w:w="10277" w:type="dxa"/>
                  <w:shd w:val="solid" w:color="008000" w:fill="008000"/>
                </w:tcPr>
                <w:p w14:paraId="35A9DC68" w14:textId="119AEC39" w:rsidR="00DA76FE" w:rsidRPr="004139CF" w:rsidRDefault="00DA76FE" w:rsidP="00DA76FE">
                  <w:pPr>
                    <w:spacing w:before="120" w:after="120"/>
                    <w:jc w:val="center"/>
                    <w:rPr>
                      <w:rFonts w:ascii="Arial" w:hAnsi="Arial"/>
                      <w:b/>
                      <w:bCs/>
                      <w:caps/>
                      <w:color w:val="FFFFFF" w:themeColor="background1"/>
                    </w:rPr>
                  </w:pPr>
                  <w:r w:rsidRPr="004139CF">
                    <w:rPr>
                      <w:rFonts w:ascii="Arial" w:hAnsi="Arial"/>
                      <w:b/>
                      <w:caps/>
                      <w:color w:val="FFFFFF" w:themeColor="background1"/>
                    </w:rPr>
                    <w:t>MARCHÉ PONCTUEL</w:t>
                  </w:r>
                  <w:r w:rsidRPr="004139CF">
                    <w:rPr>
                      <w:rFonts w:ascii="Arial" w:hAnsi="Arial"/>
                      <w:b/>
                      <w:bCs/>
                      <w:caps/>
                      <w:color w:val="FFFFFF" w:themeColor="background1"/>
                    </w:rPr>
                    <w:t xml:space="preserve"> n° </w:t>
                  </w:r>
                  <w:r w:rsidR="00794661">
                    <w:rPr>
                      <w:rFonts w:ascii="Arial" w:hAnsi="Arial"/>
                      <w:b/>
                      <w:bCs/>
                      <w:caps/>
                      <w:color w:val="FFFFFF" w:themeColor="background1"/>
                    </w:rPr>
                    <w:t>2025-7100-13</w:t>
                  </w:r>
                </w:p>
                <w:p w14:paraId="42CC1132" w14:textId="34CDAC6D" w:rsidR="008E0EFE" w:rsidRPr="002D0C4D" w:rsidRDefault="008E0EFE" w:rsidP="00DA76FE">
                  <w:pPr>
                    <w:spacing w:before="120" w:after="120"/>
                    <w:jc w:val="center"/>
                    <w:rPr>
                      <w:rFonts w:ascii="Arial" w:hAnsi="Arial"/>
                      <w:b/>
                      <w:bCs/>
                      <w:caps/>
                      <w:color w:val="FFFFFF" w:themeColor="background1"/>
                    </w:rPr>
                  </w:pP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1C0D4545" w14:textId="13591C3A" w:rsidR="00127960" w:rsidRDefault="00794661" w:rsidP="00E5126C">
      <w:pPr>
        <w:jc w:val="both"/>
        <w:rPr>
          <w:rFonts w:ascii="Arial" w:hAnsi="Arial" w:cs="Arial"/>
        </w:rPr>
      </w:pPr>
      <w:r w:rsidRPr="00794661">
        <w:rPr>
          <w:rFonts w:ascii="Arial" w:hAnsi="Arial" w:cs="Arial"/>
        </w:rPr>
        <w:t>Le présent marché a pour objet l’acquisition et le traitement de données par lidar aéroporté en forêt guyanaise.</w:t>
      </w:r>
    </w:p>
    <w:p w14:paraId="7C70A764" w14:textId="77777777" w:rsidR="00794661" w:rsidRPr="00E5126C" w:rsidRDefault="00794661" w:rsidP="00E5126C">
      <w:pPr>
        <w:jc w:val="both"/>
        <w:rPr>
          <w:rFonts w:ascii="Arial" w:hAnsi="Arial" w:cs="Arial"/>
        </w:rPr>
      </w:pPr>
    </w:p>
    <w:p w14:paraId="2BF32FA6" w14:textId="3E55F44F" w:rsidR="003D0C03" w:rsidRDefault="00167817" w:rsidP="00B62C44">
      <w:pPr>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00D2765B" w:rsidRPr="00511FA5">
        <w:rPr>
          <w:rFonts w:ascii="Arial" w:hAnsi="Arial" w:cs="Arial"/>
          <w:u w:val="single"/>
        </w:rPr>
        <w:t>Code CPV principal</w:t>
      </w:r>
      <w:r w:rsidR="00074F64" w:rsidRPr="00511FA5">
        <w:rPr>
          <w:rFonts w:ascii="Arial" w:hAnsi="Arial" w:cs="Arial"/>
        </w:rPr>
        <w:t xml:space="preserve"> :</w:t>
      </w:r>
      <w:r w:rsidR="00D2765B" w:rsidRPr="00511FA5">
        <w:rPr>
          <w:rFonts w:ascii="Arial" w:hAnsi="Arial" w:cs="Arial"/>
        </w:rPr>
        <w:tab/>
      </w:r>
    </w:p>
    <w:p w14:paraId="594A0694" w14:textId="77777777" w:rsidR="002E1586" w:rsidRDefault="002E1586" w:rsidP="009B50C1">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794661" w:rsidRPr="002E7A78" w14:paraId="2FDFFC22" w14:textId="77777777" w:rsidTr="00282575">
        <w:tc>
          <w:tcPr>
            <w:tcW w:w="4531" w:type="dxa"/>
          </w:tcPr>
          <w:p w14:paraId="4B65F0AA" w14:textId="77777777" w:rsidR="00794661" w:rsidRPr="002E7A78" w:rsidRDefault="00794661" w:rsidP="00282575">
            <w:pPr>
              <w:rPr>
                <w:rFonts w:ascii="Frutiger LT Std 47 Light Cn" w:hAnsi="Frutiger LT Std 47 Light Cn"/>
                <w:highlight w:val="yellow"/>
              </w:rPr>
            </w:pPr>
            <w:r w:rsidRPr="002E7A78">
              <w:rPr>
                <w:rFonts w:ascii="Frutiger LT Std 47 Light Cn" w:hAnsi="Frutiger LT Std 47 Light Cn"/>
              </w:rPr>
              <w:t>72310000-1</w:t>
            </w:r>
          </w:p>
        </w:tc>
        <w:tc>
          <w:tcPr>
            <w:tcW w:w="4531" w:type="dxa"/>
            <w:shd w:val="clear" w:color="auto" w:fill="A8D08D" w:themeFill="accent6" w:themeFillTint="99"/>
          </w:tcPr>
          <w:p w14:paraId="20CE92BC" w14:textId="77777777" w:rsidR="00794661" w:rsidRPr="002E7A78" w:rsidRDefault="00794661" w:rsidP="00282575">
            <w:pPr>
              <w:rPr>
                <w:rFonts w:ascii="Frutiger LT Std 47 Light Cn" w:hAnsi="Frutiger LT Std 47 Light Cn"/>
                <w:highlight w:val="yellow"/>
              </w:rPr>
            </w:pPr>
            <w:r w:rsidRPr="002E7A78">
              <w:rPr>
                <w:rFonts w:ascii="Frutiger LT Std 47 Light Cn" w:hAnsi="Frutiger LT Std 47 Light Cn"/>
              </w:rPr>
              <w:t>Services de traitement de données</w:t>
            </w:r>
          </w:p>
        </w:tc>
      </w:tr>
    </w:tbl>
    <w:p w14:paraId="5ADF56B8" w14:textId="77777777" w:rsidR="00794661" w:rsidRDefault="00794661" w:rsidP="009B50C1">
      <w:pPr>
        <w:rPr>
          <w:rFonts w:ascii="Arial" w:hAnsi="Arial" w:cs="Arial"/>
        </w:rPr>
      </w:pPr>
    </w:p>
    <w:p w14:paraId="5E5DB141" w14:textId="77777777" w:rsidR="00794661" w:rsidRPr="00511FA5" w:rsidRDefault="00794661" w:rsidP="009B50C1">
      <w:pPr>
        <w:rPr>
          <w:rFonts w:ascii="Arial" w:hAnsi="Arial" w:cs="Arial"/>
        </w:rPr>
      </w:pPr>
    </w:p>
    <w:p w14:paraId="061836EF" w14:textId="5D951043" w:rsidR="002A471D" w:rsidRDefault="00D2765B" w:rsidP="00DC53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Pr="00511FA5">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1F081BA1" w:rsidR="009521C0" w:rsidRDefault="004E6688" w:rsidP="009521C0">
      <w:pPr>
        <w:spacing w:before="60"/>
        <w:jc w:val="both"/>
        <w:rPr>
          <w:rFonts w:ascii="Arial" w:hAnsi="Arial" w:cs="Arial"/>
        </w:rPr>
      </w:pPr>
      <w:r>
        <w:rPr>
          <w:rFonts w:ascii="Arial" w:hAnsi="Arial" w:cs="Arial"/>
          <w:b/>
        </w:rPr>
        <w:fldChar w:fldCharType="begin">
          <w:ffData>
            <w:name w:val=""/>
            <w:enabled/>
            <w:calcOnExit w:val="0"/>
            <w:checkBox>
              <w:sizeAuto/>
              <w:default w:val="1"/>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sidR="009521C0" w:rsidRPr="00511FA5">
        <w:rPr>
          <w:rFonts w:ascii="Arial" w:hAnsi="Arial" w:cs="Arial"/>
        </w:rPr>
        <w:t xml:space="preserve"> </w:t>
      </w:r>
      <w:proofErr w:type="gramStart"/>
      <w:r w:rsidR="009521C0">
        <w:rPr>
          <w:rFonts w:ascii="Arial" w:hAnsi="Arial" w:cs="Arial"/>
        </w:rPr>
        <w:t>à</w:t>
      </w:r>
      <w:proofErr w:type="gramEnd"/>
      <w:r w:rsidR="009521C0">
        <w:rPr>
          <w:rFonts w:ascii="Arial" w:hAnsi="Arial" w:cs="Arial"/>
        </w:rPr>
        <w:t xml:space="preserve">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9521C0">
      <w:pPr>
        <w:spacing w:before="60"/>
        <w:jc w:val="both"/>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P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09D1B400" w14:textId="0EDDDF37" w:rsidR="00390893" w:rsidRPr="00511FA5" w:rsidRDefault="00390893" w:rsidP="0088099F">
      <w:pPr>
        <w:tabs>
          <w:tab w:val="left" w:pos="5040"/>
        </w:tabs>
        <w:rPr>
          <w:rFonts w:ascii="Arial" w:hAnsi="Arial" w:cs="Arial"/>
        </w:rPr>
      </w:pPr>
    </w:p>
    <w:p w14:paraId="4CF3257D" w14:textId="77777777" w:rsidR="00390893" w:rsidRPr="00511FA5" w:rsidRDefault="00390893" w:rsidP="0088099F">
      <w:pPr>
        <w:tabs>
          <w:tab w:val="left" w:pos="5040"/>
        </w:tabs>
        <w:rPr>
          <w:rFonts w:ascii="Arial" w:hAnsi="Arial" w:cs="Arial"/>
        </w:rPr>
      </w:pPr>
    </w:p>
    <w:p w14:paraId="26F1FCCF" w14:textId="5DCD833D" w:rsidR="00390893" w:rsidRDefault="00390893" w:rsidP="00281AEB">
      <w:pPr>
        <w:rPr>
          <w:rFonts w:ascii="Arial" w:hAnsi="Arial" w:cs="Arial"/>
        </w:rPr>
      </w:pPr>
      <w:r w:rsidRPr="00511FA5">
        <w:rPr>
          <w:rFonts w:ascii="Arial" w:hAnsi="Arial" w:cs="Arial"/>
        </w:rPr>
        <w:t>Après avoir pris connaissance des pièces constitutives</w:t>
      </w:r>
      <w:r w:rsidR="002B3C66">
        <w:rPr>
          <w:rFonts w:ascii="Arial" w:hAnsi="Arial" w:cs="Arial"/>
        </w:rPr>
        <w:t xml:space="preserve"> du marché :</w:t>
      </w:r>
    </w:p>
    <w:p w14:paraId="49DAB51F" w14:textId="77777777" w:rsidR="002B3C66" w:rsidRDefault="002B3C66" w:rsidP="00281AEB">
      <w:pPr>
        <w:rPr>
          <w:rFonts w:ascii="Arial" w:hAnsi="Arial" w:cs="Arial"/>
        </w:rPr>
      </w:pPr>
    </w:p>
    <w:p w14:paraId="69B8B19D" w14:textId="2B26C858" w:rsidR="002B3C66" w:rsidRPr="00794661" w:rsidRDefault="002B3C66" w:rsidP="002B3C66">
      <w:pPr>
        <w:pStyle w:val="Paragraphedeliste"/>
        <w:numPr>
          <w:ilvl w:val="0"/>
          <w:numId w:val="40"/>
        </w:numPr>
        <w:rPr>
          <w:rFonts w:ascii="Arial" w:hAnsi="Arial" w:cs="Arial"/>
          <w:sz w:val="20"/>
          <w:szCs w:val="20"/>
        </w:rPr>
      </w:pPr>
      <w:r w:rsidRPr="00794661">
        <w:rPr>
          <w:rFonts w:ascii="Arial" w:hAnsi="Arial" w:cs="Arial"/>
          <w:sz w:val="20"/>
          <w:szCs w:val="20"/>
        </w:rPr>
        <w:t xml:space="preserve">Le CCP et ses annexes ; </w:t>
      </w:r>
    </w:p>
    <w:p w14:paraId="67DC763D" w14:textId="466442DE" w:rsidR="00EC28B0" w:rsidRPr="00794661" w:rsidRDefault="00EC28B0" w:rsidP="002B3C66">
      <w:pPr>
        <w:pStyle w:val="Paragraphedeliste"/>
        <w:numPr>
          <w:ilvl w:val="0"/>
          <w:numId w:val="40"/>
        </w:numPr>
        <w:rPr>
          <w:rFonts w:ascii="Arial" w:hAnsi="Arial" w:cs="Arial"/>
          <w:sz w:val="20"/>
          <w:szCs w:val="20"/>
        </w:rPr>
      </w:pPr>
      <w:r w:rsidRPr="00794661">
        <w:rPr>
          <w:rFonts w:ascii="Arial" w:hAnsi="Arial" w:cs="Arial"/>
          <w:sz w:val="20"/>
          <w:szCs w:val="20"/>
        </w:rPr>
        <w:t xml:space="preserve">Le CCAG </w:t>
      </w:r>
      <w:r w:rsidR="00794661" w:rsidRPr="00794661">
        <w:rPr>
          <w:rFonts w:ascii="Arial" w:hAnsi="Arial" w:cs="Arial"/>
          <w:sz w:val="20"/>
          <w:szCs w:val="20"/>
        </w:rPr>
        <w:t>PI</w:t>
      </w:r>
      <w:r w:rsidRPr="00794661">
        <w:rPr>
          <w:rFonts w:ascii="Arial" w:hAnsi="Arial" w:cs="Arial"/>
          <w:sz w:val="20"/>
          <w:szCs w:val="20"/>
        </w:rPr>
        <w:t> ;</w:t>
      </w:r>
    </w:p>
    <w:p w14:paraId="188369A5" w14:textId="77777777" w:rsidR="00EC28B0" w:rsidRPr="00794661" w:rsidRDefault="00EC28B0" w:rsidP="00EC28B0">
      <w:pPr>
        <w:pStyle w:val="Paragraphedeliste"/>
        <w:numPr>
          <w:ilvl w:val="0"/>
          <w:numId w:val="40"/>
        </w:numPr>
        <w:rPr>
          <w:rFonts w:ascii="Arial" w:hAnsi="Arial" w:cs="Arial"/>
          <w:sz w:val="20"/>
          <w:szCs w:val="20"/>
        </w:rPr>
      </w:pPr>
      <w:r w:rsidRPr="00794661">
        <w:rPr>
          <w:rFonts w:ascii="Arial" w:hAnsi="Arial" w:cs="Arial"/>
          <w:sz w:val="20"/>
          <w:szCs w:val="20"/>
        </w:rPr>
        <w:t>L’offre technique et financière du titulaire ;</w:t>
      </w:r>
    </w:p>
    <w:p w14:paraId="57C7B791" w14:textId="1F1B4B6D" w:rsidR="002B3C66" w:rsidRPr="00794661" w:rsidRDefault="002B3C66" w:rsidP="002B3C66">
      <w:pPr>
        <w:pStyle w:val="Paragraphedeliste"/>
        <w:numPr>
          <w:ilvl w:val="0"/>
          <w:numId w:val="40"/>
        </w:numPr>
        <w:rPr>
          <w:rFonts w:ascii="Arial" w:hAnsi="Arial" w:cs="Arial"/>
          <w:sz w:val="20"/>
          <w:szCs w:val="20"/>
        </w:rPr>
      </w:pPr>
      <w:r w:rsidRPr="00794661">
        <w:rPr>
          <w:rFonts w:ascii="Arial" w:hAnsi="Arial" w:cs="Arial"/>
          <w:sz w:val="20"/>
          <w:szCs w:val="20"/>
        </w:rPr>
        <w:t xml:space="preserve">Les actes spéciaux de sous </w:t>
      </w:r>
      <w:proofErr w:type="spellStart"/>
      <w:r w:rsidRPr="00794661">
        <w:rPr>
          <w:rFonts w:ascii="Arial" w:hAnsi="Arial" w:cs="Arial"/>
          <w:sz w:val="20"/>
          <w:szCs w:val="20"/>
        </w:rPr>
        <w:t>traitances</w:t>
      </w:r>
      <w:proofErr w:type="spellEnd"/>
      <w:r w:rsidR="00EC28B0" w:rsidRPr="00794661">
        <w:rPr>
          <w:rFonts w:ascii="Arial" w:hAnsi="Arial" w:cs="Arial"/>
          <w:sz w:val="20"/>
          <w:szCs w:val="20"/>
        </w:rPr>
        <w:t xml:space="preserve"> (le cas échéant).</w:t>
      </w:r>
    </w:p>
    <w:p w14:paraId="2C7C6738" w14:textId="77777777" w:rsidR="00020FD9" w:rsidRDefault="00020FD9" w:rsidP="00281AEB">
      <w:pPr>
        <w:rPr>
          <w:rFonts w:ascii="Arial" w:hAnsi="Arial" w:cs="Arial"/>
        </w:rPr>
      </w:pPr>
    </w:p>
    <w:p w14:paraId="527216F0" w14:textId="77777777" w:rsidR="002B3C66" w:rsidRDefault="002B3C66" w:rsidP="00281AEB">
      <w:pPr>
        <w:rPr>
          <w:rFonts w:ascii="Arial" w:hAnsi="Arial" w:cs="Arial"/>
        </w:rPr>
      </w:pPr>
    </w:p>
    <w:p w14:paraId="1DB1CDE9" w14:textId="77777777" w:rsidR="002B3C66" w:rsidRDefault="002B3C66" w:rsidP="00281AEB">
      <w:pPr>
        <w:rPr>
          <w:rFonts w:ascii="Arial" w:hAnsi="Arial" w:cs="Arial"/>
        </w:rPr>
      </w:pPr>
    </w:p>
    <w:p w14:paraId="189625F7" w14:textId="77777777" w:rsidR="002B3C66" w:rsidRDefault="002B3C66" w:rsidP="00281AEB">
      <w:pPr>
        <w:rPr>
          <w:rFonts w:ascii="Arial" w:hAnsi="Arial" w:cs="Arial"/>
        </w:rPr>
      </w:pPr>
    </w:p>
    <w:p w14:paraId="222E6C26" w14:textId="77777777" w:rsidR="002B3C66" w:rsidRDefault="002B3C66" w:rsidP="00281AEB">
      <w:pPr>
        <w:rPr>
          <w:rFonts w:ascii="Arial" w:hAnsi="Arial" w:cs="Arial"/>
        </w:rPr>
      </w:pPr>
    </w:p>
    <w:p w14:paraId="5E5FFCE4" w14:textId="77777777" w:rsidR="002B3C66" w:rsidRPr="00511FA5" w:rsidRDefault="002B3C66" w:rsidP="00281AEB">
      <w:pPr>
        <w:rPr>
          <w:rFonts w:ascii="Arial" w:hAnsi="Arial" w:cs="Arial"/>
        </w:rPr>
      </w:pPr>
    </w:p>
    <w:p w14:paraId="71452874" w14:textId="77777777" w:rsidR="00066C1A" w:rsidRPr="00F074DC" w:rsidRDefault="00066C1A" w:rsidP="00281AEB">
      <w:pPr>
        <w:rPr>
          <w:rFonts w:ascii="Arial" w:hAnsi="Arial" w:cs="Arial"/>
          <w:lang w:val="en-US"/>
        </w:rPr>
      </w:pPr>
    </w:p>
    <w:p w14:paraId="052DD00C" w14:textId="77777777" w:rsidR="00390893" w:rsidRPr="00511FA5" w:rsidRDefault="00390893" w:rsidP="00281AEB">
      <w:pPr>
        <w:rPr>
          <w:rFonts w:ascii="Arial" w:hAnsi="Arial" w:cs="Arial"/>
        </w:rPr>
      </w:pPr>
      <w:proofErr w:type="gramStart"/>
      <w:r w:rsidRPr="00511FA5">
        <w:rPr>
          <w:rFonts w:ascii="Arial" w:hAnsi="Arial" w:cs="Arial"/>
        </w:rPr>
        <w:t>et</w:t>
      </w:r>
      <w:proofErr w:type="gramEnd"/>
      <w:r w:rsidRPr="00511FA5">
        <w:rPr>
          <w:rFonts w:ascii="Arial" w:hAnsi="Arial" w:cs="Arial"/>
        </w:rPr>
        <w:t xml:space="preserve">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proofErr w:type="gramStart"/>
            <w:r>
              <w:rPr>
                <w:b/>
                <w:i/>
                <w:sz w:val="20"/>
              </w:rPr>
              <w:t>du</w:t>
            </w:r>
            <w:proofErr w:type="gramEnd"/>
            <w:r>
              <w:rPr>
                <w:b/>
                <w:i/>
                <w:sz w:val="20"/>
              </w:rPr>
              <w:t xml:space="preserve">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w:t>
      </w:r>
      <w:proofErr w:type="gramStart"/>
      <w:r>
        <w:rPr>
          <w:rFonts w:ascii="Arial" w:hAnsi="Arial" w:cs="Arial"/>
          <w:i/>
        </w:rPr>
        <w:t>joindre</w:t>
      </w:r>
      <w:proofErr w:type="gramEnd"/>
      <w:r>
        <w:rPr>
          <w:rFonts w:ascii="Arial" w:hAnsi="Arial" w:cs="Arial"/>
          <w:i/>
        </w:rPr>
        <w:t xml:space="preserve"> </w:t>
      </w:r>
      <w:proofErr w:type="spellStart"/>
      <w:r>
        <w:rPr>
          <w:rFonts w:ascii="Arial" w:hAnsi="Arial" w:cs="Arial"/>
          <w:i/>
        </w:rPr>
        <w:t>iban</w:t>
      </w:r>
      <w:proofErr w:type="spellEnd"/>
      <w:r>
        <w:rPr>
          <w:rFonts w:ascii="Arial" w:hAnsi="Arial" w:cs="Arial"/>
          <w:i/>
        </w:rPr>
        <w:t xml:space="preserve"> et </w:t>
      </w:r>
      <w:proofErr w:type="spellStart"/>
      <w:r>
        <w:rPr>
          <w:rFonts w:ascii="Arial" w:hAnsi="Arial" w:cs="Arial"/>
          <w:i/>
        </w:rPr>
        <w:t>bic</w:t>
      </w:r>
      <w:proofErr w:type="spellEnd"/>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proofErr w:type="gramStart"/>
            <w:r w:rsidRPr="00E91118">
              <w:rPr>
                <w:rFonts w:ascii="Arial" w:hAnsi="Arial" w:cs="Arial"/>
              </w:rPr>
              <w:t>à</w:t>
            </w:r>
            <w:proofErr w:type="gramEnd"/>
            <w:r w:rsidRPr="00E91118">
              <w:rPr>
                <w:rFonts w:ascii="Arial" w:hAnsi="Arial" w:cs="Arial"/>
              </w:rPr>
              <w:t xml:space="preserve">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n</w:t>
            </w:r>
            <w:proofErr w:type="gramEnd"/>
            <w:r w:rsidRPr="00E91118">
              <w:rPr>
                <w:rFonts w:ascii="Arial" w:hAnsi="Arial"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clé</w:t>
            </w:r>
            <w:proofErr w:type="gramEnd"/>
            <w:r w:rsidRPr="00E91118">
              <w:rPr>
                <w:rFonts w:ascii="Arial" w:hAnsi="Arial" w:cs="Arial"/>
                <w:position w:val="6"/>
              </w:rPr>
              <w:t xml:space="preserve">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Pr="00511FA5"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3A181D15" w14:textId="193D00B1" w:rsidR="00242114" w:rsidRPr="00242114" w:rsidRDefault="00794661" w:rsidP="00242114">
      <w:pPr>
        <w:spacing w:after="100"/>
        <w:ind w:right="38"/>
        <w:jc w:val="both"/>
        <w:rPr>
          <w:rFonts w:ascii="Arial" w:hAnsi="Arial" w:cs="Arial"/>
        </w:rPr>
      </w:pPr>
      <w:r>
        <w:rPr>
          <w:rFonts w:ascii="Arial" w:hAnsi="Arial" w:cs="Arial"/>
        </w:rPr>
        <w:t xml:space="preserve">Le montant du marché est celui indiqué par le titulaire dans le DPGF. </w:t>
      </w: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65C7AF08" w14:textId="77777777" w:rsidR="00794661" w:rsidRDefault="00794661" w:rsidP="00794661">
      <w:pPr>
        <w:tabs>
          <w:tab w:val="left" w:pos="851"/>
        </w:tabs>
        <w:jc w:val="both"/>
        <w:rPr>
          <w:rFonts w:ascii="Arial" w:hAnsi="Arial" w:cs="Arial"/>
        </w:rPr>
      </w:pPr>
      <w:r w:rsidRPr="00794661">
        <w:rPr>
          <w:rFonts w:ascii="Arial" w:hAnsi="Arial" w:cs="Arial"/>
        </w:rPr>
        <w:t xml:space="preserve">La durée du marché est équivalente à la durée d’exécution des prestations. La durée d’exécution des prestations est celle indiquée par le titulaire dans son offre. </w:t>
      </w:r>
    </w:p>
    <w:p w14:paraId="449770DC" w14:textId="77777777" w:rsidR="00794661" w:rsidRPr="00794661" w:rsidRDefault="00794661" w:rsidP="00794661">
      <w:pPr>
        <w:tabs>
          <w:tab w:val="left" w:pos="851"/>
        </w:tabs>
        <w:jc w:val="both"/>
        <w:rPr>
          <w:rFonts w:ascii="Arial" w:hAnsi="Arial" w:cs="Arial"/>
        </w:rPr>
      </w:pPr>
    </w:p>
    <w:p w14:paraId="3892BE18" w14:textId="77777777" w:rsidR="00794661" w:rsidRDefault="00794661" w:rsidP="00794661">
      <w:pPr>
        <w:tabs>
          <w:tab w:val="left" w:pos="851"/>
        </w:tabs>
        <w:jc w:val="both"/>
        <w:rPr>
          <w:rFonts w:ascii="Arial" w:hAnsi="Arial" w:cs="Arial"/>
        </w:rPr>
      </w:pPr>
      <w:r w:rsidRPr="00794661">
        <w:rPr>
          <w:rFonts w:ascii="Arial" w:hAnsi="Arial" w:cs="Arial"/>
        </w:rPr>
        <w:t xml:space="preserve">Le délai d’exécution commence à la notification du marché. </w:t>
      </w:r>
    </w:p>
    <w:p w14:paraId="7F35757A" w14:textId="77777777" w:rsidR="00794661" w:rsidRPr="00794661" w:rsidRDefault="00794661" w:rsidP="00794661">
      <w:pPr>
        <w:tabs>
          <w:tab w:val="left" w:pos="851"/>
        </w:tabs>
        <w:jc w:val="both"/>
        <w:rPr>
          <w:rFonts w:ascii="Arial" w:hAnsi="Arial" w:cs="Arial"/>
        </w:rPr>
      </w:pPr>
    </w:p>
    <w:p w14:paraId="70935FAE" w14:textId="77777777" w:rsidR="00794661" w:rsidRPr="00794661" w:rsidRDefault="00794661" w:rsidP="00794661">
      <w:pPr>
        <w:tabs>
          <w:tab w:val="left" w:pos="851"/>
        </w:tabs>
        <w:jc w:val="both"/>
        <w:rPr>
          <w:rFonts w:ascii="Arial" w:hAnsi="Arial" w:cs="Arial"/>
        </w:rPr>
      </w:pPr>
      <w:r w:rsidRPr="00794661">
        <w:rPr>
          <w:rFonts w:ascii="Arial" w:hAnsi="Arial" w:cs="Arial"/>
        </w:rPr>
        <w:t>-</w:t>
      </w:r>
      <w:r w:rsidRPr="00794661">
        <w:rPr>
          <w:rFonts w:ascii="Arial" w:hAnsi="Arial" w:cs="Arial"/>
        </w:rPr>
        <w:tab/>
        <w:t>Date prévisionnelle de notification du marché : à partir du 25 mars 2025 ;</w:t>
      </w:r>
    </w:p>
    <w:p w14:paraId="60CA828E" w14:textId="77777777" w:rsidR="00794661" w:rsidRPr="00794661" w:rsidRDefault="00794661" w:rsidP="00794661">
      <w:pPr>
        <w:tabs>
          <w:tab w:val="left" w:pos="851"/>
        </w:tabs>
        <w:jc w:val="both"/>
        <w:rPr>
          <w:rFonts w:ascii="Arial" w:hAnsi="Arial" w:cs="Arial"/>
        </w:rPr>
      </w:pPr>
      <w:r w:rsidRPr="00794661">
        <w:rPr>
          <w:rFonts w:ascii="Arial" w:hAnsi="Arial" w:cs="Arial"/>
        </w:rPr>
        <w:t>-</w:t>
      </w:r>
      <w:r w:rsidRPr="00794661">
        <w:rPr>
          <w:rFonts w:ascii="Arial" w:hAnsi="Arial" w:cs="Arial"/>
        </w:rPr>
        <w:tab/>
        <w:t>Date limite pour la livraison du rapport de vol : 15 mai 2025 ;</w:t>
      </w:r>
    </w:p>
    <w:p w14:paraId="53FF749A" w14:textId="77777777" w:rsidR="00794661" w:rsidRPr="00794661" w:rsidRDefault="00794661" w:rsidP="00794661">
      <w:pPr>
        <w:tabs>
          <w:tab w:val="left" w:pos="851"/>
        </w:tabs>
        <w:jc w:val="both"/>
        <w:rPr>
          <w:rFonts w:ascii="Arial" w:hAnsi="Arial" w:cs="Arial"/>
        </w:rPr>
      </w:pPr>
      <w:r w:rsidRPr="00794661">
        <w:rPr>
          <w:rFonts w:ascii="Arial" w:hAnsi="Arial" w:cs="Arial"/>
        </w:rPr>
        <w:t>-</w:t>
      </w:r>
      <w:r w:rsidRPr="00794661">
        <w:rPr>
          <w:rFonts w:ascii="Arial" w:hAnsi="Arial" w:cs="Arial"/>
        </w:rPr>
        <w:tab/>
        <w:t>Date limite pour la fourniture des livrables traités : 15 juin 2025 ;</w:t>
      </w:r>
    </w:p>
    <w:p w14:paraId="780161D2" w14:textId="0A290AD2" w:rsidR="009B50C1" w:rsidRDefault="00794661" w:rsidP="00794661">
      <w:pPr>
        <w:tabs>
          <w:tab w:val="left" w:pos="851"/>
        </w:tabs>
        <w:jc w:val="both"/>
        <w:rPr>
          <w:rFonts w:ascii="Arial" w:hAnsi="Arial" w:cs="Arial"/>
          <w:bCs/>
        </w:rPr>
      </w:pPr>
      <w:r w:rsidRPr="00794661">
        <w:rPr>
          <w:rFonts w:ascii="Arial" w:hAnsi="Arial" w:cs="Arial"/>
        </w:rPr>
        <w:t>-</w:t>
      </w:r>
      <w:r w:rsidRPr="00794661">
        <w:rPr>
          <w:rFonts w:ascii="Arial" w:hAnsi="Arial" w:cs="Arial"/>
        </w:rPr>
        <w:tab/>
        <w:t>Date limite pour la validation des données par l’acquéreur : 30 juin 2025.</w:t>
      </w:r>
    </w:p>
    <w:p w14:paraId="76C127EE" w14:textId="0D11FA1F" w:rsidR="00EC28B0" w:rsidRDefault="00EC28B0">
      <w:pPr>
        <w:rPr>
          <w:rFonts w:ascii="Arial" w:hAnsi="Arial" w:cs="Arial"/>
          <w:bCs/>
        </w:rPr>
      </w:pPr>
      <w:r>
        <w:rPr>
          <w:rFonts w:ascii="Arial" w:hAnsi="Arial" w:cs="Arial"/>
          <w:bCs/>
        </w:rPr>
        <w:br w:type="page"/>
      </w:r>
    </w:p>
    <w:p w14:paraId="05B52918" w14:textId="77777777" w:rsidR="007756C1" w:rsidRDefault="007756C1" w:rsidP="00841A03">
      <w:pPr>
        <w:tabs>
          <w:tab w:val="left" w:pos="851"/>
        </w:tabs>
        <w:jc w:val="both"/>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04FDF009" w14:textId="1CEE33E8" w:rsidR="007756C1" w:rsidRDefault="007756C1" w:rsidP="006B061E">
      <w:pPr>
        <w:tabs>
          <w:tab w:val="left" w:pos="851"/>
        </w:tabs>
        <w:ind w:left="1134" w:hanging="850"/>
        <w:rPr>
          <w:rFonts w:ascii="Arial" w:hAnsi="Arial" w:cs="Arial"/>
          <w:i/>
          <w:sz w:val="18"/>
          <w:szCs w:val="18"/>
        </w:rPr>
      </w:pPr>
    </w:p>
    <w:p w14:paraId="794A0C51" w14:textId="28C772BE" w:rsidR="007756C1" w:rsidRDefault="007756C1" w:rsidP="006B061E">
      <w:pPr>
        <w:tabs>
          <w:tab w:val="left" w:pos="851"/>
        </w:tabs>
        <w:ind w:left="1134" w:hanging="850"/>
        <w:rPr>
          <w:rFonts w:ascii="Arial" w:hAnsi="Arial" w:cs="Arial"/>
          <w:i/>
          <w:sz w:val="18"/>
          <w:szCs w:val="18"/>
        </w:rPr>
      </w:pPr>
    </w:p>
    <w:p w14:paraId="0689AB7C" w14:textId="6A8459F5" w:rsidR="007756C1" w:rsidRDefault="007756C1" w:rsidP="006B061E">
      <w:pPr>
        <w:tabs>
          <w:tab w:val="left" w:pos="851"/>
        </w:tabs>
        <w:ind w:left="1134" w:hanging="850"/>
        <w:rPr>
          <w:rFonts w:ascii="Arial" w:hAnsi="Arial" w:cs="Arial"/>
          <w:i/>
          <w:sz w:val="18"/>
          <w:szCs w:val="18"/>
        </w:rPr>
      </w:pPr>
    </w:p>
    <w:p w14:paraId="727C08C2" w14:textId="1B68E4E1" w:rsidR="007756C1" w:rsidRDefault="007756C1" w:rsidP="006B061E">
      <w:pPr>
        <w:tabs>
          <w:tab w:val="left" w:pos="851"/>
        </w:tabs>
        <w:ind w:left="1134" w:hanging="850"/>
        <w:rPr>
          <w:rFonts w:ascii="Arial" w:hAnsi="Arial" w:cs="Arial"/>
          <w:i/>
          <w:sz w:val="18"/>
          <w:szCs w:val="18"/>
        </w:rPr>
      </w:pPr>
    </w:p>
    <w:p w14:paraId="22213C85" w14:textId="77777777"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26D102A" w14:textId="77777777" w:rsidR="00EC28B0" w:rsidRDefault="00EC28B0" w:rsidP="006B061E">
      <w:pPr>
        <w:tabs>
          <w:tab w:val="left" w:pos="851"/>
        </w:tabs>
        <w:jc w:val="both"/>
        <w:rPr>
          <w:rFonts w:ascii="Arial" w:hAnsi="Arial" w:cs="Arial"/>
          <w:sz w:val="18"/>
          <w:szCs w:val="18"/>
        </w:rPr>
      </w:pPr>
    </w:p>
    <w:p w14:paraId="67BA81C5" w14:textId="77777777" w:rsidR="002733E3" w:rsidRDefault="002733E3"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5D1E501E" w:rsidR="00993056" w:rsidRPr="00242114" w:rsidRDefault="00756721" w:rsidP="00993056">
      <w:pPr>
        <w:pStyle w:val="Corpsdetexte"/>
        <w:jc w:val="center"/>
        <w:rPr>
          <w:b w:val="0"/>
          <w:color w:val="000000"/>
        </w:rPr>
      </w:pPr>
      <w:r w:rsidRPr="00242114">
        <w:rPr>
          <w:b w:val="0"/>
          <w:color w:val="000000"/>
        </w:rPr>
        <w:t>Quentin BOUNAN</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w:t>
      </w:r>
      <w:proofErr w:type="spellStart"/>
      <w:r w:rsidRPr="00242114">
        <w:rPr>
          <w:rFonts w:ascii="Arial" w:hAnsi="Arial" w:cs="Arial"/>
        </w:rPr>
        <w:t>Montabo</w:t>
      </w:r>
      <w:proofErr w:type="spellEnd"/>
      <w:r w:rsidRPr="00242114">
        <w:rPr>
          <w:rFonts w:ascii="Arial" w:hAnsi="Arial" w:cs="Arial"/>
        </w:rPr>
        <w:t xml:space="preserve">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0ABD5DCC" w:rsidR="00993056" w:rsidRPr="00242114" w:rsidRDefault="00442309" w:rsidP="00993056">
      <w:pPr>
        <w:widowControl w:val="0"/>
        <w:jc w:val="center"/>
        <w:rPr>
          <w:rFonts w:ascii="Arial" w:hAnsi="Arial" w:cs="Arial"/>
        </w:rPr>
      </w:pPr>
      <w:r w:rsidRPr="00242114">
        <w:rPr>
          <w:rFonts w:ascii="Arial" w:hAnsi="Arial" w:cs="Arial"/>
        </w:rPr>
        <w:t>Téléphone : 0</w:t>
      </w:r>
      <w:r w:rsidR="00242114" w:rsidRPr="00242114">
        <w:rPr>
          <w:rFonts w:ascii="Arial" w:hAnsi="Arial" w:cs="Arial"/>
        </w:rPr>
        <w:t>6</w:t>
      </w:r>
      <w:r w:rsidRPr="00242114">
        <w:rPr>
          <w:rFonts w:ascii="Arial" w:hAnsi="Arial" w:cs="Arial"/>
        </w:rPr>
        <w:t>.</w:t>
      </w:r>
      <w:r w:rsidR="00242114" w:rsidRPr="00242114">
        <w:rPr>
          <w:rFonts w:ascii="Arial" w:hAnsi="Arial" w:cs="Arial"/>
        </w:rPr>
        <w:t>94</w:t>
      </w:r>
      <w:r w:rsidRPr="00242114">
        <w:rPr>
          <w:rFonts w:ascii="Arial" w:hAnsi="Arial" w:cs="Arial"/>
        </w:rPr>
        <w:t>.</w:t>
      </w:r>
      <w:r w:rsidR="00242114" w:rsidRPr="00242114">
        <w:rPr>
          <w:rFonts w:ascii="Arial" w:hAnsi="Arial" w:cs="Arial"/>
        </w:rPr>
        <w:t>22</w:t>
      </w:r>
      <w:r w:rsidRPr="00242114">
        <w:rPr>
          <w:rFonts w:ascii="Arial" w:hAnsi="Arial" w:cs="Arial"/>
        </w:rPr>
        <w:t>.</w:t>
      </w:r>
      <w:r w:rsidR="00242114" w:rsidRPr="00242114">
        <w:rPr>
          <w:rFonts w:ascii="Arial" w:hAnsi="Arial" w:cs="Arial"/>
        </w:rPr>
        <w:t>13</w:t>
      </w:r>
      <w:r w:rsidR="00B91DF7" w:rsidRPr="00242114">
        <w:rPr>
          <w:rFonts w:ascii="Arial" w:hAnsi="Arial" w:cs="Arial"/>
        </w:rPr>
        <w:t>.</w:t>
      </w:r>
      <w:r w:rsidR="00242114" w:rsidRPr="00242114">
        <w:rPr>
          <w:rFonts w:ascii="Arial" w:hAnsi="Arial" w:cs="Arial"/>
        </w:rPr>
        <w:t>64</w:t>
      </w:r>
    </w:p>
    <w:p w14:paraId="56957516" w14:textId="73FB6698" w:rsidR="00993056" w:rsidRDefault="00993056" w:rsidP="00993056">
      <w:pPr>
        <w:jc w:val="center"/>
        <w:rPr>
          <w:rStyle w:val="Lienhypertexte"/>
          <w:rFonts w:ascii="Arial" w:hAnsi="Arial" w:cs="Arial"/>
        </w:rPr>
      </w:pPr>
      <w:proofErr w:type="gramStart"/>
      <w:r w:rsidRPr="00242114">
        <w:rPr>
          <w:rFonts w:ascii="Arial" w:hAnsi="Arial" w:cs="Arial"/>
        </w:rPr>
        <w:t>Email</w:t>
      </w:r>
      <w:proofErr w:type="gramEnd"/>
      <w:r w:rsidRPr="00242114">
        <w:rPr>
          <w:rFonts w:ascii="Arial" w:hAnsi="Arial" w:cs="Arial"/>
        </w:rPr>
        <w:t xml:space="preserve"> : </w:t>
      </w:r>
      <w:hyperlink r:id="rId19" w:history="1">
        <w:r w:rsidR="00242114" w:rsidRPr="00242114">
          <w:rPr>
            <w:rStyle w:val="Lienhypertexte"/>
            <w:rFonts w:ascii="Arial" w:hAnsi="Arial" w:cs="Arial"/>
          </w:rPr>
          <w:t>quentin.bounan@onf.fr</w:t>
        </w:r>
      </w:hyperlink>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20"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70C1CACF" w14:textId="69A42DB0" w:rsidR="008D3EDE" w:rsidRDefault="00794661" w:rsidP="009B50C1">
      <w:pPr>
        <w:rPr>
          <w:rFonts w:ascii="Arial" w:hAnsi="Arial" w:cs="Arial"/>
        </w:rPr>
      </w:pPr>
      <w:r>
        <w:rPr>
          <w:rFonts w:ascii="Arial" w:hAnsi="Arial" w:cs="Arial"/>
        </w:rPr>
        <w:t>S/O</w:t>
      </w:r>
      <w:r w:rsidR="008D3EDE">
        <w:rPr>
          <w:rFonts w:ascii="Arial" w:hAnsi="Arial" w:cs="Arial"/>
        </w:rPr>
        <w:br w:type="page"/>
      </w: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BB6B93" w14:paraId="49F1DCC3" w14:textId="77777777" w:rsidTr="00370155">
        <w:trPr>
          <w:trHeight w:val="391"/>
        </w:trPr>
        <w:tc>
          <w:tcPr>
            <w:tcW w:w="9673"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370155">
        <w:trPr>
          <w:trHeight w:val="1725"/>
        </w:trPr>
        <w:tc>
          <w:tcPr>
            <w:tcW w:w="4362" w:type="dxa"/>
            <w:vAlign w:val="center"/>
          </w:tcPr>
          <w:p w14:paraId="5EAF0CD7" w14:textId="63ECA5F1"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311" w:type="dxa"/>
            <w:vAlign w:val="center"/>
          </w:tcPr>
          <w:p w14:paraId="49540B16" w14:textId="77777777" w:rsidR="00841A03" w:rsidRDefault="000F076C" w:rsidP="000F076C">
            <w:pPr>
              <w:tabs>
                <w:tab w:val="left" w:pos="1620"/>
                <w:tab w:val="left" w:pos="1800"/>
              </w:tabs>
              <w:jc w:val="center"/>
              <w:rPr>
                <w:rFonts w:ascii="Arial" w:hAnsi="Arial" w:cs="Arial"/>
              </w:rPr>
            </w:pPr>
            <w:r>
              <w:rPr>
                <w:rFonts w:ascii="Arial" w:hAnsi="Arial" w:cs="Arial"/>
              </w:rPr>
              <w:t>Le Directeur territorial de l’ONF en Guyane</w:t>
            </w:r>
          </w:p>
          <w:p w14:paraId="295ED428" w14:textId="77777777" w:rsidR="000F076C" w:rsidRDefault="000F076C" w:rsidP="00370155">
            <w:pPr>
              <w:tabs>
                <w:tab w:val="left" w:pos="1620"/>
                <w:tab w:val="left" w:pos="1800"/>
              </w:tabs>
              <w:rPr>
                <w:rFonts w:ascii="Arial" w:hAnsi="Arial" w:cs="Arial"/>
              </w:rPr>
            </w:pPr>
          </w:p>
          <w:p w14:paraId="647DD6E4" w14:textId="77777777" w:rsidR="000F076C" w:rsidRDefault="000F076C" w:rsidP="00370155">
            <w:pPr>
              <w:tabs>
                <w:tab w:val="left" w:pos="1620"/>
                <w:tab w:val="left" w:pos="1800"/>
              </w:tabs>
              <w:rPr>
                <w:rFonts w:ascii="Arial" w:hAnsi="Arial" w:cs="Arial"/>
              </w:rPr>
            </w:pPr>
          </w:p>
          <w:p w14:paraId="726C3470" w14:textId="77777777" w:rsidR="000F076C" w:rsidRDefault="000F076C" w:rsidP="00370155">
            <w:pPr>
              <w:tabs>
                <w:tab w:val="left" w:pos="1620"/>
                <w:tab w:val="left" w:pos="1800"/>
              </w:tabs>
              <w:rPr>
                <w:rFonts w:ascii="Arial" w:hAnsi="Arial" w:cs="Arial"/>
              </w:rPr>
            </w:pPr>
          </w:p>
          <w:p w14:paraId="661AB7CC" w14:textId="77777777" w:rsidR="000F076C" w:rsidRDefault="000F076C" w:rsidP="00370155">
            <w:pPr>
              <w:tabs>
                <w:tab w:val="left" w:pos="1620"/>
                <w:tab w:val="left" w:pos="1800"/>
              </w:tabs>
              <w:rPr>
                <w:rFonts w:ascii="Arial" w:hAnsi="Arial" w:cs="Arial"/>
              </w:rPr>
            </w:pPr>
          </w:p>
          <w:p w14:paraId="5BF30729" w14:textId="77777777" w:rsidR="000F076C" w:rsidRDefault="000F076C" w:rsidP="00370155">
            <w:pPr>
              <w:tabs>
                <w:tab w:val="left" w:pos="1620"/>
                <w:tab w:val="left" w:pos="1800"/>
              </w:tabs>
              <w:rPr>
                <w:rFonts w:ascii="Arial" w:hAnsi="Arial" w:cs="Arial"/>
              </w:rPr>
            </w:pPr>
          </w:p>
          <w:p w14:paraId="7C8C7270" w14:textId="11727F4A" w:rsidR="000F076C" w:rsidRPr="005D6D89" w:rsidRDefault="000F076C" w:rsidP="000F076C">
            <w:pPr>
              <w:tabs>
                <w:tab w:val="left" w:pos="1620"/>
                <w:tab w:val="left" w:pos="1800"/>
              </w:tabs>
              <w:jc w:val="center"/>
              <w:rPr>
                <w:rFonts w:ascii="Arial" w:hAnsi="Arial" w:cs="Arial"/>
              </w:rPr>
            </w:pPr>
            <w:r>
              <w:rPr>
                <w:rFonts w:ascii="Arial" w:hAnsi="Arial" w:cs="Arial"/>
              </w:rPr>
              <w:t>François KORYSKO</w:t>
            </w: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2F349356" w14:textId="0F0520DD" w:rsidR="00536357" w:rsidRDefault="00536357" w:rsidP="00841A03">
      <w:pPr>
        <w:tabs>
          <w:tab w:val="left" w:pos="851"/>
        </w:tabs>
        <w:jc w:val="both"/>
      </w:pPr>
    </w:p>
    <w:p w14:paraId="52CA70DC" w14:textId="3B589910" w:rsidR="00536357" w:rsidRDefault="00536357" w:rsidP="00841A03">
      <w:pPr>
        <w:tabs>
          <w:tab w:val="left" w:pos="851"/>
        </w:tabs>
        <w:jc w:val="both"/>
      </w:pPr>
    </w:p>
    <w:p w14:paraId="50F4DF4A" w14:textId="5D2709F9" w:rsidR="00536357" w:rsidRDefault="00536357" w:rsidP="00841A03">
      <w:pPr>
        <w:tabs>
          <w:tab w:val="left" w:pos="851"/>
        </w:tabs>
        <w:jc w:val="both"/>
      </w:pPr>
    </w:p>
    <w:p w14:paraId="3DB68B78" w14:textId="1F1157A8" w:rsidR="00536357" w:rsidRDefault="00536357" w:rsidP="00841A03">
      <w:pPr>
        <w:tabs>
          <w:tab w:val="left" w:pos="851"/>
        </w:tabs>
        <w:jc w:val="both"/>
      </w:pPr>
    </w:p>
    <w:p w14:paraId="775C926F" w14:textId="356A9453" w:rsidR="00536357" w:rsidRDefault="00536357" w:rsidP="00841A03">
      <w:pPr>
        <w:tabs>
          <w:tab w:val="left" w:pos="851"/>
        </w:tabs>
        <w:jc w:val="both"/>
      </w:pPr>
    </w:p>
    <w:p w14:paraId="54C9127C" w14:textId="40D71330" w:rsidR="00536357" w:rsidRDefault="00536357" w:rsidP="00841A03">
      <w:pPr>
        <w:tabs>
          <w:tab w:val="left" w:pos="851"/>
        </w:tabs>
        <w:jc w:val="both"/>
      </w:pPr>
    </w:p>
    <w:p w14:paraId="1607E0BF" w14:textId="4745BDBA" w:rsidR="00536357" w:rsidRDefault="00536357" w:rsidP="00841A03">
      <w:pPr>
        <w:tabs>
          <w:tab w:val="left" w:pos="851"/>
        </w:tabs>
        <w:jc w:val="both"/>
      </w:pPr>
    </w:p>
    <w:p w14:paraId="598C6734" w14:textId="7A601F89" w:rsidR="00536357" w:rsidRDefault="00536357" w:rsidP="00841A03">
      <w:pPr>
        <w:tabs>
          <w:tab w:val="left" w:pos="851"/>
        </w:tabs>
        <w:jc w:val="both"/>
      </w:pPr>
    </w:p>
    <w:p w14:paraId="54A6CF51" w14:textId="1E6C3CB5" w:rsidR="00536357" w:rsidRDefault="00536357" w:rsidP="00841A03">
      <w:pPr>
        <w:tabs>
          <w:tab w:val="left" w:pos="851"/>
        </w:tabs>
        <w:jc w:val="both"/>
      </w:pPr>
    </w:p>
    <w:p w14:paraId="39619CE8" w14:textId="70CD501D" w:rsidR="00536357" w:rsidRDefault="00536357" w:rsidP="00841A03">
      <w:pPr>
        <w:tabs>
          <w:tab w:val="left" w:pos="851"/>
        </w:tabs>
        <w:jc w:val="both"/>
      </w:pPr>
    </w:p>
    <w:p w14:paraId="0F874E97" w14:textId="54DEB99E" w:rsidR="00536357" w:rsidRDefault="00536357" w:rsidP="00841A03">
      <w:pPr>
        <w:tabs>
          <w:tab w:val="left" w:pos="851"/>
        </w:tabs>
        <w:jc w:val="both"/>
      </w:pPr>
    </w:p>
    <w:p w14:paraId="7F83B62A" w14:textId="7AF06C4E" w:rsidR="00536357" w:rsidRDefault="00536357" w:rsidP="00841A03">
      <w:pPr>
        <w:tabs>
          <w:tab w:val="left" w:pos="851"/>
        </w:tabs>
        <w:jc w:val="both"/>
      </w:pPr>
    </w:p>
    <w:p w14:paraId="7477E0B2" w14:textId="35F41050" w:rsidR="00536357" w:rsidRDefault="00536357" w:rsidP="00841A03">
      <w:pPr>
        <w:tabs>
          <w:tab w:val="left" w:pos="851"/>
        </w:tabs>
        <w:jc w:val="both"/>
      </w:pPr>
    </w:p>
    <w:p w14:paraId="6F22AC72" w14:textId="203E7406" w:rsidR="00536357" w:rsidRDefault="00536357" w:rsidP="00841A03">
      <w:pPr>
        <w:tabs>
          <w:tab w:val="left" w:pos="851"/>
        </w:tabs>
        <w:jc w:val="both"/>
      </w:pPr>
    </w:p>
    <w:p w14:paraId="16F5BF28" w14:textId="6CB3251D" w:rsidR="00536357" w:rsidRDefault="00536357" w:rsidP="00841A03">
      <w:pPr>
        <w:tabs>
          <w:tab w:val="left" w:pos="851"/>
        </w:tabs>
        <w:jc w:val="both"/>
      </w:pPr>
    </w:p>
    <w:p w14:paraId="2FA3C398" w14:textId="38937403" w:rsidR="00536357" w:rsidRDefault="00536357" w:rsidP="00841A03">
      <w:pPr>
        <w:tabs>
          <w:tab w:val="left" w:pos="851"/>
        </w:tabs>
        <w:jc w:val="both"/>
      </w:pPr>
    </w:p>
    <w:p w14:paraId="0BD6701C" w14:textId="3C978D8E" w:rsidR="00536357" w:rsidRDefault="00536357" w:rsidP="00841A03">
      <w:pPr>
        <w:tabs>
          <w:tab w:val="left" w:pos="851"/>
        </w:tabs>
        <w:jc w:val="both"/>
      </w:pPr>
    </w:p>
    <w:p w14:paraId="1D1E60F2" w14:textId="3179EE05" w:rsidR="00536357" w:rsidRDefault="00536357" w:rsidP="00841A03">
      <w:pPr>
        <w:tabs>
          <w:tab w:val="left" w:pos="851"/>
        </w:tabs>
        <w:jc w:val="both"/>
      </w:pPr>
    </w:p>
    <w:p w14:paraId="2DAD01F2" w14:textId="6130695E" w:rsidR="00536357" w:rsidRDefault="00536357" w:rsidP="00841A03">
      <w:pPr>
        <w:tabs>
          <w:tab w:val="left" w:pos="851"/>
        </w:tabs>
        <w:jc w:val="both"/>
      </w:pPr>
    </w:p>
    <w:p w14:paraId="19472DCB" w14:textId="5AB474C6" w:rsidR="00536357" w:rsidRDefault="00536357" w:rsidP="00841A03">
      <w:pPr>
        <w:tabs>
          <w:tab w:val="left" w:pos="851"/>
        </w:tabs>
        <w:jc w:val="both"/>
      </w:pPr>
    </w:p>
    <w:p w14:paraId="57F0BA54" w14:textId="4928FFA8" w:rsidR="00536357" w:rsidRDefault="00536357" w:rsidP="00841A03">
      <w:pPr>
        <w:tabs>
          <w:tab w:val="left" w:pos="851"/>
        </w:tabs>
        <w:jc w:val="both"/>
      </w:pPr>
    </w:p>
    <w:p w14:paraId="44E4B363" w14:textId="14C2B143" w:rsidR="00536357" w:rsidRDefault="00536357" w:rsidP="00841A03">
      <w:pPr>
        <w:tabs>
          <w:tab w:val="left" w:pos="851"/>
        </w:tabs>
        <w:jc w:val="both"/>
      </w:pPr>
    </w:p>
    <w:p w14:paraId="0C171815" w14:textId="6D038EB4" w:rsidR="00536357" w:rsidRDefault="00536357" w:rsidP="00841A03">
      <w:pPr>
        <w:tabs>
          <w:tab w:val="left" w:pos="851"/>
        </w:tabs>
        <w:jc w:val="both"/>
      </w:pPr>
    </w:p>
    <w:p w14:paraId="3C868E9F" w14:textId="111A2DBA" w:rsidR="00536357" w:rsidRDefault="00536357" w:rsidP="00841A03">
      <w:pPr>
        <w:tabs>
          <w:tab w:val="left" w:pos="851"/>
        </w:tabs>
        <w:jc w:val="both"/>
      </w:pPr>
    </w:p>
    <w:p w14:paraId="3458E262" w14:textId="50F18AB7" w:rsidR="00536357" w:rsidRDefault="00536357" w:rsidP="00841A03">
      <w:pPr>
        <w:tabs>
          <w:tab w:val="left" w:pos="851"/>
        </w:tabs>
        <w:jc w:val="both"/>
      </w:pPr>
    </w:p>
    <w:p w14:paraId="5D636266" w14:textId="48C2CDAD" w:rsidR="00536357" w:rsidRDefault="00536357" w:rsidP="00841A03">
      <w:pPr>
        <w:tabs>
          <w:tab w:val="left" w:pos="851"/>
        </w:tabs>
        <w:jc w:val="both"/>
      </w:pPr>
    </w:p>
    <w:p w14:paraId="745951E4" w14:textId="21A7952F" w:rsidR="00536357" w:rsidRDefault="00536357" w:rsidP="00841A03">
      <w:pPr>
        <w:tabs>
          <w:tab w:val="left" w:pos="851"/>
        </w:tabs>
        <w:jc w:val="both"/>
      </w:pPr>
    </w:p>
    <w:p w14:paraId="35130192" w14:textId="352FFB2E" w:rsidR="00536357" w:rsidRDefault="00536357" w:rsidP="00841A03">
      <w:pPr>
        <w:tabs>
          <w:tab w:val="left" w:pos="851"/>
        </w:tabs>
        <w:jc w:val="both"/>
      </w:pPr>
    </w:p>
    <w:p w14:paraId="0CC3F5F2" w14:textId="7180601B" w:rsidR="00536357" w:rsidRDefault="00536357" w:rsidP="00841A03">
      <w:pPr>
        <w:tabs>
          <w:tab w:val="left" w:pos="851"/>
        </w:tabs>
        <w:jc w:val="both"/>
      </w:pPr>
    </w:p>
    <w:p w14:paraId="64F3DB86" w14:textId="227DAD18" w:rsidR="00536357" w:rsidRDefault="00536357" w:rsidP="00841A03">
      <w:pPr>
        <w:tabs>
          <w:tab w:val="left" w:pos="851"/>
        </w:tabs>
        <w:jc w:val="both"/>
      </w:pPr>
    </w:p>
    <w:p w14:paraId="4A662CE9" w14:textId="77777777" w:rsidR="00536357" w:rsidRDefault="00536357"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p w14:paraId="67E3999E" w14:textId="21892CCC" w:rsidR="00536357" w:rsidRDefault="00536357" w:rsidP="00536357">
      <w:pPr>
        <w:jc w:val="both"/>
        <w:rPr>
          <w:rFonts w:ascii="Arial" w:hAnsi="Arial" w:cs="Arial"/>
          <w:sz w:val="22"/>
          <w:szCs w:val="22"/>
        </w:rPr>
      </w:pPr>
    </w:p>
    <w:p w14:paraId="26886541" w14:textId="429AD40C" w:rsidR="00536357" w:rsidRDefault="00536357" w:rsidP="00536357">
      <w:pPr>
        <w:jc w:val="both"/>
        <w:rPr>
          <w:rFonts w:ascii="Arial" w:hAnsi="Arial" w:cs="Arial"/>
          <w:sz w:val="22"/>
          <w:szCs w:val="22"/>
        </w:rPr>
      </w:pPr>
    </w:p>
    <w:p w14:paraId="48C5A7CD" w14:textId="77777777" w:rsidR="00536357" w:rsidRDefault="00536357" w:rsidP="00536357">
      <w:pPr>
        <w:jc w:val="both"/>
        <w:rPr>
          <w:rFonts w:ascii="Arial" w:hAnsi="Arial" w:cs="Arial"/>
          <w:sz w:val="22"/>
          <w:szCs w:val="22"/>
        </w:rPr>
      </w:pPr>
    </w:p>
    <w:p w14:paraId="4354F793" w14:textId="77777777" w:rsidR="00536357" w:rsidRDefault="00536357" w:rsidP="00536357">
      <w:pPr>
        <w:rPr>
          <w:rFonts w:ascii="Arial" w:hAnsi="Arial" w:cs="Arial"/>
          <w:b/>
          <w:bCs/>
        </w:rPr>
      </w:pPr>
      <w:bookmarkStart w:id="0" w:name="_Toc227665335"/>
    </w:p>
    <w:bookmarkEnd w:id="0"/>
    <w:p w14:paraId="775B3323" w14:textId="77777777" w:rsidR="00536357" w:rsidRDefault="00536357" w:rsidP="00841A03">
      <w:pPr>
        <w:tabs>
          <w:tab w:val="left" w:pos="851"/>
        </w:tabs>
        <w:jc w:val="both"/>
      </w:pPr>
    </w:p>
    <w:sectPr w:rsidR="00536357"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01A1DC01"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794661">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794661">
            <w:rPr>
              <w:rFonts w:ascii="Arial" w:hAnsi="Arial"/>
              <w:b/>
            </w:rPr>
            <w:t>13</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37D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661"/>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5D3B"/>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uiPriority w:val="39"/>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3.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1251</Words>
  <Characters>8567</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9799</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2</cp:revision>
  <cp:lastPrinted>2022-06-30T08:16:00Z</cp:lastPrinted>
  <dcterms:created xsi:type="dcterms:W3CDTF">2025-02-28T19:04:00Z</dcterms:created>
  <dcterms:modified xsi:type="dcterms:W3CDTF">2025-02-28T19:04:00Z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