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784441" w14:paraId="62B4670E" w14:textId="77777777" w:rsidTr="00E97C7A">
        <w:trPr>
          <w:trHeight w:val="1417"/>
          <w:jc w:val="center"/>
        </w:trPr>
        <w:tc>
          <w:tcPr>
            <w:tcW w:w="2765" w:type="dxa"/>
            <w:vAlign w:val="center"/>
            <w:hideMark/>
          </w:tcPr>
          <w:p w14:paraId="01E15BB8" w14:textId="10FC1CE5" w:rsidR="0006689F" w:rsidRPr="00784441" w:rsidRDefault="00867533" w:rsidP="00366A63">
            <w:pPr>
              <w:pStyle w:val="En-tte"/>
              <w:jc w:val="center"/>
              <w:rPr>
                <w:rFonts w:ascii="Arial" w:hAnsi="Arial" w:cs="Arial"/>
                <w:b/>
                <w:i/>
                <w:sz w:val="20"/>
                <w:szCs w:val="20"/>
              </w:rPr>
            </w:pPr>
            <w:r w:rsidRPr="00784441">
              <w:rPr>
                <w:rFonts w:ascii="Arial" w:hAnsi="Arial" w:cs="Arial"/>
                <w:i/>
                <w:iCs/>
                <w:noProof/>
                <w:color w:val="1F497D"/>
                <w:sz w:val="20"/>
                <w:szCs w:val="20"/>
                <w:lang w:eastAsia="fr-FR"/>
              </w:rPr>
              <w:drawing>
                <wp:inline distT="0" distB="0" distL="0" distR="0" wp14:anchorId="351A4ED5" wp14:editId="2D64D996">
                  <wp:extent cx="590550" cy="857250"/>
                  <wp:effectExtent l="0" t="0" r="0" b="0"/>
                  <wp:docPr id="4" name="Image 4" descr="cid:image001.jpg@01D1C00E.C0E8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1C00E.C0E8753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90550" cy="857250"/>
                          </a:xfrm>
                          <a:prstGeom prst="rect">
                            <a:avLst/>
                          </a:prstGeom>
                          <a:noFill/>
                          <a:ln>
                            <a:noFill/>
                          </a:ln>
                        </pic:spPr>
                      </pic:pic>
                    </a:graphicData>
                  </a:graphic>
                </wp:inline>
              </w:drawing>
            </w:r>
          </w:p>
        </w:tc>
        <w:tc>
          <w:tcPr>
            <w:tcW w:w="4536" w:type="dxa"/>
            <w:gridSpan w:val="4"/>
            <w:vAlign w:val="center"/>
            <w:hideMark/>
          </w:tcPr>
          <w:p w14:paraId="3D885685" w14:textId="77777777" w:rsidR="0006689F" w:rsidRPr="00784441" w:rsidRDefault="0006689F" w:rsidP="00366A63">
            <w:pPr>
              <w:pStyle w:val="En-tte"/>
              <w:jc w:val="both"/>
              <w:rPr>
                <w:rFonts w:ascii="Arial" w:hAnsi="Arial" w:cs="Arial"/>
                <w:bCs/>
                <w:sz w:val="20"/>
                <w:szCs w:val="20"/>
              </w:rPr>
            </w:pPr>
            <w:r w:rsidRPr="00784441">
              <w:rPr>
                <w:rFonts w:ascii="Arial" w:hAnsi="Arial" w:cs="Arial"/>
                <w:bCs/>
                <w:sz w:val="20"/>
                <w:szCs w:val="20"/>
              </w:rPr>
              <w:t>Cahier des Clauses Administratives Particulières</w:t>
            </w:r>
          </w:p>
          <w:p w14:paraId="326BFA65" w14:textId="77777777" w:rsidR="0006689F" w:rsidRPr="00784441" w:rsidRDefault="0006689F" w:rsidP="00366A63">
            <w:pPr>
              <w:pStyle w:val="En-tte"/>
              <w:jc w:val="both"/>
              <w:rPr>
                <w:rFonts w:ascii="Arial" w:hAnsi="Arial" w:cs="Arial"/>
                <w:bCs/>
                <w:sz w:val="20"/>
                <w:szCs w:val="20"/>
              </w:rPr>
            </w:pPr>
            <w:r w:rsidRPr="00784441">
              <w:rPr>
                <w:rFonts w:ascii="Arial" w:hAnsi="Arial" w:cs="Arial"/>
                <w:bCs/>
                <w:sz w:val="20"/>
                <w:szCs w:val="20"/>
              </w:rPr>
              <w:t>(C.C.A.P.)</w:t>
            </w:r>
          </w:p>
          <w:p w14:paraId="7371C982" w14:textId="77777777" w:rsidR="0006689F" w:rsidRPr="00784441" w:rsidRDefault="0006689F" w:rsidP="00366A63">
            <w:pPr>
              <w:pStyle w:val="En-tte"/>
              <w:jc w:val="both"/>
              <w:rPr>
                <w:rFonts w:ascii="Arial" w:hAnsi="Arial" w:cs="Arial"/>
                <w:bCs/>
                <w:sz w:val="20"/>
                <w:szCs w:val="20"/>
              </w:rPr>
            </w:pPr>
            <w:r w:rsidRPr="00784441">
              <w:rPr>
                <w:rFonts w:ascii="Arial" w:hAnsi="Arial" w:cs="Arial"/>
                <w:bCs/>
                <w:sz w:val="20"/>
                <w:szCs w:val="20"/>
              </w:rPr>
              <w:t>Valant acte d’engagement</w:t>
            </w:r>
          </w:p>
        </w:tc>
        <w:tc>
          <w:tcPr>
            <w:tcW w:w="2764" w:type="dxa"/>
            <w:gridSpan w:val="4"/>
            <w:vAlign w:val="center"/>
            <w:hideMark/>
          </w:tcPr>
          <w:p w14:paraId="6F4C71BE" w14:textId="77777777" w:rsidR="0006689F" w:rsidRPr="00784441" w:rsidRDefault="0006689F" w:rsidP="00366A63">
            <w:pPr>
              <w:pStyle w:val="En-tte"/>
              <w:jc w:val="center"/>
              <w:rPr>
                <w:rFonts w:ascii="Arial" w:hAnsi="Arial" w:cs="Arial"/>
                <w:i/>
                <w:sz w:val="20"/>
                <w:szCs w:val="20"/>
              </w:rPr>
            </w:pPr>
            <w:r w:rsidRPr="00784441">
              <w:rPr>
                <w:rFonts w:ascii="Arial" w:hAnsi="Arial" w:cs="Arial"/>
                <w:i/>
                <w:noProof/>
                <w:sz w:val="20"/>
                <w:szCs w:val="20"/>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784441" w14:paraId="31878FC5" w14:textId="77777777" w:rsidTr="0006689F">
        <w:trPr>
          <w:trHeight w:val="560"/>
          <w:jc w:val="center"/>
        </w:trPr>
        <w:tc>
          <w:tcPr>
            <w:tcW w:w="10065" w:type="dxa"/>
            <w:gridSpan w:val="9"/>
            <w:shd w:val="clear" w:color="auto" w:fill="C00000"/>
            <w:vAlign w:val="center"/>
          </w:tcPr>
          <w:p w14:paraId="3DE2669E" w14:textId="77777777" w:rsidR="0006689F" w:rsidRPr="00784441" w:rsidRDefault="0006689F" w:rsidP="00366A63">
            <w:pPr>
              <w:pStyle w:val="En-tte"/>
              <w:jc w:val="center"/>
              <w:rPr>
                <w:rFonts w:ascii="Arial" w:hAnsi="Arial" w:cs="Arial"/>
                <w:b/>
                <w:bCs/>
                <w:sz w:val="20"/>
                <w:szCs w:val="20"/>
              </w:rPr>
            </w:pPr>
            <w:proofErr w:type="gramStart"/>
            <w:r w:rsidRPr="00784441">
              <w:rPr>
                <w:rFonts w:ascii="Arial" w:hAnsi="Arial" w:cs="Arial"/>
                <w:b/>
                <w:bCs/>
                <w:sz w:val="20"/>
                <w:szCs w:val="20"/>
              </w:rPr>
              <w:t xml:space="preserve">A]   </w:t>
            </w:r>
            <w:proofErr w:type="gramEnd"/>
            <w:r w:rsidRPr="00784441">
              <w:rPr>
                <w:rFonts w:ascii="Arial" w:hAnsi="Arial" w:cs="Arial"/>
                <w:b/>
                <w:bCs/>
                <w:sz w:val="20"/>
                <w:szCs w:val="20"/>
              </w:rPr>
              <w:t>INFORMATIONS ESSENTIELLES DU CONTRAT</w:t>
            </w:r>
          </w:p>
        </w:tc>
      </w:tr>
      <w:tr w:rsidR="0006689F" w:rsidRPr="00784441"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784441" w:rsidRDefault="00731678" w:rsidP="00366A63">
            <w:pPr>
              <w:pStyle w:val="En-tte"/>
              <w:jc w:val="center"/>
              <w:rPr>
                <w:rFonts w:ascii="Arial" w:hAnsi="Arial" w:cs="Arial"/>
                <w:bCs/>
                <w:sz w:val="20"/>
                <w:szCs w:val="20"/>
              </w:rPr>
            </w:pPr>
            <w:r w:rsidRPr="00784441">
              <w:rPr>
                <w:rFonts w:ascii="Arial" w:hAnsi="Arial" w:cs="Arial"/>
                <w:bCs/>
                <w:sz w:val="20"/>
                <w:szCs w:val="20"/>
              </w:rPr>
              <w:t>Marché</w:t>
            </w:r>
            <w:r w:rsidR="0006689F" w:rsidRPr="00784441">
              <w:rPr>
                <w:rFonts w:ascii="Arial" w:hAnsi="Arial" w:cs="Arial"/>
                <w:bCs/>
                <w:sz w:val="20"/>
                <w:szCs w:val="20"/>
              </w:rPr>
              <w:t xml:space="preserve"> numéro</w:t>
            </w:r>
          </w:p>
        </w:tc>
        <w:tc>
          <w:tcPr>
            <w:tcW w:w="7300" w:type="dxa"/>
            <w:gridSpan w:val="8"/>
            <w:vAlign w:val="center"/>
          </w:tcPr>
          <w:p w14:paraId="69E590BF" w14:textId="77777777" w:rsidR="0006689F" w:rsidRPr="00784441" w:rsidRDefault="0006689F" w:rsidP="00366A63">
            <w:pPr>
              <w:pStyle w:val="fcase2metab"/>
              <w:jc w:val="center"/>
              <w:rPr>
                <w:rFonts w:ascii="Arial" w:eastAsiaTheme="minorHAnsi" w:hAnsi="Arial" w:cs="Arial"/>
                <w:i/>
                <w:highlight w:val="lightGray"/>
                <w:lang w:eastAsia="en-US"/>
              </w:rPr>
            </w:pPr>
            <w:r w:rsidRPr="00784441">
              <w:rPr>
                <w:rFonts w:ascii="Arial" w:eastAsiaTheme="minorHAnsi" w:hAnsi="Arial" w:cs="Arial"/>
                <w:i/>
                <w:highlight w:val="lightGray"/>
                <w:lang w:eastAsia="en-US"/>
              </w:rPr>
              <w:t>(</w:t>
            </w:r>
            <w:proofErr w:type="gramStart"/>
            <w:r w:rsidRPr="00784441">
              <w:rPr>
                <w:rFonts w:ascii="Arial" w:eastAsiaTheme="minorHAnsi" w:hAnsi="Arial" w:cs="Arial"/>
                <w:i/>
                <w:highlight w:val="lightGray"/>
                <w:lang w:eastAsia="en-US"/>
              </w:rPr>
              <w:t>si</w:t>
            </w:r>
            <w:proofErr w:type="gramEnd"/>
            <w:r w:rsidRPr="00784441">
              <w:rPr>
                <w:rFonts w:ascii="Arial" w:eastAsiaTheme="minorHAnsi" w:hAnsi="Arial" w:cs="Arial"/>
                <w:i/>
                <w:highlight w:val="lightGray"/>
                <w:lang w:eastAsia="en-US"/>
              </w:rPr>
              <w:t xml:space="preserve"> non renseigné ici : figure dans le courrier de notification)</w:t>
            </w:r>
          </w:p>
        </w:tc>
      </w:tr>
      <w:tr w:rsidR="0006689F" w:rsidRPr="00784441"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784441" w:rsidRDefault="0006689F" w:rsidP="00366A63">
            <w:pPr>
              <w:pStyle w:val="En-tte"/>
              <w:jc w:val="center"/>
              <w:rPr>
                <w:rFonts w:ascii="Arial" w:hAnsi="Arial" w:cs="Arial"/>
                <w:bCs/>
                <w:sz w:val="20"/>
                <w:szCs w:val="20"/>
              </w:rPr>
            </w:pPr>
            <w:r w:rsidRPr="00784441">
              <w:rPr>
                <w:rFonts w:ascii="Arial" w:hAnsi="Arial" w:cs="Arial"/>
                <w:bCs/>
                <w:sz w:val="20"/>
                <w:szCs w:val="20"/>
              </w:rPr>
              <w:t xml:space="preserve">Objet du </w:t>
            </w:r>
            <w:r w:rsidR="00731678" w:rsidRPr="00784441">
              <w:rPr>
                <w:rFonts w:ascii="Arial" w:hAnsi="Arial" w:cs="Arial"/>
                <w:bCs/>
                <w:sz w:val="20"/>
                <w:szCs w:val="20"/>
              </w:rPr>
              <w:t>marché</w:t>
            </w:r>
          </w:p>
        </w:tc>
        <w:tc>
          <w:tcPr>
            <w:tcW w:w="7300" w:type="dxa"/>
            <w:gridSpan w:val="8"/>
            <w:shd w:val="clear" w:color="auto" w:fill="FDE9D9" w:themeFill="accent6" w:themeFillTint="33"/>
            <w:vAlign w:val="center"/>
          </w:tcPr>
          <w:p w14:paraId="10C6D64F" w14:textId="1C78E5C0" w:rsidR="0006689F" w:rsidRPr="00784441" w:rsidRDefault="008811A1" w:rsidP="00366A63">
            <w:pPr>
              <w:pStyle w:val="En-tte"/>
              <w:jc w:val="center"/>
              <w:rPr>
                <w:rFonts w:ascii="Arial" w:hAnsi="Arial" w:cs="Arial"/>
                <w:bCs/>
                <w:sz w:val="20"/>
                <w:szCs w:val="20"/>
              </w:rPr>
            </w:pPr>
            <w:r w:rsidRPr="00784441">
              <w:rPr>
                <w:rFonts w:ascii="Arial" w:hAnsi="Arial" w:cs="Arial"/>
                <w:b/>
                <w:bCs/>
                <w:sz w:val="20"/>
                <w:szCs w:val="20"/>
              </w:rPr>
              <w:t>Accord-cadre travaux pour les travaux d’entretien du CH Lavaur</w:t>
            </w:r>
          </w:p>
        </w:tc>
      </w:tr>
      <w:tr w:rsidR="0006689F" w:rsidRPr="00784441"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784441" w:rsidRDefault="0006689F" w:rsidP="00366A63">
            <w:pPr>
              <w:pStyle w:val="En-tte"/>
              <w:jc w:val="center"/>
              <w:rPr>
                <w:rFonts w:ascii="Arial" w:hAnsi="Arial" w:cs="Arial"/>
                <w:bCs/>
                <w:sz w:val="20"/>
                <w:szCs w:val="20"/>
              </w:rPr>
            </w:pPr>
            <w:r w:rsidRPr="00784441">
              <w:rPr>
                <w:rFonts w:ascii="Arial" w:hAnsi="Arial" w:cs="Arial"/>
                <w:bCs/>
                <w:sz w:val="20"/>
                <w:szCs w:val="20"/>
              </w:rPr>
              <w:t>Mode de passation</w:t>
            </w:r>
          </w:p>
        </w:tc>
        <w:tc>
          <w:tcPr>
            <w:tcW w:w="7300" w:type="dxa"/>
            <w:gridSpan w:val="8"/>
            <w:vAlign w:val="center"/>
          </w:tcPr>
          <w:p w14:paraId="4CF2908C" w14:textId="0D555D0B" w:rsidR="0006689F" w:rsidRPr="00784441" w:rsidRDefault="001D3A5C" w:rsidP="00366A63">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8F1C53" w:rsidRPr="00784441">
                  <w:rPr>
                    <w:rFonts w:ascii="Arial" w:hAnsi="Arial" w:cs="Arial"/>
                    <w:sz w:val="20"/>
                    <w:szCs w:val="20"/>
                  </w:rPr>
                  <w:t>Appel d'offres ouvert, en application des articles L.2124-2, R.2124-2 et R.2161-2 à R.2161-5</w:t>
                </w:r>
              </w:sdtContent>
            </w:sdt>
            <w:r w:rsidR="007B68C6" w:rsidRPr="00784441">
              <w:rPr>
                <w:rFonts w:ascii="Arial" w:hAnsi="Arial" w:cs="Arial"/>
                <w:sz w:val="20"/>
                <w:szCs w:val="20"/>
              </w:rPr>
              <w:t xml:space="preserve"> du code de la commande publique.</w:t>
            </w:r>
          </w:p>
        </w:tc>
      </w:tr>
      <w:tr w:rsidR="00DD4036" w:rsidRPr="00784441"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Site concerné</w:t>
            </w:r>
          </w:p>
        </w:tc>
        <w:tc>
          <w:tcPr>
            <w:tcW w:w="5670" w:type="dxa"/>
            <w:gridSpan w:val="6"/>
            <w:vAlign w:val="center"/>
          </w:tcPr>
          <w:p w14:paraId="560EAC01" w14:textId="70D2D248" w:rsidR="00DD4036" w:rsidRPr="00784441" w:rsidRDefault="001D3A5C" w:rsidP="00366A63">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3A60BE9DCDF74D499200BDAA6D723391"/>
                </w:placeholder>
                <w:dropDownList>
                  <w:listItem w:value="Choisissez un élément."/>
                  <w:listItem w:displayText="CHU de Toulouse - site de Purpan" w:value="CHU de Toulouse - site de Purpan"/>
                  <w:listItem w:displayText="CHU de Toulouse - site de Rangueil" w:value="CHU de Toulouse - site de Rangueil"/>
                  <w:listItem w:displayText="CHU de Toulouse - site de Larrey" w:value="CHU de Toulouse - site de Larrey"/>
                  <w:listItem w:displayText="CHU de Toulouse - Insitut Universitaire du Cancer (IUCT-O)" w:value="CHU de Toulouse - Insitut Universitaire du Cancer (IUCT-O)"/>
                  <w:listItem w:displayText="CHU de Toulouse - tous sites" w:value="CHU de Toulouse - tous sites"/>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8F1C53" w:rsidRPr="00784441">
                  <w:rPr>
                    <w:rFonts w:ascii="Arial" w:hAnsi="Arial" w:cs="Arial"/>
                    <w:bCs/>
                    <w:sz w:val="20"/>
                    <w:szCs w:val="20"/>
                  </w:rPr>
                  <w:t>Centre hospitalier de Lavaur</w:t>
                </w:r>
              </w:sdtContent>
            </w:sdt>
          </w:p>
        </w:tc>
        <w:tc>
          <w:tcPr>
            <w:tcW w:w="1630" w:type="dxa"/>
            <w:gridSpan w:val="2"/>
            <w:vAlign w:val="center"/>
          </w:tcPr>
          <w:p w14:paraId="0BE9959B"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N/A</w:t>
            </w:r>
          </w:p>
        </w:tc>
      </w:tr>
      <w:tr w:rsidR="00DD4036" w:rsidRPr="00784441"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Service / Personne en charge du suivi du marché</w:t>
            </w:r>
          </w:p>
        </w:tc>
        <w:tc>
          <w:tcPr>
            <w:tcW w:w="5670" w:type="dxa"/>
            <w:gridSpan w:val="6"/>
            <w:vAlign w:val="center"/>
          </w:tcPr>
          <w:p w14:paraId="66AAA641" w14:textId="55C6796C" w:rsidR="008F1C53" w:rsidRPr="00784441" w:rsidRDefault="008F1C53" w:rsidP="00366A63">
            <w:pPr>
              <w:pStyle w:val="En-tte"/>
              <w:jc w:val="center"/>
              <w:rPr>
                <w:rFonts w:ascii="Arial" w:hAnsi="Arial" w:cs="Arial"/>
                <w:bCs/>
                <w:sz w:val="20"/>
                <w:szCs w:val="20"/>
              </w:rPr>
            </w:pPr>
            <w:r w:rsidRPr="00784441">
              <w:rPr>
                <w:rFonts w:ascii="Arial" w:hAnsi="Arial" w:cs="Arial"/>
                <w:bCs/>
                <w:sz w:val="20"/>
                <w:szCs w:val="20"/>
              </w:rPr>
              <w:t>Nathalie LIPIN – direction du patrimoine CH LAVAUR</w:t>
            </w:r>
          </w:p>
          <w:p w14:paraId="27AF7D5B" w14:textId="2AC1C4E1" w:rsidR="00DD4036" w:rsidRPr="00784441" w:rsidRDefault="008F1C53" w:rsidP="00366A63">
            <w:pPr>
              <w:pStyle w:val="En-tte"/>
              <w:jc w:val="center"/>
              <w:rPr>
                <w:rFonts w:ascii="Arial" w:hAnsi="Arial" w:cs="Arial"/>
                <w:bCs/>
                <w:sz w:val="20"/>
                <w:szCs w:val="20"/>
              </w:rPr>
            </w:pPr>
            <w:r w:rsidRPr="00784441">
              <w:rPr>
                <w:rFonts w:ascii="Arial" w:hAnsi="Arial" w:cs="Arial"/>
                <w:bCs/>
                <w:sz w:val="20"/>
                <w:szCs w:val="20"/>
              </w:rPr>
              <w:t>Brice FORLIN – direction des achats CHU TOULOUSE</w:t>
            </w:r>
          </w:p>
        </w:tc>
        <w:tc>
          <w:tcPr>
            <w:tcW w:w="1630" w:type="dxa"/>
            <w:gridSpan w:val="2"/>
            <w:vAlign w:val="center"/>
          </w:tcPr>
          <w:p w14:paraId="1268D33E"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N/A</w:t>
            </w:r>
          </w:p>
        </w:tc>
      </w:tr>
      <w:tr w:rsidR="00C01C47" w:rsidRPr="00784441"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Pr="00784441" w:rsidRDefault="00C01C47" w:rsidP="00366A63">
            <w:pPr>
              <w:pStyle w:val="En-tte"/>
              <w:jc w:val="center"/>
              <w:rPr>
                <w:rFonts w:ascii="Arial" w:hAnsi="Arial" w:cs="Arial"/>
                <w:bCs/>
                <w:sz w:val="20"/>
                <w:szCs w:val="20"/>
              </w:rPr>
            </w:pPr>
            <w:r w:rsidRPr="00784441">
              <w:rPr>
                <w:rFonts w:ascii="Arial" w:hAnsi="Arial" w:cs="Arial"/>
                <w:bCs/>
                <w:sz w:val="20"/>
                <w:szCs w:val="20"/>
              </w:rPr>
              <w:t>Référent amiante</w:t>
            </w:r>
          </w:p>
        </w:tc>
        <w:tc>
          <w:tcPr>
            <w:tcW w:w="5670" w:type="dxa"/>
            <w:gridSpan w:val="6"/>
            <w:vAlign w:val="center"/>
          </w:tcPr>
          <w:p w14:paraId="18DC6518" w14:textId="1FDCC9DC" w:rsidR="00C01C47" w:rsidRPr="00784441" w:rsidRDefault="00C01C47" w:rsidP="00366A63">
            <w:pPr>
              <w:pStyle w:val="En-tte"/>
              <w:jc w:val="center"/>
              <w:rPr>
                <w:rFonts w:ascii="Arial" w:hAnsi="Arial" w:cs="Arial"/>
                <w:bCs/>
                <w:sz w:val="20"/>
                <w:szCs w:val="20"/>
              </w:rPr>
            </w:pPr>
            <w:r w:rsidRPr="00784441">
              <w:rPr>
                <w:rFonts w:ascii="Arial" w:hAnsi="Arial" w:cs="Arial"/>
                <w:bCs/>
                <w:sz w:val="20"/>
                <w:szCs w:val="20"/>
              </w:rPr>
              <w:t>Marie-Josée GHIGLIA</w:t>
            </w:r>
            <w:r w:rsidR="007101AE">
              <w:rPr>
                <w:rFonts w:ascii="Arial" w:hAnsi="Arial" w:cs="Arial"/>
                <w:bCs/>
                <w:sz w:val="20"/>
                <w:szCs w:val="20"/>
              </w:rPr>
              <w:t xml:space="preserve"> (CHU Toulouse)</w:t>
            </w:r>
          </w:p>
          <w:p w14:paraId="5EC5DE65" w14:textId="77777777" w:rsidR="00C01C47" w:rsidRDefault="001D3A5C" w:rsidP="00366A63">
            <w:pPr>
              <w:pStyle w:val="NormalWeb"/>
              <w:spacing w:before="0" w:after="0"/>
              <w:jc w:val="center"/>
              <w:rPr>
                <w:rStyle w:val="Lienhypertexte"/>
                <w:rFonts w:ascii="Arial" w:eastAsiaTheme="majorEastAsia" w:hAnsi="Arial" w:cs="Arial"/>
                <w:i/>
                <w:iCs/>
                <w:sz w:val="20"/>
                <w:szCs w:val="20"/>
              </w:rPr>
            </w:pPr>
            <w:hyperlink r:id="rId14" w:history="1">
              <w:r w:rsidR="00C01C47" w:rsidRPr="00784441">
                <w:rPr>
                  <w:rStyle w:val="Lienhypertexte"/>
                  <w:rFonts w:ascii="Arial" w:eastAsiaTheme="majorEastAsia" w:hAnsi="Arial" w:cs="Arial"/>
                  <w:i/>
                  <w:iCs/>
                  <w:sz w:val="20"/>
                  <w:szCs w:val="20"/>
                </w:rPr>
                <w:t>question.amiante@chu-toulouse.fr</w:t>
              </w:r>
            </w:hyperlink>
          </w:p>
          <w:p w14:paraId="4CD1DB22" w14:textId="0EAA4839" w:rsidR="007101AE" w:rsidRDefault="007101AE" w:rsidP="00366A63">
            <w:pPr>
              <w:pStyle w:val="NormalWeb"/>
              <w:spacing w:before="0" w:after="0"/>
              <w:jc w:val="center"/>
              <w:rPr>
                <w:rFonts w:ascii="Arial" w:hAnsi="Arial" w:cs="Arial"/>
                <w:sz w:val="20"/>
                <w:szCs w:val="20"/>
              </w:rPr>
            </w:pPr>
            <w:r>
              <w:rPr>
                <w:rFonts w:ascii="Arial" w:hAnsi="Arial" w:cs="Arial"/>
                <w:sz w:val="20"/>
                <w:szCs w:val="20"/>
              </w:rPr>
              <w:t>Christophe ARMAND (CH Lavaur)</w:t>
            </w:r>
          </w:p>
          <w:p w14:paraId="5A868328" w14:textId="5FADF086" w:rsidR="007101AE" w:rsidRPr="00784441" w:rsidRDefault="001D3A5C" w:rsidP="007101AE">
            <w:pPr>
              <w:pStyle w:val="NormalWeb"/>
              <w:spacing w:before="0" w:after="0"/>
              <w:jc w:val="center"/>
              <w:rPr>
                <w:rFonts w:ascii="Arial" w:hAnsi="Arial" w:cs="Arial"/>
                <w:sz w:val="20"/>
                <w:szCs w:val="20"/>
              </w:rPr>
            </w:pPr>
            <w:hyperlink r:id="rId15" w:history="1">
              <w:r w:rsidR="007101AE" w:rsidRPr="0048258F">
                <w:rPr>
                  <w:rStyle w:val="Lienhypertexte"/>
                  <w:rFonts w:ascii="Arial" w:hAnsi="Arial" w:cs="Arial"/>
                  <w:sz w:val="20"/>
                  <w:szCs w:val="20"/>
                </w:rPr>
                <w:t>atelier@ch-lavaur.fr</w:t>
              </w:r>
            </w:hyperlink>
          </w:p>
        </w:tc>
        <w:tc>
          <w:tcPr>
            <w:tcW w:w="1630" w:type="dxa"/>
            <w:gridSpan w:val="2"/>
            <w:vAlign w:val="center"/>
          </w:tcPr>
          <w:p w14:paraId="75628925" w14:textId="77777777" w:rsidR="00C01C47" w:rsidRPr="00784441" w:rsidRDefault="00C01C47" w:rsidP="00366A63">
            <w:pPr>
              <w:pStyle w:val="En-tte"/>
              <w:jc w:val="center"/>
              <w:rPr>
                <w:rFonts w:ascii="Arial" w:hAnsi="Arial" w:cs="Arial"/>
                <w:bCs/>
                <w:sz w:val="20"/>
                <w:szCs w:val="20"/>
              </w:rPr>
            </w:pPr>
          </w:p>
        </w:tc>
      </w:tr>
      <w:tr w:rsidR="00DD4036" w:rsidRPr="00784441"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Forme du contrat</w:t>
            </w:r>
          </w:p>
        </w:tc>
        <w:tc>
          <w:tcPr>
            <w:tcW w:w="5670" w:type="dxa"/>
            <w:gridSpan w:val="6"/>
            <w:vAlign w:val="center"/>
          </w:tcPr>
          <w:p w14:paraId="352D669B" w14:textId="26930D05" w:rsidR="00DD4036" w:rsidRPr="00784441" w:rsidRDefault="008F1C53" w:rsidP="00366A63">
            <w:pPr>
              <w:spacing w:after="0" w:line="240" w:lineRule="auto"/>
              <w:jc w:val="center"/>
              <w:rPr>
                <w:rFonts w:ascii="Arial" w:hAnsi="Arial" w:cs="Arial"/>
                <w:bCs/>
                <w:sz w:val="20"/>
                <w:szCs w:val="20"/>
              </w:rPr>
            </w:pPr>
            <w:r w:rsidRPr="00784441">
              <w:rPr>
                <w:rFonts w:ascii="Arial" w:hAnsi="Arial" w:cs="Arial"/>
                <w:bCs/>
                <w:sz w:val="20"/>
                <w:szCs w:val="20"/>
              </w:rPr>
              <w:t>Accord-cadre mixte (marchés subséquents et bons de commandes)</w:t>
            </w:r>
          </w:p>
        </w:tc>
        <w:tc>
          <w:tcPr>
            <w:tcW w:w="1630" w:type="dxa"/>
            <w:gridSpan w:val="2"/>
            <w:vAlign w:val="center"/>
          </w:tcPr>
          <w:p w14:paraId="29C60EAB" w14:textId="44CC564E" w:rsidR="00DD4036" w:rsidRPr="00784441" w:rsidRDefault="00DD4036" w:rsidP="00366A63">
            <w:pPr>
              <w:spacing w:after="0" w:line="240" w:lineRule="auto"/>
              <w:jc w:val="center"/>
              <w:rPr>
                <w:rFonts w:ascii="Arial" w:hAnsi="Arial" w:cs="Arial"/>
                <w:bCs/>
                <w:color w:val="0070C0"/>
                <w:sz w:val="20"/>
                <w:szCs w:val="20"/>
                <w:u w:val="single"/>
              </w:rPr>
            </w:pPr>
          </w:p>
        </w:tc>
      </w:tr>
      <w:tr w:rsidR="00DD4036" w:rsidRPr="00784441"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Allotissement</w:t>
            </w:r>
          </w:p>
        </w:tc>
        <w:tc>
          <w:tcPr>
            <w:tcW w:w="5670" w:type="dxa"/>
            <w:gridSpan w:val="6"/>
            <w:vAlign w:val="center"/>
          </w:tcPr>
          <w:p w14:paraId="058A21A0" w14:textId="7E5405CC" w:rsidR="00DD4036" w:rsidRPr="00784441" w:rsidRDefault="001D3A5C" w:rsidP="00366A63">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8F1C53" w:rsidRPr="00784441">
                  <w:rPr>
                    <w:rFonts w:ascii="Arial" w:hAnsi="Arial" w:cs="Arial"/>
                    <w:bCs/>
                    <w:sz w:val="20"/>
                    <w:szCs w:val="20"/>
                  </w:rPr>
                  <w:t>OUI</w:t>
                </w:r>
              </w:sdtContent>
            </w:sdt>
          </w:p>
        </w:tc>
        <w:tc>
          <w:tcPr>
            <w:tcW w:w="1630" w:type="dxa"/>
            <w:gridSpan w:val="2"/>
            <w:vAlign w:val="center"/>
          </w:tcPr>
          <w:p w14:paraId="1F38BDC9" w14:textId="478B564F" w:rsidR="00DD4036" w:rsidRPr="00784441" w:rsidRDefault="00DD4036" w:rsidP="00366A63">
            <w:pPr>
              <w:pStyle w:val="En-tte"/>
              <w:jc w:val="center"/>
              <w:rPr>
                <w:rFonts w:ascii="Arial" w:hAnsi="Arial" w:cs="Arial"/>
                <w:bCs/>
                <w:color w:val="0070C0"/>
                <w:sz w:val="20"/>
                <w:szCs w:val="20"/>
                <w:u w:val="single"/>
              </w:rPr>
            </w:pPr>
          </w:p>
        </w:tc>
      </w:tr>
      <w:tr w:rsidR="00DD4036" w:rsidRPr="00784441"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784441" w:rsidRDefault="00FF0F28" w:rsidP="00366A63">
            <w:pPr>
              <w:pStyle w:val="En-tte"/>
              <w:jc w:val="center"/>
              <w:rPr>
                <w:rFonts w:ascii="Arial" w:hAnsi="Arial" w:cs="Arial"/>
                <w:bCs/>
                <w:sz w:val="20"/>
                <w:szCs w:val="20"/>
              </w:rPr>
            </w:pPr>
            <w:r w:rsidRPr="00784441">
              <w:rPr>
                <w:rFonts w:ascii="Arial" w:hAnsi="Arial" w:cs="Arial"/>
                <w:bCs/>
                <w:sz w:val="20"/>
                <w:szCs w:val="20"/>
              </w:rPr>
              <w:t>Délai global d’exécution</w:t>
            </w:r>
          </w:p>
        </w:tc>
        <w:tc>
          <w:tcPr>
            <w:tcW w:w="5670" w:type="dxa"/>
            <w:gridSpan w:val="6"/>
            <w:vAlign w:val="center"/>
          </w:tcPr>
          <w:p w14:paraId="58CF1484" w14:textId="6B0A98BC" w:rsidR="00DD4036" w:rsidRPr="00784441" w:rsidRDefault="008F1C53" w:rsidP="00366A63">
            <w:pPr>
              <w:spacing w:after="0" w:line="240" w:lineRule="auto"/>
              <w:jc w:val="center"/>
              <w:rPr>
                <w:rFonts w:ascii="Arial" w:hAnsi="Arial" w:cs="Arial"/>
                <w:bCs/>
                <w:sz w:val="20"/>
                <w:szCs w:val="20"/>
              </w:rPr>
            </w:pPr>
            <w:r w:rsidRPr="00784441">
              <w:rPr>
                <w:rFonts w:ascii="Arial" w:hAnsi="Arial" w:cs="Arial"/>
                <w:bCs/>
                <w:sz w:val="20"/>
                <w:szCs w:val="20"/>
              </w:rPr>
              <w:t>48 mois (une période initiale de 12 mois et trois reconductions tacites successives de 12 mois chacune)</w:t>
            </w:r>
          </w:p>
        </w:tc>
        <w:tc>
          <w:tcPr>
            <w:tcW w:w="1630" w:type="dxa"/>
            <w:gridSpan w:val="2"/>
            <w:vAlign w:val="center"/>
          </w:tcPr>
          <w:p w14:paraId="1B52EAE4" w14:textId="527C9BB3" w:rsidR="00DD4036" w:rsidRPr="00784441" w:rsidRDefault="00DD4036" w:rsidP="00366A63">
            <w:pPr>
              <w:pStyle w:val="En-tte"/>
              <w:jc w:val="center"/>
              <w:rPr>
                <w:rFonts w:ascii="Arial" w:hAnsi="Arial" w:cs="Arial"/>
                <w:bCs/>
                <w:color w:val="0070C0"/>
                <w:sz w:val="20"/>
                <w:szCs w:val="20"/>
                <w:u w:val="single"/>
              </w:rPr>
            </w:pPr>
          </w:p>
        </w:tc>
      </w:tr>
      <w:tr w:rsidR="00DD4036" w:rsidRPr="00784441"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Forme des prix</w:t>
            </w:r>
          </w:p>
        </w:tc>
        <w:tc>
          <w:tcPr>
            <w:tcW w:w="5670" w:type="dxa"/>
            <w:gridSpan w:val="6"/>
            <w:vAlign w:val="center"/>
          </w:tcPr>
          <w:p w14:paraId="739704DE" w14:textId="4AD9D0FF" w:rsidR="00DD4036" w:rsidRPr="00784441" w:rsidRDefault="001D3A5C" w:rsidP="00366A63">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8F1C53" w:rsidRPr="00784441">
                  <w:rPr>
                    <w:rFonts w:ascii="Arial" w:hAnsi="Arial" w:cs="Arial"/>
                    <w:bCs/>
                    <w:sz w:val="20"/>
                    <w:szCs w:val="20"/>
                  </w:rPr>
                  <w:t>Prix révisables</w:t>
                </w:r>
              </w:sdtContent>
            </w:sdt>
          </w:p>
        </w:tc>
        <w:tc>
          <w:tcPr>
            <w:tcW w:w="1630" w:type="dxa"/>
            <w:gridSpan w:val="2"/>
            <w:vAlign w:val="center"/>
          </w:tcPr>
          <w:p w14:paraId="03A2AB4B" w14:textId="016FD3DE" w:rsidR="00DD4036" w:rsidRPr="00784441" w:rsidRDefault="00DD4036" w:rsidP="00366A63">
            <w:pPr>
              <w:pStyle w:val="En-tte"/>
              <w:jc w:val="center"/>
              <w:rPr>
                <w:rFonts w:ascii="Arial" w:hAnsi="Arial" w:cs="Arial"/>
                <w:bCs/>
                <w:color w:val="0070C0"/>
                <w:sz w:val="20"/>
                <w:szCs w:val="20"/>
                <w:u w:val="single"/>
              </w:rPr>
            </w:pPr>
          </w:p>
        </w:tc>
      </w:tr>
      <w:tr w:rsidR="00DD4036" w:rsidRPr="00784441" w14:paraId="0993D5F8" w14:textId="77777777" w:rsidTr="0006689F">
        <w:trPr>
          <w:trHeight w:val="629"/>
          <w:jc w:val="center"/>
        </w:trPr>
        <w:tc>
          <w:tcPr>
            <w:tcW w:w="10065" w:type="dxa"/>
            <w:gridSpan w:val="9"/>
            <w:shd w:val="clear" w:color="auto" w:fill="C00000"/>
            <w:vAlign w:val="center"/>
          </w:tcPr>
          <w:p w14:paraId="094ADF65" w14:textId="77777777" w:rsidR="00DD4036" w:rsidRPr="00784441" w:rsidRDefault="00DD4036" w:rsidP="00366A63">
            <w:pPr>
              <w:pStyle w:val="En-tte"/>
              <w:jc w:val="center"/>
              <w:rPr>
                <w:rFonts w:ascii="Arial" w:hAnsi="Arial" w:cs="Arial"/>
                <w:b/>
                <w:bCs/>
                <w:sz w:val="20"/>
                <w:szCs w:val="20"/>
              </w:rPr>
            </w:pPr>
            <w:proofErr w:type="gramStart"/>
            <w:r w:rsidRPr="00784441">
              <w:rPr>
                <w:rFonts w:ascii="Arial" w:hAnsi="Arial" w:cs="Arial"/>
                <w:b/>
                <w:bCs/>
                <w:sz w:val="20"/>
                <w:szCs w:val="20"/>
              </w:rPr>
              <w:t xml:space="preserve">B]   </w:t>
            </w:r>
            <w:proofErr w:type="gramEnd"/>
            <w:r w:rsidRPr="00784441">
              <w:rPr>
                <w:rFonts w:ascii="Arial" w:hAnsi="Arial" w:cs="Arial"/>
                <w:b/>
                <w:bCs/>
                <w:sz w:val="20"/>
                <w:szCs w:val="20"/>
              </w:rPr>
              <w:t>IDENTIFICATION ET ENGAGEMENT DU CANDIDAT</w:t>
            </w:r>
          </w:p>
          <w:p w14:paraId="1868DA85"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i/>
                <w:color w:val="FFFFFF" w:themeColor="background1"/>
                <w:sz w:val="20"/>
                <w:szCs w:val="20"/>
              </w:rPr>
              <w:t>(</w:t>
            </w:r>
            <w:proofErr w:type="gramStart"/>
            <w:r w:rsidRPr="00784441">
              <w:rPr>
                <w:rFonts w:ascii="Arial" w:hAnsi="Arial" w:cs="Arial"/>
                <w:bCs/>
                <w:i/>
                <w:color w:val="FFFFFF" w:themeColor="background1"/>
                <w:sz w:val="20"/>
                <w:szCs w:val="20"/>
              </w:rPr>
              <w:t>mandataire</w:t>
            </w:r>
            <w:proofErr w:type="gramEnd"/>
            <w:r w:rsidRPr="00784441">
              <w:rPr>
                <w:rFonts w:ascii="Arial" w:hAnsi="Arial" w:cs="Arial"/>
                <w:bCs/>
                <w:i/>
                <w:color w:val="FFFFFF" w:themeColor="background1"/>
                <w:sz w:val="20"/>
                <w:szCs w:val="20"/>
              </w:rPr>
              <w:t xml:space="preserve"> en cas de groupement d’entreprise)</w:t>
            </w:r>
          </w:p>
        </w:tc>
      </w:tr>
      <w:tr w:rsidR="00DD4036" w:rsidRPr="00784441"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784441" w:rsidRDefault="00DD4036" w:rsidP="00366A63">
            <w:pPr>
              <w:pStyle w:val="En-tte"/>
              <w:jc w:val="center"/>
              <w:rPr>
                <w:rFonts w:ascii="Arial" w:hAnsi="Arial" w:cs="Arial"/>
                <w:bCs/>
                <w:sz w:val="20"/>
                <w:szCs w:val="20"/>
              </w:rPr>
            </w:pPr>
            <w:permStart w:id="40632706" w:edGrp="everyone" w:colFirst="1" w:colLast="1"/>
            <w:r w:rsidRPr="00784441">
              <w:rPr>
                <w:rFonts w:ascii="Arial" w:hAnsi="Arial" w:cs="Arial"/>
                <w:bCs/>
                <w:sz w:val="20"/>
                <w:szCs w:val="20"/>
              </w:rPr>
              <w:t>Nom de l’entreprise</w:t>
            </w:r>
          </w:p>
        </w:tc>
        <w:tc>
          <w:tcPr>
            <w:tcW w:w="7300" w:type="dxa"/>
            <w:gridSpan w:val="8"/>
            <w:vAlign w:val="center"/>
          </w:tcPr>
          <w:p w14:paraId="77B1B516" w14:textId="4F47DA27" w:rsidR="00DD4036" w:rsidRPr="00784441" w:rsidRDefault="00DD4036" w:rsidP="00366A63">
            <w:pPr>
              <w:pStyle w:val="En-tte"/>
              <w:jc w:val="center"/>
              <w:rPr>
                <w:rFonts w:ascii="Arial" w:hAnsi="Arial" w:cs="Arial"/>
                <w:bCs/>
                <w:sz w:val="20"/>
                <w:szCs w:val="20"/>
              </w:rPr>
            </w:pPr>
          </w:p>
        </w:tc>
      </w:tr>
      <w:tr w:rsidR="00DD4036" w:rsidRPr="00784441"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784441" w:rsidRDefault="00DD4036" w:rsidP="00366A63">
            <w:pPr>
              <w:pStyle w:val="En-tte"/>
              <w:jc w:val="center"/>
              <w:rPr>
                <w:rFonts w:ascii="Arial" w:hAnsi="Arial" w:cs="Arial"/>
                <w:bCs/>
                <w:sz w:val="20"/>
                <w:szCs w:val="20"/>
              </w:rPr>
            </w:pPr>
            <w:permStart w:id="1644501" w:edGrp="everyone" w:colFirst="1" w:colLast="1"/>
            <w:permEnd w:id="40632706"/>
            <w:r w:rsidRPr="00784441">
              <w:rPr>
                <w:rFonts w:ascii="Arial" w:hAnsi="Arial" w:cs="Arial"/>
                <w:bCs/>
                <w:sz w:val="20"/>
                <w:szCs w:val="20"/>
              </w:rPr>
              <w:t>Adresse siège social</w:t>
            </w:r>
          </w:p>
        </w:tc>
        <w:tc>
          <w:tcPr>
            <w:tcW w:w="7300" w:type="dxa"/>
            <w:gridSpan w:val="8"/>
            <w:vAlign w:val="center"/>
          </w:tcPr>
          <w:p w14:paraId="7D52902B" w14:textId="1288E941" w:rsidR="00DD4036" w:rsidRPr="00784441" w:rsidRDefault="00DD4036" w:rsidP="00366A63">
            <w:pPr>
              <w:pStyle w:val="En-tte"/>
              <w:jc w:val="center"/>
              <w:rPr>
                <w:rFonts w:ascii="Arial" w:hAnsi="Arial" w:cs="Arial"/>
                <w:bCs/>
                <w:sz w:val="20"/>
                <w:szCs w:val="20"/>
              </w:rPr>
            </w:pPr>
          </w:p>
        </w:tc>
      </w:tr>
      <w:tr w:rsidR="00DD4036" w:rsidRPr="00784441"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784441" w:rsidRDefault="00DD4036" w:rsidP="00366A63">
            <w:pPr>
              <w:pStyle w:val="En-tte"/>
              <w:jc w:val="center"/>
              <w:rPr>
                <w:rFonts w:ascii="Arial" w:hAnsi="Arial" w:cs="Arial"/>
                <w:bCs/>
                <w:sz w:val="20"/>
                <w:szCs w:val="20"/>
              </w:rPr>
            </w:pPr>
            <w:permStart w:id="387020738" w:edGrp="everyone" w:colFirst="1" w:colLast="1"/>
            <w:permEnd w:id="1644501"/>
            <w:r w:rsidRPr="00784441">
              <w:rPr>
                <w:rFonts w:ascii="Arial" w:hAnsi="Arial" w:cs="Arial"/>
                <w:bCs/>
                <w:sz w:val="20"/>
                <w:szCs w:val="20"/>
              </w:rPr>
              <w:t>Adresse de l’établissement qui exécutera la prestation</w:t>
            </w:r>
          </w:p>
          <w:p w14:paraId="31BC6ECD" w14:textId="77777777" w:rsidR="00DD4036" w:rsidRPr="00784441" w:rsidRDefault="00DD4036" w:rsidP="00366A63">
            <w:pPr>
              <w:pStyle w:val="En-tte"/>
              <w:jc w:val="center"/>
              <w:rPr>
                <w:rFonts w:ascii="Arial" w:hAnsi="Arial" w:cs="Arial"/>
                <w:bCs/>
                <w:i/>
                <w:sz w:val="20"/>
                <w:szCs w:val="20"/>
              </w:rPr>
            </w:pPr>
            <w:r w:rsidRPr="00784441">
              <w:rPr>
                <w:rFonts w:ascii="Arial" w:hAnsi="Arial" w:cs="Arial"/>
                <w:bCs/>
                <w:i/>
                <w:sz w:val="20"/>
                <w:szCs w:val="20"/>
              </w:rPr>
              <w:t>(</w:t>
            </w:r>
            <w:proofErr w:type="gramStart"/>
            <w:r w:rsidRPr="00784441">
              <w:rPr>
                <w:rFonts w:ascii="Arial" w:hAnsi="Arial" w:cs="Arial"/>
                <w:bCs/>
                <w:i/>
                <w:sz w:val="20"/>
                <w:szCs w:val="20"/>
              </w:rPr>
              <w:t>si</w:t>
            </w:r>
            <w:proofErr w:type="gramEnd"/>
            <w:r w:rsidRPr="00784441">
              <w:rPr>
                <w:rFonts w:ascii="Arial" w:hAnsi="Arial" w:cs="Arial"/>
                <w:bCs/>
                <w:i/>
                <w:sz w:val="20"/>
                <w:szCs w:val="20"/>
              </w:rPr>
              <w:t xml:space="preserve"> différent du siège)</w:t>
            </w:r>
          </w:p>
        </w:tc>
        <w:tc>
          <w:tcPr>
            <w:tcW w:w="7300" w:type="dxa"/>
            <w:gridSpan w:val="8"/>
            <w:vAlign w:val="center"/>
          </w:tcPr>
          <w:p w14:paraId="24F38ADC" w14:textId="29692959" w:rsidR="00DD4036" w:rsidRPr="00784441" w:rsidRDefault="00DD4036" w:rsidP="00366A63">
            <w:pPr>
              <w:pStyle w:val="En-tte"/>
              <w:jc w:val="center"/>
              <w:rPr>
                <w:rFonts w:ascii="Arial" w:hAnsi="Arial" w:cs="Arial"/>
                <w:bCs/>
                <w:sz w:val="20"/>
                <w:szCs w:val="20"/>
              </w:rPr>
            </w:pPr>
          </w:p>
        </w:tc>
      </w:tr>
      <w:tr w:rsidR="00DD4036" w:rsidRPr="00784441"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784441" w:rsidRDefault="00DD4036" w:rsidP="00366A63">
            <w:pPr>
              <w:pStyle w:val="En-tte"/>
              <w:jc w:val="center"/>
              <w:rPr>
                <w:rFonts w:ascii="Arial" w:hAnsi="Arial" w:cs="Arial"/>
                <w:bCs/>
                <w:sz w:val="20"/>
                <w:szCs w:val="20"/>
              </w:rPr>
            </w:pPr>
            <w:permStart w:id="1499278767" w:edGrp="everyone" w:colFirst="1" w:colLast="1"/>
            <w:permEnd w:id="387020738"/>
            <w:r w:rsidRPr="00784441">
              <w:rPr>
                <w:rFonts w:ascii="Arial" w:hAnsi="Arial" w:cs="Arial"/>
                <w:bCs/>
                <w:sz w:val="20"/>
                <w:szCs w:val="20"/>
              </w:rPr>
              <w:t>Représenté par</w:t>
            </w:r>
          </w:p>
        </w:tc>
        <w:tc>
          <w:tcPr>
            <w:tcW w:w="7300" w:type="dxa"/>
            <w:gridSpan w:val="8"/>
            <w:vAlign w:val="center"/>
          </w:tcPr>
          <w:p w14:paraId="5B800C0E" w14:textId="426400CA" w:rsidR="00DD4036" w:rsidRPr="00784441" w:rsidRDefault="00DD4036" w:rsidP="00366A63">
            <w:pPr>
              <w:pStyle w:val="En-tte"/>
              <w:jc w:val="center"/>
              <w:rPr>
                <w:rFonts w:ascii="Arial" w:hAnsi="Arial" w:cs="Arial"/>
                <w:bCs/>
                <w:sz w:val="20"/>
                <w:szCs w:val="20"/>
              </w:rPr>
            </w:pPr>
          </w:p>
        </w:tc>
      </w:tr>
      <w:tr w:rsidR="00DD4036" w:rsidRPr="00784441" w14:paraId="7910036D" w14:textId="77777777" w:rsidTr="0006689F">
        <w:trPr>
          <w:trHeight w:val="373"/>
          <w:jc w:val="center"/>
        </w:trPr>
        <w:tc>
          <w:tcPr>
            <w:tcW w:w="2765" w:type="dxa"/>
            <w:shd w:val="clear" w:color="auto" w:fill="DBE5F1" w:themeFill="accent1" w:themeFillTint="33"/>
            <w:vAlign w:val="center"/>
          </w:tcPr>
          <w:p w14:paraId="7EE0C9E2" w14:textId="117F2DD6" w:rsidR="00DD4036" w:rsidRPr="00784441" w:rsidRDefault="00DD4036" w:rsidP="00366A63">
            <w:pPr>
              <w:pStyle w:val="En-tte"/>
              <w:jc w:val="center"/>
              <w:rPr>
                <w:rFonts w:ascii="Arial" w:hAnsi="Arial" w:cs="Arial"/>
                <w:bCs/>
                <w:sz w:val="20"/>
                <w:szCs w:val="20"/>
              </w:rPr>
            </w:pPr>
            <w:permStart w:id="812193624" w:edGrp="everyone" w:colFirst="1" w:colLast="1"/>
            <w:permEnd w:id="1499278767"/>
            <w:r w:rsidRPr="00784441">
              <w:rPr>
                <w:rFonts w:ascii="Arial" w:hAnsi="Arial" w:cs="Arial"/>
                <w:bCs/>
                <w:sz w:val="20"/>
                <w:szCs w:val="20"/>
              </w:rPr>
              <w:t>Courriel / Tél / Fax</w:t>
            </w:r>
          </w:p>
        </w:tc>
        <w:tc>
          <w:tcPr>
            <w:tcW w:w="7300" w:type="dxa"/>
            <w:gridSpan w:val="8"/>
            <w:vAlign w:val="center"/>
          </w:tcPr>
          <w:p w14:paraId="10ADDD50" w14:textId="570E2629" w:rsidR="00DD4036" w:rsidRPr="00784441" w:rsidRDefault="00DD4036" w:rsidP="00366A63">
            <w:pPr>
              <w:pStyle w:val="En-tte"/>
              <w:jc w:val="center"/>
              <w:rPr>
                <w:rFonts w:ascii="Arial" w:hAnsi="Arial" w:cs="Arial"/>
                <w:bCs/>
                <w:sz w:val="20"/>
                <w:szCs w:val="20"/>
              </w:rPr>
            </w:pPr>
          </w:p>
        </w:tc>
      </w:tr>
      <w:tr w:rsidR="00DD4036" w:rsidRPr="00784441"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784441" w:rsidRDefault="00DD4036" w:rsidP="00366A63">
            <w:pPr>
              <w:pStyle w:val="En-tte"/>
              <w:jc w:val="center"/>
              <w:rPr>
                <w:rFonts w:ascii="Arial" w:hAnsi="Arial" w:cs="Arial"/>
                <w:bCs/>
                <w:sz w:val="20"/>
                <w:szCs w:val="20"/>
              </w:rPr>
            </w:pPr>
            <w:permStart w:id="1168076191" w:edGrp="everyone" w:colFirst="1" w:colLast="1"/>
            <w:permEnd w:id="812193624"/>
            <w:r w:rsidRPr="00784441">
              <w:rPr>
                <w:rFonts w:ascii="Arial" w:hAnsi="Arial" w:cs="Arial"/>
                <w:bCs/>
                <w:sz w:val="20"/>
                <w:szCs w:val="20"/>
              </w:rPr>
              <w:t>Numéro de SIRET</w:t>
            </w:r>
          </w:p>
        </w:tc>
        <w:tc>
          <w:tcPr>
            <w:tcW w:w="7300" w:type="dxa"/>
            <w:gridSpan w:val="8"/>
            <w:vAlign w:val="center"/>
          </w:tcPr>
          <w:p w14:paraId="6ADEF5F1" w14:textId="54DACE4E" w:rsidR="00DD4036" w:rsidRPr="00784441" w:rsidRDefault="00DD4036" w:rsidP="00366A63">
            <w:pPr>
              <w:pStyle w:val="En-tte"/>
              <w:jc w:val="center"/>
              <w:rPr>
                <w:rFonts w:ascii="Arial" w:hAnsi="Arial" w:cs="Arial"/>
                <w:bCs/>
                <w:sz w:val="20"/>
                <w:szCs w:val="20"/>
              </w:rPr>
            </w:pPr>
          </w:p>
        </w:tc>
      </w:tr>
      <w:tr w:rsidR="00F22936" w:rsidRPr="00784441" w14:paraId="73F0359B" w14:textId="77777777" w:rsidTr="0006689F">
        <w:trPr>
          <w:trHeight w:val="373"/>
          <w:jc w:val="center"/>
        </w:trPr>
        <w:tc>
          <w:tcPr>
            <w:tcW w:w="2765" w:type="dxa"/>
            <w:shd w:val="clear" w:color="auto" w:fill="DBE5F1" w:themeFill="accent1" w:themeFillTint="33"/>
            <w:vAlign w:val="center"/>
          </w:tcPr>
          <w:p w14:paraId="5C0DCF1F" w14:textId="070C3B98" w:rsidR="00F22936" w:rsidRPr="00784441" w:rsidRDefault="00F22936" w:rsidP="00366A63">
            <w:pPr>
              <w:pStyle w:val="En-tte"/>
              <w:jc w:val="center"/>
              <w:rPr>
                <w:rFonts w:ascii="Arial" w:hAnsi="Arial" w:cs="Arial"/>
                <w:bCs/>
                <w:sz w:val="20"/>
                <w:szCs w:val="20"/>
              </w:rPr>
            </w:pPr>
            <w:permStart w:id="1963142773" w:edGrp="everyone" w:colFirst="1" w:colLast="1"/>
            <w:permEnd w:id="1168076191"/>
            <w:r w:rsidRPr="00784441">
              <w:rPr>
                <w:rFonts w:ascii="Arial" w:hAnsi="Arial" w:cs="Arial"/>
                <w:bCs/>
                <w:sz w:val="20"/>
                <w:szCs w:val="20"/>
              </w:rPr>
              <w:t>Lot(s) pour le(s)quel(s) le candidat a remis une offre</w:t>
            </w:r>
          </w:p>
        </w:tc>
        <w:tc>
          <w:tcPr>
            <w:tcW w:w="7300" w:type="dxa"/>
            <w:gridSpan w:val="8"/>
            <w:vAlign w:val="center"/>
          </w:tcPr>
          <w:p w14:paraId="18CFB8C6" w14:textId="69297740" w:rsidR="00F22936" w:rsidRPr="00784441" w:rsidRDefault="00F22936" w:rsidP="00366A63">
            <w:pPr>
              <w:pStyle w:val="En-tte"/>
              <w:jc w:val="center"/>
              <w:rPr>
                <w:rFonts w:ascii="Arial" w:hAnsi="Arial" w:cs="Arial"/>
                <w:bCs/>
                <w:sz w:val="20"/>
                <w:szCs w:val="20"/>
              </w:rPr>
            </w:pPr>
          </w:p>
        </w:tc>
      </w:tr>
      <w:permEnd w:id="1963142773"/>
      <w:tr w:rsidR="00DD4036" w:rsidRPr="00784441"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Uniquement en cas de cotraitance</w:t>
            </w:r>
          </w:p>
        </w:tc>
      </w:tr>
      <w:tr w:rsidR="00DD4036" w:rsidRPr="00784441"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permStart w:id="1363822495" w:edGrp="everyone" w:displacedByCustomXml="next"/>
          <w:sdt>
            <w:sdtPr>
              <w:rPr>
                <w:rFonts w:ascii="Arial" w:eastAsiaTheme="minorHAnsi" w:hAnsi="Arial" w:cs="Arial"/>
                <w:lang w:eastAsia="en-US"/>
              </w:rPr>
              <w:alias w:val="Titre"/>
              <w:tag w:val="Titre"/>
              <w:id w:val="387155628"/>
              <w:placeholder>
                <w:docPart w:val="E7A705B182384E4A8BEDD267C7DD561F"/>
              </w:placeholder>
              <w:comboBox>
                <w:listItem w:displayText="Choisissez un élément."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60F58FEF" w:rsidR="00DD4036" w:rsidRPr="00784441" w:rsidRDefault="00F22936" w:rsidP="00366A63">
                <w:pPr>
                  <w:pStyle w:val="fcase2metab"/>
                  <w:jc w:val="center"/>
                  <w:rPr>
                    <w:rFonts w:ascii="Arial" w:eastAsiaTheme="minorHAnsi" w:hAnsi="Arial" w:cs="Arial"/>
                    <w:lang w:eastAsia="en-US"/>
                  </w:rPr>
                </w:pPr>
                <w:r w:rsidRPr="00784441">
                  <w:rPr>
                    <w:rFonts w:ascii="Arial" w:eastAsiaTheme="minorHAnsi" w:hAnsi="Arial" w:cs="Arial"/>
                    <w:lang w:eastAsia="en-US"/>
                  </w:rPr>
                  <w:t>Choisissez un élément.</w:t>
                </w:r>
              </w:p>
            </w:sdtContent>
          </w:sdt>
          <w:permEnd w:id="1363822495" w:displacedByCustomXml="prev"/>
          <w:p w14:paraId="57B43C1C" w14:textId="77777777" w:rsidR="00DD4036" w:rsidRPr="00784441" w:rsidRDefault="00DD4036" w:rsidP="00366A63">
            <w:pPr>
              <w:pStyle w:val="fcase2metab"/>
              <w:jc w:val="center"/>
              <w:rPr>
                <w:rFonts w:ascii="Arial" w:eastAsiaTheme="minorHAnsi" w:hAnsi="Arial" w:cs="Arial"/>
                <w:i/>
                <w:lang w:eastAsia="en-US"/>
              </w:rPr>
            </w:pPr>
          </w:p>
          <w:p w14:paraId="62803359" w14:textId="77777777" w:rsidR="00DD4036" w:rsidRPr="00784441" w:rsidRDefault="00DD4036" w:rsidP="00366A63">
            <w:pPr>
              <w:pStyle w:val="fcase2metab"/>
              <w:jc w:val="center"/>
              <w:rPr>
                <w:rFonts w:ascii="Arial" w:hAnsi="Arial" w:cs="Arial"/>
                <w:i/>
              </w:rPr>
            </w:pPr>
            <w:r w:rsidRPr="00784441">
              <w:rPr>
                <w:rFonts w:ascii="Arial" w:hAnsi="Arial" w:cs="Arial"/>
                <w:i/>
              </w:rPr>
              <w:t>* En cas de groupement conjoint, le mandataire est réputé solidaire des autres cotraitants à compter de la notification du marché.</w:t>
            </w:r>
          </w:p>
          <w:p w14:paraId="3872E8B8" w14:textId="4453BABC" w:rsidR="00143D49" w:rsidRPr="00784441" w:rsidRDefault="00143D49" w:rsidP="00366A63">
            <w:pPr>
              <w:pStyle w:val="fcase2metab"/>
              <w:jc w:val="center"/>
              <w:rPr>
                <w:rFonts w:ascii="Arial" w:eastAsiaTheme="minorHAnsi" w:hAnsi="Arial" w:cs="Arial"/>
                <w:lang w:eastAsia="en-US"/>
              </w:rPr>
            </w:pPr>
            <w:r w:rsidRPr="00784441">
              <w:rPr>
                <w:rFonts w:ascii="Arial" w:eastAsiaTheme="minorHAnsi" w:hAnsi="Arial" w:cs="Arial"/>
                <w:lang w:eastAsia="en-US"/>
              </w:rPr>
              <w:t xml:space="preserve">Si groupement solidaire, </w:t>
            </w:r>
            <w:r w:rsidRPr="00784441">
              <w:rPr>
                <w:rFonts w:ascii="Arial" w:eastAsiaTheme="minorHAnsi" w:hAnsi="Arial" w:cs="Arial"/>
                <w:b/>
                <w:lang w:eastAsia="en-US"/>
              </w:rPr>
              <w:t>paiement sur compte unique</w:t>
            </w:r>
            <w:r w:rsidRPr="00784441">
              <w:rPr>
                <w:rFonts w:ascii="Arial" w:eastAsiaTheme="minorHAnsi" w:hAnsi="Arial" w:cs="Arial"/>
                <w:lang w:eastAsia="en-US"/>
              </w:rPr>
              <w:t xml:space="preserve"> :    </w:t>
            </w:r>
            <w:permStart w:id="1630890813" w:edGrp="everyone"/>
            <w:r w:rsidRPr="00784441">
              <w:rPr>
                <w:rFonts w:ascii="Arial" w:eastAsiaTheme="minorHAnsi" w:hAnsi="Arial" w:cs="Arial"/>
                <w:lang w:eastAsia="en-US"/>
              </w:rPr>
              <w:fldChar w:fldCharType="begin">
                <w:ffData>
                  <w:name w:val="CaseACocher111"/>
                  <w:enabled/>
                  <w:calcOnExit w:val="0"/>
                  <w:checkBox>
                    <w:sizeAuto/>
                    <w:default w:val="0"/>
                  </w:checkBox>
                </w:ffData>
              </w:fldChar>
            </w:r>
            <w:r w:rsidRPr="00784441">
              <w:rPr>
                <w:rFonts w:ascii="Arial" w:eastAsiaTheme="minorHAnsi" w:hAnsi="Arial" w:cs="Arial"/>
                <w:lang w:eastAsia="en-US"/>
              </w:rPr>
              <w:instrText xml:space="preserve"> FORMCHECKBOX </w:instrText>
            </w:r>
            <w:r w:rsidR="001D3A5C">
              <w:rPr>
                <w:rFonts w:ascii="Arial" w:eastAsiaTheme="minorHAnsi" w:hAnsi="Arial" w:cs="Arial"/>
                <w:lang w:eastAsia="en-US"/>
              </w:rPr>
            </w:r>
            <w:r w:rsidR="001D3A5C">
              <w:rPr>
                <w:rFonts w:ascii="Arial" w:eastAsiaTheme="minorHAnsi" w:hAnsi="Arial" w:cs="Arial"/>
                <w:lang w:eastAsia="en-US"/>
              </w:rPr>
              <w:fldChar w:fldCharType="separate"/>
            </w:r>
            <w:r w:rsidRPr="00784441">
              <w:rPr>
                <w:rFonts w:ascii="Arial" w:eastAsiaTheme="minorHAnsi" w:hAnsi="Arial" w:cs="Arial"/>
                <w:lang w:eastAsia="en-US"/>
              </w:rPr>
              <w:fldChar w:fldCharType="end"/>
            </w:r>
            <w:permEnd w:id="1630890813"/>
            <w:r w:rsidRPr="00784441">
              <w:rPr>
                <w:rFonts w:ascii="Arial" w:eastAsiaTheme="minorHAnsi" w:hAnsi="Arial" w:cs="Arial"/>
                <w:lang w:eastAsia="en-US"/>
              </w:rPr>
              <w:t xml:space="preserve"> NON</w:t>
            </w:r>
            <w:r w:rsidRPr="00784441">
              <w:rPr>
                <w:rFonts w:ascii="Arial" w:eastAsiaTheme="minorHAnsi" w:hAnsi="Arial" w:cs="Arial"/>
                <w:lang w:eastAsia="en-US"/>
              </w:rPr>
              <w:tab/>
            </w:r>
            <w:permStart w:id="1415382601" w:edGrp="everyone"/>
            <w:r w:rsidRPr="00784441">
              <w:rPr>
                <w:rFonts w:ascii="Arial" w:eastAsiaTheme="minorHAnsi" w:hAnsi="Arial" w:cs="Arial"/>
                <w:lang w:eastAsia="en-US"/>
              </w:rPr>
              <w:fldChar w:fldCharType="begin">
                <w:ffData>
                  <w:name w:val="CaseACocher111"/>
                  <w:enabled/>
                  <w:calcOnExit w:val="0"/>
                  <w:checkBox>
                    <w:sizeAuto/>
                    <w:default w:val="0"/>
                  </w:checkBox>
                </w:ffData>
              </w:fldChar>
            </w:r>
            <w:r w:rsidRPr="00784441">
              <w:rPr>
                <w:rFonts w:ascii="Arial" w:eastAsiaTheme="minorHAnsi" w:hAnsi="Arial" w:cs="Arial"/>
                <w:lang w:eastAsia="en-US"/>
              </w:rPr>
              <w:instrText xml:space="preserve"> FORMCHECKBOX </w:instrText>
            </w:r>
            <w:r w:rsidR="001D3A5C">
              <w:rPr>
                <w:rFonts w:ascii="Arial" w:eastAsiaTheme="minorHAnsi" w:hAnsi="Arial" w:cs="Arial"/>
                <w:lang w:eastAsia="en-US"/>
              </w:rPr>
            </w:r>
            <w:r w:rsidR="001D3A5C">
              <w:rPr>
                <w:rFonts w:ascii="Arial" w:eastAsiaTheme="minorHAnsi" w:hAnsi="Arial" w:cs="Arial"/>
                <w:lang w:eastAsia="en-US"/>
              </w:rPr>
              <w:fldChar w:fldCharType="separate"/>
            </w:r>
            <w:r w:rsidRPr="00784441">
              <w:rPr>
                <w:rFonts w:ascii="Arial" w:eastAsiaTheme="minorHAnsi" w:hAnsi="Arial" w:cs="Arial"/>
                <w:lang w:eastAsia="en-US"/>
              </w:rPr>
              <w:fldChar w:fldCharType="end"/>
            </w:r>
            <w:permEnd w:id="1415382601"/>
            <w:r w:rsidRPr="00784441">
              <w:rPr>
                <w:rFonts w:ascii="Arial" w:eastAsiaTheme="minorHAnsi" w:hAnsi="Arial" w:cs="Arial"/>
                <w:lang w:eastAsia="en-US"/>
              </w:rPr>
              <w:t xml:space="preserve"> OUI</w:t>
            </w:r>
          </w:p>
        </w:tc>
      </w:tr>
      <w:tr w:rsidR="00DD4036" w:rsidRPr="00784441"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1006C302"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Désignation des</w:t>
            </w:r>
          </w:p>
          <w:p w14:paraId="3720A8E0" w14:textId="77777777" w:rsidR="00DD4036" w:rsidRPr="00784441" w:rsidRDefault="00DD4036" w:rsidP="00366A63">
            <w:pPr>
              <w:pStyle w:val="En-tte"/>
              <w:jc w:val="center"/>
              <w:rPr>
                <w:rFonts w:ascii="Arial" w:hAnsi="Arial" w:cs="Arial"/>
                <w:bCs/>
                <w:sz w:val="20"/>
                <w:szCs w:val="20"/>
              </w:rPr>
            </w:pPr>
            <w:proofErr w:type="gramStart"/>
            <w:r w:rsidRPr="00784441">
              <w:rPr>
                <w:rFonts w:ascii="Arial" w:hAnsi="Arial" w:cs="Arial"/>
                <w:bCs/>
                <w:sz w:val="20"/>
                <w:szCs w:val="20"/>
              </w:rPr>
              <w:t>membres</w:t>
            </w:r>
            <w:proofErr w:type="gramEnd"/>
            <w:r w:rsidRPr="00784441">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DD4036" w:rsidRPr="00784441" w:rsidRDefault="00DD4036" w:rsidP="00366A63">
            <w:pPr>
              <w:pStyle w:val="Titre5"/>
              <w:keepLines w:val="0"/>
              <w:numPr>
                <w:ilvl w:val="4"/>
                <w:numId w:val="3"/>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784441">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784441"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784441" w:rsidRDefault="00DD4036" w:rsidP="00366A63">
            <w:pPr>
              <w:pStyle w:val="En-tte"/>
              <w:jc w:val="both"/>
              <w:rPr>
                <w:rFonts w:ascii="Arial" w:hAnsi="Arial" w:cs="Arial"/>
                <w:bCs/>
                <w:sz w:val="20"/>
                <w:szCs w:val="20"/>
              </w:rPr>
            </w:pPr>
          </w:p>
        </w:tc>
        <w:tc>
          <w:tcPr>
            <w:tcW w:w="3945" w:type="dxa"/>
            <w:gridSpan w:val="3"/>
            <w:shd w:val="clear" w:color="auto" w:fill="FFFFFF" w:themeFill="background1"/>
            <w:vAlign w:val="center"/>
          </w:tcPr>
          <w:p w14:paraId="4B2F5460" w14:textId="77777777" w:rsidR="00DD4036" w:rsidRPr="00784441" w:rsidRDefault="00DD4036" w:rsidP="00366A63">
            <w:pPr>
              <w:spacing w:after="0" w:line="240" w:lineRule="auto"/>
              <w:jc w:val="center"/>
              <w:rPr>
                <w:rFonts w:ascii="Arial" w:hAnsi="Arial" w:cs="Arial"/>
                <w:color w:val="1D1B11" w:themeColor="background2" w:themeShade="1A"/>
                <w:sz w:val="20"/>
                <w:szCs w:val="20"/>
              </w:rPr>
            </w:pPr>
            <w:r w:rsidRPr="00784441">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634F3F32" w:rsidR="00DD4036" w:rsidRPr="00784441" w:rsidRDefault="00DD4036" w:rsidP="00366A63">
            <w:pPr>
              <w:spacing w:after="0" w:line="240" w:lineRule="auto"/>
              <w:jc w:val="center"/>
              <w:rPr>
                <w:rFonts w:ascii="Arial" w:hAnsi="Arial" w:cs="Arial"/>
                <w:color w:val="1D1B11" w:themeColor="background2" w:themeShade="1A"/>
                <w:sz w:val="20"/>
                <w:szCs w:val="20"/>
              </w:rPr>
            </w:pPr>
            <w:r w:rsidRPr="00784441">
              <w:rPr>
                <w:rFonts w:ascii="Arial" w:hAnsi="Arial" w:cs="Arial"/>
                <w:color w:val="1D1B11" w:themeColor="background2" w:themeShade="1A"/>
                <w:sz w:val="20"/>
                <w:szCs w:val="20"/>
              </w:rPr>
              <w:t>Montant HT</w:t>
            </w:r>
          </w:p>
          <w:p w14:paraId="2398045D" w14:textId="77777777" w:rsidR="00DD4036" w:rsidRPr="00784441" w:rsidRDefault="00DD4036" w:rsidP="00366A63">
            <w:pPr>
              <w:pStyle w:val="En-tte"/>
              <w:jc w:val="center"/>
              <w:rPr>
                <w:rFonts w:ascii="Arial" w:hAnsi="Arial" w:cs="Arial"/>
                <w:bCs/>
                <w:color w:val="1D1B11" w:themeColor="background2" w:themeShade="1A"/>
                <w:sz w:val="20"/>
                <w:szCs w:val="20"/>
              </w:rPr>
            </w:pPr>
            <w:proofErr w:type="gramStart"/>
            <w:r w:rsidRPr="00784441">
              <w:rPr>
                <w:rFonts w:ascii="Arial" w:hAnsi="Arial" w:cs="Arial"/>
                <w:color w:val="1D1B11" w:themeColor="background2" w:themeShade="1A"/>
                <w:sz w:val="20"/>
                <w:szCs w:val="20"/>
              </w:rPr>
              <w:t>de</w:t>
            </w:r>
            <w:proofErr w:type="gramEnd"/>
            <w:r w:rsidRPr="00784441">
              <w:rPr>
                <w:rFonts w:ascii="Arial" w:hAnsi="Arial" w:cs="Arial"/>
                <w:color w:val="1D1B11" w:themeColor="background2" w:themeShade="1A"/>
                <w:sz w:val="20"/>
                <w:szCs w:val="20"/>
              </w:rPr>
              <w:t xml:space="preserve"> la prestation</w:t>
            </w:r>
          </w:p>
        </w:tc>
      </w:tr>
      <w:tr w:rsidR="00DD4036" w:rsidRPr="00784441"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784441" w:rsidRDefault="00DD4036" w:rsidP="00366A63">
            <w:pPr>
              <w:pStyle w:val="En-tte"/>
              <w:jc w:val="center"/>
              <w:rPr>
                <w:rFonts w:ascii="Arial" w:hAnsi="Arial" w:cs="Arial"/>
                <w:bCs/>
                <w:sz w:val="20"/>
                <w:szCs w:val="20"/>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DD4036" w:rsidRPr="00784441" w:rsidRDefault="00DD4036" w:rsidP="00366A63">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DD4036" w:rsidRPr="00784441" w:rsidRDefault="00DD4036" w:rsidP="00366A63">
            <w:pPr>
              <w:spacing w:after="0" w:line="240" w:lineRule="auto"/>
              <w:jc w:val="center"/>
              <w:rPr>
                <w:rFonts w:ascii="Arial" w:hAnsi="Arial" w:cs="Arial"/>
                <w:sz w:val="20"/>
                <w:szCs w:val="20"/>
              </w:rPr>
            </w:pPr>
          </w:p>
        </w:tc>
      </w:tr>
      <w:tr w:rsidR="00DD4036" w:rsidRPr="00784441"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784441" w:rsidRDefault="00DD4036" w:rsidP="00366A63">
            <w:pPr>
              <w:pStyle w:val="En-tte"/>
              <w:jc w:val="center"/>
              <w:rPr>
                <w:rFonts w:ascii="Arial" w:hAnsi="Arial" w:cs="Arial"/>
                <w:bCs/>
                <w:sz w:val="20"/>
                <w:szCs w:val="20"/>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DD4036" w:rsidRPr="00784441" w:rsidRDefault="00DD4036" w:rsidP="00366A63">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DD4036" w:rsidRPr="00784441" w:rsidRDefault="00DD4036" w:rsidP="00366A63">
            <w:pPr>
              <w:spacing w:after="0" w:line="240" w:lineRule="auto"/>
              <w:jc w:val="center"/>
              <w:rPr>
                <w:rFonts w:ascii="Arial" w:hAnsi="Arial" w:cs="Arial"/>
                <w:sz w:val="20"/>
                <w:szCs w:val="20"/>
              </w:rPr>
            </w:pPr>
          </w:p>
        </w:tc>
      </w:tr>
      <w:tr w:rsidR="00DD4036" w:rsidRPr="00784441"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784441" w:rsidRDefault="00DD4036" w:rsidP="00366A63">
            <w:pPr>
              <w:pStyle w:val="En-tte"/>
              <w:jc w:val="center"/>
              <w:rPr>
                <w:rFonts w:ascii="Arial" w:hAnsi="Arial" w:cs="Arial"/>
                <w:bCs/>
                <w:sz w:val="20"/>
                <w:szCs w:val="20"/>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DD4036" w:rsidRPr="00784441" w:rsidRDefault="00DD4036" w:rsidP="00366A63">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DD4036" w:rsidRPr="00784441" w:rsidRDefault="00DD4036" w:rsidP="00366A63">
            <w:pPr>
              <w:spacing w:after="0" w:line="240" w:lineRule="auto"/>
              <w:jc w:val="center"/>
              <w:rPr>
                <w:rFonts w:ascii="Arial" w:hAnsi="Arial" w:cs="Arial"/>
                <w:sz w:val="20"/>
                <w:szCs w:val="20"/>
              </w:rPr>
            </w:pPr>
          </w:p>
        </w:tc>
      </w:tr>
      <w:tr w:rsidR="00DD4036" w:rsidRPr="00784441"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784441" w:rsidRDefault="00DD4036" w:rsidP="00366A63">
            <w:pPr>
              <w:pStyle w:val="En-tte"/>
              <w:jc w:val="center"/>
              <w:rPr>
                <w:rFonts w:ascii="Arial" w:hAnsi="Arial" w:cs="Arial"/>
                <w:bCs/>
                <w:sz w:val="20"/>
                <w:szCs w:val="20"/>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DD4036" w:rsidRPr="00784441" w:rsidRDefault="00DD4036" w:rsidP="00366A63">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DD4036" w:rsidRPr="00784441" w:rsidRDefault="00DD4036" w:rsidP="00366A63">
            <w:pPr>
              <w:spacing w:after="0" w:line="240" w:lineRule="auto"/>
              <w:jc w:val="center"/>
              <w:rPr>
                <w:rFonts w:ascii="Arial" w:hAnsi="Arial" w:cs="Arial"/>
                <w:sz w:val="20"/>
                <w:szCs w:val="20"/>
              </w:rPr>
            </w:pPr>
          </w:p>
        </w:tc>
      </w:tr>
      <w:permEnd w:id="1312622066"/>
      <w:permEnd w:id="1678128503"/>
      <w:permEnd w:id="1977552939"/>
      <w:tr w:rsidR="00DD4036" w:rsidRPr="00784441"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DD4036" w:rsidRPr="00784441" w:rsidRDefault="001D3A5C" w:rsidP="00366A63">
            <w:pPr>
              <w:pStyle w:val="En-tte"/>
              <w:jc w:val="center"/>
              <w:rPr>
                <w:rFonts w:ascii="Arial" w:hAnsi="Arial" w:cs="Arial"/>
                <w:sz w:val="20"/>
                <w:szCs w:val="20"/>
              </w:rPr>
            </w:pPr>
            <w:sdt>
              <w:sdtPr>
                <w:rPr>
                  <w:rFonts w:ascii="Arial" w:hAnsi="Arial" w:cs="Arial"/>
                  <w:sz w:val="20"/>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sidRPr="00784441">
                  <w:rPr>
                    <w:rFonts w:ascii="Arial" w:hAnsi="Arial" w:cs="Arial"/>
                    <w:sz w:val="20"/>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784441"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784441" w:rsidRDefault="00DD4036" w:rsidP="00366A63">
            <w:pPr>
              <w:tabs>
                <w:tab w:val="left" w:pos="5529"/>
              </w:tabs>
              <w:spacing w:after="0" w:line="240" w:lineRule="auto"/>
              <w:jc w:val="center"/>
              <w:rPr>
                <w:rFonts w:ascii="Arial" w:hAnsi="Arial" w:cs="Arial"/>
                <w:sz w:val="20"/>
                <w:szCs w:val="20"/>
              </w:rPr>
            </w:pPr>
            <w:r w:rsidRPr="00784441">
              <w:rPr>
                <w:rFonts w:ascii="Arial" w:hAnsi="Arial" w:cs="Arial"/>
                <w:sz w:val="20"/>
                <w:szCs w:val="20"/>
              </w:rPr>
              <w:t>Engagement du candidat</w:t>
            </w:r>
          </w:p>
        </w:tc>
        <w:tc>
          <w:tcPr>
            <w:tcW w:w="7300" w:type="dxa"/>
            <w:gridSpan w:val="8"/>
            <w:tcBorders>
              <w:bottom w:val="dotted" w:sz="4" w:space="0" w:color="auto"/>
            </w:tcBorders>
            <w:vAlign w:val="center"/>
          </w:tcPr>
          <w:p w14:paraId="6CBB8CE7" w14:textId="03F65A7B" w:rsidR="00DD4036" w:rsidRPr="00784441" w:rsidRDefault="00DD4036" w:rsidP="00366A63">
            <w:pPr>
              <w:tabs>
                <w:tab w:val="left" w:pos="5529"/>
              </w:tabs>
              <w:spacing w:after="0" w:line="240" w:lineRule="auto"/>
              <w:jc w:val="center"/>
              <w:rPr>
                <w:rFonts w:ascii="Arial" w:hAnsi="Arial" w:cs="Arial"/>
                <w:b/>
                <w:sz w:val="20"/>
                <w:szCs w:val="20"/>
              </w:rPr>
            </w:pPr>
            <w:r w:rsidRPr="00784441">
              <w:rPr>
                <w:rFonts w:ascii="Arial" w:hAnsi="Arial" w:cs="Arial"/>
                <w:sz w:val="20"/>
                <w:szCs w:val="20"/>
              </w:rPr>
              <w:t xml:space="preserve">Après avoir pris connaissance des pièces constitutives du marché énumérées à l’article </w:t>
            </w:r>
            <w:r w:rsidR="00EF452F" w:rsidRPr="00784441">
              <w:rPr>
                <w:rFonts w:ascii="Arial" w:hAnsi="Arial" w:cs="Arial"/>
                <w:sz w:val="20"/>
                <w:szCs w:val="20"/>
              </w:rPr>
              <w:fldChar w:fldCharType="begin"/>
            </w:r>
            <w:r w:rsidR="00EF452F" w:rsidRPr="00784441">
              <w:rPr>
                <w:rFonts w:ascii="Arial" w:hAnsi="Arial" w:cs="Arial"/>
                <w:sz w:val="20"/>
                <w:szCs w:val="20"/>
              </w:rPr>
              <w:instrText xml:space="preserve"> REF _Ref4505715 \r \h </w:instrText>
            </w:r>
            <w:r w:rsidR="00867533" w:rsidRPr="00784441">
              <w:rPr>
                <w:rFonts w:ascii="Arial" w:hAnsi="Arial" w:cs="Arial"/>
                <w:sz w:val="20"/>
                <w:szCs w:val="20"/>
              </w:rPr>
              <w:instrText xml:space="preserve"> \* MERGEFORMAT </w:instrText>
            </w:r>
            <w:r w:rsidR="00EF452F" w:rsidRPr="00784441">
              <w:rPr>
                <w:rFonts w:ascii="Arial" w:hAnsi="Arial" w:cs="Arial"/>
                <w:sz w:val="20"/>
                <w:szCs w:val="20"/>
              </w:rPr>
            </w:r>
            <w:r w:rsidR="00EF452F" w:rsidRPr="00784441">
              <w:rPr>
                <w:rFonts w:ascii="Arial" w:hAnsi="Arial" w:cs="Arial"/>
                <w:sz w:val="20"/>
                <w:szCs w:val="20"/>
              </w:rPr>
              <w:fldChar w:fldCharType="separate"/>
            </w:r>
            <w:r w:rsidR="00F72CD1">
              <w:rPr>
                <w:rFonts w:ascii="Arial" w:hAnsi="Arial" w:cs="Arial"/>
                <w:sz w:val="20"/>
                <w:szCs w:val="20"/>
              </w:rPr>
              <w:t>5</w:t>
            </w:r>
            <w:r w:rsidR="00EF452F" w:rsidRPr="00784441">
              <w:rPr>
                <w:rFonts w:ascii="Arial" w:hAnsi="Arial" w:cs="Arial"/>
                <w:sz w:val="20"/>
                <w:szCs w:val="20"/>
              </w:rPr>
              <w:fldChar w:fldCharType="end"/>
            </w:r>
            <w:r w:rsidR="00EF452F" w:rsidRPr="00784441">
              <w:rPr>
                <w:rFonts w:ascii="Arial" w:hAnsi="Arial" w:cs="Arial"/>
                <w:sz w:val="20"/>
                <w:szCs w:val="20"/>
              </w:rPr>
              <w:t xml:space="preserve"> </w:t>
            </w:r>
            <w:r w:rsidRPr="00784441">
              <w:rPr>
                <w:rFonts w:ascii="Arial" w:hAnsi="Arial" w:cs="Arial"/>
                <w:sz w:val="20"/>
                <w:szCs w:val="20"/>
              </w:rPr>
              <w:t>du présent C.C.A.P. valant acte d’engagement, et conformément à leurs clauses et stipulations</w:t>
            </w:r>
          </w:p>
          <w:p w14:paraId="721966B6" w14:textId="77777777" w:rsidR="00DD4036" w:rsidRPr="00784441" w:rsidRDefault="00DD4036" w:rsidP="00366A63">
            <w:pPr>
              <w:tabs>
                <w:tab w:val="left" w:pos="5529"/>
              </w:tabs>
              <w:spacing w:after="0" w:line="240" w:lineRule="auto"/>
              <w:jc w:val="center"/>
              <w:rPr>
                <w:rFonts w:ascii="Arial" w:hAnsi="Arial" w:cs="Arial"/>
                <w:b/>
                <w:sz w:val="20"/>
                <w:szCs w:val="20"/>
              </w:rPr>
            </w:pPr>
          </w:p>
          <w:p w14:paraId="61E2309B" w14:textId="0C6B7EF0" w:rsidR="00DD4036" w:rsidRPr="00784441" w:rsidRDefault="00DD4036" w:rsidP="00366A63">
            <w:pPr>
              <w:tabs>
                <w:tab w:val="left" w:pos="5529"/>
              </w:tabs>
              <w:spacing w:after="0" w:line="240" w:lineRule="auto"/>
              <w:jc w:val="center"/>
              <w:rPr>
                <w:rFonts w:ascii="Arial" w:hAnsi="Arial" w:cs="Arial"/>
                <w:b/>
                <w:sz w:val="20"/>
                <w:szCs w:val="20"/>
              </w:rPr>
            </w:pPr>
            <w:r w:rsidRPr="00784441">
              <w:rPr>
                <w:rFonts w:ascii="Arial" w:hAnsi="Arial" w:cs="Arial"/>
                <w:b/>
                <w:sz w:val="20"/>
                <w:szCs w:val="20"/>
              </w:rPr>
              <w:t xml:space="preserve">Le Candidat s’engage, sur la </w:t>
            </w:r>
            <w:r w:rsidR="00AD6124" w:rsidRPr="00784441">
              <w:rPr>
                <w:rFonts w:ascii="Arial" w:hAnsi="Arial" w:cs="Arial"/>
                <w:b/>
                <w:sz w:val="20"/>
                <w:szCs w:val="20"/>
              </w:rPr>
              <w:t>base de son offre,</w:t>
            </w:r>
          </w:p>
          <w:p w14:paraId="3D6F918F" w14:textId="20C18BE0" w:rsidR="00DD4036" w:rsidRPr="00784441" w:rsidRDefault="00DD4036" w:rsidP="00366A63">
            <w:pPr>
              <w:tabs>
                <w:tab w:val="left" w:pos="5529"/>
              </w:tabs>
              <w:spacing w:after="0" w:line="240" w:lineRule="auto"/>
              <w:jc w:val="center"/>
              <w:rPr>
                <w:rFonts w:ascii="Arial" w:hAnsi="Arial" w:cs="Arial"/>
                <w:b/>
                <w:sz w:val="20"/>
                <w:szCs w:val="20"/>
              </w:rPr>
            </w:pPr>
            <w:proofErr w:type="gramStart"/>
            <w:r w:rsidRPr="00784441">
              <w:rPr>
                <w:rFonts w:ascii="Arial" w:hAnsi="Arial" w:cs="Arial"/>
                <w:sz w:val="20"/>
                <w:szCs w:val="20"/>
              </w:rPr>
              <w:t>à</w:t>
            </w:r>
            <w:proofErr w:type="gramEnd"/>
            <w:r w:rsidRPr="00784441">
              <w:rPr>
                <w:rFonts w:ascii="Arial" w:hAnsi="Arial" w:cs="Arial"/>
                <w:sz w:val="20"/>
                <w:szCs w:val="20"/>
              </w:rPr>
              <w:t xml:space="preserve"> exécuter les travaux demandés aux prix indiqués </w:t>
            </w:r>
            <w:r w:rsidR="00EF452F" w:rsidRPr="00784441">
              <w:rPr>
                <w:rFonts w:ascii="Arial" w:hAnsi="Arial" w:cs="Arial"/>
                <w:sz w:val="20"/>
                <w:szCs w:val="20"/>
              </w:rPr>
              <w:t>ci-dessous</w:t>
            </w:r>
            <w:r w:rsidR="00AD6124" w:rsidRPr="00784441">
              <w:rPr>
                <w:rFonts w:ascii="Arial" w:hAnsi="Arial" w:cs="Arial"/>
                <w:sz w:val="20"/>
                <w:szCs w:val="20"/>
              </w:rPr>
              <w:t>.</w:t>
            </w:r>
          </w:p>
        </w:tc>
      </w:tr>
      <w:tr w:rsidR="00DD4036" w:rsidRPr="00784441" w14:paraId="2B1E0807" w14:textId="77777777" w:rsidTr="0006689F">
        <w:trPr>
          <w:trHeight w:val="550"/>
          <w:jc w:val="center"/>
        </w:trPr>
        <w:tc>
          <w:tcPr>
            <w:tcW w:w="2765" w:type="dxa"/>
            <w:shd w:val="clear" w:color="auto" w:fill="DBE5F1" w:themeFill="accent1" w:themeFillTint="33"/>
            <w:vAlign w:val="center"/>
          </w:tcPr>
          <w:p w14:paraId="46562BAE"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Avance</w:t>
            </w:r>
          </w:p>
        </w:tc>
        <w:tc>
          <w:tcPr>
            <w:tcW w:w="7300" w:type="dxa"/>
            <w:gridSpan w:val="8"/>
            <w:vAlign w:val="center"/>
          </w:tcPr>
          <w:p w14:paraId="72D687A0" w14:textId="77777777" w:rsidR="00DD4036" w:rsidRPr="00784441" w:rsidRDefault="00DD4036" w:rsidP="00366A63">
            <w:pPr>
              <w:tabs>
                <w:tab w:val="left" w:pos="4871"/>
              </w:tabs>
              <w:spacing w:after="0" w:line="240" w:lineRule="auto"/>
              <w:jc w:val="center"/>
              <w:rPr>
                <w:rFonts w:ascii="Arial" w:hAnsi="Arial" w:cs="Arial"/>
                <w:sz w:val="20"/>
                <w:szCs w:val="20"/>
              </w:rPr>
            </w:pPr>
            <w:r w:rsidRPr="00784441">
              <w:rPr>
                <w:rFonts w:ascii="Arial" w:hAnsi="Arial" w:cs="Arial"/>
                <w:bCs/>
                <w:sz w:val="20"/>
                <w:szCs w:val="20"/>
              </w:rPr>
              <w:t xml:space="preserve">Je renonce au bénéfice de l'avance :       </w:t>
            </w:r>
            <w:permStart w:id="1241724692" w:edGrp="everyone"/>
            <w:r w:rsidRPr="00784441">
              <w:rPr>
                <w:rFonts w:ascii="Arial" w:hAnsi="Arial" w:cs="Arial"/>
                <w:sz w:val="20"/>
                <w:szCs w:val="20"/>
              </w:rPr>
              <w:fldChar w:fldCharType="begin">
                <w:ffData>
                  <w:name w:val="CaseACocher111"/>
                  <w:enabled/>
                  <w:calcOnExit w:val="0"/>
                  <w:checkBox>
                    <w:sizeAuto/>
                    <w:default w:val="0"/>
                  </w:checkBox>
                </w:ffData>
              </w:fldChar>
            </w:r>
            <w:r w:rsidRPr="00784441">
              <w:rPr>
                <w:rFonts w:ascii="Arial" w:hAnsi="Arial" w:cs="Arial"/>
                <w:sz w:val="20"/>
                <w:szCs w:val="20"/>
              </w:rPr>
              <w:instrText xml:space="preserve"> FORMCHECKBOX </w:instrText>
            </w:r>
            <w:r w:rsidR="001D3A5C">
              <w:rPr>
                <w:rFonts w:ascii="Arial" w:hAnsi="Arial" w:cs="Arial"/>
                <w:sz w:val="20"/>
                <w:szCs w:val="20"/>
              </w:rPr>
            </w:r>
            <w:r w:rsidR="001D3A5C">
              <w:rPr>
                <w:rFonts w:ascii="Arial" w:hAnsi="Arial" w:cs="Arial"/>
                <w:sz w:val="20"/>
                <w:szCs w:val="20"/>
              </w:rPr>
              <w:fldChar w:fldCharType="separate"/>
            </w:r>
            <w:r w:rsidRPr="00784441">
              <w:rPr>
                <w:rFonts w:ascii="Arial" w:hAnsi="Arial" w:cs="Arial"/>
                <w:sz w:val="20"/>
                <w:szCs w:val="20"/>
              </w:rPr>
              <w:fldChar w:fldCharType="end"/>
            </w:r>
            <w:permEnd w:id="1241724692"/>
            <w:r w:rsidRPr="00784441">
              <w:rPr>
                <w:rFonts w:ascii="Arial" w:hAnsi="Arial" w:cs="Arial"/>
                <w:sz w:val="20"/>
                <w:szCs w:val="20"/>
              </w:rPr>
              <w:t xml:space="preserve"> NON</w:t>
            </w:r>
            <w:r w:rsidRPr="00784441">
              <w:rPr>
                <w:rFonts w:ascii="Arial" w:hAnsi="Arial" w:cs="Arial"/>
                <w:sz w:val="20"/>
                <w:szCs w:val="20"/>
              </w:rPr>
              <w:tab/>
            </w:r>
            <w:permStart w:id="835395163" w:edGrp="everyone"/>
            <w:r w:rsidRPr="00784441">
              <w:rPr>
                <w:rFonts w:ascii="Arial" w:hAnsi="Arial" w:cs="Arial"/>
                <w:sz w:val="20"/>
                <w:szCs w:val="20"/>
              </w:rPr>
              <w:fldChar w:fldCharType="begin">
                <w:ffData>
                  <w:name w:val="CaseACocher111"/>
                  <w:enabled/>
                  <w:calcOnExit w:val="0"/>
                  <w:checkBox>
                    <w:sizeAuto/>
                    <w:default w:val="0"/>
                  </w:checkBox>
                </w:ffData>
              </w:fldChar>
            </w:r>
            <w:r w:rsidRPr="00784441">
              <w:rPr>
                <w:rFonts w:ascii="Arial" w:hAnsi="Arial" w:cs="Arial"/>
                <w:sz w:val="20"/>
                <w:szCs w:val="20"/>
              </w:rPr>
              <w:instrText xml:space="preserve"> FORMCHECKBOX </w:instrText>
            </w:r>
            <w:r w:rsidR="001D3A5C">
              <w:rPr>
                <w:rFonts w:ascii="Arial" w:hAnsi="Arial" w:cs="Arial"/>
                <w:sz w:val="20"/>
                <w:szCs w:val="20"/>
              </w:rPr>
            </w:r>
            <w:r w:rsidR="001D3A5C">
              <w:rPr>
                <w:rFonts w:ascii="Arial" w:hAnsi="Arial" w:cs="Arial"/>
                <w:sz w:val="20"/>
                <w:szCs w:val="20"/>
              </w:rPr>
              <w:fldChar w:fldCharType="separate"/>
            </w:r>
            <w:r w:rsidRPr="00784441">
              <w:rPr>
                <w:rFonts w:ascii="Arial" w:hAnsi="Arial" w:cs="Arial"/>
                <w:sz w:val="20"/>
                <w:szCs w:val="20"/>
              </w:rPr>
              <w:fldChar w:fldCharType="end"/>
            </w:r>
            <w:permEnd w:id="835395163"/>
            <w:r w:rsidRPr="00784441">
              <w:rPr>
                <w:rFonts w:ascii="Arial" w:hAnsi="Arial" w:cs="Arial"/>
                <w:sz w:val="20"/>
                <w:szCs w:val="20"/>
              </w:rPr>
              <w:t xml:space="preserve"> OUI</w:t>
            </w:r>
          </w:p>
        </w:tc>
      </w:tr>
      <w:tr w:rsidR="00DD4036" w:rsidRPr="00784441"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Code banque</w:t>
            </w:r>
          </w:p>
        </w:tc>
        <w:tc>
          <w:tcPr>
            <w:tcW w:w="1118" w:type="dxa"/>
            <w:shd w:val="clear" w:color="auto" w:fill="FDE9D9" w:themeFill="accent6" w:themeFillTint="33"/>
            <w:vAlign w:val="center"/>
          </w:tcPr>
          <w:p w14:paraId="5B2AA76E"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Code guichet</w:t>
            </w:r>
          </w:p>
        </w:tc>
        <w:tc>
          <w:tcPr>
            <w:tcW w:w="1994" w:type="dxa"/>
            <w:gridSpan w:val="3"/>
            <w:shd w:val="clear" w:color="auto" w:fill="FDE9D9" w:themeFill="accent6" w:themeFillTint="33"/>
            <w:vAlign w:val="center"/>
          </w:tcPr>
          <w:p w14:paraId="0E660DD7"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Numéro de compte</w:t>
            </w:r>
          </w:p>
        </w:tc>
        <w:tc>
          <w:tcPr>
            <w:tcW w:w="992" w:type="dxa"/>
            <w:gridSpan w:val="2"/>
            <w:shd w:val="clear" w:color="auto" w:fill="FDE9D9" w:themeFill="accent6" w:themeFillTint="33"/>
            <w:vAlign w:val="center"/>
          </w:tcPr>
          <w:p w14:paraId="7C2DB3A3"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Clé RIB</w:t>
            </w:r>
          </w:p>
        </w:tc>
        <w:tc>
          <w:tcPr>
            <w:tcW w:w="1488" w:type="dxa"/>
            <w:shd w:val="clear" w:color="auto" w:fill="FDE9D9" w:themeFill="accent6" w:themeFillTint="33"/>
            <w:vAlign w:val="center"/>
          </w:tcPr>
          <w:p w14:paraId="00517FCF"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Domiciliation</w:t>
            </w:r>
          </w:p>
        </w:tc>
      </w:tr>
      <w:tr w:rsidR="00DD4036" w:rsidRPr="00784441"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DD4036" w:rsidRPr="00784441" w:rsidRDefault="00DD4036" w:rsidP="00366A63">
            <w:pPr>
              <w:pStyle w:val="En-tte"/>
              <w:jc w:val="center"/>
              <w:rPr>
                <w:rFonts w:ascii="Arial" w:hAnsi="Arial" w:cs="Arial"/>
                <w:bCs/>
                <w:sz w:val="20"/>
                <w:szCs w:val="20"/>
              </w:rPr>
            </w:pPr>
            <w:permStart w:id="1332892399" w:edGrp="everyone" w:colFirst="1" w:colLast="1"/>
            <w:permStart w:id="554175559" w:edGrp="everyone" w:colFirst="2" w:colLast="2"/>
            <w:permStart w:id="1386045064" w:edGrp="everyone" w:colFirst="3" w:colLast="3"/>
            <w:permStart w:id="1819027914" w:edGrp="everyone" w:colFirst="4" w:colLast="4"/>
            <w:permStart w:id="1600989505" w:edGrp="everyone" w:colFirst="5" w:colLast="5"/>
          </w:p>
        </w:tc>
        <w:tc>
          <w:tcPr>
            <w:tcW w:w="1708" w:type="dxa"/>
            <w:shd w:val="clear" w:color="auto" w:fill="FDE9D9" w:themeFill="accent6" w:themeFillTint="33"/>
            <w:vAlign w:val="center"/>
          </w:tcPr>
          <w:p w14:paraId="567F30C9" w14:textId="66305C80" w:rsidR="00DD4036" w:rsidRPr="00784441" w:rsidRDefault="00DD4036" w:rsidP="00366A63">
            <w:pPr>
              <w:pStyle w:val="En-tte"/>
              <w:jc w:val="center"/>
              <w:rPr>
                <w:rFonts w:ascii="Arial" w:hAnsi="Arial" w:cs="Arial"/>
                <w:bCs/>
                <w:sz w:val="20"/>
                <w:szCs w:val="20"/>
              </w:rPr>
            </w:pPr>
          </w:p>
        </w:tc>
        <w:tc>
          <w:tcPr>
            <w:tcW w:w="1118" w:type="dxa"/>
            <w:shd w:val="clear" w:color="auto" w:fill="FDE9D9" w:themeFill="accent6" w:themeFillTint="33"/>
            <w:vAlign w:val="center"/>
          </w:tcPr>
          <w:p w14:paraId="687F7E83" w14:textId="68598280" w:rsidR="00DD4036" w:rsidRPr="00784441" w:rsidRDefault="00DD4036" w:rsidP="00366A63">
            <w:pPr>
              <w:pStyle w:val="En-tte"/>
              <w:jc w:val="center"/>
              <w:rPr>
                <w:rFonts w:ascii="Arial" w:hAnsi="Arial" w:cs="Arial"/>
                <w:bCs/>
                <w:sz w:val="20"/>
                <w:szCs w:val="20"/>
              </w:rPr>
            </w:pPr>
          </w:p>
        </w:tc>
        <w:tc>
          <w:tcPr>
            <w:tcW w:w="1994" w:type="dxa"/>
            <w:gridSpan w:val="3"/>
            <w:shd w:val="clear" w:color="auto" w:fill="FDE9D9" w:themeFill="accent6" w:themeFillTint="33"/>
            <w:vAlign w:val="center"/>
          </w:tcPr>
          <w:p w14:paraId="7E254C37" w14:textId="4CF046D6" w:rsidR="00DD4036" w:rsidRPr="00784441" w:rsidRDefault="00DD4036" w:rsidP="00366A63">
            <w:pPr>
              <w:pStyle w:val="En-tte"/>
              <w:jc w:val="center"/>
              <w:rPr>
                <w:rFonts w:ascii="Arial" w:hAnsi="Arial" w:cs="Arial"/>
                <w:bCs/>
                <w:sz w:val="20"/>
                <w:szCs w:val="20"/>
              </w:rPr>
            </w:pPr>
          </w:p>
        </w:tc>
        <w:tc>
          <w:tcPr>
            <w:tcW w:w="992" w:type="dxa"/>
            <w:gridSpan w:val="2"/>
            <w:shd w:val="clear" w:color="auto" w:fill="FDE9D9" w:themeFill="accent6" w:themeFillTint="33"/>
            <w:vAlign w:val="center"/>
          </w:tcPr>
          <w:p w14:paraId="77E9D802" w14:textId="38DA4D85" w:rsidR="00DD4036" w:rsidRPr="00784441" w:rsidRDefault="00DD4036" w:rsidP="00366A63">
            <w:pPr>
              <w:pStyle w:val="En-tte"/>
              <w:jc w:val="center"/>
              <w:rPr>
                <w:rFonts w:ascii="Arial" w:hAnsi="Arial" w:cs="Arial"/>
                <w:bCs/>
                <w:sz w:val="20"/>
                <w:szCs w:val="20"/>
              </w:rPr>
            </w:pPr>
          </w:p>
        </w:tc>
        <w:tc>
          <w:tcPr>
            <w:tcW w:w="1488" w:type="dxa"/>
            <w:shd w:val="clear" w:color="auto" w:fill="FDE9D9" w:themeFill="accent6" w:themeFillTint="33"/>
            <w:vAlign w:val="center"/>
          </w:tcPr>
          <w:p w14:paraId="6110B2A5" w14:textId="29DCAFA0" w:rsidR="00DD4036" w:rsidRPr="00784441" w:rsidRDefault="00DD4036" w:rsidP="00366A63">
            <w:pPr>
              <w:pStyle w:val="En-tte"/>
              <w:jc w:val="center"/>
              <w:rPr>
                <w:rFonts w:ascii="Arial" w:hAnsi="Arial" w:cs="Arial"/>
                <w:bCs/>
                <w:sz w:val="20"/>
                <w:szCs w:val="20"/>
              </w:rPr>
            </w:pPr>
          </w:p>
        </w:tc>
      </w:tr>
      <w:permEnd w:id="1332892399"/>
      <w:permEnd w:id="554175559"/>
      <w:permEnd w:id="1386045064"/>
      <w:permEnd w:id="1819027914"/>
      <w:permEnd w:id="1600989505"/>
      <w:tr w:rsidR="00DD4036" w:rsidRPr="00784441" w14:paraId="36BCC0B5" w14:textId="77777777" w:rsidTr="0006689F">
        <w:trPr>
          <w:trHeight w:val="1050"/>
          <w:jc w:val="center"/>
        </w:trPr>
        <w:tc>
          <w:tcPr>
            <w:tcW w:w="2765" w:type="dxa"/>
            <w:shd w:val="clear" w:color="auto" w:fill="DBE5F1" w:themeFill="accent1" w:themeFillTint="33"/>
            <w:vAlign w:val="center"/>
          </w:tcPr>
          <w:p w14:paraId="65DAD44A"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Nom, prénom, qualité du signataire</w:t>
            </w:r>
          </w:p>
          <w:p w14:paraId="34FFE12C" w14:textId="124A4B78" w:rsidR="00DD4036" w:rsidRPr="00784441" w:rsidRDefault="00DD4036" w:rsidP="00366A63">
            <w:pPr>
              <w:pStyle w:val="En-tte"/>
              <w:jc w:val="center"/>
              <w:rPr>
                <w:rFonts w:ascii="Arial" w:hAnsi="Arial" w:cs="Arial"/>
                <w:bCs/>
                <w:sz w:val="20"/>
                <w:szCs w:val="20"/>
              </w:rPr>
            </w:pPr>
          </w:p>
        </w:tc>
        <w:tc>
          <w:tcPr>
            <w:tcW w:w="3355" w:type="dxa"/>
            <w:gridSpan w:val="5"/>
            <w:shd w:val="clear" w:color="auto" w:fill="DBE5F1" w:themeFill="accent1" w:themeFillTint="33"/>
          </w:tcPr>
          <w:p w14:paraId="576E1F89"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 xml:space="preserve">Fait à </w:t>
            </w:r>
            <w:permStart w:id="1085035333" w:edGrp="everyone"/>
            <w:r w:rsidRPr="00784441">
              <w:rPr>
                <w:rFonts w:ascii="Arial" w:hAnsi="Arial" w:cs="Arial"/>
                <w:bCs/>
                <w:sz w:val="20"/>
                <w:szCs w:val="20"/>
              </w:rPr>
              <w:t>…</w:t>
            </w:r>
            <w:permEnd w:id="1085035333"/>
            <w:r w:rsidRPr="00784441">
              <w:rPr>
                <w:rFonts w:ascii="Arial" w:hAnsi="Arial" w:cs="Arial"/>
                <w:bCs/>
                <w:sz w:val="20"/>
                <w:szCs w:val="20"/>
              </w:rPr>
              <w:t xml:space="preserve">         Le </w:t>
            </w:r>
            <w:permStart w:id="667434255" w:edGrp="everyone"/>
            <w:r w:rsidRPr="00784441">
              <w:rPr>
                <w:rFonts w:ascii="Arial" w:hAnsi="Arial" w:cs="Arial"/>
                <w:bCs/>
                <w:sz w:val="20"/>
                <w:szCs w:val="20"/>
              </w:rPr>
              <w:t>…</w:t>
            </w:r>
            <w:permEnd w:id="667434255"/>
          </w:p>
        </w:tc>
      </w:tr>
      <w:tr w:rsidR="00DD4036" w:rsidRPr="00784441" w14:paraId="19D3CEB0" w14:textId="77777777" w:rsidTr="0006689F">
        <w:trPr>
          <w:trHeight w:val="661"/>
          <w:jc w:val="center"/>
        </w:trPr>
        <w:tc>
          <w:tcPr>
            <w:tcW w:w="10065" w:type="dxa"/>
            <w:gridSpan w:val="9"/>
            <w:shd w:val="clear" w:color="auto" w:fill="C00000"/>
            <w:vAlign w:val="center"/>
          </w:tcPr>
          <w:p w14:paraId="7B02145B" w14:textId="79A6B845" w:rsidR="00DD4036" w:rsidRPr="00784441" w:rsidRDefault="00DD4036" w:rsidP="00366A63">
            <w:pPr>
              <w:pStyle w:val="En-tte"/>
              <w:jc w:val="center"/>
              <w:rPr>
                <w:rFonts w:ascii="Arial" w:hAnsi="Arial" w:cs="Arial"/>
                <w:b/>
                <w:bCs/>
                <w:sz w:val="20"/>
                <w:szCs w:val="20"/>
              </w:rPr>
            </w:pPr>
            <w:r w:rsidRPr="00784441">
              <w:rPr>
                <w:rFonts w:ascii="Arial" w:hAnsi="Arial" w:cs="Arial"/>
                <w:b/>
                <w:bCs/>
                <w:sz w:val="20"/>
                <w:szCs w:val="20"/>
              </w:rPr>
              <w:t>C]   IDENTIFICATION ET ENGAGEMENT DU POUVOIR ADJUDICATEUR</w:t>
            </w:r>
            <w:r w:rsidR="00C45ECC" w:rsidRPr="00784441">
              <w:rPr>
                <w:rFonts w:ascii="Arial" w:hAnsi="Arial" w:cs="Arial"/>
                <w:b/>
                <w:bCs/>
                <w:sz w:val="20"/>
                <w:szCs w:val="20"/>
              </w:rPr>
              <w:t xml:space="preserve"> ET DU MAITRE D’OUVRAGE</w:t>
            </w:r>
          </w:p>
        </w:tc>
      </w:tr>
      <w:tr w:rsidR="00DD4036" w:rsidRPr="00784441" w14:paraId="46C4CF00" w14:textId="77777777" w:rsidTr="00DD4036">
        <w:trPr>
          <w:trHeight w:val="581"/>
          <w:jc w:val="center"/>
        </w:trPr>
        <w:tc>
          <w:tcPr>
            <w:tcW w:w="2765" w:type="dxa"/>
            <w:shd w:val="clear" w:color="auto" w:fill="EAF1DD" w:themeFill="accent3" w:themeFillTint="33"/>
            <w:vAlign w:val="center"/>
          </w:tcPr>
          <w:p w14:paraId="6DAD086E"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DD4036" w:rsidRPr="00784441" w:rsidRDefault="00DD4036" w:rsidP="00366A63">
                <w:pPr>
                  <w:pStyle w:val="fcase2metab"/>
                  <w:tabs>
                    <w:tab w:val="clear" w:pos="426"/>
                    <w:tab w:val="clear" w:pos="851"/>
                  </w:tabs>
                  <w:ind w:left="0" w:firstLine="0"/>
                  <w:jc w:val="center"/>
                  <w:rPr>
                    <w:rFonts w:ascii="Arial" w:eastAsiaTheme="minorHAnsi" w:hAnsi="Arial" w:cs="Arial"/>
                    <w:lang w:eastAsia="en-US"/>
                  </w:rPr>
                </w:pPr>
                <w:r w:rsidRPr="00784441">
                  <w:rPr>
                    <w:rFonts w:ascii="Arial" w:eastAsiaTheme="minorHAnsi" w:hAnsi="Arial" w:cs="Arial"/>
                    <w:b/>
                    <w:lang w:eastAsia="en-US"/>
                  </w:rPr>
                  <w:t>CENTRE HOSPITALIER UNIVERSITAIRE DE TOULOUSE</w:t>
                </w:r>
              </w:p>
            </w:sdtContent>
          </w:sdt>
        </w:tc>
      </w:tr>
      <w:tr w:rsidR="00DD4036" w:rsidRPr="00784441" w14:paraId="36FCCA59" w14:textId="77777777" w:rsidTr="00DD4036">
        <w:trPr>
          <w:trHeight w:val="550"/>
          <w:jc w:val="center"/>
        </w:trPr>
        <w:tc>
          <w:tcPr>
            <w:tcW w:w="2765" w:type="dxa"/>
            <w:shd w:val="clear" w:color="auto" w:fill="EAF1DD" w:themeFill="accent3" w:themeFillTint="33"/>
            <w:vAlign w:val="center"/>
          </w:tcPr>
          <w:p w14:paraId="2796F15C" w14:textId="54AAFFC4"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DD4036" w:rsidRPr="00784441" w:rsidRDefault="00DD4036" w:rsidP="00366A63">
                <w:pPr>
                  <w:pStyle w:val="fcase2metab"/>
                  <w:tabs>
                    <w:tab w:val="clear" w:pos="426"/>
                    <w:tab w:val="clear" w:pos="851"/>
                  </w:tabs>
                  <w:ind w:left="0" w:firstLine="0"/>
                  <w:jc w:val="center"/>
                  <w:rPr>
                    <w:rFonts w:ascii="Arial" w:eastAsiaTheme="minorHAnsi" w:hAnsi="Arial" w:cs="Arial"/>
                    <w:b/>
                    <w:lang w:eastAsia="en-US"/>
                  </w:rPr>
                </w:pPr>
                <w:r w:rsidRPr="00784441">
                  <w:rPr>
                    <w:rFonts w:ascii="Arial" w:eastAsiaTheme="minorHAnsi" w:hAnsi="Arial" w:cs="Arial"/>
                    <w:lang w:eastAsia="en-US"/>
                  </w:rPr>
                  <w:t>Monsieur le Directeur général du CHU de Toulouse (ou son représentant)</w:t>
                </w:r>
              </w:p>
            </w:sdtContent>
          </w:sdt>
        </w:tc>
      </w:tr>
      <w:tr w:rsidR="00DD4036" w:rsidRPr="00784441" w14:paraId="594B9AFF" w14:textId="77777777" w:rsidTr="00DD4036">
        <w:trPr>
          <w:trHeight w:val="408"/>
          <w:jc w:val="center"/>
        </w:trPr>
        <w:tc>
          <w:tcPr>
            <w:tcW w:w="2765" w:type="dxa"/>
            <w:shd w:val="clear" w:color="auto" w:fill="EAF1DD" w:themeFill="accent3" w:themeFillTint="33"/>
            <w:vAlign w:val="center"/>
          </w:tcPr>
          <w:p w14:paraId="3161520A" w14:textId="7D2980DE"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Maitre d’Ouvrage</w:t>
            </w:r>
            <w:r w:rsidR="00DA659C" w:rsidRPr="00784441">
              <w:rPr>
                <w:rFonts w:ascii="Arial" w:hAnsi="Arial" w:cs="Arial"/>
                <w:bCs/>
                <w:sz w:val="20"/>
                <w:szCs w:val="20"/>
              </w:rPr>
              <w:t xml:space="preserve"> (MOA)</w:t>
            </w:r>
          </w:p>
        </w:tc>
        <w:tc>
          <w:tcPr>
            <w:tcW w:w="7300" w:type="dxa"/>
            <w:gridSpan w:val="8"/>
            <w:vAlign w:val="center"/>
          </w:tcPr>
          <w:p w14:paraId="7D950772" w14:textId="22BEB14B" w:rsidR="00DD4036" w:rsidRPr="00784441" w:rsidRDefault="001D3A5C" w:rsidP="00366A63">
            <w:pPr>
              <w:pStyle w:val="fcase2metab"/>
              <w:tabs>
                <w:tab w:val="clear" w:pos="426"/>
                <w:tab w:val="clear" w:pos="851"/>
              </w:tabs>
              <w:ind w:left="0" w:firstLine="0"/>
              <w:jc w:val="center"/>
              <w:rPr>
                <w:rFonts w:ascii="Arial" w:eastAsiaTheme="minorHAnsi" w:hAnsi="Arial" w:cs="Arial"/>
                <w:b/>
                <w:lang w:eastAsia="en-US"/>
              </w:rPr>
            </w:pPr>
            <w:sdt>
              <w:sdtPr>
                <w:rPr>
                  <w:rFonts w:ascii="Arial" w:hAnsi="Arial" w:cs="Arial"/>
                  <w:bCs/>
                </w:rPr>
                <w:alias w:val="Etablissements"/>
                <w:tag w:val="Etablissements"/>
                <w:id w:val="-1158689248"/>
                <w:placeholder>
                  <w:docPart w:val="550066864F50427BBE0FB1BB8250E50D"/>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5206FF" w:rsidRPr="00784441">
                  <w:rPr>
                    <w:rFonts w:ascii="Arial" w:hAnsi="Arial" w:cs="Arial"/>
                    <w:bCs/>
                  </w:rPr>
                  <w:t>Centre hospitalier de Lavaur</w:t>
                </w:r>
              </w:sdtContent>
            </w:sdt>
          </w:p>
        </w:tc>
      </w:tr>
      <w:tr w:rsidR="00DD4036" w:rsidRPr="00784441" w14:paraId="473752A0" w14:textId="77777777" w:rsidTr="00DD4036">
        <w:trPr>
          <w:trHeight w:val="384"/>
          <w:jc w:val="center"/>
        </w:trPr>
        <w:tc>
          <w:tcPr>
            <w:tcW w:w="2765" w:type="dxa"/>
            <w:shd w:val="clear" w:color="auto" w:fill="EAF1DD" w:themeFill="accent3" w:themeFillTint="33"/>
            <w:vAlign w:val="center"/>
          </w:tcPr>
          <w:p w14:paraId="1534DACE" w14:textId="5705E88C" w:rsidR="00DD4036" w:rsidRPr="00784441" w:rsidRDefault="00C45ECC" w:rsidP="00366A63">
            <w:pPr>
              <w:pStyle w:val="En-tte"/>
              <w:jc w:val="center"/>
              <w:rPr>
                <w:rFonts w:ascii="Arial" w:hAnsi="Arial" w:cs="Arial"/>
                <w:bCs/>
                <w:sz w:val="20"/>
                <w:szCs w:val="20"/>
              </w:rPr>
            </w:pPr>
            <w:r w:rsidRPr="00784441">
              <w:rPr>
                <w:rFonts w:ascii="Arial" w:hAnsi="Arial" w:cs="Arial"/>
                <w:bCs/>
                <w:sz w:val="20"/>
                <w:szCs w:val="20"/>
              </w:rPr>
              <w:t>F</w:t>
            </w:r>
            <w:r w:rsidR="00DD4036" w:rsidRPr="00784441">
              <w:rPr>
                <w:rFonts w:ascii="Arial" w:hAnsi="Arial" w:cs="Arial"/>
                <w:bCs/>
                <w:sz w:val="20"/>
                <w:szCs w:val="20"/>
              </w:rPr>
              <w:t>acturation</w:t>
            </w:r>
            <w:r w:rsidR="00DA659C" w:rsidRPr="00784441">
              <w:rPr>
                <w:rFonts w:ascii="Arial" w:hAnsi="Arial" w:cs="Arial"/>
                <w:bCs/>
                <w:sz w:val="20"/>
                <w:szCs w:val="20"/>
              </w:rPr>
              <w:t xml:space="preserve"> MOA</w:t>
            </w:r>
          </w:p>
        </w:tc>
        <w:tc>
          <w:tcPr>
            <w:tcW w:w="7300" w:type="dxa"/>
            <w:gridSpan w:val="8"/>
            <w:vAlign w:val="center"/>
          </w:tcPr>
          <w:p w14:paraId="6C4AE1A9" w14:textId="3ED80046" w:rsidR="005206FF" w:rsidRPr="00784441" w:rsidRDefault="00DA659C" w:rsidP="00366A63">
            <w:pPr>
              <w:pStyle w:val="fcase2metab"/>
              <w:tabs>
                <w:tab w:val="clear" w:pos="426"/>
                <w:tab w:val="clear" w:pos="851"/>
              </w:tabs>
              <w:ind w:left="0" w:firstLine="0"/>
              <w:jc w:val="center"/>
              <w:rPr>
                <w:rFonts w:ascii="Arial" w:hAnsi="Arial" w:cs="Arial"/>
                <w:bCs/>
              </w:rPr>
            </w:pPr>
            <w:r w:rsidRPr="00784441">
              <w:rPr>
                <w:rFonts w:ascii="Arial" w:hAnsi="Arial" w:cs="Arial"/>
                <w:bCs/>
              </w:rPr>
              <w:t>Code service (facturation électronique) :</w:t>
            </w:r>
          </w:p>
          <w:p w14:paraId="27BAE030" w14:textId="3E1D1D67" w:rsidR="00DD4036" w:rsidRPr="00784441" w:rsidRDefault="005206FF" w:rsidP="00366A63">
            <w:pPr>
              <w:pStyle w:val="fcase2metab"/>
              <w:tabs>
                <w:tab w:val="clear" w:pos="426"/>
                <w:tab w:val="clear" w:pos="851"/>
              </w:tabs>
              <w:ind w:left="0" w:firstLine="0"/>
              <w:jc w:val="center"/>
              <w:rPr>
                <w:rFonts w:ascii="Arial" w:hAnsi="Arial" w:cs="Arial"/>
                <w:bCs/>
              </w:rPr>
            </w:pPr>
            <w:r w:rsidRPr="00784441">
              <w:rPr>
                <w:rFonts w:ascii="Arial" w:hAnsi="Arial" w:cs="Arial"/>
                <w:bCs/>
              </w:rPr>
              <w:t>TECHNIQUE-FACT</w:t>
            </w:r>
          </w:p>
        </w:tc>
      </w:tr>
      <w:tr w:rsidR="00DD4036" w:rsidRPr="00784441" w14:paraId="4780AF44" w14:textId="77777777" w:rsidTr="00DD4036">
        <w:trPr>
          <w:trHeight w:val="384"/>
          <w:jc w:val="center"/>
        </w:trPr>
        <w:tc>
          <w:tcPr>
            <w:tcW w:w="2765" w:type="dxa"/>
            <w:shd w:val="clear" w:color="auto" w:fill="EAF1DD" w:themeFill="accent3" w:themeFillTint="33"/>
            <w:vAlign w:val="center"/>
          </w:tcPr>
          <w:p w14:paraId="07461768" w14:textId="61694D36"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 TVA intracommunautaire</w:t>
            </w:r>
            <w:r w:rsidR="00DA659C" w:rsidRPr="00784441">
              <w:rPr>
                <w:rFonts w:ascii="Arial" w:hAnsi="Arial" w:cs="Arial"/>
                <w:bCs/>
                <w:sz w:val="20"/>
                <w:szCs w:val="20"/>
              </w:rPr>
              <w:t xml:space="preserve"> MOA</w:t>
            </w:r>
          </w:p>
        </w:tc>
        <w:tc>
          <w:tcPr>
            <w:tcW w:w="7300" w:type="dxa"/>
            <w:gridSpan w:val="8"/>
            <w:vAlign w:val="center"/>
          </w:tcPr>
          <w:p w14:paraId="26FCB38B" w14:textId="65B9FEEB" w:rsidR="00DD4036" w:rsidRPr="00784441" w:rsidRDefault="001D3A5C" w:rsidP="00366A63">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5206FF" w:rsidRPr="00784441">
                  <w:rPr>
                    <w:rFonts w:ascii="Arial" w:eastAsiaTheme="minorHAnsi" w:hAnsi="Arial" w:cs="Arial"/>
                    <w:lang w:eastAsia="en-US"/>
                  </w:rPr>
                  <w:t>CH Lavaur : FR 41 268 100 088</w:t>
                </w:r>
              </w:sdtContent>
            </w:sdt>
          </w:p>
        </w:tc>
      </w:tr>
      <w:tr w:rsidR="00DD4036" w:rsidRPr="00784441" w14:paraId="3C1895DB" w14:textId="77777777" w:rsidTr="00DD4036">
        <w:trPr>
          <w:trHeight w:val="384"/>
          <w:jc w:val="center"/>
        </w:trPr>
        <w:tc>
          <w:tcPr>
            <w:tcW w:w="2765" w:type="dxa"/>
            <w:shd w:val="clear" w:color="auto" w:fill="EAF1DD" w:themeFill="accent3" w:themeFillTint="33"/>
            <w:vAlign w:val="center"/>
          </w:tcPr>
          <w:p w14:paraId="2ED0A064" w14:textId="4A3782DF"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N° SIRET</w:t>
            </w:r>
            <w:r w:rsidR="00DA659C" w:rsidRPr="00784441">
              <w:rPr>
                <w:rFonts w:ascii="Arial" w:hAnsi="Arial" w:cs="Arial"/>
                <w:bCs/>
                <w:sz w:val="20"/>
                <w:szCs w:val="20"/>
              </w:rPr>
              <w:t xml:space="preserve"> MOA</w:t>
            </w:r>
          </w:p>
        </w:tc>
        <w:tc>
          <w:tcPr>
            <w:tcW w:w="7300" w:type="dxa"/>
            <w:gridSpan w:val="8"/>
            <w:vAlign w:val="center"/>
          </w:tcPr>
          <w:p w14:paraId="14A5EA42" w14:textId="52E11EC9" w:rsidR="00DD4036" w:rsidRPr="00784441" w:rsidRDefault="001D3A5C" w:rsidP="00366A63">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5206FF" w:rsidRPr="00784441">
                  <w:rPr>
                    <w:rFonts w:ascii="Arial" w:eastAsiaTheme="minorHAnsi" w:hAnsi="Arial" w:cs="Arial"/>
                    <w:lang w:eastAsia="en-US"/>
                  </w:rPr>
                  <w:t>CH Lavaur : 268 100 088 00015</w:t>
                </w:r>
              </w:sdtContent>
            </w:sdt>
          </w:p>
        </w:tc>
      </w:tr>
      <w:tr w:rsidR="00DD4036" w:rsidRPr="00784441" w14:paraId="1A5F239D" w14:textId="77777777" w:rsidTr="0006689F">
        <w:trPr>
          <w:trHeight w:val="582"/>
          <w:jc w:val="center"/>
        </w:trPr>
        <w:tc>
          <w:tcPr>
            <w:tcW w:w="2765" w:type="dxa"/>
            <w:shd w:val="clear" w:color="auto" w:fill="EAF1DD" w:themeFill="accent3" w:themeFillTint="33"/>
            <w:vAlign w:val="center"/>
          </w:tcPr>
          <w:p w14:paraId="207EE0B1"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Désignation du comptable assignataire des paiements</w:t>
            </w:r>
          </w:p>
        </w:tc>
        <w:tc>
          <w:tcPr>
            <w:tcW w:w="7300" w:type="dxa"/>
            <w:gridSpan w:val="8"/>
            <w:vAlign w:val="center"/>
          </w:tcPr>
          <w:p w14:paraId="0D519B0B" w14:textId="77777777" w:rsidR="00322FCF" w:rsidRDefault="00322FCF" w:rsidP="00322FCF">
            <w:pPr>
              <w:pStyle w:val="fcase2metab"/>
              <w:jc w:val="center"/>
              <w:rPr>
                <w:rFonts w:ascii="Arial" w:eastAsiaTheme="minorHAnsi" w:hAnsi="Arial" w:cs="Arial"/>
                <w:b/>
                <w:lang w:eastAsia="en-US"/>
              </w:rPr>
            </w:pPr>
            <w:r>
              <w:rPr>
                <w:rFonts w:ascii="Arial" w:eastAsiaTheme="minorHAnsi" w:hAnsi="Arial" w:cs="Arial"/>
                <w:b/>
                <w:lang w:eastAsia="en-US"/>
              </w:rPr>
              <w:t>Monsieur le trésorier</w:t>
            </w:r>
            <w:r w:rsidR="001519C1" w:rsidRPr="00784441">
              <w:rPr>
                <w:rFonts w:ascii="Arial" w:eastAsiaTheme="minorHAnsi" w:hAnsi="Arial" w:cs="Arial"/>
                <w:b/>
                <w:lang w:eastAsia="en-US"/>
              </w:rPr>
              <w:t>, agent comptable</w:t>
            </w:r>
            <w:r w:rsidR="00DD4036" w:rsidRPr="00784441">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Pr>
                    <w:rFonts w:ascii="Arial" w:eastAsiaTheme="minorHAnsi" w:hAnsi="Arial" w:cs="Arial"/>
                    <w:b/>
                    <w:lang w:eastAsia="en-US"/>
                  </w:rPr>
                  <w:t>centre hospitalier de Lavaur</w:t>
                </w:r>
              </w:sdtContent>
            </w:sdt>
          </w:p>
          <w:p w14:paraId="1C483D2A" w14:textId="48ED486F" w:rsidR="00DD4036" w:rsidRPr="00322FCF" w:rsidRDefault="00322FCF" w:rsidP="00322FCF">
            <w:pPr>
              <w:pStyle w:val="fcase2metab"/>
              <w:rPr>
                <w:rFonts w:ascii="Arial" w:eastAsiaTheme="minorHAnsi" w:hAnsi="Arial" w:cs="Arial"/>
                <w:lang w:eastAsia="en-US"/>
              </w:rPr>
            </w:pPr>
            <w:r w:rsidRPr="00322FCF">
              <w:rPr>
                <w:rFonts w:ascii="Arial" w:eastAsiaTheme="minorHAnsi" w:hAnsi="Arial" w:cs="Arial"/>
                <w:lang w:eastAsia="en-US"/>
              </w:rPr>
              <w:t>Trésorerie de Lavaur</w:t>
            </w:r>
            <w:r>
              <w:rPr>
                <w:rFonts w:ascii="Arial" w:eastAsiaTheme="minorHAnsi" w:hAnsi="Arial" w:cs="Arial"/>
                <w:lang w:eastAsia="en-US"/>
              </w:rPr>
              <w:t xml:space="preserve"> </w:t>
            </w:r>
            <w:r w:rsidRPr="00322FCF">
              <w:rPr>
                <w:rFonts w:ascii="Arial" w:eastAsiaTheme="minorHAnsi" w:hAnsi="Arial" w:cs="Arial"/>
                <w:lang w:eastAsia="en-US"/>
              </w:rPr>
              <w:t>20 rue de Mailly</w:t>
            </w:r>
            <w:r>
              <w:rPr>
                <w:rFonts w:ascii="Arial" w:eastAsiaTheme="minorHAnsi" w:hAnsi="Arial" w:cs="Arial"/>
                <w:lang w:eastAsia="en-US"/>
              </w:rPr>
              <w:t xml:space="preserve"> </w:t>
            </w:r>
            <w:r w:rsidRPr="00322FCF">
              <w:rPr>
                <w:rFonts w:ascii="Arial" w:eastAsiaTheme="minorHAnsi" w:hAnsi="Arial" w:cs="Arial"/>
                <w:lang w:eastAsia="en-US"/>
              </w:rPr>
              <w:t>81503 LAVAUR Cedex</w:t>
            </w:r>
          </w:p>
        </w:tc>
      </w:tr>
      <w:tr w:rsidR="00DD4036" w:rsidRPr="00784441" w14:paraId="0BA2A720" w14:textId="77777777" w:rsidTr="0006689F">
        <w:trPr>
          <w:trHeight w:val="373"/>
          <w:jc w:val="center"/>
        </w:trPr>
        <w:tc>
          <w:tcPr>
            <w:tcW w:w="2765" w:type="dxa"/>
            <w:shd w:val="clear" w:color="auto" w:fill="EAF1DD" w:themeFill="accent3" w:themeFillTint="33"/>
            <w:vAlign w:val="center"/>
          </w:tcPr>
          <w:p w14:paraId="4EE61015"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Mois de remise des offres (M0)</w:t>
            </w:r>
          </w:p>
        </w:tc>
        <w:tc>
          <w:tcPr>
            <w:tcW w:w="7300" w:type="dxa"/>
            <w:gridSpan w:val="8"/>
            <w:vAlign w:val="center"/>
          </w:tcPr>
          <w:p w14:paraId="6B03CB7F" w14:textId="772E2033" w:rsidR="00DD4036" w:rsidRPr="00784441" w:rsidRDefault="008535C5" w:rsidP="00366A63">
            <w:pPr>
              <w:pStyle w:val="En-tte"/>
              <w:jc w:val="center"/>
              <w:rPr>
                <w:rFonts w:ascii="Arial" w:hAnsi="Arial" w:cs="Arial"/>
                <w:bCs/>
                <w:sz w:val="20"/>
                <w:szCs w:val="20"/>
              </w:rPr>
            </w:pPr>
            <w:r w:rsidRPr="00784441">
              <w:rPr>
                <w:rFonts w:ascii="Arial" w:hAnsi="Arial" w:cs="Arial"/>
                <w:bCs/>
                <w:sz w:val="20"/>
                <w:szCs w:val="20"/>
              </w:rPr>
              <w:t>0</w:t>
            </w:r>
            <w:r w:rsidR="004F551C">
              <w:rPr>
                <w:rFonts w:ascii="Arial" w:hAnsi="Arial" w:cs="Arial"/>
                <w:bCs/>
                <w:sz w:val="20"/>
                <w:szCs w:val="20"/>
              </w:rPr>
              <w:t>4</w:t>
            </w:r>
            <w:r w:rsidRPr="00784441">
              <w:rPr>
                <w:rFonts w:ascii="Arial" w:hAnsi="Arial" w:cs="Arial"/>
                <w:bCs/>
                <w:sz w:val="20"/>
                <w:szCs w:val="20"/>
              </w:rPr>
              <w:t>/2025</w:t>
            </w:r>
          </w:p>
        </w:tc>
      </w:tr>
      <w:tr w:rsidR="00DD4036" w:rsidRPr="00784441" w14:paraId="0CC677FB" w14:textId="77777777" w:rsidTr="00D34AEA">
        <w:trPr>
          <w:trHeight w:val="1296"/>
          <w:jc w:val="center"/>
        </w:trPr>
        <w:tc>
          <w:tcPr>
            <w:tcW w:w="2765" w:type="dxa"/>
            <w:shd w:val="clear" w:color="auto" w:fill="EAF1DD" w:themeFill="accent3" w:themeFillTint="33"/>
            <w:vAlign w:val="center"/>
          </w:tcPr>
          <w:p w14:paraId="79F21DF6"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Décision du Pouvoir Adjudicateur</w:t>
            </w:r>
          </w:p>
          <w:p w14:paraId="58744E11" w14:textId="77777777" w:rsidR="00DD4036" w:rsidRPr="00784441" w:rsidRDefault="00DD4036" w:rsidP="00366A63">
            <w:pPr>
              <w:pStyle w:val="En-tte"/>
              <w:jc w:val="center"/>
              <w:rPr>
                <w:rFonts w:ascii="Arial" w:hAnsi="Arial" w:cs="Arial"/>
                <w:bCs/>
                <w:sz w:val="20"/>
                <w:szCs w:val="20"/>
              </w:rPr>
            </w:pPr>
          </w:p>
        </w:tc>
        <w:tc>
          <w:tcPr>
            <w:tcW w:w="7300" w:type="dxa"/>
            <w:gridSpan w:val="8"/>
            <w:vAlign w:val="center"/>
          </w:tcPr>
          <w:p w14:paraId="00E3CB01" w14:textId="77777777" w:rsidR="00DD4036" w:rsidRPr="00784441" w:rsidRDefault="00DD4036" w:rsidP="00366A63">
            <w:pPr>
              <w:spacing w:before="120" w:after="0" w:line="240" w:lineRule="auto"/>
              <w:jc w:val="center"/>
              <w:rPr>
                <w:rFonts w:ascii="Arial" w:hAnsi="Arial" w:cs="Arial"/>
                <w:sz w:val="20"/>
                <w:szCs w:val="20"/>
              </w:rPr>
            </w:pPr>
            <w:r w:rsidRPr="00784441">
              <w:rPr>
                <w:rFonts w:ascii="Arial" w:hAnsi="Arial" w:cs="Arial"/>
                <w:sz w:val="20"/>
                <w:szCs w:val="20"/>
              </w:rPr>
              <w:t>La présente offre est acceptée :</w:t>
            </w:r>
          </w:p>
          <w:p w14:paraId="3DEF9D43" w14:textId="77777777" w:rsidR="00DD4036" w:rsidRPr="00784441" w:rsidRDefault="00DD4036" w:rsidP="00366A63">
            <w:pPr>
              <w:spacing w:before="120" w:after="0" w:line="240" w:lineRule="auto"/>
              <w:jc w:val="center"/>
              <w:rPr>
                <w:rFonts w:ascii="Arial" w:hAnsi="Arial" w:cs="Arial"/>
                <w:sz w:val="20"/>
                <w:szCs w:val="20"/>
              </w:rPr>
            </w:pPr>
            <w:r w:rsidRPr="00784441">
              <w:rPr>
                <w:rFonts w:ascii="Arial" w:hAnsi="Arial" w:cs="Arial"/>
                <w:sz w:val="20"/>
                <w:szCs w:val="20"/>
              </w:rPr>
              <w:t>- aux prix indiqués dans les annexes financières jointes au présent document ;</w:t>
            </w:r>
          </w:p>
          <w:p w14:paraId="2C70DA26" w14:textId="1543D00B" w:rsidR="00DD4036" w:rsidRPr="00784441" w:rsidRDefault="00DD4036" w:rsidP="00366A63">
            <w:pPr>
              <w:spacing w:after="0" w:line="240" w:lineRule="auto"/>
              <w:jc w:val="center"/>
              <w:rPr>
                <w:rFonts w:ascii="Arial" w:hAnsi="Arial" w:cs="Arial"/>
                <w:sz w:val="20"/>
                <w:szCs w:val="20"/>
              </w:rPr>
            </w:pPr>
            <w:r w:rsidRPr="00784441">
              <w:rPr>
                <w:rFonts w:ascii="Arial" w:hAnsi="Arial" w:cs="Arial"/>
                <w:sz w:val="20"/>
                <w:szCs w:val="20"/>
              </w:rPr>
              <w:t>- pour le ou les lots indiqués dans la lettre de notification du marché ;</w:t>
            </w:r>
          </w:p>
          <w:p w14:paraId="006DBBB3" w14:textId="66E818AD" w:rsidR="00DD4036" w:rsidRPr="00784441" w:rsidRDefault="00DD4036" w:rsidP="00366A63">
            <w:pPr>
              <w:spacing w:after="120" w:line="240" w:lineRule="auto"/>
              <w:jc w:val="center"/>
              <w:rPr>
                <w:rFonts w:ascii="Arial" w:hAnsi="Arial" w:cs="Arial"/>
                <w:sz w:val="20"/>
                <w:szCs w:val="20"/>
              </w:rPr>
            </w:pPr>
            <w:r w:rsidRPr="00784441">
              <w:rPr>
                <w:rFonts w:ascii="Arial" w:hAnsi="Arial" w:cs="Arial"/>
                <w:sz w:val="20"/>
                <w:szCs w:val="20"/>
              </w:rPr>
              <w:t>- et conformément aux précisions et compléments éventuels figurant dans la lettre de notification du marché.</w:t>
            </w:r>
          </w:p>
        </w:tc>
      </w:tr>
      <w:tr w:rsidR="00DD4036" w:rsidRPr="00784441" w14:paraId="6A356571" w14:textId="77777777" w:rsidTr="00322FCF">
        <w:trPr>
          <w:trHeight w:val="1072"/>
          <w:jc w:val="center"/>
        </w:trPr>
        <w:tc>
          <w:tcPr>
            <w:tcW w:w="2765" w:type="dxa"/>
            <w:shd w:val="clear" w:color="auto" w:fill="EAF1DD" w:themeFill="accent3" w:themeFillTint="33"/>
            <w:vAlign w:val="center"/>
          </w:tcPr>
          <w:p w14:paraId="34F58345" w14:textId="77777777"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Signature</w:t>
            </w:r>
          </w:p>
        </w:tc>
        <w:tc>
          <w:tcPr>
            <w:tcW w:w="3945" w:type="dxa"/>
            <w:gridSpan w:val="3"/>
          </w:tcPr>
          <w:p w14:paraId="49B9BE0D" w14:textId="59C3163F" w:rsidR="00DD4036" w:rsidRPr="00784441" w:rsidRDefault="00DD4036" w:rsidP="00366A63">
            <w:pPr>
              <w:pStyle w:val="En-tte"/>
              <w:jc w:val="center"/>
              <w:rPr>
                <w:rFonts w:ascii="Arial" w:hAnsi="Arial" w:cs="Arial"/>
                <w:bCs/>
                <w:sz w:val="20"/>
                <w:szCs w:val="20"/>
              </w:rPr>
            </w:pPr>
            <w:r w:rsidRPr="00784441">
              <w:rPr>
                <w:rFonts w:ascii="Arial" w:hAnsi="Arial" w:cs="Arial"/>
                <w:bCs/>
                <w:sz w:val="20"/>
                <w:szCs w:val="20"/>
              </w:rPr>
              <w:t xml:space="preserve">Fait à Toulouse, le </w:t>
            </w:r>
            <w:r w:rsidR="00CF3F28" w:rsidRPr="00784441">
              <w:rPr>
                <w:rFonts w:ascii="Arial" w:hAnsi="Arial" w:cs="Arial"/>
                <w:color w:val="FFFFFF" w:themeColor="background1"/>
                <w:sz w:val="20"/>
                <w:szCs w:val="20"/>
              </w:rPr>
              <w:t>#date#</w:t>
            </w:r>
          </w:p>
        </w:tc>
        <w:tc>
          <w:tcPr>
            <w:tcW w:w="3355" w:type="dxa"/>
            <w:gridSpan w:val="5"/>
          </w:tcPr>
          <w:p w14:paraId="68D18B79" w14:textId="4F4E9E62" w:rsidR="00DD4036" w:rsidRPr="00784441" w:rsidRDefault="001D3A5C" w:rsidP="00366A63">
            <w:pPr>
              <w:tabs>
                <w:tab w:val="left" w:pos="2776"/>
                <w:tab w:val="left" w:pos="5529"/>
              </w:tabs>
              <w:spacing w:after="0" w:line="240" w:lineRule="auto"/>
              <w:jc w:val="center"/>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CF3F28" w:rsidRPr="00784441">
                  <w:rPr>
                    <w:rFonts w:ascii="Arial" w:hAnsi="Arial" w:cs="Arial"/>
                    <w:b/>
                    <w:sz w:val="20"/>
                    <w:szCs w:val="20"/>
                  </w:rPr>
                  <w:t>Le Directeur général</w:t>
                </w:r>
              </w:sdtContent>
            </w:sdt>
          </w:p>
          <w:p w14:paraId="75BCE1F5" w14:textId="4D8604D4" w:rsidR="00CF3F28" w:rsidRPr="00784441" w:rsidRDefault="00CF3F28" w:rsidP="00366A63">
            <w:pPr>
              <w:tabs>
                <w:tab w:val="left" w:pos="2776"/>
                <w:tab w:val="left" w:pos="5529"/>
              </w:tabs>
              <w:spacing w:after="0" w:line="240" w:lineRule="auto"/>
              <w:jc w:val="center"/>
              <w:rPr>
                <w:rFonts w:ascii="Arial" w:hAnsi="Arial" w:cs="Arial"/>
                <w:b/>
                <w:sz w:val="20"/>
                <w:szCs w:val="20"/>
              </w:rPr>
            </w:pPr>
            <w:r w:rsidRPr="00784441">
              <w:rPr>
                <w:rFonts w:ascii="Arial" w:hAnsi="Arial" w:cs="Arial"/>
                <w:color w:val="FFFFFF" w:themeColor="background1"/>
                <w:sz w:val="20"/>
                <w:szCs w:val="20"/>
              </w:rPr>
              <w:t>#signature#</w:t>
            </w: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EndPr/>
      <w:sdtContent>
        <w:p w14:paraId="10F92EC5" w14:textId="77777777" w:rsidR="009A7818" w:rsidRPr="00784441" w:rsidRDefault="009A7818" w:rsidP="00366A63">
          <w:pPr>
            <w:pStyle w:val="En-ttedetabledesmatires"/>
            <w:spacing w:line="240" w:lineRule="auto"/>
            <w:jc w:val="both"/>
            <w:rPr>
              <w:rFonts w:ascii="Arial" w:hAnsi="Arial" w:cs="Arial"/>
              <w:sz w:val="20"/>
              <w:szCs w:val="20"/>
            </w:rPr>
          </w:pPr>
          <w:r w:rsidRPr="00784441">
            <w:rPr>
              <w:rFonts w:ascii="Arial" w:hAnsi="Arial" w:cs="Arial"/>
              <w:sz w:val="20"/>
              <w:szCs w:val="20"/>
            </w:rPr>
            <w:t>Table des matières</w:t>
          </w:r>
        </w:p>
        <w:p w14:paraId="41AB45D4" w14:textId="13AD7506" w:rsidR="009D48EF" w:rsidRDefault="009A7818">
          <w:pPr>
            <w:pStyle w:val="TM1"/>
            <w:tabs>
              <w:tab w:val="left" w:pos="440"/>
              <w:tab w:val="right" w:leader="dot" w:pos="9062"/>
            </w:tabs>
            <w:rPr>
              <w:rFonts w:eastAsiaTheme="minorEastAsia"/>
              <w:noProof/>
              <w:lang w:eastAsia="fr-FR"/>
            </w:rPr>
          </w:pPr>
          <w:r w:rsidRPr="00784441">
            <w:rPr>
              <w:rFonts w:ascii="Arial" w:hAnsi="Arial" w:cs="Arial"/>
              <w:sz w:val="20"/>
              <w:szCs w:val="20"/>
            </w:rPr>
            <w:fldChar w:fldCharType="begin"/>
          </w:r>
          <w:r w:rsidRPr="00784441">
            <w:rPr>
              <w:rFonts w:ascii="Arial" w:hAnsi="Arial" w:cs="Arial"/>
              <w:sz w:val="20"/>
              <w:szCs w:val="20"/>
            </w:rPr>
            <w:instrText xml:space="preserve"> TOC \o "1-3" \h \z \u </w:instrText>
          </w:r>
          <w:r w:rsidRPr="00784441">
            <w:rPr>
              <w:rFonts w:ascii="Arial" w:hAnsi="Arial" w:cs="Arial"/>
              <w:sz w:val="20"/>
              <w:szCs w:val="20"/>
            </w:rPr>
            <w:fldChar w:fldCharType="separate"/>
          </w:r>
          <w:hyperlink w:anchor="_Toc191631853" w:history="1">
            <w:r w:rsidR="009D48EF" w:rsidRPr="0044108E">
              <w:rPr>
                <w:rStyle w:val="Lienhypertexte"/>
                <w:rFonts w:ascii="Arial" w:hAnsi="Arial" w:cs="Arial"/>
                <w:noProof/>
              </w:rPr>
              <w:t>1</w:t>
            </w:r>
            <w:r w:rsidR="009D48EF">
              <w:rPr>
                <w:rFonts w:eastAsiaTheme="minorEastAsia"/>
                <w:noProof/>
                <w:lang w:eastAsia="fr-FR"/>
              </w:rPr>
              <w:tab/>
            </w:r>
            <w:r w:rsidR="009D48EF" w:rsidRPr="0044108E">
              <w:rPr>
                <w:rStyle w:val="Lienhypertexte"/>
                <w:rFonts w:ascii="Arial" w:hAnsi="Arial" w:cs="Arial"/>
                <w:noProof/>
              </w:rPr>
              <w:t>Définitions</w:t>
            </w:r>
            <w:r w:rsidR="009D48EF">
              <w:rPr>
                <w:noProof/>
                <w:webHidden/>
              </w:rPr>
              <w:tab/>
            </w:r>
            <w:r w:rsidR="009D48EF">
              <w:rPr>
                <w:noProof/>
                <w:webHidden/>
              </w:rPr>
              <w:fldChar w:fldCharType="begin"/>
            </w:r>
            <w:r w:rsidR="009D48EF">
              <w:rPr>
                <w:noProof/>
                <w:webHidden/>
              </w:rPr>
              <w:instrText xml:space="preserve"> PAGEREF _Toc191631853 \h </w:instrText>
            </w:r>
            <w:r w:rsidR="009D48EF">
              <w:rPr>
                <w:noProof/>
                <w:webHidden/>
              </w:rPr>
            </w:r>
            <w:r w:rsidR="009D48EF">
              <w:rPr>
                <w:noProof/>
                <w:webHidden/>
              </w:rPr>
              <w:fldChar w:fldCharType="separate"/>
            </w:r>
            <w:r w:rsidR="009D48EF">
              <w:rPr>
                <w:noProof/>
                <w:webHidden/>
              </w:rPr>
              <w:t>7</w:t>
            </w:r>
            <w:r w:rsidR="009D48EF">
              <w:rPr>
                <w:noProof/>
                <w:webHidden/>
              </w:rPr>
              <w:fldChar w:fldCharType="end"/>
            </w:r>
          </w:hyperlink>
        </w:p>
        <w:p w14:paraId="62A2AAE8" w14:textId="39BD141C" w:rsidR="009D48EF" w:rsidRDefault="009D48EF">
          <w:pPr>
            <w:pStyle w:val="TM1"/>
            <w:tabs>
              <w:tab w:val="left" w:pos="440"/>
              <w:tab w:val="right" w:leader="dot" w:pos="9062"/>
            </w:tabs>
            <w:rPr>
              <w:rFonts w:eastAsiaTheme="minorEastAsia"/>
              <w:noProof/>
              <w:lang w:eastAsia="fr-FR"/>
            </w:rPr>
          </w:pPr>
          <w:hyperlink w:anchor="_Toc191631854" w:history="1">
            <w:r w:rsidRPr="0044108E">
              <w:rPr>
                <w:rStyle w:val="Lienhypertexte"/>
                <w:rFonts w:ascii="Arial" w:hAnsi="Arial" w:cs="Arial"/>
                <w:noProof/>
              </w:rPr>
              <w:t>2</w:t>
            </w:r>
            <w:r>
              <w:rPr>
                <w:rFonts w:eastAsiaTheme="minorEastAsia"/>
                <w:noProof/>
                <w:lang w:eastAsia="fr-FR"/>
              </w:rPr>
              <w:tab/>
            </w:r>
            <w:r w:rsidRPr="0044108E">
              <w:rPr>
                <w:rStyle w:val="Lienhypertexte"/>
                <w:rFonts w:ascii="Arial" w:hAnsi="Arial" w:cs="Arial"/>
                <w:noProof/>
              </w:rPr>
              <w:t>Objet du marché – dispositions générales</w:t>
            </w:r>
            <w:r>
              <w:rPr>
                <w:noProof/>
                <w:webHidden/>
              </w:rPr>
              <w:tab/>
            </w:r>
            <w:r>
              <w:rPr>
                <w:noProof/>
                <w:webHidden/>
              </w:rPr>
              <w:fldChar w:fldCharType="begin"/>
            </w:r>
            <w:r>
              <w:rPr>
                <w:noProof/>
                <w:webHidden/>
              </w:rPr>
              <w:instrText xml:space="preserve"> PAGEREF _Toc191631854 \h </w:instrText>
            </w:r>
            <w:r>
              <w:rPr>
                <w:noProof/>
                <w:webHidden/>
              </w:rPr>
            </w:r>
            <w:r>
              <w:rPr>
                <w:noProof/>
                <w:webHidden/>
              </w:rPr>
              <w:fldChar w:fldCharType="separate"/>
            </w:r>
            <w:r>
              <w:rPr>
                <w:noProof/>
                <w:webHidden/>
              </w:rPr>
              <w:t>7</w:t>
            </w:r>
            <w:r>
              <w:rPr>
                <w:noProof/>
                <w:webHidden/>
              </w:rPr>
              <w:fldChar w:fldCharType="end"/>
            </w:r>
          </w:hyperlink>
        </w:p>
        <w:p w14:paraId="15837EC5" w14:textId="6A834791" w:rsidR="009D48EF" w:rsidRDefault="009D48EF">
          <w:pPr>
            <w:pStyle w:val="TM2"/>
            <w:tabs>
              <w:tab w:val="left" w:pos="880"/>
              <w:tab w:val="right" w:leader="dot" w:pos="9062"/>
            </w:tabs>
            <w:rPr>
              <w:rFonts w:eastAsiaTheme="minorEastAsia"/>
              <w:noProof/>
              <w:lang w:eastAsia="fr-FR"/>
            </w:rPr>
          </w:pPr>
          <w:hyperlink w:anchor="_Toc191631855" w:history="1">
            <w:r w:rsidRPr="0044108E">
              <w:rPr>
                <w:rStyle w:val="Lienhypertexte"/>
                <w:rFonts w:ascii="Arial" w:hAnsi="Arial" w:cs="Arial"/>
                <w:noProof/>
              </w:rPr>
              <w:t>2.1</w:t>
            </w:r>
            <w:r>
              <w:rPr>
                <w:rFonts w:eastAsiaTheme="minorEastAsia"/>
                <w:noProof/>
                <w:lang w:eastAsia="fr-FR"/>
              </w:rPr>
              <w:tab/>
            </w:r>
            <w:r w:rsidRPr="0044108E">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_Toc191631855 \h </w:instrText>
            </w:r>
            <w:r>
              <w:rPr>
                <w:noProof/>
                <w:webHidden/>
              </w:rPr>
            </w:r>
            <w:r>
              <w:rPr>
                <w:noProof/>
                <w:webHidden/>
              </w:rPr>
              <w:fldChar w:fldCharType="separate"/>
            </w:r>
            <w:r>
              <w:rPr>
                <w:noProof/>
                <w:webHidden/>
              </w:rPr>
              <w:t>7</w:t>
            </w:r>
            <w:r>
              <w:rPr>
                <w:noProof/>
                <w:webHidden/>
              </w:rPr>
              <w:fldChar w:fldCharType="end"/>
            </w:r>
          </w:hyperlink>
        </w:p>
        <w:p w14:paraId="70A30209" w14:textId="7F5B7EE0" w:rsidR="009D48EF" w:rsidRDefault="009D48EF">
          <w:pPr>
            <w:pStyle w:val="TM2"/>
            <w:tabs>
              <w:tab w:val="left" w:pos="880"/>
              <w:tab w:val="right" w:leader="dot" w:pos="9062"/>
            </w:tabs>
            <w:rPr>
              <w:rFonts w:eastAsiaTheme="minorEastAsia"/>
              <w:noProof/>
              <w:lang w:eastAsia="fr-FR"/>
            </w:rPr>
          </w:pPr>
          <w:hyperlink w:anchor="_Toc191631856" w:history="1">
            <w:r w:rsidRPr="0044108E">
              <w:rPr>
                <w:rStyle w:val="Lienhypertexte"/>
                <w:rFonts w:ascii="Arial" w:hAnsi="Arial" w:cs="Arial"/>
                <w:noProof/>
              </w:rPr>
              <w:t>2.2</w:t>
            </w:r>
            <w:r>
              <w:rPr>
                <w:rFonts w:eastAsiaTheme="minorEastAsia"/>
                <w:noProof/>
                <w:lang w:eastAsia="fr-FR"/>
              </w:rPr>
              <w:tab/>
            </w:r>
            <w:r w:rsidRPr="0044108E">
              <w:rPr>
                <w:rStyle w:val="Lienhypertexte"/>
                <w:rFonts w:ascii="Arial" w:hAnsi="Arial" w:cs="Arial"/>
                <w:noProof/>
              </w:rPr>
              <w:t>Allotissement</w:t>
            </w:r>
            <w:r>
              <w:rPr>
                <w:noProof/>
                <w:webHidden/>
              </w:rPr>
              <w:tab/>
            </w:r>
            <w:r>
              <w:rPr>
                <w:noProof/>
                <w:webHidden/>
              </w:rPr>
              <w:fldChar w:fldCharType="begin"/>
            </w:r>
            <w:r>
              <w:rPr>
                <w:noProof/>
                <w:webHidden/>
              </w:rPr>
              <w:instrText xml:space="preserve"> PAGEREF _Toc191631856 \h </w:instrText>
            </w:r>
            <w:r>
              <w:rPr>
                <w:noProof/>
                <w:webHidden/>
              </w:rPr>
            </w:r>
            <w:r>
              <w:rPr>
                <w:noProof/>
                <w:webHidden/>
              </w:rPr>
              <w:fldChar w:fldCharType="separate"/>
            </w:r>
            <w:r>
              <w:rPr>
                <w:noProof/>
                <w:webHidden/>
              </w:rPr>
              <w:t>7</w:t>
            </w:r>
            <w:r>
              <w:rPr>
                <w:noProof/>
                <w:webHidden/>
              </w:rPr>
              <w:fldChar w:fldCharType="end"/>
            </w:r>
          </w:hyperlink>
        </w:p>
        <w:p w14:paraId="3892157F" w14:textId="02A51FE2" w:rsidR="009D48EF" w:rsidRDefault="009D48EF">
          <w:pPr>
            <w:pStyle w:val="TM2"/>
            <w:tabs>
              <w:tab w:val="left" w:pos="880"/>
              <w:tab w:val="right" w:leader="dot" w:pos="9062"/>
            </w:tabs>
            <w:rPr>
              <w:rFonts w:eastAsiaTheme="minorEastAsia"/>
              <w:noProof/>
              <w:lang w:eastAsia="fr-FR"/>
            </w:rPr>
          </w:pPr>
          <w:hyperlink w:anchor="_Toc191631857" w:history="1">
            <w:r w:rsidRPr="0044108E">
              <w:rPr>
                <w:rStyle w:val="Lienhypertexte"/>
                <w:rFonts w:ascii="Arial" w:hAnsi="Arial" w:cs="Arial"/>
                <w:noProof/>
              </w:rPr>
              <w:t>2.3</w:t>
            </w:r>
            <w:r>
              <w:rPr>
                <w:rFonts w:eastAsiaTheme="minorEastAsia"/>
                <w:noProof/>
                <w:lang w:eastAsia="fr-FR"/>
              </w:rPr>
              <w:tab/>
            </w:r>
            <w:r w:rsidRPr="0044108E">
              <w:rPr>
                <w:rStyle w:val="Lienhypertexte"/>
                <w:rFonts w:ascii="Arial" w:hAnsi="Arial" w:cs="Arial"/>
                <w:noProof/>
              </w:rPr>
              <w:t>Marchés de prestations similaires</w:t>
            </w:r>
            <w:r>
              <w:rPr>
                <w:noProof/>
                <w:webHidden/>
              </w:rPr>
              <w:tab/>
            </w:r>
            <w:r>
              <w:rPr>
                <w:noProof/>
                <w:webHidden/>
              </w:rPr>
              <w:fldChar w:fldCharType="begin"/>
            </w:r>
            <w:r>
              <w:rPr>
                <w:noProof/>
                <w:webHidden/>
              </w:rPr>
              <w:instrText xml:space="preserve"> PAGEREF _Toc191631857 \h </w:instrText>
            </w:r>
            <w:r>
              <w:rPr>
                <w:noProof/>
                <w:webHidden/>
              </w:rPr>
            </w:r>
            <w:r>
              <w:rPr>
                <w:noProof/>
                <w:webHidden/>
              </w:rPr>
              <w:fldChar w:fldCharType="separate"/>
            </w:r>
            <w:r>
              <w:rPr>
                <w:noProof/>
                <w:webHidden/>
              </w:rPr>
              <w:t>8</w:t>
            </w:r>
            <w:r>
              <w:rPr>
                <w:noProof/>
                <w:webHidden/>
              </w:rPr>
              <w:fldChar w:fldCharType="end"/>
            </w:r>
          </w:hyperlink>
        </w:p>
        <w:p w14:paraId="574F7749" w14:textId="08F1C8F4" w:rsidR="009D48EF" w:rsidRDefault="009D48EF">
          <w:pPr>
            <w:pStyle w:val="TM2"/>
            <w:tabs>
              <w:tab w:val="left" w:pos="880"/>
              <w:tab w:val="right" w:leader="dot" w:pos="9062"/>
            </w:tabs>
            <w:rPr>
              <w:rFonts w:eastAsiaTheme="minorEastAsia"/>
              <w:noProof/>
              <w:lang w:eastAsia="fr-FR"/>
            </w:rPr>
          </w:pPr>
          <w:hyperlink w:anchor="_Toc191631858" w:history="1">
            <w:r w:rsidRPr="0044108E">
              <w:rPr>
                <w:rStyle w:val="Lienhypertexte"/>
                <w:rFonts w:ascii="Arial" w:hAnsi="Arial" w:cs="Arial"/>
                <w:noProof/>
              </w:rPr>
              <w:t>2.4</w:t>
            </w:r>
            <w:r>
              <w:rPr>
                <w:rFonts w:eastAsiaTheme="minorEastAsia"/>
                <w:noProof/>
                <w:lang w:eastAsia="fr-FR"/>
              </w:rPr>
              <w:tab/>
            </w:r>
            <w:r w:rsidRPr="0044108E">
              <w:rPr>
                <w:rStyle w:val="Lienhypertexte"/>
                <w:rFonts w:ascii="Arial" w:hAnsi="Arial" w:cs="Arial"/>
                <w:noProof/>
              </w:rPr>
              <w:t>Définition des parties au contrat</w:t>
            </w:r>
            <w:r>
              <w:rPr>
                <w:noProof/>
                <w:webHidden/>
              </w:rPr>
              <w:tab/>
            </w:r>
            <w:r>
              <w:rPr>
                <w:noProof/>
                <w:webHidden/>
              </w:rPr>
              <w:fldChar w:fldCharType="begin"/>
            </w:r>
            <w:r>
              <w:rPr>
                <w:noProof/>
                <w:webHidden/>
              </w:rPr>
              <w:instrText xml:space="preserve"> PAGEREF _Toc191631858 \h </w:instrText>
            </w:r>
            <w:r>
              <w:rPr>
                <w:noProof/>
                <w:webHidden/>
              </w:rPr>
            </w:r>
            <w:r>
              <w:rPr>
                <w:noProof/>
                <w:webHidden/>
              </w:rPr>
              <w:fldChar w:fldCharType="separate"/>
            </w:r>
            <w:r>
              <w:rPr>
                <w:noProof/>
                <w:webHidden/>
              </w:rPr>
              <w:t>8</w:t>
            </w:r>
            <w:r>
              <w:rPr>
                <w:noProof/>
                <w:webHidden/>
              </w:rPr>
              <w:fldChar w:fldCharType="end"/>
            </w:r>
          </w:hyperlink>
        </w:p>
        <w:p w14:paraId="1EA016AB" w14:textId="689C2075" w:rsidR="009D48EF" w:rsidRDefault="009D48EF">
          <w:pPr>
            <w:pStyle w:val="TM3"/>
            <w:tabs>
              <w:tab w:val="left" w:pos="1320"/>
              <w:tab w:val="right" w:leader="dot" w:pos="9062"/>
            </w:tabs>
            <w:rPr>
              <w:rFonts w:eastAsiaTheme="minorEastAsia"/>
              <w:noProof/>
              <w:lang w:eastAsia="fr-FR"/>
            </w:rPr>
          </w:pPr>
          <w:hyperlink w:anchor="_Toc191631859" w:history="1">
            <w:r w:rsidRPr="0044108E">
              <w:rPr>
                <w:rStyle w:val="Lienhypertexte"/>
                <w:rFonts w:ascii="Arial" w:hAnsi="Arial" w:cs="Arial"/>
                <w:noProof/>
              </w:rPr>
              <w:t>2.4.1</w:t>
            </w:r>
            <w:r>
              <w:rPr>
                <w:rFonts w:eastAsiaTheme="minorEastAsia"/>
                <w:noProof/>
                <w:lang w:eastAsia="fr-FR"/>
              </w:rPr>
              <w:tab/>
            </w:r>
            <w:r w:rsidRPr="0044108E">
              <w:rPr>
                <w:rStyle w:val="Lienhypertexte"/>
                <w:rFonts w:ascii="Arial" w:hAnsi="Arial" w:cs="Arial"/>
                <w:noProof/>
              </w:rPr>
              <w:t>Pouvoir Adjudicateur et maître d’ouvrage</w:t>
            </w:r>
            <w:r>
              <w:rPr>
                <w:noProof/>
                <w:webHidden/>
              </w:rPr>
              <w:tab/>
            </w:r>
            <w:r>
              <w:rPr>
                <w:noProof/>
                <w:webHidden/>
              </w:rPr>
              <w:fldChar w:fldCharType="begin"/>
            </w:r>
            <w:r>
              <w:rPr>
                <w:noProof/>
                <w:webHidden/>
              </w:rPr>
              <w:instrText xml:space="preserve"> PAGEREF _Toc191631859 \h </w:instrText>
            </w:r>
            <w:r>
              <w:rPr>
                <w:noProof/>
                <w:webHidden/>
              </w:rPr>
            </w:r>
            <w:r>
              <w:rPr>
                <w:noProof/>
                <w:webHidden/>
              </w:rPr>
              <w:fldChar w:fldCharType="separate"/>
            </w:r>
            <w:r>
              <w:rPr>
                <w:noProof/>
                <w:webHidden/>
              </w:rPr>
              <w:t>8</w:t>
            </w:r>
            <w:r>
              <w:rPr>
                <w:noProof/>
                <w:webHidden/>
              </w:rPr>
              <w:fldChar w:fldCharType="end"/>
            </w:r>
          </w:hyperlink>
        </w:p>
        <w:p w14:paraId="7E926E37" w14:textId="0375A695" w:rsidR="009D48EF" w:rsidRDefault="009D48EF">
          <w:pPr>
            <w:pStyle w:val="TM3"/>
            <w:tabs>
              <w:tab w:val="left" w:pos="1320"/>
              <w:tab w:val="right" w:leader="dot" w:pos="9062"/>
            </w:tabs>
            <w:rPr>
              <w:rFonts w:eastAsiaTheme="minorEastAsia"/>
              <w:noProof/>
              <w:lang w:eastAsia="fr-FR"/>
            </w:rPr>
          </w:pPr>
          <w:hyperlink w:anchor="_Toc191631860" w:history="1">
            <w:r w:rsidRPr="0044108E">
              <w:rPr>
                <w:rStyle w:val="Lienhypertexte"/>
                <w:rFonts w:ascii="Arial" w:hAnsi="Arial" w:cs="Arial"/>
                <w:noProof/>
              </w:rPr>
              <w:t>2.4.2</w:t>
            </w:r>
            <w:r>
              <w:rPr>
                <w:rFonts w:eastAsiaTheme="minorEastAsia"/>
                <w:noProof/>
                <w:lang w:eastAsia="fr-FR"/>
              </w:rPr>
              <w:tab/>
            </w:r>
            <w:r w:rsidRPr="0044108E">
              <w:rPr>
                <w:rStyle w:val="Lienhypertexte"/>
                <w:rFonts w:ascii="Arial" w:hAnsi="Arial" w:cs="Arial"/>
                <w:noProof/>
              </w:rPr>
              <w:t>Titulaire</w:t>
            </w:r>
            <w:r>
              <w:rPr>
                <w:noProof/>
                <w:webHidden/>
              </w:rPr>
              <w:tab/>
            </w:r>
            <w:r>
              <w:rPr>
                <w:noProof/>
                <w:webHidden/>
              </w:rPr>
              <w:fldChar w:fldCharType="begin"/>
            </w:r>
            <w:r>
              <w:rPr>
                <w:noProof/>
                <w:webHidden/>
              </w:rPr>
              <w:instrText xml:space="preserve"> PAGEREF _Toc191631860 \h </w:instrText>
            </w:r>
            <w:r>
              <w:rPr>
                <w:noProof/>
                <w:webHidden/>
              </w:rPr>
            </w:r>
            <w:r>
              <w:rPr>
                <w:noProof/>
                <w:webHidden/>
              </w:rPr>
              <w:fldChar w:fldCharType="separate"/>
            </w:r>
            <w:r>
              <w:rPr>
                <w:noProof/>
                <w:webHidden/>
              </w:rPr>
              <w:t>8</w:t>
            </w:r>
            <w:r>
              <w:rPr>
                <w:noProof/>
                <w:webHidden/>
              </w:rPr>
              <w:fldChar w:fldCharType="end"/>
            </w:r>
          </w:hyperlink>
        </w:p>
        <w:p w14:paraId="529B3ADA" w14:textId="5C5A5F20" w:rsidR="009D48EF" w:rsidRDefault="009D48EF">
          <w:pPr>
            <w:pStyle w:val="TM2"/>
            <w:tabs>
              <w:tab w:val="left" w:pos="880"/>
              <w:tab w:val="right" w:leader="dot" w:pos="9062"/>
            </w:tabs>
            <w:rPr>
              <w:rFonts w:eastAsiaTheme="minorEastAsia"/>
              <w:noProof/>
              <w:lang w:eastAsia="fr-FR"/>
            </w:rPr>
          </w:pPr>
          <w:hyperlink w:anchor="_Toc191631861" w:history="1">
            <w:r w:rsidRPr="0044108E">
              <w:rPr>
                <w:rStyle w:val="Lienhypertexte"/>
                <w:rFonts w:ascii="Arial" w:hAnsi="Arial" w:cs="Arial"/>
                <w:noProof/>
              </w:rPr>
              <w:t>2.5</w:t>
            </w:r>
            <w:r>
              <w:rPr>
                <w:rFonts w:eastAsiaTheme="minorEastAsia"/>
                <w:noProof/>
                <w:lang w:eastAsia="fr-FR"/>
              </w:rPr>
              <w:tab/>
            </w:r>
            <w:r w:rsidRPr="0044108E">
              <w:rPr>
                <w:rStyle w:val="Lienhypertexte"/>
                <w:rFonts w:ascii="Arial" w:hAnsi="Arial" w:cs="Arial"/>
                <w:noProof/>
              </w:rPr>
              <w:t>Forme des notifications</w:t>
            </w:r>
            <w:r>
              <w:rPr>
                <w:noProof/>
                <w:webHidden/>
              </w:rPr>
              <w:tab/>
            </w:r>
            <w:r>
              <w:rPr>
                <w:noProof/>
                <w:webHidden/>
              </w:rPr>
              <w:fldChar w:fldCharType="begin"/>
            </w:r>
            <w:r>
              <w:rPr>
                <w:noProof/>
                <w:webHidden/>
              </w:rPr>
              <w:instrText xml:space="preserve"> PAGEREF _Toc191631861 \h </w:instrText>
            </w:r>
            <w:r>
              <w:rPr>
                <w:noProof/>
                <w:webHidden/>
              </w:rPr>
            </w:r>
            <w:r>
              <w:rPr>
                <w:noProof/>
                <w:webHidden/>
              </w:rPr>
              <w:fldChar w:fldCharType="separate"/>
            </w:r>
            <w:r>
              <w:rPr>
                <w:noProof/>
                <w:webHidden/>
              </w:rPr>
              <w:t>9</w:t>
            </w:r>
            <w:r>
              <w:rPr>
                <w:noProof/>
                <w:webHidden/>
              </w:rPr>
              <w:fldChar w:fldCharType="end"/>
            </w:r>
          </w:hyperlink>
        </w:p>
        <w:p w14:paraId="282D953D" w14:textId="0A23F3CE" w:rsidR="009D48EF" w:rsidRDefault="009D48EF">
          <w:pPr>
            <w:pStyle w:val="TM3"/>
            <w:tabs>
              <w:tab w:val="left" w:pos="1320"/>
              <w:tab w:val="right" w:leader="dot" w:pos="9062"/>
            </w:tabs>
            <w:rPr>
              <w:rFonts w:eastAsiaTheme="minorEastAsia"/>
              <w:noProof/>
              <w:lang w:eastAsia="fr-FR"/>
            </w:rPr>
          </w:pPr>
          <w:hyperlink w:anchor="_Toc191631862" w:history="1">
            <w:r w:rsidRPr="0044108E">
              <w:rPr>
                <w:rStyle w:val="Lienhypertexte"/>
                <w:rFonts w:ascii="Arial" w:hAnsi="Arial" w:cs="Arial"/>
                <w:noProof/>
              </w:rPr>
              <w:t>2.5.1</w:t>
            </w:r>
            <w:r>
              <w:rPr>
                <w:rFonts w:eastAsiaTheme="minorEastAsia"/>
                <w:noProof/>
                <w:lang w:eastAsia="fr-FR"/>
              </w:rPr>
              <w:tab/>
            </w:r>
            <w:r w:rsidRPr="0044108E">
              <w:rPr>
                <w:rStyle w:val="Lienhypertexte"/>
                <w:rFonts w:ascii="Arial" w:hAnsi="Arial" w:cs="Arial"/>
                <w:noProof/>
              </w:rPr>
              <w:t>Notifications destinées au Titulaire</w:t>
            </w:r>
            <w:r>
              <w:rPr>
                <w:noProof/>
                <w:webHidden/>
              </w:rPr>
              <w:tab/>
            </w:r>
            <w:r>
              <w:rPr>
                <w:noProof/>
                <w:webHidden/>
              </w:rPr>
              <w:fldChar w:fldCharType="begin"/>
            </w:r>
            <w:r>
              <w:rPr>
                <w:noProof/>
                <w:webHidden/>
              </w:rPr>
              <w:instrText xml:space="preserve"> PAGEREF _Toc191631862 \h </w:instrText>
            </w:r>
            <w:r>
              <w:rPr>
                <w:noProof/>
                <w:webHidden/>
              </w:rPr>
            </w:r>
            <w:r>
              <w:rPr>
                <w:noProof/>
                <w:webHidden/>
              </w:rPr>
              <w:fldChar w:fldCharType="separate"/>
            </w:r>
            <w:r>
              <w:rPr>
                <w:noProof/>
                <w:webHidden/>
              </w:rPr>
              <w:t>9</w:t>
            </w:r>
            <w:r>
              <w:rPr>
                <w:noProof/>
                <w:webHidden/>
              </w:rPr>
              <w:fldChar w:fldCharType="end"/>
            </w:r>
          </w:hyperlink>
        </w:p>
        <w:p w14:paraId="77C3090B" w14:textId="44742296" w:rsidR="009D48EF" w:rsidRDefault="009D48EF">
          <w:pPr>
            <w:pStyle w:val="TM3"/>
            <w:tabs>
              <w:tab w:val="left" w:pos="1320"/>
              <w:tab w:val="right" w:leader="dot" w:pos="9062"/>
            </w:tabs>
            <w:rPr>
              <w:rFonts w:eastAsiaTheme="minorEastAsia"/>
              <w:noProof/>
              <w:lang w:eastAsia="fr-FR"/>
            </w:rPr>
          </w:pPr>
          <w:hyperlink w:anchor="_Toc191631863" w:history="1">
            <w:r w:rsidRPr="0044108E">
              <w:rPr>
                <w:rStyle w:val="Lienhypertexte"/>
                <w:rFonts w:ascii="Arial" w:hAnsi="Arial" w:cs="Arial"/>
                <w:noProof/>
                <w:lang w:eastAsia="fr-FR"/>
              </w:rPr>
              <w:t>2.5.2</w:t>
            </w:r>
            <w:r>
              <w:rPr>
                <w:rFonts w:eastAsiaTheme="minorEastAsia"/>
                <w:noProof/>
                <w:lang w:eastAsia="fr-FR"/>
              </w:rPr>
              <w:tab/>
            </w:r>
            <w:r w:rsidRPr="0044108E">
              <w:rPr>
                <w:rStyle w:val="Lienhypertexte"/>
                <w:rFonts w:ascii="Arial" w:hAnsi="Arial" w:cs="Arial"/>
                <w:noProof/>
                <w:lang w:eastAsia="fr-FR"/>
              </w:rPr>
              <w:t>Notifications destinées au Maitre d’Ouvrage</w:t>
            </w:r>
            <w:r>
              <w:rPr>
                <w:noProof/>
                <w:webHidden/>
              </w:rPr>
              <w:tab/>
            </w:r>
            <w:r>
              <w:rPr>
                <w:noProof/>
                <w:webHidden/>
              </w:rPr>
              <w:fldChar w:fldCharType="begin"/>
            </w:r>
            <w:r>
              <w:rPr>
                <w:noProof/>
                <w:webHidden/>
              </w:rPr>
              <w:instrText xml:space="preserve"> PAGEREF _Toc191631863 \h </w:instrText>
            </w:r>
            <w:r>
              <w:rPr>
                <w:noProof/>
                <w:webHidden/>
              </w:rPr>
            </w:r>
            <w:r>
              <w:rPr>
                <w:noProof/>
                <w:webHidden/>
              </w:rPr>
              <w:fldChar w:fldCharType="separate"/>
            </w:r>
            <w:r>
              <w:rPr>
                <w:noProof/>
                <w:webHidden/>
              </w:rPr>
              <w:t>9</w:t>
            </w:r>
            <w:r>
              <w:rPr>
                <w:noProof/>
                <w:webHidden/>
              </w:rPr>
              <w:fldChar w:fldCharType="end"/>
            </w:r>
          </w:hyperlink>
        </w:p>
        <w:p w14:paraId="103EDA91" w14:textId="3A5CB816" w:rsidR="009D48EF" w:rsidRDefault="009D48EF">
          <w:pPr>
            <w:pStyle w:val="TM1"/>
            <w:tabs>
              <w:tab w:val="left" w:pos="440"/>
              <w:tab w:val="right" w:leader="dot" w:pos="9062"/>
            </w:tabs>
            <w:rPr>
              <w:rFonts w:eastAsiaTheme="minorEastAsia"/>
              <w:noProof/>
              <w:lang w:eastAsia="fr-FR"/>
            </w:rPr>
          </w:pPr>
          <w:hyperlink w:anchor="_Toc191631864" w:history="1">
            <w:r w:rsidRPr="0044108E">
              <w:rPr>
                <w:rStyle w:val="Lienhypertexte"/>
                <w:rFonts w:ascii="Arial" w:hAnsi="Arial" w:cs="Arial"/>
                <w:noProof/>
              </w:rPr>
              <w:t>3</w:t>
            </w:r>
            <w:r>
              <w:rPr>
                <w:rFonts w:eastAsiaTheme="minorEastAsia"/>
                <w:noProof/>
                <w:lang w:eastAsia="fr-FR"/>
              </w:rPr>
              <w:tab/>
            </w:r>
            <w:r w:rsidRPr="0044108E">
              <w:rPr>
                <w:rStyle w:val="Lienhypertexte"/>
                <w:rFonts w:ascii="Arial" w:hAnsi="Arial" w:cs="Arial"/>
                <w:noProof/>
              </w:rPr>
              <w:t>Forme de l’accord-cadre</w:t>
            </w:r>
            <w:r>
              <w:rPr>
                <w:noProof/>
                <w:webHidden/>
              </w:rPr>
              <w:tab/>
            </w:r>
            <w:r>
              <w:rPr>
                <w:noProof/>
                <w:webHidden/>
              </w:rPr>
              <w:fldChar w:fldCharType="begin"/>
            </w:r>
            <w:r>
              <w:rPr>
                <w:noProof/>
                <w:webHidden/>
              </w:rPr>
              <w:instrText xml:space="preserve"> PAGEREF _Toc191631864 \h </w:instrText>
            </w:r>
            <w:r>
              <w:rPr>
                <w:noProof/>
                <w:webHidden/>
              </w:rPr>
            </w:r>
            <w:r>
              <w:rPr>
                <w:noProof/>
                <w:webHidden/>
              </w:rPr>
              <w:fldChar w:fldCharType="separate"/>
            </w:r>
            <w:r>
              <w:rPr>
                <w:noProof/>
                <w:webHidden/>
              </w:rPr>
              <w:t>9</w:t>
            </w:r>
            <w:r>
              <w:rPr>
                <w:noProof/>
                <w:webHidden/>
              </w:rPr>
              <w:fldChar w:fldCharType="end"/>
            </w:r>
          </w:hyperlink>
        </w:p>
        <w:p w14:paraId="5653B1FC" w14:textId="4DE9EAD6" w:rsidR="009D48EF" w:rsidRDefault="009D48EF">
          <w:pPr>
            <w:pStyle w:val="TM1"/>
            <w:tabs>
              <w:tab w:val="left" w:pos="440"/>
              <w:tab w:val="right" w:leader="dot" w:pos="9062"/>
            </w:tabs>
            <w:rPr>
              <w:rFonts w:eastAsiaTheme="minorEastAsia"/>
              <w:noProof/>
              <w:lang w:eastAsia="fr-FR"/>
            </w:rPr>
          </w:pPr>
          <w:hyperlink w:anchor="_Toc191631865" w:history="1">
            <w:r w:rsidRPr="0044108E">
              <w:rPr>
                <w:rStyle w:val="Lienhypertexte"/>
                <w:rFonts w:ascii="Arial" w:hAnsi="Arial" w:cs="Arial"/>
                <w:noProof/>
              </w:rPr>
              <w:t>4</w:t>
            </w:r>
            <w:r>
              <w:rPr>
                <w:rFonts w:eastAsiaTheme="minorEastAsia"/>
                <w:noProof/>
                <w:lang w:eastAsia="fr-FR"/>
              </w:rPr>
              <w:tab/>
            </w:r>
            <w:r w:rsidRPr="0044108E">
              <w:rPr>
                <w:rStyle w:val="Lienhypertexte"/>
                <w:rFonts w:ascii="Arial" w:hAnsi="Arial" w:cs="Arial"/>
                <w:noProof/>
              </w:rPr>
              <w:t>Durée de l’accord-cadre</w:t>
            </w:r>
            <w:r>
              <w:rPr>
                <w:noProof/>
                <w:webHidden/>
              </w:rPr>
              <w:tab/>
            </w:r>
            <w:r>
              <w:rPr>
                <w:noProof/>
                <w:webHidden/>
              </w:rPr>
              <w:fldChar w:fldCharType="begin"/>
            </w:r>
            <w:r>
              <w:rPr>
                <w:noProof/>
                <w:webHidden/>
              </w:rPr>
              <w:instrText xml:space="preserve"> PAGEREF _Toc191631865 \h </w:instrText>
            </w:r>
            <w:r>
              <w:rPr>
                <w:noProof/>
                <w:webHidden/>
              </w:rPr>
            </w:r>
            <w:r>
              <w:rPr>
                <w:noProof/>
                <w:webHidden/>
              </w:rPr>
              <w:fldChar w:fldCharType="separate"/>
            </w:r>
            <w:r>
              <w:rPr>
                <w:noProof/>
                <w:webHidden/>
              </w:rPr>
              <w:t>11</w:t>
            </w:r>
            <w:r>
              <w:rPr>
                <w:noProof/>
                <w:webHidden/>
              </w:rPr>
              <w:fldChar w:fldCharType="end"/>
            </w:r>
          </w:hyperlink>
        </w:p>
        <w:p w14:paraId="63DFEB0F" w14:textId="35D2D9A9" w:rsidR="009D48EF" w:rsidRDefault="009D48EF">
          <w:pPr>
            <w:pStyle w:val="TM1"/>
            <w:tabs>
              <w:tab w:val="left" w:pos="440"/>
              <w:tab w:val="right" w:leader="dot" w:pos="9062"/>
            </w:tabs>
            <w:rPr>
              <w:rFonts w:eastAsiaTheme="minorEastAsia"/>
              <w:noProof/>
              <w:lang w:eastAsia="fr-FR"/>
            </w:rPr>
          </w:pPr>
          <w:hyperlink w:anchor="_Toc191631866" w:history="1">
            <w:r w:rsidRPr="0044108E">
              <w:rPr>
                <w:rStyle w:val="Lienhypertexte"/>
                <w:rFonts w:ascii="Arial" w:hAnsi="Arial" w:cs="Arial"/>
                <w:noProof/>
              </w:rPr>
              <w:t>5</w:t>
            </w:r>
            <w:r>
              <w:rPr>
                <w:rFonts w:eastAsiaTheme="minorEastAsia"/>
                <w:noProof/>
                <w:lang w:eastAsia="fr-FR"/>
              </w:rPr>
              <w:tab/>
            </w:r>
            <w:r w:rsidRPr="0044108E">
              <w:rPr>
                <w:rStyle w:val="Lienhypertexte"/>
                <w:rFonts w:ascii="Arial" w:hAnsi="Arial" w:cs="Arial"/>
                <w:noProof/>
              </w:rPr>
              <w:t>Documents contractuels</w:t>
            </w:r>
            <w:r>
              <w:rPr>
                <w:noProof/>
                <w:webHidden/>
              </w:rPr>
              <w:tab/>
            </w:r>
            <w:r>
              <w:rPr>
                <w:noProof/>
                <w:webHidden/>
              </w:rPr>
              <w:fldChar w:fldCharType="begin"/>
            </w:r>
            <w:r>
              <w:rPr>
                <w:noProof/>
                <w:webHidden/>
              </w:rPr>
              <w:instrText xml:space="preserve"> PAGEREF _Toc191631866 \h </w:instrText>
            </w:r>
            <w:r>
              <w:rPr>
                <w:noProof/>
                <w:webHidden/>
              </w:rPr>
            </w:r>
            <w:r>
              <w:rPr>
                <w:noProof/>
                <w:webHidden/>
              </w:rPr>
              <w:fldChar w:fldCharType="separate"/>
            </w:r>
            <w:r>
              <w:rPr>
                <w:noProof/>
                <w:webHidden/>
              </w:rPr>
              <w:t>11</w:t>
            </w:r>
            <w:r>
              <w:rPr>
                <w:noProof/>
                <w:webHidden/>
              </w:rPr>
              <w:fldChar w:fldCharType="end"/>
            </w:r>
          </w:hyperlink>
        </w:p>
        <w:p w14:paraId="2049887A" w14:textId="096E45F6" w:rsidR="009D48EF" w:rsidRDefault="009D48EF">
          <w:pPr>
            <w:pStyle w:val="TM2"/>
            <w:tabs>
              <w:tab w:val="left" w:pos="880"/>
              <w:tab w:val="right" w:leader="dot" w:pos="9062"/>
            </w:tabs>
            <w:rPr>
              <w:rFonts w:eastAsiaTheme="minorEastAsia"/>
              <w:noProof/>
              <w:lang w:eastAsia="fr-FR"/>
            </w:rPr>
          </w:pPr>
          <w:hyperlink w:anchor="_Toc191631867" w:history="1">
            <w:r w:rsidRPr="0044108E">
              <w:rPr>
                <w:rStyle w:val="Lienhypertexte"/>
                <w:rFonts w:ascii="Arial" w:hAnsi="Arial" w:cs="Arial"/>
                <w:noProof/>
              </w:rPr>
              <w:t>5.1</w:t>
            </w:r>
            <w:r>
              <w:rPr>
                <w:rFonts w:eastAsiaTheme="minorEastAsia"/>
                <w:noProof/>
                <w:lang w:eastAsia="fr-FR"/>
              </w:rPr>
              <w:tab/>
            </w:r>
            <w:r w:rsidRPr="0044108E">
              <w:rPr>
                <w:rStyle w:val="Lienhypertexte"/>
                <w:rFonts w:ascii="Arial" w:hAnsi="Arial" w:cs="Arial"/>
                <w:noProof/>
              </w:rPr>
              <w:t>Documents contractuels de l’accord-cadre</w:t>
            </w:r>
            <w:r>
              <w:rPr>
                <w:noProof/>
                <w:webHidden/>
              </w:rPr>
              <w:tab/>
            </w:r>
            <w:r>
              <w:rPr>
                <w:noProof/>
                <w:webHidden/>
              </w:rPr>
              <w:fldChar w:fldCharType="begin"/>
            </w:r>
            <w:r>
              <w:rPr>
                <w:noProof/>
                <w:webHidden/>
              </w:rPr>
              <w:instrText xml:space="preserve"> PAGEREF _Toc191631867 \h </w:instrText>
            </w:r>
            <w:r>
              <w:rPr>
                <w:noProof/>
                <w:webHidden/>
              </w:rPr>
            </w:r>
            <w:r>
              <w:rPr>
                <w:noProof/>
                <w:webHidden/>
              </w:rPr>
              <w:fldChar w:fldCharType="separate"/>
            </w:r>
            <w:r>
              <w:rPr>
                <w:noProof/>
                <w:webHidden/>
              </w:rPr>
              <w:t>11</w:t>
            </w:r>
            <w:r>
              <w:rPr>
                <w:noProof/>
                <w:webHidden/>
              </w:rPr>
              <w:fldChar w:fldCharType="end"/>
            </w:r>
          </w:hyperlink>
        </w:p>
        <w:p w14:paraId="4005649F" w14:textId="3B6A07C4" w:rsidR="009D48EF" w:rsidRDefault="009D48EF">
          <w:pPr>
            <w:pStyle w:val="TM2"/>
            <w:tabs>
              <w:tab w:val="left" w:pos="880"/>
              <w:tab w:val="right" w:leader="dot" w:pos="9062"/>
            </w:tabs>
            <w:rPr>
              <w:rFonts w:eastAsiaTheme="minorEastAsia"/>
              <w:noProof/>
              <w:lang w:eastAsia="fr-FR"/>
            </w:rPr>
          </w:pPr>
          <w:hyperlink w:anchor="_Toc191631868" w:history="1">
            <w:r w:rsidRPr="0044108E">
              <w:rPr>
                <w:rStyle w:val="Lienhypertexte"/>
                <w:rFonts w:ascii="Arial" w:hAnsi="Arial" w:cs="Arial"/>
                <w:noProof/>
              </w:rPr>
              <w:t>5.2</w:t>
            </w:r>
            <w:r>
              <w:rPr>
                <w:rFonts w:eastAsiaTheme="minorEastAsia"/>
                <w:noProof/>
                <w:lang w:eastAsia="fr-FR"/>
              </w:rPr>
              <w:tab/>
            </w:r>
            <w:r w:rsidRPr="0044108E">
              <w:rPr>
                <w:rStyle w:val="Lienhypertexte"/>
                <w:rFonts w:ascii="Arial" w:hAnsi="Arial" w:cs="Arial"/>
                <w:noProof/>
              </w:rPr>
              <w:t>Documents contractuels des marchés subséquents</w:t>
            </w:r>
            <w:r>
              <w:rPr>
                <w:noProof/>
                <w:webHidden/>
              </w:rPr>
              <w:tab/>
            </w:r>
            <w:r>
              <w:rPr>
                <w:noProof/>
                <w:webHidden/>
              </w:rPr>
              <w:fldChar w:fldCharType="begin"/>
            </w:r>
            <w:r>
              <w:rPr>
                <w:noProof/>
                <w:webHidden/>
              </w:rPr>
              <w:instrText xml:space="preserve"> PAGEREF _Toc191631868 \h </w:instrText>
            </w:r>
            <w:r>
              <w:rPr>
                <w:noProof/>
                <w:webHidden/>
              </w:rPr>
            </w:r>
            <w:r>
              <w:rPr>
                <w:noProof/>
                <w:webHidden/>
              </w:rPr>
              <w:fldChar w:fldCharType="separate"/>
            </w:r>
            <w:r>
              <w:rPr>
                <w:noProof/>
                <w:webHidden/>
              </w:rPr>
              <w:t>12</w:t>
            </w:r>
            <w:r>
              <w:rPr>
                <w:noProof/>
                <w:webHidden/>
              </w:rPr>
              <w:fldChar w:fldCharType="end"/>
            </w:r>
          </w:hyperlink>
        </w:p>
        <w:p w14:paraId="29F1F95C" w14:textId="5AAEE5CA" w:rsidR="009D48EF" w:rsidRDefault="009D48EF">
          <w:pPr>
            <w:pStyle w:val="TM1"/>
            <w:tabs>
              <w:tab w:val="left" w:pos="440"/>
              <w:tab w:val="right" w:leader="dot" w:pos="9062"/>
            </w:tabs>
            <w:rPr>
              <w:rFonts w:eastAsiaTheme="minorEastAsia"/>
              <w:noProof/>
              <w:lang w:eastAsia="fr-FR"/>
            </w:rPr>
          </w:pPr>
          <w:hyperlink w:anchor="_Toc191631869" w:history="1">
            <w:r w:rsidRPr="0044108E">
              <w:rPr>
                <w:rStyle w:val="Lienhypertexte"/>
                <w:rFonts w:ascii="Arial" w:hAnsi="Arial" w:cs="Arial"/>
                <w:noProof/>
              </w:rPr>
              <w:t>6</w:t>
            </w:r>
            <w:r>
              <w:rPr>
                <w:rFonts w:eastAsiaTheme="minorEastAsia"/>
                <w:noProof/>
                <w:lang w:eastAsia="fr-FR"/>
              </w:rPr>
              <w:tab/>
            </w:r>
            <w:r w:rsidRPr="0044108E">
              <w:rPr>
                <w:rStyle w:val="Lienhypertexte"/>
                <w:rFonts w:ascii="Arial" w:hAnsi="Arial" w:cs="Arial"/>
                <w:noProof/>
              </w:rPr>
              <w:t>Clause d’exclusivité de l’accord-cadre</w:t>
            </w:r>
            <w:r>
              <w:rPr>
                <w:noProof/>
                <w:webHidden/>
              </w:rPr>
              <w:tab/>
            </w:r>
            <w:r>
              <w:rPr>
                <w:noProof/>
                <w:webHidden/>
              </w:rPr>
              <w:fldChar w:fldCharType="begin"/>
            </w:r>
            <w:r>
              <w:rPr>
                <w:noProof/>
                <w:webHidden/>
              </w:rPr>
              <w:instrText xml:space="preserve"> PAGEREF _Toc191631869 \h </w:instrText>
            </w:r>
            <w:r>
              <w:rPr>
                <w:noProof/>
                <w:webHidden/>
              </w:rPr>
            </w:r>
            <w:r>
              <w:rPr>
                <w:noProof/>
                <w:webHidden/>
              </w:rPr>
              <w:fldChar w:fldCharType="separate"/>
            </w:r>
            <w:r>
              <w:rPr>
                <w:noProof/>
                <w:webHidden/>
              </w:rPr>
              <w:t>12</w:t>
            </w:r>
            <w:r>
              <w:rPr>
                <w:noProof/>
                <w:webHidden/>
              </w:rPr>
              <w:fldChar w:fldCharType="end"/>
            </w:r>
          </w:hyperlink>
        </w:p>
        <w:p w14:paraId="42F810D8" w14:textId="708DCB16" w:rsidR="009D48EF" w:rsidRDefault="009D48EF">
          <w:pPr>
            <w:pStyle w:val="TM1"/>
            <w:tabs>
              <w:tab w:val="left" w:pos="440"/>
              <w:tab w:val="right" w:leader="dot" w:pos="9062"/>
            </w:tabs>
            <w:rPr>
              <w:rFonts w:eastAsiaTheme="minorEastAsia"/>
              <w:noProof/>
              <w:lang w:eastAsia="fr-FR"/>
            </w:rPr>
          </w:pPr>
          <w:hyperlink w:anchor="_Toc191631870" w:history="1">
            <w:r w:rsidRPr="0044108E">
              <w:rPr>
                <w:rStyle w:val="Lienhypertexte"/>
                <w:rFonts w:ascii="Arial" w:hAnsi="Arial" w:cs="Arial"/>
                <w:noProof/>
              </w:rPr>
              <w:t>7</w:t>
            </w:r>
            <w:r>
              <w:rPr>
                <w:rFonts w:eastAsiaTheme="minorEastAsia"/>
                <w:noProof/>
                <w:lang w:eastAsia="fr-FR"/>
              </w:rPr>
              <w:tab/>
            </w:r>
            <w:r w:rsidRPr="0044108E">
              <w:rPr>
                <w:rStyle w:val="Lienhypertexte"/>
                <w:rFonts w:ascii="Arial" w:hAnsi="Arial" w:cs="Arial"/>
                <w:noProof/>
              </w:rPr>
              <w:t>Clause d’exclusion de l’accord-cadre</w:t>
            </w:r>
            <w:r>
              <w:rPr>
                <w:noProof/>
                <w:webHidden/>
              </w:rPr>
              <w:tab/>
            </w:r>
            <w:r>
              <w:rPr>
                <w:noProof/>
                <w:webHidden/>
              </w:rPr>
              <w:fldChar w:fldCharType="begin"/>
            </w:r>
            <w:r>
              <w:rPr>
                <w:noProof/>
                <w:webHidden/>
              </w:rPr>
              <w:instrText xml:space="preserve"> PAGEREF _Toc191631870 \h </w:instrText>
            </w:r>
            <w:r>
              <w:rPr>
                <w:noProof/>
                <w:webHidden/>
              </w:rPr>
            </w:r>
            <w:r>
              <w:rPr>
                <w:noProof/>
                <w:webHidden/>
              </w:rPr>
              <w:fldChar w:fldCharType="separate"/>
            </w:r>
            <w:r>
              <w:rPr>
                <w:noProof/>
                <w:webHidden/>
              </w:rPr>
              <w:t>13</w:t>
            </w:r>
            <w:r>
              <w:rPr>
                <w:noProof/>
                <w:webHidden/>
              </w:rPr>
              <w:fldChar w:fldCharType="end"/>
            </w:r>
          </w:hyperlink>
        </w:p>
        <w:p w14:paraId="41AB00D1" w14:textId="3A00BD87" w:rsidR="009D48EF" w:rsidRDefault="009D48EF">
          <w:pPr>
            <w:pStyle w:val="TM1"/>
            <w:tabs>
              <w:tab w:val="left" w:pos="440"/>
              <w:tab w:val="right" w:leader="dot" w:pos="9062"/>
            </w:tabs>
            <w:rPr>
              <w:rFonts w:eastAsiaTheme="minorEastAsia"/>
              <w:noProof/>
              <w:lang w:eastAsia="fr-FR"/>
            </w:rPr>
          </w:pPr>
          <w:hyperlink w:anchor="_Toc191631871" w:history="1">
            <w:r w:rsidRPr="0044108E">
              <w:rPr>
                <w:rStyle w:val="Lienhypertexte"/>
                <w:rFonts w:ascii="Arial" w:hAnsi="Arial" w:cs="Arial"/>
                <w:noProof/>
              </w:rPr>
              <w:t>8</w:t>
            </w:r>
            <w:r>
              <w:rPr>
                <w:rFonts w:eastAsiaTheme="minorEastAsia"/>
                <w:noProof/>
                <w:lang w:eastAsia="fr-FR"/>
              </w:rPr>
              <w:tab/>
            </w:r>
            <w:r w:rsidRPr="0044108E">
              <w:rPr>
                <w:rStyle w:val="Lienhypertexte"/>
                <w:rFonts w:ascii="Arial" w:hAnsi="Arial" w:cs="Arial"/>
                <w:noProof/>
              </w:rPr>
              <w:t>Modalités d’exécution spécifiques au LEVIER 1 (émission de bons de commande)</w:t>
            </w:r>
            <w:r>
              <w:rPr>
                <w:noProof/>
                <w:webHidden/>
              </w:rPr>
              <w:tab/>
            </w:r>
            <w:r>
              <w:rPr>
                <w:noProof/>
                <w:webHidden/>
              </w:rPr>
              <w:fldChar w:fldCharType="begin"/>
            </w:r>
            <w:r>
              <w:rPr>
                <w:noProof/>
                <w:webHidden/>
              </w:rPr>
              <w:instrText xml:space="preserve"> PAGEREF _Toc191631871 \h </w:instrText>
            </w:r>
            <w:r>
              <w:rPr>
                <w:noProof/>
                <w:webHidden/>
              </w:rPr>
            </w:r>
            <w:r>
              <w:rPr>
                <w:noProof/>
                <w:webHidden/>
              </w:rPr>
              <w:fldChar w:fldCharType="separate"/>
            </w:r>
            <w:r>
              <w:rPr>
                <w:noProof/>
                <w:webHidden/>
              </w:rPr>
              <w:t>13</w:t>
            </w:r>
            <w:r>
              <w:rPr>
                <w:noProof/>
                <w:webHidden/>
              </w:rPr>
              <w:fldChar w:fldCharType="end"/>
            </w:r>
          </w:hyperlink>
        </w:p>
        <w:p w14:paraId="584B1D4D" w14:textId="40F44736" w:rsidR="009D48EF" w:rsidRDefault="009D48EF">
          <w:pPr>
            <w:pStyle w:val="TM2"/>
            <w:tabs>
              <w:tab w:val="left" w:pos="880"/>
              <w:tab w:val="right" w:leader="dot" w:pos="9062"/>
            </w:tabs>
            <w:rPr>
              <w:rFonts w:eastAsiaTheme="minorEastAsia"/>
              <w:noProof/>
              <w:lang w:eastAsia="fr-FR"/>
            </w:rPr>
          </w:pPr>
          <w:hyperlink w:anchor="_Toc191631872" w:history="1">
            <w:r w:rsidRPr="0044108E">
              <w:rPr>
                <w:rStyle w:val="Lienhypertexte"/>
                <w:rFonts w:ascii="Arial" w:hAnsi="Arial" w:cs="Arial"/>
                <w:noProof/>
              </w:rPr>
              <w:t>8.1</w:t>
            </w:r>
            <w:r>
              <w:rPr>
                <w:rFonts w:eastAsiaTheme="minorEastAsia"/>
                <w:noProof/>
                <w:lang w:eastAsia="fr-FR"/>
              </w:rPr>
              <w:tab/>
            </w:r>
            <w:r w:rsidRPr="0044108E">
              <w:rPr>
                <w:rStyle w:val="Lienhypertexte"/>
                <w:rFonts w:ascii="Arial" w:hAnsi="Arial" w:cs="Arial"/>
                <w:noProof/>
              </w:rPr>
              <w:t>Durée des bons de commande</w:t>
            </w:r>
            <w:r>
              <w:rPr>
                <w:noProof/>
                <w:webHidden/>
              </w:rPr>
              <w:tab/>
            </w:r>
            <w:r>
              <w:rPr>
                <w:noProof/>
                <w:webHidden/>
              </w:rPr>
              <w:fldChar w:fldCharType="begin"/>
            </w:r>
            <w:r>
              <w:rPr>
                <w:noProof/>
                <w:webHidden/>
              </w:rPr>
              <w:instrText xml:space="preserve"> PAGEREF _Toc191631872 \h </w:instrText>
            </w:r>
            <w:r>
              <w:rPr>
                <w:noProof/>
                <w:webHidden/>
              </w:rPr>
            </w:r>
            <w:r>
              <w:rPr>
                <w:noProof/>
                <w:webHidden/>
              </w:rPr>
              <w:fldChar w:fldCharType="separate"/>
            </w:r>
            <w:r>
              <w:rPr>
                <w:noProof/>
                <w:webHidden/>
              </w:rPr>
              <w:t>13</w:t>
            </w:r>
            <w:r>
              <w:rPr>
                <w:noProof/>
                <w:webHidden/>
              </w:rPr>
              <w:fldChar w:fldCharType="end"/>
            </w:r>
          </w:hyperlink>
        </w:p>
        <w:p w14:paraId="54B008D5" w14:textId="2BDAD493" w:rsidR="009D48EF" w:rsidRDefault="009D48EF">
          <w:pPr>
            <w:pStyle w:val="TM2"/>
            <w:tabs>
              <w:tab w:val="left" w:pos="880"/>
              <w:tab w:val="right" w:leader="dot" w:pos="9062"/>
            </w:tabs>
            <w:rPr>
              <w:rFonts w:eastAsiaTheme="minorEastAsia"/>
              <w:noProof/>
              <w:lang w:eastAsia="fr-FR"/>
            </w:rPr>
          </w:pPr>
          <w:hyperlink w:anchor="_Toc191631873" w:history="1">
            <w:r w:rsidRPr="0044108E">
              <w:rPr>
                <w:rStyle w:val="Lienhypertexte"/>
                <w:rFonts w:ascii="Arial" w:hAnsi="Arial" w:cs="Arial"/>
                <w:noProof/>
              </w:rPr>
              <w:t>8.2</w:t>
            </w:r>
            <w:r>
              <w:rPr>
                <w:rFonts w:eastAsiaTheme="minorEastAsia"/>
                <w:noProof/>
                <w:lang w:eastAsia="fr-FR"/>
              </w:rPr>
              <w:tab/>
            </w:r>
            <w:r w:rsidRPr="0044108E">
              <w:rPr>
                <w:rStyle w:val="Lienhypertexte"/>
                <w:rFonts w:ascii="Arial" w:hAnsi="Arial" w:cs="Arial"/>
                <w:noProof/>
              </w:rPr>
              <w:t>Emission des bons de commande</w:t>
            </w:r>
            <w:r>
              <w:rPr>
                <w:noProof/>
                <w:webHidden/>
              </w:rPr>
              <w:tab/>
            </w:r>
            <w:r>
              <w:rPr>
                <w:noProof/>
                <w:webHidden/>
              </w:rPr>
              <w:fldChar w:fldCharType="begin"/>
            </w:r>
            <w:r>
              <w:rPr>
                <w:noProof/>
                <w:webHidden/>
              </w:rPr>
              <w:instrText xml:space="preserve"> PAGEREF _Toc191631873 \h </w:instrText>
            </w:r>
            <w:r>
              <w:rPr>
                <w:noProof/>
                <w:webHidden/>
              </w:rPr>
            </w:r>
            <w:r>
              <w:rPr>
                <w:noProof/>
                <w:webHidden/>
              </w:rPr>
              <w:fldChar w:fldCharType="separate"/>
            </w:r>
            <w:r>
              <w:rPr>
                <w:noProof/>
                <w:webHidden/>
              </w:rPr>
              <w:t>13</w:t>
            </w:r>
            <w:r>
              <w:rPr>
                <w:noProof/>
                <w:webHidden/>
              </w:rPr>
              <w:fldChar w:fldCharType="end"/>
            </w:r>
          </w:hyperlink>
        </w:p>
        <w:p w14:paraId="004FC8DF" w14:textId="206B5F1B" w:rsidR="009D48EF" w:rsidRDefault="009D48EF">
          <w:pPr>
            <w:pStyle w:val="TM2"/>
            <w:tabs>
              <w:tab w:val="left" w:pos="880"/>
              <w:tab w:val="right" w:leader="dot" w:pos="9062"/>
            </w:tabs>
            <w:rPr>
              <w:rFonts w:eastAsiaTheme="minorEastAsia"/>
              <w:noProof/>
              <w:lang w:eastAsia="fr-FR"/>
            </w:rPr>
          </w:pPr>
          <w:hyperlink w:anchor="_Toc191631874" w:history="1">
            <w:r w:rsidRPr="0044108E">
              <w:rPr>
                <w:rStyle w:val="Lienhypertexte"/>
                <w:rFonts w:ascii="Arial" w:hAnsi="Arial" w:cs="Arial"/>
                <w:noProof/>
              </w:rPr>
              <w:t>8.3</w:t>
            </w:r>
            <w:r>
              <w:rPr>
                <w:rFonts w:eastAsiaTheme="minorEastAsia"/>
                <w:noProof/>
                <w:lang w:eastAsia="fr-FR"/>
              </w:rPr>
              <w:tab/>
            </w:r>
            <w:r w:rsidRPr="0044108E">
              <w:rPr>
                <w:rStyle w:val="Lienhypertexte"/>
                <w:rFonts w:ascii="Arial" w:hAnsi="Arial" w:cs="Arial"/>
                <w:noProof/>
              </w:rPr>
              <w:t>Etablissement d’un devis préalable</w:t>
            </w:r>
            <w:r>
              <w:rPr>
                <w:noProof/>
                <w:webHidden/>
              </w:rPr>
              <w:tab/>
            </w:r>
            <w:r>
              <w:rPr>
                <w:noProof/>
                <w:webHidden/>
              </w:rPr>
              <w:fldChar w:fldCharType="begin"/>
            </w:r>
            <w:r>
              <w:rPr>
                <w:noProof/>
                <w:webHidden/>
              </w:rPr>
              <w:instrText xml:space="preserve"> PAGEREF _Toc191631874 \h </w:instrText>
            </w:r>
            <w:r>
              <w:rPr>
                <w:noProof/>
                <w:webHidden/>
              </w:rPr>
            </w:r>
            <w:r>
              <w:rPr>
                <w:noProof/>
                <w:webHidden/>
              </w:rPr>
              <w:fldChar w:fldCharType="separate"/>
            </w:r>
            <w:r>
              <w:rPr>
                <w:noProof/>
                <w:webHidden/>
              </w:rPr>
              <w:t>14</w:t>
            </w:r>
            <w:r>
              <w:rPr>
                <w:noProof/>
                <w:webHidden/>
              </w:rPr>
              <w:fldChar w:fldCharType="end"/>
            </w:r>
          </w:hyperlink>
        </w:p>
        <w:p w14:paraId="0FD9BF4C" w14:textId="627782FF" w:rsidR="009D48EF" w:rsidRDefault="009D48EF">
          <w:pPr>
            <w:pStyle w:val="TM2"/>
            <w:tabs>
              <w:tab w:val="left" w:pos="880"/>
              <w:tab w:val="right" w:leader="dot" w:pos="9062"/>
            </w:tabs>
            <w:rPr>
              <w:rFonts w:eastAsiaTheme="minorEastAsia"/>
              <w:noProof/>
              <w:lang w:eastAsia="fr-FR"/>
            </w:rPr>
          </w:pPr>
          <w:hyperlink w:anchor="_Toc191631875" w:history="1">
            <w:r w:rsidRPr="0044108E">
              <w:rPr>
                <w:rStyle w:val="Lienhypertexte"/>
                <w:rFonts w:ascii="Arial" w:hAnsi="Arial" w:cs="Arial"/>
                <w:noProof/>
              </w:rPr>
              <w:t>8.4</w:t>
            </w:r>
            <w:r>
              <w:rPr>
                <w:rFonts w:eastAsiaTheme="minorEastAsia"/>
                <w:noProof/>
                <w:lang w:eastAsia="fr-FR"/>
              </w:rPr>
              <w:tab/>
            </w:r>
            <w:r w:rsidRPr="0044108E">
              <w:rPr>
                <w:rStyle w:val="Lienhypertexte"/>
                <w:rFonts w:ascii="Arial" w:hAnsi="Arial" w:cs="Arial"/>
                <w:noProof/>
              </w:rPr>
              <w:t>Travaux non-référencés au bordereau des prix unitaires de l’accord-cadre</w:t>
            </w:r>
            <w:r>
              <w:rPr>
                <w:noProof/>
                <w:webHidden/>
              </w:rPr>
              <w:tab/>
            </w:r>
            <w:r>
              <w:rPr>
                <w:noProof/>
                <w:webHidden/>
              </w:rPr>
              <w:fldChar w:fldCharType="begin"/>
            </w:r>
            <w:r>
              <w:rPr>
                <w:noProof/>
                <w:webHidden/>
              </w:rPr>
              <w:instrText xml:space="preserve"> PAGEREF _Toc191631875 \h </w:instrText>
            </w:r>
            <w:r>
              <w:rPr>
                <w:noProof/>
                <w:webHidden/>
              </w:rPr>
            </w:r>
            <w:r>
              <w:rPr>
                <w:noProof/>
                <w:webHidden/>
              </w:rPr>
              <w:fldChar w:fldCharType="separate"/>
            </w:r>
            <w:r>
              <w:rPr>
                <w:noProof/>
                <w:webHidden/>
              </w:rPr>
              <w:t>14</w:t>
            </w:r>
            <w:r>
              <w:rPr>
                <w:noProof/>
                <w:webHidden/>
              </w:rPr>
              <w:fldChar w:fldCharType="end"/>
            </w:r>
          </w:hyperlink>
        </w:p>
        <w:p w14:paraId="2F8C8780" w14:textId="276D9103" w:rsidR="009D48EF" w:rsidRDefault="009D48EF">
          <w:pPr>
            <w:pStyle w:val="TM2"/>
            <w:tabs>
              <w:tab w:val="left" w:pos="880"/>
              <w:tab w:val="right" w:leader="dot" w:pos="9062"/>
            </w:tabs>
            <w:rPr>
              <w:rFonts w:eastAsiaTheme="minorEastAsia"/>
              <w:noProof/>
              <w:lang w:eastAsia="fr-FR"/>
            </w:rPr>
          </w:pPr>
          <w:hyperlink w:anchor="_Toc191631876" w:history="1">
            <w:r w:rsidRPr="0044108E">
              <w:rPr>
                <w:rStyle w:val="Lienhypertexte"/>
                <w:rFonts w:ascii="Arial" w:hAnsi="Arial" w:cs="Arial"/>
                <w:noProof/>
              </w:rPr>
              <w:t>8.5</w:t>
            </w:r>
            <w:r>
              <w:rPr>
                <w:rFonts w:eastAsiaTheme="minorEastAsia"/>
                <w:noProof/>
                <w:lang w:eastAsia="fr-FR"/>
              </w:rPr>
              <w:tab/>
            </w:r>
            <w:r w:rsidRPr="0044108E">
              <w:rPr>
                <w:rStyle w:val="Lienhypertexte"/>
                <w:rFonts w:ascii="Arial" w:hAnsi="Arial" w:cs="Arial"/>
                <w:noProof/>
              </w:rPr>
              <w:t>Pénalités pour non fourniture du devis dans le délai prescrit</w:t>
            </w:r>
            <w:r>
              <w:rPr>
                <w:noProof/>
                <w:webHidden/>
              </w:rPr>
              <w:tab/>
            </w:r>
            <w:r>
              <w:rPr>
                <w:noProof/>
                <w:webHidden/>
              </w:rPr>
              <w:fldChar w:fldCharType="begin"/>
            </w:r>
            <w:r>
              <w:rPr>
                <w:noProof/>
                <w:webHidden/>
              </w:rPr>
              <w:instrText xml:space="preserve"> PAGEREF _Toc191631876 \h </w:instrText>
            </w:r>
            <w:r>
              <w:rPr>
                <w:noProof/>
                <w:webHidden/>
              </w:rPr>
            </w:r>
            <w:r>
              <w:rPr>
                <w:noProof/>
                <w:webHidden/>
              </w:rPr>
              <w:fldChar w:fldCharType="separate"/>
            </w:r>
            <w:r>
              <w:rPr>
                <w:noProof/>
                <w:webHidden/>
              </w:rPr>
              <w:t>14</w:t>
            </w:r>
            <w:r>
              <w:rPr>
                <w:noProof/>
                <w:webHidden/>
              </w:rPr>
              <w:fldChar w:fldCharType="end"/>
            </w:r>
          </w:hyperlink>
        </w:p>
        <w:p w14:paraId="3D3706E2" w14:textId="34E4CDC6" w:rsidR="009D48EF" w:rsidRDefault="009D48EF">
          <w:pPr>
            <w:pStyle w:val="TM1"/>
            <w:tabs>
              <w:tab w:val="left" w:pos="440"/>
              <w:tab w:val="right" w:leader="dot" w:pos="9062"/>
            </w:tabs>
            <w:rPr>
              <w:rFonts w:eastAsiaTheme="minorEastAsia"/>
              <w:noProof/>
              <w:lang w:eastAsia="fr-FR"/>
            </w:rPr>
          </w:pPr>
          <w:hyperlink w:anchor="_Toc191631877" w:history="1">
            <w:r w:rsidRPr="0044108E">
              <w:rPr>
                <w:rStyle w:val="Lienhypertexte"/>
                <w:rFonts w:ascii="Arial" w:hAnsi="Arial" w:cs="Arial"/>
                <w:noProof/>
              </w:rPr>
              <w:t>9</w:t>
            </w:r>
            <w:r>
              <w:rPr>
                <w:rFonts w:eastAsiaTheme="minorEastAsia"/>
                <w:noProof/>
                <w:lang w:eastAsia="fr-FR"/>
              </w:rPr>
              <w:tab/>
            </w:r>
            <w:r w:rsidRPr="0044108E">
              <w:rPr>
                <w:rStyle w:val="Lienhypertexte"/>
                <w:rFonts w:ascii="Arial" w:hAnsi="Arial" w:cs="Arial"/>
                <w:noProof/>
              </w:rPr>
              <w:t>Modalités d’exécution spécifiques à la passation des marchés subséquents (LEVIER 2).</w:t>
            </w:r>
            <w:r>
              <w:rPr>
                <w:noProof/>
                <w:webHidden/>
              </w:rPr>
              <w:tab/>
            </w:r>
            <w:r>
              <w:rPr>
                <w:noProof/>
                <w:webHidden/>
              </w:rPr>
              <w:fldChar w:fldCharType="begin"/>
            </w:r>
            <w:r>
              <w:rPr>
                <w:noProof/>
                <w:webHidden/>
              </w:rPr>
              <w:instrText xml:space="preserve"> PAGEREF _Toc191631877 \h </w:instrText>
            </w:r>
            <w:r>
              <w:rPr>
                <w:noProof/>
                <w:webHidden/>
              </w:rPr>
            </w:r>
            <w:r>
              <w:rPr>
                <w:noProof/>
                <w:webHidden/>
              </w:rPr>
              <w:fldChar w:fldCharType="separate"/>
            </w:r>
            <w:r>
              <w:rPr>
                <w:noProof/>
                <w:webHidden/>
              </w:rPr>
              <w:t>14</w:t>
            </w:r>
            <w:r>
              <w:rPr>
                <w:noProof/>
                <w:webHidden/>
              </w:rPr>
              <w:fldChar w:fldCharType="end"/>
            </w:r>
          </w:hyperlink>
        </w:p>
        <w:p w14:paraId="030FDFCD" w14:textId="624C7BFE" w:rsidR="009D48EF" w:rsidRDefault="009D48EF">
          <w:pPr>
            <w:pStyle w:val="TM2"/>
            <w:tabs>
              <w:tab w:val="left" w:pos="880"/>
              <w:tab w:val="right" w:leader="dot" w:pos="9062"/>
            </w:tabs>
            <w:rPr>
              <w:rFonts w:eastAsiaTheme="minorEastAsia"/>
              <w:noProof/>
              <w:lang w:eastAsia="fr-FR"/>
            </w:rPr>
          </w:pPr>
          <w:hyperlink w:anchor="_Toc191631878" w:history="1">
            <w:r w:rsidRPr="0044108E">
              <w:rPr>
                <w:rStyle w:val="Lienhypertexte"/>
                <w:rFonts w:ascii="Arial" w:hAnsi="Arial" w:cs="Arial"/>
                <w:noProof/>
              </w:rPr>
              <w:t>9.1</w:t>
            </w:r>
            <w:r>
              <w:rPr>
                <w:rFonts w:eastAsiaTheme="minorEastAsia"/>
                <w:noProof/>
                <w:lang w:eastAsia="fr-FR"/>
              </w:rPr>
              <w:tab/>
            </w:r>
            <w:r w:rsidRPr="0044108E">
              <w:rPr>
                <w:rStyle w:val="Lienhypertexte"/>
                <w:rFonts w:ascii="Arial" w:hAnsi="Arial" w:cs="Arial"/>
                <w:noProof/>
              </w:rPr>
              <w:t>Périodicité de la remise en concurrence des Titulaires</w:t>
            </w:r>
            <w:r>
              <w:rPr>
                <w:noProof/>
                <w:webHidden/>
              </w:rPr>
              <w:tab/>
            </w:r>
            <w:r>
              <w:rPr>
                <w:noProof/>
                <w:webHidden/>
              </w:rPr>
              <w:fldChar w:fldCharType="begin"/>
            </w:r>
            <w:r>
              <w:rPr>
                <w:noProof/>
                <w:webHidden/>
              </w:rPr>
              <w:instrText xml:space="preserve"> PAGEREF _Toc191631878 \h </w:instrText>
            </w:r>
            <w:r>
              <w:rPr>
                <w:noProof/>
                <w:webHidden/>
              </w:rPr>
            </w:r>
            <w:r>
              <w:rPr>
                <w:noProof/>
                <w:webHidden/>
              </w:rPr>
              <w:fldChar w:fldCharType="separate"/>
            </w:r>
            <w:r>
              <w:rPr>
                <w:noProof/>
                <w:webHidden/>
              </w:rPr>
              <w:t>14</w:t>
            </w:r>
            <w:r>
              <w:rPr>
                <w:noProof/>
                <w:webHidden/>
              </w:rPr>
              <w:fldChar w:fldCharType="end"/>
            </w:r>
          </w:hyperlink>
        </w:p>
        <w:p w14:paraId="13096AD5" w14:textId="200C23FE" w:rsidR="009D48EF" w:rsidRDefault="009D48EF">
          <w:pPr>
            <w:pStyle w:val="TM2"/>
            <w:tabs>
              <w:tab w:val="left" w:pos="880"/>
              <w:tab w:val="right" w:leader="dot" w:pos="9062"/>
            </w:tabs>
            <w:rPr>
              <w:rFonts w:eastAsiaTheme="minorEastAsia"/>
              <w:noProof/>
              <w:lang w:eastAsia="fr-FR"/>
            </w:rPr>
          </w:pPr>
          <w:hyperlink w:anchor="_Toc191631879" w:history="1">
            <w:r w:rsidRPr="0044108E">
              <w:rPr>
                <w:rStyle w:val="Lienhypertexte"/>
                <w:rFonts w:ascii="Arial" w:hAnsi="Arial" w:cs="Arial"/>
                <w:noProof/>
              </w:rPr>
              <w:t>9.2</w:t>
            </w:r>
            <w:r>
              <w:rPr>
                <w:rFonts w:eastAsiaTheme="minorEastAsia"/>
                <w:noProof/>
                <w:lang w:eastAsia="fr-FR"/>
              </w:rPr>
              <w:tab/>
            </w:r>
            <w:r w:rsidRPr="0044108E">
              <w:rPr>
                <w:rStyle w:val="Lienhypertexte"/>
                <w:rFonts w:ascii="Arial" w:hAnsi="Arial" w:cs="Arial"/>
                <w:noProof/>
              </w:rPr>
              <w:t>Forme, durée et prix des marchés subséquents</w:t>
            </w:r>
            <w:r>
              <w:rPr>
                <w:noProof/>
                <w:webHidden/>
              </w:rPr>
              <w:tab/>
            </w:r>
            <w:r>
              <w:rPr>
                <w:noProof/>
                <w:webHidden/>
              </w:rPr>
              <w:fldChar w:fldCharType="begin"/>
            </w:r>
            <w:r>
              <w:rPr>
                <w:noProof/>
                <w:webHidden/>
              </w:rPr>
              <w:instrText xml:space="preserve"> PAGEREF _Toc191631879 \h </w:instrText>
            </w:r>
            <w:r>
              <w:rPr>
                <w:noProof/>
                <w:webHidden/>
              </w:rPr>
            </w:r>
            <w:r>
              <w:rPr>
                <w:noProof/>
                <w:webHidden/>
              </w:rPr>
              <w:fldChar w:fldCharType="separate"/>
            </w:r>
            <w:r>
              <w:rPr>
                <w:noProof/>
                <w:webHidden/>
              </w:rPr>
              <w:t>15</w:t>
            </w:r>
            <w:r>
              <w:rPr>
                <w:noProof/>
                <w:webHidden/>
              </w:rPr>
              <w:fldChar w:fldCharType="end"/>
            </w:r>
          </w:hyperlink>
        </w:p>
        <w:p w14:paraId="6B541910" w14:textId="659BCB29" w:rsidR="009D48EF" w:rsidRDefault="009D48EF">
          <w:pPr>
            <w:pStyle w:val="TM2"/>
            <w:tabs>
              <w:tab w:val="left" w:pos="880"/>
              <w:tab w:val="right" w:leader="dot" w:pos="9062"/>
            </w:tabs>
            <w:rPr>
              <w:rFonts w:eastAsiaTheme="minorEastAsia"/>
              <w:noProof/>
              <w:lang w:eastAsia="fr-FR"/>
            </w:rPr>
          </w:pPr>
          <w:hyperlink w:anchor="_Toc191631880" w:history="1">
            <w:r w:rsidRPr="0044108E">
              <w:rPr>
                <w:rStyle w:val="Lienhypertexte"/>
                <w:rFonts w:ascii="Arial" w:hAnsi="Arial" w:cs="Arial"/>
                <w:noProof/>
              </w:rPr>
              <w:t>9.3</w:t>
            </w:r>
            <w:r>
              <w:rPr>
                <w:rFonts w:eastAsiaTheme="minorEastAsia"/>
                <w:noProof/>
                <w:lang w:eastAsia="fr-FR"/>
              </w:rPr>
              <w:tab/>
            </w:r>
            <w:r w:rsidRPr="0044108E">
              <w:rPr>
                <w:rStyle w:val="Lienhypertexte"/>
                <w:rFonts w:ascii="Arial" w:hAnsi="Arial" w:cs="Arial"/>
                <w:noProof/>
              </w:rPr>
              <w:t>Obligation de réponse</w:t>
            </w:r>
            <w:r>
              <w:rPr>
                <w:noProof/>
                <w:webHidden/>
              </w:rPr>
              <w:tab/>
            </w:r>
            <w:r>
              <w:rPr>
                <w:noProof/>
                <w:webHidden/>
              </w:rPr>
              <w:fldChar w:fldCharType="begin"/>
            </w:r>
            <w:r>
              <w:rPr>
                <w:noProof/>
                <w:webHidden/>
              </w:rPr>
              <w:instrText xml:space="preserve"> PAGEREF _Toc191631880 \h </w:instrText>
            </w:r>
            <w:r>
              <w:rPr>
                <w:noProof/>
                <w:webHidden/>
              </w:rPr>
            </w:r>
            <w:r>
              <w:rPr>
                <w:noProof/>
                <w:webHidden/>
              </w:rPr>
              <w:fldChar w:fldCharType="separate"/>
            </w:r>
            <w:r>
              <w:rPr>
                <w:noProof/>
                <w:webHidden/>
              </w:rPr>
              <w:t>15</w:t>
            </w:r>
            <w:r>
              <w:rPr>
                <w:noProof/>
                <w:webHidden/>
              </w:rPr>
              <w:fldChar w:fldCharType="end"/>
            </w:r>
          </w:hyperlink>
        </w:p>
        <w:p w14:paraId="145267B0" w14:textId="21E8550D" w:rsidR="009D48EF" w:rsidRDefault="009D48EF">
          <w:pPr>
            <w:pStyle w:val="TM2"/>
            <w:tabs>
              <w:tab w:val="left" w:pos="880"/>
              <w:tab w:val="right" w:leader="dot" w:pos="9062"/>
            </w:tabs>
            <w:rPr>
              <w:rFonts w:eastAsiaTheme="minorEastAsia"/>
              <w:noProof/>
              <w:lang w:eastAsia="fr-FR"/>
            </w:rPr>
          </w:pPr>
          <w:hyperlink w:anchor="_Toc191631881" w:history="1">
            <w:r w:rsidRPr="0044108E">
              <w:rPr>
                <w:rStyle w:val="Lienhypertexte"/>
                <w:rFonts w:ascii="Arial" w:hAnsi="Arial" w:cs="Arial"/>
                <w:noProof/>
              </w:rPr>
              <w:t>9.4</w:t>
            </w:r>
            <w:r>
              <w:rPr>
                <w:rFonts w:eastAsiaTheme="minorEastAsia"/>
                <w:noProof/>
                <w:lang w:eastAsia="fr-FR"/>
              </w:rPr>
              <w:tab/>
            </w:r>
            <w:r w:rsidRPr="0044108E">
              <w:rPr>
                <w:rStyle w:val="Lienhypertexte"/>
                <w:rFonts w:ascii="Arial" w:hAnsi="Arial" w:cs="Arial"/>
                <w:noProof/>
              </w:rPr>
              <w:t>Obligation de réponse durant la période estivale</w:t>
            </w:r>
            <w:r>
              <w:rPr>
                <w:noProof/>
                <w:webHidden/>
              </w:rPr>
              <w:tab/>
            </w:r>
            <w:r>
              <w:rPr>
                <w:noProof/>
                <w:webHidden/>
              </w:rPr>
              <w:fldChar w:fldCharType="begin"/>
            </w:r>
            <w:r>
              <w:rPr>
                <w:noProof/>
                <w:webHidden/>
              </w:rPr>
              <w:instrText xml:space="preserve"> PAGEREF _Toc191631881 \h </w:instrText>
            </w:r>
            <w:r>
              <w:rPr>
                <w:noProof/>
                <w:webHidden/>
              </w:rPr>
            </w:r>
            <w:r>
              <w:rPr>
                <w:noProof/>
                <w:webHidden/>
              </w:rPr>
              <w:fldChar w:fldCharType="separate"/>
            </w:r>
            <w:r>
              <w:rPr>
                <w:noProof/>
                <w:webHidden/>
              </w:rPr>
              <w:t>15</w:t>
            </w:r>
            <w:r>
              <w:rPr>
                <w:noProof/>
                <w:webHidden/>
              </w:rPr>
              <w:fldChar w:fldCharType="end"/>
            </w:r>
          </w:hyperlink>
        </w:p>
        <w:p w14:paraId="38607B91" w14:textId="4C76C3A7" w:rsidR="009D48EF" w:rsidRDefault="009D48EF">
          <w:pPr>
            <w:pStyle w:val="TM2"/>
            <w:tabs>
              <w:tab w:val="left" w:pos="880"/>
              <w:tab w:val="right" w:leader="dot" w:pos="9062"/>
            </w:tabs>
            <w:rPr>
              <w:rFonts w:eastAsiaTheme="minorEastAsia"/>
              <w:noProof/>
              <w:lang w:eastAsia="fr-FR"/>
            </w:rPr>
          </w:pPr>
          <w:hyperlink w:anchor="_Toc191631882" w:history="1">
            <w:r w:rsidRPr="0044108E">
              <w:rPr>
                <w:rStyle w:val="Lienhypertexte"/>
                <w:rFonts w:ascii="Arial" w:hAnsi="Arial" w:cs="Arial"/>
                <w:noProof/>
              </w:rPr>
              <w:t>9.5</w:t>
            </w:r>
            <w:r>
              <w:rPr>
                <w:rFonts w:eastAsiaTheme="minorEastAsia"/>
                <w:noProof/>
                <w:lang w:eastAsia="fr-FR"/>
              </w:rPr>
              <w:tab/>
            </w:r>
            <w:r w:rsidRPr="0044108E">
              <w:rPr>
                <w:rStyle w:val="Lienhypertexte"/>
                <w:rFonts w:ascii="Arial" w:hAnsi="Arial" w:cs="Arial"/>
                <w:noProof/>
              </w:rPr>
              <w:t>Prix plafonds</w:t>
            </w:r>
            <w:r>
              <w:rPr>
                <w:noProof/>
                <w:webHidden/>
              </w:rPr>
              <w:tab/>
            </w:r>
            <w:r>
              <w:rPr>
                <w:noProof/>
                <w:webHidden/>
              </w:rPr>
              <w:fldChar w:fldCharType="begin"/>
            </w:r>
            <w:r>
              <w:rPr>
                <w:noProof/>
                <w:webHidden/>
              </w:rPr>
              <w:instrText xml:space="preserve"> PAGEREF _Toc191631882 \h </w:instrText>
            </w:r>
            <w:r>
              <w:rPr>
                <w:noProof/>
                <w:webHidden/>
              </w:rPr>
            </w:r>
            <w:r>
              <w:rPr>
                <w:noProof/>
                <w:webHidden/>
              </w:rPr>
              <w:fldChar w:fldCharType="separate"/>
            </w:r>
            <w:r>
              <w:rPr>
                <w:noProof/>
                <w:webHidden/>
              </w:rPr>
              <w:t>15</w:t>
            </w:r>
            <w:r>
              <w:rPr>
                <w:noProof/>
                <w:webHidden/>
              </w:rPr>
              <w:fldChar w:fldCharType="end"/>
            </w:r>
          </w:hyperlink>
        </w:p>
        <w:p w14:paraId="68713F18" w14:textId="6138BDFD" w:rsidR="009D48EF" w:rsidRDefault="009D48EF">
          <w:pPr>
            <w:pStyle w:val="TM2"/>
            <w:tabs>
              <w:tab w:val="left" w:pos="880"/>
              <w:tab w:val="right" w:leader="dot" w:pos="9062"/>
            </w:tabs>
            <w:rPr>
              <w:rFonts w:eastAsiaTheme="minorEastAsia"/>
              <w:noProof/>
              <w:lang w:eastAsia="fr-FR"/>
            </w:rPr>
          </w:pPr>
          <w:hyperlink w:anchor="_Toc191631883" w:history="1">
            <w:r w:rsidRPr="0044108E">
              <w:rPr>
                <w:rStyle w:val="Lienhypertexte"/>
                <w:rFonts w:ascii="Arial" w:hAnsi="Arial" w:cs="Arial"/>
                <w:noProof/>
              </w:rPr>
              <w:t>9.6</w:t>
            </w:r>
            <w:r>
              <w:rPr>
                <w:rFonts w:eastAsiaTheme="minorEastAsia"/>
                <w:noProof/>
                <w:lang w:eastAsia="fr-FR"/>
              </w:rPr>
              <w:tab/>
            </w:r>
            <w:r w:rsidRPr="0044108E">
              <w:rPr>
                <w:rStyle w:val="Lienhypertexte"/>
                <w:rFonts w:ascii="Arial" w:hAnsi="Arial" w:cs="Arial"/>
                <w:noProof/>
              </w:rPr>
              <w:t>Modalités de remise en concurrence des Titulaires de l’accord-cadre</w:t>
            </w:r>
            <w:r>
              <w:rPr>
                <w:noProof/>
                <w:webHidden/>
              </w:rPr>
              <w:tab/>
            </w:r>
            <w:r>
              <w:rPr>
                <w:noProof/>
                <w:webHidden/>
              </w:rPr>
              <w:fldChar w:fldCharType="begin"/>
            </w:r>
            <w:r>
              <w:rPr>
                <w:noProof/>
                <w:webHidden/>
              </w:rPr>
              <w:instrText xml:space="preserve"> PAGEREF _Toc191631883 \h </w:instrText>
            </w:r>
            <w:r>
              <w:rPr>
                <w:noProof/>
                <w:webHidden/>
              </w:rPr>
            </w:r>
            <w:r>
              <w:rPr>
                <w:noProof/>
                <w:webHidden/>
              </w:rPr>
              <w:fldChar w:fldCharType="separate"/>
            </w:r>
            <w:r>
              <w:rPr>
                <w:noProof/>
                <w:webHidden/>
              </w:rPr>
              <w:t>15</w:t>
            </w:r>
            <w:r>
              <w:rPr>
                <w:noProof/>
                <w:webHidden/>
              </w:rPr>
              <w:fldChar w:fldCharType="end"/>
            </w:r>
          </w:hyperlink>
        </w:p>
        <w:p w14:paraId="5B8E5841" w14:textId="29BBFEF3" w:rsidR="009D48EF" w:rsidRDefault="009D48EF">
          <w:pPr>
            <w:pStyle w:val="TM3"/>
            <w:tabs>
              <w:tab w:val="left" w:pos="1320"/>
              <w:tab w:val="right" w:leader="dot" w:pos="9062"/>
            </w:tabs>
            <w:rPr>
              <w:rFonts w:eastAsiaTheme="minorEastAsia"/>
              <w:noProof/>
              <w:lang w:eastAsia="fr-FR"/>
            </w:rPr>
          </w:pPr>
          <w:hyperlink w:anchor="_Toc191631884" w:history="1">
            <w:r w:rsidRPr="0044108E">
              <w:rPr>
                <w:rStyle w:val="Lienhypertexte"/>
                <w:rFonts w:ascii="Arial" w:hAnsi="Arial" w:cs="Arial"/>
                <w:noProof/>
              </w:rPr>
              <w:t>9.6.1</w:t>
            </w:r>
            <w:r>
              <w:rPr>
                <w:rFonts w:eastAsiaTheme="minorEastAsia"/>
                <w:noProof/>
                <w:lang w:eastAsia="fr-FR"/>
              </w:rPr>
              <w:tab/>
            </w:r>
            <w:r w:rsidRPr="0044108E">
              <w:rPr>
                <w:rStyle w:val="Lienhypertexte"/>
                <w:rFonts w:ascii="Arial" w:hAnsi="Arial" w:cs="Arial"/>
                <w:noProof/>
              </w:rPr>
              <w:t>Consultation des Titulaires</w:t>
            </w:r>
            <w:r>
              <w:rPr>
                <w:noProof/>
                <w:webHidden/>
              </w:rPr>
              <w:tab/>
            </w:r>
            <w:r>
              <w:rPr>
                <w:noProof/>
                <w:webHidden/>
              </w:rPr>
              <w:fldChar w:fldCharType="begin"/>
            </w:r>
            <w:r>
              <w:rPr>
                <w:noProof/>
                <w:webHidden/>
              </w:rPr>
              <w:instrText xml:space="preserve"> PAGEREF _Toc191631884 \h </w:instrText>
            </w:r>
            <w:r>
              <w:rPr>
                <w:noProof/>
                <w:webHidden/>
              </w:rPr>
            </w:r>
            <w:r>
              <w:rPr>
                <w:noProof/>
                <w:webHidden/>
              </w:rPr>
              <w:fldChar w:fldCharType="separate"/>
            </w:r>
            <w:r>
              <w:rPr>
                <w:noProof/>
                <w:webHidden/>
              </w:rPr>
              <w:t>15</w:t>
            </w:r>
            <w:r>
              <w:rPr>
                <w:noProof/>
                <w:webHidden/>
              </w:rPr>
              <w:fldChar w:fldCharType="end"/>
            </w:r>
          </w:hyperlink>
        </w:p>
        <w:p w14:paraId="7EDC9BF6" w14:textId="1AAC574C" w:rsidR="009D48EF" w:rsidRDefault="009D48EF">
          <w:pPr>
            <w:pStyle w:val="TM3"/>
            <w:tabs>
              <w:tab w:val="left" w:pos="1320"/>
              <w:tab w:val="right" w:leader="dot" w:pos="9062"/>
            </w:tabs>
            <w:rPr>
              <w:rFonts w:eastAsiaTheme="minorEastAsia"/>
              <w:noProof/>
              <w:lang w:eastAsia="fr-FR"/>
            </w:rPr>
          </w:pPr>
          <w:hyperlink w:anchor="_Toc191631885" w:history="1">
            <w:r w:rsidRPr="0044108E">
              <w:rPr>
                <w:rStyle w:val="Lienhypertexte"/>
                <w:rFonts w:ascii="Arial" w:hAnsi="Arial" w:cs="Arial"/>
                <w:noProof/>
              </w:rPr>
              <w:t>9.6.2</w:t>
            </w:r>
            <w:r>
              <w:rPr>
                <w:rFonts w:eastAsiaTheme="minorEastAsia"/>
                <w:noProof/>
                <w:lang w:eastAsia="fr-FR"/>
              </w:rPr>
              <w:tab/>
            </w:r>
            <w:r w:rsidRPr="0044108E">
              <w:rPr>
                <w:rStyle w:val="Lienhypertexte"/>
                <w:rFonts w:ascii="Arial" w:hAnsi="Arial" w:cs="Arial"/>
                <w:noProof/>
              </w:rPr>
              <w:t>Examen des offres remises (marchés subséquent)</w:t>
            </w:r>
            <w:r>
              <w:rPr>
                <w:noProof/>
                <w:webHidden/>
              </w:rPr>
              <w:tab/>
            </w:r>
            <w:r>
              <w:rPr>
                <w:noProof/>
                <w:webHidden/>
              </w:rPr>
              <w:fldChar w:fldCharType="begin"/>
            </w:r>
            <w:r>
              <w:rPr>
                <w:noProof/>
                <w:webHidden/>
              </w:rPr>
              <w:instrText xml:space="preserve"> PAGEREF _Toc191631885 \h </w:instrText>
            </w:r>
            <w:r>
              <w:rPr>
                <w:noProof/>
                <w:webHidden/>
              </w:rPr>
            </w:r>
            <w:r>
              <w:rPr>
                <w:noProof/>
                <w:webHidden/>
              </w:rPr>
              <w:fldChar w:fldCharType="separate"/>
            </w:r>
            <w:r>
              <w:rPr>
                <w:noProof/>
                <w:webHidden/>
              </w:rPr>
              <w:t>16</w:t>
            </w:r>
            <w:r>
              <w:rPr>
                <w:noProof/>
                <w:webHidden/>
              </w:rPr>
              <w:fldChar w:fldCharType="end"/>
            </w:r>
          </w:hyperlink>
        </w:p>
        <w:p w14:paraId="70583136" w14:textId="08437539" w:rsidR="009D48EF" w:rsidRDefault="009D48EF">
          <w:pPr>
            <w:pStyle w:val="TM3"/>
            <w:tabs>
              <w:tab w:val="left" w:pos="1320"/>
              <w:tab w:val="right" w:leader="dot" w:pos="9062"/>
            </w:tabs>
            <w:rPr>
              <w:rFonts w:eastAsiaTheme="minorEastAsia"/>
              <w:noProof/>
              <w:lang w:eastAsia="fr-FR"/>
            </w:rPr>
          </w:pPr>
          <w:hyperlink w:anchor="_Toc191631886" w:history="1">
            <w:r w:rsidRPr="0044108E">
              <w:rPr>
                <w:rStyle w:val="Lienhypertexte"/>
                <w:rFonts w:ascii="Arial" w:hAnsi="Arial" w:cs="Arial"/>
                <w:noProof/>
              </w:rPr>
              <w:t>9.6.3</w:t>
            </w:r>
            <w:r>
              <w:rPr>
                <w:rFonts w:eastAsiaTheme="minorEastAsia"/>
                <w:noProof/>
                <w:lang w:eastAsia="fr-FR"/>
              </w:rPr>
              <w:tab/>
            </w:r>
            <w:r w:rsidRPr="0044108E">
              <w:rPr>
                <w:rStyle w:val="Lienhypertexte"/>
                <w:rFonts w:ascii="Arial" w:hAnsi="Arial" w:cs="Arial"/>
                <w:noProof/>
              </w:rPr>
              <w:t>Notification de la décision du maître d’ouvrage</w:t>
            </w:r>
            <w:r>
              <w:rPr>
                <w:noProof/>
                <w:webHidden/>
              </w:rPr>
              <w:tab/>
            </w:r>
            <w:r>
              <w:rPr>
                <w:noProof/>
                <w:webHidden/>
              </w:rPr>
              <w:fldChar w:fldCharType="begin"/>
            </w:r>
            <w:r>
              <w:rPr>
                <w:noProof/>
                <w:webHidden/>
              </w:rPr>
              <w:instrText xml:space="preserve"> PAGEREF _Toc191631886 \h </w:instrText>
            </w:r>
            <w:r>
              <w:rPr>
                <w:noProof/>
                <w:webHidden/>
              </w:rPr>
            </w:r>
            <w:r>
              <w:rPr>
                <w:noProof/>
                <w:webHidden/>
              </w:rPr>
              <w:fldChar w:fldCharType="separate"/>
            </w:r>
            <w:r>
              <w:rPr>
                <w:noProof/>
                <w:webHidden/>
              </w:rPr>
              <w:t>19</w:t>
            </w:r>
            <w:r>
              <w:rPr>
                <w:noProof/>
                <w:webHidden/>
              </w:rPr>
              <w:fldChar w:fldCharType="end"/>
            </w:r>
          </w:hyperlink>
        </w:p>
        <w:p w14:paraId="0264E6C6" w14:textId="385D0B84" w:rsidR="009D48EF" w:rsidRDefault="009D48EF">
          <w:pPr>
            <w:pStyle w:val="TM1"/>
            <w:tabs>
              <w:tab w:val="left" w:pos="660"/>
              <w:tab w:val="right" w:leader="dot" w:pos="9062"/>
            </w:tabs>
            <w:rPr>
              <w:rFonts w:eastAsiaTheme="minorEastAsia"/>
              <w:noProof/>
              <w:lang w:eastAsia="fr-FR"/>
            </w:rPr>
          </w:pPr>
          <w:hyperlink w:anchor="_Toc191631887" w:history="1">
            <w:r w:rsidRPr="0044108E">
              <w:rPr>
                <w:rStyle w:val="Lienhypertexte"/>
                <w:rFonts w:ascii="Arial" w:hAnsi="Arial" w:cs="Arial"/>
                <w:noProof/>
              </w:rPr>
              <w:t>10</w:t>
            </w:r>
            <w:r>
              <w:rPr>
                <w:rFonts w:eastAsiaTheme="minorEastAsia"/>
                <w:noProof/>
                <w:lang w:eastAsia="fr-FR"/>
              </w:rPr>
              <w:tab/>
            </w:r>
            <w:r w:rsidRPr="0044108E">
              <w:rPr>
                <w:rStyle w:val="Lienhypertexte"/>
                <w:rFonts w:ascii="Arial" w:hAnsi="Arial" w:cs="Arial"/>
                <w:noProof/>
              </w:rPr>
              <w:t>Travaux générant de la perte de productivité pour intervention fractionnée</w:t>
            </w:r>
            <w:r>
              <w:rPr>
                <w:noProof/>
                <w:webHidden/>
              </w:rPr>
              <w:tab/>
            </w:r>
            <w:r>
              <w:rPr>
                <w:noProof/>
                <w:webHidden/>
              </w:rPr>
              <w:fldChar w:fldCharType="begin"/>
            </w:r>
            <w:r>
              <w:rPr>
                <w:noProof/>
                <w:webHidden/>
              </w:rPr>
              <w:instrText xml:space="preserve"> PAGEREF _Toc191631887 \h </w:instrText>
            </w:r>
            <w:r>
              <w:rPr>
                <w:noProof/>
                <w:webHidden/>
              </w:rPr>
            </w:r>
            <w:r>
              <w:rPr>
                <w:noProof/>
                <w:webHidden/>
              </w:rPr>
              <w:fldChar w:fldCharType="separate"/>
            </w:r>
            <w:r>
              <w:rPr>
                <w:noProof/>
                <w:webHidden/>
              </w:rPr>
              <w:t>19</w:t>
            </w:r>
            <w:r>
              <w:rPr>
                <w:noProof/>
                <w:webHidden/>
              </w:rPr>
              <w:fldChar w:fldCharType="end"/>
            </w:r>
          </w:hyperlink>
        </w:p>
        <w:p w14:paraId="73F5DAAC" w14:textId="7DCB095C" w:rsidR="009D48EF" w:rsidRDefault="009D48EF">
          <w:pPr>
            <w:pStyle w:val="TM1"/>
            <w:tabs>
              <w:tab w:val="left" w:pos="660"/>
              <w:tab w:val="right" w:leader="dot" w:pos="9062"/>
            </w:tabs>
            <w:rPr>
              <w:rFonts w:eastAsiaTheme="minorEastAsia"/>
              <w:noProof/>
              <w:lang w:eastAsia="fr-FR"/>
            </w:rPr>
          </w:pPr>
          <w:hyperlink w:anchor="_Toc191631888" w:history="1">
            <w:r w:rsidRPr="0044108E">
              <w:rPr>
                <w:rStyle w:val="Lienhypertexte"/>
                <w:rFonts w:ascii="Arial" w:hAnsi="Arial" w:cs="Arial"/>
                <w:noProof/>
              </w:rPr>
              <w:t>11</w:t>
            </w:r>
            <w:r>
              <w:rPr>
                <w:rFonts w:eastAsiaTheme="minorEastAsia"/>
                <w:noProof/>
                <w:lang w:eastAsia="fr-FR"/>
              </w:rPr>
              <w:tab/>
            </w:r>
            <w:r w:rsidRPr="0044108E">
              <w:rPr>
                <w:rStyle w:val="Lienhypertexte"/>
                <w:rFonts w:ascii="Arial" w:hAnsi="Arial" w:cs="Arial"/>
                <w:noProof/>
              </w:rPr>
              <w:t>Dispositions générales applicables</w:t>
            </w:r>
            <w:r>
              <w:rPr>
                <w:noProof/>
                <w:webHidden/>
              </w:rPr>
              <w:tab/>
            </w:r>
            <w:r>
              <w:rPr>
                <w:noProof/>
                <w:webHidden/>
              </w:rPr>
              <w:fldChar w:fldCharType="begin"/>
            </w:r>
            <w:r>
              <w:rPr>
                <w:noProof/>
                <w:webHidden/>
              </w:rPr>
              <w:instrText xml:space="preserve"> PAGEREF _Toc191631888 \h </w:instrText>
            </w:r>
            <w:r>
              <w:rPr>
                <w:noProof/>
                <w:webHidden/>
              </w:rPr>
            </w:r>
            <w:r>
              <w:rPr>
                <w:noProof/>
                <w:webHidden/>
              </w:rPr>
              <w:fldChar w:fldCharType="separate"/>
            </w:r>
            <w:r>
              <w:rPr>
                <w:noProof/>
                <w:webHidden/>
              </w:rPr>
              <w:t>19</w:t>
            </w:r>
            <w:r>
              <w:rPr>
                <w:noProof/>
                <w:webHidden/>
              </w:rPr>
              <w:fldChar w:fldCharType="end"/>
            </w:r>
          </w:hyperlink>
        </w:p>
        <w:p w14:paraId="39D2E0CA" w14:textId="2839E83E" w:rsidR="009D48EF" w:rsidRDefault="009D48EF">
          <w:pPr>
            <w:pStyle w:val="TM1"/>
            <w:tabs>
              <w:tab w:val="left" w:pos="660"/>
              <w:tab w:val="right" w:leader="dot" w:pos="9062"/>
            </w:tabs>
            <w:rPr>
              <w:rFonts w:eastAsiaTheme="minorEastAsia"/>
              <w:noProof/>
              <w:lang w:eastAsia="fr-FR"/>
            </w:rPr>
          </w:pPr>
          <w:hyperlink w:anchor="_Toc191631889" w:history="1">
            <w:r w:rsidRPr="0044108E">
              <w:rPr>
                <w:rStyle w:val="Lienhypertexte"/>
                <w:rFonts w:ascii="Arial" w:hAnsi="Arial" w:cs="Arial"/>
                <w:noProof/>
              </w:rPr>
              <w:t>12</w:t>
            </w:r>
            <w:r>
              <w:rPr>
                <w:rFonts w:eastAsiaTheme="minorEastAsia"/>
                <w:noProof/>
                <w:lang w:eastAsia="fr-FR"/>
              </w:rPr>
              <w:tab/>
            </w:r>
            <w:r w:rsidRPr="0044108E">
              <w:rPr>
                <w:rStyle w:val="Lienhypertexte"/>
                <w:rFonts w:ascii="Arial" w:hAnsi="Arial" w:cs="Arial"/>
                <w:noProof/>
              </w:rPr>
              <w:t>Lieux d’exécution</w:t>
            </w:r>
            <w:r>
              <w:rPr>
                <w:noProof/>
                <w:webHidden/>
              </w:rPr>
              <w:tab/>
            </w:r>
            <w:r>
              <w:rPr>
                <w:noProof/>
                <w:webHidden/>
              </w:rPr>
              <w:fldChar w:fldCharType="begin"/>
            </w:r>
            <w:r>
              <w:rPr>
                <w:noProof/>
                <w:webHidden/>
              </w:rPr>
              <w:instrText xml:space="preserve"> PAGEREF _Toc191631889 \h </w:instrText>
            </w:r>
            <w:r>
              <w:rPr>
                <w:noProof/>
                <w:webHidden/>
              </w:rPr>
            </w:r>
            <w:r>
              <w:rPr>
                <w:noProof/>
                <w:webHidden/>
              </w:rPr>
              <w:fldChar w:fldCharType="separate"/>
            </w:r>
            <w:r>
              <w:rPr>
                <w:noProof/>
                <w:webHidden/>
              </w:rPr>
              <w:t>20</w:t>
            </w:r>
            <w:r>
              <w:rPr>
                <w:noProof/>
                <w:webHidden/>
              </w:rPr>
              <w:fldChar w:fldCharType="end"/>
            </w:r>
          </w:hyperlink>
        </w:p>
        <w:p w14:paraId="6A0669F1" w14:textId="73410CBB" w:rsidR="009D48EF" w:rsidRDefault="009D48EF">
          <w:pPr>
            <w:pStyle w:val="TM1"/>
            <w:tabs>
              <w:tab w:val="left" w:pos="660"/>
              <w:tab w:val="right" w:leader="dot" w:pos="9062"/>
            </w:tabs>
            <w:rPr>
              <w:rFonts w:eastAsiaTheme="minorEastAsia"/>
              <w:noProof/>
              <w:lang w:eastAsia="fr-FR"/>
            </w:rPr>
          </w:pPr>
          <w:hyperlink w:anchor="_Toc191631890" w:history="1">
            <w:r w:rsidRPr="0044108E">
              <w:rPr>
                <w:rStyle w:val="Lienhypertexte"/>
                <w:rFonts w:ascii="Arial" w:hAnsi="Arial" w:cs="Arial"/>
                <w:noProof/>
              </w:rPr>
              <w:t>13</w:t>
            </w:r>
            <w:r>
              <w:rPr>
                <w:rFonts w:eastAsiaTheme="minorEastAsia"/>
                <w:noProof/>
                <w:lang w:eastAsia="fr-FR"/>
              </w:rPr>
              <w:tab/>
            </w:r>
            <w:r w:rsidRPr="0044108E">
              <w:rPr>
                <w:rStyle w:val="Lienhypertexte"/>
                <w:rFonts w:ascii="Arial" w:hAnsi="Arial" w:cs="Arial"/>
                <w:noProof/>
              </w:rPr>
              <w:t>Dispositions particulières relatives à l’amiante</w:t>
            </w:r>
            <w:r>
              <w:rPr>
                <w:noProof/>
                <w:webHidden/>
              </w:rPr>
              <w:tab/>
            </w:r>
            <w:r>
              <w:rPr>
                <w:noProof/>
                <w:webHidden/>
              </w:rPr>
              <w:fldChar w:fldCharType="begin"/>
            </w:r>
            <w:r>
              <w:rPr>
                <w:noProof/>
                <w:webHidden/>
              </w:rPr>
              <w:instrText xml:space="preserve"> PAGEREF _Toc191631890 \h </w:instrText>
            </w:r>
            <w:r>
              <w:rPr>
                <w:noProof/>
                <w:webHidden/>
              </w:rPr>
            </w:r>
            <w:r>
              <w:rPr>
                <w:noProof/>
                <w:webHidden/>
              </w:rPr>
              <w:fldChar w:fldCharType="separate"/>
            </w:r>
            <w:r>
              <w:rPr>
                <w:noProof/>
                <w:webHidden/>
              </w:rPr>
              <w:t>20</w:t>
            </w:r>
            <w:r>
              <w:rPr>
                <w:noProof/>
                <w:webHidden/>
              </w:rPr>
              <w:fldChar w:fldCharType="end"/>
            </w:r>
          </w:hyperlink>
        </w:p>
        <w:p w14:paraId="131B241C" w14:textId="79FD13C7" w:rsidR="009D48EF" w:rsidRDefault="009D48EF">
          <w:pPr>
            <w:pStyle w:val="TM1"/>
            <w:tabs>
              <w:tab w:val="left" w:pos="660"/>
              <w:tab w:val="right" w:leader="dot" w:pos="9062"/>
            </w:tabs>
            <w:rPr>
              <w:rFonts w:eastAsiaTheme="minorEastAsia"/>
              <w:noProof/>
              <w:lang w:eastAsia="fr-FR"/>
            </w:rPr>
          </w:pPr>
          <w:hyperlink w:anchor="_Toc191631891" w:history="1">
            <w:r w:rsidRPr="0044108E">
              <w:rPr>
                <w:rStyle w:val="Lienhypertexte"/>
                <w:rFonts w:ascii="Arial" w:hAnsi="Arial" w:cs="Arial"/>
                <w:noProof/>
              </w:rPr>
              <w:t>14</w:t>
            </w:r>
            <w:r>
              <w:rPr>
                <w:rFonts w:eastAsiaTheme="minorEastAsia"/>
                <w:noProof/>
                <w:lang w:eastAsia="fr-FR"/>
              </w:rPr>
              <w:tab/>
            </w:r>
            <w:r w:rsidRPr="0044108E">
              <w:rPr>
                <w:rStyle w:val="Lienhypertexte"/>
                <w:rFonts w:ascii="Arial" w:hAnsi="Arial" w:cs="Arial"/>
                <w:noProof/>
              </w:rPr>
              <w:t>Délais d’exécution normal</w:t>
            </w:r>
            <w:r>
              <w:rPr>
                <w:noProof/>
                <w:webHidden/>
              </w:rPr>
              <w:tab/>
            </w:r>
            <w:r>
              <w:rPr>
                <w:noProof/>
                <w:webHidden/>
              </w:rPr>
              <w:fldChar w:fldCharType="begin"/>
            </w:r>
            <w:r>
              <w:rPr>
                <w:noProof/>
                <w:webHidden/>
              </w:rPr>
              <w:instrText xml:space="preserve"> PAGEREF _Toc191631891 \h </w:instrText>
            </w:r>
            <w:r>
              <w:rPr>
                <w:noProof/>
                <w:webHidden/>
              </w:rPr>
            </w:r>
            <w:r>
              <w:rPr>
                <w:noProof/>
                <w:webHidden/>
              </w:rPr>
              <w:fldChar w:fldCharType="separate"/>
            </w:r>
            <w:r>
              <w:rPr>
                <w:noProof/>
                <w:webHidden/>
              </w:rPr>
              <w:t>21</w:t>
            </w:r>
            <w:r>
              <w:rPr>
                <w:noProof/>
                <w:webHidden/>
              </w:rPr>
              <w:fldChar w:fldCharType="end"/>
            </w:r>
          </w:hyperlink>
        </w:p>
        <w:p w14:paraId="13450CAF" w14:textId="0116C2D7" w:rsidR="009D48EF" w:rsidRDefault="009D48EF">
          <w:pPr>
            <w:pStyle w:val="TM1"/>
            <w:tabs>
              <w:tab w:val="left" w:pos="660"/>
              <w:tab w:val="right" w:leader="dot" w:pos="9062"/>
            </w:tabs>
            <w:rPr>
              <w:rFonts w:eastAsiaTheme="minorEastAsia"/>
              <w:noProof/>
              <w:lang w:eastAsia="fr-FR"/>
            </w:rPr>
          </w:pPr>
          <w:hyperlink w:anchor="_Toc191631892" w:history="1">
            <w:r w:rsidRPr="0044108E">
              <w:rPr>
                <w:rStyle w:val="Lienhypertexte"/>
                <w:rFonts w:ascii="Arial" w:hAnsi="Arial" w:cs="Arial"/>
                <w:noProof/>
              </w:rPr>
              <w:t>15</w:t>
            </w:r>
            <w:r>
              <w:rPr>
                <w:rFonts w:eastAsiaTheme="minorEastAsia"/>
                <w:noProof/>
                <w:lang w:eastAsia="fr-FR"/>
              </w:rPr>
              <w:tab/>
            </w:r>
            <w:r w:rsidRPr="0044108E">
              <w:rPr>
                <w:rStyle w:val="Lienhypertexte"/>
                <w:rFonts w:ascii="Arial" w:hAnsi="Arial" w:cs="Arial"/>
                <w:noProof/>
              </w:rPr>
              <w:t>Délais d’exécution en urgence</w:t>
            </w:r>
            <w:r>
              <w:rPr>
                <w:noProof/>
                <w:webHidden/>
              </w:rPr>
              <w:tab/>
            </w:r>
            <w:r>
              <w:rPr>
                <w:noProof/>
                <w:webHidden/>
              </w:rPr>
              <w:fldChar w:fldCharType="begin"/>
            </w:r>
            <w:r>
              <w:rPr>
                <w:noProof/>
                <w:webHidden/>
              </w:rPr>
              <w:instrText xml:space="preserve"> PAGEREF _Toc191631892 \h </w:instrText>
            </w:r>
            <w:r>
              <w:rPr>
                <w:noProof/>
                <w:webHidden/>
              </w:rPr>
            </w:r>
            <w:r>
              <w:rPr>
                <w:noProof/>
                <w:webHidden/>
              </w:rPr>
              <w:fldChar w:fldCharType="separate"/>
            </w:r>
            <w:r>
              <w:rPr>
                <w:noProof/>
                <w:webHidden/>
              </w:rPr>
              <w:t>21</w:t>
            </w:r>
            <w:r>
              <w:rPr>
                <w:noProof/>
                <w:webHidden/>
              </w:rPr>
              <w:fldChar w:fldCharType="end"/>
            </w:r>
          </w:hyperlink>
        </w:p>
        <w:p w14:paraId="5B044620" w14:textId="1C7BB331" w:rsidR="009D48EF" w:rsidRDefault="009D48EF">
          <w:pPr>
            <w:pStyle w:val="TM1"/>
            <w:tabs>
              <w:tab w:val="left" w:pos="660"/>
              <w:tab w:val="right" w:leader="dot" w:pos="9062"/>
            </w:tabs>
            <w:rPr>
              <w:rFonts w:eastAsiaTheme="minorEastAsia"/>
              <w:noProof/>
              <w:lang w:eastAsia="fr-FR"/>
            </w:rPr>
          </w:pPr>
          <w:hyperlink w:anchor="_Toc191631893" w:history="1">
            <w:r w:rsidRPr="0044108E">
              <w:rPr>
                <w:rStyle w:val="Lienhypertexte"/>
                <w:rFonts w:ascii="Arial" w:hAnsi="Arial" w:cs="Arial"/>
                <w:noProof/>
              </w:rPr>
              <w:t>16</w:t>
            </w:r>
            <w:r>
              <w:rPr>
                <w:rFonts w:eastAsiaTheme="minorEastAsia"/>
                <w:noProof/>
                <w:lang w:eastAsia="fr-FR"/>
              </w:rPr>
              <w:tab/>
            </w:r>
            <w:r w:rsidRPr="0044108E">
              <w:rPr>
                <w:rStyle w:val="Lienhypertexte"/>
                <w:rFonts w:ascii="Arial" w:hAnsi="Arial" w:cs="Arial"/>
                <w:noProof/>
              </w:rPr>
              <w:t>Modalités d’accès aux locaux de l’établissement</w:t>
            </w:r>
            <w:r>
              <w:rPr>
                <w:noProof/>
                <w:webHidden/>
              </w:rPr>
              <w:tab/>
            </w:r>
            <w:r>
              <w:rPr>
                <w:noProof/>
                <w:webHidden/>
              </w:rPr>
              <w:fldChar w:fldCharType="begin"/>
            </w:r>
            <w:r>
              <w:rPr>
                <w:noProof/>
                <w:webHidden/>
              </w:rPr>
              <w:instrText xml:space="preserve"> PAGEREF _Toc191631893 \h </w:instrText>
            </w:r>
            <w:r>
              <w:rPr>
                <w:noProof/>
                <w:webHidden/>
              </w:rPr>
            </w:r>
            <w:r>
              <w:rPr>
                <w:noProof/>
                <w:webHidden/>
              </w:rPr>
              <w:fldChar w:fldCharType="separate"/>
            </w:r>
            <w:r>
              <w:rPr>
                <w:noProof/>
                <w:webHidden/>
              </w:rPr>
              <w:t>22</w:t>
            </w:r>
            <w:r>
              <w:rPr>
                <w:noProof/>
                <w:webHidden/>
              </w:rPr>
              <w:fldChar w:fldCharType="end"/>
            </w:r>
          </w:hyperlink>
        </w:p>
        <w:p w14:paraId="4E032E70" w14:textId="372F86DD" w:rsidR="009D48EF" w:rsidRDefault="009D48EF">
          <w:pPr>
            <w:pStyle w:val="TM1"/>
            <w:tabs>
              <w:tab w:val="left" w:pos="660"/>
              <w:tab w:val="right" w:leader="dot" w:pos="9062"/>
            </w:tabs>
            <w:rPr>
              <w:rFonts w:eastAsiaTheme="minorEastAsia"/>
              <w:noProof/>
              <w:lang w:eastAsia="fr-FR"/>
            </w:rPr>
          </w:pPr>
          <w:hyperlink w:anchor="_Toc191631894" w:history="1">
            <w:r w:rsidRPr="0044108E">
              <w:rPr>
                <w:rStyle w:val="Lienhypertexte"/>
                <w:rFonts w:ascii="Arial" w:hAnsi="Arial" w:cs="Arial"/>
                <w:noProof/>
              </w:rPr>
              <w:t>17</w:t>
            </w:r>
            <w:r>
              <w:rPr>
                <w:rFonts w:eastAsiaTheme="minorEastAsia"/>
                <w:noProof/>
                <w:lang w:eastAsia="fr-FR"/>
              </w:rPr>
              <w:tab/>
            </w:r>
            <w:r w:rsidRPr="0044108E">
              <w:rPr>
                <w:rStyle w:val="Lienhypertexte"/>
                <w:rFonts w:ascii="Arial" w:hAnsi="Arial" w:cs="Arial"/>
                <w:noProof/>
              </w:rPr>
              <w:t>Hygiène et sécurité</w:t>
            </w:r>
            <w:r>
              <w:rPr>
                <w:noProof/>
                <w:webHidden/>
              </w:rPr>
              <w:tab/>
            </w:r>
            <w:r>
              <w:rPr>
                <w:noProof/>
                <w:webHidden/>
              </w:rPr>
              <w:fldChar w:fldCharType="begin"/>
            </w:r>
            <w:r>
              <w:rPr>
                <w:noProof/>
                <w:webHidden/>
              </w:rPr>
              <w:instrText xml:space="preserve"> PAGEREF _Toc191631894 \h </w:instrText>
            </w:r>
            <w:r>
              <w:rPr>
                <w:noProof/>
                <w:webHidden/>
              </w:rPr>
            </w:r>
            <w:r>
              <w:rPr>
                <w:noProof/>
                <w:webHidden/>
              </w:rPr>
              <w:fldChar w:fldCharType="separate"/>
            </w:r>
            <w:r>
              <w:rPr>
                <w:noProof/>
                <w:webHidden/>
              </w:rPr>
              <w:t>22</w:t>
            </w:r>
            <w:r>
              <w:rPr>
                <w:noProof/>
                <w:webHidden/>
              </w:rPr>
              <w:fldChar w:fldCharType="end"/>
            </w:r>
          </w:hyperlink>
        </w:p>
        <w:p w14:paraId="6B195F58" w14:textId="5B053CBF" w:rsidR="009D48EF" w:rsidRDefault="009D48EF">
          <w:pPr>
            <w:pStyle w:val="TM1"/>
            <w:tabs>
              <w:tab w:val="left" w:pos="660"/>
              <w:tab w:val="right" w:leader="dot" w:pos="9062"/>
            </w:tabs>
            <w:rPr>
              <w:rFonts w:eastAsiaTheme="minorEastAsia"/>
              <w:noProof/>
              <w:lang w:eastAsia="fr-FR"/>
            </w:rPr>
          </w:pPr>
          <w:hyperlink w:anchor="_Toc191631895" w:history="1">
            <w:r w:rsidRPr="0044108E">
              <w:rPr>
                <w:rStyle w:val="Lienhypertexte"/>
                <w:rFonts w:ascii="Arial" w:hAnsi="Arial" w:cs="Arial"/>
                <w:noProof/>
              </w:rPr>
              <w:t>18</w:t>
            </w:r>
            <w:r>
              <w:rPr>
                <w:rFonts w:eastAsiaTheme="minorEastAsia"/>
                <w:noProof/>
                <w:lang w:eastAsia="fr-FR"/>
              </w:rPr>
              <w:tab/>
            </w:r>
            <w:r w:rsidRPr="0044108E">
              <w:rPr>
                <w:rStyle w:val="Lienhypertexte"/>
                <w:rFonts w:ascii="Arial" w:hAnsi="Arial" w:cs="Arial"/>
                <w:noProof/>
              </w:rPr>
              <w:t>Prix et mode d’évaluation des ouvrages, variation dans les prix, règlement des comptes</w:t>
            </w:r>
            <w:r>
              <w:rPr>
                <w:noProof/>
                <w:webHidden/>
              </w:rPr>
              <w:tab/>
            </w:r>
            <w:r>
              <w:rPr>
                <w:noProof/>
                <w:webHidden/>
              </w:rPr>
              <w:fldChar w:fldCharType="begin"/>
            </w:r>
            <w:r>
              <w:rPr>
                <w:noProof/>
                <w:webHidden/>
              </w:rPr>
              <w:instrText xml:space="preserve"> PAGEREF _Toc191631895 \h </w:instrText>
            </w:r>
            <w:r>
              <w:rPr>
                <w:noProof/>
                <w:webHidden/>
              </w:rPr>
            </w:r>
            <w:r>
              <w:rPr>
                <w:noProof/>
                <w:webHidden/>
              </w:rPr>
              <w:fldChar w:fldCharType="separate"/>
            </w:r>
            <w:r>
              <w:rPr>
                <w:noProof/>
                <w:webHidden/>
              </w:rPr>
              <w:t>22</w:t>
            </w:r>
            <w:r>
              <w:rPr>
                <w:noProof/>
                <w:webHidden/>
              </w:rPr>
              <w:fldChar w:fldCharType="end"/>
            </w:r>
          </w:hyperlink>
        </w:p>
        <w:p w14:paraId="476B98F2" w14:textId="6D96FDDC" w:rsidR="009D48EF" w:rsidRDefault="009D48EF">
          <w:pPr>
            <w:pStyle w:val="TM2"/>
            <w:tabs>
              <w:tab w:val="left" w:pos="880"/>
              <w:tab w:val="right" w:leader="dot" w:pos="9062"/>
            </w:tabs>
            <w:rPr>
              <w:rFonts w:eastAsiaTheme="minorEastAsia"/>
              <w:noProof/>
              <w:lang w:eastAsia="fr-FR"/>
            </w:rPr>
          </w:pPr>
          <w:hyperlink w:anchor="_Toc191631896" w:history="1">
            <w:r w:rsidRPr="0044108E">
              <w:rPr>
                <w:rStyle w:val="Lienhypertexte"/>
                <w:rFonts w:ascii="Arial" w:hAnsi="Arial" w:cs="Arial"/>
                <w:noProof/>
              </w:rPr>
              <w:t>18.1</w:t>
            </w:r>
            <w:r>
              <w:rPr>
                <w:rFonts w:eastAsiaTheme="minorEastAsia"/>
                <w:noProof/>
                <w:lang w:eastAsia="fr-FR"/>
              </w:rPr>
              <w:tab/>
            </w:r>
            <w:r w:rsidRPr="0044108E">
              <w:rPr>
                <w:rStyle w:val="Lienhypertexte"/>
                <w:rFonts w:ascii="Arial" w:hAnsi="Arial" w:cs="Arial"/>
                <w:noProof/>
              </w:rPr>
              <w:t>Répartition des paiements</w:t>
            </w:r>
            <w:r>
              <w:rPr>
                <w:noProof/>
                <w:webHidden/>
              </w:rPr>
              <w:tab/>
            </w:r>
            <w:r>
              <w:rPr>
                <w:noProof/>
                <w:webHidden/>
              </w:rPr>
              <w:fldChar w:fldCharType="begin"/>
            </w:r>
            <w:r>
              <w:rPr>
                <w:noProof/>
                <w:webHidden/>
              </w:rPr>
              <w:instrText xml:space="preserve"> PAGEREF _Toc191631896 \h </w:instrText>
            </w:r>
            <w:r>
              <w:rPr>
                <w:noProof/>
                <w:webHidden/>
              </w:rPr>
            </w:r>
            <w:r>
              <w:rPr>
                <w:noProof/>
                <w:webHidden/>
              </w:rPr>
              <w:fldChar w:fldCharType="separate"/>
            </w:r>
            <w:r>
              <w:rPr>
                <w:noProof/>
                <w:webHidden/>
              </w:rPr>
              <w:t>22</w:t>
            </w:r>
            <w:r>
              <w:rPr>
                <w:noProof/>
                <w:webHidden/>
              </w:rPr>
              <w:fldChar w:fldCharType="end"/>
            </w:r>
          </w:hyperlink>
        </w:p>
        <w:p w14:paraId="05D75E00" w14:textId="525B53E1" w:rsidR="009D48EF" w:rsidRDefault="009D48EF">
          <w:pPr>
            <w:pStyle w:val="TM3"/>
            <w:tabs>
              <w:tab w:val="left" w:pos="1320"/>
              <w:tab w:val="right" w:leader="dot" w:pos="9062"/>
            </w:tabs>
            <w:rPr>
              <w:rFonts w:eastAsiaTheme="minorEastAsia"/>
              <w:noProof/>
              <w:lang w:eastAsia="fr-FR"/>
            </w:rPr>
          </w:pPr>
          <w:hyperlink w:anchor="_Toc191631897" w:history="1">
            <w:r w:rsidRPr="0044108E">
              <w:rPr>
                <w:rStyle w:val="Lienhypertexte"/>
                <w:rFonts w:ascii="Arial" w:hAnsi="Arial" w:cs="Arial"/>
                <w:noProof/>
              </w:rPr>
              <w:t>18.1.1</w:t>
            </w:r>
            <w:r>
              <w:rPr>
                <w:rFonts w:eastAsiaTheme="minorEastAsia"/>
                <w:noProof/>
                <w:lang w:eastAsia="fr-FR"/>
              </w:rPr>
              <w:tab/>
            </w:r>
            <w:r w:rsidRPr="0044108E">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_Toc191631897 \h </w:instrText>
            </w:r>
            <w:r>
              <w:rPr>
                <w:noProof/>
                <w:webHidden/>
              </w:rPr>
            </w:r>
            <w:r>
              <w:rPr>
                <w:noProof/>
                <w:webHidden/>
              </w:rPr>
              <w:fldChar w:fldCharType="separate"/>
            </w:r>
            <w:r>
              <w:rPr>
                <w:noProof/>
                <w:webHidden/>
              </w:rPr>
              <w:t>22</w:t>
            </w:r>
            <w:r>
              <w:rPr>
                <w:noProof/>
                <w:webHidden/>
              </w:rPr>
              <w:fldChar w:fldCharType="end"/>
            </w:r>
          </w:hyperlink>
        </w:p>
        <w:p w14:paraId="323DD08F" w14:textId="3ABFAC6D" w:rsidR="009D48EF" w:rsidRDefault="009D48EF">
          <w:pPr>
            <w:pStyle w:val="TM3"/>
            <w:tabs>
              <w:tab w:val="left" w:pos="1320"/>
              <w:tab w:val="right" w:leader="dot" w:pos="9062"/>
            </w:tabs>
            <w:rPr>
              <w:rFonts w:eastAsiaTheme="minorEastAsia"/>
              <w:noProof/>
              <w:lang w:eastAsia="fr-FR"/>
            </w:rPr>
          </w:pPr>
          <w:hyperlink w:anchor="_Toc191631898" w:history="1">
            <w:r w:rsidRPr="0044108E">
              <w:rPr>
                <w:rStyle w:val="Lienhypertexte"/>
                <w:rFonts w:ascii="Arial" w:hAnsi="Arial" w:cs="Arial"/>
                <w:noProof/>
              </w:rPr>
              <w:t>18.1.2</w:t>
            </w:r>
            <w:r>
              <w:rPr>
                <w:rFonts w:eastAsiaTheme="minorEastAsia"/>
                <w:noProof/>
                <w:lang w:eastAsia="fr-FR"/>
              </w:rPr>
              <w:tab/>
            </w:r>
            <w:r w:rsidRPr="0044108E">
              <w:rPr>
                <w:rStyle w:val="Lienhypertexte"/>
                <w:rFonts w:ascii="Arial" w:hAnsi="Arial" w:cs="Arial"/>
                <w:noProof/>
              </w:rPr>
              <w:t>Forme des prix</w:t>
            </w:r>
            <w:r>
              <w:rPr>
                <w:noProof/>
                <w:webHidden/>
              </w:rPr>
              <w:tab/>
            </w:r>
            <w:r>
              <w:rPr>
                <w:noProof/>
                <w:webHidden/>
              </w:rPr>
              <w:fldChar w:fldCharType="begin"/>
            </w:r>
            <w:r>
              <w:rPr>
                <w:noProof/>
                <w:webHidden/>
              </w:rPr>
              <w:instrText xml:space="preserve"> PAGEREF _Toc191631898 \h </w:instrText>
            </w:r>
            <w:r>
              <w:rPr>
                <w:noProof/>
                <w:webHidden/>
              </w:rPr>
            </w:r>
            <w:r>
              <w:rPr>
                <w:noProof/>
                <w:webHidden/>
              </w:rPr>
              <w:fldChar w:fldCharType="separate"/>
            </w:r>
            <w:r>
              <w:rPr>
                <w:noProof/>
                <w:webHidden/>
              </w:rPr>
              <w:t>22</w:t>
            </w:r>
            <w:r>
              <w:rPr>
                <w:noProof/>
                <w:webHidden/>
              </w:rPr>
              <w:fldChar w:fldCharType="end"/>
            </w:r>
          </w:hyperlink>
        </w:p>
        <w:p w14:paraId="0876DE63" w14:textId="35E1EBF1" w:rsidR="009D48EF" w:rsidRDefault="009D48EF">
          <w:pPr>
            <w:pStyle w:val="TM3"/>
            <w:tabs>
              <w:tab w:val="left" w:pos="1320"/>
              <w:tab w:val="right" w:leader="dot" w:pos="9062"/>
            </w:tabs>
            <w:rPr>
              <w:rFonts w:eastAsiaTheme="minorEastAsia"/>
              <w:noProof/>
              <w:lang w:eastAsia="fr-FR"/>
            </w:rPr>
          </w:pPr>
          <w:hyperlink w:anchor="_Toc191631899" w:history="1">
            <w:r w:rsidRPr="0044108E">
              <w:rPr>
                <w:rStyle w:val="Lienhypertexte"/>
                <w:rFonts w:ascii="Arial" w:hAnsi="Arial" w:cs="Arial"/>
                <w:noProof/>
              </w:rPr>
              <w:t>18.1.3</w:t>
            </w:r>
            <w:r>
              <w:rPr>
                <w:rFonts w:eastAsiaTheme="minorEastAsia"/>
                <w:noProof/>
                <w:lang w:eastAsia="fr-FR"/>
              </w:rPr>
              <w:tab/>
            </w:r>
            <w:r w:rsidRPr="0044108E">
              <w:rPr>
                <w:rStyle w:val="Lienhypertexte"/>
                <w:rFonts w:ascii="Arial" w:hAnsi="Arial" w:cs="Arial"/>
                <w:noProof/>
              </w:rPr>
              <w:t>Mode d’évaluation des ouvrages</w:t>
            </w:r>
            <w:r>
              <w:rPr>
                <w:noProof/>
                <w:webHidden/>
              </w:rPr>
              <w:tab/>
            </w:r>
            <w:r>
              <w:rPr>
                <w:noProof/>
                <w:webHidden/>
              </w:rPr>
              <w:fldChar w:fldCharType="begin"/>
            </w:r>
            <w:r>
              <w:rPr>
                <w:noProof/>
                <w:webHidden/>
              </w:rPr>
              <w:instrText xml:space="preserve"> PAGEREF _Toc191631899 \h </w:instrText>
            </w:r>
            <w:r>
              <w:rPr>
                <w:noProof/>
                <w:webHidden/>
              </w:rPr>
            </w:r>
            <w:r>
              <w:rPr>
                <w:noProof/>
                <w:webHidden/>
              </w:rPr>
              <w:fldChar w:fldCharType="separate"/>
            </w:r>
            <w:r>
              <w:rPr>
                <w:noProof/>
                <w:webHidden/>
              </w:rPr>
              <w:t>23</w:t>
            </w:r>
            <w:r>
              <w:rPr>
                <w:noProof/>
                <w:webHidden/>
              </w:rPr>
              <w:fldChar w:fldCharType="end"/>
            </w:r>
          </w:hyperlink>
        </w:p>
        <w:p w14:paraId="533E26AC" w14:textId="35D33183" w:rsidR="009D48EF" w:rsidRDefault="009D48EF">
          <w:pPr>
            <w:pStyle w:val="TM1"/>
            <w:tabs>
              <w:tab w:val="left" w:pos="660"/>
              <w:tab w:val="right" w:leader="dot" w:pos="9062"/>
            </w:tabs>
            <w:rPr>
              <w:rFonts w:eastAsiaTheme="minorEastAsia"/>
              <w:noProof/>
              <w:lang w:eastAsia="fr-FR"/>
            </w:rPr>
          </w:pPr>
          <w:hyperlink w:anchor="_Toc191631900" w:history="1">
            <w:r w:rsidRPr="0044108E">
              <w:rPr>
                <w:rStyle w:val="Lienhypertexte"/>
                <w:rFonts w:ascii="Arial" w:hAnsi="Arial" w:cs="Arial"/>
                <w:noProof/>
              </w:rPr>
              <w:t>19</w:t>
            </w:r>
            <w:r>
              <w:rPr>
                <w:rFonts w:eastAsiaTheme="minorEastAsia"/>
                <w:noProof/>
                <w:lang w:eastAsia="fr-FR"/>
              </w:rPr>
              <w:tab/>
            </w:r>
            <w:r w:rsidRPr="0044108E">
              <w:rPr>
                <w:rStyle w:val="Lienhypertexte"/>
                <w:rFonts w:ascii="Arial" w:hAnsi="Arial" w:cs="Arial"/>
                <w:noProof/>
              </w:rPr>
              <w:t>Modalités de variation des prix</w:t>
            </w:r>
            <w:r>
              <w:rPr>
                <w:noProof/>
                <w:webHidden/>
              </w:rPr>
              <w:tab/>
            </w:r>
            <w:r>
              <w:rPr>
                <w:noProof/>
                <w:webHidden/>
              </w:rPr>
              <w:fldChar w:fldCharType="begin"/>
            </w:r>
            <w:r>
              <w:rPr>
                <w:noProof/>
                <w:webHidden/>
              </w:rPr>
              <w:instrText xml:space="preserve"> PAGEREF _Toc191631900 \h </w:instrText>
            </w:r>
            <w:r>
              <w:rPr>
                <w:noProof/>
                <w:webHidden/>
              </w:rPr>
            </w:r>
            <w:r>
              <w:rPr>
                <w:noProof/>
                <w:webHidden/>
              </w:rPr>
              <w:fldChar w:fldCharType="separate"/>
            </w:r>
            <w:r>
              <w:rPr>
                <w:noProof/>
                <w:webHidden/>
              </w:rPr>
              <w:t>24</w:t>
            </w:r>
            <w:r>
              <w:rPr>
                <w:noProof/>
                <w:webHidden/>
              </w:rPr>
              <w:fldChar w:fldCharType="end"/>
            </w:r>
          </w:hyperlink>
        </w:p>
        <w:p w14:paraId="125E82DB" w14:textId="4B9BA1B6" w:rsidR="009D48EF" w:rsidRDefault="009D48EF">
          <w:pPr>
            <w:pStyle w:val="TM2"/>
            <w:tabs>
              <w:tab w:val="left" w:pos="880"/>
              <w:tab w:val="right" w:leader="dot" w:pos="9062"/>
            </w:tabs>
            <w:rPr>
              <w:rFonts w:eastAsiaTheme="minorEastAsia"/>
              <w:noProof/>
              <w:lang w:eastAsia="fr-FR"/>
            </w:rPr>
          </w:pPr>
          <w:hyperlink w:anchor="_Toc191631901" w:history="1">
            <w:r w:rsidRPr="0044108E">
              <w:rPr>
                <w:rStyle w:val="Lienhypertexte"/>
                <w:rFonts w:ascii="Arial" w:hAnsi="Arial" w:cs="Arial"/>
                <w:noProof/>
              </w:rPr>
              <w:t>19.1</w:t>
            </w:r>
            <w:r>
              <w:rPr>
                <w:rFonts w:eastAsiaTheme="minorEastAsia"/>
                <w:noProof/>
                <w:lang w:eastAsia="fr-FR"/>
              </w:rPr>
              <w:tab/>
            </w:r>
            <w:r w:rsidRPr="0044108E">
              <w:rPr>
                <w:rStyle w:val="Lienhypertexte"/>
                <w:rFonts w:ascii="Arial" w:hAnsi="Arial" w:cs="Arial"/>
                <w:noProof/>
              </w:rPr>
              <w:t>Révision des prix de l’accord-cadre</w:t>
            </w:r>
            <w:r>
              <w:rPr>
                <w:noProof/>
                <w:webHidden/>
              </w:rPr>
              <w:tab/>
            </w:r>
            <w:r>
              <w:rPr>
                <w:noProof/>
                <w:webHidden/>
              </w:rPr>
              <w:fldChar w:fldCharType="begin"/>
            </w:r>
            <w:r>
              <w:rPr>
                <w:noProof/>
                <w:webHidden/>
              </w:rPr>
              <w:instrText xml:space="preserve"> PAGEREF _Toc191631901 \h </w:instrText>
            </w:r>
            <w:r>
              <w:rPr>
                <w:noProof/>
                <w:webHidden/>
              </w:rPr>
            </w:r>
            <w:r>
              <w:rPr>
                <w:noProof/>
                <w:webHidden/>
              </w:rPr>
              <w:fldChar w:fldCharType="separate"/>
            </w:r>
            <w:r>
              <w:rPr>
                <w:noProof/>
                <w:webHidden/>
              </w:rPr>
              <w:t>24</w:t>
            </w:r>
            <w:r>
              <w:rPr>
                <w:noProof/>
                <w:webHidden/>
              </w:rPr>
              <w:fldChar w:fldCharType="end"/>
            </w:r>
          </w:hyperlink>
        </w:p>
        <w:p w14:paraId="4ECED463" w14:textId="557A6370" w:rsidR="009D48EF" w:rsidRDefault="009D48EF">
          <w:pPr>
            <w:pStyle w:val="TM2"/>
            <w:tabs>
              <w:tab w:val="left" w:pos="880"/>
              <w:tab w:val="right" w:leader="dot" w:pos="9062"/>
            </w:tabs>
            <w:rPr>
              <w:rFonts w:eastAsiaTheme="minorEastAsia"/>
              <w:noProof/>
              <w:lang w:eastAsia="fr-FR"/>
            </w:rPr>
          </w:pPr>
          <w:hyperlink w:anchor="_Toc191631902" w:history="1">
            <w:r w:rsidRPr="0044108E">
              <w:rPr>
                <w:rStyle w:val="Lienhypertexte"/>
                <w:rFonts w:ascii="Arial" w:hAnsi="Arial" w:cs="Arial"/>
                <w:noProof/>
              </w:rPr>
              <w:t>19.2</w:t>
            </w:r>
            <w:r>
              <w:rPr>
                <w:rFonts w:eastAsiaTheme="minorEastAsia"/>
                <w:noProof/>
                <w:lang w:eastAsia="fr-FR"/>
              </w:rPr>
              <w:tab/>
            </w:r>
            <w:r w:rsidRPr="0044108E">
              <w:rPr>
                <w:rStyle w:val="Lienhypertexte"/>
                <w:rFonts w:ascii="Arial" w:hAnsi="Arial" w:cs="Arial"/>
                <w:noProof/>
              </w:rPr>
              <w:t>Clause butoir</w:t>
            </w:r>
            <w:r>
              <w:rPr>
                <w:noProof/>
                <w:webHidden/>
              </w:rPr>
              <w:tab/>
            </w:r>
            <w:r>
              <w:rPr>
                <w:noProof/>
                <w:webHidden/>
              </w:rPr>
              <w:fldChar w:fldCharType="begin"/>
            </w:r>
            <w:r>
              <w:rPr>
                <w:noProof/>
                <w:webHidden/>
              </w:rPr>
              <w:instrText xml:space="preserve"> PAGEREF _Toc191631902 \h </w:instrText>
            </w:r>
            <w:r>
              <w:rPr>
                <w:noProof/>
                <w:webHidden/>
              </w:rPr>
            </w:r>
            <w:r>
              <w:rPr>
                <w:noProof/>
                <w:webHidden/>
              </w:rPr>
              <w:fldChar w:fldCharType="separate"/>
            </w:r>
            <w:r>
              <w:rPr>
                <w:noProof/>
                <w:webHidden/>
              </w:rPr>
              <w:t>25</w:t>
            </w:r>
            <w:r>
              <w:rPr>
                <w:noProof/>
                <w:webHidden/>
              </w:rPr>
              <w:fldChar w:fldCharType="end"/>
            </w:r>
          </w:hyperlink>
        </w:p>
        <w:p w14:paraId="6FB6C915" w14:textId="5F24F428" w:rsidR="009D48EF" w:rsidRDefault="009D48EF">
          <w:pPr>
            <w:pStyle w:val="TM2"/>
            <w:tabs>
              <w:tab w:val="left" w:pos="880"/>
              <w:tab w:val="right" w:leader="dot" w:pos="9062"/>
            </w:tabs>
            <w:rPr>
              <w:rFonts w:eastAsiaTheme="minorEastAsia"/>
              <w:noProof/>
              <w:lang w:eastAsia="fr-FR"/>
            </w:rPr>
          </w:pPr>
          <w:hyperlink w:anchor="_Toc191631903" w:history="1">
            <w:r w:rsidRPr="0044108E">
              <w:rPr>
                <w:rStyle w:val="Lienhypertexte"/>
                <w:rFonts w:ascii="Arial" w:hAnsi="Arial" w:cs="Arial"/>
                <w:noProof/>
              </w:rPr>
              <w:t>19.3</w:t>
            </w:r>
            <w:r>
              <w:rPr>
                <w:rFonts w:eastAsiaTheme="minorEastAsia"/>
                <w:noProof/>
                <w:lang w:eastAsia="fr-FR"/>
              </w:rPr>
              <w:tab/>
            </w:r>
            <w:r w:rsidRPr="0044108E">
              <w:rPr>
                <w:rStyle w:val="Lienhypertexte"/>
                <w:rFonts w:ascii="Arial" w:hAnsi="Arial" w:cs="Arial"/>
                <w:noProof/>
              </w:rPr>
              <w:t>Révision des prix des marchés subséquents</w:t>
            </w:r>
            <w:r>
              <w:rPr>
                <w:noProof/>
                <w:webHidden/>
              </w:rPr>
              <w:tab/>
            </w:r>
            <w:r>
              <w:rPr>
                <w:noProof/>
                <w:webHidden/>
              </w:rPr>
              <w:fldChar w:fldCharType="begin"/>
            </w:r>
            <w:r>
              <w:rPr>
                <w:noProof/>
                <w:webHidden/>
              </w:rPr>
              <w:instrText xml:space="preserve"> PAGEREF _Toc191631903 \h </w:instrText>
            </w:r>
            <w:r>
              <w:rPr>
                <w:noProof/>
                <w:webHidden/>
              </w:rPr>
            </w:r>
            <w:r>
              <w:rPr>
                <w:noProof/>
                <w:webHidden/>
              </w:rPr>
              <w:fldChar w:fldCharType="separate"/>
            </w:r>
            <w:r>
              <w:rPr>
                <w:noProof/>
                <w:webHidden/>
              </w:rPr>
              <w:t>25</w:t>
            </w:r>
            <w:r>
              <w:rPr>
                <w:noProof/>
                <w:webHidden/>
              </w:rPr>
              <w:fldChar w:fldCharType="end"/>
            </w:r>
          </w:hyperlink>
        </w:p>
        <w:p w14:paraId="524D12C7" w14:textId="349868A2" w:rsidR="009D48EF" w:rsidRDefault="009D48EF">
          <w:pPr>
            <w:pStyle w:val="TM2"/>
            <w:tabs>
              <w:tab w:val="left" w:pos="880"/>
              <w:tab w:val="right" w:leader="dot" w:pos="9062"/>
            </w:tabs>
            <w:rPr>
              <w:rFonts w:eastAsiaTheme="minorEastAsia"/>
              <w:noProof/>
              <w:lang w:eastAsia="fr-FR"/>
            </w:rPr>
          </w:pPr>
          <w:hyperlink w:anchor="_Toc191631904" w:history="1">
            <w:r w:rsidRPr="0044108E">
              <w:rPr>
                <w:rStyle w:val="Lienhypertexte"/>
                <w:rFonts w:ascii="Arial" w:hAnsi="Arial" w:cs="Arial"/>
                <w:noProof/>
              </w:rPr>
              <w:t>19.4</w:t>
            </w:r>
            <w:r>
              <w:rPr>
                <w:rFonts w:eastAsiaTheme="minorEastAsia"/>
                <w:noProof/>
                <w:lang w:eastAsia="fr-FR"/>
              </w:rPr>
              <w:tab/>
            </w:r>
            <w:r w:rsidRPr="0044108E">
              <w:rPr>
                <w:rStyle w:val="Lienhypertexte"/>
                <w:rFonts w:ascii="Arial" w:hAnsi="Arial" w:cs="Arial"/>
                <w:noProof/>
              </w:rPr>
              <w:t>Dispositions communes aux révisions de prix de l’accord-cadre et des marchés subséquents</w:t>
            </w:r>
            <w:r>
              <w:rPr>
                <w:noProof/>
                <w:webHidden/>
              </w:rPr>
              <w:tab/>
            </w:r>
            <w:r>
              <w:rPr>
                <w:noProof/>
                <w:webHidden/>
              </w:rPr>
              <w:fldChar w:fldCharType="begin"/>
            </w:r>
            <w:r>
              <w:rPr>
                <w:noProof/>
                <w:webHidden/>
              </w:rPr>
              <w:instrText xml:space="preserve"> PAGEREF _Toc191631904 \h </w:instrText>
            </w:r>
            <w:r>
              <w:rPr>
                <w:noProof/>
                <w:webHidden/>
              </w:rPr>
            </w:r>
            <w:r>
              <w:rPr>
                <w:noProof/>
                <w:webHidden/>
              </w:rPr>
              <w:fldChar w:fldCharType="separate"/>
            </w:r>
            <w:r>
              <w:rPr>
                <w:noProof/>
                <w:webHidden/>
              </w:rPr>
              <w:t>26</w:t>
            </w:r>
            <w:r>
              <w:rPr>
                <w:noProof/>
                <w:webHidden/>
              </w:rPr>
              <w:fldChar w:fldCharType="end"/>
            </w:r>
          </w:hyperlink>
        </w:p>
        <w:p w14:paraId="71D648B6" w14:textId="049DE26D" w:rsidR="009D48EF" w:rsidRDefault="009D48EF">
          <w:pPr>
            <w:pStyle w:val="TM2"/>
            <w:tabs>
              <w:tab w:val="left" w:pos="880"/>
              <w:tab w:val="right" w:leader="dot" w:pos="9062"/>
            </w:tabs>
            <w:rPr>
              <w:rFonts w:eastAsiaTheme="minorEastAsia"/>
              <w:noProof/>
              <w:lang w:eastAsia="fr-FR"/>
            </w:rPr>
          </w:pPr>
          <w:hyperlink w:anchor="_Toc191631905" w:history="1">
            <w:r w:rsidRPr="0044108E">
              <w:rPr>
                <w:rStyle w:val="Lienhypertexte"/>
                <w:rFonts w:ascii="Arial" w:hAnsi="Arial" w:cs="Arial"/>
                <w:noProof/>
              </w:rPr>
              <w:t>19.5</w:t>
            </w:r>
            <w:r>
              <w:rPr>
                <w:rFonts w:eastAsiaTheme="minorEastAsia"/>
                <w:noProof/>
                <w:lang w:eastAsia="fr-FR"/>
              </w:rPr>
              <w:tab/>
            </w:r>
            <w:r w:rsidRPr="0044108E">
              <w:rPr>
                <w:rStyle w:val="Lienhypertexte"/>
                <w:rFonts w:ascii="Arial" w:hAnsi="Arial" w:cs="Arial"/>
                <w:noProof/>
              </w:rPr>
              <w:t>Clause de prix promotionnel</w:t>
            </w:r>
            <w:r>
              <w:rPr>
                <w:noProof/>
                <w:webHidden/>
              </w:rPr>
              <w:tab/>
            </w:r>
            <w:r>
              <w:rPr>
                <w:noProof/>
                <w:webHidden/>
              </w:rPr>
              <w:fldChar w:fldCharType="begin"/>
            </w:r>
            <w:r>
              <w:rPr>
                <w:noProof/>
                <w:webHidden/>
              </w:rPr>
              <w:instrText xml:space="preserve"> PAGEREF _Toc191631905 \h </w:instrText>
            </w:r>
            <w:r>
              <w:rPr>
                <w:noProof/>
                <w:webHidden/>
              </w:rPr>
            </w:r>
            <w:r>
              <w:rPr>
                <w:noProof/>
                <w:webHidden/>
              </w:rPr>
              <w:fldChar w:fldCharType="separate"/>
            </w:r>
            <w:r>
              <w:rPr>
                <w:noProof/>
                <w:webHidden/>
              </w:rPr>
              <w:t>26</w:t>
            </w:r>
            <w:r>
              <w:rPr>
                <w:noProof/>
                <w:webHidden/>
              </w:rPr>
              <w:fldChar w:fldCharType="end"/>
            </w:r>
          </w:hyperlink>
        </w:p>
        <w:p w14:paraId="44B067F3" w14:textId="6A98492E" w:rsidR="009D48EF" w:rsidRDefault="009D48EF">
          <w:pPr>
            <w:pStyle w:val="TM1"/>
            <w:tabs>
              <w:tab w:val="left" w:pos="660"/>
              <w:tab w:val="right" w:leader="dot" w:pos="9062"/>
            </w:tabs>
            <w:rPr>
              <w:rFonts w:eastAsiaTheme="minorEastAsia"/>
              <w:noProof/>
              <w:lang w:eastAsia="fr-FR"/>
            </w:rPr>
          </w:pPr>
          <w:hyperlink w:anchor="_Toc191631906" w:history="1">
            <w:r w:rsidRPr="0044108E">
              <w:rPr>
                <w:rStyle w:val="Lienhypertexte"/>
                <w:rFonts w:ascii="Arial" w:hAnsi="Arial" w:cs="Arial"/>
                <w:noProof/>
              </w:rPr>
              <w:t>20</w:t>
            </w:r>
            <w:r>
              <w:rPr>
                <w:rFonts w:eastAsiaTheme="minorEastAsia"/>
                <w:noProof/>
                <w:lang w:eastAsia="fr-FR"/>
              </w:rPr>
              <w:tab/>
            </w:r>
            <w:r w:rsidRPr="0044108E">
              <w:rPr>
                <w:rStyle w:val="Lienhypertexte"/>
                <w:rFonts w:ascii="Arial" w:hAnsi="Arial" w:cs="Arial"/>
                <w:noProof/>
              </w:rPr>
              <w:t>Modalités de règlement de l’accord-cadre</w:t>
            </w:r>
            <w:r>
              <w:rPr>
                <w:noProof/>
                <w:webHidden/>
              </w:rPr>
              <w:tab/>
            </w:r>
            <w:r>
              <w:rPr>
                <w:noProof/>
                <w:webHidden/>
              </w:rPr>
              <w:fldChar w:fldCharType="begin"/>
            </w:r>
            <w:r>
              <w:rPr>
                <w:noProof/>
                <w:webHidden/>
              </w:rPr>
              <w:instrText xml:space="preserve"> PAGEREF _Toc191631906 \h </w:instrText>
            </w:r>
            <w:r>
              <w:rPr>
                <w:noProof/>
                <w:webHidden/>
              </w:rPr>
            </w:r>
            <w:r>
              <w:rPr>
                <w:noProof/>
                <w:webHidden/>
              </w:rPr>
              <w:fldChar w:fldCharType="separate"/>
            </w:r>
            <w:r>
              <w:rPr>
                <w:noProof/>
                <w:webHidden/>
              </w:rPr>
              <w:t>26</w:t>
            </w:r>
            <w:r>
              <w:rPr>
                <w:noProof/>
                <w:webHidden/>
              </w:rPr>
              <w:fldChar w:fldCharType="end"/>
            </w:r>
          </w:hyperlink>
        </w:p>
        <w:p w14:paraId="3E90BC9B" w14:textId="67CFC495" w:rsidR="009D48EF" w:rsidRDefault="009D48EF">
          <w:pPr>
            <w:pStyle w:val="TM2"/>
            <w:tabs>
              <w:tab w:val="left" w:pos="880"/>
              <w:tab w:val="right" w:leader="dot" w:pos="9062"/>
            </w:tabs>
            <w:rPr>
              <w:rFonts w:eastAsiaTheme="minorEastAsia"/>
              <w:noProof/>
              <w:lang w:eastAsia="fr-FR"/>
            </w:rPr>
          </w:pPr>
          <w:hyperlink w:anchor="_Toc191631907" w:history="1">
            <w:r w:rsidRPr="0044108E">
              <w:rPr>
                <w:rStyle w:val="Lienhypertexte"/>
                <w:rFonts w:ascii="Arial" w:hAnsi="Arial" w:cs="Arial"/>
                <w:noProof/>
              </w:rPr>
              <w:t>20.1</w:t>
            </w:r>
            <w:r>
              <w:rPr>
                <w:rFonts w:eastAsiaTheme="minorEastAsia"/>
                <w:noProof/>
                <w:lang w:eastAsia="fr-FR"/>
              </w:rPr>
              <w:tab/>
            </w:r>
            <w:r w:rsidRPr="0044108E">
              <w:rPr>
                <w:rStyle w:val="Lienhypertexte"/>
                <w:rFonts w:ascii="Arial" w:hAnsi="Arial" w:cs="Arial"/>
                <w:noProof/>
              </w:rPr>
              <w:t>Mode de règlement</w:t>
            </w:r>
            <w:r>
              <w:rPr>
                <w:noProof/>
                <w:webHidden/>
              </w:rPr>
              <w:tab/>
            </w:r>
            <w:r>
              <w:rPr>
                <w:noProof/>
                <w:webHidden/>
              </w:rPr>
              <w:fldChar w:fldCharType="begin"/>
            </w:r>
            <w:r>
              <w:rPr>
                <w:noProof/>
                <w:webHidden/>
              </w:rPr>
              <w:instrText xml:space="preserve"> PAGEREF _Toc191631907 \h </w:instrText>
            </w:r>
            <w:r>
              <w:rPr>
                <w:noProof/>
                <w:webHidden/>
              </w:rPr>
            </w:r>
            <w:r>
              <w:rPr>
                <w:noProof/>
                <w:webHidden/>
              </w:rPr>
              <w:fldChar w:fldCharType="separate"/>
            </w:r>
            <w:r>
              <w:rPr>
                <w:noProof/>
                <w:webHidden/>
              </w:rPr>
              <w:t>26</w:t>
            </w:r>
            <w:r>
              <w:rPr>
                <w:noProof/>
                <w:webHidden/>
              </w:rPr>
              <w:fldChar w:fldCharType="end"/>
            </w:r>
          </w:hyperlink>
        </w:p>
        <w:p w14:paraId="51A04C4A" w14:textId="5326745F" w:rsidR="009D48EF" w:rsidRDefault="009D48EF">
          <w:pPr>
            <w:pStyle w:val="TM2"/>
            <w:tabs>
              <w:tab w:val="left" w:pos="880"/>
              <w:tab w:val="right" w:leader="dot" w:pos="9062"/>
            </w:tabs>
            <w:rPr>
              <w:rFonts w:eastAsiaTheme="minorEastAsia"/>
              <w:noProof/>
              <w:lang w:eastAsia="fr-FR"/>
            </w:rPr>
          </w:pPr>
          <w:hyperlink w:anchor="_Toc191631908" w:history="1">
            <w:r w:rsidRPr="0044108E">
              <w:rPr>
                <w:rStyle w:val="Lienhypertexte"/>
                <w:rFonts w:ascii="Arial" w:hAnsi="Arial" w:cs="Arial"/>
                <w:noProof/>
              </w:rPr>
              <w:t>20.2</w:t>
            </w:r>
            <w:r>
              <w:rPr>
                <w:rFonts w:eastAsiaTheme="minorEastAsia"/>
                <w:noProof/>
                <w:lang w:eastAsia="fr-FR"/>
              </w:rPr>
              <w:tab/>
            </w:r>
            <w:r w:rsidRPr="0044108E">
              <w:rPr>
                <w:rStyle w:val="Lienhypertexte"/>
                <w:rFonts w:ascii="Arial" w:hAnsi="Arial" w:cs="Arial"/>
                <w:noProof/>
              </w:rPr>
              <w:t>Avance</w:t>
            </w:r>
            <w:r>
              <w:rPr>
                <w:noProof/>
                <w:webHidden/>
              </w:rPr>
              <w:tab/>
            </w:r>
            <w:r>
              <w:rPr>
                <w:noProof/>
                <w:webHidden/>
              </w:rPr>
              <w:fldChar w:fldCharType="begin"/>
            </w:r>
            <w:r>
              <w:rPr>
                <w:noProof/>
                <w:webHidden/>
              </w:rPr>
              <w:instrText xml:space="preserve"> PAGEREF _Toc191631908 \h </w:instrText>
            </w:r>
            <w:r>
              <w:rPr>
                <w:noProof/>
                <w:webHidden/>
              </w:rPr>
            </w:r>
            <w:r>
              <w:rPr>
                <w:noProof/>
                <w:webHidden/>
              </w:rPr>
              <w:fldChar w:fldCharType="separate"/>
            </w:r>
            <w:r>
              <w:rPr>
                <w:noProof/>
                <w:webHidden/>
              </w:rPr>
              <w:t>26</w:t>
            </w:r>
            <w:r>
              <w:rPr>
                <w:noProof/>
                <w:webHidden/>
              </w:rPr>
              <w:fldChar w:fldCharType="end"/>
            </w:r>
          </w:hyperlink>
        </w:p>
        <w:p w14:paraId="0D9BA5C0" w14:textId="0E883CDD" w:rsidR="009D48EF" w:rsidRDefault="009D48EF">
          <w:pPr>
            <w:pStyle w:val="TM2"/>
            <w:tabs>
              <w:tab w:val="left" w:pos="880"/>
              <w:tab w:val="right" w:leader="dot" w:pos="9062"/>
            </w:tabs>
            <w:rPr>
              <w:rFonts w:eastAsiaTheme="minorEastAsia"/>
              <w:noProof/>
              <w:lang w:eastAsia="fr-FR"/>
            </w:rPr>
          </w:pPr>
          <w:hyperlink w:anchor="_Toc191631909" w:history="1">
            <w:r w:rsidRPr="0044108E">
              <w:rPr>
                <w:rStyle w:val="Lienhypertexte"/>
                <w:rFonts w:ascii="Arial" w:hAnsi="Arial" w:cs="Arial"/>
                <w:noProof/>
              </w:rPr>
              <w:t>20.3</w:t>
            </w:r>
            <w:r>
              <w:rPr>
                <w:rFonts w:eastAsiaTheme="minorEastAsia"/>
                <w:noProof/>
                <w:lang w:eastAsia="fr-FR"/>
              </w:rPr>
              <w:tab/>
            </w:r>
            <w:r w:rsidRPr="0044108E">
              <w:rPr>
                <w:rStyle w:val="Lienhypertexte"/>
                <w:rFonts w:ascii="Arial" w:hAnsi="Arial" w:cs="Arial"/>
                <w:noProof/>
              </w:rPr>
              <w:t>Cession ou nantissement de créances</w:t>
            </w:r>
            <w:r>
              <w:rPr>
                <w:noProof/>
                <w:webHidden/>
              </w:rPr>
              <w:tab/>
            </w:r>
            <w:r>
              <w:rPr>
                <w:noProof/>
                <w:webHidden/>
              </w:rPr>
              <w:fldChar w:fldCharType="begin"/>
            </w:r>
            <w:r>
              <w:rPr>
                <w:noProof/>
                <w:webHidden/>
              </w:rPr>
              <w:instrText xml:space="preserve"> PAGEREF _Toc191631909 \h </w:instrText>
            </w:r>
            <w:r>
              <w:rPr>
                <w:noProof/>
                <w:webHidden/>
              </w:rPr>
            </w:r>
            <w:r>
              <w:rPr>
                <w:noProof/>
                <w:webHidden/>
              </w:rPr>
              <w:fldChar w:fldCharType="separate"/>
            </w:r>
            <w:r>
              <w:rPr>
                <w:noProof/>
                <w:webHidden/>
              </w:rPr>
              <w:t>27</w:t>
            </w:r>
            <w:r>
              <w:rPr>
                <w:noProof/>
                <w:webHidden/>
              </w:rPr>
              <w:fldChar w:fldCharType="end"/>
            </w:r>
          </w:hyperlink>
        </w:p>
        <w:p w14:paraId="27327BB0" w14:textId="6892574F" w:rsidR="009D48EF" w:rsidRDefault="009D48EF">
          <w:pPr>
            <w:pStyle w:val="TM2"/>
            <w:tabs>
              <w:tab w:val="left" w:pos="880"/>
              <w:tab w:val="right" w:leader="dot" w:pos="9062"/>
            </w:tabs>
            <w:rPr>
              <w:rFonts w:eastAsiaTheme="minorEastAsia"/>
              <w:noProof/>
              <w:lang w:eastAsia="fr-FR"/>
            </w:rPr>
          </w:pPr>
          <w:hyperlink w:anchor="_Toc191631910" w:history="1">
            <w:r w:rsidRPr="0044108E">
              <w:rPr>
                <w:rStyle w:val="Lienhypertexte"/>
                <w:rFonts w:ascii="Arial" w:hAnsi="Arial" w:cs="Arial"/>
                <w:noProof/>
              </w:rPr>
              <w:t>20.4</w:t>
            </w:r>
            <w:r>
              <w:rPr>
                <w:rFonts w:eastAsiaTheme="minorEastAsia"/>
                <w:noProof/>
                <w:lang w:eastAsia="fr-FR"/>
              </w:rPr>
              <w:tab/>
            </w:r>
            <w:r w:rsidRPr="0044108E">
              <w:rPr>
                <w:rStyle w:val="Lienhypertexte"/>
                <w:rFonts w:ascii="Arial" w:hAnsi="Arial" w:cs="Arial"/>
                <w:noProof/>
              </w:rPr>
              <w:t>Acomptes – paiements partiels</w:t>
            </w:r>
            <w:r>
              <w:rPr>
                <w:noProof/>
                <w:webHidden/>
              </w:rPr>
              <w:tab/>
            </w:r>
            <w:r>
              <w:rPr>
                <w:noProof/>
                <w:webHidden/>
              </w:rPr>
              <w:fldChar w:fldCharType="begin"/>
            </w:r>
            <w:r>
              <w:rPr>
                <w:noProof/>
                <w:webHidden/>
              </w:rPr>
              <w:instrText xml:space="preserve"> PAGEREF _Toc191631910 \h </w:instrText>
            </w:r>
            <w:r>
              <w:rPr>
                <w:noProof/>
                <w:webHidden/>
              </w:rPr>
            </w:r>
            <w:r>
              <w:rPr>
                <w:noProof/>
                <w:webHidden/>
              </w:rPr>
              <w:fldChar w:fldCharType="separate"/>
            </w:r>
            <w:r>
              <w:rPr>
                <w:noProof/>
                <w:webHidden/>
              </w:rPr>
              <w:t>27</w:t>
            </w:r>
            <w:r>
              <w:rPr>
                <w:noProof/>
                <w:webHidden/>
              </w:rPr>
              <w:fldChar w:fldCharType="end"/>
            </w:r>
          </w:hyperlink>
        </w:p>
        <w:p w14:paraId="56BFC69C" w14:textId="189BA580" w:rsidR="009D48EF" w:rsidRDefault="009D48EF">
          <w:pPr>
            <w:pStyle w:val="TM3"/>
            <w:tabs>
              <w:tab w:val="left" w:pos="1320"/>
              <w:tab w:val="right" w:leader="dot" w:pos="9062"/>
            </w:tabs>
            <w:rPr>
              <w:rFonts w:eastAsiaTheme="minorEastAsia"/>
              <w:noProof/>
              <w:lang w:eastAsia="fr-FR"/>
            </w:rPr>
          </w:pPr>
          <w:hyperlink w:anchor="_Toc191631911" w:history="1">
            <w:r w:rsidRPr="0044108E">
              <w:rPr>
                <w:rStyle w:val="Lienhypertexte"/>
                <w:rFonts w:ascii="Arial" w:hAnsi="Arial" w:cs="Arial"/>
                <w:noProof/>
              </w:rPr>
              <w:t>20.4.1</w:t>
            </w:r>
            <w:r>
              <w:rPr>
                <w:rFonts w:eastAsiaTheme="minorEastAsia"/>
                <w:noProof/>
                <w:lang w:eastAsia="fr-FR"/>
              </w:rPr>
              <w:tab/>
            </w:r>
            <w:r w:rsidRPr="0044108E">
              <w:rPr>
                <w:rStyle w:val="Lienhypertexte"/>
                <w:rFonts w:ascii="Arial" w:hAnsi="Arial" w:cs="Arial"/>
                <w:noProof/>
              </w:rPr>
              <w:t>Pour les bons de commande (LEVIER 1) :</w:t>
            </w:r>
            <w:r>
              <w:rPr>
                <w:noProof/>
                <w:webHidden/>
              </w:rPr>
              <w:tab/>
            </w:r>
            <w:r>
              <w:rPr>
                <w:noProof/>
                <w:webHidden/>
              </w:rPr>
              <w:fldChar w:fldCharType="begin"/>
            </w:r>
            <w:r>
              <w:rPr>
                <w:noProof/>
                <w:webHidden/>
              </w:rPr>
              <w:instrText xml:space="preserve"> PAGEREF _Toc191631911 \h </w:instrText>
            </w:r>
            <w:r>
              <w:rPr>
                <w:noProof/>
                <w:webHidden/>
              </w:rPr>
            </w:r>
            <w:r>
              <w:rPr>
                <w:noProof/>
                <w:webHidden/>
              </w:rPr>
              <w:fldChar w:fldCharType="separate"/>
            </w:r>
            <w:r>
              <w:rPr>
                <w:noProof/>
                <w:webHidden/>
              </w:rPr>
              <w:t>27</w:t>
            </w:r>
            <w:r>
              <w:rPr>
                <w:noProof/>
                <w:webHidden/>
              </w:rPr>
              <w:fldChar w:fldCharType="end"/>
            </w:r>
          </w:hyperlink>
        </w:p>
        <w:p w14:paraId="163326F1" w14:textId="69AA2B84" w:rsidR="009D48EF" w:rsidRDefault="009D48EF">
          <w:pPr>
            <w:pStyle w:val="TM3"/>
            <w:tabs>
              <w:tab w:val="left" w:pos="1320"/>
              <w:tab w:val="right" w:leader="dot" w:pos="9062"/>
            </w:tabs>
            <w:rPr>
              <w:rFonts w:eastAsiaTheme="minorEastAsia"/>
              <w:noProof/>
              <w:lang w:eastAsia="fr-FR"/>
            </w:rPr>
          </w:pPr>
          <w:hyperlink w:anchor="_Toc191631912" w:history="1">
            <w:r w:rsidRPr="0044108E">
              <w:rPr>
                <w:rStyle w:val="Lienhypertexte"/>
                <w:rFonts w:ascii="Arial" w:hAnsi="Arial" w:cs="Arial"/>
                <w:noProof/>
              </w:rPr>
              <w:t>20.4.2</w:t>
            </w:r>
            <w:r>
              <w:rPr>
                <w:rFonts w:eastAsiaTheme="minorEastAsia"/>
                <w:noProof/>
                <w:lang w:eastAsia="fr-FR"/>
              </w:rPr>
              <w:tab/>
            </w:r>
            <w:r w:rsidRPr="0044108E">
              <w:rPr>
                <w:rStyle w:val="Lienhypertexte"/>
                <w:rFonts w:ascii="Arial" w:hAnsi="Arial" w:cs="Arial"/>
                <w:noProof/>
              </w:rPr>
              <w:t>Pour les marchés subséquents (LEVIER 2) :</w:t>
            </w:r>
            <w:r>
              <w:rPr>
                <w:noProof/>
                <w:webHidden/>
              </w:rPr>
              <w:tab/>
            </w:r>
            <w:r>
              <w:rPr>
                <w:noProof/>
                <w:webHidden/>
              </w:rPr>
              <w:fldChar w:fldCharType="begin"/>
            </w:r>
            <w:r>
              <w:rPr>
                <w:noProof/>
                <w:webHidden/>
              </w:rPr>
              <w:instrText xml:space="preserve"> PAGEREF _Toc191631912 \h </w:instrText>
            </w:r>
            <w:r>
              <w:rPr>
                <w:noProof/>
                <w:webHidden/>
              </w:rPr>
            </w:r>
            <w:r>
              <w:rPr>
                <w:noProof/>
                <w:webHidden/>
              </w:rPr>
              <w:fldChar w:fldCharType="separate"/>
            </w:r>
            <w:r>
              <w:rPr>
                <w:noProof/>
                <w:webHidden/>
              </w:rPr>
              <w:t>27</w:t>
            </w:r>
            <w:r>
              <w:rPr>
                <w:noProof/>
                <w:webHidden/>
              </w:rPr>
              <w:fldChar w:fldCharType="end"/>
            </w:r>
          </w:hyperlink>
        </w:p>
        <w:p w14:paraId="43699DFA" w14:textId="2A384468" w:rsidR="009D48EF" w:rsidRDefault="009D48EF">
          <w:pPr>
            <w:pStyle w:val="TM2"/>
            <w:tabs>
              <w:tab w:val="left" w:pos="880"/>
              <w:tab w:val="right" w:leader="dot" w:pos="9062"/>
            </w:tabs>
            <w:rPr>
              <w:rFonts w:eastAsiaTheme="minorEastAsia"/>
              <w:noProof/>
              <w:lang w:eastAsia="fr-FR"/>
            </w:rPr>
          </w:pPr>
          <w:hyperlink w:anchor="_Toc191631913" w:history="1">
            <w:r w:rsidRPr="0044108E">
              <w:rPr>
                <w:rStyle w:val="Lienhypertexte"/>
                <w:rFonts w:ascii="Arial" w:hAnsi="Arial" w:cs="Arial"/>
                <w:noProof/>
              </w:rPr>
              <w:t>20.5</w:t>
            </w:r>
            <w:r>
              <w:rPr>
                <w:rFonts w:eastAsiaTheme="minorEastAsia"/>
                <w:noProof/>
                <w:lang w:eastAsia="fr-FR"/>
              </w:rPr>
              <w:tab/>
            </w:r>
            <w:r w:rsidRPr="0044108E">
              <w:rPr>
                <w:rStyle w:val="Lienhypertexte"/>
                <w:rFonts w:ascii="Arial" w:hAnsi="Arial" w:cs="Arial"/>
                <w:noProof/>
              </w:rPr>
              <w:t>Clause de financement et de sûreté</w:t>
            </w:r>
            <w:r>
              <w:rPr>
                <w:noProof/>
                <w:webHidden/>
              </w:rPr>
              <w:tab/>
            </w:r>
            <w:r>
              <w:rPr>
                <w:noProof/>
                <w:webHidden/>
              </w:rPr>
              <w:fldChar w:fldCharType="begin"/>
            </w:r>
            <w:r>
              <w:rPr>
                <w:noProof/>
                <w:webHidden/>
              </w:rPr>
              <w:instrText xml:space="preserve"> PAGEREF _Toc191631913 \h </w:instrText>
            </w:r>
            <w:r>
              <w:rPr>
                <w:noProof/>
                <w:webHidden/>
              </w:rPr>
            </w:r>
            <w:r>
              <w:rPr>
                <w:noProof/>
                <w:webHidden/>
              </w:rPr>
              <w:fldChar w:fldCharType="separate"/>
            </w:r>
            <w:r>
              <w:rPr>
                <w:noProof/>
                <w:webHidden/>
              </w:rPr>
              <w:t>29</w:t>
            </w:r>
            <w:r>
              <w:rPr>
                <w:noProof/>
                <w:webHidden/>
              </w:rPr>
              <w:fldChar w:fldCharType="end"/>
            </w:r>
          </w:hyperlink>
        </w:p>
        <w:p w14:paraId="45DE6306" w14:textId="0E091A38" w:rsidR="009D48EF" w:rsidRDefault="009D48EF">
          <w:pPr>
            <w:pStyle w:val="TM2"/>
            <w:tabs>
              <w:tab w:val="left" w:pos="880"/>
              <w:tab w:val="right" w:leader="dot" w:pos="9062"/>
            </w:tabs>
            <w:rPr>
              <w:rFonts w:eastAsiaTheme="minorEastAsia"/>
              <w:noProof/>
              <w:lang w:eastAsia="fr-FR"/>
            </w:rPr>
          </w:pPr>
          <w:hyperlink w:anchor="_Toc191631914" w:history="1">
            <w:r w:rsidRPr="0044108E">
              <w:rPr>
                <w:rStyle w:val="Lienhypertexte"/>
                <w:rFonts w:ascii="Arial" w:hAnsi="Arial" w:cs="Arial"/>
                <w:noProof/>
              </w:rPr>
              <w:t>20.6</w:t>
            </w:r>
            <w:r>
              <w:rPr>
                <w:rFonts w:eastAsiaTheme="minorEastAsia"/>
                <w:noProof/>
                <w:lang w:eastAsia="fr-FR"/>
              </w:rPr>
              <w:tab/>
            </w:r>
            <w:r w:rsidRPr="0044108E">
              <w:rPr>
                <w:rStyle w:val="Lienhypertexte"/>
                <w:rFonts w:ascii="Arial" w:hAnsi="Arial" w:cs="Arial"/>
                <w:noProof/>
              </w:rPr>
              <w:t>Paiement unique</w:t>
            </w:r>
            <w:r>
              <w:rPr>
                <w:noProof/>
                <w:webHidden/>
              </w:rPr>
              <w:tab/>
            </w:r>
            <w:r>
              <w:rPr>
                <w:noProof/>
                <w:webHidden/>
              </w:rPr>
              <w:fldChar w:fldCharType="begin"/>
            </w:r>
            <w:r>
              <w:rPr>
                <w:noProof/>
                <w:webHidden/>
              </w:rPr>
              <w:instrText xml:space="preserve"> PAGEREF _Toc191631914 \h </w:instrText>
            </w:r>
            <w:r>
              <w:rPr>
                <w:noProof/>
                <w:webHidden/>
              </w:rPr>
            </w:r>
            <w:r>
              <w:rPr>
                <w:noProof/>
                <w:webHidden/>
              </w:rPr>
              <w:fldChar w:fldCharType="separate"/>
            </w:r>
            <w:r>
              <w:rPr>
                <w:noProof/>
                <w:webHidden/>
              </w:rPr>
              <w:t>29</w:t>
            </w:r>
            <w:r>
              <w:rPr>
                <w:noProof/>
                <w:webHidden/>
              </w:rPr>
              <w:fldChar w:fldCharType="end"/>
            </w:r>
          </w:hyperlink>
        </w:p>
        <w:p w14:paraId="7F89C9E6" w14:textId="2DB695B3" w:rsidR="009D48EF" w:rsidRDefault="009D48EF">
          <w:pPr>
            <w:pStyle w:val="TM3"/>
            <w:tabs>
              <w:tab w:val="left" w:pos="1320"/>
              <w:tab w:val="right" w:leader="dot" w:pos="9062"/>
            </w:tabs>
            <w:rPr>
              <w:rFonts w:eastAsiaTheme="minorEastAsia"/>
              <w:noProof/>
              <w:lang w:eastAsia="fr-FR"/>
            </w:rPr>
          </w:pPr>
          <w:hyperlink w:anchor="_Toc191631915" w:history="1">
            <w:r w:rsidRPr="0044108E">
              <w:rPr>
                <w:rStyle w:val="Lienhypertexte"/>
                <w:rFonts w:ascii="Arial" w:hAnsi="Arial" w:cs="Arial"/>
                <w:noProof/>
              </w:rPr>
              <w:t>20.6.1</w:t>
            </w:r>
            <w:r>
              <w:rPr>
                <w:rFonts w:eastAsiaTheme="minorEastAsia"/>
                <w:noProof/>
                <w:lang w:eastAsia="fr-FR"/>
              </w:rPr>
              <w:tab/>
            </w:r>
            <w:r w:rsidRPr="0044108E">
              <w:rPr>
                <w:rStyle w:val="Lienhypertexte"/>
                <w:rFonts w:ascii="Arial" w:hAnsi="Arial" w:cs="Arial"/>
                <w:noProof/>
              </w:rPr>
              <w:t>Répartition des paiements</w:t>
            </w:r>
            <w:r>
              <w:rPr>
                <w:noProof/>
                <w:webHidden/>
              </w:rPr>
              <w:tab/>
            </w:r>
            <w:r>
              <w:rPr>
                <w:noProof/>
                <w:webHidden/>
              </w:rPr>
              <w:fldChar w:fldCharType="begin"/>
            </w:r>
            <w:r>
              <w:rPr>
                <w:noProof/>
                <w:webHidden/>
              </w:rPr>
              <w:instrText xml:space="preserve"> PAGEREF _Toc191631915 \h </w:instrText>
            </w:r>
            <w:r>
              <w:rPr>
                <w:noProof/>
                <w:webHidden/>
              </w:rPr>
            </w:r>
            <w:r>
              <w:rPr>
                <w:noProof/>
                <w:webHidden/>
              </w:rPr>
              <w:fldChar w:fldCharType="separate"/>
            </w:r>
            <w:r>
              <w:rPr>
                <w:noProof/>
                <w:webHidden/>
              </w:rPr>
              <w:t>29</w:t>
            </w:r>
            <w:r>
              <w:rPr>
                <w:noProof/>
                <w:webHidden/>
              </w:rPr>
              <w:fldChar w:fldCharType="end"/>
            </w:r>
          </w:hyperlink>
        </w:p>
        <w:p w14:paraId="64136BE5" w14:textId="2A131FE1" w:rsidR="009D48EF" w:rsidRDefault="009D48EF">
          <w:pPr>
            <w:pStyle w:val="TM3"/>
            <w:tabs>
              <w:tab w:val="left" w:pos="1320"/>
              <w:tab w:val="right" w:leader="dot" w:pos="9062"/>
            </w:tabs>
            <w:rPr>
              <w:rFonts w:eastAsiaTheme="minorEastAsia"/>
              <w:noProof/>
              <w:lang w:eastAsia="fr-FR"/>
            </w:rPr>
          </w:pPr>
          <w:hyperlink w:anchor="_Toc191631916" w:history="1">
            <w:r w:rsidRPr="0044108E">
              <w:rPr>
                <w:rStyle w:val="Lienhypertexte"/>
                <w:rFonts w:ascii="Arial" w:hAnsi="Arial" w:cs="Arial"/>
                <w:noProof/>
              </w:rPr>
              <w:t>20.6.2</w:t>
            </w:r>
            <w:r>
              <w:rPr>
                <w:rFonts w:eastAsiaTheme="minorEastAsia"/>
                <w:noProof/>
                <w:lang w:eastAsia="fr-FR"/>
              </w:rPr>
              <w:tab/>
            </w:r>
            <w:r w:rsidRPr="0044108E">
              <w:rPr>
                <w:rStyle w:val="Lienhypertexte"/>
                <w:rFonts w:ascii="Arial" w:hAnsi="Arial" w:cs="Arial"/>
                <w:noProof/>
              </w:rPr>
              <w:t>Présentation des factures électroniques</w:t>
            </w:r>
            <w:r>
              <w:rPr>
                <w:noProof/>
                <w:webHidden/>
              </w:rPr>
              <w:tab/>
            </w:r>
            <w:r>
              <w:rPr>
                <w:noProof/>
                <w:webHidden/>
              </w:rPr>
              <w:fldChar w:fldCharType="begin"/>
            </w:r>
            <w:r>
              <w:rPr>
                <w:noProof/>
                <w:webHidden/>
              </w:rPr>
              <w:instrText xml:space="preserve"> PAGEREF _Toc191631916 \h </w:instrText>
            </w:r>
            <w:r>
              <w:rPr>
                <w:noProof/>
                <w:webHidden/>
              </w:rPr>
            </w:r>
            <w:r>
              <w:rPr>
                <w:noProof/>
                <w:webHidden/>
              </w:rPr>
              <w:fldChar w:fldCharType="separate"/>
            </w:r>
            <w:r>
              <w:rPr>
                <w:noProof/>
                <w:webHidden/>
              </w:rPr>
              <w:t>29</w:t>
            </w:r>
            <w:r>
              <w:rPr>
                <w:noProof/>
                <w:webHidden/>
              </w:rPr>
              <w:fldChar w:fldCharType="end"/>
            </w:r>
          </w:hyperlink>
        </w:p>
        <w:p w14:paraId="581F2D65" w14:textId="4C7D83F1" w:rsidR="009D48EF" w:rsidRDefault="009D48EF">
          <w:pPr>
            <w:pStyle w:val="TM3"/>
            <w:tabs>
              <w:tab w:val="left" w:pos="1320"/>
              <w:tab w:val="right" w:leader="dot" w:pos="9062"/>
            </w:tabs>
            <w:rPr>
              <w:rFonts w:eastAsiaTheme="minorEastAsia"/>
              <w:noProof/>
              <w:lang w:eastAsia="fr-FR"/>
            </w:rPr>
          </w:pPr>
          <w:hyperlink w:anchor="_Toc191631917" w:history="1">
            <w:r w:rsidRPr="0044108E">
              <w:rPr>
                <w:rStyle w:val="Lienhypertexte"/>
                <w:rFonts w:ascii="Arial" w:hAnsi="Arial" w:cs="Arial"/>
                <w:noProof/>
              </w:rPr>
              <w:t>20.6.3</w:t>
            </w:r>
            <w:r>
              <w:rPr>
                <w:rFonts w:eastAsiaTheme="minorEastAsia"/>
                <w:noProof/>
                <w:lang w:eastAsia="fr-FR"/>
              </w:rPr>
              <w:tab/>
            </w:r>
            <w:r w:rsidRPr="0044108E">
              <w:rPr>
                <w:rStyle w:val="Lienhypertexte"/>
                <w:rFonts w:ascii="Arial" w:hAnsi="Arial" w:cs="Arial"/>
                <w:noProof/>
              </w:rPr>
              <w:t>Mentions à faire figurer dans la facture</w:t>
            </w:r>
            <w:r>
              <w:rPr>
                <w:noProof/>
                <w:webHidden/>
              </w:rPr>
              <w:tab/>
            </w:r>
            <w:r>
              <w:rPr>
                <w:noProof/>
                <w:webHidden/>
              </w:rPr>
              <w:fldChar w:fldCharType="begin"/>
            </w:r>
            <w:r>
              <w:rPr>
                <w:noProof/>
                <w:webHidden/>
              </w:rPr>
              <w:instrText xml:space="preserve"> PAGEREF _Toc191631917 \h </w:instrText>
            </w:r>
            <w:r>
              <w:rPr>
                <w:noProof/>
                <w:webHidden/>
              </w:rPr>
            </w:r>
            <w:r>
              <w:rPr>
                <w:noProof/>
                <w:webHidden/>
              </w:rPr>
              <w:fldChar w:fldCharType="separate"/>
            </w:r>
            <w:r>
              <w:rPr>
                <w:noProof/>
                <w:webHidden/>
              </w:rPr>
              <w:t>30</w:t>
            </w:r>
            <w:r>
              <w:rPr>
                <w:noProof/>
                <w:webHidden/>
              </w:rPr>
              <w:fldChar w:fldCharType="end"/>
            </w:r>
          </w:hyperlink>
        </w:p>
        <w:p w14:paraId="3F1D6989" w14:textId="4C8558A3" w:rsidR="009D48EF" w:rsidRDefault="009D48EF">
          <w:pPr>
            <w:pStyle w:val="TM3"/>
            <w:tabs>
              <w:tab w:val="left" w:pos="1320"/>
              <w:tab w:val="right" w:leader="dot" w:pos="9062"/>
            </w:tabs>
            <w:rPr>
              <w:rFonts w:eastAsiaTheme="minorEastAsia"/>
              <w:noProof/>
              <w:lang w:eastAsia="fr-FR"/>
            </w:rPr>
          </w:pPr>
          <w:hyperlink w:anchor="_Toc191631918" w:history="1">
            <w:r w:rsidRPr="0044108E">
              <w:rPr>
                <w:rStyle w:val="Lienhypertexte"/>
                <w:rFonts w:ascii="Arial" w:hAnsi="Arial" w:cs="Arial"/>
                <w:noProof/>
              </w:rPr>
              <w:t>20.6.4</w:t>
            </w:r>
            <w:r>
              <w:rPr>
                <w:rFonts w:eastAsiaTheme="minorEastAsia"/>
                <w:noProof/>
                <w:lang w:eastAsia="fr-FR"/>
              </w:rPr>
              <w:tab/>
            </w:r>
            <w:r w:rsidRPr="0044108E">
              <w:rPr>
                <w:rStyle w:val="Lienhypertexte"/>
                <w:rFonts w:ascii="Arial" w:hAnsi="Arial" w:cs="Arial"/>
                <w:noProof/>
              </w:rPr>
              <w:t>Traitement des factures</w:t>
            </w:r>
            <w:r>
              <w:rPr>
                <w:noProof/>
                <w:webHidden/>
              </w:rPr>
              <w:tab/>
            </w:r>
            <w:r>
              <w:rPr>
                <w:noProof/>
                <w:webHidden/>
              </w:rPr>
              <w:fldChar w:fldCharType="begin"/>
            </w:r>
            <w:r>
              <w:rPr>
                <w:noProof/>
                <w:webHidden/>
              </w:rPr>
              <w:instrText xml:space="preserve"> PAGEREF _Toc191631918 \h </w:instrText>
            </w:r>
            <w:r>
              <w:rPr>
                <w:noProof/>
                <w:webHidden/>
              </w:rPr>
            </w:r>
            <w:r>
              <w:rPr>
                <w:noProof/>
                <w:webHidden/>
              </w:rPr>
              <w:fldChar w:fldCharType="separate"/>
            </w:r>
            <w:r>
              <w:rPr>
                <w:noProof/>
                <w:webHidden/>
              </w:rPr>
              <w:t>30</w:t>
            </w:r>
            <w:r>
              <w:rPr>
                <w:noProof/>
                <w:webHidden/>
              </w:rPr>
              <w:fldChar w:fldCharType="end"/>
            </w:r>
          </w:hyperlink>
        </w:p>
        <w:p w14:paraId="6666918C" w14:textId="65B6838E" w:rsidR="009D48EF" w:rsidRDefault="009D48EF">
          <w:pPr>
            <w:pStyle w:val="TM2"/>
            <w:tabs>
              <w:tab w:val="left" w:pos="880"/>
              <w:tab w:val="right" w:leader="dot" w:pos="9062"/>
            </w:tabs>
            <w:rPr>
              <w:rFonts w:eastAsiaTheme="minorEastAsia"/>
              <w:noProof/>
              <w:lang w:eastAsia="fr-FR"/>
            </w:rPr>
          </w:pPr>
          <w:hyperlink w:anchor="_Toc191631919" w:history="1">
            <w:r w:rsidRPr="0044108E">
              <w:rPr>
                <w:rStyle w:val="Lienhypertexte"/>
                <w:rFonts w:ascii="Arial" w:hAnsi="Arial" w:cs="Arial"/>
                <w:noProof/>
              </w:rPr>
              <w:t>20.7</w:t>
            </w:r>
            <w:r>
              <w:rPr>
                <w:rFonts w:eastAsiaTheme="minorEastAsia"/>
                <w:noProof/>
                <w:lang w:eastAsia="fr-FR"/>
              </w:rPr>
              <w:tab/>
            </w:r>
            <w:r w:rsidRPr="0044108E">
              <w:rPr>
                <w:rStyle w:val="Lienhypertexte"/>
                <w:rFonts w:ascii="Arial" w:hAnsi="Arial" w:cs="Arial"/>
                <w:noProof/>
              </w:rPr>
              <w:t>Intérêts moratoires et indemnité forfaitaire pour frais de recouvrement</w:t>
            </w:r>
            <w:r>
              <w:rPr>
                <w:noProof/>
                <w:webHidden/>
              </w:rPr>
              <w:tab/>
            </w:r>
            <w:r>
              <w:rPr>
                <w:noProof/>
                <w:webHidden/>
              </w:rPr>
              <w:fldChar w:fldCharType="begin"/>
            </w:r>
            <w:r>
              <w:rPr>
                <w:noProof/>
                <w:webHidden/>
              </w:rPr>
              <w:instrText xml:space="preserve"> PAGEREF _Toc191631919 \h </w:instrText>
            </w:r>
            <w:r>
              <w:rPr>
                <w:noProof/>
                <w:webHidden/>
              </w:rPr>
            </w:r>
            <w:r>
              <w:rPr>
                <w:noProof/>
                <w:webHidden/>
              </w:rPr>
              <w:fldChar w:fldCharType="separate"/>
            </w:r>
            <w:r>
              <w:rPr>
                <w:noProof/>
                <w:webHidden/>
              </w:rPr>
              <w:t>30</w:t>
            </w:r>
            <w:r>
              <w:rPr>
                <w:noProof/>
                <w:webHidden/>
              </w:rPr>
              <w:fldChar w:fldCharType="end"/>
            </w:r>
          </w:hyperlink>
        </w:p>
        <w:p w14:paraId="07EA8D77" w14:textId="71C3DB95" w:rsidR="009D48EF" w:rsidRDefault="009D48EF">
          <w:pPr>
            <w:pStyle w:val="TM1"/>
            <w:tabs>
              <w:tab w:val="left" w:pos="660"/>
              <w:tab w:val="right" w:leader="dot" w:pos="9062"/>
            </w:tabs>
            <w:rPr>
              <w:rFonts w:eastAsiaTheme="minorEastAsia"/>
              <w:noProof/>
              <w:lang w:eastAsia="fr-FR"/>
            </w:rPr>
          </w:pPr>
          <w:hyperlink w:anchor="_Toc191631920" w:history="1">
            <w:r w:rsidRPr="0044108E">
              <w:rPr>
                <w:rStyle w:val="Lienhypertexte"/>
                <w:rFonts w:ascii="Arial" w:hAnsi="Arial" w:cs="Arial"/>
                <w:noProof/>
              </w:rPr>
              <w:t>21</w:t>
            </w:r>
            <w:r>
              <w:rPr>
                <w:rFonts w:eastAsiaTheme="minorEastAsia"/>
                <w:noProof/>
                <w:lang w:eastAsia="fr-FR"/>
              </w:rPr>
              <w:tab/>
            </w:r>
            <w:r w:rsidRPr="0044108E">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_Toc191631920 \h </w:instrText>
            </w:r>
            <w:r>
              <w:rPr>
                <w:noProof/>
                <w:webHidden/>
              </w:rPr>
            </w:r>
            <w:r>
              <w:rPr>
                <w:noProof/>
                <w:webHidden/>
              </w:rPr>
              <w:fldChar w:fldCharType="separate"/>
            </w:r>
            <w:r>
              <w:rPr>
                <w:noProof/>
                <w:webHidden/>
              </w:rPr>
              <w:t>31</w:t>
            </w:r>
            <w:r>
              <w:rPr>
                <w:noProof/>
                <w:webHidden/>
              </w:rPr>
              <w:fldChar w:fldCharType="end"/>
            </w:r>
          </w:hyperlink>
        </w:p>
        <w:p w14:paraId="4C41CD65" w14:textId="422BB62B" w:rsidR="009D48EF" w:rsidRDefault="009D48EF">
          <w:pPr>
            <w:pStyle w:val="TM2"/>
            <w:tabs>
              <w:tab w:val="left" w:pos="880"/>
              <w:tab w:val="right" w:leader="dot" w:pos="9062"/>
            </w:tabs>
            <w:rPr>
              <w:rFonts w:eastAsiaTheme="minorEastAsia"/>
              <w:noProof/>
              <w:lang w:eastAsia="fr-FR"/>
            </w:rPr>
          </w:pPr>
          <w:hyperlink w:anchor="_Toc191631921" w:history="1">
            <w:r w:rsidRPr="0044108E">
              <w:rPr>
                <w:rStyle w:val="Lienhypertexte"/>
                <w:rFonts w:ascii="Arial" w:hAnsi="Arial" w:cs="Arial"/>
                <w:noProof/>
              </w:rPr>
              <w:t>21.1</w:t>
            </w:r>
            <w:r>
              <w:rPr>
                <w:rFonts w:eastAsiaTheme="minorEastAsia"/>
                <w:noProof/>
                <w:lang w:eastAsia="fr-FR"/>
              </w:rPr>
              <w:tab/>
            </w:r>
            <w:r w:rsidRPr="0044108E">
              <w:rPr>
                <w:rStyle w:val="Lienhypertexte"/>
                <w:rFonts w:ascii="Arial" w:hAnsi="Arial" w:cs="Arial"/>
                <w:noProof/>
              </w:rPr>
              <w:t>Généralités</w:t>
            </w:r>
            <w:r>
              <w:rPr>
                <w:noProof/>
                <w:webHidden/>
              </w:rPr>
              <w:tab/>
            </w:r>
            <w:r>
              <w:rPr>
                <w:noProof/>
                <w:webHidden/>
              </w:rPr>
              <w:fldChar w:fldCharType="begin"/>
            </w:r>
            <w:r>
              <w:rPr>
                <w:noProof/>
                <w:webHidden/>
              </w:rPr>
              <w:instrText xml:space="preserve"> PAGEREF _Toc191631921 \h </w:instrText>
            </w:r>
            <w:r>
              <w:rPr>
                <w:noProof/>
                <w:webHidden/>
              </w:rPr>
            </w:r>
            <w:r>
              <w:rPr>
                <w:noProof/>
                <w:webHidden/>
              </w:rPr>
              <w:fldChar w:fldCharType="separate"/>
            </w:r>
            <w:r>
              <w:rPr>
                <w:noProof/>
                <w:webHidden/>
              </w:rPr>
              <w:t>31</w:t>
            </w:r>
            <w:r>
              <w:rPr>
                <w:noProof/>
                <w:webHidden/>
              </w:rPr>
              <w:fldChar w:fldCharType="end"/>
            </w:r>
          </w:hyperlink>
        </w:p>
        <w:p w14:paraId="13717A41" w14:textId="413F3F57" w:rsidR="009D48EF" w:rsidRDefault="009D48EF">
          <w:pPr>
            <w:pStyle w:val="TM2"/>
            <w:tabs>
              <w:tab w:val="left" w:pos="880"/>
              <w:tab w:val="right" w:leader="dot" w:pos="9062"/>
            </w:tabs>
            <w:rPr>
              <w:rFonts w:eastAsiaTheme="minorEastAsia"/>
              <w:noProof/>
              <w:lang w:eastAsia="fr-FR"/>
            </w:rPr>
          </w:pPr>
          <w:hyperlink w:anchor="_Toc191631922" w:history="1">
            <w:r w:rsidRPr="0044108E">
              <w:rPr>
                <w:rStyle w:val="Lienhypertexte"/>
                <w:rFonts w:ascii="Arial" w:hAnsi="Arial" w:cs="Arial"/>
                <w:noProof/>
              </w:rPr>
              <w:t>21.2</w:t>
            </w:r>
            <w:r>
              <w:rPr>
                <w:rFonts w:eastAsiaTheme="minorEastAsia"/>
                <w:noProof/>
                <w:lang w:eastAsia="fr-FR"/>
              </w:rPr>
              <w:tab/>
            </w:r>
            <w:r w:rsidRPr="0044108E">
              <w:rPr>
                <w:rStyle w:val="Lienhypertexte"/>
                <w:rFonts w:ascii="Arial" w:hAnsi="Arial" w:cs="Arial"/>
                <w:noProof/>
              </w:rPr>
              <w:t>Pénalités de retard dans les travaux</w:t>
            </w:r>
            <w:r>
              <w:rPr>
                <w:noProof/>
                <w:webHidden/>
              </w:rPr>
              <w:tab/>
            </w:r>
            <w:r>
              <w:rPr>
                <w:noProof/>
                <w:webHidden/>
              </w:rPr>
              <w:fldChar w:fldCharType="begin"/>
            </w:r>
            <w:r>
              <w:rPr>
                <w:noProof/>
                <w:webHidden/>
              </w:rPr>
              <w:instrText xml:space="preserve"> PAGEREF _Toc191631922 \h </w:instrText>
            </w:r>
            <w:r>
              <w:rPr>
                <w:noProof/>
                <w:webHidden/>
              </w:rPr>
            </w:r>
            <w:r>
              <w:rPr>
                <w:noProof/>
                <w:webHidden/>
              </w:rPr>
              <w:fldChar w:fldCharType="separate"/>
            </w:r>
            <w:r>
              <w:rPr>
                <w:noProof/>
                <w:webHidden/>
              </w:rPr>
              <w:t>31</w:t>
            </w:r>
            <w:r>
              <w:rPr>
                <w:noProof/>
                <w:webHidden/>
              </w:rPr>
              <w:fldChar w:fldCharType="end"/>
            </w:r>
          </w:hyperlink>
        </w:p>
        <w:p w14:paraId="036BCBEF" w14:textId="2E580627" w:rsidR="009D48EF" w:rsidRDefault="009D48EF">
          <w:pPr>
            <w:pStyle w:val="TM2"/>
            <w:tabs>
              <w:tab w:val="left" w:pos="880"/>
              <w:tab w:val="right" w:leader="dot" w:pos="9062"/>
            </w:tabs>
            <w:rPr>
              <w:rFonts w:eastAsiaTheme="minorEastAsia"/>
              <w:noProof/>
              <w:lang w:eastAsia="fr-FR"/>
            </w:rPr>
          </w:pPr>
          <w:hyperlink w:anchor="_Toc191631923" w:history="1">
            <w:r w:rsidRPr="0044108E">
              <w:rPr>
                <w:rStyle w:val="Lienhypertexte"/>
                <w:rFonts w:ascii="Arial" w:hAnsi="Arial" w:cs="Arial"/>
                <w:noProof/>
              </w:rPr>
              <w:t>21.3</w:t>
            </w:r>
            <w:r>
              <w:rPr>
                <w:rFonts w:eastAsiaTheme="minorEastAsia"/>
                <w:noProof/>
                <w:lang w:eastAsia="fr-FR"/>
              </w:rPr>
              <w:tab/>
            </w:r>
            <w:r w:rsidRPr="0044108E">
              <w:rPr>
                <w:rStyle w:val="Lienhypertexte"/>
                <w:rFonts w:ascii="Arial" w:hAnsi="Arial" w:cs="Arial"/>
                <w:noProof/>
              </w:rPr>
              <w:t>Pénalités pour retard dans la fourniture de documents</w:t>
            </w:r>
            <w:r>
              <w:rPr>
                <w:noProof/>
                <w:webHidden/>
              </w:rPr>
              <w:tab/>
            </w:r>
            <w:r>
              <w:rPr>
                <w:noProof/>
                <w:webHidden/>
              </w:rPr>
              <w:fldChar w:fldCharType="begin"/>
            </w:r>
            <w:r>
              <w:rPr>
                <w:noProof/>
                <w:webHidden/>
              </w:rPr>
              <w:instrText xml:space="preserve"> PAGEREF _Toc191631923 \h </w:instrText>
            </w:r>
            <w:r>
              <w:rPr>
                <w:noProof/>
                <w:webHidden/>
              </w:rPr>
            </w:r>
            <w:r>
              <w:rPr>
                <w:noProof/>
                <w:webHidden/>
              </w:rPr>
              <w:fldChar w:fldCharType="separate"/>
            </w:r>
            <w:r>
              <w:rPr>
                <w:noProof/>
                <w:webHidden/>
              </w:rPr>
              <w:t>31</w:t>
            </w:r>
            <w:r>
              <w:rPr>
                <w:noProof/>
                <w:webHidden/>
              </w:rPr>
              <w:fldChar w:fldCharType="end"/>
            </w:r>
          </w:hyperlink>
        </w:p>
        <w:p w14:paraId="597B4BC4" w14:textId="14E2E750" w:rsidR="009D48EF" w:rsidRDefault="009D48EF">
          <w:pPr>
            <w:pStyle w:val="TM2"/>
            <w:tabs>
              <w:tab w:val="left" w:pos="880"/>
              <w:tab w:val="right" w:leader="dot" w:pos="9062"/>
            </w:tabs>
            <w:rPr>
              <w:rFonts w:eastAsiaTheme="minorEastAsia"/>
              <w:noProof/>
              <w:lang w:eastAsia="fr-FR"/>
            </w:rPr>
          </w:pPr>
          <w:hyperlink w:anchor="_Toc191631924" w:history="1">
            <w:r w:rsidRPr="0044108E">
              <w:rPr>
                <w:rStyle w:val="Lienhypertexte"/>
                <w:rFonts w:ascii="Arial" w:hAnsi="Arial" w:cs="Arial"/>
                <w:noProof/>
              </w:rPr>
              <w:t>21.4</w:t>
            </w:r>
            <w:r>
              <w:rPr>
                <w:rFonts w:eastAsiaTheme="minorEastAsia"/>
                <w:noProof/>
                <w:lang w:eastAsia="fr-FR"/>
              </w:rPr>
              <w:tab/>
            </w:r>
            <w:r w:rsidRPr="0044108E">
              <w:rPr>
                <w:rStyle w:val="Lienhypertexte"/>
                <w:rFonts w:ascii="Arial" w:hAnsi="Arial" w:cs="Arial"/>
                <w:noProof/>
              </w:rPr>
              <w:t>Pénalités pour non-intervention en urgence</w:t>
            </w:r>
            <w:r>
              <w:rPr>
                <w:noProof/>
                <w:webHidden/>
              </w:rPr>
              <w:tab/>
            </w:r>
            <w:r>
              <w:rPr>
                <w:noProof/>
                <w:webHidden/>
              </w:rPr>
              <w:fldChar w:fldCharType="begin"/>
            </w:r>
            <w:r>
              <w:rPr>
                <w:noProof/>
                <w:webHidden/>
              </w:rPr>
              <w:instrText xml:space="preserve"> PAGEREF _Toc191631924 \h </w:instrText>
            </w:r>
            <w:r>
              <w:rPr>
                <w:noProof/>
                <w:webHidden/>
              </w:rPr>
            </w:r>
            <w:r>
              <w:rPr>
                <w:noProof/>
                <w:webHidden/>
              </w:rPr>
              <w:fldChar w:fldCharType="separate"/>
            </w:r>
            <w:r>
              <w:rPr>
                <w:noProof/>
                <w:webHidden/>
              </w:rPr>
              <w:t>31</w:t>
            </w:r>
            <w:r>
              <w:rPr>
                <w:noProof/>
                <w:webHidden/>
              </w:rPr>
              <w:fldChar w:fldCharType="end"/>
            </w:r>
          </w:hyperlink>
        </w:p>
        <w:p w14:paraId="6A168407" w14:textId="1ACDAFF5" w:rsidR="009D48EF" w:rsidRDefault="009D48EF">
          <w:pPr>
            <w:pStyle w:val="TM2"/>
            <w:tabs>
              <w:tab w:val="left" w:pos="880"/>
              <w:tab w:val="right" w:leader="dot" w:pos="9062"/>
            </w:tabs>
            <w:rPr>
              <w:rFonts w:eastAsiaTheme="minorEastAsia"/>
              <w:noProof/>
              <w:lang w:eastAsia="fr-FR"/>
            </w:rPr>
          </w:pPr>
          <w:hyperlink w:anchor="_Toc191631925" w:history="1">
            <w:r w:rsidRPr="0044108E">
              <w:rPr>
                <w:rStyle w:val="Lienhypertexte"/>
                <w:rFonts w:ascii="Arial" w:hAnsi="Arial" w:cs="Arial"/>
                <w:noProof/>
              </w:rPr>
              <w:t>21.5</w:t>
            </w:r>
            <w:r>
              <w:rPr>
                <w:rFonts w:eastAsiaTheme="minorEastAsia"/>
                <w:noProof/>
                <w:lang w:eastAsia="fr-FR"/>
              </w:rPr>
              <w:tab/>
            </w:r>
            <w:r w:rsidRPr="0044108E">
              <w:rPr>
                <w:rStyle w:val="Lienhypertexte"/>
                <w:rFonts w:ascii="Arial" w:hAnsi="Arial" w:cs="Arial"/>
                <w:noProof/>
              </w:rPr>
              <w:t>Absence ou retard aux réunions sur convocation</w:t>
            </w:r>
            <w:r>
              <w:rPr>
                <w:noProof/>
                <w:webHidden/>
              </w:rPr>
              <w:tab/>
            </w:r>
            <w:r>
              <w:rPr>
                <w:noProof/>
                <w:webHidden/>
              </w:rPr>
              <w:fldChar w:fldCharType="begin"/>
            </w:r>
            <w:r>
              <w:rPr>
                <w:noProof/>
                <w:webHidden/>
              </w:rPr>
              <w:instrText xml:space="preserve"> PAGEREF _Toc191631925 \h </w:instrText>
            </w:r>
            <w:r>
              <w:rPr>
                <w:noProof/>
                <w:webHidden/>
              </w:rPr>
            </w:r>
            <w:r>
              <w:rPr>
                <w:noProof/>
                <w:webHidden/>
              </w:rPr>
              <w:fldChar w:fldCharType="separate"/>
            </w:r>
            <w:r>
              <w:rPr>
                <w:noProof/>
                <w:webHidden/>
              </w:rPr>
              <w:t>31</w:t>
            </w:r>
            <w:r>
              <w:rPr>
                <w:noProof/>
                <w:webHidden/>
              </w:rPr>
              <w:fldChar w:fldCharType="end"/>
            </w:r>
          </w:hyperlink>
        </w:p>
        <w:p w14:paraId="7CD3FAF9" w14:textId="0814FB6C" w:rsidR="009D48EF" w:rsidRDefault="009D48EF">
          <w:pPr>
            <w:pStyle w:val="TM2"/>
            <w:tabs>
              <w:tab w:val="left" w:pos="880"/>
              <w:tab w:val="right" w:leader="dot" w:pos="9062"/>
            </w:tabs>
            <w:rPr>
              <w:rFonts w:eastAsiaTheme="minorEastAsia"/>
              <w:noProof/>
              <w:lang w:eastAsia="fr-FR"/>
            </w:rPr>
          </w:pPr>
          <w:hyperlink w:anchor="_Toc191631926" w:history="1">
            <w:r w:rsidRPr="0044108E">
              <w:rPr>
                <w:rStyle w:val="Lienhypertexte"/>
                <w:rFonts w:ascii="Arial" w:hAnsi="Arial" w:cs="Arial"/>
                <w:noProof/>
              </w:rPr>
              <w:t>21.6</w:t>
            </w:r>
            <w:r>
              <w:rPr>
                <w:rFonts w:eastAsiaTheme="minorEastAsia"/>
                <w:noProof/>
                <w:lang w:eastAsia="fr-FR"/>
              </w:rPr>
              <w:tab/>
            </w:r>
            <w:r w:rsidRPr="0044108E">
              <w:rPr>
                <w:rStyle w:val="Lienhypertexte"/>
                <w:rFonts w:ascii="Arial" w:hAnsi="Arial" w:cs="Arial"/>
                <w:noProof/>
              </w:rPr>
              <w:t>Non-dégagement ou non-nettoiement</w:t>
            </w:r>
            <w:r>
              <w:rPr>
                <w:noProof/>
                <w:webHidden/>
              </w:rPr>
              <w:tab/>
            </w:r>
            <w:r>
              <w:rPr>
                <w:noProof/>
                <w:webHidden/>
              </w:rPr>
              <w:fldChar w:fldCharType="begin"/>
            </w:r>
            <w:r>
              <w:rPr>
                <w:noProof/>
                <w:webHidden/>
              </w:rPr>
              <w:instrText xml:space="preserve"> PAGEREF _Toc191631926 \h </w:instrText>
            </w:r>
            <w:r>
              <w:rPr>
                <w:noProof/>
                <w:webHidden/>
              </w:rPr>
            </w:r>
            <w:r>
              <w:rPr>
                <w:noProof/>
                <w:webHidden/>
              </w:rPr>
              <w:fldChar w:fldCharType="separate"/>
            </w:r>
            <w:r>
              <w:rPr>
                <w:noProof/>
                <w:webHidden/>
              </w:rPr>
              <w:t>31</w:t>
            </w:r>
            <w:r>
              <w:rPr>
                <w:noProof/>
                <w:webHidden/>
              </w:rPr>
              <w:fldChar w:fldCharType="end"/>
            </w:r>
          </w:hyperlink>
        </w:p>
        <w:p w14:paraId="6B501B04" w14:textId="15B1B1C1" w:rsidR="009D48EF" w:rsidRDefault="009D48EF">
          <w:pPr>
            <w:pStyle w:val="TM2"/>
            <w:tabs>
              <w:tab w:val="left" w:pos="880"/>
              <w:tab w:val="right" w:leader="dot" w:pos="9062"/>
            </w:tabs>
            <w:rPr>
              <w:rFonts w:eastAsiaTheme="minorEastAsia"/>
              <w:noProof/>
              <w:lang w:eastAsia="fr-FR"/>
            </w:rPr>
          </w:pPr>
          <w:hyperlink w:anchor="_Toc191631927" w:history="1">
            <w:r w:rsidRPr="0044108E">
              <w:rPr>
                <w:rStyle w:val="Lienhypertexte"/>
                <w:rFonts w:ascii="Arial" w:hAnsi="Arial" w:cs="Arial"/>
                <w:noProof/>
              </w:rPr>
              <w:t>21.7</w:t>
            </w:r>
            <w:r>
              <w:rPr>
                <w:rFonts w:eastAsiaTheme="minorEastAsia"/>
                <w:noProof/>
                <w:lang w:eastAsia="fr-FR"/>
              </w:rPr>
              <w:tab/>
            </w:r>
            <w:r w:rsidRPr="0044108E">
              <w:rPr>
                <w:rStyle w:val="Lienhypertexte"/>
                <w:rFonts w:ascii="Arial" w:hAnsi="Arial" w:cs="Arial"/>
                <w:noProof/>
              </w:rPr>
              <w:t>Retard de transmission du dossier des ouvrages exécutés</w:t>
            </w:r>
            <w:r>
              <w:rPr>
                <w:noProof/>
                <w:webHidden/>
              </w:rPr>
              <w:tab/>
            </w:r>
            <w:r>
              <w:rPr>
                <w:noProof/>
                <w:webHidden/>
              </w:rPr>
              <w:fldChar w:fldCharType="begin"/>
            </w:r>
            <w:r>
              <w:rPr>
                <w:noProof/>
                <w:webHidden/>
              </w:rPr>
              <w:instrText xml:space="preserve"> PAGEREF _Toc191631927 \h </w:instrText>
            </w:r>
            <w:r>
              <w:rPr>
                <w:noProof/>
                <w:webHidden/>
              </w:rPr>
            </w:r>
            <w:r>
              <w:rPr>
                <w:noProof/>
                <w:webHidden/>
              </w:rPr>
              <w:fldChar w:fldCharType="separate"/>
            </w:r>
            <w:r>
              <w:rPr>
                <w:noProof/>
                <w:webHidden/>
              </w:rPr>
              <w:t>32</w:t>
            </w:r>
            <w:r>
              <w:rPr>
                <w:noProof/>
                <w:webHidden/>
              </w:rPr>
              <w:fldChar w:fldCharType="end"/>
            </w:r>
          </w:hyperlink>
        </w:p>
        <w:p w14:paraId="7B294C54" w14:textId="3F54238E" w:rsidR="009D48EF" w:rsidRDefault="009D48EF">
          <w:pPr>
            <w:pStyle w:val="TM2"/>
            <w:tabs>
              <w:tab w:val="left" w:pos="880"/>
              <w:tab w:val="right" w:leader="dot" w:pos="9062"/>
            </w:tabs>
            <w:rPr>
              <w:rFonts w:eastAsiaTheme="minorEastAsia"/>
              <w:noProof/>
              <w:lang w:eastAsia="fr-FR"/>
            </w:rPr>
          </w:pPr>
          <w:hyperlink w:anchor="_Toc191631928" w:history="1">
            <w:r w:rsidRPr="0044108E">
              <w:rPr>
                <w:rStyle w:val="Lienhypertexte"/>
                <w:rFonts w:ascii="Arial" w:hAnsi="Arial" w:cs="Arial"/>
                <w:noProof/>
              </w:rPr>
              <w:t>21.8</w:t>
            </w:r>
            <w:r>
              <w:rPr>
                <w:rFonts w:eastAsiaTheme="minorEastAsia"/>
                <w:noProof/>
                <w:lang w:eastAsia="fr-FR"/>
              </w:rPr>
              <w:tab/>
            </w:r>
            <w:r w:rsidRPr="0044108E">
              <w:rPr>
                <w:rStyle w:val="Lienhypertexte"/>
                <w:rFonts w:ascii="Arial" w:hAnsi="Arial" w:cs="Arial"/>
                <w:noProof/>
              </w:rPr>
              <w:t>Pénalités pour retard dans le repliement des installations de chantier et remise en état des lieux</w:t>
            </w:r>
            <w:r>
              <w:rPr>
                <w:noProof/>
                <w:webHidden/>
              </w:rPr>
              <w:tab/>
            </w:r>
            <w:r>
              <w:rPr>
                <w:noProof/>
                <w:webHidden/>
              </w:rPr>
              <w:fldChar w:fldCharType="begin"/>
            </w:r>
            <w:r>
              <w:rPr>
                <w:noProof/>
                <w:webHidden/>
              </w:rPr>
              <w:instrText xml:space="preserve"> PAGEREF _Toc191631928 \h </w:instrText>
            </w:r>
            <w:r>
              <w:rPr>
                <w:noProof/>
                <w:webHidden/>
              </w:rPr>
            </w:r>
            <w:r>
              <w:rPr>
                <w:noProof/>
                <w:webHidden/>
              </w:rPr>
              <w:fldChar w:fldCharType="separate"/>
            </w:r>
            <w:r>
              <w:rPr>
                <w:noProof/>
                <w:webHidden/>
              </w:rPr>
              <w:t>32</w:t>
            </w:r>
            <w:r>
              <w:rPr>
                <w:noProof/>
                <w:webHidden/>
              </w:rPr>
              <w:fldChar w:fldCharType="end"/>
            </w:r>
          </w:hyperlink>
        </w:p>
        <w:p w14:paraId="7A6237A9" w14:textId="7541912F" w:rsidR="009D48EF" w:rsidRDefault="009D48EF">
          <w:pPr>
            <w:pStyle w:val="TM2"/>
            <w:tabs>
              <w:tab w:val="left" w:pos="880"/>
              <w:tab w:val="right" w:leader="dot" w:pos="9062"/>
            </w:tabs>
            <w:rPr>
              <w:rFonts w:eastAsiaTheme="minorEastAsia"/>
              <w:noProof/>
              <w:lang w:eastAsia="fr-FR"/>
            </w:rPr>
          </w:pPr>
          <w:hyperlink w:anchor="_Toc191631929" w:history="1">
            <w:r w:rsidRPr="0044108E">
              <w:rPr>
                <w:rStyle w:val="Lienhypertexte"/>
                <w:rFonts w:ascii="Arial" w:hAnsi="Arial" w:cs="Arial"/>
                <w:noProof/>
              </w:rPr>
              <w:t>21.9</w:t>
            </w:r>
            <w:r>
              <w:rPr>
                <w:rFonts w:eastAsiaTheme="minorEastAsia"/>
                <w:noProof/>
                <w:lang w:eastAsia="fr-FR"/>
              </w:rPr>
              <w:tab/>
            </w:r>
            <w:r w:rsidRPr="0044108E">
              <w:rPr>
                <w:rStyle w:val="Lienhypertexte"/>
                <w:rFonts w:ascii="Arial" w:hAnsi="Arial" w:cs="Arial"/>
                <w:noProof/>
              </w:rPr>
              <w:t>Pénalités pour infractions aux prescriptions de chantier</w:t>
            </w:r>
            <w:r>
              <w:rPr>
                <w:noProof/>
                <w:webHidden/>
              </w:rPr>
              <w:tab/>
            </w:r>
            <w:r>
              <w:rPr>
                <w:noProof/>
                <w:webHidden/>
              </w:rPr>
              <w:fldChar w:fldCharType="begin"/>
            </w:r>
            <w:r>
              <w:rPr>
                <w:noProof/>
                <w:webHidden/>
              </w:rPr>
              <w:instrText xml:space="preserve"> PAGEREF _Toc191631929 \h </w:instrText>
            </w:r>
            <w:r>
              <w:rPr>
                <w:noProof/>
                <w:webHidden/>
              </w:rPr>
            </w:r>
            <w:r>
              <w:rPr>
                <w:noProof/>
                <w:webHidden/>
              </w:rPr>
              <w:fldChar w:fldCharType="separate"/>
            </w:r>
            <w:r>
              <w:rPr>
                <w:noProof/>
                <w:webHidden/>
              </w:rPr>
              <w:t>32</w:t>
            </w:r>
            <w:r>
              <w:rPr>
                <w:noProof/>
                <w:webHidden/>
              </w:rPr>
              <w:fldChar w:fldCharType="end"/>
            </w:r>
          </w:hyperlink>
        </w:p>
        <w:p w14:paraId="24FE460F" w14:textId="2E090AC5" w:rsidR="009D48EF" w:rsidRDefault="009D48EF">
          <w:pPr>
            <w:pStyle w:val="TM2"/>
            <w:tabs>
              <w:tab w:val="left" w:pos="1100"/>
              <w:tab w:val="right" w:leader="dot" w:pos="9062"/>
            </w:tabs>
            <w:rPr>
              <w:rFonts w:eastAsiaTheme="minorEastAsia"/>
              <w:noProof/>
              <w:lang w:eastAsia="fr-FR"/>
            </w:rPr>
          </w:pPr>
          <w:hyperlink w:anchor="_Toc191631930" w:history="1">
            <w:r w:rsidRPr="0044108E">
              <w:rPr>
                <w:rStyle w:val="Lienhypertexte"/>
                <w:rFonts w:ascii="Arial" w:hAnsi="Arial" w:cs="Arial"/>
                <w:noProof/>
              </w:rPr>
              <w:t>21.10</w:t>
            </w:r>
            <w:r>
              <w:rPr>
                <w:rFonts w:eastAsiaTheme="minorEastAsia"/>
                <w:noProof/>
                <w:lang w:eastAsia="fr-FR"/>
              </w:rPr>
              <w:tab/>
            </w:r>
            <w:r w:rsidRPr="0044108E">
              <w:rPr>
                <w:rStyle w:val="Lienhypertexte"/>
                <w:rFonts w:ascii="Arial" w:hAnsi="Arial" w:cs="Arial"/>
                <w:noProof/>
              </w:rPr>
              <w:t>Pénalités pour non-levées de réserves</w:t>
            </w:r>
            <w:r>
              <w:rPr>
                <w:noProof/>
                <w:webHidden/>
              </w:rPr>
              <w:tab/>
            </w:r>
            <w:r>
              <w:rPr>
                <w:noProof/>
                <w:webHidden/>
              </w:rPr>
              <w:fldChar w:fldCharType="begin"/>
            </w:r>
            <w:r>
              <w:rPr>
                <w:noProof/>
                <w:webHidden/>
              </w:rPr>
              <w:instrText xml:space="preserve"> PAGEREF _Toc191631930 \h </w:instrText>
            </w:r>
            <w:r>
              <w:rPr>
                <w:noProof/>
                <w:webHidden/>
              </w:rPr>
            </w:r>
            <w:r>
              <w:rPr>
                <w:noProof/>
                <w:webHidden/>
              </w:rPr>
              <w:fldChar w:fldCharType="separate"/>
            </w:r>
            <w:r>
              <w:rPr>
                <w:noProof/>
                <w:webHidden/>
              </w:rPr>
              <w:t>32</w:t>
            </w:r>
            <w:r>
              <w:rPr>
                <w:noProof/>
                <w:webHidden/>
              </w:rPr>
              <w:fldChar w:fldCharType="end"/>
            </w:r>
          </w:hyperlink>
        </w:p>
        <w:p w14:paraId="49D26412" w14:textId="117DC244" w:rsidR="009D48EF" w:rsidRDefault="009D48EF">
          <w:pPr>
            <w:pStyle w:val="TM2"/>
            <w:tabs>
              <w:tab w:val="left" w:pos="1100"/>
              <w:tab w:val="right" w:leader="dot" w:pos="9062"/>
            </w:tabs>
            <w:rPr>
              <w:rFonts w:eastAsiaTheme="minorEastAsia"/>
              <w:noProof/>
              <w:lang w:eastAsia="fr-FR"/>
            </w:rPr>
          </w:pPr>
          <w:hyperlink w:anchor="_Toc191631931" w:history="1">
            <w:r w:rsidRPr="0044108E">
              <w:rPr>
                <w:rStyle w:val="Lienhypertexte"/>
                <w:rFonts w:ascii="Arial" w:hAnsi="Arial" w:cs="Arial"/>
                <w:noProof/>
              </w:rPr>
              <w:t>21.11</w:t>
            </w:r>
            <w:r>
              <w:rPr>
                <w:rFonts w:eastAsiaTheme="minorEastAsia"/>
                <w:noProof/>
                <w:lang w:eastAsia="fr-FR"/>
              </w:rPr>
              <w:tab/>
            </w:r>
            <w:r w:rsidRPr="0044108E">
              <w:rPr>
                <w:rStyle w:val="Lienhypertexte"/>
                <w:rFonts w:ascii="Arial" w:hAnsi="Arial" w:cs="Arial"/>
                <w:noProof/>
              </w:rPr>
              <w:t>Pénalité pour manquement aux obligations de confidentialité</w:t>
            </w:r>
            <w:r>
              <w:rPr>
                <w:noProof/>
                <w:webHidden/>
              </w:rPr>
              <w:tab/>
            </w:r>
            <w:r>
              <w:rPr>
                <w:noProof/>
                <w:webHidden/>
              </w:rPr>
              <w:fldChar w:fldCharType="begin"/>
            </w:r>
            <w:r>
              <w:rPr>
                <w:noProof/>
                <w:webHidden/>
              </w:rPr>
              <w:instrText xml:space="preserve"> PAGEREF _Toc191631931 \h </w:instrText>
            </w:r>
            <w:r>
              <w:rPr>
                <w:noProof/>
                <w:webHidden/>
              </w:rPr>
            </w:r>
            <w:r>
              <w:rPr>
                <w:noProof/>
                <w:webHidden/>
              </w:rPr>
              <w:fldChar w:fldCharType="separate"/>
            </w:r>
            <w:r>
              <w:rPr>
                <w:noProof/>
                <w:webHidden/>
              </w:rPr>
              <w:t>33</w:t>
            </w:r>
            <w:r>
              <w:rPr>
                <w:noProof/>
                <w:webHidden/>
              </w:rPr>
              <w:fldChar w:fldCharType="end"/>
            </w:r>
          </w:hyperlink>
        </w:p>
        <w:p w14:paraId="2755F057" w14:textId="3AC53A1D" w:rsidR="009D48EF" w:rsidRDefault="009D48EF">
          <w:pPr>
            <w:pStyle w:val="TM2"/>
            <w:tabs>
              <w:tab w:val="left" w:pos="1100"/>
              <w:tab w:val="right" w:leader="dot" w:pos="9062"/>
            </w:tabs>
            <w:rPr>
              <w:rFonts w:eastAsiaTheme="minorEastAsia"/>
              <w:noProof/>
              <w:lang w:eastAsia="fr-FR"/>
            </w:rPr>
          </w:pPr>
          <w:hyperlink w:anchor="_Toc191631932" w:history="1">
            <w:r w:rsidRPr="0044108E">
              <w:rPr>
                <w:rStyle w:val="Lienhypertexte"/>
                <w:rFonts w:ascii="Arial" w:hAnsi="Arial" w:cs="Arial"/>
                <w:noProof/>
              </w:rPr>
              <w:t>21.12</w:t>
            </w:r>
            <w:r>
              <w:rPr>
                <w:rFonts w:eastAsiaTheme="minorEastAsia"/>
                <w:noProof/>
                <w:lang w:eastAsia="fr-FR"/>
              </w:rPr>
              <w:tab/>
            </w:r>
            <w:r w:rsidRPr="0044108E">
              <w:rPr>
                <w:rStyle w:val="Lienhypertexte"/>
                <w:rFonts w:ascii="Arial" w:hAnsi="Arial" w:cs="Arial"/>
                <w:noProof/>
              </w:rPr>
              <w:t>Pénalité pour non remplacement d’un membre de l’équipe</w:t>
            </w:r>
            <w:r>
              <w:rPr>
                <w:noProof/>
                <w:webHidden/>
              </w:rPr>
              <w:tab/>
            </w:r>
            <w:r>
              <w:rPr>
                <w:noProof/>
                <w:webHidden/>
              </w:rPr>
              <w:fldChar w:fldCharType="begin"/>
            </w:r>
            <w:r>
              <w:rPr>
                <w:noProof/>
                <w:webHidden/>
              </w:rPr>
              <w:instrText xml:space="preserve"> PAGEREF _Toc191631932 \h </w:instrText>
            </w:r>
            <w:r>
              <w:rPr>
                <w:noProof/>
                <w:webHidden/>
              </w:rPr>
            </w:r>
            <w:r>
              <w:rPr>
                <w:noProof/>
                <w:webHidden/>
              </w:rPr>
              <w:fldChar w:fldCharType="separate"/>
            </w:r>
            <w:r>
              <w:rPr>
                <w:noProof/>
                <w:webHidden/>
              </w:rPr>
              <w:t>33</w:t>
            </w:r>
            <w:r>
              <w:rPr>
                <w:noProof/>
                <w:webHidden/>
              </w:rPr>
              <w:fldChar w:fldCharType="end"/>
            </w:r>
          </w:hyperlink>
        </w:p>
        <w:p w14:paraId="26F1FF5E" w14:textId="0277B49E" w:rsidR="009D48EF" w:rsidRDefault="009D48EF">
          <w:pPr>
            <w:pStyle w:val="TM2"/>
            <w:tabs>
              <w:tab w:val="left" w:pos="1100"/>
              <w:tab w:val="right" w:leader="dot" w:pos="9062"/>
            </w:tabs>
            <w:rPr>
              <w:rFonts w:eastAsiaTheme="minorEastAsia"/>
              <w:noProof/>
              <w:lang w:eastAsia="fr-FR"/>
            </w:rPr>
          </w:pPr>
          <w:hyperlink w:anchor="_Toc191631933" w:history="1">
            <w:r w:rsidRPr="0044108E">
              <w:rPr>
                <w:rStyle w:val="Lienhypertexte"/>
                <w:rFonts w:ascii="Arial" w:hAnsi="Arial" w:cs="Arial"/>
                <w:noProof/>
              </w:rPr>
              <w:t>21.13</w:t>
            </w:r>
            <w:r>
              <w:rPr>
                <w:rFonts w:eastAsiaTheme="minorEastAsia"/>
                <w:noProof/>
                <w:lang w:eastAsia="fr-FR"/>
              </w:rPr>
              <w:tab/>
            </w:r>
            <w:r w:rsidRPr="0044108E">
              <w:rPr>
                <w:rStyle w:val="Lienhypertexte"/>
                <w:rFonts w:ascii="Arial" w:hAnsi="Arial" w:cs="Arial"/>
                <w:noProof/>
              </w:rPr>
              <w:t>Modalités d’application des pénalités</w:t>
            </w:r>
            <w:r>
              <w:rPr>
                <w:noProof/>
                <w:webHidden/>
              </w:rPr>
              <w:tab/>
            </w:r>
            <w:r>
              <w:rPr>
                <w:noProof/>
                <w:webHidden/>
              </w:rPr>
              <w:fldChar w:fldCharType="begin"/>
            </w:r>
            <w:r>
              <w:rPr>
                <w:noProof/>
                <w:webHidden/>
              </w:rPr>
              <w:instrText xml:space="preserve"> PAGEREF _Toc191631933 \h </w:instrText>
            </w:r>
            <w:r>
              <w:rPr>
                <w:noProof/>
                <w:webHidden/>
              </w:rPr>
            </w:r>
            <w:r>
              <w:rPr>
                <w:noProof/>
                <w:webHidden/>
              </w:rPr>
              <w:fldChar w:fldCharType="separate"/>
            </w:r>
            <w:r>
              <w:rPr>
                <w:noProof/>
                <w:webHidden/>
              </w:rPr>
              <w:t>33</w:t>
            </w:r>
            <w:r>
              <w:rPr>
                <w:noProof/>
                <w:webHidden/>
              </w:rPr>
              <w:fldChar w:fldCharType="end"/>
            </w:r>
          </w:hyperlink>
        </w:p>
        <w:p w14:paraId="2CDE70BF" w14:textId="42B856EC" w:rsidR="009D48EF" w:rsidRDefault="009D48EF">
          <w:pPr>
            <w:pStyle w:val="TM1"/>
            <w:tabs>
              <w:tab w:val="left" w:pos="660"/>
              <w:tab w:val="right" w:leader="dot" w:pos="9062"/>
            </w:tabs>
            <w:rPr>
              <w:rFonts w:eastAsiaTheme="minorEastAsia"/>
              <w:noProof/>
              <w:lang w:eastAsia="fr-FR"/>
            </w:rPr>
          </w:pPr>
          <w:hyperlink w:anchor="_Toc191631934" w:history="1">
            <w:r w:rsidRPr="0044108E">
              <w:rPr>
                <w:rStyle w:val="Lienhypertexte"/>
                <w:rFonts w:ascii="Arial" w:hAnsi="Arial" w:cs="Arial"/>
                <w:noProof/>
              </w:rPr>
              <w:t>22</w:t>
            </w:r>
            <w:r>
              <w:rPr>
                <w:rFonts w:eastAsiaTheme="minorEastAsia"/>
                <w:noProof/>
                <w:lang w:eastAsia="fr-FR"/>
              </w:rPr>
              <w:tab/>
            </w:r>
            <w:r w:rsidRPr="0044108E">
              <w:rPr>
                <w:rStyle w:val="Lienhypertexte"/>
                <w:rFonts w:ascii="Arial" w:hAnsi="Arial" w:cs="Arial"/>
                <w:noProof/>
              </w:rPr>
              <w:t>Contrôle et réception des travaux</w:t>
            </w:r>
            <w:r>
              <w:rPr>
                <w:noProof/>
                <w:webHidden/>
              </w:rPr>
              <w:tab/>
            </w:r>
            <w:r>
              <w:rPr>
                <w:noProof/>
                <w:webHidden/>
              </w:rPr>
              <w:fldChar w:fldCharType="begin"/>
            </w:r>
            <w:r>
              <w:rPr>
                <w:noProof/>
                <w:webHidden/>
              </w:rPr>
              <w:instrText xml:space="preserve"> PAGEREF _Toc191631934 \h </w:instrText>
            </w:r>
            <w:r>
              <w:rPr>
                <w:noProof/>
                <w:webHidden/>
              </w:rPr>
            </w:r>
            <w:r>
              <w:rPr>
                <w:noProof/>
                <w:webHidden/>
              </w:rPr>
              <w:fldChar w:fldCharType="separate"/>
            </w:r>
            <w:r>
              <w:rPr>
                <w:noProof/>
                <w:webHidden/>
              </w:rPr>
              <w:t>33</w:t>
            </w:r>
            <w:r>
              <w:rPr>
                <w:noProof/>
                <w:webHidden/>
              </w:rPr>
              <w:fldChar w:fldCharType="end"/>
            </w:r>
          </w:hyperlink>
        </w:p>
        <w:p w14:paraId="6C9820AE" w14:textId="24B854B1" w:rsidR="009D48EF" w:rsidRDefault="009D48EF">
          <w:pPr>
            <w:pStyle w:val="TM2"/>
            <w:tabs>
              <w:tab w:val="left" w:pos="880"/>
              <w:tab w:val="right" w:leader="dot" w:pos="9062"/>
            </w:tabs>
            <w:rPr>
              <w:rFonts w:eastAsiaTheme="minorEastAsia"/>
              <w:noProof/>
              <w:lang w:eastAsia="fr-FR"/>
            </w:rPr>
          </w:pPr>
          <w:hyperlink w:anchor="_Toc191631935" w:history="1">
            <w:r w:rsidRPr="0044108E">
              <w:rPr>
                <w:rStyle w:val="Lienhypertexte"/>
                <w:rFonts w:ascii="Arial" w:hAnsi="Arial" w:cs="Arial"/>
                <w:noProof/>
              </w:rPr>
              <w:t>22.1</w:t>
            </w:r>
            <w:r>
              <w:rPr>
                <w:rFonts w:eastAsiaTheme="minorEastAsia"/>
                <w:noProof/>
                <w:lang w:eastAsia="fr-FR"/>
              </w:rPr>
              <w:tab/>
            </w:r>
            <w:r w:rsidRPr="0044108E">
              <w:rPr>
                <w:rStyle w:val="Lienhypertexte"/>
                <w:rFonts w:ascii="Arial" w:hAnsi="Arial" w:cs="Arial"/>
                <w:noProof/>
              </w:rPr>
              <w:t>Essais et contrôles des ouvrages en cours de travaux</w:t>
            </w:r>
            <w:r>
              <w:rPr>
                <w:noProof/>
                <w:webHidden/>
              </w:rPr>
              <w:tab/>
            </w:r>
            <w:r>
              <w:rPr>
                <w:noProof/>
                <w:webHidden/>
              </w:rPr>
              <w:fldChar w:fldCharType="begin"/>
            </w:r>
            <w:r>
              <w:rPr>
                <w:noProof/>
                <w:webHidden/>
              </w:rPr>
              <w:instrText xml:space="preserve"> PAGEREF _Toc191631935 \h </w:instrText>
            </w:r>
            <w:r>
              <w:rPr>
                <w:noProof/>
                <w:webHidden/>
              </w:rPr>
            </w:r>
            <w:r>
              <w:rPr>
                <w:noProof/>
                <w:webHidden/>
              </w:rPr>
              <w:fldChar w:fldCharType="separate"/>
            </w:r>
            <w:r>
              <w:rPr>
                <w:noProof/>
                <w:webHidden/>
              </w:rPr>
              <w:t>33</w:t>
            </w:r>
            <w:r>
              <w:rPr>
                <w:noProof/>
                <w:webHidden/>
              </w:rPr>
              <w:fldChar w:fldCharType="end"/>
            </w:r>
          </w:hyperlink>
        </w:p>
        <w:p w14:paraId="232AB67D" w14:textId="285D748C" w:rsidR="009D48EF" w:rsidRDefault="009D48EF">
          <w:pPr>
            <w:pStyle w:val="TM2"/>
            <w:tabs>
              <w:tab w:val="left" w:pos="880"/>
              <w:tab w:val="right" w:leader="dot" w:pos="9062"/>
            </w:tabs>
            <w:rPr>
              <w:rFonts w:eastAsiaTheme="minorEastAsia"/>
              <w:noProof/>
              <w:lang w:eastAsia="fr-FR"/>
            </w:rPr>
          </w:pPr>
          <w:hyperlink w:anchor="_Toc191631936" w:history="1">
            <w:r w:rsidRPr="0044108E">
              <w:rPr>
                <w:rStyle w:val="Lienhypertexte"/>
                <w:rFonts w:ascii="Arial" w:hAnsi="Arial" w:cs="Arial"/>
                <w:noProof/>
              </w:rPr>
              <w:t>22.2</w:t>
            </w:r>
            <w:r>
              <w:rPr>
                <w:rFonts w:eastAsiaTheme="minorEastAsia"/>
                <w:noProof/>
                <w:lang w:eastAsia="fr-FR"/>
              </w:rPr>
              <w:tab/>
            </w:r>
            <w:r w:rsidRPr="0044108E">
              <w:rPr>
                <w:rStyle w:val="Lienhypertexte"/>
                <w:rFonts w:ascii="Arial" w:hAnsi="Arial" w:cs="Arial"/>
                <w:noProof/>
              </w:rPr>
              <w:t>Réception</w:t>
            </w:r>
            <w:r>
              <w:rPr>
                <w:noProof/>
                <w:webHidden/>
              </w:rPr>
              <w:tab/>
            </w:r>
            <w:r>
              <w:rPr>
                <w:noProof/>
                <w:webHidden/>
              </w:rPr>
              <w:fldChar w:fldCharType="begin"/>
            </w:r>
            <w:r>
              <w:rPr>
                <w:noProof/>
                <w:webHidden/>
              </w:rPr>
              <w:instrText xml:space="preserve"> PAGEREF _Toc191631936 \h </w:instrText>
            </w:r>
            <w:r>
              <w:rPr>
                <w:noProof/>
                <w:webHidden/>
              </w:rPr>
            </w:r>
            <w:r>
              <w:rPr>
                <w:noProof/>
                <w:webHidden/>
              </w:rPr>
              <w:fldChar w:fldCharType="separate"/>
            </w:r>
            <w:r>
              <w:rPr>
                <w:noProof/>
                <w:webHidden/>
              </w:rPr>
              <w:t>33</w:t>
            </w:r>
            <w:r>
              <w:rPr>
                <w:noProof/>
                <w:webHidden/>
              </w:rPr>
              <w:fldChar w:fldCharType="end"/>
            </w:r>
          </w:hyperlink>
        </w:p>
        <w:p w14:paraId="38A795E1" w14:textId="40717D67" w:rsidR="009D48EF" w:rsidRDefault="009D48EF">
          <w:pPr>
            <w:pStyle w:val="TM2"/>
            <w:tabs>
              <w:tab w:val="left" w:pos="880"/>
              <w:tab w:val="right" w:leader="dot" w:pos="9062"/>
            </w:tabs>
            <w:rPr>
              <w:rFonts w:eastAsiaTheme="minorEastAsia"/>
              <w:noProof/>
              <w:lang w:eastAsia="fr-FR"/>
            </w:rPr>
          </w:pPr>
          <w:hyperlink w:anchor="_Toc191631937" w:history="1">
            <w:r w:rsidRPr="0044108E">
              <w:rPr>
                <w:rStyle w:val="Lienhypertexte"/>
                <w:rFonts w:ascii="Arial" w:hAnsi="Arial" w:cs="Arial"/>
                <w:noProof/>
              </w:rPr>
              <w:t>22.3</w:t>
            </w:r>
            <w:r>
              <w:rPr>
                <w:rFonts w:eastAsiaTheme="minorEastAsia"/>
                <w:noProof/>
                <w:lang w:eastAsia="fr-FR"/>
              </w:rPr>
              <w:tab/>
            </w:r>
            <w:r w:rsidRPr="0044108E">
              <w:rPr>
                <w:rStyle w:val="Lienhypertexte"/>
                <w:rFonts w:ascii="Arial" w:hAnsi="Arial" w:cs="Arial"/>
                <w:noProof/>
              </w:rPr>
              <w:t>Mise à disposition</w:t>
            </w:r>
            <w:r>
              <w:rPr>
                <w:noProof/>
                <w:webHidden/>
              </w:rPr>
              <w:tab/>
            </w:r>
            <w:r>
              <w:rPr>
                <w:noProof/>
                <w:webHidden/>
              </w:rPr>
              <w:fldChar w:fldCharType="begin"/>
            </w:r>
            <w:r>
              <w:rPr>
                <w:noProof/>
                <w:webHidden/>
              </w:rPr>
              <w:instrText xml:space="preserve"> PAGEREF _Toc191631937 \h </w:instrText>
            </w:r>
            <w:r>
              <w:rPr>
                <w:noProof/>
                <w:webHidden/>
              </w:rPr>
            </w:r>
            <w:r>
              <w:rPr>
                <w:noProof/>
                <w:webHidden/>
              </w:rPr>
              <w:fldChar w:fldCharType="separate"/>
            </w:r>
            <w:r>
              <w:rPr>
                <w:noProof/>
                <w:webHidden/>
              </w:rPr>
              <w:t>33</w:t>
            </w:r>
            <w:r>
              <w:rPr>
                <w:noProof/>
                <w:webHidden/>
              </w:rPr>
              <w:fldChar w:fldCharType="end"/>
            </w:r>
          </w:hyperlink>
        </w:p>
        <w:p w14:paraId="102DA29F" w14:textId="530C5D18" w:rsidR="009D48EF" w:rsidRDefault="009D48EF">
          <w:pPr>
            <w:pStyle w:val="TM2"/>
            <w:tabs>
              <w:tab w:val="left" w:pos="880"/>
              <w:tab w:val="right" w:leader="dot" w:pos="9062"/>
            </w:tabs>
            <w:rPr>
              <w:rFonts w:eastAsiaTheme="minorEastAsia"/>
              <w:noProof/>
              <w:lang w:eastAsia="fr-FR"/>
            </w:rPr>
          </w:pPr>
          <w:hyperlink w:anchor="_Toc191631938" w:history="1">
            <w:r w:rsidRPr="0044108E">
              <w:rPr>
                <w:rStyle w:val="Lienhypertexte"/>
                <w:rFonts w:ascii="Arial" w:hAnsi="Arial" w:cs="Arial"/>
                <w:noProof/>
              </w:rPr>
              <w:t>22.4</w:t>
            </w:r>
            <w:r>
              <w:rPr>
                <w:rFonts w:eastAsiaTheme="minorEastAsia"/>
                <w:noProof/>
                <w:lang w:eastAsia="fr-FR"/>
              </w:rPr>
              <w:tab/>
            </w:r>
            <w:r w:rsidRPr="0044108E">
              <w:rPr>
                <w:rStyle w:val="Lienhypertexte"/>
                <w:rFonts w:ascii="Arial" w:hAnsi="Arial" w:cs="Arial"/>
                <w:noProof/>
              </w:rPr>
              <w:t>Documents fournis après exécution</w:t>
            </w:r>
            <w:r>
              <w:rPr>
                <w:noProof/>
                <w:webHidden/>
              </w:rPr>
              <w:tab/>
            </w:r>
            <w:r>
              <w:rPr>
                <w:noProof/>
                <w:webHidden/>
              </w:rPr>
              <w:fldChar w:fldCharType="begin"/>
            </w:r>
            <w:r>
              <w:rPr>
                <w:noProof/>
                <w:webHidden/>
              </w:rPr>
              <w:instrText xml:space="preserve"> PAGEREF _Toc191631938 \h </w:instrText>
            </w:r>
            <w:r>
              <w:rPr>
                <w:noProof/>
                <w:webHidden/>
              </w:rPr>
            </w:r>
            <w:r>
              <w:rPr>
                <w:noProof/>
                <w:webHidden/>
              </w:rPr>
              <w:fldChar w:fldCharType="separate"/>
            </w:r>
            <w:r>
              <w:rPr>
                <w:noProof/>
                <w:webHidden/>
              </w:rPr>
              <w:t>34</w:t>
            </w:r>
            <w:r>
              <w:rPr>
                <w:noProof/>
                <w:webHidden/>
              </w:rPr>
              <w:fldChar w:fldCharType="end"/>
            </w:r>
          </w:hyperlink>
        </w:p>
        <w:p w14:paraId="41C464FC" w14:textId="5F66643D" w:rsidR="009D48EF" w:rsidRDefault="009D48EF">
          <w:pPr>
            <w:pStyle w:val="TM2"/>
            <w:tabs>
              <w:tab w:val="left" w:pos="880"/>
              <w:tab w:val="right" w:leader="dot" w:pos="9062"/>
            </w:tabs>
            <w:rPr>
              <w:rFonts w:eastAsiaTheme="minorEastAsia"/>
              <w:noProof/>
              <w:lang w:eastAsia="fr-FR"/>
            </w:rPr>
          </w:pPr>
          <w:hyperlink w:anchor="_Toc191631939" w:history="1">
            <w:r w:rsidRPr="0044108E">
              <w:rPr>
                <w:rStyle w:val="Lienhypertexte"/>
                <w:rFonts w:ascii="Arial" w:hAnsi="Arial" w:cs="Arial"/>
                <w:noProof/>
              </w:rPr>
              <w:t>22.5</w:t>
            </w:r>
            <w:r>
              <w:rPr>
                <w:rFonts w:eastAsiaTheme="minorEastAsia"/>
                <w:noProof/>
                <w:lang w:eastAsia="fr-FR"/>
              </w:rPr>
              <w:tab/>
            </w:r>
            <w:r w:rsidRPr="0044108E">
              <w:rPr>
                <w:rStyle w:val="Lienhypertexte"/>
                <w:rFonts w:ascii="Arial" w:hAnsi="Arial" w:cs="Arial"/>
                <w:noProof/>
              </w:rPr>
              <w:t>Délais de garantie</w:t>
            </w:r>
            <w:r>
              <w:rPr>
                <w:noProof/>
                <w:webHidden/>
              </w:rPr>
              <w:tab/>
            </w:r>
            <w:r>
              <w:rPr>
                <w:noProof/>
                <w:webHidden/>
              </w:rPr>
              <w:fldChar w:fldCharType="begin"/>
            </w:r>
            <w:r>
              <w:rPr>
                <w:noProof/>
                <w:webHidden/>
              </w:rPr>
              <w:instrText xml:space="preserve"> PAGEREF _Toc191631939 \h </w:instrText>
            </w:r>
            <w:r>
              <w:rPr>
                <w:noProof/>
                <w:webHidden/>
              </w:rPr>
            </w:r>
            <w:r>
              <w:rPr>
                <w:noProof/>
                <w:webHidden/>
              </w:rPr>
              <w:fldChar w:fldCharType="separate"/>
            </w:r>
            <w:r>
              <w:rPr>
                <w:noProof/>
                <w:webHidden/>
              </w:rPr>
              <w:t>34</w:t>
            </w:r>
            <w:r>
              <w:rPr>
                <w:noProof/>
                <w:webHidden/>
              </w:rPr>
              <w:fldChar w:fldCharType="end"/>
            </w:r>
          </w:hyperlink>
        </w:p>
        <w:p w14:paraId="2662EC5E" w14:textId="12069269" w:rsidR="009D48EF" w:rsidRDefault="009D48EF">
          <w:pPr>
            <w:pStyle w:val="TM1"/>
            <w:tabs>
              <w:tab w:val="left" w:pos="660"/>
              <w:tab w:val="right" w:leader="dot" w:pos="9062"/>
            </w:tabs>
            <w:rPr>
              <w:rFonts w:eastAsiaTheme="minorEastAsia"/>
              <w:noProof/>
              <w:lang w:eastAsia="fr-FR"/>
            </w:rPr>
          </w:pPr>
          <w:hyperlink w:anchor="_Toc191631940" w:history="1">
            <w:r w:rsidRPr="0044108E">
              <w:rPr>
                <w:rStyle w:val="Lienhypertexte"/>
                <w:rFonts w:ascii="Arial" w:hAnsi="Arial" w:cs="Arial"/>
                <w:noProof/>
              </w:rPr>
              <w:t>23</w:t>
            </w:r>
            <w:r>
              <w:rPr>
                <w:rFonts w:eastAsiaTheme="minorEastAsia"/>
                <w:noProof/>
                <w:lang w:eastAsia="fr-FR"/>
              </w:rPr>
              <w:tab/>
            </w:r>
            <w:r w:rsidRPr="0044108E">
              <w:rPr>
                <w:rStyle w:val="Lienhypertexte"/>
                <w:rFonts w:ascii="Arial" w:hAnsi="Arial" w:cs="Arial"/>
                <w:noProof/>
              </w:rPr>
              <w:t>Autres obligations du Titulaire</w:t>
            </w:r>
            <w:r>
              <w:rPr>
                <w:noProof/>
                <w:webHidden/>
              </w:rPr>
              <w:tab/>
            </w:r>
            <w:r>
              <w:rPr>
                <w:noProof/>
                <w:webHidden/>
              </w:rPr>
              <w:fldChar w:fldCharType="begin"/>
            </w:r>
            <w:r>
              <w:rPr>
                <w:noProof/>
                <w:webHidden/>
              </w:rPr>
              <w:instrText xml:space="preserve"> PAGEREF _Toc191631940 \h </w:instrText>
            </w:r>
            <w:r>
              <w:rPr>
                <w:noProof/>
                <w:webHidden/>
              </w:rPr>
            </w:r>
            <w:r>
              <w:rPr>
                <w:noProof/>
                <w:webHidden/>
              </w:rPr>
              <w:fldChar w:fldCharType="separate"/>
            </w:r>
            <w:r>
              <w:rPr>
                <w:noProof/>
                <w:webHidden/>
              </w:rPr>
              <w:t>35</w:t>
            </w:r>
            <w:r>
              <w:rPr>
                <w:noProof/>
                <w:webHidden/>
              </w:rPr>
              <w:fldChar w:fldCharType="end"/>
            </w:r>
          </w:hyperlink>
        </w:p>
        <w:p w14:paraId="3C129D4D" w14:textId="026FC7D9" w:rsidR="009D48EF" w:rsidRDefault="009D48EF">
          <w:pPr>
            <w:pStyle w:val="TM2"/>
            <w:tabs>
              <w:tab w:val="left" w:pos="880"/>
              <w:tab w:val="right" w:leader="dot" w:pos="9062"/>
            </w:tabs>
            <w:rPr>
              <w:rFonts w:eastAsiaTheme="minorEastAsia"/>
              <w:noProof/>
              <w:lang w:eastAsia="fr-FR"/>
            </w:rPr>
          </w:pPr>
          <w:hyperlink w:anchor="_Toc191631941" w:history="1">
            <w:r w:rsidRPr="0044108E">
              <w:rPr>
                <w:rStyle w:val="Lienhypertexte"/>
                <w:rFonts w:ascii="Arial" w:hAnsi="Arial" w:cs="Arial"/>
                <w:noProof/>
              </w:rPr>
              <w:t>23.1</w:t>
            </w:r>
            <w:r>
              <w:rPr>
                <w:rFonts w:eastAsiaTheme="minorEastAsia"/>
                <w:noProof/>
                <w:lang w:eastAsia="fr-FR"/>
              </w:rPr>
              <w:tab/>
            </w:r>
            <w:r w:rsidRPr="0044108E">
              <w:rPr>
                <w:rStyle w:val="Lienhypertexte"/>
                <w:rFonts w:ascii="Arial" w:hAnsi="Arial" w:cs="Arial"/>
                <w:noProof/>
              </w:rPr>
              <w:t>Changements affectant le Titulaire</w:t>
            </w:r>
            <w:r>
              <w:rPr>
                <w:noProof/>
                <w:webHidden/>
              </w:rPr>
              <w:tab/>
            </w:r>
            <w:r>
              <w:rPr>
                <w:noProof/>
                <w:webHidden/>
              </w:rPr>
              <w:fldChar w:fldCharType="begin"/>
            </w:r>
            <w:r>
              <w:rPr>
                <w:noProof/>
                <w:webHidden/>
              </w:rPr>
              <w:instrText xml:space="preserve"> PAGEREF _Toc191631941 \h </w:instrText>
            </w:r>
            <w:r>
              <w:rPr>
                <w:noProof/>
                <w:webHidden/>
              </w:rPr>
            </w:r>
            <w:r>
              <w:rPr>
                <w:noProof/>
                <w:webHidden/>
              </w:rPr>
              <w:fldChar w:fldCharType="separate"/>
            </w:r>
            <w:r>
              <w:rPr>
                <w:noProof/>
                <w:webHidden/>
              </w:rPr>
              <w:t>35</w:t>
            </w:r>
            <w:r>
              <w:rPr>
                <w:noProof/>
                <w:webHidden/>
              </w:rPr>
              <w:fldChar w:fldCharType="end"/>
            </w:r>
          </w:hyperlink>
        </w:p>
        <w:p w14:paraId="312973EE" w14:textId="208EBE07" w:rsidR="009D48EF" w:rsidRDefault="009D48EF">
          <w:pPr>
            <w:pStyle w:val="TM2"/>
            <w:tabs>
              <w:tab w:val="left" w:pos="880"/>
              <w:tab w:val="right" w:leader="dot" w:pos="9062"/>
            </w:tabs>
            <w:rPr>
              <w:rFonts w:eastAsiaTheme="minorEastAsia"/>
              <w:noProof/>
              <w:lang w:eastAsia="fr-FR"/>
            </w:rPr>
          </w:pPr>
          <w:hyperlink w:anchor="_Toc191631942" w:history="1">
            <w:r w:rsidRPr="0044108E">
              <w:rPr>
                <w:rStyle w:val="Lienhypertexte"/>
                <w:rFonts w:ascii="Arial" w:hAnsi="Arial" w:cs="Arial"/>
                <w:noProof/>
              </w:rPr>
              <w:t>23.2</w:t>
            </w:r>
            <w:r>
              <w:rPr>
                <w:rFonts w:eastAsiaTheme="minorEastAsia"/>
                <w:noProof/>
                <w:lang w:eastAsia="fr-FR"/>
              </w:rPr>
              <w:tab/>
            </w:r>
            <w:r w:rsidRPr="0044108E">
              <w:rPr>
                <w:rStyle w:val="Lienhypertexte"/>
                <w:rFonts w:ascii="Arial" w:hAnsi="Arial" w:cs="Arial"/>
                <w:noProof/>
              </w:rPr>
              <w:t>Discrétion et confidentialité</w:t>
            </w:r>
            <w:r>
              <w:rPr>
                <w:noProof/>
                <w:webHidden/>
              </w:rPr>
              <w:tab/>
            </w:r>
            <w:r>
              <w:rPr>
                <w:noProof/>
                <w:webHidden/>
              </w:rPr>
              <w:fldChar w:fldCharType="begin"/>
            </w:r>
            <w:r>
              <w:rPr>
                <w:noProof/>
                <w:webHidden/>
              </w:rPr>
              <w:instrText xml:space="preserve"> PAGEREF _Toc191631942 \h </w:instrText>
            </w:r>
            <w:r>
              <w:rPr>
                <w:noProof/>
                <w:webHidden/>
              </w:rPr>
            </w:r>
            <w:r>
              <w:rPr>
                <w:noProof/>
                <w:webHidden/>
              </w:rPr>
              <w:fldChar w:fldCharType="separate"/>
            </w:r>
            <w:r>
              <w:rPr>
                <w:noProof/>
                <w:webHidden/>
              </w:rPr>
              <w:t>35</w:t>
            </w:r>
            <w:r>
              <w:rPr>
                <w:noProof/>
                <w:webHidden/>
              </w:rPr>
              <w:fldChar w:fldCharType="end"/>
            </w:r>
          </w:hyperlink>
        </w:p>
        <w:p w14:paraId="1E514CF3" w14:textId="33BC2527" w:rsidR="009D48EF" w:rsidRDefault="009D48EF">
          <w:pPr>
            <w:pStyle w:val="TM2"/>
            <w:tabs>
              <w:tab w:val="left" w:pos="880"/>
              <w:tab w:val="right" w:leader="dot" w:pos="9062"/>
            </w:tabs>
            <w:rPr>
              <w:rFonts w:eastAsiaTheme="minorEastAsia"/>
              <w:noProof/>
              <w:lang w:eastAsia="fr-FR"/>
            </w:rPr>
          </w:pPr>
          <w:hyperlink w:anchor="_Toc191631943" w:history="1">
            <w:r w:rsidRPr="0044108E">
              <w:rPr>
                <w:rStyle w:val="Lienhypertexte"/>
                <w:rFonts w:ascii="Arial" w:hAnsi="Arial" w:cs="Arial"/>
                <w:noProof/>
              </w:rPr>
              <w:t>23.3</w:t>
            </w:r>
            <w:r>
              <w:rPr>
                <w:rFonts w:eastAsiaTheme="minorEastAsia"/>
                <w:noProof/>
                <w:lang w:eastAsia="fr-FR"/>
              </w:rPr>
              <w:tab/>
            </w:r>
            <w:r w:rsidRPr="0044108E">
              <w:rPr>
                <w:rStyle w:val="Lienhypertexte"/>
                <w:rFonts w:ascii="Arial" w:hAnsi="Arial" w:cs="Arial"/>
                <w:noProof/>
              </w:rPr>
              <w:t>Obligation de sécurité</w:t>
            </w:r>
            <w:r>
              <w:rPr>
                <w:noProof/>
                <w:webHidden/>
              </w:rPr>
              <w:tab/>
            </w:r>
            <w:r>
              <w:rPr>
                <w:noProof/>
                <w:webHidden/>
              </w:rPr>
              <w:fldChar w:fldCharType="begin"/>
            </w:r>
            <w:r>
              <w:rPr>
                <w:noProof/>
                <w:webHidden/>
              </w:rPr>
              <w:instrText xml:space="preserve"> PAGEREF _Toc191631943 \h </w:instrText>
            </w:r>
            <w:r>
              <w:rPr>
                <w:noProof/>
                <w:webHidden/>
              </w:rPr>
            </w:r>
            <w:r>
              <w:rPr>
                <w:noProof/>
                <w:webHidden/>
              </w:rPr>
              <w:fldChar w:fldCharType="separate"/>
            </w:r>
            <w:r>
              <w:rPr>
                <w:noProof/>
                <w:webHidden/>
              </w:rPr>
              <w:t>36</w:t>
            </w:r>
            <w:r>
              <w:rPr>
                <w:noProof/>
                <w:webHidden/>
              </w:rPr>
              <w:fldChar w:fldCharType="end"/>
            </w:r>
          </w:hyperlink>
        </w:p>
        <w:p w14:paraId="3001D7CD" w14:textId="6D1F267E" w:rsidR="009D48EF" w:rsidRDefault="009D48EF">
          <w:pPr>
            <w:pStyle w:val="TM2"/>
            <w:tabs>
              <w:tab w:val="left" w:pos="880"/>
              <w:tab w:val="right" w:leader="dot" w:pos="9062"/>
            </w:tabs>
            <w:rPr>
              <w:rFonts w:eastAsiaTheme="minorEastAsia"/>
              <w:noProof/>
              <w:lang w:eastAsia="fr-FR"/>
            </w:rPr>
          </w:pPr>
          <w:hyperlink w:anchor="_Toc191631944" w:history="1">
            <w:r w:rsidRPr="0044108E">
              <w:rPr>
                <w:rStyle w:val="Lienhypertexte"/>
                <w:rFonts w:ascii="Arial" w:hAnsi="Arial" w:cs="Arial"/>
                <w:noProof/>
              </w:rPr>
              <w:t>23.4</w:t>
            </w:r>
            <w:r>
              <w:rPr>
                <w:rFonts w:eastAsiaTheme="minorEastAsia"/>
                <w:noProof/>
                <w:lang w:eastAsia="fr-FR"/>
              </w:rPr>
              <w:tab/>
            </w:r>
            <w:r w:rsidRPr="0044108E">
              <w:rPr>
                <w:rStyle w:val="Lienhypertexte"/>
                <w:rFonts w:ascii="Arial" w:hAnsi="Arial" w:cs="Arial"/>
                <w:noProof/>
              </w:rPr>
              <w:t>Obligation de conseil</w:t>
            </w:r>
            <w:r>
              <w:rPr>
                <w:noProof/>
                <w:webHidden/>
              </w:rPr>
              <w:tab/>
            </w:r>
            <w:r>
              <w:rPr>
                <w:noProof/>
                <w:webHidden/>
              </w:rPr>
              <w:fldChar w:fldCharType="begin"/>
            </w:r>
            <w:r>
              <w:rPr>
                <w:noProof/>
                <w:webHidden/>
              </w:rPr>
              <w:instrText xml:space="preserve"> PAGEREF _Toc191631944 \h </w:instrText>
            </w:r>
            <w:r>
              <w:rPr>
                <w:noProof/>
                <w:webHidden/>
              </w:rPr>
            </w:r>
            <w:r>
              <w:rPr>
                <w:noProof/>
                <w:webHidden/>
              </w:rPr>
              <w:fldChar w:fldCharType="separate"/>
            </w:r>
            <w:r>
              <w:rPr>
                <w:noProof/>
                <w:webHidden/>
              </w:rPr>
              <w:t>36</w:t>
            </w:r>
            <w:r>
              <w:rPr>
                <w:noProof/>
                <w:webHidden/>
              </w:rPr>
              <w:fldChar w:fldCharType="end"/>
            </w:r>
          </w:hyperlink>
        </w:p>
        <w:p w14:paraId="51C09EED" w14:textId="2893BE9C" w:rsidR="009D48EF" w:rsidRDefault="009D48EF">
          <w:pPr>
            <w:pStyle w:val="TM1"/>
            <w:tabs>
              <w:tab w:val="left" w:pos="660"/>
              <w:tab w:val="right" w:leader="dot" w:pos="9062"/>
            </w:tabs>
            <w:rPr>
              <w:rFonts w:eastAsiaTheme="minorEastAsia"/>
              <w:noProof/>
              <w:lang w:eastAsia="fr-FR"/>
            </w:rPr>
          </w:pPr>
          <w:hyperlink w:anchor="_Toc191631945" w:history="1">
            <w:r w:rsidRPr="0044108E">
              <w:rPr>
                <w:rStyle w:val="Lienhypertexte"/>
                <w:rFonts w:ascii="Arial" w:hAnsi="Arial" w:cs="Arial"/>
                <w:noProof/>
              </w:rPr>
              <w:t>24</w:t>
            </w:r>
            <w:r>
              <w:rPr>
                <w:rFonts w:eastAsiaTheme="minorEastAsia"/>
                <w:noProof/>
                <w:lang w:eastAsia="fr-FR"/>
              </w:rPr>
              <w:tab/>
            </w:r>
            <w:r w:rsidRPr="0044108E">
              <w:rPr>
                <w:rStyle w:val="Lienhypertexte"/>
                <w:rFonts w:ascii="Arial" w:hAnsi="Arial" w:cs="Arial"/>
                <w:noProof/>
              </w:rPr>
              <w:t>Modalités générales d’exécution</w:t>
            </w:r>
            <w:r>
              <w:rPr>
                <w:noProof/>
                <w:webHidden/>
              </w:rPr>
              <w:tab/>
            </w:r>
            <w:r>
              <w:rPr>
                <w:noProof/>
                <w:webHidden/>
              </w:rPr>
              <w:fldChar w:fldCharType="begin"/>
            </w:r>
            <w:r>
              <w:rPr>
                <w:noProof/>
                <w:webHidden/>
              </w:rPr>
              <w:instrText xml:space="preserve"> PAGEREF _Toc191631945 \h </w:instrText>
            </w:r>
            <w:r>
              <w:rPr>
                <w:noProof/>
                <w:webHidden/>
              </w:rPr>
            </w:r>
            <w:r>
              <w:rPr>
                <w:noProof/>
                <w:webHidden/>
              </w:rPr>
              <w:fldChar w:fldCharType="separate"/>
            </w:r>
            <w:r>
              <w:rPr>
                <w:noProof/>
                <w:webHidden/>
              </w:rPr>
              <w:t>36</w:t>
            </w:r>
            <w:r>
              <w:rPr>
                <w:noProof/>
                <w:webHidden/>
              </w:rPr>
              <w:fldChar w:fldCharType="end"/>
            </w:r>
          </w:hyperlink>
        </w:p>
        <w:p w14:paraId="659DC090" w14:textId="0945141B" w:rsidR="009D48EF" w:rsidRDefault="009D48EF">
          <w:pPr>
            <w:pStyle w:val="TM2"/>
            <w:tabs>
              <w:tab w:val="left" w:pos="880"/>
              <w:tab w:val="right" w:leader="dot" w:pos="9062"/>
            </w:tabs>
            <w:rPr>
              <w:rFonts w:eastAsiaTheme="minorEastAsia"/>
              <w:noProof/>
              <w:lang w:eastAsia="fr-FR"/>
            </w:rPr>
          </w:pPr>
          <w:hyperlink w:anchor="_Toc191631946" w:history="1">
            <w:r w:rsidRPr="0044108E">
              <w:rPr>
                <w:rStyle w:val="Lienhypertexte"/>
                <w:rFonts w:ascii="Arial" w:hAnsi="Arial" w:cs="Arial"/>
                <w:noProof/>
              </w:rPr>
              <w:t>24.1</w:t>
            </w:r>
            <w:r>
              <w:rPr>
                <w:rFonts w:eastAsiaTheme="minorEastAsia"/>
                <w:noProof/>
                <w:lang w:eastAsia="fr-FR"/>
              </w:rPr>
              <w:tab/>
            </w:r>
            <w:r w:rsidRPr="0044108E">
              <w:rPr>
                <w:rStyle w:val="Lienhypertexte"/>
                <w:rFonts w:ascii="Arial" w:hAnsi="Arial" w:cs="Arial"/>
                <w:noProof/>
              </w:rPr>
              <w:t>Réglementation en vigueur</w:t>
            </w:r>
            <w:r>
              <w:rPr>
                <w:noProof/>
                <w:webHidden/>
              </w:rPr>
              <w:tab/>
            </w:r>
            <w:r>
              <w:rPr>
                <w:noProof/>
                <w:webHidden/>
              </w:rPr>
              <w:fldChar w:fldCharType="begin"/>
            </w:r>
            <w:r>
              <w:rPr>
                <w:noProof/>
                <w:webHidden/>
              </w:rPr>
              <w:instrText xml:space="preserve"> PAGEREF _Toc191631946 \h </w:instrText>
            </w:r>
            <w:r>
              <w:rPr>
                <w:noProof/>
                <w:webHidden/>
              </w:rPr>
            </w:r>
            <w:r>
              <w:rPr>
                <w:noProof/>
                <w:webHidden/>
              </w:rPr>
              <w:fldChar w:fldCharType="separate"/>
            </w:r>
            <w:r>
              <w:rPr>
                <w:noProof/>
                <w:webHidden/>
              </w:rPr>
              <w:t>36</w:t>
            </w:r>
            <w:r>
              <w:rPr>
                <w:noProof/>
                <w:webHidden/>
              </w:rPr>
              <w:fldChar w:fldCharType="end"/>
            </w:r>
          </w:hyperlink>
        </w:p>
        <w:p w14:paraId="6FF145AD" w14:textId="77D04BD8" w:rsidR="009D48EF" w:rsidRDefault="009D48EF">
          <w:pPr>
            <w:pStyle w:val="TM2"/>
            <w:tabs>
              <w:tab w:val="left" w:pos="880"/>
              <w:tab w:val="right" w:leader="dot" w:pos="9062"/>
            </w:tabs>
            <w:rPr>
              <w:rFonts w:eastAsiaTheme="minorEastAsia"/>
              <w:noProof/>
              <w:lang w:eastAsia="fr-FR"/>
            </w:rPr>
          </w:pPr>
          <w:hyperlink w:anchor="_Toc191631947" w:history="1">
            <w:r w:rsidRPr="0044108E">
              <w:rPr>
                <w:rStyle w:val="Lienhypertexte"/>
                <w:rFonts w:ascii="Arial" w:hAnsi="Arial" w:cs="Arial"/>
                <w:noProof/>
              </w:rPr>
              <w:t>24.2</w:t>
            </w:r>
            <w:r>
              <w:rPr>
                <w:rFonts w:eastAsiaTheme="minorEastAsia"/>
                <w:noProof/>
                <w:lang w:eastAsia="fr-FR"/>
              </w:rPr>
              <w:tab/>
            </w:r>
            <w:r w:rsidRPr="0044108E">
              <w:rPr>
                <w:rStyle w:val="Lienhypertexte"/>
                <w:rFonts w:ascii="Arial" w:hAnsi="Arial" w:cs="Arial"/>
                <w:noProof/>
              </w:rPr>
              <w:t>Etat et connaissance du site</w:t>
            </w:r>
            <w:r>
              <w:rPr>
                <w:noProof/>
                <w:webHidden/>
              </w:rPr>
              <w:tab/>
            </w:r>
            <w:r>
              <w:rPr>
                <w:noProof/>
                <w:webHidden/>
              </w:rPr>
              <w:fldChar w:fldCharType="begin"/>
            </w:r>
            <w:r>
              <w:rPr>
                <w:noProof/>
                <w:webHidden/>
              </w:rPr>
              <w:instrText xml:space="preserve"> PAGEREF _Toc191631947 \h </w:instrText>
            </w:r>
            <w:r>
              <w:rPr>
                <w:noProof/>
                <w:webHidden/>
              </w:rPr>
            </w:r>
            <w:r>
              <w:rPr>
                <w:noProof/>
                <w:webHidden/>
              </w:rPr>
              <w:fldChar w:fldCharType="separate"/>
            </w:r>
            <w:r>
              <w:rPr>
                <w:noProof/>
                <w:webHidden/>
              </w:rPr>
              <w:t>36</w:t>
            </w:r>
            <w:r>
              <w:rPr>
                <w:noProof/>
                <w:webHidden/>
              </w:rPr>
              <w:fldChar w:fldCharType="end"/>
            </w:r>
          </w:hyperlink>
        </w:p>
        <w:p w14:paraId="160AF73C" w14:textId="05256E8F" w:rsidR="009D48EF" w:rsidRDefault="009D48EF">
          <w:pPr>
            <w:pStyle w:val="TM2"/>
            <w:tabs>
              <w:tab w:val="left" w:pos="880"/>
              <w:tab w:val="right" w:leader="dot" w:pos="9062"/>
            </w:tabs>
            <w:rPr>
              <w:rFonts w:eastAsiaTheme="minorEastAsia"/>
              <w:noProof/>
              <w:lang w:eastAsia="fr-FR"/>
            </w:rPr>
          </w:pPr>
          <w:hyperlink w:anchor="_Toc191631948" w:history="1">
            <w:r w:rsidRPr="0044108E">
              <w:rPr>
                <w:rStyle w:val="Lienhypertexte"/>
                <w:rFonts w:ascii="Arial" w:hAnsi="Arial" w:cs="Arial"/>
                <w:noProof/>
              </w:rPr>
              <w:t>24.3</w:t>
            </w:r>
            <w:r>
              <w:rPr>
                <w:rFonts w:eastAsiaTheme="minorEastAsia"/>
                <w:noProof/>
                <w:lang w:eastAsia="fr-FR"/>
              </w:rPr>
              <w:tab/>
            </w:r>
            <w:r w:rsidRPr="0044108E">
              <w:rPr>
                <w:rStyle w:val="Lienhypertexte"/>
                <w:rFonts w:ascii="Arial" w:hAnsi="Arial" w:cs="Arial"/>
                <w:noProof/>
              </w:rPr>
              <w:t>Ordres de service</w:t>
            </w:r>
            <w:r>
              <w:rPr>
                <w:noProof/>
                <w:webHidden/>
              </w:rPr>
              <w:tab/>
            </w:r>
            <w:r>
              <w:rPr>
                <w:noProof/>
                <w:webHidden/>
              </w:rPr>
              <w:fldChar w:fldCharType="begin"/>
            </w:r>
            <w:r>
              <w:rPr>
                <w:noProof/>
                <w:webHidden/>
              </w:rPr>
              <w:instrText xml:space="preserve"> PAGEREF _Toc191631948 \h </w:instrText>
            </w:r>
            <w:r>
              <w:rPr>
                <w:noProof/>
                <w:webHidden/>
              </w:rPr>
            </w:r>
            <w:r>
              <w:rPr>
                <w:noProof/>
                <w:webHidden/>
              </w:rPr>
              <w:fldChar w:fldCharType="separate"/>
            </w:r>
            <w:r>
              <w:rPr>
                <w:noProof/>
                <w:webHidden/>
              </w:rPr>
              <w:t>36</w:t>
            </w:r>
            <w:r>
              <w:rPr>
                <w:noProof/>
                <w:webHidden/>
              </w:rPr>
              <w:fldChar w:fldCharType="end"/>
            </w:r>
          </w:hyperlink>
        </w:p>
        <w:p w14:paraId="3DBB762A" w14:textId="30C1CECF" w:rsidR="009D48EF" w:rsidRDefault="009D48EF">
          <w:pPr>
            <w:pStyle w:val="TM2"/>
            <w:tabs>
              <w:tab w:val="left" w:pos="880"/>
              <w:tab w:val="right" w:leader="dot" w:pos="9062"/>
            </w:tabs>
            <w:rPr>
              <w:rFonts w:eastAsiaTheme="minorEastAsia"/>
              <w:noProof/>
              <w:lang w:eastAsia="fr-FR"/>
            </w:rPr>
          </w:pPr>
          <w:hyperlink w:anchor="_Toc191631949" w:history="1">
            <w:r w:rsidRPr="0044108E">
              <w:rPr>
                <w:rStyle w:val="Lienhypertexte"/>
                <w:rFonts w:ascii="Arial" w:hAnsi="Arial" w:cs="Arial"/>
                <w:noProof/>
              </w:rPr>
              <w:t>24.4</w:t>
            </w:r>
            <w:r>
              <w:rPr>
                <w:rFonts w:eastAsiaTheme="minorEastAsia"/>
                <w:noProof/>
                <w:lang w:eastAsia="fr-FR"/>
              </w:rPr>
              <w:tab/>
            </w:r>
            <w:r w:rsidRPr="0044108E">
              <w:rPr>
                <w:rStyle w:val="Lienhypertexte"/>
                <w:rFonts w:ascii="Arial" w:hAnsi="Arial" w:cs="Arial"/>
                <w:noProof/>
              </w:rPr>
              <w:t>Convocation du Titulaire – Réunions de chantier</w:t>
            </w:r>
            <w:r>
              <w:rPr>
                <w:noProof/>
                <w:webHidden/>
              </w:rPr>
              <w:tab/>
            </w:r>
            <w:r>
              <w:rPr>
                <w:noProof/>
                <w:webHidden/>
              </w:rPr>
              <w:fldChar w:fldCharType="begin"/>
            </w:r>
            <w:r>
              <w:rPr>
                <w:noProof/>
                <w:webHidden/>
              </w:rPr>
              <w:instrText xml:space="preserve"> PAGEREF _Toc191631949 \h </w:instrText>
            </w:r>
            <w:r>
              <w:rPr>
                <w:noProof/>
                <w:webHidden/>
              </w:rPr>
            </w:r>
            <w:r>
              <w:rPr>
                <w:noProof/>
                <w:webHidden/>
              </w:rPr>
              <w:fldChar w:fldCharType="separate"/>
            </w:r>
            <w:r>
              <w:rPr>
                <w:noProof/>
                <w:webHidden/>
              </w:rPr>
              <w:t>37</w:t>
            </w:r>
            <w:r>
              <w:rPr>
                <w:noProof/>
                <w:webHidden/>
              </w:rPr>
              <w:fldChar w:fldCharType="end"/>
            </w:r>
          </w:hyperlink>
        </w:p>
        <w:p w14:paraId="5BB0FA07" w14:textId="184C4943" w:rsidR="009D48EF" w:rsidRDefault="009D48EF">
          <w:pPr>
            <w:pStyle w:val="TM2"/>
            <w:tabs>
              <w:tab w:val="left" w:pos="880"/>
              <w:tab w:val="right" w:leader="dot" w:pos="9062"/>
            </w:tabs>
            <w:rPr>
              <w:rFonts w:eastAsiaTheme="minorEastAsia"/>
              <w:noProof/>
              <w:lang w:eastAsia="fr-FR"/>
            </w:rPr>
          </w:pPr>
          <w:hyperlink w:anchor="_Toc191631950" w:history="1">
            <w:r w:rsidRPr="0044108E">
              <w:rPr>
                <w:rStyle w:val="Lienhypertexte"/>
                <w:rFonts w:ascii="Arial" w:hAnsi="Arial" w:cs="Arial"/>
                <w:noProof/>
              </w:rPr>
              <w:t>24.5</w:t>
            </w:r>
            <w:r>
              <w:rPr>
                <w:rFonts w:eastAsiaTheme="minorEastAsia"/>
                <w:noProof/>
                <w:lang w:eastAsia="fr-FR"/>
              </w:rPr>
              <w:tab/>
            </w:r>
            <w:r w:rsidRPr="0044108E">
              <w:rPr>
                <w:rStyle w:val="Lienhypertexte"/>
                <w:rFonts w:ascii="Arial" w:hAnsi="Arial" w:cs="Arial"/>
                <w:noProof/>
              </w:rPr>
              <w:t>Sous-traitance</w:t>
            </w:r>
            <w:r>
              <w:rPr>
                <w:noProof/>
                <w:webHidden/>
              </w:rPr>
              <w:tab/>
            </w:r>
            <w:r>
              <w:rPr>
                <w:noProof/>
                <w:webHidden/>
              </w:rPr>
              <w:fldChar w:fldCharType="begin"/>
            </w:r>
            <w:r>
              <w:rPr>
                <w:noProof/>
                <w:webHidden/>
              </w:rPr>
              <w:instrText xml:space="preserve"> PAGEREF _Toc191631950 \h </w:instrText>
            </w:r>
            <w:r>
              <w:rPr>
                <w:noProof/>
                <w:webHidden/>
              </w:rPr>
            </w:r>
            <w:r>
              <w:rPr>
                <w:noProof/>
                <w:webHidden/>
              </w:rPr>
              <w:fldChar w:fldCharType="separate"/>
            </w:r>
            <w:r>
              <w:rPr>
                <w:noProof/>
                <w:webHidden/>
              </w:rPr>
              <w:t>37</w:t>
            </w:r>
            <w:r>
              <w:rPr>
                <w:noProof/>
                <w:webHidden/>
              </w:rPr>
              <w:fldChar w:fldCharType="end"/>
            </w:r>
          </w:hyperlink>
        </w:p>
        <w:p w14:paraId="2F74D767" w14:textId="189D4455" w:rsidR="009D48EF" w:rsidRDefault="009D48EF">
          <w:pPr>
            <w:pStyle w:val="TM2"/>
            <w:tabs>
              <w:tab w:val="left" w:pos="880"/>
              <w:tab w:val="right" w:leader="dot" w:pos="9062"/>
            </w:tabs>
            <w:rPr>
              <w:rFonts w:eastAsiaTheme="minorEastAsia"/>
              <w:noProof/>
              <w:lang w:eastAsia="fr-FR"/>
            </w:rPr>
          </w:pPr>
          <w:hyperlink w:anchor="_Toc191631951" w:history="1">
            <w:r w:rsidRPr="0044108E">
              <w:rPr>
                <w:rStyle w:val="Lienhypertexte"/>
                <w:rFonts w:ascii="Arial" w:hAnsi="Arial" w:cs="Arial"/>
                <w:noProof/>
              </w:rPr>
              <w:t>24.6</w:t>
            </w:r>
            <w:r>
              <w:rPr>
                <w:rFonts w:eastAsiaTheme="minorEastAsia"/>
                <w:noProof/>
                <w:lang w:eastAsia="fr-FR"/>
              </w:rPr>
              <w:tab/>
            </w:r>
            <w:r w:rsidRPr="0044108E">
              <w:rPr>
                <w:rStyle w:val="Lienhypertexte"/>
                <w:rFonts w:ascii="Arial" w:hAnsi="Arial" w:cs="Arial"/>
                <w:noProof/>
              </w:rPr>
              <w:t>Protection de la main d’œuvre et des conditions de travail</w:t>
            </w:r>
            <w:r>
              <w:rPr>
                <w:noProof/>
                <w:webHidden/>
              </w:rPr>
              <w:tab/>
            </w:r>
            <w:r>
              <w:rPr>
                <w:noProof/>
                <w:webHidden/>
              </w:rPr>
              <w:fldChar w:fldCharType="begin"/>
            </w:r>
            <w:r>
              <w:rPr>
                <w:noProof/>
                <w:webHidden/>
              </w:rPr>
              <w:instrText xml:space="preserve"> PAGEREF _Toc191631951 \h </w:instrText>
            </w:r>
            <w:r>
              <w:rPr>
                <w:noProof/>
                <w:webHidden/>
              </w:rPr>
            </w:r>
            <w:r>
              <w:rPr>
                <w:noProof/>
                <w:webHidden/>
              </w:rPr>
              <w:fldChar w:fldCharType="separate"/>
            </w:r>
            <w:r>
              <w:rPr>
                <w:noProof/>
                <w:webHidden/>
              </w:rPr>
              <w:t>37</w:t>
            </w:r>
            <w:r>
              <w:rPr>
                <w:noProof/>
                <w:webHidden/>
              </w:rPr>
              <w:fldChar w:fldCharType="end"/>
            </w:r>
          </w:hyperlink>
        </w:p>
        <w:p w14:paraId="307863BC" w14:textId="6E0D185D" w:rsidR="009D48EF" w:rsidRDefault="009D48EF">
          <w:pPr>
            <w:pStyle w:val="TM2"/>
            <w:tabs>
              <w:tab w:val="left" w:pos="880"/>
              <w:tab w:val="right" w:leader="dot" w:pos="9062"/>
            </w:tabs>
            <w:rPr>
              <w:rFonts w:eastAsiaTheme="minorEastAsia"/>
              <w:noProof/>
              <w:lang w:eastAsia="fr-FR"/>
            </w:rPr>
          </w:pPr>
          <w:hyperlink w:anchor="_Toc191631952" w:history="1">
            <w:r w:rsidRPr="0044108E">
              <w:rPr>
                <w:rStyle w:val="Lienhypertexte"/>
                <w:rFonts w:ascii="Arial" w:hAnsi="Arial" w:cs="Arial"/>
                <w:noProof/>
              </w:rPr>
              <w:t>24.7</w:t>
            </w:r>
            <w:r>
              <w:rPr>
                <w:rFonts w:eastAsiaTheme="minorEastAsia"/>
                <w:noProof/>
                <w:lang w:eastAsia="fr-FR"/>
              </w:rPr>
              <w:tab/>
            </w:r>
            <w:r w:rsidRPr="0044108E">
              <w:rPr>
                <w:rStyle w:val="Lienhypertexte"/>
                <w:rFonts w:ascii="Arial" w:hAnsi="Arial" w:cs="Arial"/>
                <w:noProof/>
              </w:rPr>
              <w:t>Protection de l’environnement</w:t>
            </w:r>
            <w:r>
              <w:rPr>
                <w:noProof/>
                <w:webHidden/>
              </w:rPr>
              <w:tab/>
            </w:r>
            <w:r>
              <w:rPr>
                <w:noProof/>
                <w:webHidden/>
              </w:rPr>
              <w:fldChar w:fldCharType="begin"/>
            </w:r>
            <w:r>
              <w:rPr>
                <w:noProof/>
                <w:webHidden/>
              </w:rPr>
              <w:instrText xml:space="preserve"> PAGEREF _Toc191631952 \h </w:instrText>
            </w:r>
            <w:r>
              <w:rPr>
                <w:noProof/>
                <w:webHidden/>
              </w:rPr>
            </w:r>
            <w:r>
              <w:rPr>
                <w:noProof/>
                <w:webHidden/>
              </w:rPr>
              <w:fldChar w:fldCharType="separate"/>
            </w:r>
            <w:r>
              <w:rPr>
                <w:noProof/>
                <w:webHidden/>
              </w:rPr>
              <w:t>38</w:t>
            </w:r>
            <w:r>
              <w:rPr>
                <w:noProof/>
                <w:webHidden/>
              </w:rPr>
              <w:fldChar w:fldCharType="end"/>
            </w:r>
          </w:hyperlink>
        </w:p>
        <w:p w14:paraId="1596EA8E" w14:textId="375F8EC6" w:rsidR="009D48EF" w:rsidRDefault="009D48EF">
          <w:pPr>
            <w:pStyle w:val="TM2"/>
            <w:tabs>
              <w:tab w:val="left" w:pos="880"/>
              <w:tab w:val="right" w:leader="dot" w:pos="9062"/>
            </w:tabs>
            <w:rPr>
              <w:rFonts w:eastAsiaTheme="minorEastAsia"/>
              <w:noProof/>
              <w:lang w:eastAsia="fr-FR"/>
            </w:rPr>
          </w:pPr>
          <w:hyperlink w:anchor="_Toc191631953" w:history="1">
            <w:r w:rsidRPr="0044108E">
              <w:rPr>
                <w:rStyle w:val="Lienhypertexte"/>
                <w:rFonts w:ascii="Arial" w:hAnsi="Arial" w:cs="Arial"/>
                <w:noProof/>
              </w:rPr>
              <w:t>24.8</w:t>
            </w:r>
            <w:r>
              <w:rPr>
                <w:rFonts w:eastAsiaTheme="minorEastAsia"/>
                <w:noProof/>
                <w:lang w:eastAsia="fr-FR"/>
              </w:rPr>
              <w:tab/>
            </w:r>
            <w:r w:rsidRPr="0044108E">
              <w:rPr>
                <w:rStyle w:val="Lienhypertexte"/>
                <w:rFonts w:ascii="Arial" w:hAnsi="Arial" w:cs="Arial"/>
                <w:noProof/>
              </w:rPr>
              <w:t>Dispositions relatives à la lutte contre le travail illégal</w:t>
            </w:r>
            <w:r>
              <w:rPr>
                <w:noProof/>
                <w:webHidden/>
              </w:rPr>
              <w:tab/>
            </w:r>
            <w:r>
              <w:rPr>
                <w:noProof/>
                <w:webHidden/>
              </w:rPr>
              <w:fldChar w:fldCharType="begin"/>
            </w:r>
            <w:r>
              <w:rPr>
                <w:noProof/>
                <w:webHidden/>
              </w:rPr>
              <w:instrText xml:space="preserve"> PAGEREF _Toc191631953 \h </w:instrText>
            </w:r>
            <w:r>
              <w:rPr>
                <w:noProof/>
                <w:webHidden/>
              </w:rPr>
            </w:r>
            <w:r>
              <w:rPr>
                <w:noProof/>
                <w:webHidden/>
              </w:rPr>
              <w:fldChar w:fldCharType="separate"/>
            </w:r>
            <w:r>
              <w:rPr>
                <w:noProof/>
                <w:webHidden/>
              </w:rPr>
              <w:t>38</w:t>
            </w:r>
            <w:r>
              <w:rPr>
                <w:noProof/>
                <w:webHidden/>
              </w:rPr>
              <w:fldChar w:fldCharType="end"/>
            </w:r>
          </w:hyperlink>
        </w:p>
        <w:p w14:paraId="59B11975" w14:textId="77CDE04C" w:rsidR="009D48EF" w:rsidRDefault="009D48EF">
          <w:pPr>
            <w:pStyle w:val="TM3"/>
            <w:tabs>
              <w:tab w:val="left" w:pos="1320"/>
              <w:tab w:val="right" w:leader="dot" w:pos="9062"/>
            </w:tabs>
            <w:rPr>
              <w:rFonts w:eastAsiaTheme="minorEastAsia"/>
              <w:noProof/>
              <w:lang w:eastAsia="fr-FR"/>
            </w:rPr>
          </w:pPr>
          <w:hyperlink w:anchor="_Toc191631954" w:history="1">
            <w:r w:rsidRPr="0044108E">
              <w:rPr>
                <w:rStyle w:val="Lienhypertexte"/>
                <w:rFonts w:ascii="Arial" w:hAnsi="Arial" w:cs="Arial"/>
                <w:noProof/>
              </w:rPr>
              <w:t>24.8.1</w:t>
            </w:r>
            <w:r>
              <w:rPr>
                <w:rFonts w:eastAsiaTheme="minorEastAsia"/>
                <w:noProof/>
                <w:lang w:eastAsia="fr-FR"/>
              </w:rPr>
              <w:tab/>
            </w:r>
            <w:r w:rsidRPr="0044108E">
              <w:rPr>
                <w:rStyle w:val="Lienhypertexte"/>
                <w:rFonts w:ascii="Arial" w:hAnsi="Arial" w:cs="Arial"/>
                <w:noProof/>
              </w:rPr>
              <w:t>Obligation d’identification des travailleurs</w:t>
            </w:r>
            <w:r>
              <w:rPr>
                <w:noProof/>
                <w:webHidden/>
              </w:rPr>
              <w:tab/>
            </w:r>
            <w:r>
              <w:rPr>
                <w:noProof/>
                <w:webHidden/>
              </w:rPr>
              <w:fldChar w:fldCharType="begin"/>
            </w:r>
            <w:r>
              <w:rPr>
                <w:noProof/>
                <w:webHidden/>
              </w:rPr>
              <w:instrText xml:space="preserve"> PAGEREF _Toc191631954 \h </w:instrText>
            </w:r>
            <w:r>
              <w:rPr>
                <w:noProof/>
                <w:webHidden/>
              </w:rPr>
            </w:r>
            <w:r>
              <w:rPr>
                <w:noProof/>
                <w:webHidden/>
              </w:rPr>
              <w:fldChar w:fldCharType="separate"/>
            </w:r>
            <w:r>
              <w:rPr>
                <w:noProof/>
                <w:webHidden/>
              </w:rPr>
              <w:t>38</w:t>
            </w:r>
            <w:r>
              <w:rPr>
                <w:noProof/>
                <w:webHidden/>
              </w:rPr>
              <w:fldChar w:fldCharType="end"/>
            </w:r>
          </w:hyperlink>
        </w:p>
        <w:p w14:paraId="7A2A8F77" w14:textId="22754C1F" w:rsidR="009D48EF" w:rsidRDefault="009D48EF">
          <w:pPr>
            <w:pStyle w:val="TM3"/>
            <w:tabs>
              <w:tab w:val="left" w:pos="1320"/>
              <w:tab w:val="right" w:leader="dot" w:pos="9062"/>
            </w:tabs>
            <w:rPr>
              <w:rFonts w:eastAsiaTheme="minorEastAsia"/>
              <w:noProof/>
              <w:lang w:eastAsia="fr-FR"/>
            </w:rPr>
          </w:pPr>
          <w:hyperlink w:anchor="_Toc191631955" w:history="1">
            <w:r w:rsidRPr="0044108E">
              <w:rPr>
                <w:rStyle w:val="Lienhypertexte"/>
                <w:rFonts w:ascii="Arial" w:hAnsi="Arial" w:cs="Arial"/>
                <w:noProof/>
              </w:rPr>
              <w:t>24.8.2</w:t>
            </w:r>
            <w:r>
              <w:rPr>
                <w:rFonts w:eastAsiaTheme="minorEastAsia"/>
                <w:noProof/>
                <w:lang w:eastAsia="fr-FR"/>
              </w:rPr>
              <w:tab/>
            </w:r>
            <w:r w:rsidRPr="0044108E">
              <w:rPr>
                <w:rStyle w:val="Lienhypertexte"/>
                <w:rFonts w:ascii="Arial" w:hAnsi="Arial" w:cs="Arial"/>
                <w:noProof/>
              </w:rPr>
              <w:t>Lutte contre le travail dissimulé</w:t>
            </w:r>
            <w:r>
              <w:rPr>
                <w:noProof/>
                <w:webHidden/>
              </w:rPr>
              <w:tab/>
            </w:r>
            <w:r>
              <w:rPr>
                <w:noProof/>
                <w:webHidden/>
              </w:rPr>
              <w:fldChar w:fldCharType="begin"/>
            </w:r>
            <w:r>
              <w:rPr>
                <w:noProof/>
                <w:webHidden/>
              </w:rPr>
              <w:instrText xml:space="preserve"> PAGEREF _Toc191631955 \h </w:instrText>
            </w:r>
            <w:r>
              <w:rPr>
                <w:noProof/>
                <w:webHidden/>
              </w:rPr>
            </w:r>
            <w:r>
              <w:rPr>
                <w:noProof/>
                <w:webHidden/>
              </w:rPr>
              <w:fldChar w:fldCharType="separate"/>
            </w:r>
            <w:r>
              <w:rPr>
                <w:noProof/>
                <w:webHidden/>
              </w:rPr>
              <w:t>38</w:t>
            </w:r>
            <w:r>
              <w:rPr>
                <w:noProof/>
                <w:webHidden/>
              </w:rPr>
              <w:fldChar w:fldCharType="end"/>
            </w:r>
          </w:hyperlink>
        </w:p>
        <w:p w14:paraId="4DCED2FF" w14:textId="5D5592AD" w:rsidR="009D48EF" w:rsidRDefault="009D48EF">
          <w:pPr>
            <w:pStyle w:val="TM3"/>
            <w:tabs>
              <w:tab w:val="left" w:pos="1320"/>
              <w:tab w:val="right" w:leader="dot" w:pos="9062"/>
            </w:tabs>
            <w:rPr>
              <w:rFonts w:eastAsiaTheme="minorEastAsia"/>
              <w:noProof/>
              <w:lang w:eastAsia="fr-FR"/>
            </w:rPr>
          </w:pPr>
          <w:hyperlink w:anchor="_Toc191631956" w:history="1">
            <w:r w:rsidRPr="0044108E">
              <w:rPr>
                <w:rStyle w:val="Lienhypertexte"/>
                <w:rFonts w:ascii="Arial" w:hAnsi="Arial" w:cs="Arial"/>
                <w:noProof/>
              </w:rPr>
              <w:t>24.8.3</w:t>
            </w:r>
            <w:r>
              <w:rPr>
                <w:rFonts w:eastAsiaTheme="minorEastAsia"/>
                <w:noProof/>
                <w:lang w:eastAsia="fr-FR"/>
              </w:rPr>
              <w:tab/>
            </w:r>
            <w:r w:rsidRPr="0044108E">
              <w:rPr>
                <w:rStyle w:val="Lienhypertexte"/>
                <w:rFonts w:ascii="Arial" w:hAnsi="Arial" w:cs="Arial"/>
                <w:noProof/>
              </w:rPr>
              <w:t>Emploi de travailleurs étrangers ou détachés</w:t>
            </w:r>
            <w:r>
              <w:rPr>
                <w:noProof/>
                <w:webHidden/>
              </w:rPr>
              <w:tab/>
            </w:r>
            <w:r>
              <w:rPr>
                <w:noProof/>
                <w:webHidden/>
              </w:rPr>
              <w:fldChar w:fldCharType="begin"/>
            </w:r>
            <w:r>
              <w:rPr>
                <w:noProof/>
                <w:webHidden/>
              </w:rPr>
              <w:instrText xml:space="preserve"> PAGEREF _Toc191631956 \h </w:instrText>
            </w:r>
            <w:r>
              <w:rPr>
                <w:noProof/>
                <w:webHidden/>
              </w:rPr>
            </w:r>
            <w:r>
              <w:rPr>
                <w:noProof/>
                <w:webHidden/>
              </w:rPr>
              <w:fldChar w:fldCharType="separate"/>
            </w:r>
            <w:r>
              <w:rPr>
                <w:noProof/>
                <w:webHidden/>
              </w:rPr>
              <w:t>38</w:t>
            </w:r>
            <w:r>
              <w:rPr>
                <w:noProof/>
                <w:webHidden/>
              </w:rPr>
              <w:fldChar w:fldCharType="end"/>
            </w:r>
          </w:hyperlink>
        </w:p>
        <w:p w14:paraId="128169C4" w14:textId="71595197" w:rsidR="009D48EF" w:rsidRDefault="009D48EF">
          <w:pPr>
            <w:pStyle w:val="TM1"/>
            <w:tabs>
              <w:tab w:val="left" w:pos="660"/>
              <w:tab w:val="right" w:leader="dot" w:pos="9062"/>
            </w:tabs>
            <w:rPr>
              <w:rFonts w:eastAsiaTheme="minorEastAsia"/>
              <w:noProof/>
              <w:lang w:eastAsia="fr-FR"/>
            </w:rPr>
          </w:pPr>
          <w:hyperlink w:anchor="_Toc191631957" w:history="1">
            <w:r w:rsidRPr="0044108E">
              <w:rPr>
                <w:rStyle w:val="Lienhypertexte"/>
                <w:rFonts w:ascii="Arial" w:hAnsi="Arial" w:cs="Arial"/>
                <w:noProof/>
              </w:rPr>
              <w:t>25</w:t>
            </w:r>
            <w:r>
              <w:rPr>
                <w:rFonts w:eastAsiaTheme="minorEastAsia"/>
                <w:noProof/>
                <w:lang w:eastAsia="fr-FR"/>
              </w:rPr>
              <w:tab/>
            </w:r>
            <w:r w:rsidRPr="0044108E">
              <w:rPr>
                <w:rStyle w:val="Lienhypertexte"/>
                <w:rFonts w:ascii="Arial" w:hAnsi="Arial" w:cs="Arial"/>
                <w:noProof/>
              </w:rPr>
              <w:t>Provenance, qualité, contrôle et prise en charge des matériaux et produits</w:t>
            </w:r>
            <w:r>
              <w:rPr>
                <w:noProof/>
                <w:webHidden/>
              </w:rPr>
              <w:tab/>
            </w:r>
            <w:r>
              <w:rPr>
                <w:noProof/>
                <w:webHidden/>
              </w:rPr>
              <w:fldChar w:fldCharType="begin"/>
            </w:r>
            <w:r>
              <w:rPr>
                <w:noProof/>
                <w:webHidden/>
              </w:rPr>
              <w:instrText xml:space="preserve"> PAGEREF _Toc191631957 \h </w:instrText>
            </w:r>
            <w:r>
              <w:rPr>
                <w:noProof/>
                <w:webHidden/>
              </w:rPr>
            </w:r>
            <w:r>
              <w:rPr>
                <w:noProof/>
                <w:webHidden/>
              </w:rPr>
              <w:fldChar w:fldCharType="separate"/>
            </w:r>
            <w:r>
              <w:rPr>
                <w:noProof/>
                <w:webHidden/>
              </w:rPr>
              <w:t>38</w:t>
            </w:r>
            <w:r>
              <w:rPr>
                <w:noProof/>
                <w:webHidden/>
              </w:rPr>
              <w:fldChar w:fldCharType="end"/>
            </w:r>
          </w:hyperlink>
        </w:p>
        <w:p w14:paraId="09C3319D" w14:textId="31ACCCA6" w:rsidR="009D48EF" w:rsidRDefault="009D48EF">
          <w:pPr>
            <w:pStyle w:val="TM1"/>
            <w:tabs>
              <w:tab w:val="left" w:pos="660"/>
              <w:tab w:val="right" w:leader="dot" w:pos="9062"/>
            </w:tabs>
            <w:rPr>
              <w:rFonts w:eastAsiaTheme="minorEastAsia"/>
              <w:noProof/>
              <w:lang w:eastAsia="fr-FR"/>
            </w:rPr>
          </w:pPr>
          <w:hyperlink w:anchor="_Toc191631958" w:history="1">
            <w:r w:rsidRPr="0044108E">
              <w:rPr>
                <w:rStyle w:val="Lienhypertexte"/>
                <w:rFonts w:ascii="Arial" w:hAnsi="Arial" w:cs="Arial"/>
                <w:noProof/>
              </w:rPr>
              <w:t>26</w:t>
            </w:r>
            <w:r>
              <w:rPr>
                <w:rFonts w:eastAsiaTheme="minorEastAsia"/>
                <w:noProof/>
                <w:lang w:eastAsia="fr-FR"/>
              </w:rPr>
              <w:tab/>
            </w:r>
            <w:r w:rsidRPr="0044108E">
              <w:rPr>
                <w:rStyle w:val="Lienhypertexte"/>
                <w:rFonts w:ascii="Arial" w:hAnsi="Arial" w:cs="Arial"/>
                <w:noProof/>
              </w:rPr>
              <w:t>Préparation, coordination et exécution des travaux</w:t>
            </w:r>
            <w:r>
              <w:rPr>
                <w:noProof/>
                <w:webHidden/>
              </w:rPr>
              <w:tab/>
            </w:r>
            <w:r>
              <w:rPr>
                <w:noProof/>
                <w:webHidden/>
              </w:rPr>
              <w:fldChar w:fldCharType="begin"/>
            </w:r>
            <w:r>
              <w:rPr>
                <w:noProof/>
                <w:webHidden/>
              </w:rPr>
              <w:instrText xml:space="preserve"> PAGEREF _Toc191631958 \h </w:instrText>
            </w:r>
            <w:r>
              <w:rPr>
                <w:noProof/>
                <w:webHidden/>
              </w:rPr>
            </w:r>
            <w:r>
              <w:rPr>
                <w:noProof/>
                <w:webHidden/>
              </w:rPr>
              <w:fldChar w:fldCharType="separate"/>
            </w:r>
            <w:r>
              <w:rPr>
                <w:noProof/>
                <w:webHidden/>
              </w:rPr>
              <w:t>39</w:t>
            </w:r>
            <w:r>
              <w:rPr>
                <w:noProof/>
                <w:webHidden/>
              </w:rPr>
              <w:fldChar w:fldCharType="end"/>
            </w:r>
          </w:hyperlink>
        </w:p>
        <w:p w14:paraId="20530A5C" w14:textId="37DC73FB" w:rsidR="009D48EF" w:rsidRDefault="009D48EF">
          <w:pPr>
            <w:pStyle w:val="TM2"/>
            <w:tabs>
              <w:tab w:val="left" w:pos="880"/>
              <w:tab w:val="right" w:leader="dot" w:pos="9062"/>
            </w:tabs>
            <w:rPr>
              <w:rFonts w:eastAsiaTheme="minorEastAsia"/>
              <w:noProof/>
              <w:lang w:eastAsia="fr-FR"/>
            </w:rPr>
          </w:pPr>
          <w:hyperlink w:anchor="_Toc191631959" w:history="1">
            <w:r w:rsidRPr="0044108E">
              <w:rPr>
                <w:rStyle w:val="Lienhypertexte"/>
                <w:rFonts w:ascii="Arial" w:hAnsi="Arial" w:cs="Arial"/>
                <w:noProof/>
              </w:rPr>
              <w:t>26.1</w:t>
            </w:r>
            <w:r>
              <w:rPr>
                <w:rFonts w:eastAsiaTheme="minorEastAsia"/>
                <w:noProof/>
                <w:lang w:eastAsia="fr-FR"/>
              </w:rPr>
              <w:tab/>
            </w:r>
            <w:r w:rsidRPr="0044108E">
              <w:rPr>
                <w:rStyle w:val="Lienhypertexte"/>
                <w:rFonts w:ascii="Arial" w:hAnsi="Arial" w:cs="Arial"/>
                <w:noProof/>
              </w:rPr>
              <w:t>Période de préparation</w:t>
            </w:r>
            <w:r>
              <w:rPr>
                <w:noProof/>
                <w:webHidden/>
              </w:rPr>
              <w:tab/>
            </w:r>
            <w:r>
              <w:rPr>
                <w:noProof/>
                <w:webHidden/>
              </w:rPr>
              <w:fldChar w:fldCharType="begin"/>
            </w:r>
            <w:r>
              <w:rPr>
                <w:noProof/>
                <w:webHidden/>
              </w:rPr>
              <w:instrText xml:space="preserve"> PAGEREF _Toc191631959 \h </w:instrText>
            </w:r>
            <w:r>
              <w:rPr>
                <w:noProof/>
                <w:webHidden/>
              </w:rPr>
            </w:r>
            <w:r>
              <w:rPr>
                <w:noProof/>
                <w:webHidden/>
              </w:rPr>
              <w:fldChar w:fldCharType="separate"/>
            </w:r>
            <w:r>
              <w:rPr>
                <w:noProof/>
                <w:webHidden/>
              </w:rPr>
              <w:t>39</w:t>
            </w:r>
            <w:r>
              <w:rPr>
                <w:noProof/>
                <w:webHidden/>
              </w:rPr>
              <w:fldChar w:fldCharType="end"/>
            </w:r>
          </w:hyperlink>
        </w:p>
        <w:p w14:paraId="2CC13959" w14:textId="5514843A" w:rsidR="009D48EF" w:rsidRDefault="009D48EF">
          <w:pPr>
            <w:pStyle w:val="TM2"/>
            <w:tabs>
              <w:tab w:val="left" w:pos="880"/>
              <w:tab w:val="right" w:leader="dot" w:pos="9062"/>
            </w:tabs>
            <w:rPr>
              <w:rFonts w:eastAsiaTheme="minorEastAsia"/>
              <w:noProof/>
              <w:lang w:eastAsia="fr-FR"/>
            </w:rPr>
          </w:pPr>
          <w:hyperlink w:anchor="_Toc191631960" w:history="1">
            <w:r w:rsidRPr="0044108E">
              <w:rPr>
                <w:rStyle w:val="Lienhypertexte"/>
                <w:rFonts w:ascii="Arial" w:hAnsi="Arial" w:cs="Arial"/>
                <w:noProof/>
              </w:rPr>
              <w:t>26.2</w:t>
            </w:r>
            <w:r>
              <w:rPr>
                <w:rFonts w:eastAsiaTheme="minorEastAsia"/>
                <w:noProof/>
                <w:lang w:eastAsia="fr-FR"/>
              </w:rPr>
              <w:tab/>
            </w:r>
            <w:r w:rsidRPr="0044108E">
              <w:rPr>
                <w:rStyle w:val="Lienhypertexte"/>
                <w:rFonts w:ascii="Arial" w:hAnsi="Arial" w:cs="Arial"/>
                <w:noProof/>
              </w:rPr>
              <w:t>Plans d’exécution, notes de calculs, études de détail, de synthèse et autres</w:t>
            </w:r>
            <w:r>
              <w:rPr>
                <w:noProof/>
                <w:webHidden/>
              </w:rPr>
              <w:tab/>
            </w:r>
            <w:r>
              <w:rPr>
                <w:noProof/>
                <w:webHidden/>
              </w:rPr>
              <w:fldChar w:fldCharType="begin"/>
            </w:r>
            <w:r>
              <w:rPr>
                <w:noProof/>
                <w:webHidden/>
              </w:rPr>
              <w:instrText xml:space="preserve"> PAGEREF _Toc191631960 \h </w:instrText>
            </w:r>
            <w:r>
              <w:rPr>
                <w:noProof/>
                <w:webHidden/>
              </w:rPr>
            </w:r>
            <w:r>
              <w:rPr>
                <w:noProof/>
                <w:webHidden/>
              </w:rPr>
              <w:fldChar w:fldCharType="separate"/>
            </w:r>
            <w:r>
              <w:rPr>
                <w:noProof/>
                <w:webHidden/>
              </w:rPr>
              <w:t>39</w:t>
            </w:r>
            <w:r>
              <w:rPr>
                <w:noProof/>
                <w:webHidden/>
              </w:rPr>
              <w:fldChar w:fldCharType="end"/>
            </w:r>
          </w:hyperlink>
        </w:p>
        <w:p w14:paraId="0BC1E194" w14:textId="72E86147" w:rsidR="009D48EF" w:rsidRDefault="009D48EF">
          <w:pPr>
            <w:pStyle w:val="TM2"/>
            <w:tabs>
              <w:tab w:val="left" w:pos="880"/>
              <w:tab w:val="right" w:leader="dot" w:pos="9062"/>
            </w:tabs>
            <w:rPr>
              <w:rFonts w:eastAsiaTheme="minorEastAsia"/>
              <w:noProof/>
              <w:lang w:eastAsia="fr-FR"/>
            </w:rPr>
          </w:pPr>
          <w:hyperlink w:anchor="_Toc191631961" w:history="1">
            <w:r w:rsidRPr="0044108E">
              <w:rPr>
                <w:rStyle w:val="Lienhypertexte"/>
                <w:rFonts w:ascii="Arial" w:hAnsi="Arial" w:cs="Arial"/>
                <w:noProof/>
              </w:rPr>
              <w:t>26.3</w:t>
            </w:r>
            <w:r>
              <w:rPr>
                <w:rFonts w:eastAsiaTheme="minorEastAsia"/>
                <w:noProof/>
                <w:lang w:eastAsia="fr-FR"/>
              </w:rPr>
              <w:tab/>
            </w:r>
            <w:r w:rsidRPr="0044108E">
              <w:rPr>
                <w:rStyle w:val="Lienhypertexte"/>
                <w:rFonts w:ascii="Arial" w:hAnsi="Arial" w:cs="Arial"/>
                <w:noProof/>
              </w:rPr>
              <w:t>Organisation - Hygiène et sécurité des chantiers</w:t>
            </w:r>
            <w:r>
              <w:rPr>
                <w:noProof/>
                <w:webHidden/>
              </w:rPr>
              <w:tab/>
            </w:r>
            <w:r>
              <w:rPr>
                <w:noProof/>
                <w:webHidden/>
              </w:rPr>
              <w:fldChar w:fldCharType="begin"/>
            </w:r>
            <w:r>
              <w:rPr>
                <w:noProof/>
                <w:webHidden/>
              </w:rPr>
              <w:instrText xml:space="preserve"> PAGEREF _Toc191631961 \h </w:instrText>
            </w:r>
            <w:r>
              <w:rPr>
                <w:noProof/>
                <w:webHidden/>
              </w:rPr>
            </w:r>
            <w:r>
              <w:rPr>
                <w:noProof/>
                <w:webHidden/>
              </w:rPr>
              <w:fldChar w:fldCharType="separate"/>
            </w:r>
            <w:r>
              <w:rPr>
                <w:noProof/>
                <w:webHidden/>
              </w:rPr>
              <w:t>40</w:t>
            </w:r>
            <w:r>
              <w:rPr>
                <w:noProof/>
                <w:webHidden/>
              </w:rPr>
              <w:fldChar w:fldCharType="end"/>
            </w:r>
          </w:hyperlink>
        </w:p>
        <w:p w14:paraId="27F7A0DE" w14:textId="2E96349E" w:rsidR="009D48EF" w:rsidRDefault="009D48EF">
          <w:pPr>
            <w:pStyle w:val="TM2"/>
            <w:tabs>
              <w:tab w:val="left" w:pos="880"/>
              <w:tab w:val="right" w:leader="dot" w:pos="9062"/>
            </w:tabs>
            <w:rPr>
              <w:rFonts w:eastAsiaTheme="minorEastAsia"/>
              <w:noProof/>
              <w:lang w:eastAsia="fr-FR"/>
            </w:rPr>
          </w:pPr>
          <w:hyperlink w:anchor="_Toc191631962" w:history="1">
            <w:r w:rsidRPr="0044108E">
              <w:rPr>
                <w:rStyle w:val="Lienhypertexte"/>
                <w:rFonts w:ascii="Arial" w:hAnsi="Arial" w:cs="Arial"/>
                <w:noProof/>
              </w:rPr>
              <w:t>26.4</w:t>
            </w:r>
            <w:r>
              <w:rPr>
                <w:rFonts w:eastAsiaTheme="minorEastAsia"/>
                <w:noProof/>
                <w:lang w:eastAsia="fr-FR"/>
              </w:rPr>
              <w:tab/>
            </w:r>
            <w:r w:rsidRPr="0044108E">
              <w:rPr>
                <w:rStyle w:val="Lienhypertexte"/>
                <w:rFonts w:ascii="Arial" w:hAnsi="Arial" w:cs="Arial"/>
                <w:noProof/>
              </w:rPr>
              <w:t>Interventions en site occupé et en exploitation</w:t>
            </w:r>
            <w:r>
              <w:rPr>
                <w:noProof/>
                <w:webHidden/>
              </w:rPr>
              <w:tab/>
            </w:r>
            <w:r>
              <w:rPr>
                <w:noProof/>
                <w:webHidden/>
              </w:rPr>
              <w:fldChar w:fldCharType="begin"/>
            </w:r>
            <w:r>
              <w:rPr>
                <w:noProof/>
                <w:webHidden/>
              </w:rPr>
              <w:instrText xml:space="preserve"> PAGEREF _Toc191631962 \h </w:instrText>
            </w:r>
            <w:r>
              <w:rPr>
                <w:noProof/>
                <w:webHidden/>
              </w:rPr>
            </w:r>
            <w:r>
              <w:rPr>
                <w:noProof/>
                <w:webHidden/>
              </w:rPr>
              <w:fldChar w:fldCharType="separate"/>
            </w:r>
            <w:r>
              <w:rPr>
                <w:noProof/>
                <w:webHidden/>
              </w:rPr>
              <w:t>40</w:t>
            </w:r>
            <w:r>
              <w:rPr>
                <w:noProof/>
                <w:webHidden/>
              </w:rPr>
              <w:fldChar w:fldCharType="end"/>
            </w:r>
          </w:hyperlink>
        </w:p>
        <w:p w14:paraId="61E31DAB" w14:textId="12501D38" w:rsidR="009D48EF" w:rsidRDefault="009D48EF">
          <w:pPr>
            <w:pStyle w:val="TM3"/>
            <w:tabs>
              <w:tab w:val="left" w:pos="1320"/>
              <w:tab w:val="right" w:leader="dot" w:pos="9062"/>
            </w:tabs>
            <w:rPr>
              <w:rFonts w:eastAsiaTheme="minorEastAsia"/>
              <w:noProof/>
              <w:lang w:eastAsia="fr-FR"/>
            </w:rPr>
          </w:pPr>
          <w:hyperlink w:anchor="_Toc191631963" w:history="1">
            <w:r w:rsidRPr="0044108E">
              <w:rPr>
                <w:rStyle w:val="Lienhypertexte"/>
                <w:rFonts w:ascii="Arial" w:hAnsi="Arial" w:cs="Arial"/>
                <w:noProof/>
              </w:rPr>
              <w:t>26.4.1</w:t>
            </w:r>
            <w:r>
              <w:rPr>
                <w:rFonts w:eastAsiaTheme="minorEastAsia"/>
                <w:noProof/>
                <w:lang w:eastAsia="fr-FR"/>
              </w:rPr>
              <w:tab/>
            </w:r>
            <w:r w:rsidRPr="0044108E">
              <w:rPr>
                <w:rStyle w:val="Lienhypertexte"/>
                <w:rFonts w:ascii="Arial" w:hAnsi="Arial" w:cs="Arial"/>
                <w:noProof/>
              </w:rPr>
              <w:t>Demandes de coupures de réseaux</w:t>
            </w:r>
            <w:r>
              <w:rPr>
                <w:noProof/>
                <w:webHidden/>
              </w:rPr>
              <w:tab/>
            </w:r>
            <w:r>
              <w:rPr>
                <w:noProof/>
                <w:webHidden/>
              </w:rPr>
              <w:fldChar w:fldCharType="begin"/>
            </w:r>
            <w:r>
              <w:rPr>
                <w:noProof/>
                <w:webHidden/>
              </w:rPr>
              <w:instrText xml:space="preserve"> PAGEREF _Toc191631963 \h </w:instrText>
            </w:r>
            <w:r>
              <w:rPr>
                <w:noProof/>
                <w:webHidden/>
              </w:rPr>
            </w:r>
            <w:r>
              <w:rPr>
                <w:noProof/>
                <w:webHidden/>
              </w:rPr>
              <w:fldChar w:fldCharType="separate"/>
            </w:r>
            <w:r>
              <w:rPr>
                <w:noProof/>
                <w:webHidden/>
              </w:rPr>
              <w:t>40</w:t>
            </w:r>
            <w:r>
              <w:rPr>
                <w:noProof/>
                <w:webHidden/>
              </w:rPr>
              <w:fldChar w:fldCharType="end"/>
            </w:r>
          </w:hyperlink>
        </w:p>
        <w:p w14:paraId="60F60BBA" w14:textId="75AE2858" w:rsidR="009D48EF" w:rsidRDefault="009D48EF">
          <w:pPr>
            <w:pStyle w:val="TM3"/>
            <w:tabs>
              <w:tab w:val="left" w:pos="1320"/>
              <w:tab w:val="right" w:leader="dot" w:pos="9062"/>
            </w:tabs>
            <w:rPr>
              <w:rFonts w:eastAsiaTheme="minorEastAsia"/>
              <w:noProof/>
              <w:lang w:eastAsia="fr-FR"/>
            </w:rPr>
          </w:pPr>
          <w:hyperlink w:anchor="_Toc191631964" w:history="1">
            <w:r w:rsidRPr="0044108E">
              <w:rPr>
                <w:rStyle w:val="Lienhypertexte"/>
                <w:rFonts w:ascii="Arial" w:hAnsi="Arial" w:cs="Arial"/>
                <w:noProof/>
              </w:rPr>
              <w:t>26.4.2</w:t>
            </w:r>
            <w:r>
              <w:rPr>
                <w:rFonts w:eastAsiaTheme="minorEastAsia"/>
                <w:noProof/>
                <w:lang w:eastAsia="fr-FR"/>
              </w:rPr>
              <w:tab/>
            </w:r>
            <w:r w:rsidRPr="0044108E">
              <w:rPr>
                <w:rStyle w:val="Lienhypertexte"/>
                <w:rFonts w:ascii="Arial" w:hAnsi="Arial" w:cs="Arial"/>
                <w:noProof/>
              </w:rPr>
              <w:t>Basculement des installations avec coupure sur le réseau électrique</w:t>
            </w:r>
            <w:r>
              <w:rPr>
                <w:noProof/>
                <w:webHidden/>
              </w:rPr>
              <w:tab/>
            </w:r>
            <w:r>
              <w:rPr>
                <w:noProof/>
                <w:webHidden/>
              </w:rPr>
              <w:fldChar w:fldCharType="begin"/>
            </w:r>
            <w:r>
              <w:rPr>
                <w:noProof/>
                <w:webHidden/>
              </w:rPr>
              <w:instrText xml:space="preserve"> PAGEREF _Toc191631964 \h </w:instrText>
            </w:r>
            <w:r>
              <w:rPr>
                <w:noProof/>
                <w:webHidden/>
              </w:rPr>
            </w:r>
            <w:r>
              <w:rPr>
                <w:noProof/>
                <w:webHidden/>
              </w:rPr>
              <w:fldChar w:fldCharType="separate"/>
            </w:r>
            <w:r>
              <w:rPr>
                <w:noProof/>
                <w:webHidden/>
              </w:rPr>
              <w:t>41</w:t>
            </w:r>
            <w:r>
              <w:rPr>
                <w:noProof/>
                <w:webHidden/>
              </w:rPr>
              <w:fldChar w:fldCharType="end"/>
            </w:r>
          </w:hyperlink>
        </w:p>
        <w:p w14:paraId="5A2CB9E8" w14:textId="17DD27FA" w:rsidR="009D48EF" w:rsidRDefault="009D48EF">
          <w:pPr>
            <w:pStyle w:val="TM3"/>
            <w:tabs>
              <w:tab w:val="left" w:pos="1320"/>
              <w:tab w:val="right" w:leader="dot" w:pos="9062"/>
            </w:tabs>
            <w:rPr>
              <w:rFonts w:eastAsiaTheme="minorEastAsia"/>
              <w:noProof/>
              <w:lang w:eastAsia="fr-FR"/>
            </w:rPr>
          </w:pPr>
          <w:hyperlink w:anchor="_Toc191631965" w:history="1">
            <w:r w:rsidRPr="0044108E">
              <w:rPr>
                <w:rStyle w:val="Lienhypertexte"/>
                <w:rFonts w:ascii="Arial" w:hAnsi="Arial" w:cs="Arial"/>
                <w:noProof/>
              </w:rPr>
              <w:t>26.4.3</w:t>
            </w:r>
            <w:r>
              <w:rPr>
                <w:rFonts w:eastAsiaTheme="minorEastAsia"/>
                <w:noProof/>
                <w:lang w:eastAsia="fr-FR"/>
              </w:rPr>
              <w:tab/>
            </w:r>
            <w:r w:rsidRPr="0044108E">
              <w:rPr>
                <w:rStyle w:val="Lienhypertexte"/>
                <w:rFonts w:ascii="Arial" w:hAnsi="Arial" w:cs="Arial"/>
                <w:noProof/>
              </w:rPr>
              <w:t>Réalisation d’essais impactant le fonctionnement hospitalier</w:t>
            </w:r>
            <w:r>
              <w:rPr>
                <w:noProof/>
                <w:webHidden/>
              </w:rPr>
              <w:tab/>
            </w:r>
            <w:r>
              <w:rPr>
                <w:noProof/>
                <w:webHidden/>
              </w:rPr>
              <w:fldChar w:fldCharType="begin"/>
            </w:r>
            <w:r>
              <w:rPr>
                <w:noProof/>
                <w:webHidden/>
              </w:rPr>
              <w:instrText xml:space="preserve"> PAGEREF _Toc191631965 \h </w:instrText>
            </w:r>
            <w:r>
              <w:rPr>
                <w:noProof/>
                <w:webHidden/>
              </w:rPr>
            </w:r>
            <w:r>
              <w:rPr>
                <w:noProof/>
                <w:webHidden/>
              </w:rPr>
              <w:fldChar w:fldCharType="separate"/>
            </w:r>
            <w:r>
              <w:rPr>
                <w:noProof/>
                <w:webHidden/>
              </w:rPr>
              <w:t>41</w:t>
            </w:r>
            <w:r>
              <w:rPr>
                <w:noProof/>
                <w:webHidden/>
              </w:rPr>
              <w:fldChar w:fldCharType="end"/>
            </w:r>
          </w:hyperlink>
        </w:p>
        <w:p w14:paraId="00E4E33C" w14:textId="7D4FECAD" w:rsidR="009D48EF" w:rsidRDefault="009D48EF">
          <w:pPr>
            <w:pStyle w:val="TM1"/>
            <w:tabs>
              <w:tab w:val="left" w:pos="660"/>
              <w:tab w:val="right" w:leader="dot" w:pos="9062"/>
            </w:tabs>
            <w:rPr>
              <w:rFonts w:eastAsiaTheme="minorEastAsia"/>
              <w:noProof/>
              <w:lang w:eastAsia="fr-FR"/>
            </w:rPr>
          </w:pPr>
          <w:hyperlink w:anchor="_Toc191631966" w:history="1">
            <w:r w:rsidRPr="0044108E">
              <w:rPr>
                <w:rStyle w:val="Lienhypertexte"/>
                <w:rFonts w:ascii="Arial" w:hAnsi="Arial" w:cs="Arial"/>
                <w:noProof/>
              </w:rPr>
              <w:t>27</w:t>
            </w:r>
            <w:r>
              <w:rPr>
                <w:rFonts w:eastAsiaTheme="minorEastAsia"/>
                <w:noProof/>
                <w:lang w:eastAsia="fr-FR"/>
              </w:rPr>
              <w:tab/>
            </w:r>
            <w:r w:rsidRPr="0044108E">
              <w:rPr>
                <w:rStyle w:val="Lienhypertexte"/>
                <w:rFonts w:ascii="Arial" w:hAnsi="Arial" w:cs="Arial"/>
                <w:noProof/>
              </w:rPr>
              <w:t>Modifications du marché</w:t>
            </w:r>
            <w:r>
              <w:rPr>
                <w:noProof/>
                <w:webHidden/>
              </w:rPr>
              <w:tab/>
            </w:r>
            <w:r>
              <w:rPr>
                <w:noProof/>
                <w:webHidden/>
              </w:rPr>
              <w:fldChar w:fldCharType="begin"/>
            </w:r>
            <w:r>
              <w:rPr>
                <w:noProof/>
                <w:webHidden/>
              </w:rPr>
              <w:instrText xml:space="preserve"> PAGEREF _Toc191631966 \h </w:instrText>
            </w:r>
            <w:r>
              <w:rPr>
                <w:noProof/>
                <w:webHidden/>
              </w:rPr>
            </w:r>
            <w:r>
              <w:rPr>
                <w:noProof/>
                <w:webHidden/>
              </w:rPr>
              <w:fldChar w:fldCharType="separate"/>
            </w:r>
            <w:r>
              <w:rPr>
                <w:noProof/>
                <w:webHidden/>
              </w:rPr>
              <w:t>41</w:t>
            </w:r>
            <w:r>
              <w:rPr>
                <w:noProof/>
                <w:webHidden/>
              </w:rPr>
              <w:fldChar w:fldCharType="end"/>
            </w:r>
          </w:hyperlink>
        </w:p>
        <w:p w14:paraId="67EE2220" w14:textId="36F1E8A0" w:rsidR="009D48EF" w:rsidRDefault="009D48EF">
          <w:pPr>
            <w:pStyle w:val="TM2"/>
            <w:tabs>
              <w:tab w:val="left" w:pos="880"/>
              <w:tab w:val="right" w:leader="dot" w:pos="9062"/>
            </w:tabs>
            <w:rPr>
              <w:rFonts w:eastAsiaTheme="minorEastAsia"/>
              <w:noProof/>
              <w:lang w:eastAsia="fr-FR"/>
            </w:rPr>
          </w:pPr>
          <w:hyperlink w:anchor="_Toc191631967" w:history="1">
            <w:r w:rsidRPr="0044108E">
              <w:rPr>
                <w:rStyle w:val="Lienhypertexte"/>
                <w:rFonts w:ascii="Arial" w:hAnsi="Arial" w:cs="Arial"/>
                <w:noProof/>
              </w:rPr>
              <w:t>27.1</w:t>
            </w:r>
            <w:r>
              <w:rPr>
                <w:rFonts w:eastAsiaTheme="minorEastAsia"/>
                <w:noProof/>
                <w:lang w:eastAsia="fr-FR"/>
              </w:rPr>
              <w:tab/>
            </w:r>
            <w:r w:rsidRPr="0044108E">
              <w:rPr>
                <w:rStyle w:val="Lienhypertexte"/>
                <w:rFonts w:ascii="Arial" w:hAnsi="Arial" w:cs="Arial"/>
                <w:noProof/>
              </w:rPr>
              <w:t>Cession du marché par le Titulaire</w:t>
            </w:r>
            <w:r>
              <w:rPr>
                <w:noProof/>
                <w:webHidden/>
              </w:rPr>
              <w:tab/>
            </w:r>
            <w:r>
              <w:rPr>
                <w:noProof/>
                <w:webHidden/>
              </w:rPr>
              <w:fldChar w:fldCharType="begin"/>
            </w:r>
            <w:r>
              <w:rPr>
                <w:noProof/>
                <w:webHidden/>
              </w:rPr>
              <w:instrText xml:space="preserve"> PAGEREF _Toc191631967 \h </w:instrText>
            </w:r>
            <w:r>
              <w:rPr>
                <w:noProof/>
                <w:webHidden/>
              </w:rPr>
            </w:r>
            <w:r>
              <w:rPr>
                <w:noProof/>
                <w:webHidden/>
              </w:rPr>
              <w:fldChar w:fldCharType="separate"/>
            </w:r>
            <w:r>
              <w:rPr>
                <w:noProof/>
                <w:webHidden/>
              </w:rPr>
              <w:t>41</w:t>
            </w:r>
            <w:r>
              <w:rPr>
                <w:noProof/>
                <w:webHidden/>
              </w:rPr>
              <w:fldChar w:fldCharType="end"/>
            </w:r>
          </w:hyperlink>
        </w:p>
        <w:p w14:paraId="35A021B5" w14:textId="1D3B8F89" w:rsidR="009D48EF" w:rsidRDefault="009D48EF">
          <w:pPr>
            <w:pStyle w:val="TM1"/>
            <w:tabs>
              <w:tab w:val="left" w:pos="660"/>
              <w:tab w:val="right" w:leader="dot" w:pos="9062"/>
            </w:tabs>
            <w:rPr>
              <w:rFonts w:eastAsiaTheme="minorEastAsia"/>
              <w:noProof/>
              <w:lang w:eastAsia="fr-FR"/>
            </w:rPr>
          </w:pPr>
          <w:hyperlink w:anchor="_Toc191631968" w:history="1">
            <w:r w:rsidRPr="0044108E">
              <w:rPr>
                <w:rStyle w:val="Lienhypertexte"/>
                <w:rFonts w:ascii="Arial" w:hAnsi="Arial" w:cs="Arial"/>
                <w:noProof/>
              </w:rPr>
              <w:t>28</w:t>
            </w:r>
            <w:r>
              <w:rPr>
                <w:rFonts w:eastAsiaTheme="minorEastAsia"/>
                <w:noProof/>
                <w:lang w:eastAsia="fr-FR"/>
              </w:rPr>
              <w:tab/>
            </w:r>
            <w:r w:rsidRPr="0044108E">
              <w:rPr>
                <w:rStyle w:val="Lienhypertexte"/>
                <w:rFonts w:ascii="Arial" w:hAnsi="Arial" w:cs="Arial"/>
                <w:noProof/>
              </w:rPr>
              <w:t>Résiliation du marché – Exécution par défaut</w:t>
            </w:r>
            <w:r>
              <w:rPr>
                <w:noProof/>
                <w:webHidden/>
              </w:rPr>
              <w:tab/>
            </w:r>
            <w:r>
              <w:rPr>
                <w:noProof/>
                <w:webHidden/>
              </w:rPr>
              <w:fldChar w:fldCharType="begin"/>
            </w:r>
            <w:r>
              <w:rPr>
                <w:noProof/>
                <w:webHidden/>
              </w:rPr>
              <w:instrText xml:space="preserve"> PAGEREF _Toc191631968 \h </w:instrText>
            </w:r>
            <w:r>
              <w:rPr>
                <w:noProof/>
                <w:webHidden/>
              </w:rPr>
            </w:r>
            <w:r>
              <w:rPr>
                <w:noProof/>
                <w:webHidden/>
              </w:rPr>
              <w:fldChar w:fldCharType="separate"/>
            </w:r>
            <w:r>
              <w:rPr>
                <w:noProof/>
                <w:webHidden/>
              </w:rPr>
              <w:t>41</w:t>
            </w:r>
            <w:r>
              <w:rPr>
                <w:noProof/>
                <w:webHidden/>
              </w:rPr>
              <w:fldChar w:fldCharType="end"/>
            </w:r>
          </w:hyperlink>
        </w:p>
        <w:p w14:paraId="5B39FA43" w14:textId="6C0E73FE" w:rsidR="009D48EF" w:rsidRDefault="009D48EF">
          <w:pPr>
            <w:pStyle w:val="TM2"/>
            <w:tabs>
              <w:tab w:val="left" w:pos="880"/>
              <w:tab w:val="right" w:leader="dot" w:pos="9062"/>
            </w:tabs>
            <w:rPr>
              <w:rFonts w:eastAsiaTheme="minorEastAsia"/>
              <w:noProof/>
              <w:lang w:eastAsia="fr-FR"/>
            </w:rPr>
          </w:pPr>
          <w:hyperlink w:anchor="_Toc191631969" w:history="1">
            <w:r w:rsidRPr="0044108E">
              <w:rPr>
                <w:rStyle w:val="Lienhypertexte"/>
                <w:rFonts w:ascii="Arial" w:hAnsi="Arial" w:cs="Arial"/>
                <w:noProof/>
              </w:rPr>
              <w:t>28.1</w:t>
            </w:r>
            <w:r>
              <w:rPr>
                <w:rFonts w:eastAsiaTheme="minorEastAsia"/>
                <w:noProof/>
                <w:lang w:eastAsia="fr-FR"/>
              </w:rPr>
              <w:tab/>
            </w:r>
            <w:r w:rsidRPr="0044108E">
              <w:rPr>
                <w:rStyle w:val="Lienhypertexte"/>
                <w:rFonts w:ascii="Arial" w:hAnsi="Arial" w:cs="Arial"/>
                <w:noProof/>
              </w:rPr>
              <w:t>Résiliation pour motif d’intérêt général</w:t>
            </w:r>
            <w:r>
              <w:rPr>
                <w:noProof/>
                <w:webHidden/>
              </w:rPr>
              <w:tab/>
            </w:r>
            <w:r>
              <w:rPr>
                <w:noProof/>
                <w:webHidden/>
              </w:rPr>
              <w:fldChar w:fldCharType="begin"/>
            </w:r>
            <w:r>
              <w:rPr>
                <w:noProof/>
                <w:webHidden/>
              </w:rPr>
              <w:instrText xml:space="preserve"> PAGEREF _Toc191631969 \h </w:instrText>
            </w:r>
            <w:r>
              <w:rPr>
                <w:noProof/>
                <w:webHidden/>
              </w:rPr>
            </w:r>
            <w:r>
              <w:rPr>
                <w:noProof/>
                <w:webHidden/>
              </w:rPr>
              <w:fldChar w:fldCharType="separate"/>
            </w:r>
            <w:r>
              <w:rPr>
                <w:noProof/>
                <w:webHidden/>
              </w:rPr>
              <w:t>41</w:t>
            </w:r>
            <w:r>
              <w:rPr>
                <w:noProof/>
                <w:webHidden/>
              </w:rPr>
              <w:fldChar w:fldCharType="end"/>
            </w:r>
          </w:hyperlink>
        </w:p>
        <w:p w14:paraId="5A42D08D" w14:textId="5E3ED1FB" w:rsidR="009D48EF" w:rsidRDefault="009D48EF">
          <w:pPr>
            <w:pStyle w:val="TM2"/>
            <w:tabs>
              <w:tab w:val="left" w:pos="880"/>
              <w:tab w:val="right" w:leader="dot" w:pos="9062"/>
            </w:tabs>
            <w:rPr>
              <w:rFonts w:eastAsiaTheme="minorEastAsia"/>
              <w:noProof/>
              <w:lang w:eastAsia="fr-FR"/>
            </w:rPr>
          </w:pPr>
          <w:hyperlink w:anchor="_Toc191631970" w:history="1">
            <w:r w:rsidRPr="0044108E">
              <w:rPr>
                <w:rStyle w:val="Lienhypertexte"/>
                <w:rFonts w:ascii="Arial" w:hAnsi="Arial" w:cs="Arial"/>
                <w:noProof/>
              </w:rPr>
              <w:t>28.2</w:t>
            </w:r>
            <w:r>
              <w:rPr>
                <w:rFonts w:eastAsiaTheme="minorEastAsia"/>
                <w:noProof/>
                <w:lang w:eastAsia="fr-FR"/>
              </w:rPr>
              <w:tab/>
            </w:r>
            <w:r w:rsidRPr="0044108E">
              <w:rPr>
                <w:rStyle w:val="Lienhypertexte"/>
                <w:rFonts w:ascii="Arial" w:hAnsi="Arial" w:cs="Arial"/>
                <w:noProof/>
              </w:rPr>
              <w:t>Résiliation pour faute du Titulaire</w:t>
            </w:r>
            <w:r>
              <w:rPr>
                <w:noProof/>
                <w:webHidden/>
              </w:rPr>
              <w:tab/>
            </w:r>
            <w:r>
              <w:rPr>
                <w:noProof/>
                <w:webHidden/>
              </w:rPr>
              <w:fldChar w:fldCharType="begin"/>
            </w:r>
            <w:r>
              <w:rPr>
                <w:noProof/>
                <w:webHidden/>
              </w:rPr>
              <w:instrText xml:space="preserve"> PAGEREF _Toc191631970 \h </w:instrText>
            </w:r>
            <w:r>
              <w:rPr>
                <w:noProof/>
                <w:webHidden/>
              </w:rPr>
            </w:r>
            <w:r>
              <w:rPr>
                <w:noProof/>
                <w:webHidden/>
              </w:rPr>
              <w:fldChar w:fldCharType="separate"/>
            </w:r>
            <w:r>
              <w:rPr>
                <w:noProof/>
                <w:webHidden/>
              </w:rPr>
              <w:t>42</w:t>
            </w:r>
            <w:r>
              <w:rPr>
                <w:noProof/>
                <w:webHidden/>
              </w:rPr>
              <w:fldChar w:fldCharType="end"/>
            </w:r>
          </w:hyperlink>
        </w:p>
        <w:p w14:paraId="5047A6DC" w14:textId="0510BFD1" w:rsidR="009D48EF" w:rsidRDefault="009D48EF">
          <w:pPr>
            <w:pStyle w:val="TM2"/>
            <w:tabs>
              <w:tab w:val="left" w:pos="880"/>
              <w:tab w:val="right" w:leader="dot" w:pos="9062"/>
            </w:tabs>
            <w:rPr>
              <w:rFonts w:eastAsiaTheme="minorEastAsia"/>
              <w:noProof/>
              <w:lang w:eastAsia="fr-FR"/>
            </w:rPr>
          </w:pPr>
          <w:hyperlink w:anchor="_Toc191631971" w:history="1">
            <w:r w:rsidRPr="0044108E">
              <w:rPr>
                <w:rStyle w:val="Lienhypertexte"/>
                <w:rFonts w:ascii="Arial" w:hAnsi="Arial" w:cs="Arial"/>
                <w:noProof/>
              </w:rPr>
              <w:t>28.3</w:t>
            </w:r>
            <w:r>
              <w:rPr>
                <w:rFonts w:eastAsiaTheme="minorEastAsia"/>
                <w:noProof/>
                <w:lang w:eastAsia="fr-FR"/>
              </w:rPr>
              <w:tab/>
            </w:r>
            <w:r w:rsidRPr="0044108E">
              <w:rPr>
                <w:rStyle w:val="Lienhypertexte"/>
                <w:rFonts w:ascii="Arial" w:hAnsi="Arial" w:cs="Arial"/>
                <w:noProof/>
              </w:rPr>
              <w:t>Exécution des travaux aux frais et risques du Titulaire</w:t>
            </w:r>
            <w:r>
              <w:rPr>
                <w:noProof/>
                <w:webHidden/>
              </w:rPr>
              <w:tab/>
            </w:r>
            <w:r>
              <w:rPr>
                <w:noProof/>
                <w:webHidden/>
              </w:rPr>
              <w:fldChar w:fldCharType="begin"/>
            </w:r>
            <w:r>
              <w:rPr>
                <w:noProof/>
                <w:webHidden/>
              </w:rPr>
              <w:instrText xml:space="preserve"> PAGEREF _Toc191631971 \h </w:instrText>
            </w:r>
            <w:r>
              <w:rPr>
                <w:noProof/>
                <w:webHidden/>
              </w:rPr>
            </w:r>
            <w:r>
              <w:rPr>
                <w:noProof/>
                <w:webHidden/>
              </w:rPr>
              <w:fldChar w:fldCharType="separate"/>
            </w:r>
            <w:r>
              <w:rPr>
                <w:noProof/>
                <w:webHidden/>
              </w:rPr>
              <w:t>42</w:t>
            </w:r>
            <w:r>
              <w:rPr>
                <w:noProof/>
                <w:webHidden/>
              </w:rPr>
              <w:fldChar w:fldCharType="end"/>
            </w:r>
          </w:hyperlink>
        </w:p>
        <w:p w14:paraId="67D92681" w14:textId="018F3691" w:rsidR="009D48EF" w:rsidRDefault="009D48EF">
          <w:pPr>
            <w:pStyle w:val="TM3"/>
            <w:tabs>
              <w:tab w:val="left" w:pos="1320"/>
              <w:tab w:val="right" w:leader="dot" w:pos="9062"/>
            </w:tabs>
            <w:rPr>
              <w:rFonts w:eastAsiaTheme="minorEastAsia"/>
              <w:noProof/>
              <w:lang w:eastAsia="fr-FR"/>
            </w:rPr>
          </w:pPr>
          <w:hyperlink w:anchor="_Toc191631972" w:history="1">
            <w:r w:rsidRPr="0044108E">
              <w:rPr>
                <w:rStyle w:val="Lienhypertexte"/>
                <w:rFonts w:ascii="Arial" w:hAnsi="Arial" w:cs="Arial"/>
                <w:noProof/>
              </w:rPr>
              <w:t>28.3.1</w:t>
            </w:r>
            <w:r>
              <w:rPr>
                <w:rFonts w:eastAsiaTheme="minorEastAsia"/>
                <w:noProof/>
                <w:lang w:eastAsia="fr-FR"/>
              </w:rPr>
              <w:tab/>
            </w:r>
            <w:r w:rsidRPr="0044108E">
              <w:rPr>
                <w:rStyle w:val="Lienhypertexte"/>
                <w:rFonts w:ascii="Arial" w:hAnsi="Arial" w:cs="Arial"/>
                <w:noProof/>
              </w:rPr>
              <w:t>En cours d’exécution des travaux</w:t>
            </w:r>
            <w:r>
              <w:rPr>
                <w:noProof/>
                <w:webHidden/>
              </w:rPr>
              <w:tab/>
            </w:r>
            <w:r>
              <w:rPr>
                <w:noProof/>
                <w:webHidden/>
              </w:rPr>
              <w:fldChar w:fldCharType="begin"/>
            </w:r>
            <w:r>
              <w:rPr>
                <w:noProof/>
                <w:webHidden/>
              </w:rPr>
              <w:instrText xml:space="preserve"> PAGEREF _Toc191631972 \h </w:instrText>
            </w:r>
            <w:r>
              <w:rPr>
                <w:noProof/>
                <w:webHidden/>
              </w:rPr>
            </w:r>
            <w:r>
              <w:rPr>
                <w:noProof/>
                <w:webHidden/>
              </w:rPr>
              <w:fldChar w:fldCharType="separate"/>
            </w:r>
            <w:r>
              <w:rPr>
                <w:noProof/>
                <w:webHidden/>
              </w:rPr>
              <w:t>42</w:t>
            </w:r>
            <w:r>
              <w:rPr>
                <w:noProof/>
                <w:webHidden/>
              </w:rPr>
              <w:fldChar w:fldCharType="end"/>
            </w:r>
          </w:hyperlink>
        </w:p>
        <w:p w14:paraId="10A701E0" w14:textId="3EA1DFF6" w:rsidR="009D48EF" w:rsidRDefault="009D48EF">
          <w:pPr>
            <w:pStyle w:val="TM3"/>
            <w:tabs>
              <w:tab w:val="left" w:pos="1320"/>
              <w:tab w:val="right" w:leader="dot" w:pos="9062"/>
            </w:tabs>
            <w:rPr>
              <w:rFonts w:eastAsiaTheme="minorEastAsia"/>
              <w:noProof/>
              <w:lang w:eastAsia="fr-FR"/>
            </w:rPr>
          </w:pPr>
          <w:hyperlink w:anchor="_Toc191631973" w:history="1">
            <w:r w:rsidRPr="0044108E">
              <w:rPr>
                <w:rStyle w:val="Lienhypertexte"/>
                <w:rFonts w:ascii="Arial" w:hAnsi="Arial" w:cs="Arial"/>
                <w:noProof/>
              </w:rPr>
              <w:t>28.3.2</w:t>
            </w:r>
            <w:r>
              <w:rPr>
                <w:rFonts w:eastAsiaTheme="minorEastAsia"/>
                <w:noProof/>
                <w:lang w:eastAsia="fr-FR"/>
              </w:rPr>
              <w:tab/>
            </w:r>
            <w:r w:rsidRPr="0044108E">
              <w:rPr>
                <w:rStyle w:val="Lienhypertexte"/>
                <w:rFonts w:ascii="Arial" w:hAnsi="Arial" w:cs="Arial"/>
                <w:noProof/>
              </w:rPr>
              <w:t>Après résiliation prononcée aux torts du Titulaire</w:t>
            </w:r>
            <w:r>
              <w:rPr>
                <w:noProof/>
                <w:webHidden/>
              </w:rPr>
              <w:tab/>
            </w:r>
            <w:r>
              <w:rPr>
                <w:noProof/>
                <w:webHidden/>
              </w:rPr>
              <w:fldChar w:fldCharType="begin"/>
            </w:r>
            <w:r>
              <w:rPr>
                <w:noProof/>
                <w:webHidden/>
              </w:rPr>
              <w:instrText xml:space="preserve"> PAGEREF _Toc191631973 \h </w:instrText>
            </w:r>
            <w:r>
              <w:rPr>
                <w:noProof/>
                <w:webHidden/>
              </w:rPr>
            </w:r>
            <w:r>
              <w:rPr>
                <w:noProof/>
                <w:webHidden/>
              </w:rPr>
              <w:fldChar w:fldCharType="separate"/>
            </w:r>
            <w:r>
              <w:rPr>
                <w:noProof/>
                <w:webHidden/>
              </w:rPr>
              <w:t>42</w:t>
            </w:r>
            <w:r>
              <w:rPr>
                <w:noProof/>
                <w:webHidden/>
              </w:rPr>
              <w:fldChar w:fldCharType="end"/>
            </w:r>
          </w:hyperlink>
        </w:p>
        <w:p w14:paraId="71FFAE23" w14:textId="219AEB47" w:rsidR="009D48EF" w:rsidRDefault="009D48EF">
          <w:pPr>
            <w:pStyle w:val="TM1"/>
            <w:tabs>
              <w:tab w:val="left" w:pos="660"/>
              <w:tab w:val="right" w:leader="dot" w:pos="9062"/>
            </w:tabs>
            <w:rPr>
              <w:rFonts w:eastAsiaTheme="minorEastAsia"/>
              <w:noProof/>
              <w:lang w:eastAsia="fr-FR"/>
            </w:rPr>
          </w:pPr>
          <w:hyperlink w:anchor="_Toc191631974" w:history="1">
            <w:r w:rsidRPr="0044108E">
              <w:rPr>
                <w:rStyle w:val="Lienhypertexte"/>
                <w:rFonts w:ascii="Arial" w:hAnsi="Arial" w:cs="Arial"/>
                <w:noProof/>
              </w:rPr>
              <w:t>29</w:t>
            </w:r>
            <w:r>
              <w:rPr>
                <w:rFonts w:eastAsiaTheme="minorEastAsia"/>
                <w:noProof/>
                <w:lang w:eastAsia="fr-FR"/>
              </w:rPr>
              <w:tab/>
            </w:r>
            <w:r w:rsidRPr="0044108E">
              <w:rPr>
                <w:rStyle w:val="Lienhypertexte"/>
                <w:rFonts w:ascii="Arial" w:hAnsi="Arial" w:cs="Arial"/>
                <w:noProof/>
              </w:rPr>
              <w:t>Devise</w:t>
            </w:r>
            <w:r>
              <w:rPr>
                <w:noProof/>
                <w:webHidden/>
              </w:rPr>
              <w:tab/>
            </w:r>
            <w:r>
              <w:rPr>
                <w:noProof/>
                <w:webHidden/>
              </w:rPr>
              <w:fldChar w:fldCharType="begin"/>
            </w:r>
            <w:r>
              <w:rPr>
                <w:noProof/>
                <w:webHidden/>
              </w:rPr>
              <w:instrText xml:space="preserve"> PAGEREF _Toc191631974 \h </w:instrText>
            </w:r>
            <w:r>
              <w:rPr>
                <w:noProof/>
                <w:webHidden/>
              </w:rPr>
            </w:r>
            <w:r>
              <w:rPr>
                <w:noProof/>
                <w:webHidden/>
              </w:rPr>
              <w:fldChar w:fldCharType="separate"/>
            </w:r>
            <w:r>
              <w:rPr>
                <w:noProof/>
                <w:webHidden/>
              </w:rPr>
              <w:t>43</w:t>
            </w:r>
            <w:r>
              <w:rPr>
                <w:noProof/>
                <w:webHidden/>
              </w:rPr>
              <w:fldChar w:fldCharType="end"/>
            </w:r>
          </w:hyperlink>
        </w:p>
        <w:p w14:paraId="78C864A8" w14:textId="352075E7" w:rsidR="009D48EF" w:rsidRDefault="009D48EF">
          <w:pPr>
            <w:pStyle w:val="TM1"/>
            <w:tabs>
              <w:tab w:val="left" w:pos="660"/>
              <w:tab w:val="right" w:leader="dot" w:pos="9062"/>
            </w:tabs>
            <w:rPr>
              <w:rFonts w:eastAsiaTheme="minorEastAsia"/>
              <w:noProof/>
              <w:lang w:eastAsia="fr-FR"/>
            </w:rPr>
          </w:pPr>
          <w:hyperlink w:anchor="_Toc191631975" w:history="1">
            <w:r w:rsidRPr="0044108E">
              <w:rPr>
                <w:rStyle w:val="Lienhypertexte"/>
                <w:rFonts w:ascii="Arial" w:hAnsi="Arial" w:cs="Arial"/>
                <w:noProof/>
              </w:rPr>
              <w:t>30</w:t>
            </w:r>
            <w:r>
              <w:rPr>
                <w:rFonts w:eastAsiaTheme="minorEastAsia"/>
                <w:noProof/>
                <w:lang w:eastAsia="fr-FR"/>
              </w:rPr>
              <w:tab/>
            </w:r>
            <w:r w:rsidRPr="0044108E">
              <w:rPr>
                <w:rStyle w:val="Lienhypertexte"/>
                <w:rFonts w:ascii="Arial" w:hAnsi="Arial" w:cs="Arial"/>
                <w:noProof/>
              </w:rPr>
              <w:t>Règlement des litiges</w:t>
            </w:r>
            <w:r>
              <w:rPr>
                <w:noProof/>
                <w:webHidden/>
              </w:rPr>
              <w:tab/>
            </w:r>
            <w:r>
              <w:rPr>
                <w:noProof/>
                <w:webHidden/>
              </w:rPr>
              <w:fldChar w:fldCharType="begin"/>
            </w:r>
            <w:r>
              <w:rPr>
                <w:noProof/>
                <w:webHidden/>
              </w:rPr>
              <w:instrText xml:space="preserve"> PAGEREF _Toc191631975 \h </w:instrText>
            </w:r>
            <w:r>
              <w:rPr>
                <w:noProof/>
                <w:webHidden/>
              </w:rPr>
            </w:r>
            <w:r>
              <w:rPr>
                <w:noProof/>
                <w:webHidden/>
              </w:rPr>
              <w:fldChar w:fldCharType="separate"/>
            </w:r>
            <w:r>
              <w:rPr>
                <w:noProof/>
                <w:webHidden/>
              </w:rPr>
              <w:t>43</w:t>
            </w:r>
            <w:r>
              <w:rPr>
                <w:noProof/>
                <w:webHidden/>
              </w:rPr>
              <w:fldChar w:fldCharType="end"/>
            </w:r>
          </w:hyperlink>
        </w:p>
        <w:p w14:paraId="3ACA6942" w14:textId="3CC61DDC" w:rsidR="009D48EF" w:rsidRDefault="009D48EF">
          <w:pPr>
            <w:pStyle w:val="TM1"/>
            <w:tabs>
              <w:tab w:val="left" w:pos="660"/>
              <w:tab w:val="right" w:leader="dot" w:pos="9062"/>
            </w:tabs>
            <w:rPr>
              <w:rFonts w:eastAsiaTheme="minorEastAsia"/>
              <w:noProof/>
              <w:lang w:eastAsia="fr-FR"/>
            </w:rPr>
          </w:pPr>
          <w:hyperlink w:anchor="_Toc191631976" w:history="1">
            <w:r w:rsidRPr="0044108E">
              <w:rPr>
                <w:rStyle w:val="Lienhypertexte"/>
                <w:rFonts w:ascii="Arial" w:hAnsi="Arial" w:cs="Arial"/>
                <w:noProof/>
              </w:rPr>
              <w:t>31</w:t>
            </w:r>
            <w:r>
              <w:rPr>
                <w:rFonts w:eastAsiaTheme="minorEastAsia"/>
                <w:noProof/>
                <w:lang w:eastAsia="fr-FR"/>
              </w:rPr>
              <w:tab/>
            </w:r>
            <w:r w:rsidRPr="0044108E">
              <w:rPr>
                <w:rStyle w:val="Lienhypertexte"/>
                <w:rFonts w:ascii="Arial" w:hAnsi="Arial" w:cs="Arial"/>
                <w:noProof/>
              </w:rPr>
              <w:t>Dérogations au CCAG/Travaux</w:t>
            </w:r>
            <w:r>
              <w:rPr>
                <w:noProof/>
                <w:webHidden/>
              </w:rPr>
              <w:tab/>
            </w:r>
            <w:r>
              <w:rPr>
                <w:noProof/>
                <w:webHidden/>
              </w:rPr>
              <w:fldChar w:fldCharType="begin"/>
            </w:r>
            <w:r>
              <w:rPr>
                <w:noProof/>
                <w:webHidden/>
              </w:rPr>
              <w:instrText xml:space="preserve"> PAGEREF _Toc191631976 \h </w:instrText>
            </w:r>
            <w:r>
              <w:rPr>
                <w:noProof/>
                <w:webHidden/>
              </w:rPr>
            </w:r>
            <w:r>
              <w:rPr>
                <w:noProof/>
                <w:webHidden/>
              </w:rPr>
              <w:fldChar w:fldCharType="separate"/>
            </w:r>
            <w:r>
              <w:rPr>
                <w:noProof/>
                <w:webHidden/>
              </w:rPr>
              <w:t>43</w:t>
            </w:r>
            <w:r>
              <w:rPr>
                <w:noProof/>
                <w:webHidden/>
              </w:rPr>
              <w:fldChar w:fldCharType="end"/>
            </w:r>
          </w:hyperlink>
        </w:p>
        <w:p w14:paraId="2679B3C4" w14:textId="0234D5EF" w:rsidR="009A7818" w:rsidRPr="00784441" w:rsidRDefault="009A7818" w:rsidP="00366A63">
          <w:pPr>
            <w:spacing w:line="240" w:lineRule="auto"/>
            <w:jc w:val="both"/>
            <w:rPr>
              <w:rFonts w:ascii="Arial" w:hAnsi="Arial" w:cs="Arial"/>
              <w:sz w:val="20"/>
              <w:szCs w:val="20"/>
            </w:rPr>
          </w:pPr>
          <w:r w:rsidRPr="00784441">
            <w:rPr>
              <w:rFonts w:ascii="Arial" w:hAnsi="Arial" w:cs="Arial"/>
              <w:b/>
              <w:bCs/>
              <w:sz w:val="20"/>
              <w:szCs w:val="20"/>
            </w:rPr>
            <w:fldChar w:fldCharType="end"/>
          </w:r>
        </w:p>
      </w:sdtContent>
    </w:sdt>
    <w:p w14:paraId="291D27C1" w14:textId="77777777" w:rsidR="009A7818" w:rsidRPr="00784441" w:rsidRDefault="009A7818" w:rsidP="00366A63">
      <w:pPr>
        <w:spacing w:line="240" w:lineRule="auto"/>
        <w:jc w:val="both"/>
        <w:rPr>
          <w:rFonts w:ascii="Arial" w:hAnsi="Arial" w:cs="Arial"/>
          <w:i/>
          <w:sz w:val="20"/>
          <w:szCs w:val="20"/>
          <w:highlight w:val="yellow"/>
        </w:rPr>
      </w:pPr>
    </w:p>
    <w:p w14:paraId="5E8AF020" w14:textId="77777777" w:rsidR="003F3A0A" w:rsidRPr="00784441" w:rsidRDefault="009A7818" w:rsidP="00366A63">
      <w:pPr>
        <w:spacing w:line="240" w:lineRule="auto"/>
        <w:jc w:val="both"/>
        <w:rPr>
          <w:rFonts w:ascii="Arial" w:hAnsi="Arial" w:cs="Arial"/>
          <w:i/>
          <w:sz w:val="20"/>
          <w:szCs w:val="20"/>
          <w:highlight w:val="yellow"/>
        </w:rPr>
      </w:pPr>
      <w:r w:rsidRPr="00784441">
        <w:rPr>
          <w:rFonts w:ascii="Arial" w:hAnsi="Arial" w:cs="Arial"/>
          <w:i/>
          <w:sz w:val="20"/>
          <w:szCs w:val="20"/>
          <w:highlight w:val="yellow"/>
        </w:rPr>
        <w:br w:type="page"/>
      </w:r>
    </w:p>
    <w:p w14:paraId="132AF3BD" w14:textId="77777777" w:rsidR="007E5534" w:rsidRPr="00784441" w:rsidRDefault="007E5534" w:rsidP="00366A63">
      <w:pPr>
        <w:pStyle w:val="Titre1"/>
        <w:spacing w:line="240" w:lineRule="auto"/>
        <w:jc w:val="both"/>
        <w:rPr>
          <w:rFonts w:ascii="Arial" w:hAnsi="Arial" w:cs="Arial"/>
          <w:sz w:val="20"/>
          <w:szCs w:val="20"/>
        </w:rPr>
      </w:pPr>
      <w:bookmarkStart w:id="0" w:name="_Toc191631853"/>
      <w:r w:rsidRPr="00784441">
        <w:rPr>
          <w:rFonts w:ascii="Arial" w:hAnsi="Arial" w:cs="Arial"/>
          <w:sz w:val="20"/>
          <w:szCs w:val="20"/>
        </w:rPr>
        <w:lastRenderedPageBreak/>
        <w:t>Définitions</w:t>
      </w:r>
      <w:bookmarkEnd w:id="0"/>
    </w:p>
    <w:p w14:paraId="71D553A7" w14:textId="51A0E5A1" w:rsidR="001171A7" w:rsidRPr="00784441" w:rsidRDefault="00731678" w:rsidP="00366A63">
      <w:pPr>
        <w:spacing w:after="120" w:line="240" w:lineRule="auto"/>
        <w:jc w:val="both"/>
        <w:rPr>
          <w:rFonts w:ascii="Arial" w:hAnsi="Arial" w:cs="Arial"/>
          <w:sz w:val="20"/>
          <w:szCs w:val="20"/>
        </w:rPr>
      </w:pPr>
      <w:proofErr w:type="gramStart"/>
      <w:r w:rsidRPr="00784441">
        <w:rPr>
          <w:rFonts w:ascii="Arial" w:hAnsi="Arial" w:cs="Arial"/>
          <w:b/>
          <w:sz w:val="20"/>
          <w:szCs w:val="20"/>
        </w:rPr>
        <w:t>Marché</w:t>
      </w:r>
      <w:r w:rsidR="001171A7" w:rsidRPr="00784441">
        <w:rPr>
          <w:rFonts w:ascii="Arial" w:hAnsi="Arial" w:cs="Arial"/>
          <w:b/>
          <w:sz w:val="20"/>
          <w:szCs w:val="20"/>
        </w:rPr>
        <w:t>:</w:t>
      </w:r>
      <w:proofErr w:type="gramEnd"/>
      <w:r w:rsidR="001171A7" w:rsidRPr="00784441">
        <w:rPr>
          <w:rFonts w:ascii="Arial" w:hAnsi="Arial" w:cs="Arial"/>
          <w:sz w:val="20"/>
          <w:szCs w:val="20"/>
        </w:rPr>
        <w:t xml:space="preserve"> tout contrat, marché ou accord-cadre, conclu sur le fonde</w:t>
      </w:r>
      <w:r w:rsidR="00BB658C" w:rsidRPr="00784441">
        <w:rPr>
          <w:rFonts w:ascii="Arial" w:hAnsi="Arial" w:cs="Arial"/>
          <w:sz w:val="20"/>
          <w:szCs w:val="20"/>
        </w:rPr>
        <w:t xml:space="preserve">ment </w:t>
      </w:r>
      <w:r w:rsidR="001562BA" w:rsidRPr="00784441">
        <w:rPr>
          <w:rFonts w:ascii="Arial" w:hAnsi="Arial" w:cs="Arial"/>
          <w:sz w:val="20"/>
          <w:szCs w:val="20"/>
        </w:rPr>
        <w:t>du code de la commande publique.</w:t>
      </w:r>
    </w:p>
    <w:p w14:paraId="1FF71E23" w14:textId="5C37AD50" w:rsidR="002A70EF" w:rsidRPr="00784441" w:rsidRDefault="007E5534" w:rsidP="00366A63">
      <w:pPr>
        <w:spacing w:after="120" w:line="240" w:lineRule="auto"/>
        <w:jc w:val="both"/>
        <w:rPr>
          <w:rFonts w:ascii="Arial" w:hAnsi="Arial" w:cs="Arial"/>
          <w:sz w:val="20"/>
          <w:szCs w:val="20"/>
        </w:rPr>
      </w:pPr>
      <w:r w:rsidRPr="00784441">
        <w:rPr>
          <w:rFonts w:ascii="Arial" w:hAnsi="Arial" w:cs="Arial"/>
          <w:b/>
          <w:sz w:val="20"/>
          <w:szCs w:val="20"/>
        </w:rPr>
        <w:t>Pouvoir Adjudicateur</w:t>
      </w:r>
      <w:r w:rsidR="001171A7" w:rsidRPr="00784441">
        <w:rPr>
          <w:rFonts w:ascii="Arial" w:hAnsi="Arial" w:cs="Arial"/>
          <w:b/>
          <w:sz w:val="20"/>
          <w:szCs w:val="20"/>
        </w:rPr>
        <w:t> :</w:t>
      </w:r>
      <w:r w:rsidR="001562BA" w:rsidRPr="00784441">
        <w:rPr>
          <w:rFonts w:ascii="Arial" w:hAnsi="Arial" w:cs="Arial"/>
          <w:sz w:val="20"/>
          <w:szCs w:val="20"/>
        </w:rPr>
        <w:t xml:space="preserve"> personne morale soumise au code de la commande publique,</w:t>
      </w:r>
      <w:r w:rsidR="001171A7" w:rsidRPr="00784441">
        <w:rPr>
          <w:rFonts w:ascii="Arial" w:hAnsi="Arial" w:cs="Arial"/>
          <w:sz w:val="20"/>
          <w:szCs w:val="20"/>
        </w:rPr>
        <w:t xml:space="preserve"> </w:t>
      </w:r>
      <w:r w:rsidR="00BB658C" w:rsidRPr="00784441">
        <w:rPr>
          <w:rFonts w:ascii="Arial" w:hAnsi="Arial" w:cs="Arial"/>
          <w:sz w:val="20"/>
          <w:szCs w:val="20"/>
        </w:rPr>
        <w:t xml:space="preserve">qui passe le </w:t>
      </w:r>
      <w:r w:rsidR="00731678" w:rsidRPr="00784441">
        <w:rPr>
          <w:rFonts w:ascii="Arial" w:hAnsi="Arial" w:cs="Arial"/>
          <w:sz w:val="20"/>
          <w:szCs w:val="20"/>
        </w:rPr>
        <w:t>marché</w:t>
      </w:r>
      <w:r w:rsidR="00BB658C" w:rsidRPr="00784441">
        <w:rPr>
          <w:rFonts w:ascii="Arial" w:hAnsi="Arial" w:cs="Arial"/>
          <w:sz w:val="20"/>
          <w:szCs w:val="20"/>
        </w:rPr>
        <w:t xml:space="preserve"> ou l’exécute, soit seule, soit conjointement avec d’autres personne</w:t>
      </w:r>
      <w:r w:rsidR="004843B0" w:rsidRPr="00784441">
        <w:rPr>
          <w:rFonts w:ascii="Arial" w:hAnsi="Arial" w:cs="Arial"/>
          <w:sz w:val="20"/>
          <w:szCs w:val="20"/>
        </w:rPr>
        <w:t>s</w:t>
      </w:r>
      <w:r w:rsidR="001562BA" w:rsidRPr="00784441">
        <w:rPr>
          <w:rFonts w:ascii="Arial" w:hAnsi="Arial" w:cs="Arial"/>
          <w:sz w:val="20"/>
          <w:szCs w:val="20"/>
        </w:rPr>
        <w:t xml:space="preserve"> morales</w:t>
      </w:r>
      <w:r w:rsidR="00BB658C" w:rsidRPr="00784441">
        <w:rPr>
          <w:rFonts w:ascii="Arial" w:hAnsi="Arial" w:cs="Arial"/>
          <w:sz w:val="20"/>
          <w:szCs w:val="20"/>
        </w:rPr>
        <w:t xml:space="preserve"> dans le cadre d’un groupement de commandes.</w:t>
      </w:r>
    </w:p>
    <w:p w14:paraId="67EBD797" w14:textId="5888C1FA" w:rsidR="0049506B" w:rsidRPr="00784441" w:rsidRDefault="0049506B" w:rsidP="00366A63">
      <w:pPr>
        <w:spacing w:after="120" w:line="240" w:lineRule="auto"/>
        <w:jc w:val="both"/>
        <w:rPr>
          <w:rFonts w:ascii="Arial" w:hAnsi="Arial" w:cs="Arial"/>
          <w:sz w:val="20"/>
          <w:szCs w:val="20"/>
        </w:rPr>
      </w:pPr>
      <w:r w:rsidRPr="00784441">
        <w:rPr>
          <w:rFonts w:ascii="Arial" w:hAnsi="Arial" w:cs="Arial"/>
          <w:b/>
          <w:sz w:val="20"/>
          <w:szCs w:val="20"/>
        </w:rPr>
        <w:t>Maitre d’ouvrage :</w:t>
      </w:r>
      <w:r w:rsidRPr="00784441">
        <w:rPr>
          <w:rFonts w:ascii="Arial" w:hAnsi="Arial" w:cs="Arial"/>
          <w:sz w:val="20"/>
          <w:szCs w:val="20"/>
        </w:rPr>
        <w:t xml:space="preserve"> </w:t>
      </w:r>
      <w:r w:rsidR="004B527A" w:rsidRPr="00784441">
        <w:rPr>
          <w:rFonts w:ascii="Arial" w:hAnsi="Arial" w:cs="Arial"/>
          <w:sz w:val="20"/>
          <w:szCs w:val="20"/>
        </w:rPr>
        <w:t>personne morale pour laquelle l'ouvrage est construit, qui exécute le marché.</w:t>
      </w:r>
    </w:p>
    <w:p w14:paraId="664BF0EA" w14:textId="77777777" w:rsidR="006132E9" w:rsidRPr="00784441" w:rsidRDefault="006132E9" w:rsidP="00366A63">
      <w:pPr>
        <w:spacing w:after="120" w:line="240" w:lineRule="auto"/>
        <w:jc w:val="both"/>
        <w:rPr>
          <w:rFonts w:ascii="Arial" w:hAnsi="Arial" w:cs="Arial"/>
          <w:b/>
          <w:sz w:val="20"/>
          <w:szCs w:val="20"/>
        </w:rPr>
      </w:pPr>
      <w:r w:rsidRPr="00784441">
        <w:rPr>
          <w:rFonts w:ascii="Arial" w:hAnsi="Arial" w:cs="Arial"/>
          <w:b/>
          <w:sz w:val="20"/>
          <w:szCs w:val="20"/>
        </w:rPr>
        <w:t xml:space="preserve">Représentant du Pouvoir Adjudicateur : </w:t>
      </w:r>
      <w:r w:rsidRPr="00784441">
        <w:rPr>
          <w:rFonts w:ascii="Arial" w:hAnsi="Arial" w:cs="Arial"/>
          <w:sz w:val="20"/>
          <w:szCs w:val="20"/>
        </w:rPr>
        <w:t>représentant légal du Pouvoir Adjudicateur ou son délégataire.</w:t>
      </w:r>
    </w:p>
    <w:p w14:paraId="0E50F845" w14:textId="2720D91C" w:rsidR="00391821" w:rsidRPr="00784441" w:rsidRDefault="004C3187" w:rsidP="00366A63">
      <w:pPr>
        <w:spacing w:after="120" w:line="240" w:lineRule="auto"/>
        <w:jc w:val="both"/>
        <w:rPr>
          <w:rFonts w:ascii="Arial" w:hAnsi="Arial" w:cs="Arial"/>
          <w:sz w:val="20"/>
          <w:szCs w:val="20"/>
        </w:rPr>
      </w:pPr>
      <w:r w:rsidRPr="00784441">
        <w:rPr>
          <w:rFonts w:ascii="Arial" w:hAnsi="Arial" w:cs="Arial"/>
          <w:b/>
          <w:sz w:val="20"/>
          <w:szCs w:val="20"/>
        </w:rPr>
        <w:t>Titulaire</w:t>
      </w:r>
      <w:r w:rsidR="00391821" w:rsidRPr="00784441">
        <w:rPr>
          <w:rFonts w:ascii="Arial" w:hAnsi="Arial" w:cs="Arial"/>
          <w:b/>
          <w:sz w:val="20"/>
          <w:szCs w:val="20"/>
        </w:rPr>
        <w:t xml:space="preserve"> : </w:t>
      </w:r>
      <w:r w:rsidR="00391821" w:rsidRPr="00784441">
        <w:rPr>
          <w:rFonts w:ascii="Arial" w:hAnsi="Arial" w:cs="Arial"/>
          <w:sz w:val="20"/>
          <w:szCs w:val="20"/>
        </w:rPr>
        <w:t xml:space="preserve">opérateur économique ou groupement d’opérateurs économiques ayant conclu le </w:t>
      </w:r>
      <w:r w:rsidR="00731678" w:rsidRPr="00784441">
        <w:rPr>
          <w:rFonts w:ascii="Arial" w:hAnsi="Arial" w:cs="Arial"/>
          <w:sz w:val="20"/>
          <w:szCs w:val="20"/>
        </w:rPr>
        <w:t>marché</w:t>
      </w:r>
      <w:r w:rsidR="006132E9" w:rsidRPr="00784441">
        <w:rPr>
          <w:rFonts w:ascii="Arial" w:hAnsi="Arial" w:cs="Arial"/>
          <w:sz w:val="20"/>
          <w:szCs w:val="20"/>
        </w:rPr>
        <w:t xml:space="preserve"> avec le Pouvoir Adjudicateur</w:t>
      </w:r>
      <w:r w:rsidR="00391821" w:rsidRPr="00784441">
        <w:rPr>
          <w:rFonts w:ascii="Arial" w:hAnsi="Arial" w:cs="Arial"/>
          <w:sz w:val="20"/>
          <w:szCs w:val="20"/>
        </w:rPr>
        <w:t xml:space="preserve">. </w:t>
      </w:r>
    </w:p>
    <w:p w14:paraId="7BA7C3BA" w14:textId="46FB632F" w:rsidR="00FF0F28" w:rsidRPr="00784441" w:rsidRDefault="00FF0F28" w:rsidP="00366A63">
      <w:pPr>
        <w:pStyle w:val="Titre1"/>
        <w:spacing w:line="240" w:lineRule="auto"/>
        <w:jc w:val="both"/>
        <w:rPr>
          <w:rFonts w:ascii="Arial" w:hAnsi="Arial" w:cs="Arial"/>
          <w:sz w:val="20"/>
          <w:szCs w:val="20"/>
        </w:rPr>
      </w:pPr>
      <w:bookmarkStart w:id="1" w:name="_Toc490591509"/>
      <w:bookmarkStart w:id="2" w:name="_Toc191631854"/>
      <w:r w:rsidRPr="00784441">
        <w:rPr>
          <w:rFonts w:ascii="Arial" w:hAnsi="Arial" w:cs="Arial"/>
          <w:sz w:val="20"/>
          <w:szCs w:val="20"/>
        </w:rPr>
        <w:t>Objet du marché – dispositions générales</w:t>
      </w:r>
      <w:bookmarkEnd w:id="1"/>
      <w:bookmarkEnd w:id="2"/>
    </w:p>
    <w:p w14:paraId="6E0CB2CD"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 w:name="_Toc490591511"/>
      <w:bookmarkStart w:id="4" w:name="_Toc191631855"/>
      <w:r w:rsidRPr="00784441">
        <w:rPr>
          <w:rFonts w:ascii="Arial" w:eastAsiaTheme="minorHAnsi" w:hAnsi="Arial" w:cs="Arial"/>
          <w:sz w:val="20"/>
          <w:szCs w:val="20"/>
        </w:rPr>
        <w:t>Objet du marché</w:t>
      </w:r>
      <w:bookmarkEnd w:id="3"/>
      <w:bookmarkEnd w:id="4"/>
    </w:p>
    <w:p w14:paraId="52ECFDF2" w14:textId="0CAFC55B" w:rsidR="00F15C81" w:rsidRPr="00784441" w:rsidRDefault="00F15C81" w:rsidP="00366A63">
      <w:pPr>
        <w:spacing w:after="120" w:line="240" w:lineRule="auto"/>
        <w:jc w:val="both"/>
        <w:rPr>
          <w:rFonts w:ascii="Arial" w:hAnsi="Arial" w:cs="Arial"/>
          <w:b/>
          <w:sz w:val="20"/>
          <w:szCs w:val="20"/>
        </w:rPr>
      </w:pPr>
      <w:r w:rsidRPr="00784441">
        <w:rPr>
          <w:rFonts w:ascii="Arial" w:hAnsi="Arial" w:cs="Arial"/>
          <w:sz w:val="20"/>
          <w:szCs w:val="20"/>
        </w:rPr>
        <w:t xml:space="preserve">Le présent accord-cadre multi-attributaire a pour but de définir les conditions techniques et financières suivant lesquelles le Titulaire s'engage à exécuter les prestations suivantes : </w:t>
      </w:r>
      <w:r w:rsidRPr="00784441">
        <w:rPr>
          <w:rFonts w:ascii="Arial" w:hAnsi="Arial" w:cs="Arial"/>
          <w:b/>
          <w:sz w:val="20"/>
          <w:szCs w:val="20"/>
        </w:rPr>
        <w:t>Accord-cadre travaux pour les travaux d’entretien du CH Lavaur.</w:t>
      </w:r>
    </w:p>
    <w:p w14:paraId="68D7064D" w14:textId="77777777" w:rsidR="00F15C81" w:rsidRPr="00784441" w:rsidRDefault="00F15C81" w:rsidP="00366A63">
      <w:pPr>
        <w:spacing w:after="120" w:line="240" w:lineRule="auto"/>
        <w:jc w:val="both"/>
        <w:rPr>
          <w:rFonts w:ascii="Arial" w:hAnsi="Arial" w:cs="Arial"/>
          <w:sz w:val="20"/>
          <w:szCs w:val="20"/>
        </w:rPr>
      </w:pPr>
      <w:r w:rsidRPr="00784441">
        <w:rPr>
          <w:rFonts w:ascii="Arial" w:hAnsi="Arial" w:cs="Arial"/>
          <w:sz w:val="20"/>
          <w:szCs w:val="20"/>
        </w:rPr>
        <w:t>Il est précisé que le présent marché a pour but la réalisation de travaux d’entretien pour des dépenses d’exploitation et/ou d’investissement.</w:t>
      </w:r>
    </w:p>
    <w:p w14:paraId="78E088DB" w14:textId="7D7EAE74" w:rsidR="004B527A" w:rsidRPr="00784441" w:rsidRDefault="004B527A" w:rsidP="00366A63">
      <w:pPr>
        <w:pStyle w:val="Titre2"/>
        <w:spacing w:line="240" w:lineRule="auto"/>
        <w:jc w:val="both"/>
        <w:rPr>
          <w:rFonts w:ascii="Arial" w:eastAsiaTheme="minorHAnsi" w:hAnsi="Arial" w:cs="Arial"/>
          <w:sz w:val="20"/>
          <w:szCs w:val="20"/>
        </w:rPr>
      </w:pPr>
      <w:bookmarkStart w:id="5" w:name="_Toc191631856"/>
      <w:r w:rsidRPr="00784441">
        <w:rPr>
          <w:rFonts w:ascii="Arial" w:eastAsiaTheme="minorHAnsi" w:hAnsi="Arial" w:cs="Arial"/>
          <w:sz w:val="20"/>
          <w:szCs w:val="20"/>
        </w:rPr>
        <w:t>Allotissement</w:t>
      </w:r>
      <w:bookmarkEnd w:id="5"/>
    </w:p>
    <w:p w14:paraId="44CC2C91" w14:textId="42BE5F41" w:rsidR="00FF0F28" w:rsidRPr="00784441" w:rsidRDefault="007B7299" w:rsidP="00366A63">
      <w:pPr>
        <w:spacing w:after="120" w:line="240" w:lineRule="auto"/>
        <w:jc w:val="both"/>
        <w:rPr>
          <w:rFonts w:ascii="Arial" w:hAnsi="Arial" w:cs="Arial"/>
          <w:sz w:val="20"/>
          <w:szCs w:val="20"/>
        </w:rPr>
      </w:pPr>
      <w:r w:rsidRPr="00784441">
        <w:rPr>
          <w:rFonts w:ascii="Arial" w:hAnsi="Arial" w:cs="Arial"/>
          <w:sz w:val="20"/>
          <w:szCs w:val="20"/>
        </w:rPr>
        <w:t>Le marché</w:t>
      </w:r>
      <w:r w:rsidR="001C0A08" w:rsidRPr="00784441">
        <w:rPr>
          <w:rFonts w:ascii="Arial" w:hAnsi="Arial" w:cs="Arial"/>
          <w:sz w:val="20"/>
          <w:szCs w:val="20"/>
        </w:rPr>
        <w:t xml:space="preserve"> est passé en lots séparés, détaillés comme suit :</w:t>
      </w:r>
      <w:r w:rsidRPr="00784441">
        <w:rPr>
          <w:rFonts w:ascii="Arial" w:hAnsi="Arial" w:cs="Arial"/>
          <w:sz w:val="20"/>
          <w:szCs w:val="20"/>
        </w:rPr>
        <w:t xml:space="preserve"> </w:t>
      </w:r>
    </w:p>
    <w:p w14:paraId="2A254BF1" w14:textId="003DFE26" w:rsidR="00F15C81" w:rsidRDefault="00F15C81" w:rsidP="00366A63">
      <w:pPr>
        <w:spacing w:after="120"/>
        <w:jc w:val="both"/>
        <w:rPr>
          <w:rFonts w:ascii="Arial" w:hAnsi="Arial" w:cs="Arial"/>
          <w:sz w:val="20"/>
          <w:szCs w:val="20"/>
        </w:rPr>
      </w:pPr>
      <w:r w:rsidRPr="00784441">
        <w:rPr>
          <w:rFonts w:ascii="Arial" w:hAnsi="Arial" w:cs="Arial"/>
          <w:sz w:val="20"/>
          <w:szCs w:val="20"/>
        </w:rPr>
        <w:t xml:space="preserve">Les lots sont établis par corps d’état comme indiqué dans le tableau ci-après : </w:t>
      </w:r>
    </w:p>
    <w:p w14:paraId="654BB804" w14:textId="77777777" w:rsidR="003D70D0" w:rsidRPr="00784441" w:rsidRDefault="003D70D0" w:rsidP="00366A63">
      <w:pPr>
        <w:spacing w:after="120"/>
        <w:jc w:val="both"/>
        <w:rPr>
          <w:rFonts w:ascii="Arial" w:hAnsi="Arial" w:cs="Arial"/>
          <w:sz w:val="20"/>
          <w:szCs w:val="20"/>
        </w:rPr>
      </w:pPr>
    </w:p>
    <w:tbl>
      <w:tblPr>
        <w:tblStyle w:val="Grilledutableau"/>
        <w:tblW w:w="4848" w:type="pct"/>
        <w:jc w:val="center"/>
        <w:tblLook w:val="04A0" w:firstRow="1" w:lastRow="0" w:firstColumn="1" w:lastColumn="0" w:noHBand="0" w:noVBand="1"/>
      </w:tblPr>
      <w:tblGrid>
        <w:gridCol w:w="1430"/>
        <w:gridCol w:w="975"/>
        <w:gridCol w:w="2981"/>
        <w:gridCol w:w="3401"/>
      </w:tblGrid>
      <w:tr w:rsidR="003D70D0" w:rsidRPr="003D70D0" w14:paraId="08E774BB" w14:textId="77777777" w:rsidTr="00EA30A3">
        <w:trPr>
          <w:trHeight w:val="36"/>
          <w:jc w:val="center"/>
        </w:trPr>
        <w:tc>
          <w:tcPr>
            <w:tcW w:w="813" w:type="pct"/>
            <w:vAlign w:val="center"/>
          </w:tcPr>
          <w:p w14:paraId="32DF6FEA" w14:textId="77777777" w:rsidR="003D70D0" w:rsidRPr="003D70D0" w:rsidRDefault="003D70D0" w:rsidP="007101AE">
            <w:pPr>
              <w:jc w:val="center"/>
              <w:rPr>
                <w:rFonts w:ascii="Arial" w:hAnsi="Arial" w:cs="Arial"/>
                <w:i/>
                <w:noProof/>
                <w:sz w:val="20"/>
                <w:szCs w:val="20"/>
              </w:rPr>
            </w:pPr>
            <w:bookmarkStart w:id="6" w:name="_Hlk185584875"/>
            <w:r w:rsidRPr="003D70D0">
              <w:rPr>
                <w:rFonts w:ascii="Arial" w:hAnsi="Arial" w:cs="Arial"/>
                <w:b/>
                <w:noProof/>
                <w:sz w:val="20"/>
                <w:szCs w:val="20"/>
              </w:rPr>
              <w:t>MAITRE D’OUVRAGE</w:t>
            </w:r>
          </w:p>
        </w:tc>
        <w:tc>
          <w:tcPr>
            <w:tcW w:w="555" w:type="pct"/>
            <w:vAlign w:val="center"/>
          </w:tcPr>
          <w:p w14:paraId="40D52A97" w14:textId="77777777" w:rsidR="003D70D0" w:rsidRPr="003D70D0" w:rsidRDefault="003D70D0" w:rsidP="007101AE">
            <w:pPr>
              <w:jc w:val="center"/>
              <w:rPr>
                <w:rFonts w:ascii="Arial" w:hAnsi="Arial" w:cs="Arial"/>
                <w:b/>
                <w:noProof/>
                <w:sz w:val="20"/>
                <w:szCs w:val="20"/>
              </w:rPr>
            </w:pPr>
            <w:r w:rsidRPr="003D70D0">
              <w:rPr>
                <w:rFonts w:ascii="Arial" w:hAnsi="Arial" w:cs="Arial"/>
                <w:b/>
                <w:noProof/>
                <w:sz w:val="20"/>
                <w:szCs w:val="20"/>
              </w:rPr>
              <w:t>N° lot</w:t>
            </w:r>
          </w:p>
        </w:tc>
        <w:tc>
          <w:tcPr>
            <w:tcW w:w="1696" w:type="pct"/>
            <w:vAlign w:val="center"/>
          </w:tcPr>
          <w:p w14:paraId="4CCFC0BD" w14:textId="77777777" w:rsidR="003D70D0" w:rsidRPr="003D70D0" w:rsidRDefault="003D70D0" w:rsidP="007101AE">
            <w:pPr>
              <w:jc w:val="center"/>
              <w:rPr>
                <w:rFonts w:ascii="Arial" w:hAnsi="Arial" w:cs="Arial"/>
                <w:i/>
                <w:noProof/>
                <w:sz w:val="20"/>
                <w:szCs w:val="20"/>
              </w:rPr>
            </w:pPr>
            <w:r w:rsidRPr="003D70D0">
              <w:rPr>
                <w:rFonts w:ascii="Arial" w:hAnsi="Arial" w:cs="Arial"/>
                <w:b/>
                <w:noProof/>
                <w:sz w:val="20"/>
                <w:szCs w:val="20"/>
              </w:rPr>
              <w:t>CORPS D’ETAT</w:t>
            </w:r>
          </w:p>
        </w:tc>
        <w:tc>
          <w:tcPr>
            <w:tcW w:w="1935" w:type="pct"/>
          </w:tcPr>
          <w:p w14:paraId="5922035A" w14:textId="77777777" w:rsidR="003D70D0" w:rsidRPr="003D70D0" w:rsidRDefault="003D70D0" w:rsidP="007101AE">
            <w:pPr>
              <w:jc w:val="center"/>
              <w:rPr>
                <w:rFonts w:ascii="Arial" w:hAnsi="Arial" w:cs="Arial"/>
                <w:b/>
                <w:noProof/>
                <w:sz w:val="20"/>
                <w:szCs w:val="20"/>
              </w:rPr>
            </w:pPr>
            <w:r w:rsidRPr="003D70D0">
              <w:rPr>
                <w:rFonts w:ascii="Arial" w:hAnsi="Arial" w:cs="Arial"/>
                <w:b/>
                <w:noProof/>
                <w:sz w:val="20"/>
                <w:szCs w:val="20"/>
              </w:rPr>
              <w:t>Montant maximum en euros HT pour la durée totale du marché</w:t>
            </w:r>
          </w:p>
        </w:tc>
      </w:tr>
      <w:tr w:rsidR="003D70D0" w:rsidRPr="003D70D0" w14:paraId="72840FDA" w14:textId="77777777" w:rsidTr="00EA30A3">
        <w:trPr>
          <w:trHeight w:val="454"/>
          <w:jc w:val="center"/>
        </w:trPr>
        <w:tc>
          <w:tcPr>
            <w:tcW w:w="813" w:type="pct"/>
            <w:vMerge w:val="restart"/>
            <w:vAlign w:val="center"/>
          </w:tcPr>
          <w:p w14:paraId="3275E607" w14:textId="77777777" w:rsidR="003D70D0" w:rsidRPr="003D70D0" w:rsidRDefault="003D70D0" w:rsidP="00EA30A3">
            <w:pPr>
              <w:jc w:val="center"/>
              <w:rPr>
                <w:rFonts w:ascii="Arial" w:hAnsi="Arial" w:cs="Arial"/>
                <w:b/>
                <w:noProof/>
                <w:sz w:val="20"/>
                <w:szCs w:val="20"/>
              </w:rPr>
            </w:pPr>
            <w:r w:rsidRPr="003D70D0">
              <w:rPr>
                <w:rFonts w:ascii="Arial" w:hAnsi="Arial" w:cs="Arial"/>
                <w:b/>
                <w:noProof/>
                <w:sz w:val="20"/>
                <w:szCs w:val="20"/>
              </w:rPr>
              <w:t xml:space="preserve">CH Lavaur </w:t>
            </w:r>
            <w:r w:rsidRPr="003D70D0">
              <w:rPr>
                <w:rFonts w:ascii="Arial" w:hAnsi="Arial" w:cs="Arial"/>
                <w:b/>
                <w:noProof/>
                <w:sz w:val="20"/>
                <w:szCs w:val="20"/>
                <w:u w:val="single"/>
              </w:rPr>
              <w:t>tous sites</w:t>
            </w:r>
          </w:p>
        </w:tc>
        <w:tc>
          <w:tcPr>
            <w:tcW w:w="555" w:type="pct"/>
            <w:vAlign w:val="center"/>
          </w:tcPr>
          <w:p w14:paraId="700667F1"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1</w:t>
            </w:r>
          </w:p>
        </w:tc>
        <w:tc>
          <w:tcPr>
            <w:tcW w:w="1696" w:type="pct"/>
            <w:vAlign w:val="center"/>
          </w:tcPr>
          <w:p w14:paraId="40CE7ABE"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GROS ŒUVRE</w:t>
            </w:r>
          </w:p>
        </w:tc>
        <w:tc>
          <w:tcPr>
            <w:tcW w:w="1935" w:type="pct"/>
            <w:vAlign w:val="center"/>
          </w:tcPr>
          <w:p w14:paraId="4C479DF8" w14:textId="62912633" w:rsidR="003D70D0" w:rsidRPr="003D70D0" w:rsidRDefault="000904E6" w:rsidP="00EA30A3">
            <w:pPr>
              <w:jc w:val="center"/>
              <w:rPr>
                <w:rFonts w:ascii="Arial" w:hAnsi="Arial" w:cs="Arial"/>
                <w:noProof/>
                <w:sz w:val="20"/>
                <w:szCs w:val="20"/>
              </w:rPr>
            </w:pPr>
            <w:r>
              <w:rPr>
                <w:rFonts w:ascii="Arial" w:hAnsi="Arial" w:cs="Arial"/>
                <w:noProof/>
                <w:sz w:val="20"/>
                <w:szCs w:val="20"/>
              </w:rPr>
              <w:t>30</w:t>
            </w:r>
            <w:r w:rsidR="003D70D0" w:rsidRPr="003D70D0">
              <w:rPr>
                <w:rFonts w:ascii="Arial" w:hAnsi="Arial" w:cs="Arial"/>
                <w:noProof/>
                <w:sz w:val="20"/>
                <w:szCs w:val="20"/>
              </w:rPr>
              <w:t>0 000</w:t>
            </w:r>
          </w:p>
        </w:tc>
      </w:tr>
      <w:tr w:rsidR="003D70D0" w:rsidRPr="003D70D0" w14:paraId="5F6DF3D2" w14:textId="77777777" w:rsidTr="00EA30A3">
        <w:trPr>
          <w:trHeight w:val="454"/>
          <w:jc w:val="center"/>
        </w:trPr>
        <w:tc>
          <w:tcPr>
            <w:tcW w:w="813" w:type="pct"/>
            <w:vMerge/>
            <w:vAlign w:val="center"/>
          </w:tcPr>
          <w:p w14:paraId="4F611974" w14:textId="77777777" w:rsidR="003D70D0" w:rsidRPr="003D70D0" w:rsidRDefault="003D70D0" w:rsidP="00EA30A3">
            <w:pPr>
              <w:jc w:val="center"/>
              <w:rPr>
                <w:rFonts w:ascii="Arial" w:hAnsi="Arial" w:cs="Arial"/>
                <w:noProof/>
                <w:sz w:val="20"/>
                <w:szCs w:val="20"/>
              </w:rPr>
            </w:pPr>
          </w:p>
        </w:tc>
        <w:tc>
          <w:tcPr>
            <w:tcW w:w="555" w:type="pct"/>
            <w:vAlign w:val="center"/>
          </w:tcPr>
          <w:p w14:paraId="5B1A4956"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2</w:t>
            </w:r>
          </w:p>
        </w:tc>
        <w:tc>
          <w:tcPr>
            <w:tcW w:w="1696" w:type="pct"/>
            <w:vAlign w:val="center"/>
          </w:tcPr>
          <w:p w14:paraId="1A7C4C0D"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PLATRERIE/FAUX PLAFOND/CLOISONNEMENT</w:t>
            </w:r>
          </w:p>
        </w:tc>
        <w:tc>
          <w:tcPr>
            <w:tcW w:w="1935" w:type="pct"/>
            <w:vAlign w:val="center"/>
          </w:tcPr>
          <w:p w14:paraId="2D7E401A" w14:textId="64624E49" w:rsidR="003D70D0" w:rsidRPr="003D70D0" w:rsidRDefault="008B41BA" w:rsidP="008B41BA">
            <w:pPr>
              <w:jc w:val="center"/>
              <w:rPr>
                <w:rFonts w:ascii="Arial" w:hAnsi="Arial" w:cs="Arial"/>
                <w:noProof/>
                <w:sz w:val="20"/>
                <w:szCs w:val="20"/>
              </w:rPr>
            </w:pPr>
            <w:r>
              <w:rPr>
                <w:rFonts w:ascii="Arial" w:hAnsi="Arial" w:cs="Arial"/>
                <w:noProof/>
                <w:sz w:val="20"/>
                <w:szCs w:val="20"/>
              </w:rPr>
              <w:t>350</w:t>
            </w:r>
            <w:r w:rsidR="003D70D0" w:rsidRPr="003D70D0">
              <w:rPr>
                <w:rFonts w:ascii="Arial" w:hAnsi="Arial" w:cs="Arial"/>
                <w:noProof/>
                <w:sz w:val="20"/>
                <w:szCs w:val="20"/>
              </w:rPr>
              <w:t xml:space="preserve"> 000</w:t>
            </w:r>
          </w:p>
        </w:tc>
      </w:tr>
      <w:tr w:rsidR="003D70D0" w:rsidRPr="003D70D0" w14:paraId="452DCAD9" w14:textId="77777777" w:rsidTr="00EA30A3">
        <w:trPr>
          <w:trHeight w:val="454"/>
          <w:jc w:val="center"/>
        </w:trPr>
        <w:tc>
          <w:tcPr>
            <w:tcW w:w="813" w:type="pct"/>
            <w:vMerge/>
            <w:vAlign w:val="center"/>
          </w:tcPr>
          <w:p w14:paraId="182F98FB" w14:textId="77777777" w:rsidR="003D70D0" w:rsidRPr="003D70D0" w:rsidRDefault="003D70D0" w:rsidP="00EA30A3">
            <w:pPr>
              <w:jc w:val="center"/>
              <w:rPr>
                <w:rFonts w:ascii="Arial" w:hAnsi="Arial" w:cs="Arial"/>
                <w:noProof/>
                <w:sz w:val="20"/>
                <w:szCs w:val="20"/>
              </w:rPr>
            </w:pPr>
          </w:p>
        </w:tc>
        <w:tc>
          <w:tcPr>
            <w:tcW w:w="555" w:type="pct"/>
            <w:vAlign w:val="center"/>
          </w:tcPr>
          <w:p w14:paraId="750C98EA"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3</w:t>
            </w:r>
          </w:p>
        </w:tc>
        <w:tc>
          <w:tcPr>
            <w:tcW w:w="1696" w:type="pct"/>
            <w:vAlign w:val="center"/>
          </w:tcPr>
          <w:p w14:paraId="7F535100"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DESAMIANTAGE</w:t>
            </w:r>
          </w:p>
        </w:tc>
        <w:tc>
          <w:tcPr>
            <w:tcW w:w="1935" w:type="pct"/>
            <w:vAlign w:val="center"/>
          </w:tcPr>
          <w:p w14:paraId="3A5760EA" w14:textId="30AEB313" w:rsidR="003D70D0" w:rsidRPr="003D70D0" w:rsidRDefault="008B41BA" w:rsidP="00EA30A3">
            <w:pPr>
              <w:jc w:val="center"/>
              <w:rPr>
                <w:rFonts w:ascii="Arial" w:hAnsi="Arial" w:cs="Arial"/>
                <w:noProof/>
                <w:sz w:val="20"/>
                <w:szCs w:val="20"/>
              </w:rPr>
            </w:pPr>
            <w:r>
              <w:rPr>
                <w:rFonts w:ascii="Arial" w:hAnsi="Arial" w:cs="Arial"/>
                <w:noProof/>
                <w:sz w:val="20"/>
                <w:szCs w:val="20"/>
              </w:rPr>
              <w:t>100</w:t>
            </w:r>
            <w:r w:rsidR="003D70D0" w:rsidRPr="003D70D0">
              <w:rPr>
                <w:rFonts w:ascii="Arial" w:hAnsi="Arial" w:cs="Arial"/>
                <w:noProof/>
                <w:sz w:val="20"/>
                <w:szCs w:val="20"/>
              </w:rPr>
              <w:t xml:space="preserve"> 000</w:t>
            </w:r>
          </w:p>
        </w:tc>
      </w:tr>
      <w:tr w:rsidR="003D70D0" w:rsidRPr="003D70D0" w14:paraId="02361BE7" w14:textId="77777777" w:rsidTr="00EA30A3">
        <w:trPr>
          <w:trHeight w:val="454"/>
          <w:jc w:val="center"/>
        </w:trPr>
        <w:tc>
          <w:tcPr>
            <w:tcW w:w="813" w:type="pct"/>
            <w:vMerge/>
            <w:vAlign w:val="center"/>
          </w:tcPr>
          <w:p w14:paraId="08CBB882" w14:textId="77777777" w:rsidR="003D70D0" w:rsidRPr="003D70D0" w:rsidRDefault="003D70D0" w:rsidP="00EA30A3">
            <w:pPr>
              <w:jc w:val="center"/>
              <w:rPr>
                <w:rFonts w:ascii="Arial" w:hAnsi="Arial" w:cs="Arial"/>
                <w:noProof/>
                <w:sz w:val="20"/>
                <w:szCs w:val="20"/>
              </w:rPr>
            </w:pPr>
          </w:p>
        </w:tc>
        <w:tc>
          <w:tcPr>
            <w:tcW w:w="555" w:type="pct"/>
            <w:vAlign w:val="center"/>
          </w:tcPr>
          <w:p w14:paraId="0A720642"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4</w:t>
            </w:r>
          </w:p>
        </w:tc>
        <w:tc>
          <w:tcPr>
            <w:tcW w:w="1696" w:type="pct"/>
            <w:vAlign w:val="center"/>
          </w:tcPr>
          <w:p w14:paraId="5366B9D6" w14:textId="77777777" w:rsidR="003D70D0" w:rsidRPr="003D70D0" w:rsidRDefault="003D70D0" w:rsidP="00EA30A3">
            <w:pPr>
              <w:jc w:val="center"/>
              <w:rPr>
                <w:rFonts w:ascii="Arial" w:hAnsi="Arial" w:cs="Arial"/>
                <w:noProof/>
                <w:sz w:val="20"/>
                <w:szCs w:val="20"/>
                <w:highlight w:val="yellow"/>
              </w:rPr>
            </w:pPr>
            <w:r w:rsidRPr="003D70D0">
              <w:rPr>
                <w:rFonts w:ascii="Arial" w:hAnsi="Arial" w:cs="Arial"/>
                <w:noProof/>
                <w:sz w:val="20"/>
                <w:szCs w:val="20"/>
              </w:rPr>
              <w:t>MENUISERIE BOIS/PVC/ALU</w:t>
            </w:r>
          </w:p>
        </w:tc>
        <w:tc>
          <w:tcPr>
            <w:tcW w:w="1935" w:type="pct"/>
            <w:vAlign w:val="center"/>
          </w:tcPr>
          <w:p w14:paraId="26F438DC" w14:textId="2C08AB14"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3</w:t>
            </w:r>
            <w:r w:rsidR="008B41BA">
              <w:rPr>
                <w:rFonts w:ascii="Arial" w:hAnsi="Arial" w:cs="Arial"/>
                <w:noProof/>
                <w:sz w:val="20"/>
                <w:szCs w:val="20"/>
              </w:rPr>
              <w:t>50</w:t>
            </w:r>
            <w:r w:rsidRPr="003D70D0">
              <w:rPr>
                <w:rFonts w:ascii="Arial" w:hAnsi="Arial" w:cs="Arial"/>
                <w:noProof/>
                <w:sz w:val="20"/>
                <w:szCs w:val="20"/>
              </w:rPr>
              <w:t xml:space="preserve"> 000</w:t>
            </w:r>
          </w:p>
        </w:tc>
      </w:tr>
      <w:tr w:rsidR="003D70D0" w:rsidRPr="003D70D0" w14:paraId="7086DF29" w14:textId="77777777" w:rsidTr="00EA30A3">
        <w:trPr>
          <w:trHeight w:val="454"/>
          <w:jc w:val="center"/>
        </w:trPr>
        <w:tc>
          <w:tcPr>
            <w:tcW w:w="813" w:type="pct"/>
            <w:vMerge/>
            <w:vAlign w:val="center"/>
          </w:tcPr>
          <w:p w14:paraId="70D9276F" w14:textId="77777777" w:rsidR="003D70D0" w:rsidRPr="003D70D0" w:rsidRDefault="003D70D0" w:rsidP="00EA30A3">
            <w:pPr>
              <w:jc w:val="center"/>
              <w:rPr>
                <w:rFonts w:ascii="Arial" w:hAnsi="Arial" w:cs="Arial"/>
                <w:noProof/>
                <w:sz w:val="20"/>
                <w:szCs w:val="20"/>
              </w:rPr>
            </w:pPr>
          </w:p>
        </w:tc>
        <w:tc>
          <w:tcPr>
            <w:tcW w:w="555" w:type="pct"/>
            <w:vAlign w:val="center"/>
          </w:tcPr>
          <w:p w14:paraId="55CAC835"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5</w:t>
            </w:r>
          </w:p>
        </w:tc>
        <w:tc>
          <w:tcPr>
            <w:tcW w:w="1696" w:type="pct"/>
            <w:vAlign w:val="center"/>
          </w:tcPr>
          <w:p w14:paraId="5F6F85F9"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PEINTURE &amp; REVETEMENTS MURAUX</w:t>
            </w:r>
          </w:p>
        </w:tc>
        <w:tc>
          <w:tcPr>
            <w:tcW w:w="1935" w:type="pct"/>
            <w:vAlign w:val="center"/>
          </w:tcPr>
          <w:p w14:paraId="547390CD" w14:textId="0B14A188"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2</w:t>
            </w:r>
            <w:r w:rsidR="008B41BA">
              <w:rPr>
                <w:rFonts w:ascii="Arial" w:hAnsi="Arial" w:cs="Arial"/>
                <w:noProof/>
                <w:sz w:val="20"/>
                <w:szCs w:val="20"/>
              </w:rPr>
              <w:t>50</w:t>
            </w:r>
            <w:r w:rsidRPr="003D70D0">
              <w:rPr>
                <w:rFonts w:ascii="Arial" w:hAnsi="Arial" w:cs="Arial"/>
                <w:noProof/>
                <w:sz w:val="20"/>
                <w:szCs w:val="20"/>
              </w:rPr>
              <w:t xml:space="preserve"> 000</w:t>
            </w:r>
          </w:p>
        </w:tc>
      </w:tr>
      <w:tr w:rsidR="003D70D0" w:rsidRPr="003D70D0" w14:paraId="5BC07B25" w14:textId="77777777" w:rsidTr="00EA30A3">
        <w:trPr>
          <w:trHeight w:val="454"/>
          <w:jc w:val="center"/>
        </w:trPr>
        <w:tc>
          <w:tcPr>
            <w:tcW w:w="813" w:type="pct"/>
            <w:vMerge/>
            <w:vAlign w:val="center"/>
          </w:tcPr>
          <w:p w14:paraId="012C2E2C" w14:textId="77777777" w:rsidR="003D70D0" w:rsidRPr="003D70D0" w:rsidRDefault="003D70D0" w:rsidP="00EA30A3">
            <w:pPr>
              <w:jc w:val="center"/>
              <w:rPr>
                <w:rFonts w:ascii="Arial" w:hAnsi="Arial" w:cs="Arial"/>
                <w:noProof/>
                <w:sz w:val="20"/>
                <w:szCs w:val="20"/>
              </w:rPr>
            </w:pPr>
          </w:p>
        </w:tc>
        <w:tc>
          <w:tcPr>
            <w:tcW w:w="555" w:type="pct"/>
            <w:vAlign w:val="center"/>
          </w:tcPr>
          <w:p w14:paraId="16F3EE48"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6</w:t>
            </w:r>
          </w:p>
        </w:tc>
        <w:tc>
          <w:tcPr>
            <w:tcW w:w="1696" w:type="pct"/>
            <w:vAlign w:val="center"/>
          </w:tcPr>
          <w:p w14:paraId="2708FEA6"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REVETEMENTS PVC</w:t>
            </w:r>
          </w:p>
        </w:tc>
        <w:tc>
          <w:tcPr>
            <w:tcW w:w="1935" w:type="pct"/>
            <w:vAlign w:val="center"/>
          </w:tcPr>
          <w:p w14:paraId="1F1DF804"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180 000</w:t>
            </w:r>
          </w:p>
        </w:tc>
      </w:tr>
      <w:tr w:rsidR="003D70D0" w:rsidRPr="003D70D0" w14:paraId="3FE54B80" w14:textId="77777777" w:rsidTr="00EA30A3">
        <w:trPr>
          <w:trHeight w:val="454"/>
          <w:jc w:val="center"/>
        </w:trPr>
        <w:tc>
          <w:tcPr>
            <w:tcW w:w="813" w:type="pct"/>
            <w:vMerge/>
            <w:vAlign w:val="center"/>
          </w:tcPr>
          <w:p w14:paraId="024119CB" w14:textId="77777777" w:rsidR="003D70D0" w:rsidRPr="003D70D0" w:rsidRDefault="003D70D0" w:rsidP="00EA30A3">
            <w:pPr>
              <w:jc w:val="center"/>
              <w:rPr>
                <w:rFonts w:ascii="Arial" w:hAnsi="Arial" w:cs="Arial"/>
                <w:noProof/>
                <w:sz w:val="20"/>
                <w:szCs w:val="20"/>
              </w:rPr>
            </w:pPr>
          </w:p>
        </w:tc>
        <w:tc>
          <w:tcPr>
            <w:tcW w:w="555" w:type="pct"/>
            <w:vAlign w:val="center"/>
          </w:tcPr>
          <w:p w14:paraId="1687265D"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7</w:t>
            </w:r>
          </w:p>
        </w:tc>
        <w:tc>
          <w:tcPr>
            <w:tcW w:w="1696" w:type="pct"/>
            <w:vAlign w:val="center"/>
          </w:tcPr>
          <w:p w14:paraId="59D7784E"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VRD</w:t>
            </w:r>
          </w:p>
        </w:tc>
        <w:tc>
          <w:tcPr>
            <w:tcW w:w="1935" w:type="pct"/>
            <w:vAlign w:val="center"/>
          </w:tcPr>
          <w:p w14:paraId="3A2F33DC" w14:textId="4FE9AC77" w:rsidR="003D70D0" w:rsidRPr="003D70D0" w:rsidRDefault="008B41BA" w:rsidP="00EA30A3">
            <w:pPr>
              <w:jc w:val="center"/>
              <w:rPr>
                <w:rFonts w:ascii="Arial" w:hAnsi="Arial" w:cs="Arial"/>
                <w:noProof/>
                <w:sz w:val="20"/>
                <w:szCs w:val="20"/>
              </w:rPr>
            </w:pPr>
            <w:r>
              <w:rPr>
                <w:rFonts w:ascii="Arial" w:hAnsi="Arial" w:cs="Arial"/>
                <w:noProof/>
                <w:sz w:val="20"/>
                <w:szCs w:val="20"/>
              </w:rPr>
              <w:t>150</w:t>
            </w:r>
            <w:r w:rsidR="003D70D0" w:rsidRPr="003D70D0">
              <w:rPr>
                <w:rFonts w:ascii="Arial" w:hAnsi="Arial" w:cs="Arial"/>
                <w:noProof/>
                <w:sz w:val="20"/>
                <w:szCs w:val="20"/>
              </w:rPr>
              <w:t xml:space="preserve"> 000</w:t>
            </w:r>
          </w:p>
        </w:tc>
      </w:tr>
      <w:tr w:rsidR="003D70D0" w:rsidRPr="003D70D0" w14:paraId="3AB41318" w14:textId="77777777" w:rsidTr="00EA30A3">
        <w:trPr>
          <w:trHeight w:val="454"/>
          <w:jc w:val="center"/>
        </w:trPr>
        <w:tc>
          <w:tcPr>
            <w:tcW w:w="813" w:type="pct"/>
            <w:vMerge/>
            <w:vAlign w:val="center"/>
          </w:tcPr>
          <w:p w14:paraId="5A8E3967" w14:textId="77777777" w:rsidR="003D70D0" w:rsidRPr="003D70D0" w:rsidRDefault="003D70D0" w:rsidP="00EA30A3">
            <w:pPr>
              <w:jc w:val="center"/>
              <w:rPr>
                <w:rFonts w:ascii="Arial" w:hAnsi="Arial" w:cs="Arial"/>
                <w:noProof/>
                <w:sz w:val="20"/>
                <w:szCs w:val="20"/>
              </w:rPr>
            </w:pPr>
          </w:p>
        </w:tc>
        <w:tc>
          <w:tcPr>
            <w:tcW w:w="555" w:type="pct"/>
            <w:vAlign w:val="center"/>
          </w:tcPr>
          <w:p w14:paraId="1D3CFE56"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8</w:t>
            </w:r>
          </w:p>
        </w:tc>
        <w:tc>
          <w:tcPr>
            <w:tcW w:w="1696" w:type="pct"/>
            <w:vAlign w:val="center"/>
          </w:tcPr>
          <w:p w14:paraId="47F5DB85"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PLOMBERIE / CVC</w:t>
            </w:r>
          </w:p>
        </w:tc>
        <w:tc>
          <w:tcPr>
            <w:tcW w:w="1935" w:type="pct"/>
            <w:vAlign w:val="center"/>
          </w:tcPr>
          <w:p w14:paraId="3DF35296" w14:textId="1AFEF391" w:rsidR="003D70D0" w:rsidRPr="003D70D0" w:rsidRDefault="008B41BA" w:rsidP="00EA30A3">
            <w:pPr>
              <w:jc w:val="center"/>
              <w:rPr>
                <w:rFonts w:ascii="Arial" w:hAnsi="Arial" w:cs="Arial"/>
                <w:noProof/>
                <w:sz w:val="20"/>
                <w:szCs w:val="20"/>
              </w:rPr>
            </w:pPr>
            <w:r>
              <w:rPr>
                <w:rFonts w:ascii="Arial" w:hAnsi="Arial" w:cs="Arial"/>
                <w:noProof/>
                <w:sz w:val="20"/>
                <w:szCs w:val="20"/>
              </w:rPr>
              <w:t>8</w:t>
            </w:r>
            <w:r w:rsidR="003D70D0" w:rsidRPr="003D70D0">
              <w:rPr>
                <w:rFonts w:ascii="Arial" w:hAnsi="Arial" w:cs="Arial"/>
                <w:noProof/>
                <w:sz w:val="20"/>
                <w:szCs w:val="20"/>
              </w:rPr>
              <w:t>00 000</w:t>
            </w:r>
          </w:p>
        </w:tc>
      </w:tr>
      <w:tr w:rsidR="003D70D0" w:rsidRPr="003D70D0" w14:paraId="433D41BB" w14:textId="77777777" w:rsidTr="00EA30A3">
        <w:trPr>
          <w:trHeight w:val="454"/>
          <w:jc w:val="center"/>
        </w:trPr>
        <w:tc>
          <w:tcPr>
            <w:tcW w:w="813" w:type="pct"/>
            <w:vMerge/>
            <w:vAlign w:val="center"/>
          </w:tcPr>
          <w:p w14:paraId="294D47F4" w14:textId="77777777" w:rsidR="003D70D0" w:rsidRPr="003D70D0" w:rsidRDefault="003D70D0" w:rsidP="00EA30A3">
            <w:pPr>
              <w:jc w:val="center"/>
              <w:rPr>
                <w:rFonts w:ascii="Arial" w:hAnsi="Arial" w:cs="Arial"/>
                <w:noProof/>
                <w:sz w:val="20"/>
                <w:szCs w:val="20"/>
              </w:rPr>
            </w:pPr>
          </w:p>
        </w:tc>
        <w:tc>
          <w:tcPr>
            <w:tcW w:w="555" w:type="pct"/>
            <w:vAlign w:val="center"/>
          </w:tcPr>
          <w:p w14:paraId="14CE1304"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9</w:t>
            </w:r>
          </w:p>
        </w:tc>
        <w:tc>
          <w:tcPr>
            <w:tcW w:w="1696" w:type="pct"/>
            <w:vAlign w:val="center"/>
          </w:tcPr>
          <w:p w14:paraId="40BC3CD8"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ELECTRICITE CFO/CFA</w:t>
            </w:r>
          </w:p>
        </w:tc>
        <w:tc>
          <w:tcPr>
            <w:tcW w:w="1935" w:type="pct"/>
            <w:vAlign w:val="center"/>
          </w:tcPr>
          <w:p w14:paraId="107713BF" w14:textId="4B6E0B7C" w:rsidR="003D70D0" w:rsidRPr="003D70D0" w:rsidRDefault="008B41BA" w:rsidP="00EA30A3">
            <w:pPr>
              <w:jc w:val="center"/>
              <w:rPr>
                <w:rFonts w:ascii="Arial" w:hAnsi="Arial" w:cs="Arial"/>
                <w:noProof/>
                <w:sz w:val="20"/>
                <w:szCs w:val="20"/>
              </w:rPr>
            </w:pPr>
            <w:r>
              <w:rPr>
                <w:rFonts w:ascii="Arial" w:hAnsi="Arial" w:cs="Arial"/>
                <w:noProof/>
                <w:sz w:val="20"/>
                <w:szCs w:val="20"/>
              </w:rPr>
              <w:t>7</w:t>
            </w:r>
            <w:r w:rsidR="003D70D0" w:rsidRPr="003D70D0">
              <w:rPr>
                <w:rFonts w:ascii="Arial" w:hAnsi="Arial" w:cs="Arial"/>
                <w:noProof/>
                <w:sz w:val="20"/>
                <w:szCs w:val="20"/>
              </w:rPr>
              <w:t>00 000</w:t>
            </w:r>
          </w:p>
        </w:tc>
      </w:tr>
      <w:tr w:rsidR="003D70D0" w:rsidRPr="003D70D0" w14:paraId="36B043C8" w14:textId="77777777" w:rsidTr="00EA30A3">
        <w:trPr>
          <w:trHeight w:val="454"/>
          <w:jc w:val="center"/>
        </w:trPr>
        <w:tc>
          <w:tcPr>
            <w:tcW w:w="813" w:type="pct"/>
            <w:vMerge/>
            <w:vAlign w:val="center"/>
          </w:tcPr>
          <w:p w14:paraId="200F7761" w14:textId="77777777" w:rsidR="003D70D0" w:rsidRPr="003D70D0" w:rsidRDefault="003D70D0" w:rsidP="00EA30A3">
            <w:pPr>
              <w:jc w:val="center"/>
              <w:rPr>
                <w:rFonts w:ascii="Arial" w:hAnsi="Arial" w:cs="Arial"/>
                <w:noProof/>
                <w:sz w:val="20"/>
                <w:szCs w:val="20"/>
              </w:rPr>
            </w:pPr>
          </w:p>
        </w:tc>
        <w:tc>
          <w:tcPr>
            <w:tcW w:w="555" w:type="pct"/>
            <w:vAlign w:val="center"/>
          </w:tcPr>
          <w:p w14:paraId="0C6392EB"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LOT 10</w:t>
            </w:r>
          </w:p>
        </w:tc>
        <w:tc>
          <w:tcPr>
            <w:tcW w:w="1696" w:type="pct"/>
            <w:vAlign w:val="center"/>
          </w:tcPr>
          <w:p w14:paraId="6307EA35"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FLUIDES MEDICAUX</w:t>
            </w:r>
          </w:p>
        </w:tc>
        <w:tc>
          <w:tcPr>
            <w:tcW w:w="1935" w:type="pct"/>
            <w:vAlign w:val="center"/>
          </w:tcPr>
          <w:p w14:paraId="41B0CCDE" w14:textId="77777777" w:rsidR="003D70D0" w:rsidRPr="003D70D0" w:rsidRDefault="003D70D0" w:rsidP="00EA30A3">
            <w:pPr>
              <w:jc w:val="center"/>
              <w:rPr>
                <w:rFonts w:ascii="Arial" w:hAnsi="Arial" w:cs="Arial"/>
                <w:noProof/>
                <w:sz w:val="20"/>
                <w:szCs w:val="20"/>
              </w:rPr>
            </w:pPr>
            <w:r w:rsidRPr="003D70D0">
              <w:rPr>
                <w:rFonts w:ascii="Arial" w:hAnsi="Arial" w:cs="Arial"/>
                <w:noProof/>
                <w:sz w:val="20"/>
                <w:szCs w:val="20"/>
              </w:rPr>
              <w:t>120 000</w:t>
            </w:r>
          </w:p>
        </w:tc>
      </w:tr>
      <w:bookmarkEnd w:id="6"/>
    </w:tbl>
    <w:p w14:paraId="68357402" w14:textId="56CE9143" w:rsidR="00FF0F28" w:rsidRPr="00784441" w:rsidRDefault="00FF0F28" w:rsidP="00366A63">
      <w:pPr>
        <w:spacing w:line="240" w:lineRule="auto"/>
        <w:jc w:val="both"/>
        <w:rPr>
          <w:rFonts w:ascii="Arial" w:hAnsi="Arial" w:cs="Arial"/>
          <w:sz w:val="20"/>
          <w:szCs w:val="20"/>
        </w:rPr>
      </w:pPr>
    </w:p>
    <w:p w14:paraId="2A7808C3" w14:textId="77777777" w:rsidR="001C0A08" w:rsidRPr="00784441" w:rsidRDefault="001C0A08" w:rsidP="00366A63">
      <w:pPr>
        <w:spacing w:after="120" w:line="240" w:lineRule="auto"/>
        <w:jc w:val="both"/>
        <w:rPr>
          <w:rFonts w:ascii="Arial" w:hAnsi="Arial" w:cs="Arial"/>
          <w:sz w:val="20"/>
          <w:szCs w:val="20"/>
        </w:rPr>
      </w:pPr>
      <w:r w:rsidRPr="00784441">
        <w:rPr>
          <w:rFonts w:ascii="Arial" w:hAnsi="Arial" w:cs="Arial"/>
          <w:sz w:val="20"/>
          <w:szCs w:val="20"/>
        </w:rPr>
        <w:t>Chacun des lots donnera lieu à la conclusion d’un marché.</w:t>
      </w:r>
    </w:p>
    <w:p w14:paraId="1F5325A4" w14:textId="512EB1AA" w:rsidR="004B527A" w:rsidRPr="00784441" w:rsidRDefault="001C0A08" w:rsidP="00366A63">
      <w:pPr>
        <w:spacing w:after="120" w:line="240" w:lineRule="auto"/>
        <w:jc w:val="both"/>
        <w:rPr>
          <w:rFonts w:ascii="Arial" w:hAnsi="Arial" w:cs="Arial"/>
          <w:sz w:val="20"/>
          <w:szCs w:val="20"/>
        </w:rPr>
      </w:pPr>
      <w:r w:rsidRPr="00784441">
        <w:rPr>
          <w:rFonts w:ascii="Arial" w:hAnsi="Arial" w:cs="Arial"/>
          <w:sz w:val="20"/>
          <w:szCs w:val="20"/>
        </w:rPr>
        <w:t>Si plusieurs lots sont attribués à un même Titulaire, il est toutefois possible de ne signer avec ce Titulaire qu’un seul acte d’engagement regroupant tous ces lots.</w:t>
      </w:r>
      <w:bookmarkStart w:id="7" w:name="_Toc490591513"/>
    </w:p>
    <w:p w14:paraId="394B95C7"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8" w:name="_Toc191631857"/>
      <w:r w:rsidRPr="00784441">
        <w:rPr>
          <w:rFonts w:ascii="Arial" w:eastAsiaTheme="minorHAnsi" w:hAnsi="Arial" w:cs="Arial"/>
          <w:sz w:val="20"/>
          <w:szCs w:val="20"/>
        </w:rPr>
        <w:lastRenderedPageBreak/>
        <w:t>Marchés de prestations similaires</w:t>
      </w:r>
      <w:bookmarkEnd w:id="7"/>
      <w:bookmarkEnd w:id="8"/>
    </w:p>
    <w:p w14:paraId="1057C863" w14:textId="456BC518" w:rsidR="00FE0893" w:rsidRPr="00784441" w:rsidRDefault="00FE0893" w:rsidP="00366A63">
      <w:pPr>
        <w:spacing w:after="120" w:line="240" w:lineRule="auto"/>
        <w:jc w:val="both"/>
        <w:rPr>
          <w:rFonts w:ascii="Arial" w:hAnsi="Arial" w:cs="Arial"/>
          <w:b/>
          <w:sz w:val="20"/>
          <w:szCs w:val="20"/>
        </w:rPr>
      </w:pPr>
      <w:r w:rsidRPr="00784441">
        <w:rPr>
          <w:rFonts w:ascii="Arial" w:hAnsi="Arial" w:cs="Arial"/>
          <w:sz w:val="20"/>
          <w:szCs w:val="20"/>
        </w:rPr>
        <w: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w:t>
      </w:r>
      <w:r w:rsidR="004C3187" w:rsidRPr="00784441">
        <w:rPr>
          <w:rFonts w:ascii="Arial" w:hAnsi="Arial" w:cs="Arial"/>
          <w:sz w:val="20"/>
          <w:szCs w:val="20"/>
        </w:rPr>
        <w:t>Titulaire</w:t>
      </w:r>
      <w:r w:rsidRPr="00784441">
        <w:rPr>
          <w:rFonts w:ascii="Arial" w:hAnsi="Arial" w:cs="Arial"/>
          <w:sz w:val="20"/>
          <w:szCs w:val="20"/>
        </w:rPr>
        <w:t xml:space="preserve">(s) de ce marché. </w:t>
      </w:r>
    </w:p>
    <w:p w14:paraId="12FB4112" w14:textId="1D8E0860" w:rsidR="004B527A" w:rsidRPr="00784441" w:rsidRDefault="00FF0F28" w:rsidP="00366A63">
      <w:pPr>
        <w:pStyle w:val="Titre2"/>
        <w:spacing w:line="240" w:lineRule="auto"/>
        <w:jc w:val="both"/>
        <w:rPr>
          <w:rFonts w:ascii="Arial" w:eastAsiaTheme="minorHAnsi" w:hAnsi="Arial" w:cs="Arial"/>
          <w:sz w:val="20"/>
          <w:szCs w:val="20"/>
        </w:rPr>
      </w:pPr>
      <w:bookmarkStart w:id="9" w:name="__RefHeading___Toc450724295"/>
      <w:bookmarkStart w:id="10" w:name="_Toc490591514"/>
      <w:bookmarkStart w:id="11" w:name="_Toc191631858"/>
      <w:r w:rsidRPr="00784441">
        <w:rPr>
          <w:rFonts w:ascii="Arial" w:eastAsiaTheme="minorHAnsi" w:hAnsi="Arial" w:cs="Arial"/>
          <w:sz w:val="20"/>
          <w:szCs w:val="20"/>
        </w:rPr>
        <w:t>Définition des parties au contrat</w:t>
      </w:r>
      <w:bookmarkEnd w:id="9"/>
      <w:bookmarkEnd w:id="10"/>
      <w:bookmarkEnd w:id="11"/>
    </w:p>
    <w:p w14:paraId="31415E30" w14:textId="77777777" w:rsidR="00FF0F28" w:rsidRPr="00784441" w:rsidRDefault="00FF0F28"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Les parties au contrat sont : </w:t>
      </w:r>
    </w:p>
    <w:p w14:paraId="33C72178" w14:textId="434D3E20" w:rsidR="00FF0F28" w:rsidRPr="00784441" w:rsidRDefault="008E143D" w:rsidP="00366A63">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w:t>
      </w:r>
      <w:r w:rsidR="00FF0F28" w:rsidRPr="00784441">
        <w:rPr>
          <w:rFonts w:ascii="Arial" w:hAnsi="Arial" w:cs="Arial"/>
          <w:sz w:val="20"/>
          <w:szCs w:val="20"/>
        </w:rPr>
        <w:t xml:space="preserve">e </w:t>
      </w:r>
      <w:r w:rsidR="0028519C" w:rsidRPr="00784441">
        <w:rPr>
          <w:rFonts w:ascii="Arial" w:hAnsi="Arial" w:cs="Arial"/>
          <w:sz w:val="20"/>
          <w:szCs w:val="20"/>
        </w:rPr>
        <w:t xml:space="preserve">Pouvoir Adjudicateur désigné en page de garde du présent document [rubrique C], </w:t>
      </w:r>
      <w:r w:rsidR="00FF0F28" w:rsidRPr="00784441">
        <w:rPr>
          <w:rFonts w:ascii="Arial" w:hAnsi="Arial" w:cs="Arial"/>
          <w:sz w:val="20"/>
          <w:szCs w:val="20"/>
        </w:rPr>
        <w:t xml:space="preserve">ci-après </w:t>
      </w:r>
      <w:r w:rsidR="0049506B" w:rsidRPr="00784441">
        <w:rPr>
          <w:rFonts w:ascii="Arial" w:hAnsi="Arial" w:cs="Arial"/>
          <w:sz w:val="20"/>
          <w:szCs w:val="20"/>
        </w:rPr>
        <w:t>« le Pouvoir A</w:t>
      </w:r>
      <w:r w:rsidR="0028519C" w:rsidRPr="00784441">
        <w:rPr>
          <w:rFonts w:ascii="Arial" w:hAnsi="Arial" w:cs="Arial"/>
          <w:sz w:val="20"/>
          <w:szCs w:val="20"/>
        </w:rPr>
        <w:t>djudicateur »</w:t>
      </w:r>
      <w:r w:rsidR="00FF0F28" w:rsidRPr="00784441">
        <w:rPr>
          <w:rFonts w:ascii="Arial" w:hAnsi="Arial" w:cs="Arial"/>
          <w:sz w:val="20"/>
          <w:szCs w:val="20"/>
        </w:rPr>
        <w:t xml:space="preserve">, </w:t>
      </w:r>
    </w:p>
    <w:p w14:paraId="05553C2D" w14:textId="7B538477" w:rsidR="000F5A07" w:rsidRPr="00784441" w:rsidRDefault="000F5A07" w:rsidP="00366A63">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Le Maître d’ouvrage, désigné en page de garde du présent document [rubrique C], ci-après « le Pouvoir Adjudicateur »,</w:t>
      </w:r>
    </w:p>
    <w:p w14:paraId="3374A88B" w14:textId="2C8B3A99" w:rsidR="004B527A" w:rsidRPr="00784441" w:rsidRDefault="00FF0F28" w:rsidP="00366A63">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 </w:t>
      </w:r>
      <w:r w:rsidR="004C3187" w:rsidRPr="00784441">
        <w:rPr>
          <w:rFonts w:ascii="Arial" w:hAnsi="Arial" w:cs="Arial"/>
          <w:sz w:val="20"/>
          <w:szCs w:val="20"/>
        </w:rPr>
        <w:t>Titulaire</w:t>
      </w:r>
      <w:r w:rsidRPr="00784441">
        <w:rPr>
          <w:rFonts w:ascii="Arial" w:hAnsi="Arial" w:cs="Arial"/>
          <w:sz w:val="20"/>
          <w:szCs w:val="20"/>
        </w:rPr>
        <w:t xml:space="preserve"> du marché désigné </w:t>
      </w:r>
      <w:r w:rsidR="0028519C" w:rsidRPr="00784441">
        <w:rPr>
          <w:rFonts w:ascii="Arial" w:hAnsi="Arial" w:cs="Arial"/>
          <w:sz w:val="20"/>
          <w:szCs w:val="20"/>
        </w:rPr>
        <w:t xml:space="preserve">en page de garde du présent document [rubrique B], ci-après </w:t>
      </w:r>
      <w:r w:rsidRPr="00784441">
        <w:rPr>
          <w:rFonts w:ascii="Arial" w:hAnsi="Arial" w:cs="Arial"/>
          <w:sz w:val="20"/>
          <w:szCs w:val="20"/>
        </w:rPr>
        <w:t xml:space="preserve">« le </w:t>
      </w:r>
      <w:r w:rsidR="004C3187" w:rsidRPr="00784441">
        <w:rPr>
          <w:rFonts w:ascii="Arial" w:hAnsi="Arial" w:cs="Arial"/>
          <w:sz w:val="20"/>
          <w:szCs w:val="20"/>
        </w:rPr>
        <w:t>Titulaire</w:t>
      </w:r>
      <w:r w:rsidRPr="00784441">
        <w:rPr>
          <w:rFonts w:ascii="Arial" w:hAnsi="Arial" w:cs="Arial"/>
          <w:sz w:val="20"/>
          <w:szCs w:val="20"/>
        </w:rPr>
        <w:t xml:space="preserve"> ». </w:t>
      </w:r>
    </w:p>
    <w:p w14:paraId="0E738E5E" w14:textId="7EB14F61" w:rsidR="004B527A" w:rsidRPr="00784441" w:rsidRDefault="004B527A" w:rsidP="00366A63">
      <w:pPr>
        <w:pStyle w:val="Titre3"/>
        <w:rPr>
          <w:rFonts w:ascii="Arial" w:hAnsi="Arial" w:cs="Arial"/>
          <w:sz w:val="20"/>
          <w:szCs w:val="20"/>
        </w:rPr>
      </w:pPr>
      <w:bookmarkStart w:id="12" w:name="_Toc191631859"/>
      <w:r w:rsidRPr="00784441">
        <w:rPr>
          <w:rFonts w:ascii="Arial" w:hAnsi="Arial" w:cs="Arial"/>
          <w:sz w:val="20"/>
          <w:szCs w:val="20"/>
        </w:rPr>
        <w:t>Pouvoir Adjudicateur</w:t>
      </w:r>
      <w:r w:rsidR="000F5A07" w:rsidRPr="00784441">
        <w:rPr>
          <w:rFonts w:ascii="Arial" w:hAnsi="Arial" w:cs="Arial"/>
          <w:sz w:val="20"/>
          <w:szCs w:val="20"/>
        </w:rPr>
        <w:t xml:space="preserve"> et maître d’ouvrage</w:t>
      </w:r>
      <w:bookmarkEnd w:id="12"/>
    </w:p>
    <w:p w14:paraId="58F94FA9" w14:textId="27CE4F42"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Pouvoir adjudicateur :</w:t>
      </w:r>
    </w:p>
    <w:p w14:paraId="08A52A88" w14:textId="733F2848" w:rsidR="004B527A" w:rsidRPr="00784441" w:rsidRDefault="004B527A" w:rsidP="00F72CD1">
      <w:pPr>
        <w:spacing w:after="120" w:line="240" w:lineRule="auto"/>
        <w:contextualSpacing/>
        <w:jc w:val="center"/>
        <w:rPr>
          <w:rFonts w:ascii="Arial" w:hAnsi="Arial" w:cs="Arial"/>
          <w:sz w:val="20"/>
          <w:szCs w:val="20"/>
        </w:rPr>
      </w:pPr>
      <w:r w:rsidRPr="00784441">
        <w:rPr>
          <w:rFonts w:ascii="Arial" w:hAnsi="Arial" w:cs="Arial"/>
          <w:sz w:val="20"/>
          <w:szCs w:val="20"/>
        </w:rPr>
        <w:t>CENTRE HOSPITALIER UNIVERSITAIRE DE TOULOUSE</w:t>
      </w:r>
    </w:p>
    <w:p w14:paraId="435D67E5" w14:textId="77777777" w:rsidR="004B527A" w:rsidRPr="00784441" w:rsidRDefault="004B527A" w:rsidP="00F72CD1">
      <w:pPr>
        <w:spacing w:after="120" w:line="240" w:lineRule="auto"/>
        <w:contextualSpacing/>
        <w:jc w:val="center"/>
        <w:rPr>
          <w:rFonts w:ascii="Arial" w:hAnsi="Arial" w:cs="Arial"/>
          <w:sz w:val="20"/>
          <w:szCs w:val="20"/>
        </w:rPr>
      </w:pPr>
      <w:r w:rsidRPr="00784441">
        <w:rPr>
          <w:rFonts w:ascii="Arial" w:hAnsi="Arial" w:cs="Arial"/>
          <w:sz w:val="20"/>
          <w:szCs w:val="20"/>
        </w:rPr>
        <w:t>Hôtel-Dieu Saint-Jacques</w:t>
      </w:r>
    </w:p>
    <w:p w14:paraId="71678768" w14:textId="77777777" w:rsidR="004B527A" w:rsidRPr="00784441" w:rsidRDefault="004B527A" w:rsidP="00F72CD1">
      <w:pPr>
        <w:spacing w:after="120" w:line="240" w:lineRule="auto"/>
        <w:contextualSpacing/>
        <w:jc w:val="center"/>
        <w:rPr>
          <w:rFonts w:ascii="Arial" w:hAnsi="Arial" w:cs="Arial"/>
          <w:sz w:val="20"/>
          <w:szCs w:val="20"/>
        </w:rPr>
      </w:pPr>
      <w:r w:rsidRPr="00784441">
        <w:rPr>
          <w:rFonts w:ascii="Arial" w:hAnsi="Arial" w:cs="Arial"/>
          <w:sz w:val="20"/>
          <w:szCs w:val="20"/>
        </w:rPr>
        <w:t>2 rue Viguerie</w:t>
      </w:r>
    </w:p>
    <w:p w14:paraId="2BC29FC9" w14:textId="77777777" w:rsidR="004B527A" w:rsidRPr="00784441" w:rsidRDefault="004B527A" w:rsidP="00F72CD1">
      <w:pPr>
        <w:spacing w:after="120" w:line="240" w:lineRule="auto"/>
        <w:contextualSpacing/>
        <w:jc w:val="center"/>
        <w:rPr>
          <w:rFonts w:ascii="Arial" w:hAnsi="Arial" w:cs="Arial"/>
          <w:sz w:val="20"/>
          <w:szCs w:val="20"/>
        </w:rPr>
      </w:pPr>
      <w:r w:rsidRPr="00784441">
        <w:rPr>
          <w:rFonts w:ascii="Arial" w:hAnsi="Arial" w:cs="Arial"/>
          <w:sz w:val="20"/>
          <w:szCs w:val="20"/>
        </w:rPr>
        <w:t>TSA 80035</w:t>
      </w:r>
    </w:p>
    <w:p w14:paraId="6478B75C" w14:textId="30C36C2C" w:rsidR="004B527A" w:rsidRPr="00784441" w:rsidRDefault="004B527A" w:rsidP="00F72CD1">
      <w:pPr>
        <w:spacing w:after="120" w:line="240" w:lineRule="auto"/>
        <w:jc w:val="center"/>
        <w:rPr>
          <w:rFonts w:ascii="Arial" w:hAnsi="Arial" w:cs="Arial"/>
          <w:sz w:val="20"/>
          <w:szCs w:val="20"/>
        </w:rPr>
      </w:pPr>
      <w:r w:rsidRPr="00784441">
        <w:rPr>
          <w:rFonts w:ascii="Arial" w:hAnsi="Arial" w:cs="Arial"/>
          <w:sz w:val="20"/>
          <w:szCs w:val="20"/>
        </w:rPr>
        <w:t>31059 TOULOUSE cedex 9</w:t>
      </w:r>
    </w:p>
    <w:p w14:paraId="54199B9D" w14:textId="1D8FFCBE" w:rsidR="000F5A07" w:rsidRPr="00784441" w:rsidRDefault="000F5A07" w:rsidP="00F72CD1">
      <w:pPr>
        <w:spacing w:after="120" w:line="240" w:lineRule="auto"/>
        <w:jc w:val="center"/>
        <w:rPr>
          <w:rFonts w:ascii="Arial" w:hAnsi="Arial" w:cs="Arial"/>
          <w:sz w:val="20"/>
          <w:szCs w:val="20"/>
        </w:rPr>
      </w:pPr>
      <w:r w:rsidRPr="00784441">
        <w:rPr>
          <w:rFonts w:ascii="Arial" w:hAnsi="Arial" w:cs="Arial"/>
          <w:sz w:val="20"/>
          <w:szCs w:val="20"/>
        </w:rPr>
        <w:t>Maître d’ouvrage</w:t>
      </w:r>
    </w:p>
    <w:p w14:paraId="1C627BED" w14:textId="77777777"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Centre Hospitalier de Lavaur</w:t>
      </w:r>
    </w:p>
    <w:p w14:paraId="0938EA8C" w14:textId="77777777"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Direction des Services Economiques</w:t>
      </w:r>
    </w:p>
    <w:p w14:paraId="678AC038" w14:textId="77777777"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Direction des Services Techniques</w:t>
      </w:r>
    </w:p>
    <w:p w14:paraId="50FD097F" w14:textId="77777777"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1 Place Vialas</w:t>
      </w:r>
    </w:p>
    <w:p w14:paraId="37DFB654" w14:textId="44F1A7D5" w:rsidR="000F5A07" w:rsidRPr="00784441" w:rsidRDefault="000F5A07" w:rsidP="00F72CD1">
      <w:pPr>
        <w:spacing w:after="120" w:line="240" w:lineRule="auto"/>
        <w:contextualSpacing/>
        <w:jc w:val="center"/>
        <w:rPr>
          <w:rFonts w:ascii="Arial" w:hAnsi="Arial" w:cs="Arial"/>
          <w:sz w:val="20"/>
          <w:szCs w:val="20"/>
        </w:rPr>
      </w:pPr>
      <w:r w:rsidRPr="00784441">
        <w:rPr>
          <w:rFonts w:ascii="Arial" w:hAnsi="Arial" w:cs="Arial"/>
          <w:sz w:val="20"/>
          <w:szCs w:val="20"/>
        </w:rPr>
        <w:t>81 500 LAVAUR</w:t>
      </w:r>
    </w:p>
    <w:p w14:paraId="05C074CB" w14:textId="77777777" w:rsidR="000F5A07" w:rsidRPr="00784441" w:rsidRDefault="000F5A07" w:rsidP="00366A63">
      <w:pPr>
        <w:spacing w:after="120" w:line="240" w:lineRule="auto"/>
        <w:contextualSpacing/>
        <w:jc w:val="both"/>
        <w:rPr>
          <w:rFonts w:ascii="Arial" w:hAnsi="Arial" w:cs="Arial"/>
          <w:sz w:val="20"/>
          <w:szCs w:val="20"/>
        </w:rPr>
      </w:pPr>
    </w:p>
    <w:p w14:paraId="3B6F8B4F" w14:textId="4CF71A91" w:rsidR="00161C37" w:rsidRPr="00784441" w:rsidRDefault="00F11582" w:rsidP="00366A63">
      <w:pPr>
        <w:spacing w:after="120" w:line="240" w:lineRule="auto"/>
        <w:jc w:val="both"/>
        <w:rPr>
          <w:rFonts w:ascii="Arial" w:hAnsi="Arial" w:cs="Arial"/>
          <w:sz w:val="20"/>
          <w:szCs w:val="20"/>
        </w:rPr>
      </w:pPr>
      <w:r w:rsidRPr="00784441">
        <w:rPr>
          <w:rFonts w:ascii="Arial" w:hAnsi="Arial" w:cs="Arial"/>
          <w:sz w:val="20"/>
          <w:szCs w:val="20"/>
        </w:rPr>
        <w:t>Le CHU de Toulouse agit</w:t>
      </w:r>
      <w:r w:rsidR="004B527A" w:rsidRPr="00784441">
        <w:rPr>
          <w:rFonts w:ascii="Arial" w:hAnsi="Arial" w:cs="Arial"/>
          <w:sz w:val="20"/>
          <w:szCs w:val="20"/>
        </w:rPr>
        <w:t xml:space="preserve"> au nom et pour le compte du CH de </w:t>
      </w:r>
      <w:r w:rsidR="00F15C81" w:rsidRPr="00784441">
        <w:rPr>
          <w:rFonts w:ascii="Arial" w:hAnsi="Arial" w:cs="Arial"/>
          <w:sz w:val="20"/>
          <w:szCs w:val="20"/>
        </w:rPr>
        <w:t>Lavaur</w:t>
      </w:r>
      <w:r w:rsidR="004B527A" w:rsidRPr="00784441">
        <w:rPr>
          <w:rFonts w:ascii="Arial" w:hAnsi="Arial" w:cs="Arial"/>
          <w:sz w:val="20"/>
          <w:szCs w:val="20"/>
        </w:rPr>
        <w:t xml:space="preserve"> Maitre d’Ouvrage, en vertu des articles L6132-3 3° et R. 6132-</w:t>
      </w:r>
      <w:r w:rsidR="00613E8F" w:rsidRPr="00784441">
        <w:rPr>
          <w:rFonts w:ascii="Arial" w:hAnsi="Arial" w:cs="Arial"/>
          <w:sz w:val="20"/>
          <w:szCs w:val="20"/>
        </w:rPr>
        <w:t>16 du code de la santé publique, pour la passation du marché et des avenants qui en résultent.</w:t>
      </w:r>
      <w:r w:rsidR="00430816" w:rsidRPr="00784441">
        <w:rPr>
          <w:rFonts w:ascii="Arial" w:hAnsi="Arial" w:cs="Arial"/>
          <w:sz w:val="20"/>
          <w:szCs w:val="20"/>
        </w:rPr>
        <w:t xml:space="preserve"> </w:t>
      </w:r>
      <w:r w:rsidR="003B4C9E" w:rsidRPr="00784441">
        <w:rPr>
          <w:rFonts w:ascii="Arial" w:hAnsi="Arial" w:cs="Arial"/>
          <w:sz w:val="20"/>
          <w:szCs w:val="20"/>
        </w:rPr>
        <w:t xml:space="preserve">Le CHU de Toulouse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sidR="003B4C9E" w:rsidRPr="00784441">
            <w:rPr>
              <w:rFonts w:ascii="Arial" w:hAnsi="Arial" w:cs="Arial"/>
              <w:sz w:val="20"/>
              <w:szCs w:val="20"/>
            </w:rPr>
            <w:t>Directeur général</w:t>
          </w:r>
        </w:sdtContent>
      </w:sdt>
      <w:r w:rsidR="003B4C9E" w:rsidRPr="00784441">
        <w:rPr>
          <w:rFonts w:ascii="Arial" w:hAnsi="Arial" w:cs="Arial"/>
          <w:sz w:val="20"/>
          <w:szCs w:val="20"/>
        </w:rPr>
        <w:t>, représentant légal, ou son délégataire.</w:t>
      </w:r>
    </w:p>
    <w:p w14:paraId="168D879C" w14:textId="74F43E5D" w:rsidR="004B527A" w:rsidRPr="00784441" w:rsidRDefault="004B527A" w:rsidP="00366A63">
      <w:pPr>
        <w:spacing w:after="120" w:line="240" w:lineRule="auto"/>
        <w:jc w:val="both"/>
        <w:rPr>
          <w:rFonts w:ascii="Arial" w:hAnsi="Arial" w:cs="Arial"/>
          <w:sz w:val="20"/>
          <w:szCs w:val="20"/>
        </w:rPr>
      </w:pPr>
      <w:r w:rsidRPr="00784441">
        <w:rPr>
          <w:rFonts w:ascii="Arial" w:hAnsi="Arial" w:cs="Arial"/>
          <w:sz w:val="20"/>
          <w:szCs w:val="20"/>
        </w:rPr>
        <w:t>Le Maitre d’Ouvrage assure</w:t>
      </w:r>
      <w:r w:rsidR="00613E8F" w:rsidRPr="00784441">
        <w:rPr>
          <w:rFonts w:ascii="Arial" w:hAnsi="Arial" w:cs="Arial"/>
          <w:sz w:val="20"/>
          <w:szCs w:val="20"/>
        </w:rPr>
        <w:t xml:space="preserve"> </w:t>
      </w:r>
      <w:r w:rsidR="00161C37" w:rsidRPr="00784441">
        <w:rPr>
          <w:rFonts w:ascii="Arial" w:hAnsi="Arial" w:cs="Arial"/>
          <w:sz w:val="20"/>
          <w:szCs w:val="20"/>
        </w:rPr>
        <w:t>l’exécution du marché (émission des ordres de services,</w:t>
      </w:r>
      <w:r w:rsidR="00F62875" w:rsidRPr="00784441">
        <w:rPr>
          <w:rFonts w:ascii="Arial" w:hAnsi="Arial" w:cs="Arial"/>
          <w:sz w:val="20"/>
          <w:szCs w:val="20"/>
        </w:rPr>
        <w:t xml:space="preserve"> des bons de commandes,</w:t>
      </w:r>
      <w:r w:rsidR="00161C37" w:rsidRPr="00784441">
        <w:rPr>
          <w:rFonts w:ascii="Arial" w:hAnsi="Arial" w:cs="Arial"/>
          <w:sz w:val="20"/>
          <w:szCs w:val="20"/>
        </w:rPr>
        <w:t xml:space="preserve"> vérification et admission des prestations, règlement des factures) ainsi que </w:t>
      </w:r>
      <w:r w:rsidR="00613E8F" w:rsidRPr="00784441">
        <w:rPr>
          <w:rFonts w:ascii="Arial" w:hAnsi="Arial" w:cs="Arial"/>
          <w:sz w:val="20"/>
          <w:szCs w:val="20"/>
        </w:rPr>
        <w:t xml:space="preserve">l’ensemble des autres missions qui lui sont imparties en vertu des articles L.2410-1 et suivants </w:t>
      </w:r>
      <w:r w:rsidR="00CB4F8F" w:rsidRPr="00784441">
        <w:rPr>
          <w:rFonts w:ascii="Arial" w:hAnsi="Arial" w:cs="Arial"/>
          <w:sz w:val="20"/>
          <w:szCs w:val="20"/>
        </w:rPr>
        <w:t>du code de la commande publique</w:t>
      </w:r>
      <w:r w:rsidR="00161C37" w:rsidRPr="00784441">
        <w:rPr>
          <w:rFonts w:ascii="Arial" w:hAnsi="Arial" w:cs="Arial"/>
          <w:sz w:val="20"/>
          <w:szCs w:val="20"/>
        </w:rPr>
        <w:t>.</w:t>
      </w:r>
      <w:r w:rsidR="00CB4F8F" w:rsidRPr="00784441">
        <w:rPr>
          <w:rFonts w:ascii="Arial" w:hAnsi="Arial" w:cs="Arial"/>
          <w:sz w:val="20"/>
          <w:szCs w:val="20"/>
        </w:rPr>
        <w:t xml:space="preserve"> </w:t>
      </w:r>
    </w:p>
    <w:p w14:paraId="4C1C76A2" w14:textId="6011A6D6" w:rsidR="004B527A" w:rsidRPr="00784441" w:rsidRDefault="003B4C9E" w:rsidP="00366A63">
      <w:pPr>
        <w:spacing w:after="120" w:line="240" w:lineRule="auto"/>
        <w:jc w:val="both"/>
        <w:rPr>
          <w:rFonts w:ascii="Arial" w:hAnsi="Arial" w:cs="Arial"/>
          <w:sz w:val="20"/>
          <w:szCs w:val="20"/>
        </w:rPr>
      </w:pPr>
      <w:r w:rsidRPr="00784441">
        <w:rPr>
          <w:rFonts w:ascii="Arial" w:hAnsi="Arial" w:cs="Arial"/>
          <w:sz w:val="20"/>
          <w:szCs w:val="20"/>
        </w:rPr>
        <w:t xml:space="preserve">Compte-tenu de </w:t>
      </w:r>
      <w:r w:rsidR="001F5E29" w:rsidRPr="00784441">
        <w:rPr>
          <w:rFonts w:ascii="Arial" w:hAnsi="Arial" w:cs="Arial"/>
          <w:sz w:val="20"/>
          <w:szCs w:val="20"/>
        </w:rPr>
        <w:t>cette dissociation</w:t>
      </w:r>
      <w:r w:rsidRPr="00784441">
        <w:rPr>
          <w:rFonts w:ascii="Arial" w:hAnsi="Arial" w:cs="Arial"/>
          <w:sz w:val="20"/>
          <w:szCs w:val="20"/>
        </w:rPr>
        <w:t xml:space="preserve"> entre Pouvoir Adjudicateur et Maitre d’Ouvrage,</w:t>
      </w:r>
      <w:r w:rsidR="00463DEB" w:rsidRPr="00784441">
        <w:rPr>
          <w:rFonts w:ascii="Arial" w:hAnsi="Arial" w:cs="Arial"/>
          <w:sz w:val="20"/>
          <w:szCs w:val="20"/>
        </w:rPr>
        <w:t xml:space="preserve"> il est précisé que</w:t>
      </w:r>
      <w:r w:rsidR="00197CDD" w:rsidRPr="00784441">
        <w:rPr>
          <w:rFonts w:ascii="Arial" w:hAnsi="Arial" w:cs="Arial"/>
          <w:sz w:val="20"/>
          <w:szCs w:val="20"/>
        </w:rPr>
        <w:t xml:space="preserve"> toutes les fois où l’expression « Pouvoir Adjudicateur »</w:t>
      </w:r>
      <w:r w:rsidR="00463DEB" w:rsidRPr="00784441">
        <w:rPr>
          <w:rFonts w:ascii="Arial" w:hAnsi="Arial" w:cs="Arial"/>
          <w:sz w:val="20"/>
          <w:szCs w:val="20"/>
        </w:rPr>
        <w:t xml:space="preserve">, </w:t>
      </w:r>
      <w:r w:rsidR="00197CDD" w:rsidRPr="00784441">
        <w:rPr>
          <w:rFonts w:ascii="Arial" w:hAnsi="Arial" w:cs="Arial"/>
          <w:sz w:val="20"/>
          <w:szCs w:val="20"/>
        </w:rPr>
        <w:t>apparait dans le</w:t>
      </w:r>
      <w:r w:rsidR="00463DEB" w:rsidRPr="00784441">
        <w:rPr>
          <w:rFonts w:ascii="Arial" w:hAnsi="Arial" w:cs="Arial"/>
          <w:sz w:val="20"/>
          <w:szCs w:val="20"/>
        </w:rPr>
        <w:t xml:space="preserve"> CCAG/Travaux</w:t>
      </w:r>
      <w:r w:rsidRPr="00784441">
        <w:rPr>
          <w:rFonts w:ascii="Arial" w:hAnsi="Arial" w:cs="Arial"/>
          <w:sz w:val="20"/>
          <w:szCs w:val="20"/>
        </w:rPr>
        <w:t xml:space="preserve">, </w:t>
      </w:r>
      <w:r w:rsidR="001F5E29" w:rsidRPr="00784441">
        <w:rPr>
          <w:rFonts w:ascii="Arial" w:hAnsi="Arial" w:cs="Arial"/>
          <w:sz w:val="20"/>
          <w:szCs w:val="20"/>
        </w:rPr>
        <w:t xml:space="preserve">celle-ci doit être interprétée </w:t>
      </w:r>
      <w:r w:rsidR="00197CDD" w:rsidRPr="00784441">
        <w:rPr>
          <w:rFonts w:ascii="Arial" w:hAnsi="Arial" w:cs="Arial"/>
          <w:sz w:val="20"/>
          <w:szCs w:val="20"/>
        </w:rPr>
        <w:t>comme désignant, soit le « Pouvoir Adjudicateur », soit le « Maitre d’Ou</w:t>
      </w:r>
      <w:r w:rsidR="00C67E5F" w:rsidRPr="00784441">
        <w:rPr>
          <w:rFonts w:ascii="Arial" w:hAnsi="Arial" w:cs="Arial"/>
          <w:sz w:val="20"/>
          <w:szCs w:val="20"/>
        </w:rPr>
        <w:t>vrage » au sens du présent CCAP, selon la répartition des compétences décrites ci-dessus.</w:t>
      </w:r>
    </w:p>
    <w:p w14:paraId="471CB4F2" w14:textId="049CDE1F" w:rsidR="004B527A" w:rsidRPr="00784441" w:rsidRDefault="004B527A" w:rsidP="00366A63">
      <w:pPr>
        <w:pStyle w:val="Titre3"/>
        <w:rPr>
          <w:rFonts w:ascii="Arial" w:hAnsi="Arial" w:cs="Arial"/>
          <w:sz w:val="20"/>
          <w:szCs w:val="20"/>
        </w:rPr>
      </w:pPr>
      <w:bookmarkStart w:id="13" w:name="_Ref4505652"/>
      <w:bookmarkStart w:id="14" w:name="_Toc191631860"/>
      <w:r w:rsidRPr="00784441">
        <w:rPr>
          <w:rFonts w:ascii="Arial" w:hAnsi="Arial" w:cs="Arial"/>
          <w:sz w:val="20"/>
          <w:szCs w:val="20"/>
        </w:rPr>
        <w:t>Titulaire</w:t>
      </w:r>
      <w:bookmarkEnd w:id="13"/>
      <w:bookmarkEnd w:id="14"/>
    </w:p>
    <w:p w14:paraId="4F8B61B0" w14:textId="77777777" w:rsidR="00FF0F28" w:rsidRPr="00784441" w:rsidRDefault="00FF0F28"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L’Acte d’engagement mentionne : </w:t>
      </w:r>
    </w:p>
    <w:p w14:paraId="312F8F5B" w14:textId="4CFE1479" w:rsidR="00FF0F28" w:rsidRPr="00784441" w:rsidRDefault="00FF0F28" w:rsidP="00366A63">
      <w:pPr>
        <w:numPr>
          <w:ilvl w:val="0"/>
          <w:numId w:val="9"/>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La composition et la nat</w:t>
      </w:r>
      <w:r w:rsidR="00C70714" w:rsidRPr="00784441">
        <w:rPr>
          <w:rFonts w:ascii="Arial" w:hAnsi="Arial" w:cs="Arial"/>
          <w:sz w:val="20"/>
          <w:szCs w:val="20"/>
        </w:rPr>
        <w:t>ure de l’éventuel groupement,</w:t>
      </w:r>
    </w:p>
    <w:p w14:paraId="089B578D" w14:textId="77777777" w:rsidR="00FF0F28" w:rsidRPr="00784441" w:rsidRDefault="00FF0F28" w:rsidP="00366A63">
      <w:pPr>
        <w:numPr>
          <w:ilvl w:val="0"/>
          <w:numId w:val="9"/>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784441" w:rsidRDefault="00FF0F28"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4E0DB6DA" w:rsidR="00FF0F28" w:rsidRPr="00784441" w:rsidRDefault="00FF0F28"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lastRenderedPageBreak/>
        <w:t xml:space="preserve">Le mandataire représente l'ensemble des membres vis à vis du </w:t>
      </w:r>
      <w:r w:rsidR="00C67E5F" w:rsidRPr="00784441">
        <w:rPr>
          <w:rFonts w:ascii="Arial" w:hAnsi="Arial" w:cs="Arial"/>
          <w:sz w:val="20"/>
          <w:szCs w:val="20"/>
        </w:rPr>
        <w:t>Maitre d’Ouvrage</w:t>
      </w:r>
      <w:r w:rsidRPr="00784441">
        <w:rPr>
          <w:rFonts w:ascii="Arial" w:hAnsi="Arial" w:cs="Arial"/>
          <w:sz w:val="20"/>
          <w:szCs w:val="20"/>
        </w:rPr>
        <w:t>, et coordonne les prestations des membres du groupement. Le mandataire devra assister à toutes les réunions organisées par le Maître d’œuvre</w:t>
      </w:r>
      <w:r w:rsidR="00F62875" w:rsidRPr="00784441">
        <w:rPr>
          <w:rFonts w:ascii="Arial" w:hAnsi="Arial" w:cs="Arial"/>
          <w:sz w:val="20"/>
          <w:szCs w:val="20"/>
        </w:rPr>
        <w:t xml:space="preserve"> ou le Maître d’ouvrag</w:t>
      </w:r>
      <w:r w:rsidR="000F5A07" w:rsidRPr="00784441">
        <w:rPr>
          <w:rFonts w:ascii="Arial" w:hAnsi="Arial" w:cs="Arial"/>
          <w:sz w:val="20"/>
          <w:szCs w:val="20"/>
        </w:rPr>
        <w:t>e</w:t>
      </w:r>
      <w:r w:rsidR="00F62875" w:rsidRPr="00784441">
        <w:rPr>
          <w:rFonts w:ascii="Arial" w:hAnsi="Arial" w:cs="Arial"/>
          <w:sz w:val="20"/>
          <w:szCs w:val="20"/>
        </w:rPr>
        <w:t>.</w:t>
      </w:r>
    </w:p>
    <w:p w14:paraId="43524932" w14:textId="01EA5D83" w:rsidR="00FF0F28" w:rsidRPr="00784441" w:rsidRDefault="0051279A"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t xml:space="preserve">En complément de l’article 3.5 </w:t>
      </w:r>
      <w:r w:rsidR="00FF0F28" w:rsidRPr="00784441">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sidRPr="00784441">
        <w:rPr>
          <w:rFonts w:ascii="Arial" w:hAnsi="Arial" w:cs="Arial"/>
          <w:sz w:val="20"/>
          <w:szCs w:val="20"/>
        </w:rPr>
        <w:t>Maitre d’Ouvrage</w:t>
      </w:r>
      <w:r w:rsidR="00FF0F28" w:rsidRPr="00784441">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Pr="00784441" w:rsidRDefault="00FF0F28"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5" w:name="_Toc490591515"/>
      <w:r w:rsidR="00F15077" w:rsidRPr="00784441">
        <w:rPr>
          <w:rFonts w:ascii="Arial" w:hAnsi="Arial" w:cs="Arial"/>
          <w:sz w:val="20"/>
          <w:szCs w:val="20"/>
        </w:rPr>
        <w:t xml:space="preserve">nsabilité du Maître d’ouvrage. </w:t>
      </w:r>
    </w:p>
    <w:p w14:paraId="6210272D" w14:textId="77777777" w:rsidR="004128D0" w:rsidRPr="00784441" w:rsidRDefault="004128D0" w:rsidP="00366A63">
      <w:pPr>
        <w:pStyle w:val="Titre2"/>
        <w:spacing w:line="240" w:lineRule="auto"/>
        <w:jc w:val="both"/>
        <w:rPr>
          <w:rFonts w:ascii="Arial" w:hAnsi="Arial" w:cs="Arial"/>
          <w:sz w:val="20"/>
          <w:szCs w:val="20"/>
        </w:rPr>
      </w:pPr>
      <w:bookmarkStart w:id="16" w:name="_Ref485990747"/>
      <w:bookmarkStart w:id="17" w:name="_Toc191631861"/>
      <w:r w:rsidRPr="00784441">
        <w:rPr>
          <w:rFonts w:ascii="Arial" w:hAnsi="Arial" w:cs="Arial"/>
          <w:sz w:val="20"/>
          <w:szCs w:val="20"/>
        </w:rPr>
        <w:t>Forme des notifications</w:t>
      </w:r>
      <w:bookmarkEnd w:id="16"/>
      <w:bookmarkEnd w:id="17"/>
    </w:p>
    <w:p w14:paraId="20BBC450" w14:textId="187161C8" w:rsidR="004128D0" w:rsidRPr="00784441" w:rsidRDefault="004128D0" w:rsidP="00366A63">
      <w:pPr>
        <w:pStyle w:val="Corpsdetexte2"/>
        <w:spacing w:before="120" w:after="120"/>
        <w:rPr>
          <w:rFonts w:cs="Arial"/>
          <w:sz w:val="20"/>
          <w:szCs w:val="20"/>
        </w:rPr>
      </w:pPr>
      <w:r w:rsidRPr="00784441">
        <w:rPr>
          <w:rFonts w:cs="Arial"/>
          <w:sz w:val="20"/>
          <w:szCs w:val="20"/>
        </w:rPr>
        <w:t>Il est fait application des dispositions des articles 3</w:t>
      </w:r>
      <w:r w:rsidR="0051279A" w:rsidRPr="00784441">
        <w:rPr>
          <w:rFonts w:cs="Arial"/>
          <w:sz w:val="20"/>
          <w:szCs w:val="20"/>
        </w:rPr>
        <w:t>.1 à 3.4</w:t>
      </w:r>
      <w:r w:rsidRPr="00784441">
        <w:rPr>
          <w:rFonts w:cs="Arial"/>
          <w:sz w:val="20"/>
          <w:szCs w:val="20"/>
        </w:rPr>
        <w:t xml:space="preserve"> et 4 du CCAG/Travaux avec les précisions qui suivent.</w:t>
      </w:r>
    </w:p>
    <w:p w14:paraId="5E66F82B" w14:textId="4F6ABDAC" w:rsidR="004128D0" w:rsidRPr="00784441" w:rsidRDefault="004128D0"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t xml:space="preserve">Par dérogation à l’article 4.2 du CCAG/Travaux, la notification du marché comprend une copie, délivrée sans frais par le </w:t>
      </w:r>
      <w:r w:rsidR="00C67E5F" w:rsidRPr="00784441">
        <w:rPr>
          <w:rFonts w:ascii="Arial" w:hAnsi="Arial" w:cs="Arial"/>
          <w:sz w:val="20"/>
          <w:szCs w:val="20"/>
        </w:rPr>
        <w:t>Maitre d’Ouvrage</w:t>
      </w:r>
      <w:r w:rsidRPr="00784441">
        <w:rPr>
          <w:rFonts w:ascii="Arial" w:hAnsi="Arial" w:cs="Arial"/>
          <w:sz w:val="20"/>
          <w:szCs w:val="20"/>
        </w:rPr>
        <w:t xml:space="preserve"> au Titulaire, de l’acte d’engagement et de ses annexes. </w:t>
      </w:r>
    </w:p>
    <w:p w14:paraId="2F4B71EC" w14:textId="77777777" w:rsidR="004128D0" w:rsidRPr="00784441" w:rsidRDefault="004128D0" w:rsidP="00366A63">
      <w:pPr>
        <w:pStyle w:val="Titre3"/>
        <w:spacing w:line="240" w:lineRule="auto"/>
        <w:rPr>
          <w:rFonts w:ascii="Arial" w:hAnsi="Arial" w:cs="Arial"/>
          <w:sz w:val="20"/>
          <w:szCs w:val="20"/>
        </w:rPr>
      </w:pPr>
      <w:bookmarkStart w:id="18" w:name="_Toc191631862"/>
      <w:r w:rsidRPr="00784441">
        <w:rPr>
          <w:rFonts w:ascii="Arial" w:hAnsi="Arial" w:cs="Arial"/>
          <w:sz w:val="20"/>
          <w:szCs w:val="20"/>
        </w:rPr>
        <w:t>Notifications destinées au Titulaire</w:t>
      </w:r>
      <w:bookmarkEnd w:id="18"/>
    </w:p>
    <w:p w14:paraId="7C5E3E93" w14:textId="13B1E02A" w:rsidR="004128D0" w:rsidRPr="00784441" w:rsidRDefault="004128D0" w:rsidP="00366A63">
      <w:pPr>
        <w:widowControl w:val="0"/>
        <w:spacing w:before="120" w:after="120" w:line="240" w:lineRule="auto"/>
        <w:ind w:right="40"/>
        <w:jc w:val="both"/>
        <w:rPr>
          <w:rFonts w:ascii="Arial" w:hAnsi="Arial" w:cs="Arial"/>
          <w:sz w:val="20"/>
          <w:szCs w:val="20"/>
        </w:rPr>
      </w:pPr>
      <w:r w:rsidRPr="00784441">
        <w:rPr>
          <w:rFonts w:ascii="Arial" w:hAnsi="Arial" w:cs="Arial"/>
          <w:sz w:val="20"/>
          <w:szCs w:val="20"/>
        </w:rPr>
        <w:t xml:space="preserve">La notification du marché et de ses avenants </w:t>
      </w:r>
      <w:r w:rsidR="00430816" w:rsidRPr="00784441">
        <w:rPr>
          <w:rFonts w:ascii="Arial" w:hAnsi="Arial" w:cs="Arial"/>
          <w:sz w:val="20"/>
          <w:szCs w:val="20"/>
        </w:rPr>
        <w:t>est</w:t>
      </w:r>
      <w:r w:rsidRPr="00784441">
        <w:rPr>
          <w:rFonts w:ascii="Arial" w:hAnsi="Arial" w:cs="Arial"/>
          <w:sz w:val="20"/>
          <w:szCs w:val="20"/>
        </w:rPr>
        <w:t xml:space="preserve"> effectuée par voie électronique. Les autres actes d’exécution et décisions peuvent également être notifiés électroniquement. L’adresse du candidat faisant foi </w:t>
      </w:r>
      <w:r w:rsidRPr="00784441">
        <w:rPr>
          <w:rFonts w:ascii="Arial" w:eastAsia="Times New Roman" w:hAnsi="Arial" w:cs="Arial"/>
          <w:sz w:val="20"/>
          <w:szCs w:val="20"/>
          <w:lang w:eastAsia="fr-FR"/>
        </w:rPr>
        <w:t xml:space="preserve">est celle renseignée par celui-ci sur le profil d’acheteur lors du dépôt de son offre. </w:t>
      </w:r>
    </w:p>
    <w:p w14:paraId="4693976C" w14:textId="35458CFE" w:rsidR="004128D0" w:rsidRPr="00784441" w:rsidRDefault="004128D0" w:rsidP="00366A63">
      <w:pPr>
        <w:widowControl w:val="0"/>
        <w:spacing w:before="120" w:after="120" w:line="240" w:lineRule="auto"/>
        <w:ind w:right="40"/>
        <w:jc w:val="both"/>
        <w:rPr>
          <w:rFonts w:ascii="Arial" w:eastAsia="Times New Roman" w:hAnsi="Arial" w:cs="Arial"/>
          <w:sz w:val="20"/>
          <w:szCs w:val="20"/>
          <w:lang w:eastAsia="fr-FR"/>
        </w:rPr>
      </w:pPr>
      <w:r w:rsidRPr="00784441">
        <w:rPr>
          <w:rFonts w:ascii="Arial" w:eastAsia="Times New Roman" w:hAnsi="Arial" w:cs="Arial"/>
          <w:sz w:val="20"/>
          <w:szCs w:val="20"/>
          <w:lang w:eastAsia="fr-FR"/>
        </w:rPr>
        <w:t>Lorsque notification du marché ou de tout acte pris pour son exécution est effectuée au moyen du profil d’acheteur ou d’une communication électronique utilisant un procédé d’horodatage,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784441" w:rsidRDefault="004128D0" w:rsidP="00366A63">
      <w:pPr>
        <w:pStyle w:val="Titre3"/>
        <w:spacing w:line="240" w:lineRule="auto"/>
        <w:rPr>
          <w:rFonts w:ascii="Arial" w:hAnsi="Arial" w:cs="Arial"/>
          <w:sz w:val="20"/>
          <w:szCs w:val="20"/>
          <w:lang w:eastAsia="fr-FR"/>
        </w:rPr>
      </w:pPr>
      <w:bookmarkStart w:id="19" w:name="_Toc191631863"/>
      <w:r w:rsidRPr="00784441">
        <w:rPr>
          <w:rFonts w:ascii="Arial" w:hAnsi="Arial" w:cs="Arial"/>
          <w:sz w:val="20"/>
          <w:szCs w:val="20"/>
          <w:lang w:eastAsia="fr-FR"/>
        </w:rPr>
        <w:t xml:space="preserve">Notifications destinées au </w:t>
      </w:r>
      <w:r w:rsidR="003B4C9E" w:rsidRPr="00784441">
        <w:rPr>
          <w:rFonts w:ascii="Arial" w:hAnsi="Arial" w:cs="Arial"/>
          <w:sz w:val="20"/>
          <w:szCs w:val="20"/>
          <w:lang w:eastAsia="fr-FR"/>
        </w:rPr>
        <w:t>Maitre d’Ouvrage</w:t>
      </w:r>
      <w:bookmarkEnd w:id="19"/>
    </w:p>
    <w:p w14:paraId="1D5EB9D2" w14:textId="4A82D7D4" w:rsidR="004128D0" w:rsidRPr="00784441" w:rsidRDefault="004128D0" w:rsidP="00366A63">
      <w:pPr>
        <w:pStyle w:val="Corpsdetexte2"/>
        <w:spacing w:before="120" w:after="120"/>
        <w:rPr>
          <w:rFonts w:cs="Arial"/>
          <w:sz w:val="20"/>
          <w:szCs w:val="20"/>
        </w:rPr>
      </w:pPr>
      <w:r w:rsidRPr="00784441">
        <w:rPr>
          <w:rFonts w:cs="Arial"/>
          <w:sz w:val="20"/>
          <w:szCs w:val="20"/>
        </w:rPr>
        <w:t xml:space="preserve">Les notifications destinées au </w:t>
      </w:r>
      <w:r w:rsidR="00430816" w:rsidRPr="00784441">
        <w:rPr>
          <w:rFonts w:cs="Arial"/>
          <w:sz w:val="20"/>
          <w:szCs w:val="20"/>
        </w:rPr>
        <w:t>Maitre d’Ouvrage</w:t>
      </w:r>
      <w:r w:rsidR="003B4C9E" w:rsidRPr="00784441">
        <w:rPr>
          <w:rFonts w:cs="Arial"/>
          <w:sz w:val="20"/>
          <w:szCs w:val="20"/>
        </w:rPr>
        <w:t xml:space="preserve"> prévues en application du CCAG/Travaux ou des clauses du présent CCAP, </w:t>
      </w:r>
      <w:r w:rsidRPr="00784441">
        <w:rPr>
          <w:rFonts w:cs="Arial"/>
          <w:sz w:val="20"/>
          <w:szCs w:val="20"/>
        </w:rPr>
        <w:t xml:space="preserve">telles que </w:t>
      </w:r>
      <w:r w:rsidR="00430816" w:rsidRPr="00784441">
        <w:rPr>
          <w:rFonts w:cs="Arial"/>
          <w:sz w:val="20"/>
          <w:szCs w:val="20"/>
        </w:rPr>
        <w:t>l’envoi des</w:t>
      </w:r>
      <w:r w:rsidRPr="00784441">
        <w:rPr>
          <w:rFonts w:cs="Arial"/>
          <w:sz w:val="20"/>
          <w:szCs w:val="20"/>
        </w:rPr>
        <w:t xml:space="preserve"> réclamations et différends, sont effectuées par voie postale ou électronique, à l’adresse indiquée </w:t>
      </w:r>
      <w:r w:rsidR="003B4C9E" w:rsidRPr="00784441">
        <w:rPr>
          <w:rFonts w:cs="Arial"/>
          <w:sz w:val="20"/>
          <w:szCs w:val="20"/>
        </w:rPr>
        <w:t xml:space="preserve">à l’article </w:t>
      </w:r>
      <w:r w:rsidR="000F5A07" w:rsidRPr="00784441">
        <w:rPr>
          <w:rFonts w:cs="Arial"/>
          <w:sz w:val="20"/>
          <w:szCs w:val="20"/>
        </w:rPr>
        <w:t>2.5</w:t>
      </w:r>
      <w:r w:rsidR="003B4C9E" w:rsidRPr="00784441">
        <w:rPr>
          <w:rFonts w:cs="Arial"/>
          <w:sz w:val="20"/>
          <w:szCs w:val="20"/>
        </w:rPr>
        <w:t xml:space="preserve"> du présent document.</w:t>
      </w:r>
    </w:p>
    <w:p w14:paraId="3A5E1000" w14:textId="77777777" w:rsidR="00F62875" w:rsidRPr="00784441" w:rsidRDefault="00F62875" w:rsidP="00366A63">
      <w:pPr>
        <w:pStyle w:val="Titre1"/>
        <w:jc w:val="both"/>
        <w:rPr>
          <w:rFonts w:ascii="Arial" w:hAnsi="Arial" w:cs="Arial"/>
          <w:sz w:val="20"/>
          <w:szCs w:val="20"/>
        </w:rPr>
      </w:pPr>
      <w:bookmarkStart w:id="20" w:name="_Ref37423383"/>
      <w:bookmarkStart w:id="21" w:name="_Toc37431197"/>
      <w:bookmarkStart w:id="22" w:name="_Toc45098955"/>
      <w:bookmarkStart w:id="23" w:name="_Toc191631864"/>
      <w:r w:rsidRPr="00784441">
        <w:rPr>
          <w:rFonts w:ascii="Arial" w:hAnsi="Arial" w:cs="Arial"/>
          <w:sz w:val="20"/>
          <w:szCs w:val="20"/>
        </w:rPr>
        <w:t>Forme de l’accord-cadre</w:t>
      </w:r>
      <w:bookmarkEnd w:id="20"/>
      <w:bookmarkEnd w:id="21"/>
      <w:bookmarkEnd w:id="22"/>
      <w:bookmarkEnd w:id="23"/>
    </w:p>
    <w:p w14:paraId="4598A63E" w14:textId="77777777"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Il s’agit d’un accord-cadre ayant une forme mixte. Il comprend :</w:t>
      </w:r>
    </w:p>
    <w:p w14:paraId="0C2E74FD" w14:textId="3E3088D3" w:rsidR="00F62875" w:rsidRPr="00784441" w:rsidRDefault="00F62875" w:rsidP="00366A63">
      <w:pPr>
        <w:pStyle w:val="Paragraphedeliste"/>
        <w:numPr>
          <w:ilvl w:val="0"/>
          <w:numId w:val="18"/>
        </w:numPr>
        <w:spacing w:after="120" w:line="240" w:lineRule="auto"/>
        <w:ind w:left="714" w:hanging="357"/>
        <w:contextualSpacing w:val="0"/>
        <w:jc w:val="both"/>
        <w:rPr>
          <w:rFonts w:ascii="Arial" w:hAnsi="Arial" w:cs="Arial"/>
          <w:sz w:val="20"/>
          <w:szCs w:val="20"/>
        </w:rPr>
      </w:pPr>
      <w:r w:rsidRPr="00784441">
        <w:rPr>
          <w:rFonts w:ascii="Arial" w:hAnsi="Arial" w:cs="Arial"/>
          <w:sz w:val="20"/>
          <w:szCs w:val="20"/>
        </w:rPr>
        <w:t xml:space="preserve">Une partie exécutée directement par émission de bons de commande au sens des articles R.2162-1 à R.2162-6, R. 2162-13 et R. 2162-14 du code de la commande publique, ayant pour objet le </w:t>
      </w:r>
      <w:r w:rsidRPr="00784441">
        <w:rPr>
          <w:rFonts w:ascii="Arial" w:hAnsi="Arial" w:cs="Arial"/>
          <w:b/>
          <w:sz w:val="20"/>
          <w:szCs w:val="20"/>
        </w:rPr>
        <w:t>LEVIER 1 à savoir :</w:t>
      </w:r>
      <w:r w:rsidRPr="00784441">
        <w:rPr>
          <w:rFonts w:ascii="Arial" w:hAnsi="Arial" w:cs="Arial"/>
          <w:sz w:val="20"/>
          <w:szCs w:val="20"/>
        </w:rPr>
        <w:t xml:space="preserve"> </w:t>
      </w:r>
      <w:r w:rsidRPr="00784441">
        <w:rPr>
          <w:rFonts w:ascii="Arial" w:hAnsi="Arial" w:cs="Arial"/>
          <w:b/>
          <w:sz w:val="20"/>
          <w:szCs w:val="20"/>
        </w:rPr>
        <w:t xml:space="preserve">la réalisation des travaux d’entretien dont le montant estimé de chaque lot d’une même opération est inférieur à 40 000€ HT. </w:t>
      </w:r>
    </w:p>
    <w:p w14:paraId="6D4AC6EE" w14:textId="18FB722A" w:rsidR="00F62875" w:rsidRPr="00784441" w:rsidRDefault="00112B38" w:rsidP="00366A63">
      <w:pPr>
        <w:pStyle w:val="Paragraphedeliste"/>
        <w:numPr>
          <w:ilvl w:val="0"/>
          <w:numId w:val="18"/>
        </w:numPr>
        <w:spacing w:after="120" w:line="240" w:lineRule="auto"/>
        <w:jc w:val="both"/>
        <w:rPr>
          <w:rFonts w:ascii="Arial" w:hAnsi="Arial" w:cs="Arial"/>
          <w:sz w:val="20"/>
          <w:szCs w:val="20"/>
        </w:rPr>
      </w:pPr>
      <w:r w:rsidRPr="00784441">
        <w:rPr>
          <w:rFonts w:ascii="Arial" w:hAnsi="Arial" w:cs="Arial"/>
          <w:sz w:val="20"/>
          <w:szCs w:val="20"/>
        </w:rPr>
        <w:t>Une</w:t>
      </w:r>
      <w:r w:rsidR="00F62875" w:rsidRPr="00784441">
        <w:rPr>
          <w:rFonts w:ascii="Arial" w:hAnsi="Arial" w:cs="Arial"/>
          <w:sz w:val="20"/>
          <w:szCs w:val="20"/>
        </w:rPr>
        <w:t xml:space="preserve"> partie exécutée par passation de marchés subséquents, dans les conditions décrites aux articles R.2162-1 à R.2162-12 du code de la commande publique, ayant pour objet le </w:t>
      </w:r>
      <w:r w:rsidR="00F62875" w:rsidRPr="00784441">
        <w:rPr>
          <w:rFonts w:ascii="Arial" w:hAnsi="Arial" w:cs="Arial"/>
          <w:b/>
          <w:sz w:val="20"/>
          <w:szCs w:val="20"/>
        </w:rPr>
        <w:t>LEVIER 2 à savoir :</w:t>
      </w:r>
      <w:r w:rsidR="00F62875" w:rsidRPr="00784441">
        <w:rPr>
          <w:rFonts w:ascii="Arial" w:hAnsi="Arial" w:cs="Arial"/>
          <w:sz w:val="20"/>
          <w:szCs w:val="20"/>
        </w:rPr>
        <w:t xml:space="preserve"> </w:t>
      </w:r>
      <w:r w:rsidR="00F62875" w:rsidRPr="00784441">
        <w:rPr>
          <w:rFonts w:ascii="Arial" w:hAnsi="Arial" w:cs="Arial"/>
          <w:b/>
          <w:sz w:val="20"/>
          <w:szCs w:val="20"/>
        </w:rPr>
        <w:t xml:space="preserve">la réalisation des travaux d’entretien dont le montant estimé d’au moins un lot d’une même opération est supérieur ou égal à 40 000€ HT OU la réalisation des travaux d’entretien d’une opération dite complexe sans seuil minimum. </w:t>
      </w:r>
    </w:p>
    <w:p w14:paraId="68BE7B10" w14:textId="77777777" w:rsidR="00F62875" w:rsidRPr="00784441" w:rsidRDefault="00F62875" w:rsidP="00366A63">
      <w:pPr>
        <w:spacing w:after="120" w:line="240" w:lineRule="auto"/>
        <w:jc w:val="both"/>
        <w:rPr>
          <w:rFonts w:ascii="Arial" w:hAnsi="Arial" w:cs="Arial"/>
          <w:sz w:val="20"/>
          <w:szCs w:val="20"/>
        </w:rPr>
      </w:pPr>
    </w:p>
    <w:p w14:paraId="6E841683" w14:textId="77777777" w:rsidR="00F62875" w:rsidRPr="00784441" w:rsidRDefault="00F62875" w:rsidP="00366A63">
      <w:pPr>
        <w:spacing w:after="120" w:line="240" w:lineRule="auto"/>
        <w:jc w:val="both"/>
        <w:rPr>
          <w:rFonts w:ascii="Arial" w:hAnsi="Arial" w:cs="Arial"/>
          <w:b/>
          <w:sz w:val="20"/>
          <w:szCs w:val="20"/>
        </w:rPr>
      </w:pPr>
      <w:r w:rsidRPr="00784441">
        <w:rPr>
          <w:rFonts w:ascii="Arial" w:hAnsi="Arial" w:cs="Arial"/>
          <w:b/>
          <w:sz w:val="20"/>
          <w:szCs w:val="20"/>
        </w:rPr>
        <w:t xml:space="preserve">Il est précisé que le choix de l’utilisation du LEVIER 1 ou du LEVIER 2 relève de l’estimation faite par le maître d’ouvrage du montant de chaque lot de l’opération en question et/ou de l’appréciation qu’il aura faite de la complexité de l’opération. Ainsi, si la consultation des Titulaires donne lieu à la conclusion de marchés dont le montant dépasse ou est inférieur à l’estimation et au seuil du LEVIER mis en œuvre, cela ne remettra pas en cause le choix du LEVIER ainsi utilisé. </w:t>
      </w:r>
    </w:p>
    <w:p w14:paraId="5C608989" w14:textId="77777777" w:rsidR="00F62875" w:rsidRPr="00784441" w:rsidRDefault="00F62875" w:rsidP="00366A63">
      <w:pPr>
        <w:spacing w:after="120" w:line="240" w:lineRule="auto"/>
        <w:jc w:val="both"/>
        <w:rPr>
          <w:rFonts w:ascii="Arial" w:hAnsi="Arial" w:cs="Arial"/>
          <w:b/>
          <w:sz w:val="20"/>
          <w:szCs w:val="20"/>
        </w:rPr>
      </w:pPr>
      <w:r w:rsidRPr="00784441">
        <w:rPr>
          <w:rFonts w:ascii="Arial" w:hAnsi="Arial" w:cs="Arial"/>
          <w:sz w:val="20"/>
          <w:szCs w:val="20"/>
        </w:rPr>
        <w:lastRenderedPageBreak/>
        <w:t xml:space="preserve">L’accord-cadre est conclu en multi-attribution : il est attribué à </w:t>
      </w:r>
      <w:r w:rsidRPr="00784441">
        <w:rPr>
          <w:rFonts w:ascii="Arial" w:hAnsi="Arial" w:cs="Arial"/>
          <w:b/>
          <w:sz w:val="20"/>
          <w:szCs w:val="20"/>
          <w:u w:val="single"/>
        </w:rPr>
        <w:t>deux opérateurs</w:t>
      </w:r>
      <w:r w:rsidRPr="00784441">
        <w:rPr>
          <w:rFonts w:ascii="Arial" w:hAnsi="Arial" w:cs="Arial"/>
          <w:sz w:val="20"/>
          <w:szCs w:val="20"/>
        </w:rPr>
        <w:t xml:space="preserve"> maximum (sous réserve d’un nombre suffisant de candidatures et d’offres).</w:t>
      </w:r>
    </w:p>
    <w:p w14:paraId="7E8946F9" w14:textId="77777777"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w:t>
      </w:r>
    </w:p>
    <w:p w14:paraId="21A42ECD" w14:textId="49FE8245" w:rsidR="009D4784" w:rsidRPr="00784441" w:rsidRDefault="00F62875" w:rsidP="00366A63">
      <w:pPr>
        <w:spacing w:after="120" w:line="240" w:lineRule="auto"/>
        <w:jc w:val="both"/>
        <w:rPr>
          <w:rFonts w:ascii="Arial" w:hAnsi="Arial" w:cs="Arial"/>
          <w:color w:val="00B050"/>
          <w:sz w:val="20"/>
          <w:szCs w:val="20"/>
        </w:rPr>
      </w:pPr>
      <w:r w:rsidRPr="00784441">
        <w:rPr>
          <w:rFonts w:ascii="Arial" w:hAnsi="Arial" w:cs="Arial"/>
          <w:sz w:val="20"/>
          <w:szCs w:val="20"/>
        </w:rPr>
        <w:t>Pour la partie exécutée par émission de bons de commandes (LEVIER 1), la répartition des commandes entre les Titulaires s’effectue selon la clé de répartition suivante, l’attribution du Rang 1 est réservée à l’offre ayant obtenu le meilleur classement au stade du jugement des offres à l’accord-</w:t>
      </w:r>
      <w:r w:rsidR="009D4784" w:rsidRPr="00784441">
        <w:rPr>
          <w:rFonts w:ascii="Arial" w:hAnsi="Arial" w:cs="Arial"/>
          <w:sz w:val="20"/>
          <w:szCs w:val="20"/>
        </w:rPr>
        <w:t>cadre :</w:t>
      </w:r>
    </w:p>
    <w:p w14:paraId="1934CF26" w14:textId="0499A0E4" w:rsidR="00F62875" w:rsidRPr="00784441" w:rsidRDefault="00F62875" w:rsidP="00366A63">
      <w:pPr>
        <w:pStyle w:val="Paragraphedeliste"/>
        <w:numPr>
          <w:ilvl w:val="0"/>
          <w:numId w:val="19"/>
        </w:numPr>
        <w:spacing w:after="120" w:line="240" w:lineRule="auto"/>
        <w:jc w:val="both"/>
        <w:rPr>
          <w:rFonts w:ascii="Arial" w:hAnsi="Arial" w:cs="Arial"/>
          <w:b/>
          <w:sz w:val="20"/>
          <w:szCs w:val="20"/>
        </w:rPr>
      </w:pPr>
      <w:r w:rsidRPr="00784441">
        <w:rPr>
          <w:rFonts w:ascii="Arial" w:hAnsi="Arial" w:cs="Arial"/>
          <w:b/>
          <w:sz w:val="20"/>
          <w:szCs w:val="20"/>
        </w:rPr>
        <w:t>LOTS 1 à 1</w:t>
      </w:r>
      <w:r w:rsidR="000F5A07" w:rsidRPr="00784441">
        <w:rPr>
          <w:rFonts w:ascii="Arial" w:hAnsi="Arial" w:cs="Arial"/>
          <w:b/>
          <w:sz w:val="20"/>
          <w:szCs w:val="20"/>
        </w:rPr>
        <w:t>0</w:t>
      </w:r>
      <w:r w:rsidRPr="00784441">
        <w:rPr>
          <w:rFonts w:ascii="Arial" w:hAnsi="Arial" w:cs="Arial"/>
          <w:b/>
          <w:sz w:val="20"/>
          <w:szCs w:val="20"/>
        </w:rPr>
        <w:t xml:space="preserve"> : </w:t>
      </w:r>
    </w:p>
    <w:p w14:paraId="19FBA82B" w14:textId="77777777" w:rsidR="00F62875" w:rsidRPr="00784441" w:rsidRDefault="00F62875" w:rsidP="00366A63">
      <w:pPr>
        <w:pStyle w:val="Paragraphedeliste"/>
        <w:numPr>
          <w:ilvl w:val="1"/>
          <w:numId w:val="19"/>
        </w:numPr>
        <w:spacing w:after="120" w:line="240" w:lineRule="auto"/>
        <w:jc w:val="both"/>
        <w:rPr>
          <w:rFonts w:ascii="Arial" w:hAnsi="Arial" w:cs="Arial"/>
          <w:sz w:val="20"/>
          <w:szCs w:val="20"/>
        </w:rPr>
      </w:pPr>
      <w:r w:rsidRPr="00784441">
        <w:rPr>
          <w:rFonts w:ascii="Arial" w:hAnsi="Arial" w:cs="Arial"/>
          <w:sz w:val="20"/>
          <w:szCs w:val="20"/>
        </w:rPr>
        <w:t>1</w:t>
      </w:r>
      <w:r w:rsidRPr="00784441">
        <w:rPr>
          <w:rFonts w:ascii="Arial" w:hAnsi="Arial" w:cs="Arial"/>
          <w:sz w:val="20"/>
          <w:szCs w:val="20"/>
          <w:vertAlign w:val="superscript"/>
        </w:rPr>
        <w:t>er</w:t>
      </w:r>
      <w:r w:rsidRPr="00784441">
        <w:rPr>
          <w:rFonts w:ascii="Arial" w:hAnsi="Arial" w:cs="Arial"/>
          <w:sz w:val="20"/>
          <w:szCs w:val="20"/>
        </w:rPr>
        <w:t xml:space="preserve"> rang : </w:t>
      </w:r>
      <w:r w:rsidRPr="00784441">
        <w:rPr>
          <w:rFonts w:ascii="Arial" w:hAnsi="Arial" w:cs="Arial"/>
          <w:color w:val="FF0000"/>
          <w:sz w:val="20"/>
          <w:szCs w:val="20"/>
        </w:rPr>
        <w:t xml:space="preserve">75 % </w:t>
      </w:r>
      <w:r w:rsidRPr="00784441">
        <w:rPr>
          <w:rFonts w:ascii="Arial" w:hAnsi="Arial" w:cs="Arial"/>
          <w:sz w:val="20"/>
          <w:szCs w:val="20"/>
        </w:rPr>
        <w:t>des commandes en valeur (€ HT) sur la durée totale de l’accord-cadre</w:t>
      </w:r>
    </w:p>
    <w:p w14:paraId="666F3869" w14:textId="77777777" w:rsidR="00F62875" w:rsidRPr="00784441" w:rsidRDefault="00F62875" w:rsidP="00366A63">
      <w:pPr>
        <w:pStyle w:val="Paragraphedeliste"/>
        <w:numPr>
          <w:ilvl w:val="1"/>
          <w:numId w:val="19"/>
        </w:numPr>
        <w:spacing w:after="120" w:line="240" w:lineRule="auto"/>
        <w:jc w:val="both"/>
        <w:rPr>
          <w:rFonts w:ascii="Arial" w:hAnsi="Arial" w:cs="Arial"/>
          <w:sz w:val="20"/>
          <w:szCs w:val="20"/>
        </w:rPr>
      </w:pPr>
      <w:r w:rsidRPr="00784441">
        <w:rPr>
          <w:rFonts w:ascii="Arial" w:hAnsi="Arial" w:cs="Arial"/>
          <w:sz w:val="20"/>
          <w:szCs w:val="20"/>
        </w:rPr>
        <w:t>2</w:t>
      </w:r>
      <w:r w:rsidRPr="00784441">
        <w:rPr>
          <w:rFonts w:ascii="Arial" w:hAnsi="Arial" w:cs="Arial"/>
          <w:sz w:val="20"/>
          <w:szCs w:val="20"/>
          <w:vertAlign w:val="superscript"/>
        </w:rPr>
        <w:t>ème</w:t>
      </w:r>
      <w:r w:rsidRPr="00784441">
        <w:rPr>
          <w:rFonts w:ascii="Arial" w:hAnsi="Arial" w:cs="Arial"/>
          <w:sz w:val="20"/>
          <w:szCs w:val="20"/>
        </w:rPr>
        <w:t xml:space="preserve"> rang : </w:t>
      </w:r>
      <w:r w:rsidRPr="00784441">
        <w:rPr>
          <w:rFonts w:ascii="Arial" w:hAnsi="Arial" w:cs="Arial"/>
          <w:color w:val="FF0000"/>
          <w:sz w:val="20"/>
          <w:szCs w:val="20"/>
        </w:rPr>
        <w:t xml:space="preserve">25 % </w:t>
      </w:r>
      <w:r w:rsidRPr="00784441">
        <w:rPr>
          <w:rFonts w:ascii="Arial" w:hAnsi="Arial" w:cs="Arial"/>
          <w:sz w:val="20"/>
          <w:szCs w:val="20"/>
        </w:rPr>
        <w:t>des commandes en valeur (€ HT) sur la durée totale de l’accord-cadre</w:t>
      </w:r>
    </w:p>
    <w:p w14:paraId="0599DFFF" w14:textId="77777777" w:rsidR="00F62875" w:rsidRPr="00784441" w:rsidRDefault="00F62875" w:rsidP="00366A63">
      <w:pPr>
        <w:pStyle w:val="Paragraphedeliste"/>
        <w:spacing w:after="120" w:line="240" w:lineRule="auto"/>
        <w:ind w:left="0"/>
        <w:contextualSpacing w:val="0"/>
        <w:jc w:val="both"/>
        <w:rPr>
          <w:rFonts w:ascii="Arial" w:hAnsi="Arial" w:cs="Arial"/>
          <w:sz w:val="20"/>
          <w:szCs w:val="20"/>
        </w:rPr>
      </w:pPr>
      <w:r w:rsidRPr="00784441">
        <w:rPr>
          <w:rFonts w:ascii="Arial" w:hAnsi="Arial" w:cs="Arial"/>
          <w:sz w:val="20"/>
          <w:szCs w:val="20"/>
        </w:rPr>
        <w:t xml:space="preserve">Il est précisé que le classement des offres n’entraine pas de priorité de sollicitation pour le titulaire de Rang1. La clef de répartition est uniquement en valeur telle que définie ci-dessus. </w:t>
      </w:r>
    </w:p>
    <w:p w14:paraId="7B32F3B4" w14:textId="77777777" w:rsidR="00F62875" w:rsidRPr="00784441" w:rsidRDefault="00F62875" w:rsidP="00366A63">
      <w:pPr>
        <w:pStyle w:val="Paragraphedeliste"/>
        <w:spacing w:after="120" w:line="240" w:lineRule="auto"/>
        <w:ind w:left="0"/>
        <w:contextualSpacing w:val="0"/>
        <w:jc w:val="both"/>
        <w:rPr>
          <w:rFonts w:ascii="Arial" w:hAnsi="Arial" w:cs="Arial"/>
          <w:sz w:val="20"/>
          <w:szCs w:val="20"/>
        </w:rPr>
      </w:pPr>
      <w:r w:rsidRPr="00784441">
        <w:rPr>
          <w:rFonts w:ascii="Arial" w:hAnsi="Arial" w:cs="Arial"/>
          <w:sz w:val="20"/>
          <w:szCs w:val="20"/>
        </w:rPr>
        <w:t>L’engagement pris par le Pouvoir Adjudicateur vis-à-vis des Titulaires sur la répartition des commandes se mesure au terme du marché, reconductions éventuelles comprises.</w:t>
      </w:r>
    </w:p>
    <w:p w14:paraId="6CBC37D3" w14:textId="77777777" w:rsidR="00F62875" w:rsidRPr="00784441" w:rsidRDefault="00F62875" w:rsidP="00366A63">
      <w:pPr>
        <w:pStyle w:val="Paragraphedeliste"/>
        <w:spacing w:after="120" w:line="240" w:lineRule="auto"/>
        <w:ind w:left="0"/>
        <w:contextualSpacing w:val="0"/>
        <w:jc w:val="both"/>
        <w:rPr>
          <w:rFonts w:ascii="Arial" w:hAnsi="Arial" w:cs="Arial"/>
          <w:sz w:val="20"/>
          <w:szCs w:val="20"/>
        </w:rPr>
      </w:pPr>
      <w:r w:rsidRPr="00784441">
        <w:rPr>
          <w:rFonts w:ascii="Arial" w:hAnsi="Arial" w:cs="Arial"/>
          <w:sz w:val="20"/>
          <w:szCs w:val="20"/>
        </w:rPr>
        <w:t>Cet engagement est réputé respecté lorsque le montant définitif commandé au Titulaire s’établit à plus ou moins 5% de la part de marché qui lui est attribué.</w:t>
      </w:r>
    </w:p>
    <w:p w14:paraId="0BB6882D" w14:textId="7C9A2B25" w:rsidR="00F62875" w:rsidRPr="00784441" w:rsidRDefault="009D4784" w:rsidP="00366A63">
      <w:pPr>
        <w:pStyle w:val="Paragraphedeliste"/>
        <w:spacing w:after="120" w:line="240" w:lineRule="auto"/>
        <w:ind w:left="0"/>
        <w:jc w:val="both"/>
        <w:rPr>
          <w:rFonts w:ascii="Arial" w:hAnsi="Arial" w:cs="Arial"/>
          <w:sz w:val="20"/>
          <w:szCs w:val="20"/>
        </w:rPr>
      </w:pPr>
      <w:r w:rsidRPr="00784441">
        <w:rPr>
          <w:rFonts w:ascii="Arial" w:hAnsi="Arial" w:cs="Arial"/>
          <w:sz w:val="20"/>
          <w:szCs w:val="20"/>
        </w:rPr>
        <w:t>L</w:t>
      </w:r>
      <w:r w:rsidR="00F62875" w:rsidRPr="00784441">
        <w:rPr>
          <w:rFonts w:ascii="Arial" w:hAnsi="Arial" w:cs="Arial"/>
          <w:sz w:val="20"/>
          <w:szCs w:val="20"/>
        </w:rPr>
        <w:t>e respect de</w:t>
      </w:r>
      <w:r w:rsidRPr="00784441">
        <w:rPr>
          <w:rFonts w:ascii="Arial" w:hAnsi="Arial" w:cs="Arial"/>
          <w:sz w:val="20"/>
          <w:szCs w:val="20"/>
        </w:rPr>
        <w:t xml:space="preserve"> cet</w:t>
      </w:r>
      <w:r w:rsidR="00F62875" w:rsidRPr="00784441">
        <w:rPr>
          <w:rFonts w:ascii="Arial" w:hAnsi="Arial" w:cs="Arial"/>
          <w:sz w:val="20"/>
          <w:szCs w:val="20"/>
        </w:rPr>
        <w:t xml:space="preserve"> engagement de répartition vis à vis de chacun des Titulaires</w:t>
      </w:r>
      <w:r w:rsidRPr="00784441">
        <w:rPr>
          <w:rFonts w:ascii="Arial" w:hAnsi="Arial" w:cs="Arial"/>
          <w:sz w:val="20"/>
          <w:szCs w:val="20"/>
        </w:rPr>
        <w:t xml:space="preserve"> est conditionné à la remise par les titulaires de chaque lot </w:t>
      </w:r>
      <w:r w:rsidR="00F62875" w:rsidRPr="00784441">
        <w:rPr>
          <w:rFonts w:ascii="Arial" w:hAnsi="Arial" w:cs="Arial"/>
          <w:sz w:val="20"/>
          <w:szCs w:val="20"/>
        </w:rPr>
        <w:t>d’un état des commandes reçues par Maître d’ouvrage, tous les</w:t>
      </w:r>
      <w:r w:rsidRPr="00784441">
        <w:rPr>
          <w:rFonts w:ascii="Arial" w:hAnsi="Arial" w:cs="Arial"/>
          <w:sz w:val="20"/>
          <w:szCs w:val="20"/>
        </w:rPr>
        <w:t xml:space="preserve"> six (6</w:t>
      </w:r>
      <w:r w:rsidR="00F62875" w:rsidRPr="00784441">
        <w:rPr>
          <w:rFonts w:ascii="Arial" w:hAnsi="Arial" w:cs="Arial"/>
          <w:sz w:val="20"/>
          <w:szCs w:val="20"/>
        </w:rPr>
        <w:t>) mois à compter du début d’exécution du marché.</w:t>
      </w:r>
    </w:p>
    <w:p w14:paraId="40484A7F" w14:textId="3CA46E26" w:rsidR="00F62875" w:rsidRPr="00784441" w:rsidRDefault="009D4784" w:rsidP="00366A63">
      <w:pPr>
        <w:spacing w:after="120" w:line="240" w:lineRule="auto"/>
        <w:jc w:val="both"/>
        <w:rPr>
          <w:rFonts w:ascii="Arial" w:hAnsi="Arial" w:cs="Arial"/>
          <w:sz w:val="20"/>
          <w:szCs w:val="20"/>
        </w:rPr>
      </w:pPr>
      <w:r w:rsidRPr="00784441">
        <w:rPr>
          <w:rFonts w:ascii="Arial" w:hAnsi="Arial" w:cs="Arial"/>
          <w:sz w:val="20"/>
          <w:szCs w:val="20"/>
        </w:rPr>
        <w:t>Pareillement, c</w:t>
      </w:r>
      <w:r w:rsidR="00F62875" w:rsidRPr="00784441">
        <w:rPr>
          <w:rFonts w:ascii="Arial" w:hAnsi="Arial" w:cs="Arial"/>
          <w:sz w:val="20"/>
          <w:szCs w:val="20"/>
        </w:rPr>
        <w:t xml:space="preserve">et engagement de commande sera respecté sous réserve de réponses régulières des Titulaires. En effet, en cas d’impossibilité pour un titulaire de répondre à une ou plusieurs sollicitations, il devra en informer par écrit et sans délai le Pouvoir Adjudicateur afin que soit sollicité l’autre titulaire. </w:t>
      </w:r>
    </w:p>
    <w:p w14:paraId="403A8C5A" w14:textId="06772AFE"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 xml:space="preserve">Les modalités d’exécution spécifique au LEVIER 1 sont détaillées à l’article </w:t>
      </w:r>
      <w:r w:rsidR="000F5A07" w:rsidRPr="00784441">
        <w:rPr>
          <w:rFonts w:ascii="Arial" w:hAnsi="Arial" w:cs="Arial"/>
          <w:sz w:val="20"/>
          <w:szCs w:val="20"/>
        </w:rPr>
        <w:t>8</w:t>
      </w:r>
      <w:r w:rsidRPr="00784441">
        <w:rPr>
          <w:rFonts w:ascii="Arial" w:hAnsi="Arial" w:cs="Arial"/>
          <w:sz w:val="20"/>
          <w:szCs w:val="20"/>
        </w:rPr>
        <w:t xml:space="preserve"> du présent CCAP. </w:t>
      </w:r>
    </w:p>
    <w:p w14:paraId="212735FC" w14:textId="77777777"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w:t>
      </w:r>
    </w:p>
    <w:p w14:paraId="784EBD7D" w14:textId="77777777"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Pour la partie exécutée par passation de marchés subséquents (LEVIER 2), les deux attributaires seront remis en concurrence, préalablement à l’attribution de chaque marché subséquent.</w:t>
      </w:r>
    </w:p>
    <w:p w14:paraId="460DA9AE" w14:textId="0986ED4D" w:rsidR="00F62875" w:rsidRPr="00784441" w:rsidRDefault="00F62875" w:rsidP="00366A63">
      <w:pPr>
        <w:spacing w:after="120" w:line="240" w:lineRule="auto"/>
        <w:jc w:val="both"/>
        <w:rPr>
          <w:rFonts w:ascii="Arial" w:hAnsi="Arial" w:cs="Arial"/>
          <w:sz w:val="20"/>
          <w:szCs w:val="20"/>
        </w:rPr>
      </w:pPr>
      <w:r w:rsidRPr="00784441">
        <w:rPr>
          <w:rFonts w:ascii="Arial" w:hAnsi="Arial" w:cs="Arial"/>
          <w:sz w:val="20"/>
          <w:szCs w:val="20"/>
        </w:rPr>
        <w:t xml:space="preserve">L’accord-cadre est conclu sans montant ni quantité minimum </w:t>
      </w:r>
      <w:r w:rsidR="0051626A" w:rsidRPr="00784441">
        <w:rPr>
          <w:rFonts w:ascii="Arial" w:hAnsi="Arial" w:cs="Arial"/>
          <w:sz w:val="20"/>
          <w:szCs w:val="20"/>
        </w:rPr>
        <w:t>et avec un montant maximum. Ce montant maximum s’entend pour l’ensemble du marché (</w:t>
      </w:r>
      <w:proofErr w:type="gramStart"/>
      <w:r w:rsidR="0051626A" w:rsidRPr="00784441">
        <w:rPr>
          <w:rFonts w:ascii="Arial" w:hAnsi="Arial" w:cs="Arial"/>
          <w:sz w:val="20"/>
          <w:szCs w:val="20"/>
        </w:rPr>
        <w:t>partie bon</w:t>
      </w:r>
      <w:proofErr w:type="gramEnd"/>
      <w:r w:rsidR="0051626A" w:rsidRPr="00784441">
        <w:rPr>
          <w:rFonts w:ascii="Arial" w:hAnsi="Arial" w:cs="Arial"/>
          <w:sz w:val="20"/>
          <w:szCs w:val="20"/>
        </w:rPr>
        <w:t xml:space="preserve"> de commandes et partie marchés subséquents) et pour sa durée totale (période initiale et périodes de reconduction éventuelles comprises).</w:t>
      </w:r>
    </w:p>
    <w:p w14:paraId="216E8B43" w14:textId="095F420D" w:rsidR="001A3C71" w:rsidRPr="00784441" w:rsidRDefault="0051626A" w:rsidP="00366A63">
      <w:pPr>
        <w:spacing w:after="120" w:line="240" w:lineRule="auto"/>
        <w:jc w:val="both"/>
        <w:rPr>
          <w:rFonts w:ascii="Arial" w:hAnsi="Arial" w:cs="Arial"/>
          <w:sz w:val="20"/>
          <w:szCs w:val="20"/>
        </w:rPr>
      </w:pPr>
      <w:r w:rsidRPr="00784441">
        <w:rPr>
          <w:rFonts w:ascii="Arial" w:hAnsi="Arial" w:cs="Arial"/>
          <w:sz w:val="20"/>
          <w:szCs w:val="20"/>
        </w:rPr>
        <w:t>Ces montants sont :</w:t>
      </w:r>
    </w:p>
    <w:tbl>
      <w:tblPr>
        <w:tblStyle w:val="Grilledutableau"/>
        <w:tblW w:w="5000" w:type="pct"/>
        <w:jc w:val="center"/>
        <w:tblLook w:val="04A0" w:firstRow="1" w:lastRow="0" w:firstColumn="1" w:lastColumn="0" w:noHBand="0" w:noVBand="1"/>
      </w:tblPr>
      <w:tblGrid>
        <w:gridCol w:w="1428"/>
        <w:gridCol w:w="831"/>
        <w:gridCol w:w="3401"/>
        <w:gridCol w:w="3402"/>
      </w:tblGrid>
      <w:tr w:rsidR="001A3C71" w:rsidRPr="003D70D0" w14:paraId="4124757D" w14:textId="77777777" w:rsidTr="007101AE">
        <w:trPr>
          <w:trHeight w:val="36"/>
          <w:jc w:val="center"/>
        </w:trPr>
        <w:tc>
          <w:tcPr>
            <w:tcW w:w="720" w:type="pct"/>
            <w:vAlign w:val="center"/>
          </w:tcPr>
          <w:p w14:paraId="31B026C7" w14:textId="77777777" w:rsidR="001A3C71" w:rsidRPr="003D70D0" w:rsidRDefault="001A3C71" w:rsidP="007101AE">
            <w:pPr>
              <w:jc w:val="center"/>
              <w:rPr>
                <w:rFonts w:ascii="Arial" w:hAnsi="Arial" w:cs="Arial"/>
                <w:i/>
                <w:noProof/>
                <w:sz w:val="20"/>
                <w:szCs w:val="20"/>
              </w:rPr>
            </w:pPr>
            <w:r w:rsidRPr="003D70D0">
              <w:rPr>
                <w:rFonts w:ascii="Arial" w:hAnsi="Arial" w:cs="Arial"/>
                <w:b/>
                <w:noProof/>
                <w:sz w:val="20"/>
                <w:szCs w:val="20"/>
              </w:rPr>
              <w:t>MAITRE D’OUVRAGE</w:t>
            </w:r>
          </w:p>
        </w:tc>
        <w:tc>
          <w:tcPr>
            <w:tcW w:w="481" w:type="pct"/>
            <w:vAlign w:val="center"/>
          </w:tcPr>
          <w:p w14:paraId="4DCC6527" w14:textId="77777777" w:rsidR="001A3C71" w:rsidRPr="003D70D0" w:rsidRDefault="001A3C71" w:rsidP="007101AE">
            <w:pPr>
              <w:jc w:val="center"/>
              <w:rPr>
                <w:rFonts w:ascii="Arial" w:hAnsi="Arial" w:cs="Arial"/>
                <w:b/>
                <w:noProof/>
                <w:sz w:val="20"/>
                <w:szCs w:val="20"/>
              </w:rPr>
            </w:pPr>
            <w:r w:rsidRPr="003D70D0">
              <w:rPr>
                <w:rFonts w:ascii="Arial" w:hAnsi="Arial" w:cs="Arial"/>
                <w:b/>
                <w:noProof/>
                <w:sz w:val="20"/>
                <w:szCs w:val="20"/>
              </w:rPr>
              <w:t>N° lot</w:t>
            </w:r>
          </w:p>
        </w:tc>
        <w:tc>
          <w:tcPr>
            <w:tcW w:w="1899" w:type="pct"/>
            <w:vAlign w:val="center"/>
          </w:tcPr>
          <w:p w14:paraId="3551603C" w14:textId="77777777" w:rsidR="001A3C71" w:rsidRPr="003D70D0" w:rsidRDefault="001A3C71" w:rsidP="007101AE">
            <w:pPr>
              <w:jc w:val="center"/>
              <w:rPr>
                <w:rFonts w:ascii="Arial" w:hAnsi="Arial" w:cs="Arial"/>
                <w:i/>
                <w:noProof/>
                <w:sz w:val="20"/>
                <w:szCs w:val="20"/>
              </w:rPr>
            </w:pPr>
            <w:r w:rsidRPr="003D70D0">
              <w:rPr>
                <w:rFonts w:ascii="Arial" w:hAnsi="Arial" w:cs="Arial"/>
                <w:b/>
                <w:noProof/>
                <w:sz w:val="20"/>
                <w:szCs w:val="20"/>
              </w:rPr>
              <w:t>CORPS D’ETAT</w:t>
            </w:r>
          </w:p>
        </w:tc>
        <w:tc>
          <w:tcPr>
            <w:tcW w:w="1899" w:type="pct"/>
          </w:tcPr>
          <w:p w14:paraId="0DE5BA30" w14:textId="77777777" w:rsidR="001A3C71" w:rsidRPr="003D70D0" w:rsidRDefault="001A3C71" w:rsidP="007101AE">
            <w:pPr>
              <w:jc w:val="center"/>
              <w:rPr>
                <w:rFonts w:ascii="Arial" w:hAnsi="Arial" w:cs="Arial"/>
                <w:b/>
                <w:noProof/>
                <w:sz w:val="20"/>
                <w:szCs w:val="20"/>
              </w:rPr>
            </w:pPr>
            <w:r w:rsidRPr="003D70D0">
              <w:rPr>
                <w:rFonts w:ascii="Arial" w:hAnsi="Arial" w:cs="Arial"/>
                <w:b/>
                <w:noProof/>
                <w:sz w:val="20"/>
                <w:szCs w:val="20"/>
              </w:rPr>
              <w:t>Montant maximum en euros HT pour la durée totale du marché</w:t>
            </w:r>
          </w:p>
        </w:tc>
      </w:tr>
      <w:tr w:rsidR="001A3C71" w:rsidRPr="003D70D0" w14:paraId="50E7036B" w14:textId="77777777" w:rsidTr="007101AE">
        <w:trPr>
          <w:trHeight w:val="454"/>
          <w:jc w:val="center"/>
        </w:trPr>
        <w:tc>
          <w:tcPr>
            <w:tcW w:w="720" w:type="pct"/>
            <w:vMerge w:val="restart"/>
            <w:vAlign w:val="center"/>
          </w:tcPr>
          <w:p w14:paraId="2EBC2323" w14:textId="77777777" w:rsidR="001A3C71" w:rsidRPr="003D70D0" w:rsidRDefault="001A3C71" w:rsidP="007101AE">
            <w:pPr>
              <w:jc w:val="center"/>
              <w:rPr>
                <w:rFonts w:ascii="Arial" w:hAnsi="Arial" w:cs="Arial"/>
                <w:b/>
                <w:noProof/>
                <w:sz w:val="20"/>
                <w:szCs w:val="20"/>
              </w:rPr>
            </w:pPr>
            <w:r w:rsidRPr="003D70D0">
              <w:rPr>
                <w:rFonts w:ascii="Arial" w:hAnsi="Arial" w:cs="Arial"/>
                <w:b/>
                <w:noProof/>
                <w:sz w:val="20"/>
                <w:szCs w:val="20"/>
              </w:rPr>
              <w:t xml:space="preserve">CH Lavaur </w:t>
            </w:r>
            <w:r w:rsidRPr="003D70D0">
              <w:rPr>
                <w:rFonts w:ascii="Arial" w:hAnsi="Arial" w:cs="Arial"/>
                <w:b/>
                <w:noProof/>
                <w:sz w:val="20"/>
                <w:szCs w:val="20"/>
                <w:u w:val="single"/>
              </w:rPr>
              <w:t>tous sites</w:t>
            </w:r>
          </w:p>
        </w:tc>
        <w:tc>
          <w:tcPr>
            <w:tcW w:w="481" w:type="pct"/>
            <w:vAlign w:val="center"/>
          </w:tcPr>
          <w:p w14:paraId="029CD0AF"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1</w:t>
            </w:r>
          </w:p>
        </w:tc>
        <w:tc>
          <w:tcPr>
            <w:tcW w:w="1899" w:type="pct"/>
            <w:vAlign w:val="center"/>
          </w:tcPr>
          <w:p w14:paraId="54FE6A51"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GROS ŒUVRE</w:t>
            </w:r>
          </w:p>
        </w:tc>
        <w:tc>
          <w:tcPr>
            <w:tcW w:w="1899" w:type="pct"/>
          </w:tcPr>
          <w:p w14:paraId="3F418DBB" w14:textId="6E7D0645" w:rsidR="001A3C71" w:rsidRPr="003D70D0" w:rsidRDefault="004F551C" w:rsidP="007101AE">
            <w:pPr>
              <w:jc w:val="center"/>
              <w:rPr>
                <w:rFonts w:ascii="Arial" w:hAnsi="Arial" w:cs="Arial"/>
                <w:noProof/>
                <w:sz w:val="20"/>
                <w:szCs w:val="20"/>
              </w:rPr>
            </w:pPr>
            <w:r>
              <w:rPr>
                <w:rFonts w:ascii="Arial" w:hAnsi="Arial" w:cs="Arial"/>
                <w:noProof/>
                <w:sz w:val="20"/>
                <w:szCs w:val="20"/>
              </w:rPr>
              <w:t>30</w:t>
            </w:r>
            <w:r w:rsidR="001A3C71" w:rsidRPr="003D70D0">
              <w:rPr>
                <w:rFonts w:ascii="Arial" w:hAnsi="Arial" w:cs="Arial"/>
                <w:noProof/>
                <w:sz w:val="20"/>
                <w:szCs w:val="20"/>
              </w:rPr>
              <w:t>0 000</w:t>
            </w:r>
          </w:p>
        </w:tc>
      </w:tr>
      <w:tr w:rsidR="001A3C71" w:rsidRPr="003D70D0" w14:paraId="7C3AD01F" w14:textId="77777777" w:rsidTr="007101AE">
        <w:trPr>
          <w:trHeight w:val="454"/>
          <w:jc w:val="center"/>
        </w:trPr>
        <w:tc>
          <w:tcPr>
            <w:tcW w:w="720" w:type="pct"/>
            <w:vMerge/>
            <w:vAlign w:val="center"/>
          </w:tcPr>
          <w:p w14:paraId="497AFA76" w14:textId="77777777" w:rsidR="001A3C71" w:rsidRPr="003D70D0" w:rsidRDefault="001A3C71" w:rsidP="007101AE">
            <w:pPr>
              <w:jc w:val="center"/>
              <w:rPr>
                <w:rFonts w:ascii="Arial" w:hAnsi="Arial" w:cs="Arial"/>
                <w:noProof/>
                <w:sz w:val="20"/>
                <w:szCs w:val="20"/>
              </w:rPr>
            </w:pPr>
          </w:p>
        </w:tc>
        <w:tc>
          <w:tcPr>
            <w:tcW w:w="481" w:type="pct"/>
            <w:vAlign w:val="center"/>
          </w:tcPr>
          <w:p w14:paraId="0DE74B80"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2</w:t>
            </w:r>
          </w:p>
        </w:tc>
        <w:tc>
          <w:tcPr>
            <w:tcW w:w="1899" w:type="pct"/>
            <w:vAlign w:val="center"/>
          </w:tcPr>
          <w:p w14:paraId="7D481DAD"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PLATRERIE/FAUX PLAFOND/CLOISONNEMENT</w:t>
            </w:r>
          </w:p>
        </w:tc>
        <w:tc>
          <w:tcPr>
            <w:tcW w:w="1899" w:type="pct"/>
          </w:tcPr>
          <w:p w14:paraId="52A76E2F" w14:textId="4017CD39" w:rsidR="001A3C71" w:rsidRPr="003D70D0" w:rsidRDefault="004F551C" w:rsidP="007101AE">
            <w:pPr>
              <w:jc w:val="center"/>
              <w:rPr>
                <w:rFonts w:ascii="Arial" w:hAnsi="Arial" w:cs="Arial"/>
                <w:noProof/>
                <w:sz w:val="20"/>
                <w:szCs w:val="20"/>
              </w:rPr>
            </w:pPr>
            <w:r>
              <w:rPr>
                <w:rFonts w:ascii="Arial" w:hAnsi="Arial" w:cs="Arial"/>
                <w:noProof/>
                <w:sz w:val="20"/>
                <w:szCs w:val="20"/>
              </w:rPr>
              <w:t>3</w:t>
            </w:r>
            <w:r w:rsidR="001A3C71" w:rsidRPr="003D70D0">
              <w:rPr>
                <w:rFonts w:ascii="Arial" w:hAnsi="Arial" w:cs="Arial"/>
                <w:noProof/>
                <w:sz w:val="20"/>
                <w:szCs w:val="20"/>
              </w:rPr>
              <w:t>5</w:t>
            </w:r>
            <w:r>
              <w:rPr>
                <w:rFonts w:ascii="Arial" w:hAnsi="Arial" w:cs="Arial"/>
                <w:noProof/>
                <w:sz w:val="20"/>
                <w:szCs w:val="20"/>
              </w:rPr>
              <w:t>0</w:t>
            </w:r>
            <w:r w:rsidR="001A3C71" w:rsidRPr="003D70D0">
              <w:rPr>
                <w:rFonts w:ascii="Arial" w:hAnsi="Arial" w:cs="Arial"/>
                <w:noProof/>
                <w:sz w:val="20"/>
                <w:szCs w:val="20"/>
              </w:rPr>
              <w:t xml:space="preserve"> 000</w:t>
            </w:r>
          </w:p>
        </w:tc>
      </w:tr>
      <w:tr w:rsidR="001A3C71" w:rsidRPr="003D70D0" w14:paraId="0901DF69" w14:textId="77777777" w:rsidTr="007101AE">
        <w:trPr>
          <w:trHeight w:val="454"/>
          <w:jc w:val="center"/>
        </w:trPr>
        <w:tc>
          <w:tcPr>
            <w:tcW w:w="720" w:type="pct"/>
            <w:vMerge/>
            <w:vAlign w:val="center"/>
          </w:tcPr>
          <w:p w14:paraId="774F274D" w14:textId="77777777" w:rsidR="001A3C71" w:rsidRPr="003D70D0" w:rsidRDefault="001A3C71" w:rsidP="007101AE">
            <w:pPr>
              <w:jc w:val="center"/>
              <w:rPr>
                <w:rFonts w:ascii="Arial" w:hAnsi="Arial" w:cs="Arial"/>
                <w:noProof/>
                <w:sz w:val="20"/>
                <w:szCs w:val="20"/>
              </w:rPr>
            </w:pPr>
          </w:p>
        </w:tc>
        <w:tc>
          <w:tcPr>
            <w:tcW w:w="481" w:type="pct"/>
            <w:vAlign w:val="center"/>
          </w:tcPr>
          <w:p w14:paraId="32A3A07F"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3</w:t>
            </w:r>
          </w:p>
        </w:tc>
        <w:tc>
          <w:tcPr>
            <w:tcW w:w="1899" w:type="pct"/>
            <w:vAlign w:val="center"/>
          </w:tcPr>
          <w:p w14:paraId="4A50F4CA"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DESAMIANTAGE</w:t>
            </w:r>
          </w:p>
        </w:tc>
        <w:tc>
          <w:tcPr>
            <w:tcW w:w="1899" w:type="pct"/>
          </w:tcPr>
          <w:p w14:paraId="1ECBBC41" w14:textId="1842EAFC" w:rsidR="001A3C71" w:rsidRPr="003D70D0" w:rsidRDefault="004F551C" w:rsidP="007101AE">
            <w:pPr>
              <w:jc w:val="center"/>
              <w:rPr>
                <w:rFonts w:ascii="Arial" w:hAnsi="Arial" w:cs="Arial"/>
                <w:noProof/>
                <w:sz w:val="20"/>
                <w:szCs w:val="20"/>
              </w:rPr>
            </w:pPr>
            <w:r>
              <w:rPr>
                <w:rFonts w:ascii="Arial" w:hAnsi="Arial" w:cs="Arial"/>
                <w:noProof/>
                <w:sz w:val="20"/>
                <w:szCs w:val="20"/>
              </w:rPr>
              <w:t>10</w:t>
            </w:r>
            <w:r w:rsidR="001A3C71" w:rsidRPr="003D70D0">
              <w:rPr>
                <w:rFonts w:ascii="Arial" w:hAnsi="Arial" w:cs="Arial"/>
                <w:noProof/>
                <w:sz w:val="20"/>
                <w:szCs w:val="20"/>
              </w:rPr>
              <w:t>0 000</w:t>
            </w:r>
          </w:p>
        </w:tc>
      </w:tr>
      <w:tr w:rsidR="001A3C71" w:rsidRPr="003D70D0" w14:paraId="5E6AB173" w14:textId="77777777" w:rsidTr="007101AE">
        <w:trPr>
          <w:trHeight w:val="454"/>
          <w:jc w:val="center"/>
        </w:trPr>
        <w:tc>
          <w:tcPr>
            <w:tcW w:w="720" w:type="pct"/>
            <w:vMerge/>
            <w:vAlign w:val="center"/>
          </w:tcPr>
          <w:p w14:paraId="27E471CC" w14:textId="77777777" w:rsidR="001A3C71" w:rsidRPr="003D70D0" w:rsidRDefault="001A3C71" w:rsidP="007101AE">
            <w:pPr>
              <w:jc w:val="center"/>
              <w:rPr>
                <w:rFonts w:ascii="Arial" w:hAnsi="Arial" w:cs="Arial"/>
                <w:noProof/>
                <w:sz w:val="20"/>
                <w:szCs w:val="20"/>
              </w:rPr>
            </w:pPr>
          </w:p>
        </w:tc>
        <w:tc>
          <w:tcPr>
            <w:tcW w:w="481" w:type="pct"/>
            <w:vAlign w:val="center"/>
          </w:tcPr>
          <w:p w14:paraId="01EE70DC"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4</w:t>
            </w:r>
          </w:p>
        </w:tc>
        <w:tc>
          <w:tcPr>
            <w:tcW w:w="1899" w:type="pct"/>
            <w:vAlign w:val="center"/>
          </w:tcPr>
          <w:p w14:paraId="336C61EB" w14:textId="77777777" w:rsidR="001A3C71" w:rsidRPr="003D70D0" w:rsidRDefault="001A3C71" w:rsidP="007101AE">
            <w:pPr>
              <w:jc w:val="center"/>
              <w:rPr>
                <w:rFonts w:ascii="Arial" w:hAnsi="Arial" w:cs="Arial"/>
                <w:noProof/>
                <w:sz w:val="20"/>
                <w:szCs w:val="20"/>
                <w:highlight w:val="yellow"/>
              </w:rPr>
            </w:pPr>
            <w:r w:rsidRPr="003D70D0">
              <w:rPr>
                <w:rFonts w:ascii="Arial" w:hAnsi="Arial" w:cs="Arial"/>
                <w:noProof/>
                <w:sz w:val="20"/>
                <w:szCs w:val="20"/>
              </w:rPr>
              <w:t>MENUISERIE BOIS/PVC/ALU</w:t>
            </w:r>
          </w:p>
        </w:tc>
        <w:tc>
          <w:tcPr>
            <w:tcW w:w="1899" w:type="pct"/>
          </w:tcPr>
          <w:p w14:paraId="5FF53E7A"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350 000</w:t>
            </w:r>
          </w:p>
        </w:tc>
      </w:tr>
      <w:tr w:rsidR="001A3C71" w:rsidRPr="003D70D0" w14:paraId="5FFE275C" w14:textId="77777777" w:rsidTr="007101AE">
        <w:trPr>
          <w:trHeight w:val="454"/>
          <w:jc w:val="center"/>
        </w:trPr>
        <w:tc>
          <w:tcPr>
            <w:tcW w:w="720" w:type="pct"/>
            <w:vMerge/>
            <w:vAlign w:val="center"/>
          </w:tcPr>
          <w:p w14:paraId="3E266E88" w14:textId="77777777" w:rsidR="001A3C71" w:rsidRPr="003D70D0" w:rsidRDefault="001A3C71" w:rsidP="007101AE">
            <w:pPr>
              <w:jc w:val="center"/>
              <w:rPr>
                <w:rFonts w:ascii="Arial" w:hAnsi="Arial" w:cs="Arial"/>
                <w:noProof/>
                <w:sz w:val="20"/>
                <w:szCs w:val="20"/>
              </w:rPr>
            </w:pPr>
          </w:p>
        </w:tc>
        <w:tc>
          <w:tcPr>
            <w:tcW w:w="481" w:type="pct"/>
            <w:vAlign w:val="center"/>
          </w:tcPr>
          <w:p w14:paraId="636B2481"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5</w:t>
            </w:r>
          </w:p>
        </w:tc>
        <w:tc>
          <w:tcPr>
            <w:tcW w:w="1899" w:type="pct"/>
            <w:vAlign w:val="center"/>
          </w:tcPr>
          <w:p w14:paraId="2064658C"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PEINTURE &amp; REVETEMENTS MURAUX</w:t>
            </w:r>
          </w:p>
        </w:tc>
        <w:tc>
          <w:tcPr>
            <w:tcW w:w="1899" w:type="pct"/>
          </w:tcPr>
          <w:p w14:paraId="469868ED" w14:textId="0632CC02"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2</w:t>
            </w:r>
            <w:r w:rsidR="004F551C">
              <w:rPr>
                <w:rFonts w:ascii="Arial" w:hAnsi="Arial" w:cs="Arial"/>
                <w:noProof/>
                <w:sz w:val="20"/>
                <w:szCs w:val="20"/>
              </w:rPr>
              <w:t>5</w:t>
            </w:r>
            <w:r w:rsidRPr="003D70D0">
              <w:rPr>
                <w:rFonts w:ascii="Arial" w:hAnsi="Arial" w:cs="Arial"/>
                <w:noProof/>
                <w:sz w:val="20"/>
                <w:szCs w:val="20"/>
              </w:rPr>
              <w:t>0 000</w:t>
            </w:r>
          </w:p>
        </w:tc>
      </w:tr>
      <w:tr w:rsidR="001A3C71" w:rsidRPr="003D70D0" w14:paraId="78384B69" w14:textId="77777777" w:rsidTr="007101AE">
        <w:trPr>
          <w:trHeight w:val="454"/>
          <w:jc w:val="center"/>
        </w:trPr>
        <w:tc>
          <w:tcPr>
            <w:tcW w:w="720" w:type="pct"/>
            <w:vMerge/>
            <w:vAlign w:val="center"/>
          </w:tcPr>
          <w:p w14:paraId="3438D767" w14:textId="77777777" w:rsidR="001A3C71" w:rsidRPr="003D70D0" w:rsidRDefault="001A3C71" w:rsidP="007101AE">
            <w:pPr>
              <w:jc w:val="center"/>
              <w:rPr>
                <w:rFonts w:ascii="Arial" w:hAnsi="Arial" w:cs="Arial"/>
                <w:noProof/>
                <w:sz w:val="20"/>
                <w:szCs w:val="20"/>
              </w:rPr>
            </w:pPr>
          </w:p>
        </w:tc>
        <w:tc>
          <w:tcPr>
            <w:tcW w:w="481" w:type="pct"/>
            <w:vAlign w:val="center"/>
          </w:tcPr>
          <w:p w14:paraId="03AC623D"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6</w:t>
            </w:r>
          </w:p>
        </w:tc>
        <w:tc>
          <w:tcPr>
            <w:tcW w:w="1899" w:type="pct"/>
            <w:vAlign w:val="center"/>
          </w:tcPr>
          <w:p w14:paraId="07416D25"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REVETEMENTS PVC</w:t>
            </w:r>
          </w:p>
        </w:tc>
        <w:tc>
          <w:tcPr>
            <w:tcW w:w="1899" w:type="pct"/>
          </w:tcPr>
          <w:p w14:paraId="7404D3A5"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180 000</w:t>
            </w:r>
          </w:p>
        </w:tc>
      </w:tr>
      <w:tr w:rsidR="001A3C71" w:rsidRPr="003D70D0" w14:paraId="03206CF7" w14:textId="77777777" w:rsidTr="007101AE">
        <w:trPr>
          <w:trHeight w:val="454"/>
          <w:jc w:val="center"/>
        </w:trPr>
        <w:tc>
          <w:tcPr>
            <w:tcW w:w="720" w:type="pct"/>
            <w:vMerge/>
            <w:vAlign w:val="center"/>
          </w:tcPr>
          <w:p w14:paraId="22B1FFB2" w14:textId="77777777" w:rsidR="001A3C71" w:rsidRPr="003D70D0" w:rsidRDefault="001A3C71" w:rsidP="007101AE">
            <w:pPr>
              <w:jc w:val="center"/>
              <w:rPr>
                <w:rFonts w:ascii="Arial" w:hAnsi="Arial" w:cs="Arial"/>
                <w:noProof/>
                <w:sz w:val="20"/>
                <w:szCs w:val="20"/>
              </w:rPr>
            </w:pPr>
          </w:p>
        </w:tc>
        <w:tc>
          <w:tcPr>
            <w:tcW w:w="481" w:type="pct"/>
            <w:vAlign w:val="center"/>
          </w:tcPr>
          <w:p w14:paraId="21AB0F94"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7</w:t>
            </w:r>
          </w:p>
        </w:tc>
        <w:tc>
          <w:tcPr>
            <w:tcW w:w="1899" w:type="pct"/>
            <w:vAlign w:val="center"/>
          </w:tcPr>
          <w:p w14:paraId="3A817848"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VRD</w:t>
            </w:r>
          </w:p>
        </w:tc>
        <w:tc>
          <w:tcPr>
            <w:tcW w:w="1899" w:type="pct"/>
          </w:tcPr>
          <w:p w14:paraId="13F041FE" w14:textId="2AAFC9DF" w:rsidR="001A3C71" w:rsidRPr="003D70D0" w:rsidRDefault="004F551C" w:rsidP="007101AE">
            <w:pPr>
              <w:jc w:val="center"/>
              <w:rPr>
                <w:rFonts w:ascii="Arial" w:hAnsi="Arial" w:cs="Arial"/>
                <w:noProof/>
                <w:sz w:val="20"/>
                <w:szCs w:val="20"/>
              </w:rPr>
            </w:pPr>
            <w:r>
              <w:rPr>
                <w:rFonts w:ascii="Arial" w:hAnsi="Arial" w:cs="Arial"/>
                <w:noProof/>
                <w:sz w:val="20"/>
                <w:szCs w:val="20"/>
              </w:rPr>
              <w:t>15</w:t>
            </w:r>
            <w:r w:rsidR="001A3C71" w:rsidRPr="003D70D0">
              <w:rPr>
                <w:rFonts w:ascii="Arial" w:hAnsi="Arial" w:cs="Arial"/>
                <w:noProof/>
                <w:sz w:val="20"/>
                <w:szCs w:val="20"/>
              </w:rPr>
              <w:t>0 000</w:t>
            </w:r>
          </w:p>
        </w:tc>
      </w:tr>
      <w:tr w:rsidR="001A3C71" w:rsidRPr="003D70D0" w14:paraId="63701CF0" w14:textId="77777777" w:rsidTr="007101AE">
        <w:trPr>
          <w:trHeight w:val="454"/>
          <w:jc w:val="center"/>
        </w:trPr>
        <w:tc>
          <w:tcPr>
            <w:tcW w:w="720" w:type="pct"/>
            <w:vMerge/>
            <w:vAlign w:val="center"/>
          </w:tcPr>
          <w:p w14:paraId="0E010258" w14:textId="77777777" w:rsidR="001A3C71" w:rsidRPr="003D70D0" w:rsidRDefault="001A3C71" w:rsidP="007101AE">
            <w:pPr>
              <w:jc w:val="center"/>
              <w:rPr>
                <w:rFonts w:ascii="Arial" w:hAnsi="Arial" w:cs="Arial"/>
                <w:noProof/>
                <w:sz w:val="20"/>
                <w:szCs w:val="20"/>
              </w:rPr>
            </w:pPr>
          </w:p>
        </w:tc>
        <w:tc>
          <w:tcPr>
            <w:tcW w:w="481" w:type="pct"/>
            <w:vAlign w:val="center"/>
          </w:tcPr>
          <w:p w14:paraId="57C3AFCE"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8</w:t>
            </w:r>
          </w:p>
        </w:tc>
        <w:tc>
          <w:tcPr>
            <w:tcW w:w="1899" w:type="pct"/>
            <w:vAlign w:val="center"/>
          </w:tcPr>
          <w:p w14:paraId="093C4768"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PLOMBERIE / CVC</w:t>
            </w:r>
          </w:p>
        </w:tc>
        <w:tc>
          <w:tcPr>
            <w:tcW w:w="1899" w:type="pct"/>
          </w:tcPr>
          <w:p w14:paraId="688C24E4"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800 000</w:t>
            </w:r>
          </w:p>
        </w:tc>
      </w:tr>
      <w:tr w:rsidR="001A3C71" w:rsidRPr="003D70D0" w14:paraId="0C4224EE" w14:textId="77777777" w:rsidTr="007101AE">
        <w:trPr>
          <w:trHeight w:val="454"/>
          <w:jc w:val="center"/>
        </w:trPr>
        <w:tc>
          <w:tcPr>
            <w:tcW w:w="720" w:type="pct"/>
            <w:vMerge/>
            <w:vAlign w:val="center"/>
          </w:tcPr>
          <w:p w14:paraId="5F13026B" w14:textId="77777777" w:rsidR="001A3C71" w:rsidRPr="003D70D0" w:rsidRDefault="001A3C71" w:rsidP="007101AE">
            <w:pPr>
              <w:jc w:val="center"/>
              <w:rPr>
                <w:rFonts w:ascii="Arial" w:hAnsi="Arial" w:cs="Arial"/>
                <w:noProof/>
                <w:sz w:val="20"/>
                <w:szCs w:val="20"/>
              </w:rPr>
            </w:pPr>
          </w:p>
        </w:tc>
        <w:tc>
          <w:tcPr>
            <w:tcW w:w="481" w:type="pct"/>
            <w:vAlign w:val="center"/>
          </w:tcPr>
          <w:p w14:paraId="7750BDE6"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9</w:t>
            </w:r>
          </w:p>
        </w:tc>
        <w:tc>
          <w:tcPr>
            <w:tcW w:w="1899" w:type="pct"/>
            <w:vAlign w:val="center"/>
          </w:tcPr>
          <w:p w14:paraId="6F922A7F"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ELECTRICITE CFO/CFA</w:t>
            </w:r>
          </w:p>
        </w:tc>
        <w:tc>
          <w:tcPr>
            <w:tcW w:w="1899" w:type="pct"/>
          </w:tcPr>
          <w:p w14:paraId="55753369" w14:textId="1A27F142" w:rsidR="001A3C71" w:rsidRPr="003D70D0" w:rsidRDefault="004F551C" w:rsidP="007101AE">
            <w:pPr>
              <w:jc w:val="center"/>
              <w:rPr>
                <w:rFonts w:ascii="Arial" w:hAnsi="Arial" w:cs="Arial"/>
                <w:noProof/>
                <w:sz w:val="20"/>
                <w:szCs w:val="20"/>
              </w:rPr>
            </w:pPr>
            <w:r>
              <w:rPr>
                <w:rFonts w:ascii="Arial" w:hAnsi="Arial" w:cs="Arial"/>
                <w:noProof/>
                <w:sz w:val="20"/>
                <w:szCs w:val="20"/>
              </w:rPr>
              <w:t>7</w:t>
            </w:r>
            <w:r w:rsidR="001A3C71" w:rsidRPr="003D70D0">
              <w:rPr>
                <w:rFonts w:ascii="Arial" w:hAnsi="Arial" w:cs="Arial"/>
                <w:noProof/>
                <w:sz w:val="20"/>
                <w:szCs w:val="20"/>
              </w:rPr>
              <w:t>00 000</w:t>
            </w:r>
          </w:p>
        </w:tc>
      </w:tr>
      <w:tr w:rsidR="001A3C71" w:rsidRPr="003D70D0" w14:paraId="6D7F4E20" w14:textId="77777777" w:rsidTr="007101AE">
        <w:trPr>
          <w:trHeight w:val="454"/>
          <w:jc w:val="center"/>
        </w:trPr>
        <w:tc>
          <w:tcPr>
            <w:tcW w:w="720" w:type="pct"/>
            <w:vMerge/>
            <w:vAlign w:val="center"/>
          </w:tcPr>
          <w:p w14:paraId="608F7382" w14:textId="77777777" w:rsidR="001A3C71" w:rsidRPr="003D70D0" w:rsidRDefault="001A3C71" w:rsidP="007101AE">
            <w:pPr>
              <w:jc w:val="center"/>
              <w:rPr>
                <w:rFonts w:ascii="Arial" w:hAnsi="Arial" w:cs="Arial"/>
                <w:noProof/>
                <w:sz w:val="20"/>
                <w:szCs w:val="20"/>
              </w:rPr>
            </w:pPr>
          </w:p>
        </w:tc>
        <w:tc>
          <w:tcPr>
            <w:tcW w:w="481" w:type="pct"/>
            <w:vAlign w:val="center"/>
          </w:tcPr>
          <w:p w14:paraId="7A4F3324"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LOT 10</w:t>
            </w:r>
          </w:p>
        </w:tc>
        <w:tc>
          <w:tcPr>
            <w:tcW w:w="1899" w:type="pct"/>
            <w:vAlign w:val="center"/>
          </w:tcPr>
          <w:p w14:paraId="4B69E204"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FLUIDES MEDICAUX</w:t>
            </w:r>
          </w:p>
        </w:tc>
        <w:tc>
          <w:tcPr>
            <w:tcW w:w="1899" w:type="pct"/>
          </w:tcPr>
          <w:p w14:paraId="381089B2" w14:textId="77777777" w:rsidR="001A3C71" w:rsidRPr="003D70D0" w:rsidRDefault="001A3C71" w:rsidP="007101AE">
            <w:pPr>
              <w:jc w:val="center"/>
              <w:rPr>
                <w:rFonts w:ascii="Arial" w:hAnsi="Arial" w:cs="Arial"/>
                <w:noProof/>
                <w:sz w:val="20"/>
                <w:szCs w:val="20"/>
              </w:rPr>
            </w:pPr>
            <w:r w:rsidRPr="003D70D0">
              <w:rPr>
                <w:rFonts w:ascii="Arial" w:hAnsi="Arial" w:cs="Arial"/>
                <w:noProof/>
                <w:sz w:val="20"/>
                <w:szCs w:val="20"/>
              </w:rPr>
              <w:t>120 000</w:t>
            </w:r>
          </w:p>
        </w:tc>
      </w:tr>
    </w:tbl>
    <w:p w14:paraId="5CCF60A6" w14:textId="77777777" w:rsidR="0051626A" w:rsidRPr="00784441" w:rsidRDefault="0051626A" w:rsidP="00366A63">
      <w:pPr>
        <w:spacing w:after="120" w:line="240" w:lineRule="auto"/>
        <w:jc w:val="both"/>
        <w:rPr>
          <w:rFonts w:ascii="Arial" w:hAnsi="Arial" w:cs="Arial"/>
          <w:sz w:val="20"/>
          <w:szCs w:val="20"/>
        </w:rPr>
      </w:pPr>
    </w:p>
    <w:p w14:paraId="49DB83F3" w14:textId="306B821B" w:rsidR="0051626A" w:rsidRPr="00784441" w:rsidRDefault="00F62875" w:rsidP="00366A63">
      <w:pPr>
        <w:pBdr>
          <w:top w:val="single" w:sz="4" w:space="1" w:color="auto"/>
          <w:left w:val="single" w:sz="4" w:space="4" w:color="auto"/>
          <w:bottom w:val="single" w:sz="4" w:space="1" w:color="auto"/>
          <w:right w:val="single" w:sz="4" w:space="4" w:color="auto"/>
        </w:pBdr>
        <w:spacing w:after="120" w:line="240" w:lineRule="auto"/>
        <w:jc w:val="both"/>
        <w:rPr>
          <w:rFonts w:ascii="Arial" w:hAnsi="Arial" w:cs="Arial"/>
          <w:sz w:val="20"/>
          <w:szCs w:val="20"/>
        </w:rPr>
      </w:pPr>
      <w:r w:rsidRPr="00784441">
        <w:rPr>
          <w:rFonts w:ascii="Arial" w:hAnsi="Arial" w:cs="Arial"/>
          <w:sz w:val="20"/>
          <w:szCs w:val="20"/>
        </w:rPr>
        <w:t>Il est précisé que les stipulations du présent C.C.A.P. s’appliquent tant à l’accord-cadre qu’aux marchés subséquents conclus sur le fondement de l’accord-cadre sauf lorsque lesdites stipulations limitent expressément leur application à « l’accord-cadre » ou aux « marchés subséquents » (l’expression « marché » désignant dans ce document indifféremment l’accord-cadre ou les marchés subséquents).</w:t>
      </w:r>
      <w:r w:rsidR="0051626A" w:rsidRPr="00784441">
        <w:rPr>
          <w:rFonts w:ascii="Arial" w:hAnsi="Arial" w:cs="Arial"/>
          <w:sz w:val="20"/>
          <w:szCs w:val="20"/>
        </w:rPr>
        <w:fldChar w:fldCharType="begin"/>
      </w:r>
      <w:r w:rsidR="0051626A" w:rsidRPr="00784441">
        <w:rPr>
          <w:rFonts w:ascii="Arial" w:hAnsi="Arial" w:cs="Arial"/>
          <w:sz w:val="20"/>
          <w:szCs w:val="20"/>
        </w:rPr>
        <w:instrText xml:space="preserve"> if </w:instrText>
      </w:r>
      <w:r w:rsidR="0051626A" w:rsidRPr="00784441">
        <w:rPr>
          <w:rFonts w:ascii="Arial" w:hAnsi="Arial" w:cs="Arial"/>
          <w:sz w:val="20"/>
          <w:szCs w:val="20"/>
        </w:rPr>
        <w:fldChar w:fldCharType="begin"/>
      </w:r>
      <w:r w:rsidR="0051626A" w:rsidRPr="00784441">
        <w:rPr>
          <w:rFonts w:ascii="Arial" w:hAnsi="Arial" w:cs="Arial"/>
          <w:sz w:val="20"/>
          <w:szCs w:val="20"/>
        </w:rPr>
        <w:instrText xml:space="preserve"> CCAG </w:instrText>
      </w:r>
      <w:r w:rsidR="0051626A" w:rsidRPr="00784441">
        <w:rPr>
          <w:rFonts w:ascii="Arial" w:hAnsi="Arial" w:cs="Arial"/>
          <w:sz w:val="20"/>
          <w:szCs w:val="20"/>
        </w:rPr>
        <w:fldChar w:fldCharType="separate"/>
      </w:r>
      <w:r w:rsidR="0051626A" w:rsidRPr="00784441">
        <w:rPr>
          <w:rFonts w:ascii="Arial" w:hAnsi="Arial" w:cs="Arial"/>
          <w:sz w:val="20"/>
          <w:szCs w:val="20"/>
        </w:rPr>
        <w:instrText>CCAG/</w:instrText>
      </w:r>
      <w:r w:rsidR="0051626A" w:rsidRPr="00784441">
        <w:rPr>
          <w:rFonts w:ascii="Arial" w:hAnsi="Arial" w:cs="Arial"/>
          <w:sz w:val="20"/>
          <w:szCs w:val="20"/>
        </w:rPr>
        <w:fldChar w:fldCharType="end"/>
      </w:r>
      <w:r w:rsidR="0051626A" w:rsidRPr="00784441">
        <w:rPr>
          <w:rFonts w:ascii="Arial" w:hAnsi="Arial" w:cs="Arial"/>
          <w:sz w:val="20"/>
          <w:szCs w:val="20"/>
        </w:rPr>
        <w:instrText>= "CCAG/FCS" "</w:instrText>
      </w:r>
      <w:r w:rsidR="0051626A" w:rsidRPr="00784441">
        <w:rPr>
          <w:rFonts w:ascii="Arial" w:hAnsi="Arial" w:cs="Arial"/>
          <w:color w:val="FF0000"/>
          <w:sz w:val="20"/>
          <w:szCs w:val="20"/>
        </w:rPr>
        <w:sym w:font="Wingdings" w:char="F0D8"/>
      </w:r>
      <w:r w:rsidR="0051626A" w:rsidRPr="00784441">
        <w:rPr>
          <w:rFonts w:ascii="Arial" w:hAnsi="Arial" w:cs="Arial"/>
          <w:color w:val="FF0000"/>
          <w:sz w:val="20"/>
          <w:szCs w:val="20"/>
        </w:rPr>
        <w:instrText xml:space="preserve">  OPTION A : FOURNITURES </w:instrText>
      </w:r>
    </w:p>
    <w:p w14:paraId="0561DC3F" w14:textId="77777777" w:rsidR="0051626A" w:rsidRPr="00784441" w:rsidRDefault="0051626A" w:rsidP="00366A63">
      <w:pPr>
        <w:spacing w:after="120" w:line="240" w:lineRule="auto"/>
        <w:jc w:val="both"/>
        <w:rPr>
          <w:rFonts w:ascii="Arial" w:hAnsi="Arial" w:cs="Arial"/>
          <w:b/>
          <w:sz w:val="20"/>
          <w:szCs w:val="20"/>
        </w:rPr>
      </w:pPr>
      <w:r w:rsidRPr="00784441">
        <w:rPr>
          <w:rFonts w:ascii="Arial" w:hAnsi="Arial" w:cs="Arial"/>
          <w:sz w:val="20"/>
          <w:szCs w:val="20"/>
        </w:rPr>
        <w:instrText xml:space="preserve">Conformément à ce qui est prévu à l’article R.2122-4 1° du code de la commande publique, pour les marchés de fournitures, constituant des options au sens du droit communautaire, et si les conditions décrites à cet article sont remplies, le Pouvoir Adjudicateur se réserve, le cas échéant, le droit de passer des marchés négociés complémentaires avec le(s) Titulaire(s) de ce marché. </w:instrText>
      </w:r>
    </w:p>
    <w:p w14:paraId="164AFDA2" w14:textId="77777777" w:rsidR="0051626A" w:rsidRPr="00784441" w:rsidRDefault="0051626A" w:rsidP="00366A63">
      <w:pPr>
        <w:pStyle w:val="Corpsdetexte2"/>
        <w:spacing w:before="120" w:after="120"/>
        <w:rPr>
          <w:rFonts w:cs="Arial"/>
          <w:color w:val="FF0000"/>
          <w:sz w:val="20"/>
          <w:szCs w:val="20"/>
        </w:rPr>
      </w:pPr>
      <w:r w:rsidRPr="00784441">
        <w:rPr>
          <w:rFonts w:cs="Arial"/>
          <w:color w:val="FF0000"/>
          <w:sz w:val="20"/>
          <w:szCs w:val="20"/>
        </w:rPr>
        <w:sym w:font="Wingdings 2" w:char="F026"/>
      </w:r>
      <w:r w:rsidRPr="00784441">
        <w:rPr>
          <w:rFonts w:cs="Arial"/>
          <w:color w:val="FF0000"/>
          <w:sz w:val="20"/>
          <w:szCs w:val="20"/>
        </w:rPr>
        <w:instrText>-------------------------------------------------------------------------------------------------------------------------------------</w:instrText>
      </w:r>
    </w:p>
    <w:p w14:paraId="55F0F1CA" w14:textId="77777777" w:rsidR="0051626A" w:rsidRPr="00784441" w:rsidRDefault="0051626A" w:rsidP="00366A63">
      <w:pPr>
        <w:spacing w:after="120" w:line="240" w:lineRule="auto"/>
        <w:jc w:val="both"/>
        <w:rPr>
          <w:rFonts w:ascii="Arial" w:hAnsi="Arial" w:cs="Arial"/>
          <w:sz w:val="20"/>
          <w:szCs w:val="20"/>
        </w:rPr>
      </w:pPr>
    </w:p>
    <w:p w14:paraId="1778A63B" w14:textId="77777777" w:rsidR="0051626A" w:rsidRPr="00784441" w:rsidRDefault="0051626A" w:rsidP="00366A63">
      <w:pPr>
        <w:spacing w:after="120" w:line="240" w:lineRule="auto"/>
        <w:jc w:val="both"/>
        <w:rPr>
          <w:rFonts w:ascii="Arial" w:hAnsi="Arial" w:cs="Arial"/>
          <w:b/>
          <w:color w:val="FF0000"/>
          <w:sz w:val="20"/>
          <w:szCs w:val="20"/>
        </w:rPr>
      </w:pPr>
      <w:r w:rsidRPr="00784441">
        <w:rPr>
          <w:rFonts w:ascii="Arial" w:hAnsi="Arial" w:cs="Arial"/>
          <w:b/>
          <w:color w:val="FF0000"/>
          <w:sz w:val="20"/>
          <w:szCs w:val="20"/>
        </w:rPr>
        <w:sym w:font="Wingdings" w:char="F0D8"/>
      </w:r>
      <w:r w:rsidRPr="00784441">
        <w:rPr>
          <w:rFonts w:ascii="Arial" w:hAnsi="Arial" w:cs="Arial"/>
          <w:b/>
          <w:color w:val="FF0000"/>
          <w:sz w:val="20"/>
          <w:szCs w:val="20"/>
        </w:rPr>
        <w:instrText xml:space="preserve">  OPTION B : SERVICES ET TRAVAUX</w:instrText>
      </w:r>
    </w:p>
    <w:p w14:paraId="0A8DE2BB" w14:textId="77777777" w:rsidR="0051626A" w:rsidRPr="00784441" w:rsidRDefault="0051626A" w:rsidP="00366A63">
      <w:pPr>
        <w:spacing w:after="120" w:line="240" w:lineRule="auto"/>
        <w:jc w:val="both"/>
        <w:rPr>
          <w:rFonts w:ascii="Arial" w:hAnsi="Arial" w:cs="Arial"/>
          <w:b/>
          <w:sz w:val="20"/>
          <w:szCs w:val="20"/>
        </w:rPr>
      </w:pPr>
      <w:r w:rsidRPr="00784441">
        <w:rPr>
          <w:rFonts w:ascii="Arial" w:hAnsi="Arial" w:cs="Arial"/>
          <w:sz w:val="20"/>
          <w:szCs w:val="20"/>
        </w:rPr>
        <w:instrTex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Titulaire(s) de ce marché. </w:instrText>
      </w:r>
    </w:p>
    <w:p w14:paraId="003FC361" w14:textId="77777777" w:rsidR="0051626A" w:rsidRPr="00784441" w:rsidRDefault="0051626A" w:rsidP="00366A63">
      <w:pPr>
        <w:pStyle w:val="Corpsdetexte2"/>
        <w:spacing w:before="120" w:after="120"/>
        <w:rPr>
          <w:rFonts w:cs="Arial"/>
          <w:color w:val="FF0000"/>
          <w:sz w:val="20"/>
          <w:szCs w:val="20"/>
        </w:rPr>
      </w:pPr>
      <w:r w:rsidRPr="00784441">
        <w:rPr>
          <w:rFonts w:cs="Arial"/>
          <w:color w:val="FF0000"/>
          <w:sz w:val="20"/>
          <w:szCs w:val="20"/>
        </w:rPr>
        <w:sym w:font="Wingdings 2" w:char="F026"/>
      </w:r>
      <w:r w:rsidRPr="00784441">
        <w:rPr>
          <w:rFonts w:cs="Arial"/>
          <w:color w:val="FF0000"/>
          <w:sz w:val="20"/>
          <w:szCs w:val="20"/>
        </w:rPr>
        <w:instrText>-------------------------------------------------------------------------------------------------------------------------------------</w:instrText>
      </w:r>
    </w:p>
    <w:p w14:paraId="2937107E" w14:textId="77777777" w:rsidR="0051626A" w:rsidRPr="00784441" w:rsidRDefault="0051626A" w:rsidP="00366A63">
      <w:pPr>
        <w:spacing w:line="240" w:lineRule="auto"/>
        <w:jc w:val="both"/>
        <w:rPr>
          <w:rFonts w:ascii="Arial" w:hAnsi="Arial" w:cs="Arial"/>
          <w:sz w:val="20"/>
          <w:szCs w:val="20"/>
        </w:rPr>
      </w:pPr>
      <w:r w:rsidRPr="00784441">
        <w:rPr>
          <w:rFonts w:ascii="Arial" w:hAnsi="Arial" w:cs="Arial"/>
          <w:sz w:val="20"/>
          <w:szCs w:val="20"/>
        </w:rPr>
        <w:instrText>" "</w:instrText>
      </w:r>
    </w:p>
    <w:p w14:paraId="40808AB7" w14:textId="77777777" w:rsidR="0051626A" w:rsidRPr="00784441" w:rsidRDefault="0051626A" w:rsidP="00366A63">
      <w:pPr>
        <w:spacing w:after="120" w:line="240" w:lineRule="auto"/>
        <w:jc w:val="both"/>
        <w:rPr>
          <w:rFonts w:ascii="Arial" w:hAnsi="Arial" w:cs="Arial"/>
          <w:b/>
          <w:sz w:val="20"/>
          <w:szCs w:val="20"/>
        </w:rPr>
      </w:pPr>
      <w:r w:rsidRPr="00784441">
        <w:rPr>
          <w:rFonts w:ascii="Arial" w:hAnsi="Arial" w:cs="Arial"/>
          <w:sz w:val="20"/>
          <w:szCs w:val="20"/>
        </w:rPr>
        <w:instrTex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Titulaire(s) de ce marché. </w:instrText>
      </w:r>
    </w:p>
    <w:p w14:paraId="3374E553" w14:textId="77777777" w:rsidR="00F72CD1" w:rsidRPr="00784441" w:rsidRDefault="0051626A" w:rsidP="00366A63">
      <w:pPr>
        <w:spacing w:line="240" w:lineRule="auto"/>
        <w:jc w:val="both"/>
        <w:rPr>
          <w:rFonts w:ascii="Arial" w:hAnsi="Arial" w:cs="Arial"/>
          <w:noProof/>
          <w:sz w:val="20"/>
          <w:szCs w:val="20"/>
        </w:rPr>
      </w:pPr>
      <w:r w:rsidRPr="00784441">
        <w:rPr>
          <w:rFonts w:ascii="Arial" w:hAnsi="Arial" w:cs="Arial"/>
          <w:sz w:val="20"/>
          <w:szCs w:val="20"/>
        </w:rPr>
        <w:instrText>"</w:instrText>
      </w:r>
      <w:r w:rsidRPr="00784441">
        <w:rPr>
          <w:rFonts w:ascii="Arial" w:hAnsi="Arial" w:cs="Arial"/>
          <w:sz w:val="20"/>
          <w:szCs w:val="20"/>
        </w:rPr>
        <w:fldChar w:fldCharType="separate"/>
      </w:r>
    </w:p>
    <w:p w14:paraId="268E669D" w14:textId="77777777" w:rsidR="00F72CD1" w:rsidRPr="00784441" w:rsidRDefault="00F72CD1" w:rsidP="00366A63">
      <w:pPr>
        <w:spacing w:after="120" w:line="240" w:lineRule="auto"/>
        <w:jc w:val="both"/>
        <w:rPr>
          <w:rFonts w:ascii="Arial" w:hAnsi="Arial" w:cs="Arial"/>
          <w:b/>
          <w:noProof/>
          <w:sz w:val="20"/>
          <w:szCs w:val="20"/>
        </w:rPr>
      </w:pPr>
      <w:r w:rsidRPr="00784441">
        <w:rPr>
          <w:rFonts w:ascii="Arial" w:hAnsi="Arial" w:cs="Arial"/>
          <w:noProof/>
          <w:sz w:val="20"/>
          <w:szCs w:val="20"/>
        </w:rPr>
        <w:t xml:space="preserve">Conformément à ce qui est prévu à l’article R.2122-7 du code de la commande publique, pour les marchés de services ou travaux, constituant des options au sens du droit communautaire, et si les conditions décrites à cet article sont remplies, le Pouvoir Adjudicateur se réserve, le cas échéant, le droit de passer des marchés négociés de réalisation de prestations similaires avec le(s) Titulaire(s) de ce marché. </w:t>
      </w:r>
    </w:p>
    <w:p w14:paraId="0165463F" w14:textId="77777777" w:rsidR="0051626A" w:rsidRPr="00784441" w:rsidRDefault="0051626A" w:rsidP="00366A63">
      <w:pPr>
        <w:pStyle w:val="Titre1"/>
        <w:jc w:val="both"/>
        <w:rPr>
          <w:rFonts w:ascii="Arial" w:hAnsi="Arial" w:cs="Arial"/>
          <w:sz w:val="20"/>
          <w:szCs w:val="20"/>
        </w:rPr>
      </w:pPr>
      <w:r w:rsidRPr="00784441">
        <w:rPr>
          <w:rFonts w:ascii="Arial" w:hAnsi="Arial" w:cs="Arial"/>
          <w:sz w:val="20"/>
          <w:szCs w:val="20"/>
        </w:rPr>
        <w:fldChar w:fldCharType="end"/>
      </w:r>
      <w:bookmarkStart w:id="24" w:name="_Ref479001796"/>
      <w:bookmarkStart w:id="25" w:name="_Toc37431202"/>
      <w:bookmarkStart w:id="26" w:name="_Toc45098958"/>
      <w:bookmarkStart w:id="27" w:name="_Toc191631865"/>
      <w:r w:rsidRPr="00784441">
        <w:rPr>
          <w:rFonts w:ascii="Arial" w:hAnsi="Arial" w:cs="Arial"/>
          <w:sz w:val="20"/>
          <w:szCs w:val="20"/>
        </w:rPr>
        <w:t xml:space="preserve">Durée </w:t>
      </w:r>
      <w:bookmarkEnd w:id="24"/>
      <w:r w:rsidRPr="00784441">
        <w:rPr>
          <w:rFonts w:ascii="Arial" w:hAnsi="Arial" w:cs="Arial"/>
          <w:sz w:val="20"/>
          <w:szCs w:val="20"/>
        </w:rPr>
        <w:t>de l’accord-cadre</w:t>
      </w:r>
      <w:bookmarkEnd w:id="25"/>
      <w:bookmarkEnd w:id="26"/>
      <w:bookmarkEnd w:id="27"/>
    </w:p>
    <w:p w14:paraId="5070E553" w14:textId="77F56D30" w:rsidR="0051626A" w:rsidRPr="00784441" w:rsidRDefault="0051626A" w:rsidP="00366A63">
      <w:pPr>
        <w:spacing w:after="120" w:line="240" w:lineRule="auto"/>
        <w:jc w:val="both"/>
        <w:rPr>
          <w:rFonts w:ascii="Arial" w:hAnsi="Arial" w:cs="Arial"/>
          <w:b/>
          <w:color w:val="00B0F0"/>
          <w:sz w:val="20"/>
          <w:szCs w:val="20"/>
        </w:rPr>
      </w:pPr>
      <w:r w:rsidRPr="00784441">
        <w:rPr>
          <w:rFonts w:ascii="Arial" w:hAnsi="Arial" w:cs="Arial"/>
          <w:sz w:val="20"/>
          <w:szCs w:val="20"/>
        </w:rPr>
        <w:t>L’accord-cadre est conclu pour une durée de douze (12) mois calendaires compter de sa notification.</w:t>
      </w:r>
    </w:p>
    <w:p w14:paraId="161A7244" w14:textId="30FFB534" w:rsidR="0051626A" w:rsidRPr="00784441" w:rsidRDefault="0051626A" w:rsidP="00366A63">
      <w:pPr>
        <w:spacing w:after="120" w:line="240" w:lineRule="auto"/>
        <w:jc w:val="both"/>
        <w:rPr>
          <w:rFonts w:ascii="Arial" w:hAnsi="Arial" w:cs="Arial"/>
          <w:sz w:val="20"/>
          <w:szCs w:val="20"/>
        </w:rPr>
      </w:pPr>
      <w:r w:rsidRPr="00784441">
        <w:rPr>
          <w:rFonts w:ascii="Arial" w:hAnsi="Arial" w:cs="Arial"/>
          <w:sz w:val="20"/>
          <w:szCs w:val="20"/>
        </w:rPr>
        <w:t xml:space="preserve">Il est renouvelable par tacite reconduction pour une période de douze (12) mois dans la limite de trois (3) renouvellement, sauf décision expresse de non reconduction du Pouvoir Adjudicateur. </w:t>
      </w:r>
    </w:p>
    <w:p w14:paraId="0F9E530D" w14:textId="77777777" w:rsidR="0051626A" w:rsidRPr="00784441" w:rsidRDefault="0051626A"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 xml:space="preserve">Le cas échéant, au terme de chaque période du marché, le Pouvoir Adjudicateur prend une décision écrite de non reconduction, qu’il notifie au Titulaire trois (3) mois avant la date d’échéance du marché. </w:t>
      </w:r>
    </w:p>
    <w:p w14:paraId="47E4E3FA" w14:textId="77777777" w:rsidR="0051626A" w:rsidRPr="00784441" w:rsidRDefault="0051626A" w:rsidP="00366A63">
      <w:pPr>
        <w:spacing w:after="120" w:line="240" w:lineRule="auto"/>
        <w:jc w:val="both"/>
        <w:rPr>
          <w:rFonts w:ascii="Arial" w:hAnsi="Arial" w:cs="Arial"/>
          <w:sz w:val="20"/>
          <w:szCs w:val="20"/>
        </w:rPr>
      </w:pPr>
      <w:r w:rsidRPr="00784441">
        <w:rPr>
          <w:rFonts w:ascii="Arial" w:hAnsi="Arial" w:cs="Arial"/>
          <w:sz w:val="20"/>
          <w:szCs w:val="20"/>
        </w:rPr>
        <w:t>Chaque lot pris individuellement est ainsi reconductible.</w:t>
      </w:r>
    </w:p>
    <w:p w14:paraId="330AC7E3" w14:textId="77777777" w:rsidR="0051626A" w:rsidRPr="00784441" w:rsidRDefault="0051626A" w:rsidP="00366A63">
      <w:pPr>
        <w:spacing w:after="120" w:line="240" w:lineRule="auto"/>
        <w:jc w:val="both"/>
        <w:rPr>
          <w:rFonts w:ascii="Arial" w:hAnsi="Arial" w:cs="Arial"/>
          <w:sz w:val="20"/>
          <w:szCs w:val="20"/>
        </w:rPr>
      </w:pPr>
      <w:r w:rsidRPr="00784441">
        <w:rPr>
          <w:rFonts w:ascii="Arial" w:hAnsi="Arial" w:cs="Arial"/>
          <w:sz w:val="20"/>
          <w:szCs w:val="20"/>
        </w:rPr>
        <w:t>Le Titulaire de l’accord-cadre ne peut refuser la reconduction. Il ne peut prétendre à aucune indemnité du fait de la décision de non reconduction.</w:t>
      </w:r>
    </w:p>
    <w:p w14:paraId="20A8F586" w14:textId="21B85270" w:rsidR="0051626A" w:rsidRPr="00784441" w:rsidRDefault="0051626A" w:rsidP="00366A63">
      <w:pPr>
        <w:spacing w:after="120" w:line="240" w:lineRule="auto"/>
        <w:jc w:val="both"/>
        <w:rPr>
          <w:rFonts w:ascii="Arial" w:hAnsi="Arial" w:cs="Arial"/>
          <w:b/>
          <w:color w:val="00B0F0"/>
          <w:sz w:val="20"/>
          <w:szCs w:val="20"/>
        </w:rPr>
      </w:pPr>
      <w:r w:rsidRPr="00784441">
        <w:rPr>
          <w:rFonts w:ascii="Arial" w:hAnsi="Arial" w:cs="Arial"/>
          <w:sz w:val="20"/>
          <w:szCs w:val="20"/>
        </w:rPr>
        <w:t>La durée totale de l’accord-cadre n’excèdera pas quarante-huit (48) mois.</w:t>
      </w:r>
    </w:p>
    <w:p w14:paraId="468B6104" w14:textId="73D6A59D" w:rsidR="00FF0F28" w:rsidRPr="00784441" w:rsidRDefault="00FF0F28" w:rsidP="00366A63">
      <w:pPr>
        <w:pStyle w:val="Titre1"/>
        <w:spacing w:line="240" w:lineRule="auto"/>
        <w:jc w:val="both"/>
        <w:rPr>
          <w:rFonts w:ascii="Arial" w:hAnsi="Arial" w:cs="Arial"/>
          <w:sz w:val="20"/>
          <w:szCs w:val="20"/>
        </w:rPr>
      </w:pPr>
      <w:bookmarkStart w:id="28" w:name="__RefHeading___Toc450724301"/>
      <w:bookmarkStart w:id="29" w:name="_Toc490591521"/>
      <w:bookmarkStart w:id="30" w:name="_Ref4505715"/>
      <w:bookmarkStart w:id="31" w:name="_Toc191631866"/>
      <w:bookmarkEnd w:id="15"/>
      <w:r w:rsidRPr="00784441">
        <w:rPr>
          <w:rFonts w:ascii="Arial" w:hAnsi="Arial" w:cs="Arial"/>
          <w:sz w:val="20"/>
          <w:szCs w:val="20"/>
        </w:rPr>
        <w:t>D</w:t>
      </w:r>
      <w:bookmarkEnd w:id="28"/>
      <w:bookmarkEnd w:id="29"/>
      <w:r w:rsidR="00FB2309" w:rsidRPr="00784441">
        <w:rPr>
          <w:rFonts w:ascii="Arial" w:hAnsi="Arial" w:cs="Arial"/>
          <w:sz w:val="20"/>
          <w:szCs w:val="20"/>
        </w:rPr>
        <w:t>ocuments contractuels</w:t>
      </w:r>
      <w:bookmarkEnd w:id="30"/>
      <w:bookmarkEnd w:id="31"/>
    </w:p>
    <w:p w14:paraId="0C9C7EFC" w14:textId="79A50C16" w:rsidR="0051626A" w:rsidRPr="00784441" w:rsidRDefault="0051626A" w:rsidP="00366A63">
      <w:pPr>
        <w:pStyle w:val="Titre2"/>
        <w:jc w:val="both"/>
        <w:rPr>
          <w:rFonts w:ascii="Arial" w:hAnsi="Arial" w:cs="Arial"/>
          <w:sz w:val="20"/>
          <w:szCs w:val="20"/>
        </w:rPr>
      </w:pPr>
      <w:bookmarkStart w:id="32" w:name="_Toc191631867"/>
      <w:r w:rsidRPr="00784441">
        <w:rPr>
          <w:rFonts w:ascii="Arial" w:hAnsi="Arial" w:cs="Arial"/>
          <w:sz w:val="20"/>
          <w:szCs w:val="20"/>
        </w:rPr>
        <w:t>Documents contractuels de l’accord-cadre</w:t>
      </w:r>
      <w:bookmarkEnd w:id="32"/>
    </w:p>
    <w:p w14:paraId="6C15BE60" w14:textId="5C06C6AA"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Par dérogation à l’article 4</w:t>
      </w:r>
      <w:r w:rsidR="0051279A" w:rsidRPr="00784441">
        <w:rPr>
          <w:rFonts w:ascii="Arial" w:hAnsi="Arial" w:cs="Arial"/>
          <w:sz w:val="20"/>
          <w:szCs w:val="20"/>
        </w:rPr>
        <w:t>.1</w:t>
      </w:r>
      <w:r w:rsidRPr="00784441">
        <w:rPr>
          <w:rFonts w:ascii="Arial" w:hAnsi="Arial" w:cs="Arial"/>
          <w:sz w:val="20"/>
          <w:szCs w:val="20"/>
        </w:rPr>
        <w:t xml:space="preserve"> du CCAG/Travaux, les documents contractuels qui régissent le présent marché sont, par ordre de priorité décroissante :</w:t>
      </w:r>
    </w:p>
    <w:p w14:paraId="0B004EB7" w14:textId="35C63D09" w:rsidR="00B1019C" w:rsidRPr="00784441" w:rsidRDefault="00B1019C" w:rsidP="00366A63">
      <w:pPr>
        <w:spacing w:before="120" w:after="120" w:line="240" w:lineRule="auto"/>
        <w:jc w:val="both"/>
        <w:rPr>
          <w:rFonts w:ascii="Arial" w:hAnsi="Arial" w:cs="Arial"/>
          <w:b/>
          <w:sz w:val="20"/>
          <w:szCs w:val="20"/>
          <w:u w:val="single"/>
        </w:rPr>
      </w:pPr>
      <w:r w:rsidRPr="00784441">
        <w:rPr>
          <w:rFonts w:ascii="Arial" w:hAnsi="Arial" w:cs="Arial"/>
          <w:b/>
          <w:sz w:val="20"/>
          <w:szCs w:val="20"/>
          <w:u w:val="single"/>
        </w:rPr>
        <w:t>Pièces particulières :</w:t>
      </w:r>
    </w:p>
    <w:p w14:paraId="0F2A455F" w14:textId="5A89465F" w:rsidR="00F62875" w:rsidRPr="00784441" w:rsidRDefault="00F62875" w:rsidP="00366A63">
      <w:pPr>
        <w:numPr>
          <w:ilvl w:val="0"/>
          <w:numId w:val="6"/>
        </w:numPr>
        <w:tabs>
          <w:tab w:val="left" w:pos="1560"/>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Le courrier de notification comportant le numéro de marché et le lot objet de la notification, ainsi que son accusé de réception ;</w:t>
      </w:r>
    </w:p>
    <w:p w14:paraId="4F032EE2" w14:textId="096796A9" w:rsidR="008B11E1" w:rsidRPr="00784441" w:rsidRDefault="004128D0" w:rsidP="00366A63">
      <w:pPr>
        <w:numPr>
          <w:ilvl w:val="0"/>
          <w:numId w:val="6"/>
        </w:numPr>
        <w:tabs>
          <w:tab w:val="left" w:pos="1560"/>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w:t>
      </w:r>
      <w:r w:rsidR="00FF0F28" w:rsidRPr="00784441">
        <w:rPr>
          <w:rFonts w:ascii="Arial" w:hAnsi="Arial" w:cs="Arial"/>
          <w:sz w:val="20"/>
          <w:szCs w:val="20"/>
        </w:rPr>
        <w:t>e</w:t>
      </w:r>
      <w:r w:rsidRPr="00784441">
        <w:rPr>
          <w:rFonts w:ascii="Arial" w:hAnsi="Arial" w:cs="Arial"/>
          <w:sz w:val="20"/>
          <w:szCs w:val="20"/>
        </w:rPr>
        <w:t xml:space="preserve"> présent acte d’engagement, valant</w:t>
      </w:r>
      <w:r w:rsidR="00FF0F28" w:rsidRPr="00784441">
        <w:rPr>
          <w:rFonts w:ascii="Arial" w:hAnsi="Arial" w:cs="Arial"/>
          <w:sz w:val="20"/>
          <w:szCs w:val="20"/>
        </w:rPr>
        <w:t xml:space="preserve"> </w:t>
      </w:r>
      <w:r w:rsidR="008B11E1" w:rsidRPr="00784441">
        <w:rPr>
          <w:rFonts w:ascii="Arial" w:hAnsi="Arial" w:cs="Arial"/>
          <w:sz w:val="20"/>
          <w:szCs w:val="20"/>
        </w:rPr>
        <w:t>Cahier des Clauses Administratives Particulières (ci-après « le C.C.A.P. ») et s</w:t>
      </w:r>
      <w:r w:rsidR="00F62875" w:rsidRPr="00784441">
        <w:rPr>
          <w:rFonts w:ascii="Arial" w:hAnsi="Arial" w:cs="Arial"/>
          <w:sz w:val="20"/>
          <w:szCs w:val="20"/>
        </w:rPr>
        <w:t>on</w:t>
      </w:r>
      <w:r w:rsidR="008B11E1" w:rsidRPr="00784441">
        <w:rPr>
          <w:rFonts w:ascii="Arial" w:hAnsi="Arial" w:cs="Arial"/>
          <w:sz w:val="20"/>
          <w:szCs w:val="20"/>
        </w:rPr>
        <w:t xml:space="preserve"> annexe dans la version résultant des dernières modifications éventuelles, opérées par avenant</w:t>
      </w:r>
      <w:r w:rsidR="00F62875" w:rsidRPr="00784441">
        <w:rPr>
          <w:rFonts w:ascii="Arial" w:hAnsi="Arial" w:cs="Arial"/>
          <w:sz w:val="20"/>
          <w:szCs w:val="20"/>
        </w:rPr>
        <w:t> :</w:t>
      </w:r>
    </w:p>
    <w:p w14:paraId="7DD84C36" w14:textId="660B8B76" w:rsidR="00D3084D" w:rsidRPr="00784441" w:rsidRDefault="00F62875" w:rsidP="00366A63">
      <w:pPr>
        <w:pStyle w:val="Paragraphedeliste"/>
        <w:numPr>
          <w:ilvl w:val="0"/>
          <w:numId w:val="6"/>
        </w:numPr>
        <w:tabs>
          <w:tab w:val="clear" w:pos="1068"/>
          <w:tab w:val="num" w:pos="1701"/>
        </w:tabs>
        <w:spacing w:after="0" w:line="240" w:lineRule="auto"/>
        <w:ind w:left="1701"/>
        <w:jc w:val="both"/>
        <w:rPr>
          <w:rFonts w:ascii="Arial" w:hAnsi="Arial" w:cs="Arial"/>
          <w:sz w:val="20"/>
          <w:szCs w:val="20"/>
        </w:rPr>
      </w:pPr>
      <w:r w:rsidRPr="00784441">
        <w:rPr>
          <w:rFonts w:ascii="Arial" w:hAnsi="Arial" w:cs="Arial"/>
          <w:sz w:val="20"/>
          <w:szCs w:val="20"/>
        </w:rPr>
        <w:t>Bordereaux de Prix Unitaires</w:t>
      </w:r>
    </w:p>
    <w:p w14:paraId="1D8B2EFF" w14:textId="57E5692C" w:rsidR="008E143D" w:rsidRPr="00784441" w:rsidRDefault="00FF4469" w:rsidP="00366A63">
      <w:pPr>
        <w:numPr>
          <w:ilvl w:val="0"/>
          <w:numId w:val="6"/>
        </w:numPr>
        <w:tabs>
          <w:tab w:val="clear" w:pos="1068"/>
          <w:tab w:val="num" w:pos="2127"/>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w:t>
      </w:r>
      <w:r w:rsidR="008B11E1" w:rsidRPr="00784441">
        <w:rPr>
          <w:rFonts w:ascii="Arial" w:hAnsi="Arial" w:cs="Arial"/>
          <w:sz w:val="20"/>
          <w:szCs w:val="20"/>
        </w:rPr>
        <w:t>e C.C.T.P.</w:t>
      </w:r>
      <w:r w:rsidR="008E143D" w:rsidRPr="00784441">
        <w:rPr>
          <w:rFonts w:ascii="Arial" w:hAnsi="Arial" w:cs="Arial"/>
          <w:sz w:val="20"/>
          <w:szCs w:val="20"/>
        </w:rPr>
        <w:t xml:space="preserve"> </w:t>
      </w:r>
      <w:r w:rsidR="00F62875" w:rsidRPr="00784441">
        <w:rPr>
          <w:rFonts w:ascii="Arial" w:hAnsi="Arial" w:cs="Arial"/>
          <w:sz w:val="20"/>
          <w:szCs w:val="20"/>
        </w:rPr>
        <w:t>propre à chaque lot et ses annexes :</w:t>
      </w:r>
    </w:p>
    <w:p w14:paraId="09BECA22" w14:textId="77777777" w:rsidR="00F62875" w:rsidRPr="00784441" w:rsidRDefault="00F62875" w:rsidP="00366A63">
      <w:pPr>
        <w:pStyle w:val="Paragraphedeliste"/>
        <w:numPr>
          <w:ilvl w:val="0"/>
          <w:numId w:val="6"/>
        </w:numPr>
        <w:tabs>
          <w:tab w:val="clear" w:pos="1068"/>
          <w:tab w:val="num" w:pos="1560"/>
        </w:tabs>
        <w:spacing w:after="120" w:line="240" w:lineRule="auto"/>
        <w:ind w:left="1701"/>
        <w:jc w:val="both"/>
        <w:rPr>
          <w:rFonts w:ascii="Arial" w:hAnsi="Arial" w:cs="Arial"/>
          <w:sz w:val="20"/>
          <w:szCs w:val="20"/>
        </w:rPr>
      </w:pPr>
      <w:r w:rsidRPr="00784441">
        <w:rPr>
          <w:rFonts w:ascii="Arial" w:hAnsi="Arial" w:cs="Arial"/>
          <w:sz w:val="20"/>
          <w:szCs w:val="20"/>
        </w:rPr>
        <w:t xml:space="preserve">Plan de prévention </w:t>
      </w:r>
    </w:p>
    <w:p w14:paraId="775D1E64" w14:textId="77777777" w:rsidR="00F62875" w:rsidRPr="00784441" w:rsidRDefault="00F62875" w:rsidP="00366A63">
      <w:pPr>
        <w:pStyle w:val="Paragraphedeliste"/>
        <w:numPr>
          <w:ilvl w:val="0"/>
          <w:numId w:val="6"/>
        </w:numPr>
        <w:tabs>
          <w:tab w:val="clear" w:pos="1068"/>
          <w:tab w:val="num" w:pos="1560"/>
        </w:tabs>
        <w:spacing w:after="120" w:line="240" w:lineRule="auto"/>
        <w:ind w:left="1701"/>
        <w:jc w:val="both"/>
        <w:rPr>
          <w:rFonts w:ascii="Arial" w:hAnsi="Arial" w:cs="Arial"/>
          <w:sz w:val="20"/>
          <w:szCs w:val="20"/>
        </w:rPr>
      </w:pPr>
      <w:r w:rsidRPr="00784441">
        <w:rPr>
          <w:rFonts w:ascii="Arial" w:hAnsi="Arial" w:cs="Arial"/>
          <w:sz w:val="20"/>
          <w:szCs w:val="20"/>
        </w:rPr>
        <w:t xml:space="preserve">Mode opératoire : prévention du risque infectieux lors de travaux </w:t>
      </w:r>
    </w:p>
    <w:p w14:paraId="4A63CA54" w14:textId="77777777" w:rsidR="00F62875" w:rsidRPr="00784441" w:rsidRDefault="00F62875" w:rsidP="00366A63">
      <w:pPr>
        <w:pStyle w:val="Paragraphedeliste"/>
        <w:numPr>
          <w:ilvl w:val="0"/>
          <w:numId w:val="6"/>
        </w:numPr>
        <w:tabs>
          <w:tab w:val="clear" w:pos="1068"/>
          <w:tab w:val="num" w:pos="1560"/>
        </w:tabs>
        <w:spacing w:after="120" w:line="240" w:lineRule="auto"/>
        <w:ind w:left="1701"/>
        <w:jc w:val="both"/>
        <w:rPr>
          <w:rFonts w:ascii="Arial" w:hAnsi="Arial" w:cs="Arial"/>
          <w:sz w:val="20"/>
          <w:szCs w:val="20"/>
        </w:rPr>
      </w:pPr>
      <w:r w:rsidRPr="00784441">
        <w:rPr>
          <w:rFonts w:ascii="Arial" w:hAnsi="Arial" w:cs="Arial"/>
          <w:sz w:val="20"/>
          <w:szCs w:val="20"/>
        </w:rPr>
        <w:t xml:space="preserve">Liste des structures du CH Lavaur </w:t>
      </w:r>
    </w:p>
    <w:p w14:paraId="7155D6D9" w14:textId="77777777" w:rsidR="00F62875" w:rsidRPr="00784441" w:rsidRDefault="00F62875" w:rsidP="00366A63">
      <w:pPr>
        <w:pStyle w:val="Paragraphedeliste"/>
        <w:numPr>
          <w:ilvl w:val="0"/>
          <w:numId w:val="6"/>
        </w:numPr>
        <w:tabs>
          <w:tab w:val="clear" w:pos="1068"/>
          <w:tab w:val="num" w:pos="1560"/>
        </w:tabs>
        <w:spacing w:after="120" w:line="240" w:lineRule="auto"/>
        <w:ind w:left="1701"/>
        <w:jc w:val="both"/>
        <w:rPr>
          <w:rFonts w:ascii="Arial" w:hAnsi="Arial" w:cs="Arial"/>
          <w:sz w:val="20"/>
          <w:szCs w:val="20"/>
        </w:rPr>
      </w:pPr>
      <w:r w:rsidRPr="00784441">
        <w:rPr>
          <w:rFonts w:ascii="Arial" w:hAnsi="Arial" w:cs="Arial"/>
          <w:sz w:val="20"/>
          <w:szCs w:val="20"/>
        </w:rPr>
        <w:t>Exigences DOE</w:t>
      </w:r>
    </w:p>
    <w:p w14:paraId="0311434A" w14:textId="5A85F19A" w:rsidR="008B11E1" w:rsidRPr="00784441" w:rsidRDefault="00FF4469" w:rsidP="00366A63">
      <w:pPr>
        <w:numPr>
          <w:ilvl w:val="0"/>
          <w:numId w:val="6"/>
        </w:numPr>
        <w:tabs>
          <w:tab w:val="left" w:pos="1134"/>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w:t>
      </w:r>
      <w:r w:rsidR="008B11E1" w:rsidRPr="00784441">
        <w:rPr>
          <w:rFonts w:ascii="Arial" w:hAnsi="Arial" w:cs="Arial"/>
          <w:sz w:val="20"/>
          <w:szCs w:val="20"/>
        </w:rPr>
        <w:t>es actes spéciaux de sous-traitance et leurs avenants, postérieurs à la notification du marché ;</w:t>
      </w:r>
    </w:p>
    <w:p w14:paraId="5F9293BC" w14:textId="2108867E" w:rsidR="00B1019C" w:rsidRPr="00784441" w:rsidRDefault="00B1019C" w:rsidP="00366A63">
      <w:pPr>
        <w:numPr>
          <w:ilvl w:val="0"/>
          <w:numId w:val="6"/>
        </w:numPr>
        <w:tabs>
          <w:tab w:val="left" w:pos="1134"/>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L’offre technique du Titulaire.</w:t>
      </w:r>
    </w:p>
    <w:p w14:paraId="301AC2F5" w14:textId="0DB604A1" w:rsidR="00B1019C" w:rsidRPr="00784441" w:rsidRDefault="00B1019C" w:rsidP="00366A63">
      <w:pPr>
        <w:tabs>
          <w:tab w:val="left" w:pos="1134"/>
        </w:tabs>
        <w:suppressAutoHyphens/>
        <w:spacing w:after="0" w:line="240" w:lineRule="auto"/>
        <w:jc w:val="both"/>
        <w:rPr>
          <w:rFonts w:ascii="Arial" w:hAnsi="Arial" w:cs="Arial"/>
          <w:sz w:val="20"/>
          <w:szCs w:val="20"/>
        </w:rPr>
      </w:pPr>
    </w:p>
    <w:p w14:paraId="1ADC3CE1" w14:textId="6C33CC5E" w:rsidR="00B1019C" w:rsidRPr="00784441" w:rsidRDefault="00B1019C" w:rsidP="00366A63">
      <w:pPr>
        <w:tabs>
          <w:tab w:val="left" w:pos="1134"/>
        </w:tabs>
        <w:suppressAutoHyphens/>
        <w:spacing w:after="0" w:line="240" w:lineRule="auto"/>
        <w:jc w:val="both"/>
        <w:rPr>
          <w:rFonts w:ascii="Arial" w:hAnsi="Arial" w:cs="Arial"/>
          <w:b/>
          <w:sz w:val="20"/>
          <w:szCs w:val="20"/>
          <w:u w:val="single"/>
        </w:rPr>
      </w:pPr>
      <w:r w:rsidRPr="00784441">
        <w:rPr>
          <w:rFonts w:ascii="Arial" w:hAnsi="Arial" w:cs="Arial"/>
          <w:b/>
          <w:sz w:val="20"/>
          <w:szCs w:val="20"/>
          <w:u w:val="single"/>
        </w:rPr>
        <w:t>Pièces générales :</w:t>
      </w:r>
    </w:p>
    <w:p w14:paraId="6A930141" w14:textId="79959D18" w:rsidR="00FF0F28" w:rsidRPr="00784441" w:rsidRDefault="00FF4469" w:rsidP="00366A63">
      <w:pPr>
        <w:numPr>
          <w:ilvl w:val="0"/>
          <w:numId w:val="6"/>
        </w:numPr>
        <w:tabs>
          <w:tab w:val="left" w:pos="1134"/>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t>L</w:t>
      </w:r>
      <w:r w:rsidR="00FF0F28" w:rsidRPr="00784441">
        <w:rPr>
          <w:rFonts w:ascii="Arial" w:hAnsi="Arial" w:cs="Arial"/>
          <w:sz w:val="20"/>
          <w:szCs w:val="20"/>
        </w:rPr>
        <w:t xml:space="preserve">e </w:t>
      </w:r>
      <w:r w:rsidR="008B11E1" w:rsidRPr="00784441">
        <w:rPr>
          <w:rFonts w:ascii="Arial" w:hAnsi="Arial" w:cs="Arial"/>
          <w:sz w:val="20"/>
          <w:szCs w:val="20"/>
        </w:rPr>
        <w:t>Cahier des Clauses Administratives Générales applicables aux marchés publics de travaux (ci-après « le CCAG »),</w:t>
      </w:r>
      <w:r w:rsidR="00FF0F28" w:rsidRPr="00784441">
        <w:rPr>
          <w:rFonts w:ascii="Arial" w:hAnsi="Arial" w:cs="Arial"/>
          <w:sz w:val="20"/>
          <w:szCs w:val="20"/>
        </w:rPr>
        <w:t xml:space="preserve"> approuvé par l’arrêté du </w:t>
      </w:r>
      <w:r w:rsidR="0051279A" w:rsidRPr="00784441">
        <w:rPr>
          <w:rFonts w:ascii="Arial" w:hAnsi="Arial" w:cs="Arial"/>
          <w:sz w:val="20"/>
          <w:szCs w:val="20"/>
        </w:rPr>
        <w:t>30 mars 2021</w:t>
      </w:r>
      <w:r w:rsidR="00FF0F28" w:rsidRPr="00784441">
        <w:rPr>
          <w:rFonts w:ascii="Arial" w:hAnsi="Arial" w:cs="Arial"/>
          <w:sz w:val="20"/>
          <w:szCs w:val="20"/>
        </w:rPr>
        <w:t xml:space="preserve"> et entré en vigueur au 1</w:t>
      </w:r>
      <w:r w:rsidR="00FF0F28" w:rsidRPr="00784441">
        <w:rPr>
          <w:rFonts w:ascii="Arial" w:hAnsi="Arial" w:cs="Arial"/>
          <w:sz w:val="20"/>
          <w:szCs w:val="20"/>
          <w:vertAlign w:val="superscript"/>
        </w:rPr>
        <w:t>er</w:t>
      </w:r>
      <w:r w:rsidR="008B11E1" w:rsidRPr="00784441">
        <w:rPr>
          <w:rFonts w:ascii="Arial" w:hAnsi="Arial" w:cs="Arial"/>
          <w:sz w:val="20"/>
          <w:szCs w:val="20"/>
        </w:rPr>
        <w:t xml:space="preserve"> </w:t>
      </w:r>
      <w:r w:rsidR="0051279A" w:rsidRPr="00784441">
        <w:rPr>
          <w:rFonts w:ascii="Arial" w:hAnsi="Arial" w:cs="Arial"/>
          <w:sz w:val="20"/>
          <w:szCs w:val="20"/>
        </w:rPr>
        <w:t>avril 2021</w:t>
      </w:r>
      <w:r w:rsidR="008B11E1" w:rsidRPr="00784441">
        <w:rPr>
          <w:rFonts w:ascii="Arial" w:hAnsi="Arial" w:cs="Arial"/>
          <w:sz w:val="20"/>
          <w:szCs w:val="20"/>
        </w:rPr>
        <w:t xml:space="preserve"> (JORF n°0</w:t>
      </w:r>
      <w:r w:rsidR="0051279A" w:rsidRPr="00784441">
        <w:rPr>
          <w:rFonts w:ascii="Arial" w:hAnsi="Arial" w:cs="Arial"/>
          <w:sz w:val="20"/>
          <w:szCs w:val="20"/>
        </w:rPr>
        <w:t>078</w:t>
      </w:r>
      <w:r w:rsidR="008B11E1" w:rsidRPr="00784441">
        <w:rPr>
          <w:rFonts w:ascii="Arial" w:hAnsi="Arial" w:cs="Arial"/>
          <w:sz w:val="20"/>
          <w:szCs w:val="20"/>
        </w:rPr>
        <w:t xml:space="preserve"> du 1</w:t>
      </w:r>
      <w:r w:rsidR="008B11E1" w:rsidRPr="00784441">
        <w:rPr>
          <w:rFonts w:ascii="Arial" w:hAnsi="Arial" w:cs="Arial"/>
          <w:sz w:val="20"/>
          <w:szCs w:val="20"/>
          <w:vertAlign w:val="superscript"/>
        </w:rPr>
        <w:t>er</w:t>
      </w:r>
      <w:r w:rsidR="008B11E1" w:rsidRPr="00784441">
        <w:rPr>
          <w:rFonts w:ascii="Arial" w:hAnsi="Arial" w:cs="Arial"/>
          <w:sz w:val="20"/>
          <w:szCs w:val="20"/>
        </w:rPr>
        <w:t xml:space="preserve"> </w:t>
      </w:r>
      <w:r w:rsidR="0051279A" w:rsidRPr="00784441">
        <w:rPr>
          <w:rFonts w:ascii="Arial" w:hAnsi="Arial" w:cs="Arial"/>
          <w:sz w:val="20"/>
          <w:szCs w:val="20"/>
        </w:rPr>
        <w:t>avril 2021</w:t>
      </w:r>
      <w:r w:rsidR="008B11E1" w:rsidRPr="00784441">
        <w:rPr>
          <w:rFonts w:ascii="Arial" w:hAnsi="Arial" w:cs="Arial"/>
          <w:sz w:val="20"/>
          <w:szCs w:val="20"/>
        </w:rPr>
        <w:t>, texte n° 1</w:t>
      </w:r>
      <w:r w:rsidR="0082091F" w:rsidRPr="00784441">
        <w:rPr>
          <w:rFonts w:ascii="Arial" w:hAnsi="Arial" w:cs="Arial"/>
          <w:sz w:val="20"/>
          <w:szCs w:val="20"/>
        </w:rPr>
        <w:t>9</w:t>
      </w:r>
      <w:r w:rsidR="008B11E1" w:rsidRPr="00784441">
        <w:rPr>
          <w:rFonts w:ascii="Arial" w:hAnsi="Arial" w:cs="Arial"/>
          <w:sz w:val="20"/>
          <w:szCs w:val="20"/>
        </w:rPr>
        <w:t>) ;</w:t>
      </w:r>
    </w:p>
    <w:p w14:paraId="24A3FB59" w14:textId="71916519" w:rsidR="00FF0F28" w:rsidRPr="00784441" w:rsidRDefault="00FF4469" w:rsidP="00366A63">
      <w:pPr>
        <w:numPr>
          <w:ilvl w:val="0"/>
          <w:numId w:val="6"/>
        </w:numPr>
        <w:tabs>
          <w:tab w:val="left" w:pos="1134"/>
        </w:tabs>
        <w:suppressAutoHyphens/>
        <w:spacing w:after="0" w:line="240" w:lineRule="auto"/>
        <w:ind w:left="1134" w:hanging="425"/>
        <w:jc w:val="both"/>
        <w:rPr>
          <w:rFonts w:ascii="Arial" w:hAnsi="Arial" w:cs="Arial"/>
          <w:sz w:val="20"/>
          <w:szCs w:val="20"/>
        </w:rPr>
      </w:pPr>
      <w:r w:rsidRPr="00784441">
        <w:rPr>
          <w:rFonts w:ascii="Arial" w:hAnsi="Arial" w:cs="Arial"/>
          <w:sz w:val="20"/>
          <w:szCs w:val="20"/>
        </w:rPr>
        <w:lastRenderedPageBreak/>
        <w:t>L</w:t>
      </w:r>
      <w:r w:rsidR="00FF0F28" w:rsidRPr="00784441">
        <w:rPr>
          <w:rFonts w:ascii="Arial" w:hAnsi="Arial" w:cs="Arial"/>
          <w:sz w:val="20"/>
          <w:szCs w:val="20"/>
        </w:rPr>
        <w:t>e Cahier des Clauses Techniques Générales (ci-après « le CCTG »), applicables aux marchés de bâtiments passés au nom des Collectivités Locales et de leurs Etablissements Publics ;</w:t>
      </w:r>
    </w:p>
    <w:p w14:paraId="141EA0FA" w14:textId="68B00D7B" w:rsidR="00B1019C" w:rsidRPr="00784441" w:rsidRDefault="00B1019C" w:rsidP="00366A63">
      <w:pPr>
        <w:pStyle w:val="Corpsdetexte21"/>
        <w:spacing w:before="120" w:after="120"/>
        <w:jc w:val="both"/>
        <w:rPr>
          <w:rFonts w:ascii="Arial" w:eastAsiaTheme="minorHAnsi" w:hAnsi="Arial" w:cs="Arial"/>
          <w:b w:val="0"/>
          <w:sz w:val="20"/>
          <w:lang w:eastAsia="en-US"/>
        </w:rPr>
      </w:pPr>
      <w:r w:rsidRPr="00784441">
        <w:rPr>
          <w:rFonts w:ascii="Arial" w:eastAsiaTheme="minorHAnsi" w:hAnsi="Arial" w:cs="Arial"/>
          <w:b w:val="0"/>
          <w:sz w:val="20"/>
          <w:lang w:eastAsia="en-US"/>
        </w:rPr>
        <w:t>Les pièces générales sont réputées connues par les parties et ne seront pas communiquées par le pouvoir adjudicateur au titulaire.</w:t>
      </w:r>
    </w:p>
    <w:p w14:paraId="5F6C6288" w14:textId="5C0CF35D" w:rsidR="00B1019C" w:rsidRPr="00784441" w:rsidRDefault="00FF0F28" w:rsidP="00366A63">
      <w:pPr>
        <w:pStyle w:val="Corpsdetexte21"/>
        <w:spacing w:before="120" w:after="120"/>
        <w:jc w:val="both"/>
        <w:rPr>
          <w:rFonts w:ascii="Arial" w:eastAsiaTheme="minorHAnsi" w:hAnsi="Arial" w:cs="Arial"/>
          <w:b w:val="0"/>
          <w:sz w:val="20"/>
          <w:lang w:eastAsia="en-US"/>
        </w:rPr>
      </w:pPr>
      <w:r w:rsidRPr="00784441">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44FA7E8" w14:textId="77E12F91" w:rsidR="008B11E1" w:rsidRPr="00784441" w:rsidRDefault="008B11E1"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 xml:space="preserve">Seul l'exemplaire du contrat conservé dans les archives de l'administration fait foi. </w:t>
      </w:r>
    </w:p>
    <w:p w14:paraId="14EAC663" w14:textId="16270839" w:rsidR="00B1019C" w:rsidRPr="00784441" w:rsidRDefault="00B1019C" w:rsidP="00366A63">
      <w:pPr>
        <w:pStyle w:val="Titre2"/>
        <w:jc w:val="both"/>
        <w:rPr>
          <w:rFonts w:ascii="Arial" w:hAnsi="Arial" w:cs="Arial"/>
          <w:sz w:val="20"/>
          <w:szCs w:val="20"/>
        </w:rPr>
      </w:pPr>
      <w:bookmarkStart w:id="33" w:name="_Toc191631868"/>
      <w:r w:rsidRPr="00784441">
        <w:rPr>
          <w:rFonts w:ascii="Arial" w:hAnsi="Arial" w:cs="Arial"/>
          <w:sz w:val="20"/>
          <w:szCs w:val="20"/>
        </w:rPr>
        <w:t>Documents contractuels des marchés subséquents</w:t>
      </w:r>
      <w:bookmarkEnd w:id="33"/>
    </w:p>
    <w:p w14:paraId="674E8076" w14:textId="77777777" w:rsidR="00B1019C" w:rsidRPr="00784441" w:rsidRDefault="00B1019C"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Les marchés subséquents sont régis par les documents contractuels énumérés ci-dessous par ordre de priorité décroissante :</w:t>
      </w:r>
    </w:p>
    <w:p w14:paraId="49A30C14" w14:textId="57016CB6" w:rsidR="00B1019C" w:rsidRPr="00784441" w:rsidRDefault="00B1019C" w:rsidP="00366A63">
      <w:pPr>
        <w:numPr>
          <w:ilvl w:val="0"/>
          <w:numId w:val="21"/>
        </w:numPr>
        <w:spacing w:after="0" w:line="240" w:lineRule="auto"/>
        <w:ind w:left="426" w:hanging="283"/>
        <w:contextualSpacing/>
        <w:jc w:val="both"/>
        <w:rPr>
          <w:rFonts w:ascii="Arial" w:hAnsi="Arial" w:cs="Arial"/>
          <w:sz w:val="20"/>
          <w:szCs w:val="20"/>
        </w:rPr>
      </w:pPr>
      <w:r w:rsidRPr="00784441">
        <w:rPr>
          <w:rFonts w:ascii="Arial" w:hAnsi="Arial" w:cs="Arial"/>
          <w:sz w:val="20"/>
          <w:szCs w:val="20"/>
        </w:rPr>
        <w:t xml:space="preserve">La lettre de consultation du marché subséquent valant acte d’engagement, complétant les stipulations de l’accord-cadre, </w:t>
      </w:r>
    </w:p>
    <w:p w14:paraId="0F13339C" w14:textId="5E555662" w:rsidR="00B1019C" w:rsidRPr="00784441" w:rsidRDefault="00B1019C" w:rsidP="00366A63">
      <w:pPr>
        <w:numPr>
          <w:ilvl w:val="0"/>
          <w:numId w:val="21"/>
        </w:numPr>
        <w:spacing w:after="0" w:line="240" w:lineRule="auto"/>
        <w:ind w:left="426" w:hanging="283"/>
        <w:contextualSpacing/>
        <w:jc w:val="both"/>
        <w:rPr>
          <w:rFonts w:ascii="Arial" w:hAnsi="Arial" w:cs="Arial"/>
          <w:sz w:val="20"/>
          <w:szCs w:val="20"/>
        </w:rPr>
      </w:pPr>
      <w:r w:rsidRPr="00784441">
        <w:rPr>
          <w:rFonts w:ascii="Arial" w:hAnsi="Arial" w:cs="Arial"/>
          <w:sz w:val="20"/>
          <w:szCs w:val="20"/>
        </w:rPr>
        <w:t>Le devis ou offre de prix remis par le Titulaire, mentionnant explicitement, le cas échéant, la décomposition du prix par phases ou tranches, et par cotraitants ;</w:t>
      </w:r>
    </w:p>
    <w:p w14:paraId="6EAFA110" w14:textId="0E4B6FAE" w:rsidR="00B1019C" w:rsidRPr="00784441" w:rsidRDefault="00B1019C" w:rsidP="00366A63">
      <w:pPr>
        <w:numPr>
          <w:ilvl w:val="0"/>
          <w:numId w:val="21"/>
        </w:numPr>
        <w:spacing w:after="120" w:line="240" w:lineRule="auto"/>
        <w:ind w:left="426" w:hanging="283"/>
        <w:contextualSpacing/>
        <w:jc w:val="both"/>
        <w:rPr>
          <w:rFonts w:ascii="Arial" w:hAnsi="Arial" w:cs="Arial"/>
          <w:sz w:val="20"/>
          <w:szCs w:val="20"/>
        </w:rPr>
      </w:pPr>
      <w:r w:rsidRPr="00784441">
        <w:rPr>
          <w:rFonts w:ascii="Arial" w:hAnsi="Arial" w:cs="Arial"/>
          <w:sz w:val="20"/>
          <w:szCs w:val="20"/>
        </w:rPr>
        <w:t>Les documents contractuels de l’accord-cadre, énumérés ci-avant ;</w:t>
      </w:r>
    </w:p>
    <w:p w14:paraId="77328B0F" w14:textId="77777777" w:rsidR="00B1019C" w:rsidRPr="00784441" w:rsidRDefault="00B1019C" w:rsidP="00366A63">
      <w:pPr>
        <w:numPr>
          <w:ilvl w:val="0"/>
          <w:numId w:val="21"/>
        </w:numPr>
        <w:spacing w:after="0" w:line="240" w:lineRule="auto"/>
        <w:ind w:left="426" w:hanging="283"/>
        <w:contextualSpacing/>
        <w:jc w:val="both"/>
        <w:rPr>
          <w:rFonts w:ascii="Arial" w:hAnsi="Arial" w:cs="Arial"/>
          <w:sz w:val="20"/>
          <w:szCs w:val="20"/>
        </w:rPr>
      </w:pPr>
      <w:r w:rsidRPr="00784441">
        <w:rPr>
          <w:rFonts w:ascii="Arial" w:hAnsi="Arial" w:cs="Arial"/>
          <w:sz w:val="20"/>
          <w:szCs w:val="20"/>
        </w:rPr>
        <w:t>Le Cahier des Clauses Administratives Générales applicables aux marchés publics de travaux (ci-après « le CCAG »), approuvé par l’arrêté du 30 mars 2021 et entré en vigueur au 1er avril 2021 (JORF n°0078 du 1er avril 2021, texte n° 19) ;</w:t>
      </w:r>
    </w:p>
    <w:p w14:paraId="6A551925" w14:textId="7D619FE2" w:rsidR="00B1019C" w:rsidRPr="00784441" w:rsidRDefault="00B1019C" w:rsidP="00366A63">
      <w:pPr>
        <w:numPr>
          <w:ilvl w:val="0"/>
          <w:numId w:val="21"/>
        </w:numPr>
        <w:spacing w:after="0" w:line="240" w:lineRule="auto"/>
        <w:ind w:left="426" w:hanging="283"/>
        <w:contextualSpacing/>
        <w:jc w:val="both"/>
        <w:rPr>
          <w:rFonts w:ascii="Arial" w:hAnsi="Arial" w:cs="Arial"/>
          <w:sz w:val="20"/>
          <w:szCs w:val="20"/>
        </w:rPr>
      </w:pPr>
      <w:r w:rsidRPr="00784441">
        <w:rPr>
          <w:rFonts w:ascii="Arial" w:hAnsi="Arial" w:cs="Arial"/>
          <w:sz w:val="20"/>
          <w:szCs w:val="20"/>
        </w:rPr>
        <w:t>L’offre technique du Titulaire.</w:t>
      </w:r>
    </w:p>
    <w:p w14:paraId="26C722C4" w14:textId="77777777" w:rsidR="00B1019C" w:rsidRPr="00784441" w:rsidRDefault="00B1019C" w:rsidP="00366A63">
      <w:pPr>
        <w:pStyle w:val="Paragraphedeliste"/>
        <w:autoSpaceDE w:val="0"/>
        <w:autoSpaceDN w:val="0"/>
        <w:adjustRightInd w:val="0"/>
        <w:spacing w:before="120" w:after="120" w:line="240" w:lineRule="auto"/>
        <w:ind w:left="0"/>
        <w:jc w:val="both"/>
        <w:rPr>
          <w:rFonts w:ascii="Arial" w:hAnsi="Arial" w:cs="Arial"/>
          <w:sz w:val="20"/>
          <w:szCs w:val="20"/>
        </w:rPr>
      </w:pPr>
      <w:r w:rsidRPr="00784441">
        <w:rPr>
          <w:rFonts w:ascii="Arial" w:hAnsi="Arial" w:cs="Arial"/>
          <w:sz w:val="20"/>
          <w:szCs w:val="20"/>
        </w:rPr>
        <w:t>Des pièces contractuelles supplémentaires peuvent être prévues par les marchés subséquents.</w:t>
      </w:r>
    </w:p>
    <w:p w14:paraId="408D74FF" w14:textId="77777777" w:rsidR="00B1019C" w:rsidRPr="00784441" w:rsidRDefault="00B1019C"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En cas de contradiction ou de différence entre ces pièces, celles-ci prévalent dans l’ordre où elles sont énumérées. En cas de contradiction au sein d’un même document, la volonté des parties sera recherchée.</w:t>
      </w:r>
    </w:p>
    <w:p w14:paraId="727328CD" w14:textId="30744796"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Seul l'exemplaire du contrat conservé dans les archives de l'administration fait foi.</w:t>
      </w:r>
    </w:p>
    <w:p w14:paraId="7DFAE761" w14:textId="77777777" w:rsidR="00B1019C" w:rsidRPr="00784441" w:rsidRDefault="00B1019C" w:rsidP="00366A63">
      <w:pPr>
        <w:pStyle w:val="Titre1"/>
        <w:jc w:val="both"/>
        <w:rPr>
          <w:rFonts w:ascii="Arial" w:eastAsiaTheme="minorHAnsi" w:hAnsi="Arial" w:cs="Arial"/>
          <w:sz w:val="20"/>
          <w:szCs w:val="20"/>
        </w:rPr>
      </w:pPr>
      <w:bookmarkStart w:id="34" w:name="_Toc5984081"/>
      <w:bookmarkStart w:id="35" w:name="_Toc21439681"/>
      <w:bookmarkStart w:id="36" w:name="_Toc21599447"/>
      <w:bookmarkStart w:id="37" w:name="_Toc45098964"/>
      <w:bookmarkStart w:id="38" w:name="_Toc191631869"/>
      <w:r w:rsidRPr="00784441">
        <w:rPr>
          <w:rFonts w:ascii="Arial" w:eastAsiaTheme="minorHAnsi" w:hAnsi="Arial" w:cs="Arial"/>
          <w:sz w:val="20"/>
          <w:szCs w:val="20"/>
        </w:rPr>
        <w:t>Clause d’exclusivité</w:t>
      </w:r>
      <w:bookmarkEnd w:id="34"/>
      <w:bookmarkEnd w:id="35"/>
      <w:bookmarkEnd w:id="36"/>
      <w:r w:rsidRPr="00784441">
        <w:rPr>
          <w:rFonts w:ascii="Arial" w:eastAsiaTheme="minorHAnsi" w:hAnsi="Arial" w:cs="Arial"/>
          <w:sz w:val="20"/>
          <w:szCs w:val="20"/>
        </w:rPr>
        <w:t xml:space="preserve"> de l’accord-cadre</w:t>
      </w:r>
      <w:bookmarkEnd w:id="37"/>
      <w:bookmarkEnd w:id="38"/>
    </w:p>
    <w:p w14:paraId="1D8B702C" w14:textId="77777777" w:rsidR="00B1019C" w:rsidRPr="00784441" w:rsidRDefault="00B1019C" w:rsidP="00366A63">
      <w:pPr>
        <w:autoSpaceDE w:val="0"/>
        <w:autoSpaceDN w:val="0"/>
        <w:adjustRightInd w:val="0"/>
        <w:spacing w:before="120" w:after="120" w:line="240" w:lineRule="auto"/>
        <w:jc w:val="both"/>
        <w:rPr>
          <w:rFonts w:ascii="Arial" w:hAnsi="Arial" w:cs="Arial"/>
          <w:sz w:val="20"/>
          <w:szCs w:val="20"/>
        </w:rPr>
      </w:pPr>
      <w:r w:rsidRPr="00784441">
        <w:rPr>
          <w:rFonts w:ascii="Arial" w:hAnsi="Arial" w:cs="Arial"/>
          <w:sz w:val="20"/>
          <w:szCs w:val="20"/>
        </w:rPr>
        <w:t>L’accord-cadre est un système fermé pendant toute sa durée d’exécution. Cela signifie qu’une fois l’accord-cadre conclu, aucun opérateur économique supplémentaire ne pourra y adhérer. Seuls les Titulaires de l’accord-cadre peuvent se voir attribuer des bons de commandes ou des marchés subséquents pour l’intégralité des besoins décrits dans l’accord-cadre.</w:t>
      </w:r>
    </w:p>
    <w:p w14:paraId="095B0C3F" w14:textId="7777777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Toutefois, le Pouvoir Adjudicateur sera délié de ce principe d’exclusivité :</w:t>
      </w:r>
    </w:p>
    <w:p w14:paraId="04F19293" w14:textId="77777777" w:rsidR="00B1019C" w:rsidRPr="00784441" w:rsidRDefault="00B1019C" w:rsidP="00366A63">
      <w:pPr>
        <w:pStyle w:val="Paragraphedeliste"/>
        <w:numPr>
          <w:ilvl w:val="0"/>
          <w:numId w:val="24"/>
        </w:numPr>
        <w:autoSpaceDE w:val="0"/>
        <w:autoSpaceDN w:val="0"/>
        <w:adjustRightInd w:val="0"/>
        <w:spacing w:after="120" w:line="240" w:lineRule="auto"/>
        <w:ind w:left="714" w:hanging="357"/>
        <w:contextualSpacing w:val="0"/>
        <w:jc w:val="both"/>
        <w:rPr>
          <w:rFonts w:ascii="Arial" w:hAnsi="Arial" w:cs="Arial"/>
          <w:sz w:val="20"/>
          <w:szCs w:val="20"/>
        </w:rPr>
      </w:pPr>
      <w:r w:rsidRPr="00784441">
        <w:rPr>
          <w:rFonts w:ascii="Arial" w:hAnsi="Arial" w:cs="Arial"/>
          <w:sz w:val="20"/>
          <w:szCs w:val="20"/>
        </w:rPr>
        <w:t xml:space="preserve">En cas de défaillance des deux Titulaires, successivement consultés </w:t>
      </w:r>
      <w:r w:rsidRPr="00784441">
        <w:rPr>
          <w:rFonts w:ascii="Arial" w:hAnsi="Arial" w:cs="Arial"/>
          <w:sz w:val="20"/>
          <w:szCs w:val="20"/>
          <w:u w:val="single"/>
        </w:rPr>
        <w:t>sur le levier 1</w:t>
      </w:r>
      <w:r w:rsidRPr="00784441">
        <w:rPr>
          <w:rFonts w:ascii="Arial" w:hAnsi="Arial" w:cs="Arial"/>
          <w:sz w:val="20"/>
          <w:szCs w:val="20"/>
        </w:rPr>
        <w:t xml:space="preserve"> (partie à bons de commande) caractérisée notamment par :</w:t>
      </w:r>
    </w:p>
    <w:p w14:paraId="4290C208" w14:textId="531AFCC5" w:rsidR="00B1019C" w:rsidRPr="00784441" w:rsidRDefault="00B1019C" w:rsidP="00366A63">
      <w:pPr>
        <w:pStyle w:val="Paragraphedeliste"/>
        <w:numPr>
          <w:ilvl w:val="1"/>
          <w:numId w:val="24"/>
        </w:numPr>
        <w:autoSpaceDE w:val="0"/>
        <w:autoSpaceDN w:val="0"/>
        <w:adjustRightInd w:val="0"/>
        <w:spacing w:after="120" w:line="240" w:lineRule="auto"/>
        <w:ind w:left="1434" w:hanging="357"/>
        <w:contextualSpacing w:val="0"/>
        <w:jc w:val="both"/>
        <w:rPr>
          <w:rFonts w:ascii="Arial" w:hAnsi="Arial" w:cs="Arial"/>
          <w:sz w:val="20"/>
          <w:szCs w:val="20"/>
        </w:rPr>
      </w:pPr>
      <w:r w:rsidRPr="00784441">
        <w:rPr>
          <w:rFonts w:ascii="Arial" w:hAnsi="Arial" w:cs="Arial"/>
          <w:sz w:val="20"/>
          <w:szCs w:val="20"/>
        </w:rPr>
        <w:t xml:space="preserve">L’absence de transmission d’un devis dans les conditions décrites à l’article </w:t>
      </w:r>
      <w:r w:rsidR="000F5A07" w:rsidRPr="00784441">
        <w:rPr>
          <w:rFonts w:ascii="Arial" w:hAnsi="Arial" w:cs="Arial"/>
          <w:sz w:val="20"/>
          <w:szCs w:val="20"/>
        </w:rPr>
        <w:t>8.3</w:t>
      </w:r>
      <w:r w:rsidRPr="00784441">
        <w:rPr>
          <w:rFonts w:ascii="Arial" w:hAnsi="Arial" w:cs="Arial"/>
          <w:sz w:val="20"/>
          <w:szCs w:val="20"/>
        </w:rPr>
        <w:t xml:space="preserve"> du C.C.A.P, préalablement à l’émission d’un bon de commande ;</w:t>
      </w:r>
    </w:p>
    <w:p w14:paraId="46708253" w14:textId="77777777" w:rsidR="00B1019C" w:rsidRPr="00784441" w:rsidRDefault="00B1019C" w:rsidP="00366A63">
      <w:pPr>
        <w:pStyle w:val="Paragraphedeliste"/>
        <w:numPr>
          <w:ilvl w:val="1"/>
          <w:numId w:val="24"/>
        </w:numPr>
        <w:autoSpaceDE w:val="0"/>
        <w:autoSpaceDN w:val="0"/>
        <w:adjustRightInd w:val="0"/>
        <w:spacing w:after="120" w:line="240" w:lineRule="auto"/>
        <w:ind w:left="1434" w:hanging="357"/>
        <w:contextualSpacing w:val="0"/>
        <w:jc w:val="both"/>
        <w:rPr>
          <w:rFonts w:ascii="Arial" w:hAnsi="Arial" w:cs="Arial"/>
          <w:sz w:val="20"/>
          <w:szCs w:val="20"/>
        </w:rPr>
      </w:pPr>
      <w:r w:rsidRPr="00784441">
        <w:rPr>
          <w:rFonts w:ascii="Arial" w:hAnsi="Arial" w:cs="Arial"/>
          <w:sz w:val="20"/>
          <w:szCs w:val="20"/>
        </w:rPr>
        <w:t>La transmission d’un devis contenant des prix unitaires supérieurs aux prix mentionnés dans le bordereau des prix unitaires de l’accord-cadre ;</w:t>
      </w:r>
    </w:p>
    <w:p w14:paraId="654486B0" w14:textId="77777777" w:rsidR="00B1019C" w:rsidRPr="00784441" w:rsidRDefault="00B1019C" w:rsidP="00366A63">
      <w:pPr>
        <w:pStyle w:val="Paragraphedeliste"/>
        <w:numPr>
          <w:ilvl w:val="1"/>
          <w:numId w:val="24"/>
        </w:numPr>
        <w:autoSpaceDE w:val="0"/>
        <w:autoSpaceDN w:val="0"/>
        <w:adjustRightInd w:val="0"/>
        <w:spacing w:after="120" w:line="240" w:lineRule="auto"/>
        <w:contextualSpacing w:val="0"/>
        <w:jc w:val="both"/>
        <w:rPr>
          <w:rFonts w:ascii="Arial" w:hAnsi="Arial" w:cs="Arial"/>
          <w:sz w:val="20"/>
          <w:szCs w:val="20"/>
        </w:rPr>
      </w:pPr>
      <w:r w:rsidRPr="00784441">
        <w:rPr>
          <w:rFonts w:ascii="Arial" w:hAnsi="Arial" w:cs="Arial"/>
          <w:sz w:val="20"/>
          <w:szCs w:val="20"/>
        </w:rPr>
        <w:t>La non-exécution d’un bon de commande régulièrement notifié ;</w:t>
      </w:r>
    </w:p>
    <w:p w14:paraId="10EFF44B" w14:textId="77777777" w:rsidR="00B1019C" w:rsidRPr="00784441" w:rsidRDefault="00B1019C" w:rsidP="00366A63">
      <w:pPr>
        <w:pStyle w:val="Paragraphedeliste"/>
        <w:numPr>
          <w:ilvl w:val="1"/>
          <w:numId w:val="24"/>
        </w:numPr>
        <w:autoSpaceDE w:val="0"/>
        <w:autoSpaceDN w:val="0"/>
        <w:adjustRightInd w:val="0"/>
        <w:spacing w:after="120" w:line="240" w:lineRule="auto"/>
        <w:contextualSpacing w:val="0"/>
        <w:jc w:val="both"/>
        <w:rPr>
          <w:rFonts w:ascii="Arial" w:hAnsi="Arial" w:cs="Arial"/>
          <w:sz w:val="20"/>
          <w:szCs w:val="20"/>
        </w:rPr>
      </w:pPr>
      <w:r w:rsidRPr="00784441">
        <w:rPr>
          <w:rFonts w:ascii="Arial" w:hAnsi="Arial" w:cs="Arial"/>
          <w:sz w:val="20"/>
          <w:szCs w:val="20"/>
        </w:rPr>
        <w:t>La défaillance du Titulaire en cours d’exécution des travaux.</w:t>
      </w:r>
    </w:p>
    <w:p w14:paraId="607B995E" w14:textId="77777777" w:rsidR="00B1019C" w:rsidRPr="00784441" w:rsidRDefault="00B1019C" w:rsidP="00366A63">
      <w:pPr>
        <w:pStyle w:val="Paragraphedeliste"/>
        <w:numPr>
          <w:ilvl w:val="0"/>
          <w:numId w:val="24"/>
        </w:numPr>
        <w:autoSpaceDE w:val="0"/>
        <w:autoSpaceDN w:val="0"/>
        <w:adjustRightInd w:val="0"/>
        <w:spacing w:after="120" w:line="240" w:lineRule="auto"/>
        <w:ind w:left="714" w:hanging="357"/>
        <w:contextualSpacing w:val="0"/>
        <w:jc w:val="both"/>
        <w:rPr>
          <w:rFonts w:ascii="Arial" w:hAnsi="Arial" w:cs="Arial"/>
          <w:sz w:val="20"/>
          <w:szCs w:val="20"/>
        </w:rPr>
      </w:pPr>
      <w:r w:rsidRPr="00784441">
        <w:rPr>
          <w:rFonts w:ascii="Arial" w:hAnsi="Arial" w:cs="Arial"/>
          <w:sz w:val="20"/>
          <w:szCs w:val="20"/>
        </w:rPr>
        <w:t xml:space="preserve">En cas de défaillance du Titulaire </w:t>
      </w:r>
      <w:r w:rsidRPr="00784441">
        <w:rPr>
          <w:rFonts w:ascii="Arial" w:hAnsi="Arial" w:cs="Arial"/>
          <w:sz w:val="20"/>
          <w:szCs w:val="20"/>
          <w:u w:val="single"/>
        </w:rPr>
        <w:t>sur le levier 2</w:t>
      </w:r>
      <w:r w:rsidRPr="00784441">
        <w:rPr>
          <w:rFonts w:ascii="Arial" w:hAnsi="Arial" w:cs="Arial"/>
          <w:sz w:val="20"/>
          <w:szCs w:val="20"/>
        </w:rPr>
        <w:t xml:space="preserve"> (partie à marchés subséquents), caractérisée notamment :</w:t>
      </w:r>
    </w:p>
    <w:p w14:paraId="00B786DD" w14:textId="77777777" w:rsidR="00B1019C" w:rsidRPr="00784441" w:rsidRDefault="00B1019C" w:rsidP="00366A63">
      <w:pPr>
        <w:pStyle w:val="Paragraphedeliste"/>
        <w:numPr>
          <w:ilvl w:val="1"/>
          <w:numId w:val="24"/>
        </w:numPr>
        <w:autoSpaceDE w:val="0"/>
        <w:autoSpaceDN w:val="0"/>
        <w:adjustRightInd w:val="0"/>
        <w:spacing w:after="120" w:line="240" w:lineRule="auto"/>
        <w:contextualSpacing w:val="0"/>
        <w:jc w:val="both"/>
        <w:rPr>
          <w:rFonts w:ascii="Arial" w:hAnsi="Arial" w:cs="Arial"/>
          <w:sz w:val="20"/>
          <w:szCs w:val="20"/>
        </w:rPr>
      </w:pPr>
      <w:r w:rsidRPr="00784441">
        <w:rPr>
          <w:rFonts w:ascii="Arial" w:hAnsi="Arial" w:cs="Arial"/>
          <w:sz w:val="20"/>
          <w:szCs w:val="20"/>
        </w:rPr>
        <w:t xml:space="preserve"> Une mise en concurrence infructueuse (absence de réponses conformes) ;</w:t>
      </w:r>
    </w:p>
    <w:p w14:paraId="1BBD8C5A" w14:textId="77777777" w:rsidR="00B1019C" w:rsidRPr="00784441" w:rsidRDefault="00B1019C" w:rsidP="00366A63">
      <w:pPr>
        <w:pStyle w:val="Paragraphedeliste"/>
        <w:numPr>
          <w:ilvl w:val="1"/>
          <w:numId w:val="24"/>
        </w:numPr>
        <w:autoSpaceDE w:val="0"/>
        <w:autoSpaceDN w:val="0"/>
        <w:adjustRightInd w:val="0"/>
        <w:spacing w:after="120" w:line="240" w:lineRule="auto"/>
        <w:contextualSpacing w:val="0"/>
        <w:jc w:val="both"/>
        <w:rPr>
          <w:rFonts w:ascii="Arial" w:hAnsi="Arial" w:cs="Arial"/>
          <w:sz w:val="20"/>
          <w:szCs w:val="20"/>
        </w:rPr>
      </w:pPr>
      <w:r w:rsidRPr="00784441">
        <w:rPr>
          <w:rFonts w:ascii="Arial" w:hAnsi="Arial" w:cs="Arial"/>
          <w:sz w:val="20"/>
          <w:szCs w:val="20"/>
        </w:rPr>
        <w:t xml:space="preserve"> La non-exécution d’un marché subséquent régulièrement notifié.</w:t>
      </w:r>
    </w:p>
    <w:p w14:paraId="51BE17C9" w14:textId="77777777" w:rsidR="00B1019C" w:rsidRPr="00784441" w:rsidRDefault="00B1019C" w:rsidP="00366A63">
      <w:pPr>
        <w:pStyle w:val="Paragraphedeliste"/>
        <w:numPr>
          <w:ilvl w:val="0"/>
          <w:numId w:val="24"/>
        </w:num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 xml:space="preserve">En cas d’opération technique d’envergure spécifique, dont notamment (liste non exhaustive) : </w:t>
      </w:r>
    </w:p>
    <w:p w14:paraId="04A35D1E" w14:textId="77777777" w:rsidR="00B1019C" w:rsidRPr="00784441" w:rsidRDefault="00B1019C" w:rsidP="00366A63">
      <w:pPr>
        <w:pStyle w:val="Paragraphedeliste"/>
        <w:numPr>
          <w:ilvl w:val="1"/>
          <w:numId w:val="24"/>
        </w:num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Les opérations techniques de création d’une centrale GE ; poste de livraison etc…</w:t>
      </w:r>
    </w:p>
    <w:p w14:paraId="03A9A4E3" w14:textId="2D41A2FA"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lastRenderedPageBreak/>
        <w:t>Dans toutes ces hypothèses, le Pouvoir Adjudicateur peut recourir à une consultation portant sur le besoin non satisfait, en dehors de l’accord-cadre.</w:t>
      </w:r>
    </w:p>
    <w:p w14:paraId="1E27577B" w14:textId="77777777" w:rsidR="00B1019C" w:rsidRPr="00784441" w:rsidRDefault="00B1019C" w:rsidP="00366A63">
      <w:pPr>
        <w:pStyle w:val="Titre1"/>
        <w:jc w:val="both"/>
        <w:rPr>
          <w:rFonts w:ascii="Arial" w:eastAsiaTheme="minorHAnsi" w:hAnsi="Arial" w:cs="Arial"/>
          <w:sz w:val="20"/>
          <w:szCs w:val="20"/>
        </w:rPr>
      </w:pPr>
      <w:bookmarkStart w:id="39" w:name="_Toc21599456"/>
      <w:bookmarkStart w:id="40" w:name="_Toc45098965"/>
      <w:bookmarkStart w:id="41" w:name="_Toc191631870"/>
      <w:r w:rsidRPr="00784441">
        <w:rPr>
          <w:rFonts w:ascii="Arial" w:eastAsiaTheme="minorHAnsi" w:hAnsi="Arial" w:cs="Arial"/>
          <w:sz w:val="20"/>
          <w:szCs w:val="20"/>
        </w:rPr>
        <w:t>Clause d’exclusion</w:t>
      </w:r>
      <w:bookmarkEnd w:id="39"/>
      <w:r w:rsidRPr="00784441">
        <w:rPr>
          <w:rFonts w:ascii="Arial" w:eastAsiaTheme="minorHAnsi" w:hAnsi="Arial" w:cs="Arial"/>
          <w:sz w:val="20"/>
          <w:szCs w:val="20"/>
        </w:rPr>
        <w:t xml:space="preserve"> de l’accord-cadre</w:t>
      </w:r>
      <w:bookmarkEnd w:id="40"/>
      <w:bookmarkEnd w:id="41"/>
    </w:p>
    <w:p w14:paraId="6653DA4E" w14:textId="6464A57D"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 xml:space="preserve">Le Pouvoir Adjudicateur peut résilier l’accord-cadre aux torts du Titulaire, pour les motifs décrits à l’article </w:t>
      </w:r>
      <w:r w:rsidR="00041BE0">
        <w:rPr>
          <w:rFonts w:ascii="Arial" w:hAnsi="Arial" w:cs="Arial"/>
          <w:sz w:val="20"/>
          <w:szCs w:val="20"/>
        </w:rPr>
        <w:t>28</w:t>
      </w:r>
      <w:r w:rsidR="000F5A07" w:rsidRPr="00784441">
        <w:rPr>
          <w:rFonts w:ascii="Arial" w:hAnsi="Arial" w:cs="Arial"/>
          <w:sz w:val="20"/>
          <w:szCs w:val="20"/>
        </w:rPr>
        <w:t>.2</w:t>
      </w:r>
      <w:r w:rsidRPr="00784441">
        <w:rPr>
          <w:rFonts w:ascii="Arial" w:hAnsi="Arial" w:cs="Arial"/>
          <w:sz w:val="20"/>
          <w:szCs w:val="20"/>
        </w:rPr>
        <w:t xml:space="preserve"> du présent C.C.A.P.</w:t>
      </w:r>
    </w:p>
    <w:p w14:paraId="39EACD42" w14:textId="7777777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Dans ce cas et sauf mention contraire, la résiliation de l’accord-cadre à l’égard de ce Titulaire est sans effet sur les marchés subséquents ou les bons de commande qui lui ont été notifiés avant la date d’effet de la résiliation.</w:t>
      </w:r>
    </w:p>
    <w:p w14:paraId="1958D448" w14:textId="27B2751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 xml:space="preserve">Le Pouvoir Adjudicateur peut poursuivre l’exécution de l’accord-cadre avec le Titulaire restant ou décider, du fait de l’absence de concurrence, d’en prononcer la résiliation pour motif d’intérêt général dans les conditions décrites à l’article </w:t>
      </w:r>
      <w:r w:rsidR="00041BE0">
        <w:rPr>
          <w:rFonts w:ascii="Arial" w:hAnsi="Arial" w:cs="Arial"/>
          <w:sz w:val="20"/>
          <w:szCs w:val="20"/>
        </w:rPr>
        <w:t>28</w:t>
      </w:r>
      <w:r w:rsidR="000F5A07" w:rsidRPr="00784441">
        <w:rPr>
          <w:rFonts w:ascii="Arial" w:hAnsi="Arial" w:cs="Arial"/>
          <w:sz w:val="20"/>
          <w:szCs w:val="20"/>
        </w:rPr>
        <w:t>.1</w:t>
      </w:r>
      <w:r w:rsidRPr="00784441">
        <w:rPr>
          <w:rFonts w:ascii="Arial" w:hAnsi="Arial" w:cs="Arial"/>
          <w:sz w:val="20"/>
          <w:szCs w:val="20"/>
        </w:rPr>
        <w:t xml:space="preserve"> du C.C.A.P.</w:t>
      </w:r>
    </w:p>
    <w:p w14:paraId="7FD47EC8" w14:textId="77777777" w:rsidR="00B1019C" w:rsidRPr="00784441" w:rsidRDefault="00B1019C" w:rsidP="00366A63">
      <w:pPr>
        <w:pStyle w:val="Titre1"/>
        <w:jc w:val="both"/>
        <w:rPr>
          <w:rFonts w:ascii="Arial" w:hAnsi="Arial" w:cs="Arial"/>
          <w:sz w:val="20"/>
          <w:szCs w:val="20"/>
        </w:rPr>
      </w:pPr>
      <w:bookmarkStart w:id="42" w:name="_Ref40877918"/>
      <w:bookmarkStart w:id="43" w:name="_Toc45098966"/>
      <w:bookmarkStart w:id="44" w:name="_Toc21599445"/>
      <w:bookmarkStart w:id="45" w:name="_Toc191631871"/>
      <w:r w:rsidRPr="00784441">
        <w:rPr>
          <w:rFonts w:ascii="Arial" w:hAnsi="Arial" w:cs="Arial"/>
          <w:sz w:val="20"/>
          <w:szCs w:val="20"/>
        </w:rPr>
        <w:t>Modalités d’exécution spécifiques au LEVIER 1 (émission de bons de commande)</w:t>
      </w:r>
      <w:bookmarkEnd w:id="42"/>
      <w:bookmarkEnd w:id="43"/>
      <w:bookmarkEnd w:id="45"/>
    </w:p>
    <w:p w14:paraId="1610BA71" w14:textId="77777777" w:rsidR="00B1019C" w:rsidRPr="00784441" w:rsidRDefault="00B1019C" w:rsidP="00366A63">
      <w:pPr>
        <w:spacing w:after="120" w:line="240" w:lineRule="auto"/>
        <w:jc w:val="both"/>
        <w:rPr>
          <w:rFonts w:ascii="Arial" w:hAnsi="Arial" w:cs="Arial"/>
          <w:color w:val="000000" w:themeColor="text1"/>
          <w:sz w:val="20"/>
          <w:szCs w:val="20"/>
        </w:rPr>
      </w:pPr>
      <w:r w:rsidRPr="00784441">
        <w:rPr>
          <w:rFonts w:ascii="Arial" w:hAnsi="Arial" w:cs="Arial"/>
          <w:b/>
          <w:color w:val="000000" w:themeColor="text1"/>
          <w:sz w:val="20"/>
          <w:szCs w:val="20"/>
        </w:rPr>
        <w:t xml:space="preserve">RAPPEL LEVIER 1 : réalisation des travaux d’entretien dont le montant estimé de chaque lot d’une même opération est inférieur à 40 000€ HT. </w:t>
      </w:r>
    </w:p>
    <w:p w14:paraId="1ACD373A" w14:textId="77777777" w:rsidR="00B1019C" w:rsidRPr="00784441" w:rsidRDefault="00B1019C" w:rsidP="00366A63">
      <w:pPr>
        <w:pStyle w:val="Titre2"/>
        <w:ind w:left="709"/>
        <w:jc w:val="both"/>
        <w:rPr>
          <w:rFonts w:ascii="Arial" w:hAnsi="Arial" w:cs="Arial"/>
          <w:sz w:val="20"/>
          <w:szCs w:val="20"/>
        </w:rPr>
      </w:pPr>
      <w:bookmarkStart w:id="46" w:name="_Toc37430348"/>
      <w:bookmarkStart w:id="47" w:name="_Toc37431287"/>
      <w:bookmarkStart w:id="48" w:name="_Toc45098967"/>
      <w:bookmarkStart w:id="49" w:name="_Toc191631872"/>
      <w:r w:rsidRPr="00784441">
        <w:rPr>
          <w:rFonts w:ascii="Arial" w:hAnsi="Arial" w:cs="Arial"/>
          <w:sz w:val="20"/>
          <w:szCs w:val="20"/>
        </w:rPr>
        <w:t>Durée des bons de commande</w:t>
      </w:r>
      <w:bookmarkEnd w:id="46"/>
      <w:bookmarkEnd w:id="47"/>
      <w:bookmarkEnd w:id="48"/>
      <w:bookmarkEnd w:id="49"/>
    </w:p>
    <w:p w14:paraId="4DCC6C0F"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La durée d’exécution des travaux à réaliser et leur date de démarrage est précisée dans chaque bon de commande. </w:t>
      </w:r>
    </w:p>
    <w:p w14:paraId="365A59EF" w14:textId="7777777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Les bons de commande doivent être notifiés dans le délai de validité de l’accord cadre. En tant que de besoin, l’exécution d’un bon de commande peut se poursuivre au-delà de la durée de validité de l’accord cadre dans la limite du respect de l’obligation de remise en concurrence périodique.</w:t>
      </w:r>
    </w:p>
    <w:p w14:paraId="43390189" w14:textId="77777777" w:rsidR="00B1019C" w:rsidRPr="00784441" w:rsidRDefault="00B1019C" w:rsidP="00366A63">
      <w:pPr>
        <w:pStyle w:val="Titre2"/>
        <w:ind w:left="709"/>
        <w:jc w:val="both"/>
        <w:rPr>
          <w:rFonts w:ascii="Arial" w:hAnsi="Arial" w:cs="Arial"/>
          <w:sz w:val="20"/>
          <w:szCs w:val="20"/>
        </w:rPr>
      </w:pPr>
      <w:bookmarkStart w:id="50" w:name="_Toc37430350"/>
      <w:bookmarkStart w:id="51" w:name="_Toc37431289"/>
      <w:bookmarkStart w:id="52" w:name="_Ref38457711"/>
      <w:bookmarkStart w:id="53" w:name="_Toc45098968"/>
      <w:bookmarkStart w:id="54" w:name="_Toc191631873"/>
      <w:r w:rsidRPr="00784441">
        <w:rPr>
          <w:rFonts w:ascii="Arial" w:hAnsi="Arial" w:cs="Arial"/>
          <w:sz w:val="20"/>
          <w:szCs w:val="20"/>
        </w:rPr>
        <w:t>Emission des bons de commande</w:t>
      </w:r>
      <w:bookmarkEnd w:id="50"/>
      <w:bookmarkEnd w:id="51"/>
      <w:bookmarkEnd w:id="52"/>
      <w:bookmarkEnd w:id="53"/>
      <w:bookmarkEnd w:id="54"/>
    </w:p>
    <w:p w14:paraId="7CFCCB31" w14:textId="2C039148" w:rsidR="00B1019C" w:rsidRPr="00784441" w:rsidRDefault="00B1019C"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Aucune prestation exécutée par </w:t>
      </w:r>
      <w:r w:rsidRPr="00784441">
        <w:rPr>
          <w:rFonts w:cs="Arial"/>
          <w:sz w:val="20"/>
          <w:szCs w:val="20"/>
        </w:rPr>
        <w:t>émission de bons de commande</w:t>
      </w:r>
      <w:r w:rsidRPr="00784441">
        <w:rPr>
          <w:rFonts w:eastAsiaTheme="minorHAnsi" w:cs="Arial"/>
          <w:sz w:val="20"/>
          <w:szCs w:val="20"/>
          <w:lang w:eastAsia="en-US"/>
        </w:rPr>
        <w:t xml:space="preserve"> ne pourra être réalisée par le Titulaire, ni ne donnera lieu à aucun paiement par le</w:t>
      </w:r>
      <w:r w:rsidR="009E496F" w:rsidRPr="00784441">
        <w:rPr>
          <w:rFonts w:eastAsiaTheme="minorHAnsi" w:cs="Arial"/>
          <w:sz w:val="20"/>
          <w:szCs w:val="20"/>
          <w:lang w:eastAsia="en-US"/>
        </w:rPr>
        <w:t xml:space="preserve"> maître d’ouvrage</w:t>
      </w:r>
      <w:r w:rsidRPr="00784441">
        <w:rPr>
          <w:rFonts w:eastAsiaTheme="minorHAnsi" w:cs="Arial"/>
          <w:sz w:val="20"/>
          <w:szCs w:val="20"/>
          <w:lang w:eastAsia="en-US"/>
        </w:rPr>
        <w:t>, si elle n’a pas préalablement donné lieu à l’émission d’un bon de commande notifié au Titulaire.</w:t>
      </w:r>
    </w:p>
    <w:p w14:paraId="090C229F" w14:textId="77777777" w:rsidR="00B1019C" w:rsidRPr="00784441" w:rsidRDefault="00B1019C"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bons de commande comportent les informations suivantes :</w:t>
      </w:r>
    </w:p>
    <w:p w14:paraId="3198DF24" w14:textId="77777777" w:rsidR="00B1019C" w:rsidRPr="00784441" w:rsidRDefault="00B1019C" w:rsidP="00366A63">
      <w:pPr>
        <w:pStyle w:val="Corpsdetexte2"/>
        <w:numPr>
          <w:ilvl w:val="0"/>
          <w:numId w:val="22"/>
        </w:numPr>
        <w:spacing w:before="120" w:after="120"/>
        <w:ind w:left="714" w:hanging="357"/>
        <w:contextualSpacing/>
        <w:rPr>
          <w:rFonts w:eastAsiaTheme="minorHAnsi" w:cs="Arial"/>
          <w:sz w:val="20"/>
          <w:szCs w:val="20"/>
          <w:lang w:eastAsia="en-US"/>
        </w:rPr>
      </w:pPr>
      <w:r w:rsidRPr="00784441">
        <w:rPr>
          <w:rFonts w:eastAsiaTheme="minorHAnsi" w:cs="Arial"/>
          <w:sz w:val="20"/>
          <w:szCs w:val="20"/>
          <w:lang w:eastAsia="en-US"/>
        </w:rPr>
        <w:t>L’identification du Titulaire ;</w:t>
      </w:r>
    </w:p>
    <w:p w14:paraId="50B53674" w14:textId="77777777" w:rsidR="00B1019C" w:rsidRPr="00784441" w:rsidRDefault="00B1019C" w:rsidP="00366A63">
      <w:pPr>
        <w:pStyle w:val="Corpsdetexte2"/>
        <w:numPr>
          <w:ilvl w:val="0"/>
          <w:numId w:val="22"/>
        </w:numPr>
        <w:spacing w:before="120" w:after="120"/>
        <w:ind w:left="714" w:hanging="357"/>
        <w:contextualSpacing/>
        <w:rPr>
          <w:rFonts w:eastAsiaTheme="minorHAnsi" w:cs="Arial"/>
          <w:sz w:val="20"/>
          <w:szCs w:val="20"/>
          <w:lang w:eastAsia="en-US"/>
        </w:rPr>
      </w:pPr>
      <w:r w:rsidRPr="00784441">
        <w:rPr>
          <w:rFonts w:eastAsiaTheme="minorHAnsi" w:cs="Arial"/>
          <w:sz w:val="20"/>
          <w:szCs w:val="20"/>
          <w:lang w:eastAsia="en-US"/>
        </w:rPr>
        <w:t>Les références des prestations et/ou fournitures commandées ainsi que leurs quantités ;</w:t>
      </w:r>
    </w:p>
    <w:p w14:paraId="52F6D9D4" w14:textId="77777777" w:rsidR="00B1019C" w:rsidRPr="00784441" w:rsidRDefault="00B1019C" w:rsidP="00366A63">
      <w:pPr>
        <w:pStyle w:val="Corpsdetexte2"/>
        <w:numPr>
          <w:ilvl w:val="0"/>
          <w:numId w:val="22"/>
        </w:numPr>
        <w:ind w:left="714" w:hanging="357"/>
        <w:contextualSpacing/>
        <w:rPr>
          <w:rFonts w:eastAsiaTheme="minorHAnsi" w:cs="Arial"/>
          <w:sz w:val="20"/>
          <w:szCs w:val="20"/>
          <w:lang w:eastAsia="en-US"/>
        </w:rPr>
      </w:pPr>
      <w:r w:rsidRPr="00784441">
        <w:rPr>
          <w:rFonts w:eastAsiaTheme="minorHAnsi" w:cs="Arial"/>
          <w:sz w:val="20"/>
          <w:szCs w:val="20"/>
          <w:lang w:eastAsia="en-US"/>
        </w:rPr>
        <w:t>Le numéro du marché ;</w:t>
      </w:r>
    </w:p>
    <w:p w14:paraId="630F841D" w14:textId="77777777" w:rsidR="00B1019C" w:rsidRPr="00784441" w:rsidRDefault="00B1019C" w:rsidP="00366A63">
      <w:pPr>
        <w:pStyle w:val="Corpsdetexte2"/>
        <w:numPr>
          <w:ilvl w:val="0"/>
          <w:numId w:val="22"/>
        </w:numPr>
        <w:ind w:left="714" w:hanging="357"/>
        <w:contextualSpacing/>
        <w:rPr>
          <w:rFonts w:eastAsiaTheme="minorHAnsi" w:cs="Arial"/>
          <w:sz w:val="20"/>
          <w:szCs w:val="20"/>
          <w:lang w:eastAsia="en-US"/>
        </w:rPr>
      </w:pPr>
      <w:r w:rsidRPr="00784441">
        <w:rPr>
          <w:rFonts w:eastAsiaTheme="minorHAnsi" w:cs="Arial"/>
          <w:sz w:val="20"/>
          <w:szCs w:val="20"/>
          <w:lang w:eastAsia="en-US"/>
        </w:rPr>
        <w:t>Le numéro du bon de commande ;</w:t>
      </w:r>
    </w:p>
    <w:p w14:paraId="654C2E2A" w14:textId="77777777" w:rsidR="00B1019C" w:rsidRPr="00784441" w:rsidRDefault="00B1019C" w:rsidP="00366A63">
      <w:pPr>
        <w:numPr>
          <w:ilvl w:val="0"/>
          <w:numId w:val="22"/>
        </w:numPr>
        <w:tabs>
          <w:tab w:val="left" w:pos="5529"/>
        </w:tabs>
        <w:spacing w:after="0" w:line="240" w:lineRule="auto"/>
        <w:jc w:val="both"/>
        <w:rPr>
          <w:rFonts w:ascii="Arial" w:hAnsi="Arial" w:cs="Arial"/>
          <w:sz w:val="20"/>
          <w:szCs w:val="20"/>
        </w:rPr>
      </w:pPr>
      <w:r w:rsidRPr="00784441">
        <w:rPr>
          <w:rFonts w:ascii="Arial" w:hAnsi="Arial" w:cs="Arial"/>
          <w:sz w:val="20"/>
          <w:szCs w:val="20"/>
        </w:rPr>
        <w:t>Le code du service en charge du paiement,</w:t>
      </w:r>
    </w:p>
    <w:p w14:paraId="3693F519" w14:textId="77777777" w:rsidR="00B1019C" w:rsidRPr="00784441" w:rsidRDefault="00B1019C" w:rsidP="00366A63">
      <w:pPr>
        <w:pStyle w:val="Corpsdetexte2"/>
        <w:numPr>
          <w:ilvl w:val="0"/>
          <w:numId w:val="22"/>
        </w:numPr>
        <w:ind w:left="714" w:hanging="357"/>
        <w:contextualSpacing/>
        <w:rPr>
          <w:rFonts w:eastAsiaTheme="minorHAnsi" w:cs="Arial"/>
          <w:sz w:val="20"/>
          <w:szCs w:val="20"/>
          <w:lang w:eastAsia="en-US"/>
        </w:rPr>
      </w:pPr>
      <w:r w:rsidRPr="00784441">
        <w:rPr>
          <w:rFonts w:eastAsiaTheme="minorHAnsi" w:cs="Arial"/>
          <w:sz w:val="20"/>
          <w:szCs w:val="20"/>
          <w:lang w:eastAsia="en-US"/>
        </w:rPr>
        <w:t>Le délai d'exécution ;</w:t>
      </w:r>
    </w:p>
    <w:p w14:paraId="652E92E0" w14:textId="77777777" w:rsidR="00B1019C" w:rsidRPr="00784441" w:rsidRDefault="00B1019C" w:rsidP="00366A63">
      <w:pPr>
        <w:pStyle w:val="Corpsdetexte2"/>
        <w:numPr>
          <w:ilvl w:val="0"/>
          <w:numId w:val="22"/>
        </w:numPr>
        <w:ind w:left="714" w:hanging="357"/>
        <w:contextualSpacing/>
        <w:rPr>
          <w:rFonts w:eastAsiaTheme="minorHAnsi" w:cs="Arial"/>
          <w:sz w:val="20"/>
          <w:szCs w:val="20"/>
          <w:lang w:eastAsia="en-US"/>
        </w:rPr>
      </w:pPr>
      <w:r w:rsidRPr="00784441">
        <w:rPr>
          <w:rFonts w:eastAsiaTheme="minorHAnsi" w:cs="Arial"/>
          <w:sz w:val="20"/>
          <w:szCs w:val="20"/>
          <w:lang w:eastAsia="en-US"/>
        </w:rPr>
        <w:t>La date d’émission ;</w:t>
      </w:r>
    </w:p>
    <w:p w14:paraId="46C59090" w14:textId="77777777" w:rsidR="00B1019C" w:rsidRPr="00784441" w:rsidRDefault="00B1019C" w:rsidP="00366A63">
      <w:pPr>
        <w:pStyle w:val="Corpsdetexte2"/>
        <w:numPr>
          <w:ilvl w:val="0"/>
          <w:numId w:val="22"/>
        </w:numPr>
        <w:ind w:left="714" w:hanging="357"/>
        <w:rPr>
          <w:rFonts w:eastAsiaTheme="minorHAnsi" w:cs="Arial"/>
          <w:sz w:val="20"/>
          <w:szCs w:val="20"/>
          <w:lang w:eastAsia="en-US"/>
        </w:rPr>
      </w:pPr>
      <w:r w:rsidRPr="00784441">
        <w:rPr>
          <w:rFonts w:eastAsiaTheme="minorHAnsi" w:cs="Arial"/>
          <w:sz w:val="20"/>
          <w:szCs w:val="20"/>
          <w:lang w:eastAsia="en-US"/>
        </w:rPr>
        <w:t>Les montants et taux de TVA ;</w:t>
      </w:r>
    </w:p>
    <w:p w14:paraId="2447C173" w14:textId="77777777" w:rsidR="00B1019C" w:rsidRPr="00784441" w:rsidRDefault="00B1019C" w:rsidP="00366A63">
      <w:pPr>
        <w:pStyle w:val="Corpsdetexte2"/>
        <w:numPr>
          <w:ilvl w:val="0"/>
          <w:numId w:val="22"/>
        </w:numPr>
        <w:spacing w:after="120"/>
        <w:ind w:left="714" w:hanging="357"/>
        <w:rPr>
          <w:rFonts w:eastAsiaTheme="minorHAnsi" w:cs="Arial"/>
          <w:sz w:val="20"/>
          <w:szCs w:val="20"/>
          <w:lang w:eastAsia="en-US"/>
        </w:rPr>
      </w:pPr>
      <w:r w:rsidRPr="00784441">
        <w:rPr>
          <w:rFonts w:eastAsiaTheme="minorHAnsi" w:cs="Arial"/>
          <w:sz w:val="20"/>
          <w:szCs w:val="20"/>
          <w:lang w:eastAsia="en-US"/>
        </w:rPr>
        <w:t>Le lieu de livraison.</w:t>
      </w:r>
    </w:p>
    <w:p w14:paraId="6FD52A26" w14:textId="3EB1D95D" w:rsidR="00B1019C" w:rsidRPr="00784441" w:rsidRDefault="00B1019C" w:rsidP="00366A63">
      <w:pPr>
        <w:pStyle w:val="Textearticle"/>
        <w:numPr>
          <w:ilvl w:val="0"/>
          <w:numId w:val="0"/>
        </w:numPr>
        <w:tabs>
          <w:tab w:val="clear" w:pos="1134"/>
        </w:tabs>
        <w:spacing w:after="120"/>
        <w:rPr>
          <w:rFonts w:eastAsiaTheme="minorHAnsi"/>
          <w:noProof w:val="0"/>
          <w:sz w:val="20"/>
          <w:szCs w:val="20"/>
          <w:lang w:eastAsia="en-US"/>
        </w:rPr>
      </w:pPr>
      <w:r w:rsidRPr="00784441">
        <w:rPr>
          <w:rFonts w:eastAsiaTheme="minorHAnsi"/>
          <w:noProof w:val="0"/>
          <w:sz w:val="20"/>
          <w:szCs w:val="20"/>
          <w:lang w:eastAsia="en-US"/>
        </w:rPr>
        <w:t>Les bons de commande sont numérotés, datés et signés par le représentant du</w:t>
      </w:r>
      <w:r w:rsidR="009E496F" w:rsidRPr="00784441">
        <w:rPr>
          <w:rFonts w:eastAsiaTheme="minorHAnsi"/>
          <w:noProof w:val="0"/>
          <w:sz w:val="20"/>
          <w:szCs w:val="20"/>
          <w:lang w:eastAsia="en-US"/>
        </w:rPr>
        <w:t xml:space="preserve"> maître d’ouvrage</w:t>
      </w:r>
      <w:r w:rsidRPr="00784441">
        <w:rPr>
          <w:rFonts w:eastAsiaTheme="minorHAnsi"/>
          <w:noProof w:val="0"/>
          <w:sz w:val="20"/>
          <w:szCs w:val="20"/>
          <w:lang w:eastAsia="en-US"/>
        </w:rPr>
        <w:t>. Ils sont adressés au Titulaire en un exemplaire, par tout moyen permettant de conférer date certaine à leur transmission.</w:t>
      </w:r>
    </w:p>
    <w:p w14:paraId="5FBED7AF" w14:textId="77777777" w:rsidR="00B1019C" w:rsidRPr="00784441" w:rsidRDefault="00B1019C" w:rsidP="00366A63">
      <w:pPr>
        <w:pStyle w:val="Textearticle"/>
        <w:numPr>
          <w:ilvl w:val="0"/>
          <w:numId w:val="0"/>
        </w:numPr>
        <w:spacing w:after="120"/>
        <w:rPr>
          <w:rFonts w:eastAsiaTheme="minorHAnsi"/>
          <w:noProof w:val="0"/>
          <w:sz w:val="20"/>
          <w:szCs w:val="20"/>
          <w:lang w:eastAsia="en-US"/>
        </w:rPr>
      </w:pPr>
      <w:r w:rsidRPr="00784441">
        <w:rPr>
          <w:rFonts w:eastAsiaTheme="minorHAnsi"/>
          <w:noProof w:val="0"/>
          <w:sz w:val="20"/>
          <w:szCs w:val="20"/>
          <w:lang w:eastAsia="en-US"/>
        </w:rPr>
        <w:t>Toute commande effectuée en urgence par téléphone ou courriel fait l’objet d’un bon de commande établi sans délai.</w:t>
      </w:r>
    </w:p>
    <w:p w14:paraId="407021A5" w14:textId="615A9C15" w:rsidR="00B1019C" w:rsidRPr="00784441" w:rsidRDefault="00B1019C" w:rsidP="00366A63">
      <w:pPr>
        <w:pStyle w:val="Textearticle"/>
        <w:numPr>
          <w:ilvl w:val="0"/>
          <w:numId w:val="0"/>
        </w:numPr>
        <w:spacing w:after="120"/>
        <w:rPr>
          <w:sz w:val="20"/>
          <w:szCs w:val="20"/>
        </w:rPr>
      </w:pPr>
      <w:r w:rsidRPr="00784441">
        <w:rPr>
          <w:rFonts w:eastAsiaTheme="minorHAnsi"/>
          <w:noProof w:val="0"/>
          <w:sz w:val="20"/>
          <w:szCs w:val="20"/>
          <w:lang w:eastAsia="en-US"/>
        </w:rPr>
        <w:t>Par dérogation à l’article 3.7.2 du CCAG/TRAVAUX, si, dans un délai de 5 (cinq) jours ouvrés à compter de la réception du bon de commande par le Titulaire, le Pouvoir Adjudicateur n'a pas reçu d’observations de la part du Titulaire, ce dernier est réputé avoir accepté les prescriptions définies dans le bon de commande.</w:t>
      </w:r>
    </w:p>
    <w:p w14:paraId="28C78CE3" w14:textId="77777777" w:rsidR="00B1019C" w:rsidRPr="00784441" w:rsidRDefault="00B1019C" w:rsidP="00366A63">
      <w:pPr>
        <w:pStyle w:val="Titre2"/>
        <w:ind w:left="567"/>
        <w:jc w:val="both"/>
        <w:rPr>
          <w:rFonts w:ascii="Arial" w:hAnsi="Arial" w:cs="Arial"/>
          <w:sz w:val="20"/>
          <w:szCs w:val="20"/>
        </w:rPr>
      </w:pPr>
      <w:bookmarkStart w:id="55" w:name="_Toc45098969"/>
      <w:bookmarkStart w:id="56" w:name="_Toc191631874"/>
      <w:r w:rsidRPr="00784441">
        <w:rPr>
          <w:rFonts w:ascii="Arial" w:hAnsi="Arial" w:cs="Arial"/>
          <w:sz w:val="20"/>
          <w:szCs w:val="20"/>
        </w:rPr>
        <w:lastRenderedPageBreak/>
        <w:t>Etablissement d’un devis préalable</w:t>
      </w:r>
      <w:bookmarkEnd w:id="55"/>
      <w:bookmarkEnd w:id="56"/>
    </w:p>
    <w:p w14:paraId="0A74A10E" w14:textId="18E52216"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Préalablement à l’émission d’un bon de commande, le</w:t>
      </w:r>
      <w:r w:rsidR="000E6EAD" w:rsidRPr="00784441">
        <w:rPr>
          <w:rFonts w:ascii="Arial" w:hAnsi="Arial" w:cs="Arial"/>
          <w:sz w:val="20"/>
          <w:szCs w:val="20"/>
        </w:rPr>
        <w:t xml:space="preserve"> maître d’ouvrage</w:t>
      </w:r>
      <w:r w:rsidRPr="00784441">
        <w:rPr>
          <w:rFonts w:ascii="Arial" w:hAnsi="Arial" w:cs="Arial"/>
          <w:sz w:val="20"/>
          <w:szCs w:val="20"/>
        </w:rPr>
        <w:t xml:space="preserve"> sollicite le Titulaire aux fins d’établissement d’un devis, basé sur une lettre de sollicitation décrivant les caractéristiques de l’opération et indiquant le délai de remise de ce devis, qui ne pourra être inférieur à 2 (deux) jours ouvrés et sera adapté aux caractéristiques de l’opération.</w:t>
      </w:r>
    </w:p>
    <w:p w14:paraId="37535F97"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L’émission du bon de commande vaut acceptation de ce devis.</w:t>
      </w:r>
    </w:p>
    <w:p w14:paraId="148704F7" w14:textId="605F2C38"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Si le devis remis par le Titulaire ne respecte pas les prix du marché, il </w:t>
      </w:r>
      <w:r w:rsidR="000E6EAD" w:rsidRPr="00784441">
        <w:rPr>
          <w:rFonts w:ascii="Arial" w:hAnsi="Arial" w:cs="Arial"/>
          <w:sz w:val="20"/>
          <w:szCs w:val="20"/>
        </w:rPr>
        <w:t>sera :</w:t>
      </w:r>
      <w:r w:rsidRPr="00784441">
        <w:rPr>
          <w:rFonts w:ascii="Arial" w:hAnsi="Arial" w:cs="Arial"/>
          <w:sz w:val="20"/>
          <w:szCs w:val="20"/>
        </w:rPr>
        <w:t xml:space="preserve"> </w:t>
      </w:r>
    </w:p>
    <w:p w14:paraId="1AD63ACB" w14:textId="77777777" w:rsidR="00B1019C" w:rsidRPr="00784441" w:rsidRDefault="00B1019C" w:rsidP="00366A63">
      <w:pPr>
        <w:pStyle w:val="Paragraphedeliste"/>
        <w:numPr>
          <w:ilvl w:val="0"/>
          <w:numId w:val="17"/>
        </w:numPr>
        <w:spacing w:after="120" w:line="240" w:lineRule="auto"/>
        <w:jc w:val="both"/>
        <w:rPr>
          <w:rFonts w:ascii="Arial" w:hAnsi="Arial" w:cs="Arial"/>
          <w:sz w:val="20"/>
          <w:szCs w:val="20"/>
        </w:rPr>
      </w:pPr>
      <w:r w:rsidRPr="00784441">
        <w:rPr>
          <w:rFonts w:ascii="Arial" w:hAnsi="Arial" w:cs="Arial"/>
          <w:sz w:val="20"/>
          <w:szCs w:val="20"/>
        </w:rPr>
        <w:t>Soit refusé ;</w:t>
      </w:r>
    </w:p>
    <w:p w14:paraId="279A4707" w14:textId="77777777" w:rsidR="00B1019C" w:rsidRPr="00784441" w:rsidRDefault="00B1019C" w:rsidP="00366A63">
      <w:pPr>
        <w:pStyle w:val="Paragraphedeliste"/>
        <w:numPr>
          <w:ilvl w:val="0"/>
          <w:numId w:val="17"/>
        </w:numPr>
        <w:spacing w:after="120" w:line="240" w:lineRule="auto"/>
        <w:jc w:val="both"/>
        <w:rPr>
          <w:rFonts w:ascii="Arial" w:hAnsi="Arial" w:cs="Arial"/>
          <w:sz w:val="20"/>
          <w:szCs w:val="20"/>
        </w:rPr>
      </w:pPr>
      <w:r w:rsidRPr="00784441">
        <w:rPr>
          <w:rFonts w:ascii="Arial" w:hAnsi="Arial" w:cs="Arial"/>
          <w:sz w:val="20"/>
          <w:szCs w:val="20"/>
        </w:rPr>
        <w:t xml:space="preserve">Soit corrigé directement par le Pouvoir adjudicateur sur la base des prix figurant à l’accord-cadre. </w:t>
      </w:r>
    </w:p>
    <w:p w14:paraId="74CDA5CF" w14:textId="671ABA5C"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La répartition des commandes par chiffres d’affaires, tel que prévu à l’article </w:t>
      </w:r>
      <w:r w:rsidR="000E6EAD" w:rsidRPr="00784441">
        <w:rPr>
          <w:rFonts w:ascii="Arial" w:hAnsi="Arial" w:cs="Arial"/>
          <w:sz w:val="20"/>
          <w:szCs w:val="20"/>
        </w:rPr>
        <w:t>3</w:t>
      </w:r>
      <w:r w:rsidRPr="00784441">
        <w:rPr>
          <w:rFonts w:ascii="Arial" w:hAnsi="Arial" w:cs="Arial"/>
          <w:sz w:val="20"/>
          <w:szCs w:val="20"/>
        </w:rPr>
        <w:t xml:space="preserve"> du C.C.A.P., sera respectée, sous réserve que le Titulaire remette le devis sollicité dans les délais impartis.</w:t>
      </w:r>
    </w:p>
    <w:p w14:paraId="105EE4B9" w14:textId="39F5DEAD"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En cas d’impossibilité pour un Titulaire de répondre à une ou plusieurs sollicitations, il devra en informer par écrit et sans délai le </w:t>
      </w:r>
      <w:r w:rsidR="000E6EAD" w:rsidRPr="00784441">
        <w:rPr>
          <w:rFonts w:ascii="Arial" w:hAnsi="Arial" w:cs="Arial"/>
          <w:sz w:val="20"/>
          <w:szCs w:val="20"/>
        </w:rPr>
        <w:t>maître d’ouvrage</w:t>
      </w:r>
      <w:r w:rsidRPr="00784441">
        <w:rPr>
          <w:rFonts w:ascii="Arial" w:hAnsi="Arial" w:cs="Arial"/>
          <w:sz w:val="20"/>
          <w:szCs w:val="20"/>
        </w:rPr>
        <w:t xml:space="preserve"> afin que soit consulté l’autre Titulaire. </w:t>
      </w:r>
    </w:p>
    <w:p w14:paraId="23793DB0"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En cas de défaillance (absence de transmission d’un devis ou remise d’un devis non-conforme) d’un Titulaire à une ou plusieurs sollicitations, l’autre Titulaire est sollicité pour remettre un devis.</w:t>
      </w:r>
    </w:p>
    <w:p w14:paraId="4264AEFC" w14:textId="3E30498B"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Le montant de ce devis sera porté au décompte du chiffre </w:t>
      </w:r>
      <w:proofErr w:type="gramStart"/>
      <w:r w:rsidRPr="00784441">
        <w:rPr>
          <w:rFonts w:ascii="Arial" w:hAnsi="Arial" w:cs="Arial"/>
          <w:sz w:val="20"/>
          <w:szCs w:val="20"/>
        </w:rPr>
        <w:t>d’affaire</w:t>
      </w:r>
      <w:proofErr w:type="gramEnd"/>
      <w:r w:rsidRPr="00784441">
        <w:rPr>
          <w:rFonts w:ascii="Arial" w:hAnsi="Arial" w:cs="Arial"/>
          <w:sz w:val="20"/>
          <w:szCs w:val="20"/>
        </w:rPr>
        <w:t xml:space="preserve"> réalisé par le Titulaire ayant remis le devis, ainsi qu’au décompte du Titulaire défaillant. </w:t>
      </w:r>
    </w:p>
    <w:p w14:paraId="2B99BFAE" w14:textId="77777777" w:rsidR="00B1019C" w:rsidRPr="00784441" w:rsidRDefault="00B1019C" w:rsidP="00366A63">
      <w:pPr>
        <w:pStyle w:val="Titre2"/>
        <w:ind w:left="567"/>
        <w:jc w:val="both"/>
        <w:rPr>
          <w:rFonts w:ascii="Arial" w:hAnsi="Arial" w:cs="Arial"/>
          <w:sz w:val="20"/>
          <w:szCs w:val="20"/>
        </w:rPr>
      </w:pPr>
      <w:bookmarkStart w:id="57" w:name="_Toc45098970"/>
      <w:bookmarkStart w:id="58" w:name="_Ref39170447"/>
      <w:bookmarkStart w:id="59" w:name="_Toc191631875"/>
      <w:r w:rsidRPr="00784441">
        <w:rPr>
          <w:rFonts w:ascii="Arial" w:hAnsi="Arial" w:cs="Arial"/>
          <w:sz w:val="20"/>
          <w:szCs w:val="20"/>
        </w:rPr>
        <w:t>Travaux non-référencés au bordereau des prix unitaires de l’accord-cadre</w:t>
      </w:r>
      <w:bookmarkEnd w:id="57"/>
      <w:bookmarkEnd w:id="59"/>
    </w:p>
    <w:p w14:paraId="445B50A6" w14:textId="38D5ACA1"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Le </w:t>
      </w:r>
      <w:r w:rsidR="000F5A07" w:rsidRPr="00784441">
        <w:rPr>
          <w:rFonts w:ascii="Arial" w:hAnsi="Arial" w:cs="Arial"/>
          <w:sz w:val="20"/>
          <w:szCs w:val="20"/>
        </w:rPr>
        <w:t>maître d’ouvrage</w:t>
      </w:r>
      <w:r w:rsidRPr="00784441">
        <w:rPr>
          <w:rFonts w:ascii="Arial" w:hAnsi="Arial" w:cs="Arial"/>
          <w:sz w:val="20"/>
          <w:szCs w:val="20"/>
        </w:rPr>
        <w:t xml:space="preserve"> se réserve la possibilité de commander des travaux non identifiés dans le bordereau de prix unitaire (BPU) et de même nature que le domaine d’activité de l’intitulé du marché.</w:t>
      </w:r>
    </w:p>
    <w:p w14:paraId="7E31D35B" w14:textId="1BF13515"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La modification de l’accord-cadre est formalisée, sans qu’il soit nécessaire d’établir un avenant, par l’établissement d’un devis par le Titulaire dûment accepté par le représentant du </w:t>
      </w:r>
      <w:r w:rsidR="000F5A07" w:rsidRPr="00784441">
        <w:rPr>
          <w:rFonts w:ascii="Arial" w:hAnsi="Arial" w:cs="Arial"/>
          <w:sz w:val="20"/>
          <w:szCs w:val="20"/>
        </w:rPr>
        <w:t>maître d’ouvrage</w:t>
      </w:r>
      <w:r w:rsidRPr="00784441">
        <w:rPr>
          <w:rFonts w:ascii="Arial" w:hAnsi="Arial" w:cs="Arial"/>
          <w:sz w:val="20"/>
          <w:szCs w:val="20"/>
        </w:rPr>
        <w:t>.</w:t>
      </w:r>
    </w:p>
    <w:p w14:paraId="58864F34" w14:textId="31960DCC" w:rsidR="00B1019C" w:rsidRPr="00784441" w:rsidRDefault="00B1019C" w:rsidP="00366A63">
      <w:pPr>
        <w:pStyle w:val="En-tte"/>
        <w:tabs>
          <w:tab w:val="clear" w:pos="4536"/>
          <w:tab w:val="clear" w:pos="9072"/>
        </w:tabs>
        <w:spacing w:before="120" w:after="120" w:line="240" w:lineRule="exact"/>
        <w:jc w:val="both"/>
        <w:rPr>
          <w:rFonts w:ascii="Arial" w:hAnsi="Arial" w:cs="Arial"/>
          <w:sz w:val="20"/>
          <w:szCs w:val="20"/>
        </w:rPr>
      </w:pPr>
      <w:r w:rsidRPr="00784441">
        <w:rPr>
          <w:rFonts w:ascii="Arial" w:hAnsi="Arial" w:cs="Arial"/>
          <w:sz w:val="20"/>
          <w:szCs w:val="20"/>
        </w:rPr>
        <w:t xml:space="preserve">Dans ce cas, le Titulaire fournira à l’appui de son devis et/ou de sa facture finale, les factures fournisseur de l’ensemble desdits travaux réalisés et non référencés dans le bordereau de prix unitaires. Le titulaire fournira au </w:t>
      </w:r>
      <w:r w:rsidR="000F5A07" w:rsidRPr="00784441">
        <w:rPr>
          <w:rFonts w:ascii="Arial" w:hAnsi="Arial" w:cs="Arial"/>
          <w:sz w:val="20"/>
          <w:szCs w:val="20"/>
        </w:rPr>
        <w:t>maître d’ouvrage</w:t>
      </w:r>
      <w:r w:rsidRPr="00784441">
        <w:rPr>
          <w:rFonts w:ascii="Arial" w:hAnsi="Arial" w:cs="Arial"/>
          <w:sz w:val="20"/>
          <w:szCs w:val="20"/>
        </w:rPr>
        <w:t>, chaque semestre, une liste exhaustive des articles hors-bordereau commandés, incluant : la récurrence des commandes et les prix unitaires remisés. Un avenant ayant pour objet d’intégrer tout ou partie de cette liste au nombre des articles référencés au BPU pourra alors être contractualisé, de telle sorte que ces articles soient ensuite considérés comme des articles du bordereau des prix unitaires.</w:t>
      </w:r>
    </w:p>
    <w:p w14:paraId="3399758D" w14:textId="77777777" w:rsidR="00B1019C" w:rsidRPr="00784441" w:rsidRDefault="00B1019C" w:rsidP="00366A63">
      <w:pPr>
        <w:pStyle w:val="Titre2"/>
        <w:ind w:left="567"/>
        <w:jc w:val="both"/>
        <w:rPr>
          <w:rFonts w:ascii="Arial" w:hAnsi="Arial" w:cs="Arial"/>
          <w:sz w:val="20"/>
          <w:szCs w:val="20"/>
        </w:rPr>
      </w:pPr>
      <w:bookmarkStart w:id="60" w:name="_Toc45098971"/>
      <w:bookmarkStart w:id="61" w:name="_Toc191631876"/>
      <w:r w:rsidRPr="00784441">
        <w:rPr>
          <w:rFonts w:ascii="Arial" w:hAnsi="Arial" w:cs="Arial"/>
          <w:sz w:val="20"/>
          <w:szCs w:val="20"/>
        </w:rPr>
        <w:t>Pénalités pour non fourniture du devis dans le délai prescrit</w:t>
      </w:r>
      <w:bookmarkEnd w:id="58"/>
      <w:bookmarkEnd w:id="60"/>
      <w:bookmarkEnd w:id="61"/>
    </w:p>
    <w:p w14:paraId="213F7F23" w14:textId="77777777" w:rsidR="00B1019C" w:rsidRPr="00784441" w:rsidRDefault="00B1019C"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En cas de non remise du devis dans le délai prescrit par la lettre de sollicitation mentionnée à l’article précédent, le Titulaire encourt une pénalité forfaitaire de </w:t>
      </w:r>
      <w:r w:rsidRPr="00784441">
        <w:rPr>
          <w:rFonts w:ascii="Arial" w:hAnsi="Arial" w:cs="Arial"/>
          <w:b/>
          <w:sz w:val="20"/>
          <w:szCs w:val="20"/>
        </w:rPr>
        <w:t>200 €</w:t>
      </w:r>
      <w:r w:rsidRPr="00784441">
        <w:rPr>
          <w:rFonts w:ascii="Arial" w:hAnsi="Arial" w:cs="Arial"/>
          <w:sz w:val="20"/>
          <w:szCs w:val="20"/>
        </w:rPr>
        <w:t xml:space="preserve"> par devis.</w:t>
      </w:r>
    </w:p>
    <w:p w14:paraId="1BFD1E2F" w14:textId="1D88EEFE" w:rsidR="00B1019C" w:rsidRPr="00784441" w:rsidRDefault="00B1019C"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Cette pénalité s’applique également en cas de remise de devis présentant des prix supérieurs au prix du marché.</w:t>
      </w:r>
    </w:p>
    <w:p w14:paraId="587BBAF4" w14:textId="3E2AE244"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Cette pénalité s’applique nonobstant la faculté du Pouvoir Adjudicateur à mettre en œuvre la résiliation pour faute prévue à l’article </w:t>
      </w:r>
      <w:r w:rsidR="00A12691" w:rsidRPr="00784441">
        <w:rPr>
          <w:rFonts w:ascii="Arial" w:hAnsi="Arial" w:cs="Arial"/>
          <w:sz w:val="20"/>
          <w:szCs w:val="20"/>
        </w:rPr>
        <w:t>28.2</w:t>
      </w:r>
      <w:r w:rsidRPr="00784441">
        <w:rPr>
          <w:rFonts w:ascii="Arial" w:hAnsi="Arial" w:cs="Arial"/>
          <w:sz w:val="20"/>
          <w:szCs w:val="20"/>
        </w:rPr>
        <w:t xml:space="preserve"> du présent CCAP.</w:t>
      </w:r>
    </w:p>
    <w:p w14:paraId="1DC0003A" w14:textId="77777777" w:rsidR="00B1019C" w:rsidRPr="00784441" w:rsidRDefault="00B1019C" w:rsidP="00366A63">
      <w:pPr>
        <w:pStyle w:val="Titre1"/>
        <w:jc w:val="both"/>
        <w:rPr>
          <w:rFonts w:ascii="Arial" w:hAnsi="Arial" w:cs="Arial"/>
          <w:sz w:val="20"/>
          <w:szCs w:val="20"/>
        </w:rPr>
      </w:pPr>
      <w:bookmarkStart w:id="62" w:name="_Ref38621997"/>
      <w:bookmarkStart w:id="63" w:name="_Toc45098972"/>
      <w:bookmarkStart w:id="64" w:name="_Toc191631877"/>
      <w:r w:rsidRPr="00784441">
        <w:rPr>
          <w:rFonts w:ascii="Arial" w:hAnsi="Arial" w:cs="Arial"/>
          <w:sz w:val="20"/>
          <w:szCs w:val="20"/>
        </w:rPr>
        <w:t>Modalités d’exécution spécifiques à la passation des marchés subséquents</w:t>
      </w:r>
      <w:bookmarkEnd w:id="44"/>
      <w:r w:rsidRPr="00784441">
        <w:rPr>
          <w:rFonts w:ascii="Arial" w:hAnsi="Arial" w:cs="Arial"/>
          <w:sz w:val="20"/>
          <w:szCs w:val="20"/>
        </w:rPr>
        <w:t xml:space="preserve"> (LEVIER 2).</w:t>
      </w:r>
      <w:bookmarkEnd w:id="62"/>
      <w:bookmarkEnd w:id="63"/>
      <w:bookmarkEnd w:id="64"/>
    </w:p>
    <w:p w14:paraId="69D585E3" w14:textId="77777777" w:rsidR="00B1019C" w:rsidRPr="00784441" w:rsidRDefault="00B1019C" w:rsidP="00366A63">
      <w:pPr>
        <w:jc w:val="both"/>
        <w:rPr>
          <w:rFonts w:ascii="Arial" w:eastAsiaTheme="majorEastAsia" w:hAnsi="Arial" w:cs="Arial"/>
          <w:b/>
          <w:bCs/>
          <w:color w:val="000000" w:themeColor="text1"/>
          <w:sz w:val="20"/>
          <w:szCs w:val="20"/>
        </w:rPr>
      </w:pPr>
      <w:r w:rsidRPr="00784441">
        <w:rPr>
          <w:rFonts w:ascii="Arial" w:hAnsi="Arial" w:cs="Arial"/>
          <w:b/>
          <w:color w:val="000000" w:themeColor="text1"/>
          <w:sz w:val="20"/>
          <w:szCs w:val="20"/>
        </w:rPr>
        <w:t>RAPPEL LEVIER 2 : réalisation des travaux d’entretien dont le montant estimé d’au moins un lot d’une même opération est supérieur ou égal à 40 000€ HT OU la réalisation des travaux d’entretien d’une opération dite complexe sans seuil minimum.</w:t>
      </w:r>
    </w:p>
    <w:p w14:paraId="3F7E46FB" w14:textId="77777777" w:rsidR="00B1019C" w:rsidRPr="00784441" w:rsidRDefault="00B1019C" w:rsidP="00366A63">
      <w:pPr>
        <w:pStyle w:val="Titre2"/>
        <w:ind w:left="567"/>
        <w:jc w:val="both"/>
        <w:rPr>
          <w:rFonts w:ascii="Arial" w:hAnsi="Arial" w:cs="Arial"/>
          <w:sz w:val="20"/>
          <w:szCs w:val="20"/>
        </w:rPr>
      </w:pPr>
      <w:bookmarkStart w:id="65" w:name="_Toc45098973"/>
      <w:bookmarkStart w:id="66" w:name="_Toc191631878"/>
      <w:r w:rsidRPr="00784441">
        <w:rPr>
          <w:rFonts w:ascii="Arial" w:hAnsi="Arial" w:cs="Arial"/>
          <w:sz w:val="20"/>
          <w:szCs w:val="20"/>
        </w:rPr>
        <w:t>Périodicité de la remise en concurrence des Titulaires</w:t>
      </w:r>
      <w:bookmarkEnd w:id="65"/>
      <w:bookmarkEnd w:id="66"/>
    </w:p>
    <w:p w14:paraId="6A75EC23"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Les deux Titulaires de l’accord-cadre sont remis en concurrence préalablement à l’attribution de chaque marché subséquent.</w:t>
      </w:r>
    </w:p>
    <w:p w14:paraId="48F0FC91" w14:textId="7777777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La remise en concurrence est organisée à la survenance du besoin.</w:t>
      </w:r>
    </w:p>
    <w:p w14:paraId="60161832" w14:textId="77777777" w:rsidR="00B1019C" w:rsidRPr="00784441" w:rsidRDefault="00B1019C" w:rsidP="00366A63">
      <w:pPr>
        <w:pStyle w:val="Titre2"/>
        <w:ind w:left="567"/>
        <w:jc w:val="both"/>
        <w:rPr>
          <w:rFonts w:ascii="Arial" w:hAnsi="Arial" w:cs="Arial"/>
          <w:sz w:val="20"/>
          <w:szCs w:val="20"/>
        </w:rPr>
      </w:pPr>
      <w:bookmarkStart w:id="67" w:name="_Toc21599449"/>
      <w:bookmarkStart w:id="68" w:name="_Toc45098974"/>
      <w:bookmarkStart w:id="69" w:name="_Toc191631879"/>
      <w:r w:rsidRPr="00784441">
        <w:rPr>
          <w:rFonts w:ascii="Arial" w:hAnsi="Arial" w:cs="Arial"/>
          <w:sz w:val="20"/>
          <w:szCs w:val="20"/>
        </w:rPr>
        <w:lastRenderedPageBreak/>
        <w:t>Forme, durée et prix des marchés subséquents</w:t>
      </w:r>
      <w:bookmarkEnd w:id="67"/>
      <w:bookmarkEnd w:id="68"/>
      <w:bookmarkEnd w:id="69"/>
    </w:p>
    <w:p w14:paraId="4AAB27FB"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La durée et la forme des marchés subséquents sont précisées dans la lettre de consultation de chaque marché subséquent.</w:t>
      </w:r>
    </w:p>
    <w:p w14:paraId="23299EA7"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La forme et la variation des prix des marchés subséquents sont précisées dans la lettre de consultation de chaque marché subséquent.</w:t>
      </w:r>
    </w:p>
    <w:p w14:paraId="0EB837AD" w14:textId="77777777" w:rsidR="00B1019C" w:rsidRPr="00784441" w:rsidRDefault="00B1019C"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En toute hypothèse, les marchés subséquents doivent être notifiés dans le délai de validité de l’accord cadre. En tant que de besoin, l’exécution d’un marché subséquent peut se poursuivre au-delà de la durée de validité de l’accord cadre dans la limite du respect de l’obligation de remise en concurrence périodique.</w:t>
      </w:r>
    </w:p>
    <w:p w14:paraId="4C3C9481" w14:textId="77777777" w:rsidR="00B1019C" w:rsidRPr="00784441" w:rsidRDefault="00B1019C" w:rsidP="00366A63">
      <w:pPr>
        <w:pStyle w:val="Titre2"/>
        <w:ind w:left="567"/>
        <w:jc w:val="both"/>
        <w:rPr>
          <w:rFonts w:ascii="Arial" w:hAnsi="Arial" w:cs="Arial"/>
          <w:sz w:val="20"/>
          <w:szCs w:val="20"/>
        </w:rPr>
      </w:pPr>
      <w:bookmarkStart w:id="70" w:name="_Toc21439684"/>
      <w:bookmarkStart w:id="71" w:name="_Toc37430356"/>
      <w:bookmarkStart w:id="72" w:name="_Toc37431295"/>
      <w:bookmarkStart w:id="73" w:name="_Toc45098975"/>
      <w:bookmarkStart w:id="74" w:name="_Toc191631880"/>
      <w:r w:rsidRPr="00784441">
        <w:rPr>
          <w:rFonts w:ascii="Arial" w:hAnsi="Arial" w:cs="Arial"/>
          <w:sz w:val="20"/>
          <w:szCs w:val="20"/>
        </w:rPr>
        <w:t>Obligation de réponse</w:t>
      </w:r>
      <w:bookmarkEnd w:id="70"/>
      <w:bookmarkEnd w:id="71"/>
      <w:bookmarkEnd w:id="72"/>
      <w:bookmarkEnd w:id="73"/>
      <w:bookmarkEnd w:id="74"/>
      <w:r w:rsidRPr="00784441">
        <w:rPr>
          <w:rFonts w:ascii="Arial" w:hAnsi="Arial" w:cs="Arial"/>
          <w:sz w:val="20"/>
          <w:szCs w:val="20"/>
        </w:rPr>
        <w:t xml:space="preserve"> </w:t>
      </w:r>
    </w:p>
    <w:p w14:paraId="4B19FC98" w14:textId="230220BB"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Le Titulaire du présent accord-cadre est tenu de répondre aux sollicitations du </w:t>
      </w:r>
      <w:r w:rsidR="00345073" w:rsidRPr="00784441">
        <w:rPr>
          <w:rFonts w:ascii="Arial" w:hAnsi="Arial" w:cs="Arial"/>
          <w:sz w:val="20"/>
          <w:szCs w:val="20"/>
        </w:rPr>
        <w:t>maître d’ouvrage</w:t>
      </w:r>
      <w:r w:rsidRPr="00784441">
        <w:rPr>
          <w:rFonts w:ascii="Arial" w:hAnsi="Arial" w:cs="Arial"/>
          <w:sz w:val="20"/>
          <w:szCs w:val="20"/>
        </w:rPr>
        <w:t xml:space="preserve"> et de présenter une offre dans les conditions prévues à la lettre de consultation qui lui sera remis à cet effet. Le Titulaire de l'accord cadre veille à produire des offres régulières, acceptables et appropriées.</w:t>
      </w:r>
    </w:p>
    <w:p w14:paraId="3EFC23FE" w14:textId="77777777"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En cas de défaut de réponse ou de remise d’une offre irrégulière ou inappropriée de la part du Titulaire de l'accord-cadre, celui-ci encourt l’application d’une pénalité forfaitaire de </w:t>
      </w:r>
      <w:r w:rsidRPr="00784441">
        <w:rPr>
          <w:rFonts w:ascii="Arial" w:hAnsi="Arial" w:cs="Arial"/>
          <w:b/>
          <w:sz w:val="20"/>
          <w:szCs w:val="20"/>
        </w:rPr>
        <w:t>200 €</w:t>
      </w:r>
      <w:r w:rsidRPr="00784441">
        <w:rPr>
          <w:rFonts w:ascii="Arial" w:hAnsi="Arial" w:cs="Arial"/>
          <w:sz w:val="20"/>
          <w:szCs w:val="20"/>
        </w:rPr>
        <w:t xml:space="preserve"> par consultation.</w:t>
      </w:r>
    </w:p>
    <w:p w14:paraId="69FD99C4" w14:textId="77777777"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Les pénalités sont applicables, nonobstant la capacité du Pouvoir Adjudicateur à résilier l’accord-cadre aux torts du Titulaire.</w:t>
      </w:r>
    </w:p>
    <w:p w14:paraId="4100F3E2" w14:textId="77777777" w:rsidR="00B1019C" w:rsidRPr="00784441" w:rsidRDefault="00B1019C" w:rsidP="00366A63">
      <w:pPr>
        <w:pStyle w:val="Titre2"/>
        <w:ind w:left="567"/>
        <w:jc w:val="both"/>
        <w:rPr>
          <w:rFonts w:ascii="Arial" w:hAnsi="Arial" w:cs="Arial"/>
          <w:sz w:val="20"/>
          <w:szCs w:val="20"/>
        </w:rPr>
      </w:pPr>
      <w:bookmarkStart w:id="75" w:name="_Toc45098976"/>
      <w:bookmarkStart w:id="76" w:name="_Toc191631881"/>
      <w:r w:rsidRPr="00784441">
        <w:rPr>
          <w:rFonts w:ascii="Arial" w:hAnsi="Arial" w:cs="Arial"/>
          <w:sz w:val="20"/>
          <w:szCs w:val="20"/>
        </w:rPr>
        <w:t>Obligation de réponse durant la période estivale</w:t>
      </w:r>
      <w:bookmarkEnd w:id="75"/>
      <w:bookmarkEnd w:id="76"/>
    </w:p>
    <w:p w14:paraId="5C98EC5B" w14:textId="77777777" w:rsidR="00B1019C" w:rsidRPr="00784441" w:rsidRDefault="00B1019C" w:rsidP="00366A63">
      <w:pPr>
        <w:jc w:val="both"/>
        <w:rPr>
          <w:rFonts w:ascii="Arial" w:hAnsi="Arial" w:cs="Arial"/>
          <w:sz w:val="20"/>
          <w:szCs w:val="20"/>
        </w:rPr>
      </w:pPr>
      <w:r w:rsidRPr="00784441">
        <w:rPr>
          <w:rFonts w:ascii="Arial" w:hAnsi="Arial" w:cs="Arial"/>
          <w:sz w:val="20"/>
          <w:szCs w:val="20"/>
        </w:rPr>
        <w:t xml:space="preserve">De la même façon, en cas de défaut de réponse ou de remise d’une offre irrégulière ou inappropriée de la part du Titulaire de l’accord-cadre à une ou plusieurs consultations durant la période estivale (soit entre le 15 juin et le 15 septembre), le Titulaire encourt une pénalité forfaitaire d’un montant égal à 10% de son chiffre </w:t>
      </w:r>
      <w:proofErr w:type="gramStart"/>
      <w:r w:rsidRPr="00784441">
        <w:rPr>
          <w:rFonts w:ascii="Arial" w:hAnsi="Arial" w:cs="Arial"/>
          <w:sz w:val="20"/>
          <w:szCs w:val="20"/>
        </w:rPr>
        <w:t>d’affaire</w:t>
      </w:r>
      <w:proofErr w:type="gramEnd"/>
      <w:r w:rsidRPr="00784441">
        <w:rPr>
          <w:rFonts w:ascii="Arial" w:hAnsi="Arial" w:cs="Arial"/>
          <w:sz w:val="20"/>
          <w:szCs w:val="20"/>
        </w:rPr>
        <w:t xml:space="preserve"> total réalisé dans l’accord-cadre durant l’année civile en cours c’est-à-dire entre le 1</w:t>
      </w:r>
      <w:r w:rsidRPr="00784441">
        <w:rPr>
          <w:rFonts w:ascii="Arial" w:hAnsi="Arial" w:cs="Arial"/>
          <w:sz w:val="20"/>
          <w:szCs w:val="20"/>
          <w:vertAlign w:val="superscript"/>
        </w:rPr>
        <w:t>er</w:t>
      </w:r>
      <w:r w:rsidRPr="00784441">
        <w:rPr>
          <w:rFonts w:ascii="Arial" w:hAnsi="Arial" w:cs="Arial"/>
          <w:sz w:val="20"/>
          <w:szCs w:val="20"/>
        </w:rPr>
        <w:t xml:space="preserve"> janvier et le 31 décembre.  </w:t>
      </w:r>
    </w:p>
    <w:p w14:paraId="71B0554B" w14:textId="77777777" w:rsidR="00B1019C" w:rsidRPr="00784441" w:rsidRDefault="00B1019C" w:rsidP="00366A63">
      <w:pPr>
        <w:jc w:val="both"/>
        <w:rPr>
          <w:rFonts w:ascii="Arial" w:hAnsi="Arial" w:cs="Arial"/>
          <w:sz w:val="20"/>
          <w:szCs w:val="20"/>
        </w:rPr>
      </w:pPr>
      <w:r w:rsidRPr="00784441">
        <w:rPr>
          <w:rFonts w:ascii="Arial" w:hAnsi="Arial" w:cs="Arial"/>
          <w:sz w:val="20"/>
          <w:szCs w:val="20"/>
        </w:rPr>
        <w:t xml:space="preserve">Cette pénalité est applicable une fois par période estivale. Elle sera déduite des décomptes présentés dans le cadre des marchés subséquents en cours d’exécution ou à venir, et à défaut, fera l’objet d'un titre de recette émis à la fin de l’accord-cadre à l'encontre du Titulaire défaillant. </w:t>
      </w:r>
    </w:p>
    <w:p w14:paraId="14C51037" w14:textId="77777777" w:rsidR="00B1019C" w:rsidRPr="00784441" w:rsidRDefault="00B1019C" w:rsidP="00366A63">
      <w:pPr>
        <w:pStyle w:val="Titre2"/>
        <w:ind w:left="567"/>
        <w:jc w:val="both"/>
        <w:rPr>
          <w:rFonts w:ascii="Arial" w:hAnsi="Arial" w:cs="Arial"/>
          <w:sz w:val="20"/>
          <w:szCs w:val="20"/>
        </w:rPr>
      </w:pPr>
      <w:bookmarkStart w:id="77" w:name="_Toc21599451"/>
      <w:bookmarkStart w:id="78" w:name="_Toc45098977"/>
      <w:bookmarkStart w:id="79" w:name="_Toc191631882"/>
      <w:r w:rsidRPr="00784441">
        <w:rPr>
          <w:rFonts w:ascii="Arial" w:hAnsi="Arial" w:cs="Arial"/>
          <w:sz w:val="20"/>
          <w:szCs w:val="20"/>
        </w:rPr>
        <w:t>Prix plafonds</w:t>
      </w:r>
      <w:bookmarkEnd w:id="77"/>
      <w:bookmarkEnd w:id="78"/>
      <w:bookmarkEnd w:id="79"/>
    </w:p>
    <w:p w14:paraId="670BCC18" w14:textId="77777777"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Les prix unitaires figurant à l’accord-cadre constituent </w:t>
      </w:r>
      <w:proofErr w:type="gramStart"/>
      <w:r w:rsidRPr="00784441">
        <w:rPr>
          <w:rFonts w:ascii="Arial" w:hAnsi="Arial" w:cs="Arial"/>
          <w:sz w:val="20"/>
          <w:szCs w:val="20"/>
        </w:rPr>
        <w:t>des prix maximum</w:t>
      </w:r>
      <w:proofErr w:type="gramEnd"/>
      <w:r w:rsidRPr="00784441">
        <w:rPr>
          <w:rFonts w:ascii="Arial" w:hAnsi="Arial" w:cs="Arial"/>
          <w:sz w:val="20"/>
          <w:szCs w:val="20"/>
        </w:rPr>
        <w:t xml:space="preserve"> que le Titulaire s’engage à ne pas dépasser lors des consultations pour l’attribution des marchés subséquents.</w:t>
      </w:r>
    </w:p>
    <w:p w14:paraId="4AA1A4D0" w14:textId="77777777"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Le Titulaire de l'accord-cadre ne peut en aucun cas présenter une offre pour laquelle les prix unitaires affichés sont supérieurs à ceux référencés dans l'accord-cadre.</w:t>
      </w:r>
    </w:p>
    <w:p w14:paraId="363C8F36" w14:textId="77777777" w:rsidR="00B1019C" w:rsidRPr="00784441" w:rsidRDefault="00B1019C"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Dans le cas contraire, le Pouvoir Adjudicateur déclare son offre irrégulière.</w:t>
      </w:r>
    </w:p>
    <w:p w14:paraId="4C4EE7AD" w14:textId="77777777" w:rsidR="00B1019C" w:rsidRPr="00784441" w:rsidRDefault="00B1019C" w:rsidP="00366A63">
      <w:pPr>
        <w:pStyle w:val="Titre2"/>
        <w:ind w:left="567"/>
        <w:jc w:val="both"/>
        <w:rPr>
          <w:rFonts w:ascii="Arial" w:hAnsi="Arial" w:cs="Arial"/>
          <w:sz w:val="20"/>
          <w:szCs w:val="20"/>
        </w:rPr>
      </w:pPr>
      <w:bookmarkStart w:id="80" w:name="_Toc21599452"/>
      <w:bookmarkStart w:id="81" w:name="_Toc45098978"/>
      <w:bookmarkStart w:id="82" w:name="_Toc191631883"/>
      <w:r w:rsidRPr="00784441">
        <w:rPr>
          <w:rFonts w:ascii="Arial" w:hAnsi="Arial" w:cs="Arial"/>
          <w:sz w:val="20"/>
          <w:szCs w:val="20"/>
        </w:rPr>
        <w:t>Modalités de remise en concurrence des Titulaires de l’accord-cadre</w:t>
      </w:r>
      <w:bookmarkEnd w:id="80"/>
      <w:bookmarkEnd w:id="81"/>
      <w:bookmarkEnd w:id="82"/>
    </w:p>
    <w:p w14:paraId="0A1AC89E" w14:textId="77777777" w:rsidR="00B1019C" w:rsidRPr="00784441" w:rsidRDefault="00B1019C" w:rsidP="00366A63">
      <w:pPr>
        <w:pStyle w:val="Titre3"/>
        <w:rPr>
          <w:rFonts w:ascii="Arial" w:hAnsi="Arial" w:cs="Arial"/>
          <w:sz w:val="20"/>
          <w:szCs w:val="20"/>
        </w:rPr>
      </w:pPr>
      <w:bookmarkStart w:id="83" w:name="_Toc21599453"/>
      <w:bookmarkStart w:id="84" w:name="_Toc45098979"/>
      <w:bookmarkStart w:id="85" w:name="_Toc191631884"/>
      <w:r w:rsidRPr="00784441">
        <w:rPr>
          <w:rFonts w:ascii="Arial" w:hAnsi="Arial" w:cs="Arial"/>
          <w:sz w:val="20"/>
          <w:szCs w:val="20"/>
        </w:rPr>
        <w:t>Consultation des Titulaires</w:t>
      </w:r>
      <w:bookmarkEnd w:id="83"/>
      <w:bookmarkEnd w:id="84"/>
      <w:bookmarkEnd w:id="85"/>
    </w:p>
    <w:p w14:paraId="408F1709" w14:textId="77777777" w:rsidR="00B1019C" w:rsidRPr="00784441" w:rsidRDefault="00B1019C" w:rsidP="00366A63">
      <w:pPr>
        <w:spacing w:after="120" w:line="240" w:lineRule="auto"/>
        <w:ind w:right="11"/>
        <w:jc w:val="both"/>
        <w:rPr>
          <w:rFonts w:ascii="Arial" w:hAnsi="Arial" w:cs="Arial"/>
          <w:sz w:val="20"/>
          <w:szCs w:val="20"/>
        </w:rPr>
      </w:pPr>
      <w:r w:rsidRPr="00784441">
        <w:rPr>
          <w:rFonts w:ascii="Arial" w:hAnsi="Arial" w:cs="Arial"/>
          <w:sz w:val="20"/>
          <w:szCs w:val="20"/>
        </w:rPr>
        <w:t>La conclusion des marchés subséquents découlant de l’accord-cadre, est précédée d’une consultation du Titulaire de l’accord-cadre selon les règles suivantes :</w:t>
      </w:r>
    </w:p>
    <w:p w14:paraId="4C73929B" w14:textId="77777777"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La consultation du titulaire est écrite : les pièces de la consultation sont transmises, soit par la plateforme de dématérialisation pour les marchés subséquents dont le montant estimé est supérieur au seuil fixé à l’article R.2112-1 du Code de la commande publique, soit par tout moyen permettant de conférer date certaine à leur transmission pour les marchés subséquents dont le montant estimé est inférieur à ce même seuil (le courriel suivi d’un accusé réception du Titulaire est accepté) ;</w:t>
      </w:r>
    </w:p>
    <w:p w14:paraId="08CC1216" w14:textId="09FF199A"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 xml:space="preserve">Le </w:t>
      </w:r>
      <w:r w:rsidR="00345073" w:rsidRPr="00784441">
        <w:rPr>
          <w:rFonts w:ascii="Arial" w:hAnsi="Arial" w:cs="Arial"/>
          <w:sz w:val="20"/>
          <w:szCs w:val="20"/>
        </w:rPr>
        <w:t>maître d’ouvrage</w:t>
      </w:r>
      <w:r w:rsidRPr="00784441">
        <w:rPr>
          <w:rFonts w:ascii="Arial" w:hAnsi="Arial" w:cs="Arial"/>
          <w:sz w:val="20"/>
          <w:szCs w:val="20"/>
        </w:rPr>
        <w:t xml:space="preserve"> indique l’objet du marché subséquent pour lequel l’offre est demandée ;</w:t>
      </w:r>
    </w:p>
    <w:p w14:paraId="17DE9E4D" w14:textId="77777777"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lastRenderedPageBreak/>
        <w:t>Le délai et la date de remise des offres est identique pour tous les candidats ; ce délai est apprécié au cas par cas et proportionné à la complexité des prestations attendues et au temps nécessaire à l’élaboration des offres ;</w:t>
      </w:r>
    </w:p>
    <w:p w14:paraId="526BAE50" w14:textId="77777777"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Le Titulaire transmet son offre par écrit, selon les modalités précisées dans la lettre de consultation du marché subséquent, et cette offre n’est pas ouverte avant l’expiration du délai de remise des offres ;</w:t>
      </w:r>
    </w:p>
    <w:p w14:paraId="080B11B3" w14:textId="77777777"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L’offre est proposée conformément aux conditions « générales » fixées par l’accord-cadre et aux conditions « particulières » fixées par les documents de la consultation propres au marché subséquent ;</w:t>
      </w:r>
    </w:p>
    <w:p w14:paraId="2BB2C351" w14:textId="25C12D73"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 xml:space="preserve">Des variantes peuvent être présentées par le Titulaire, dès lors que le </w:t>
      </w:r>
      <w:r w:rsidR="00345073" w:rsidRPr="00784441">
        <w:rPr>
          <w:rFonts w:ascii="Arial" w:hAnsi="Arial" w:cs="Arial"/>
          <w:sz w:val="20"/>
          <w:szCs w:val="20"/>
        </w:rPr>
        <w:t>maître d’ouvrage</w:t>
      </w:r>
      <w:r w:rsidRPr="00784441">
        <w:rPr>
          <w:rFonts w:ascii="Arial" w:hAnsi="Arial" w:cs="Arial"/>
          <w:sz w:val="20"/>
          <w:szCs w:val="20"/>
        </w:rPr>
        <w:t xml:space="preserve"> ouvre expressément cette possibilité dans les documents de la consultation concernée ;</w:t>
      </w:r>
    </w:p>
    <w:p w14:paraId="03FBB240" w14:textId="77777777" w:rsidR="00B1019C" w:rsidRPr="00784441" w:rsidRDefault="00B1019C" w:rsidP="00366A63">
      <w:pPr>
        <w:pStyle w:val="Paragraphedeliste"/>
        <w:numPr>
          <w:ilvl w:val="2"/>
          <w:numId w:val="23"/>
        </w:numPr>
        <w:spacing w:after="120" w:line="240" w:lineRule="auto"/>
        <w:ind w:left="568" w:right="11" w:hanging="284"/>
        <w:contextualSpacing w:val="0"/>
        <w:jc w:val="both"/>
        <w:rPr>
          <w:rFonts w:ascii="Arial" w:hAnsi="Arial" w:cs="Arial"/>
          <w:sz w:val="20"/>
          <w:szCs w:val="20"/>
        </w:rPr>
      </w:pPr>
      <w:r w:rsidRPr="00784441">
        <w:rPr>
          <w:rFonts w:ascii="Arial" w:hAnsi="Arial" w:cs="Arial"/>
          <w:sz w:val="20"/>
          <w:szCs w:val="20"/>
        </w:rPr>
        <w:t>Le marché est attribué au candidat ayant présenté l’offre la mieux-disante déterminée par la mise en œuvre des critères de jugement des offres décrits ci-après ;</w:t>
      </w:r>
    </w:p>
    <w:p w14:paraId="69F20116" w14:textId="7271E694" w:rsidR="00B1019C" w:rsidRPr="00784441" w:rsidRDefault="00B1019C" w:rsidP="00366A63">
      <w:pPr>
        <w:pStyle w:val="Paragraphedeliste"/>
        <w:numPr>
          <w:ilvl w:val="2"/>
          <w:numId w:val="23"/>
        </w:numPr>
        <w:spacing w:after="120" w:line="240" w:lineRule="auto"/>
        <w:ind w:left="567" w:right="11" w:hanging="283"/>
        <w:jc w:val="both"/>
        <w:rPr>
          <w:rFonts w:ascii="Arial" w:hAnsi="Arial" w:cs="Arial"/>
          <w:sz w:val="20"/>
          <w:szCs w:val="20"/>
        </w:rPr>
      </w:pPr>
      <w:r w:rsidRPr="00784441">
        <w:rPr>
          <w:rFonts w:ascii="Arial" w:hAnsi="Arial" w:cs="Arial"/>
          <w:sz w:val="20"/>
          <w:szCs w:val="20"/>
        </w:rPr>
        <w:t xml:space="preserve">Le </w:t>
      </w:r>
      <w:r w:rsidR="00345073" w:rsidRPr="00784441">
        <w:rPr>
          <w:rFonts w:ascii="Arial" w:hAnsi="Arial" w:cs="Arial"/>
          <w:sz w:val="20"/>
          <w:szCs w:val="20"/>
        </w:rPr>
        <w:t>maître d’ouvrage</w:t>
      </w:r>
      <w:r w:rsidR="000E6EAD" w:rsidRPr="00784441">
        <w:rPr>
          <w:rFonts w:ascii="Arial" w:hAnsi="Arial" w:cs="Arial"/>
          <w:sz w:val="20"/>
          <w:szCs w:val="20"/>
        </w:rPr>
        <w:t xml:space="preserve"> </w:t>
      </w:r>
      <w:r w:rsidRPr="00784441">
        <w:rPr>
          <w:rFonts w:ascii="Arial" w:hAnsi="Arial" w:cs="Arial"/>
          <w:sz w:val="20"/>
          <w:szCs w:val="20"/>
        </w:rPr>
        <w:t xml:space="preserve">peut déclarer la consultation sans suite ou infructueuse. </w:t>
      </w:r>
    </w:p>
    <w:p w14:paraId="04209FE8" w14:textId="1F771F09" w:rsidR="00B1019C" w:rsidRPr="00784441" w:rsidRDefault="00B1019C" w:rsidP="00366A63">
      <w:pPr>
        <w:pStyle w:val="Titre3"/>
        <w:rPr>
          <w:rFonts w:ascii="Arial" w:hAnsi="Arial" w:cs="Arial"/>
          <w:sz w:val="20"/>
          <w:szCs w:val="20"/>
        </w:rPr>
      </w:pPr>
      <w:bookmarkStart w:id="86" w:name="_Toc21599454"/>
      <w:bookmarkStart w:id="87" w:name="_Toc45098980"/>
      <w:bookmarkStart w:id="88" w:name="_Toc191631885"/>
      <w:r w:rsidRPr="00784441">
        <w:rPr>
          <w:rFonts w:ascii="Arial" w:hAnsi="Arial" w:cs="Arial"/>
          <w:sz w:val="20"/>
          <w:szCs w:val="20"/>
        </w:rPr>
        <w:t>Examen des offres remises</w:t>
      </w:r>
      <w:bookmarkEnd w:id="86"/>
      <w:bookmarkEnd w:id="87"/>
      <w:r w:rsidR="0055165C">
        <w:rPr>
          <w:rFonts w:ascii="Arial" w:hAnsi="Arial" w:cs="Arial"/>
          <w:sz w:val="20"/>
          <w:szCs w:val="20"/>
        </w:rPr>
        <w:t xml:space="preserve"> (marchés subséquent)</w:t>
      </w:r>
      <w:bookmarkEnd w:id="88"/>
    </w:p>
    <w:p w14:paraId="72A344DF" w14:textId="66C2B15B"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Le </w:t>
      </w:r>
      <w:r w:rsidR="00345073" w:rsidRPr="00784441">
        <w:rPr>
          <w:rFonts w:ascii="Arial" w:hAnsi="Arial" w:cs="Arial"/>
          <w:sz w:val="20"/>
          <w:szCs w:val="20"/>
        </w:rPr>
        <w:t>maître d’ouvrage</w:t>
      </w:r>
      <w:r w:rsidRPr="00784441">
        <w:rPr>
          <w:rFonts w:ascii="Arial" w:hAnsi="Arial" w:cs="Arial"/>
          <w:sz w:val="20"/>
          <w:szCs w:val="20"/>
        </w:rPr>
        <w:t xml:space="preserve"> élimine sans les classer, les offres jugées inacceptables, inappropriées, ou anormalement basses.</w:t>
      </w:r>
    </w:p>
    <w:p w14:paraId="7C9604B0" w14:textId="046EAC7A"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S’il constate que des offres sont irrégulières, le </w:t>
      </w:r>
      <w:r w:rsidR="00345073" w:rsidRPr="00784441">
        <w:rPr>
          <w:rFonts w:ascii="Arial" w:hAnsi="Arial" w:cs="Arial"/>
          <w:sz w:val="20"/>
          <w:szCs w:val="20"/>
        </w:rPr>
        <w:t>maître d’ouvrage</w:t>
      </w:r>
      <w:r w:rsidRPr="00784441">
        <w:rPr>
          <w:rFonts w:ascii="Arial" w:hAnsi="Arial" w:cs="Arial"/>
          <w:sz w:val="20"/>
          <w:szCs w:val="20"/>
        </w:rPr>
        <w:t xml:space="preserve"> se réserve la possibilité d’inviter par écrit les soumissionnaires concernés à régulariser leurs offres, dans un délai approprié et identique pour tous. A l’issue de ce délai, si l’offre d’un soumissionnaire demeure irrégulière, elle est éliminée sans être classée. </w:t>
      </w:r>
    </w:p>
    <w:p w14:paraId="223EC083" w14:textId="7777777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Les offres qui n’ont pas été éliminées sont analysées et classées par ordre décroissant.</w:t>
      </w:r>
    </w:p>
    <w:p w14:paraId="77EB0BB2" w14:textId="3115F237" w:rsidR="00B1019C" w:rsidRPr="00784441" w:rsidRDefault="00B1019C" w:rsidP="00366A63">
      <w:pPr>
        <w:spacing w:after="120" w:line="240" w:lineRule="auto"/>
        <w:jc w:val="both"/>
        <w:rPr>
          <w:rFonts w:ascii="Arial" w:hAnsi="Arial" w:cs="Arial"/>
          <w:sz w:val="20"/>
          <w:szCs w:val="20"/>
        </w:rPr>
      </w:pPr>
      <w:r w:rsidRPr="00784441">
        <w:rPr>
          <w:rFonts w:ascii="Arial" w:hAnsi="Arial" w:cs="Arial"/>
          <w:sz w:val="20"/>
          <w:szCs w:val="20"/>
        </w:rPr>
        <w:t xml:space="preserve">Conformément à l'article L.2152-7 du code de la commande publique, sera retenu l'offre économiquement la plus avantageuse appréciée en fonction des critères énoncés ci-dessous et pondérés de la manière suivante : </w:t>
      </w:r>
    </w:p>
    <w:p w14:paraId="31FA0771" w14:textId="5FFC3D43" w:rsidR="000E6EAD" w:rsidRPr="00784441" w:rsidRDefault="000E6EAD" w:rsidP="00366A63">
      <w:pPr>
        <w:spacing w:after="120" w:line="240" w:lineRule="auto"/>
        <w:jc w:val="both"/>
        <w:rPr>
          <w:rFonts w:ascii="Arial" w:hAnsi="Arial" w:cs="Arial"/>
          <w:sz w:val="20"/>
          <w:szCs w:val="20"/>
        </w:rPr>
      </w:pPr>
    </w:p>
    <w:p w14:paraId="6AC70A8E" w14:textId="7FDA5658" w:rsidR="000E6EAD" w:rsidRPr="00784441" w:rsidRDefault="000E6EAD" w:rsidP="00366A63">
      <w:pPr>
        <w:spacing w:after="120" w:line="240" w:lineRule="auto"/>
        <w:jc w:val="both"/>
        <w:rPr>
          <w:rFonts w:ascii="Arial" w:hAnsi="Arial" w:cs="Arial"/>
          <w:sz w:val="20"/>
          <w:szCs w:val="20"/>
        </w:rPr>
      </w:pPr>
    </w:p>
    <w:p w14:paraId="7330B8ED" w14:textId="77777777" w:rsidR="000E6EAD" w:rsidRPr="00784441" w:rsidRDefault="000E6EAD" w:rsidP="00366A63">
      <w:pPr>
        <w:spacing w:after="120" w:line="240" w:lineRule="auto"/>
        <w:jc w:val="both"/>
        <w:rPr>
          <w:rFonts w:ascii="Arial" w:hAnsi="Arial" w:cs="Arial"/>
          <w:sz w:val="20"/>
          <w:szCs w:val="20"/>
        </w:rPr>
        <w:sectPr w:rsidR="000E6EAD" w:rsidRPr="00784441" w:rsidSect="004128D0">
          <w:footerReference w:type="default" r:id="rId16"/>
          <w:pgSz w:w="11906" w:h="16838"/>
          <w:pgMar w:top="1417" w:right="1417" w:bottom="1417" w:left="1417" w:header="708" w:footer="708" w:gutter="0"/>
          <w:cols w:space="708"/>
          <w:titlePg/>
          <w:docGrid w:linePitch="360"/>
        </w:sectPr>
      </w:pPr>
    </w:p>
    <w:p w14:paraId="4653D333" w14:textId="1A3F17A5" w:rsidR="000E6EAD" w:rsidRPr="00784441" w:rsidRDefault="000E6EAD" w:rsidP="00366A63">
      <w:pPr>
        <w:spacing w:after="120" w:line="240" w:lineRule="auto"/>
        <w:jc w:val="both"/>
        <w:rPr>
          <w:rFonts w:ascii="Arial" w:hAnsi="Arial" w:cs="Arial"/>
          <w:sz w:val="20"/>
          <w:szCs w:val="20"/>
        </w:rPr>
      </w:pPr>
      <w:r w:rsidRPr="00784441">
        <w:rPr>
          <w:rFonts w:ascii="Arial" w:hAnsi="Arial" w:cs="Arial"/>
          <w:noProof/>
          <w:sz w:val="20"/>
          <w:szCs w:val="20"/>
        </w:rPr>
        <w:lastRenderedPageBreak/>
        <w:drawing>
          <wp:inline distT="0" distB="0" distL="0" distR="0" wp14:anchorId="017ACFEA" wp14:editId="4BFBAFBE">
            <wp:extent cx="9642013" cy="4419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646347" cy="4421587"/>
                    </a:xfrm>
                    <a:prstGeom prst="rect">
                      <a:avLst/>
                    </a:prstGeom>
                  </pic:spPr>
                </pic:pic>
              </a:graphicData>
            </a:graphic>
          </wp:inline>
        </w:drawing>
      </w:r>
    </w:p>
    <w:p w14:paraId="02CD04DA" w14:textId="7AF77FFA" w:rsidR="000E6EAD" w:rsidRPr="00784441" w:rsidRDefault="000E6EAD" w:rsidP="00366A63">
      <w:pPr>
        <w:spacing w:after="120" w:line="240" w:lineRule="auto"/>
        <w:jc w:val="both"/>
        <w:rPr>
          <w:rFonts w:ascii="Arial" w:hAnsi="Arial" w:cs="Arial"/>
          <w:sz w:val="20"/>
          <w:szCs w:val="20"/>
        </w:rPr>
      </w:pPr>
    </w:p>
    <w:p w14:paraId="2A837517" w14:textId="0C0463AF" w:rsidR="000E6EAD" w:rsidRPr="00784441" w:rsidRDefault="000E6EAD" w:rsidP="00366A63">
      <w:pPr>
        <w:spacing w:after="120" w:line="240" w:lineRule="auto"/>
        <w:jc w:val="both"/>
        <w:rPr>
          <w:rFonts w:ascii="Arial" w:hAnsi="Arial" w:cs="Arial"/>
          <w:sz w:val="20"/>
          <w:szCs w:val="20"/>
        </w:rPr>
        <w:sectPr w:rsidR="000E6EAD" w:rsidRPr="00784441" w:rsidSect="000E6EAD">
          <w:pgSz w:w="16838" w:h="11906" w:orient="landscape"/>
          <w:pgMar w:top="1417" w:right="1417" w:bottom="1417" w:left="1417" w:header="708" w:footer="708" w:gutter="0"/>
          <w:cols w:space="708"/>
          <w:titlePg/>
          <w:docGrid w:linePitch="360"/>
        </w:sectPr>
      </w:pPr>
      <w:r w:rsidRPr="00784441">
        <w:rPr>
          <w:rFonts w:ascii="Arial" w:hAnsi="Arial" w:cs="Arial"/>
          <w:noProof/>
          <w:sz w:val="20"/>
          <w:szCs w:val="20"/>
        </w:rPr>
        <w:lastRenderedPageBreak/>
        <w:drawing>
          <wp:inline distT="0" distB="0" distL="0" distR="0" wp14:anchorId="2B41C319" wp14:editId="4A0A6653">
            <wp:extent cx="9542813" cy="5162550"/>
            <wp:effectExtent l="0" t="0" r="127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548212" cy="5165471"/>
                    </a:xfrm>
                    <a:prstGeom prst="rect">
                      <a:avLst/>
                    </a:prstGeom>
                  </pic:spPr>
                </pic:pic>
              </a:graphicData>
            </a:graphic>
          </wp:inline>
        </w:drawing>
      </w:r>
    </w:p>
    <w:p w14:paraId="671820EF" w14:textId="3882BAEA" w:rsidR="001D3BC5" w:rsidRPr="00784441" w:rsidRDefault="001D3BC5" w:rsidP="00366A63">
      <w:pPr>
        <w:pStyle w:val="Titre3"/>
        <w:rPr>
          <w:rFonts w:ascii="Arial" w:hAnsi="Arial" w:cs="Arial"/>
          <w:sz w:val="20"/>
          <w:szCs w:val="20"/>
        </w:rPr>
      </w:pPr>
      <w:bookmarkStart w:id="89" w:name="_Toc21599455"/>
      <w:bookmarkStart w:id="90" w:name="_Toc45098981"/>
      <w:bookmarkStart w:id="91" w:name="__RefHeading___Toc450724302"/>
      <w:bookmarkStart w:id="92" w:name="_Toc490591522"/>
      <w:bookmarkStart w:id="93" w:name="_Toc191631886"/>
      <w:r w:rsidRPr="00784441">
        <w:rPr>
          <w:rFonts w:ascii="Arial" w:hAnsi="Arial" w:cs="Arial"/>
          <w:sz w:val="20"/>
          <w:szCs w:val="20"/>
        </w:rPr>
        <w:lastRenderedPageBreak/>
        <w:t>Notification de la décision du</w:t>
      </w:r>
      <w:bookmarkEnd w:id="89"/>
      <w:bookmarkEnd w:id="90"/>
      <w:r w:rsidR="00345073" w:rsidRPr="00784441">
        <w:rPr>
          <w:rFonts w:ascii="Arial" w:hAnsi="Arial" w:cs="Arial"/>
          <w:sz w:val="20"/>
          <w:szCs w:val="20"/>
        </w:rPr>
        <w:t xml:space="preserve"> maître d’ouvrage</w:t>
      </w:r>
      <w:bookmarkEnd w:id="93"/>
    </w:p>
    <w:p w14:paraId="23B45DB2" w14:textId="77777777" w:rsidR="001D3BC5" w:rsidRPr="00784441" w:rsidRDefault="001D3BC5"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Les candidats sont informés du sort de leur offre dans les conditions et formes prévues par les articles R.2181-1 et suivants du code de la commande publique.</w:t>
      </w:r>
    </w:p>
    <w:p w14:paraId="1E0BB8FA" w14:textId="735255D1" w:rsidR="00FF58ED" w:rsidRPr="00784441" w:rsidRDefault="001D3BC5"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S’agissant de marchés subséquents, aucun délai de suspension de signature entre l’envoi des décisions de rejet et la signature du marché subséquent ne sera appliqué.</w:t>
      </w:r>
    </w:p>
    <w:p w14:paraId="4C5E9A83" w14:textId="77777777" w:rsidR="001D3BC5" w:rsidRPr="00784441" w:rsidRDefault="001D3BC5" w:rsidP="00366A63">
      <w:pPr>
        <w:pStyle w:val="Titre1"/>
        <w:jc w:val="both"/>
        <w:rPr>
          <w:rFonts w:ascii="Arial" w:hAnsi="Arial" w:cs="Arial"/>
          <w:sz w:val="20"/>
          <w:szCs w:val="20"/>
        </w:rPr>
      </w:pPr>
      <w:bookmarkStart w:id="94" w:name="_Toc45098982"/>
      <w:bookmarkStart w:id="95" w:name="_Toc37431208"/>
      <w:bookmarkStart w:id="96" w:name="_Toc191631887"/>
      <w:r w:rsidRPr="00784441">
        <w:rPr>
          <w:rFonts w:ascii="Arial" w:hAnsi="Arial" w:cs="Arial"/>
          <w:sz w:val="20"/>
          <w:szCs w:val="20"/>
        </w:rPr>
        <w:t>Travaux générant de la perte de productivité pour intervention fractionnée</w:t>
      </w:r>
      <w:bookmarkEnd w:id="94"/>
      <w:bookmarkEnd w:id="96"/>
    </w:p>
    <w:p w14:paraId="645A77FE" w14:textId="2924557C" w:rsidR="001D3BC5" w:rsidRPr="00784441" w:rsidRDefault="001D3BC5" w:rsidP="00366A63">
      <w:pPr>
        <w:jc w:val="both"/>
        <w:rPr>
          <w:rFonts w:ascii="Arial" w:hAnsi="Arial" w:cs="Arial"/>
          <w:sz w:val="20"/>
          <w:szCs w:val="20"/>
        </w:rPr>
      </w:pPr>
      <w:r w:rsidRPr="00784441">
        <w:rPr>
          <w:rFonts w:ascii="Arial" w:hAnsi="Arial" w:cs="Arial"/>
          <w:sz w:val="20"/>
          <w:szCs w:val="20"/>
        </w:rPr>
        <w:t xml:space="preserve">Compte-tenu du contexte hospitalier du présent accord-cadre, la réalisation de certains travaux peut générer de la perte de productivité lorsqu’ils nécessitent une intervention fractionnée du titulaire non prévue lors de la consultation et qui survient en cours d’exécution des travaux suite à un aléa de la maîtrise d’ouvrage en lien avec l’activité hospitalière - </w:t>
      </w:r>
      <w:r w:rsidRPr="00784441">
        <w:rPr>
          <w:rFonts w:ascii="Arial" w:hAnsi="Arial" w:cs="Arial"/>
          <w:i/>
          <w:sz w:val="20"/>
          <w:szCs w:val="20"/>
        </w:rPr>
        <w:t>Ex : accès au bloc refusé le jour de l’intervention programmée par le titulaire au motif de la continuité de l’activité hospitalière.</w:t>
      </w:r>
    </w:p>
    <w:p w14:paraId="7DBA3465" w14:textId="77777777" w:rsidR="001D3BC5" w:rsidRPr="00784441" w:rsidRDefault="001D3BC5" w:rsidP="00366A63">
      <w:pPr>
        <w:jc w:val="both"/>
        <w:rPr>
          <w:rFonts w:ascii="Arial" w:hAnsi="Arial" w:cs="Arial"/>
          <w:sz w:val="20"/>
          <w:szCs w:val="20"/>
        </w:rPr>
      </w:pPr>
      <w:r w:rsidRPr="00784441">
        <w:rPr>
          <w:rFonts w:ascii="Arial" w:hAnsi="Arial" w:cs="Arial"/>
          <w:sz w:val="20"/>
          <w:szCs w:val="20"/>
        </w:rPr>
        <w:t xml:space="preserve">Dans ce cas, en fin de chantier le titulaire peut remettre pour validation au maître d’ouvrage un devis détaillant le nombre d'heures de perte de productivité subies par le titulaire au titre desdits travaux. Ce devis devra respecter les prix horaires plafonds indiqués dans l’annexe financière. Ce devis détaillant le nombre d'heures de perte de productivité pourra être négocié par le maître d’ouvrage en cas de désaccord. Sous réserve de l’accord par le maître d’ouvrage de ce devis, il sera émis un bon de commande rectificatif (si les travaux ont été notifiés via le Levier 1) ou il sera conclu un avenant (si les travaux ont été notifiés via le Levier 2) visant à prendre en compte cette perte de productivité. </w:t>
      </w:r>
    </w:p>
    <w:p w14:paraId="37145548" w14:textId="71F04E16" w:rsidR="001D3BC5" w:rsidRPr="00784441" w:rsidRDefault="001D3BC5" w:rsidP="00366A63">
      <w:pPr>
        <w:jc w:val="both"/>
        <w:rPr>
          <w:rFonts w:ascii="Arial" w:hAnsi="Arial" w:cs="Arial"/>
          <w:sz w:val="20"/>
          <w:szCs w:val="20"/>
        </w:rPr>
      </w:pPr>
      <w:r w:rsidRPr="00784441">
        <w:rPr>
          <w:rFonts w:ascii="Arial" w:hAnsi="Arial" w:cs="Arial"/>
          <w:sz w:val="20"/>
          <w:szCs w:val="20"/>
        </w:rPr>
        <w:t>Cette clause ne saurait s’appliquer pour des travaux nécessitant une intervention fractionnée que le titulaire aurait pu prévoir dans son offre. Aussi, cette clause ne saurait s’appliquer si le Titulaire est confronté à une telle situation de son propre fait (non-respect du planning et/ou non-respect des délais de prévenance).</w:t>
      </w:r>
      <w:bookmarkEnd w:id="95"/>
    </w:p>
    <w:p w14:paraId="36AC31D1" w14:textId="77777777" w:rsidR="00224182" w:rsidRPr="00784441" w:rsidRDefault="00224182" w:rsidP="00366A63">
      <w:pPr>
        <w:pStyle w:val="Titre1"/>
        <w:jc w:val="both"/>
        <w:rPr>
          <w:rFonts w:ascii="Arial" w:hAnsi="Arial" w:cs="Arial"/>
          <w:sz w:val="20"/>
          <w:szCs w:val="20"/>
        </w:rPr>
      </w:pPr>
      <w:bookmarkStart w:id="97" w:name="_Toc37431209"/>
      <w:bookmarkStart w:id="98" w:name="_Toc45098983"/>
      <w:bookmarkStart w:id="99" w:name="_Toc191631888"/>
      <w:r w:rsidRPr="00784441">
        <w:rPr>
          <w:rFonts w:ascii="Arial" w:hAnsi="Arial" w:cs="Arial"/>
          <w:sz w:val="20"/>
          <w:szCs w:val="20"/>
        </w:rPr>
        <w:t>Dispositions générales applicables</w:t>
      </w:r>
      <w:bookmarkEnd w:id="97"/>
      <w:bookmarkEnd w:id="98"/>
      <w:bookmarkEnd w:id="99"/>
      <w:r w:rsidRPr="00784441">
        <w:rPr>
          <w:rFonts w:ascii="Arial" w:hAnsi="Arial" w:cs="Arial"/>
          <w:sz w:val="20"/>
          <w:szCs w:val="20"/>
        </w:rPr>
        <w:t xml:space="preserve"> </w:t>
      </w:r>
    </w:p>
    <w:p w14:paraId="070001AF"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 xml:space="preserve">Concernant les travaux objet du levier 1 donnant lieu à l’émission de bons de commande, les dispositions techniques figurent au cahier des clauses techniques communes, au cahier des clauses particulières de chacun des lots ainsi qu’à toutes dispositions générales et particulières de l’accord-cadre. </w:t>
      </w:r>
    </w:p>
    <w:p w14:paraId="264D597D"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Concernant les travaux objet du levier 2 donnant lieu à la conclusion de marchés subséquents, les dispositions techniques figurent au cahier des clauses particulières ou au programme de l’opération pour chacun des lots. Ces dispositions complètent les dispositions générales et particulières de l’accord-cadre.</w:t>
      </w:r>
    </w:p>
    <w:p w14:paraId="006ECBC2"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 xml:space="preserve">L’établissement prendra, en concertation avec le titulaire, les mesures nécessaires pour établir un plan de prévention pour notamment prévenir les accidents du travail : </w:t>
      </w:r>
    </w:p>
    <w:p w14:paraId="358B7F8F"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 xml:space="preserve">plans préventifs d'hygiène et de sécurité, </w:t>
      </w:r>
    </w:p>
    <w:p w14:paraId="43A95FA0"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gestion des extincteurs et des permis feu,</w:t>
      </w:r>
    </w:p>
    <w:p w14:paraId="53C657CA"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 xml:space="preserve">éclairage des zones d'évolution des personnels, </w:t>
      </w:r>
    </w:p>
    <w:p w14:paraId="7B22B1FA"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contrôle des échelles et des garde-corps fixes,</w:t>
      </w:r>
    </w:p>
    <w:p w14:paraId="7D12BC9A"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respect des règles de circulation et de stationnement.</w:t>
      </w:r>
    </w:p>
    <w:p w14:paraId="52DA58A7"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Porter à la connaissance du titulaire le DTA (dossier technique amiante) de l’établissement</w:t>
      </w:r>
    </w:p>
    <w:p w14:paraId="1D87F07D"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Les techniciens du titulaire peuvent être amenés à intervenir sur des matériaux, des équipements, des matériels ou des articles susceptibles de provoquer l'émission de fibres d’amiante ;  à ce titre le titulaire devra fournir la preuve que ses techniciens ou intervenants sont formés suivant la réglementation en vigueur en sous-section 4 et appliquent pour chaque processus mis en place les mesures de précautions établies dans  le mode opératoire.</w:t>
      </w:r>
    </w:p>
    <w:p w14:paraId="03219B85"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lastRenderedPageBreak/>
        <w:t>etc.…</w:t>
      </w:r>
    </w:p>
    <w:p w14:paraId="3B57E1F5" w14:textId="77777777" w:rsidR="00224182" w:rsidRPr="00784441" w:rsidRDefault="00224182" w:rsidP="00366A63">
      <w:pPr>
        <w:pStyle w:val="Paragraphedeliste"/>
        <w:numPr>
          <w:ilvl w:val="0"/>
          <w:numId w:val="25"/>
        </w:numPr>
        <w:spacing w:before="120" w:after="120" w:line="240" w:lineRule="exact"/>
        <w:contextualSpacing w:val="0"/>
        <w:jc w:val="both"/>
        <w:rPr>
          <w:rFonts w:ascii="Arial" w:hAnsi="Arial" w:cs="Arial"/>
          <w:noProof/>
          <w:sz w:val="20"/>
          <w:szCs w:val="20"/>
        </w:rPr>
      </w:pPr>
      <w:r w:rsidRPr="00784441">
        <w:rPr>
          <w:rFonts w:ascii="Arial" w:hAnsi="Arial" w:cs="Arial"/>
          <w:noProof/>
          <w:sz w:val="20"/>
          <w:szCs w:val="20"/>
        </w:rPr>
        <w:t xml:space="preserve">ou d’une façon générale toutes les règles de bonnes conduites. </w:t>
      </w:r>
    </w:p>
    <w:p w14:paraId="35844707"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Si l'intervention sur les équipements nécessite l'emploi de poste de soudure, l'utilisation de produits ou de procédés susceptibles de dégager des vapeurs toxiques ou des travaux pouvant provoquer des étincelles ou par point chaud, le titulaire est tenu de demander un permis feu auprès du responsable de la sécurité incendie du site concerné et autres procédures relatives qui serait de nature à perturber l’activité Hospitalière.</w:t>
      </w:r>
    </w:p>
    <w:p w14:paraId="2EA5ABEA"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Le titulaire prendra toutes les précautions et les dispositifs de protection nécessaires lors de ses interventions. Les Services Techniques de l’établissement procéderont par sondage à l’évaluation de l’application des conditions d’intervention par le titulaire. Le non-respect de ces consignes soumettra le titulaire à l’application de pénalités définies dans le CCAP du présent marché.</w:t>
      </w:r>
    </w:p>
    <w:p w14:paraId="24C0F7B7"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Il est à noter que les Hôpitaux de Toulouse et l’Institut Claudius Regaud (sis sur le site de l’IUCT-Oncopole) ont défini, conformément aux dispositions du Code du Travail Décret 2008-244 du 7 mars 2008 – art R4512 et du Décret n°92-158 du 20 février 1992, une politique de sécurité des personnes lors des interventions de prestataires dans leurs établissements.</w:t>
      </w:r>
    </w:p>
    <w:p w14:paraId="19EBFACE"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 xml:space="preserve">Cette politique se traduit par la mise en place de différentes procédures obligatoires, et la rédaction d’un formulaire de l’Inspection Commune Préalable que les prestataires devront respecter conformément aux dispositions du Décret 2008-244 Art. R 4511-1 et suivants. </w:t>
      </w:r>
    </w:p>
    <w:p w14:paraId="0D0163B7"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 xml:space="preserve">Ce document est applicable pour l’ensemble des marchés conclu par le CHU de Toulouse dès lors qu’en application du Code du Travail, Décret 2008-244  du 7 mars 2008 - Articles L4511-1 à 4,  L4512-6 à 12 et du Décret n°92-158 du 20 février 1992, « avant tout commencement de travaux,  une inspection commune préalable devra être réalisée ». </w:t>
      </w:r>
    </w:p>
    <w:p w14:paraId="095B23C6"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Pour rappel, l’établissement est tenu d’informer son ou ses instances CHSCT, au minimum 3 jours avant la date retenue pour l’inspection commune préalable.</w:t>
      </w:r>
    </w:p>
    <w:p w14:paraId="08781091" w14:textId="77777777" w:rsidR="00224182" w:rsidRPr="00784441" w:rsidRDefault="00224182" w:rsidP="00366A63">
      <w:pPr>
        <w:spacing w:before="120" w:after="120" w:line="240" w:lineRule="exact"/>
        <w:jc w:val="both"/>
        <w:rPr>
          <w:rFonts w:ascii="Arial" w:hAnsi="Arial" w:cs="Arial"/>
          <w:noProof/>
          <w:sz w:val="20"/>
          <w:szCs w:val="20"/>
        </w:rPr>
      </w:pPr>
      <w:r w:rsidRPr="00784441">
        <w:rPr>
          <w:rFonts w:ascii="Arial" w:hAnsi="Arial" w:cs="Arial"/>
          <w:noProof/>
          <w:sz w:val="20"/>
          <w:szCs w:val="20"/>
        </w:rPr>
        <w:t>Cette inspection est à l’initiative de l’établissement, son but est d’identifier les risques ; par exemple, pour le risque amiante, l’établissement fournira le Dossier Technique Amiante. S’ils sont avérés les employeurs de l’établissement et du titulaire arrêtent d'un commun accord, avant le début des travaux, un plan de prévention définissant les mesures prises par chaque entreprise en vue de prévenir ces risques.</w:t>
      </w:r>
    </w:p>
    <w:p w14:paraId="1760DE4A" w14:textId="77777777" w:rsidR="00224182" w:rsidRPr="00784441" w:rsidRDefault="00224182" w:rsidP="00366A63">
      <w:pPr>
        <w:pStyle w:val="Titre1"/>
        <w:jc w:val="both"/>
        <w:rPr>
          <w:rFonts w:ascii="Arial" w:hAnsi="Arial" w:cs="Arial"/>
          <w:sz w:val="20"/>
          <w:szCs w:val="20"/>
        </w:rPr>
      </w:pPr>
      <w:bookmarkStart w:id="100" w:name="_Toc37431211"/>
      <w:bookmarkStart w:id="101" w:name="_Toc45098984"/>
      <w:bookmarkStart w:id="102" w:name="_Toc191631889"/>
      <w:r w:rsidRPr="00784441">
        <w:rPr>
          <w:rFonts w:ascii="Arial" w:hAnsi="Arial" w:cs="Arial"/>
          <w:sz w:val="20"/>
          <w:szCs w:val="20"/>
        </w:rPr>
        <w:t>Lieux d’exécution</w:t>
      </w:r>
      <w:bookmarkEnd w:id="100"/>
      <w:bookmarkEnd w:id="101"/>
      <w:bookmarkEnd w:id="102"/>
    </w:p>
    <w:p w14:paraId="7A3C7CCB" w14:textId="3149E85F" w:rsidR="00224182" w:rsidRPr="00784441" w:rsidRDefault="00224182" w:rsidP="00366A63">
      <w:pPr>
        <w:spacing w:after="120" w:line="240" w:lineRule="auto"/>
        <w:jc w:val="both"/>
        <w:rPr>
          <w:rFonts w:ascii="Arial" w:hAnsi="Arial" w:cs="Arial"/>
          <w:b/>
          <w:sz w:val="20"/>
          <w:szCs w:val="20"/>
        </w:rPr>
      </w:pPr>
      <w:r w:rsidRPr="00784441">
        <w:rPr>
          <w:rFonts w:ascii="Arial" w:hAnsi="Arial" w:cs="Arial"/>
          <w:sz w:val="20"/>
          <w:szCs w:val="20"/>
        </w:rPr>
        <w:t>Les lieux d’exécution des travaux sont définis dans les bons de commande et les lettres de consultation de chaque marché subséquent.</w:t>
      </w:r>
    </w:p>
    <w:p w14:paraId="2AF08C3E" w14:textId="7B644146" w:rsidR="001D3BC5" w:rsidRPr="00784441" w:rsidRDefault="00224182" w:rsidP="00366A63">
      <w:pPr>
        <w:spacing w:line="240" w:lineRule="auto"/>
        <w:jc w:val="both"/>
        <w:rPr>
          <w:rFonts w:ascii="Arial" w:hAnsi="Arial" w:cs="Arial"/>
          <w:sz w:val="20"/>
          <w:szCs w:val="20"/>
        </w:rPr>
      </w:pPr>
      <w:r w:rsidRPr="00784441">
        <w:rPr>
          <w:rFonts w:ascii="Arial" w:hAnsi="Arial" w:cs="Arial"/>
          <w:sz w:val="20"/>
          <w:szCs w:val="20"/>
        </w:rPr>
        <w:t>La liste des lieux d’exécution est susceptible d’évoluer au cours du marché (déménagement, suppression ou ajout de site), sans surcoût pour le pouvoir adjudicateur ou le maître d’ouvrage.</w:t>
      </w:r>
    </w:p>
    <w:p w14:paraId="1E814803" w14:textId="77777777" w:rsidR="00224182" w:rsidRPr="00784441" w:rsidRDefault="00224182" w:rsidP="00366A63">
      <w:pPr>
        <w:pStyle w:val="Titre1"/>
        <w:jc w:val="both"/>
        <w:rPr>
          <w:rFonts w:ascii="Arial" w:hAnsi="Arial" w:cs="Arial"/>
          <w:sz w:val="20"/>
          <w:szCs w:val="20"/>
        </w:rPr>
      </w:pPr>
      <w:bookmarkStart w:id="103" w:name="_Toc488050993"/>
      <w:bookmarkStart w:id="104" w:name="_Toc37431213"/>
      <w:bookmarkStart w:id="105" w:name="_Toc45098985"/>
      <w:bookmarkStart w:id="106" w:name="_Toc191631890"/>
      <w:r w:rsidRPr="00784441">
        <w:rPr>
          <w:rFonts w:ascii="Arial" w:hAnsi="Arial" w:cs="Arial"/>
          <w:sz w:val="20"/>
          <w:szCs w:val="20"/>
        </w:rPr>
        <w:t>Dispositions particulières relatives à l’amiante</w:t>
      </w:r>
      <w:bookmarkEnd w:id="103"/>
      <w:bookmarkEnd w:id="104"/>
      <w:bookmarkEnd w:id="105"/>
      <w:bookmarkEnd w:id="106"/>
    </w:p>
    <w:p w14:paraId="60B450F6" w14:textId="731C2883" w:rsidR="00224182" w:rsidRPr="00784441" w:rsidRDefault="00224182" w:rsidP="00366A63">
      <w:pPr>
        <w:pStyle w:val="Corpsdetexte2"/>
        <w:spacing w:before="120" w:after="120"/>
        <w:rPr>
          <w:rFonts w:eastAsiaTheme="minorHAnsi" w:cs="Arial"/>
          <w:sz w:val="20"/>
          <w:szCs w:val="20"/>
          <w:lang w:eastAsia="en-US"/>
        </w:rPr>
      </w:pPr>
      <w:r w:rsidRPr="00784441">
        <w:rPr>
          <w:rFonts w:cs="Arial"/>
          <w:b/>
          <w:sz w:val="20"/>
          <w:szCs w:val="20"/>
        </w:rPr>
        <w:t>Le Titulaire est informé que certains bâtiments dans lesquels il intervient peuvent contenir de l’amiante.</w:t>
      </w:r>
    </w:p>
    <w:p w14:paraId="0092DE37" w14:textId="77777777" w:rsidR="00224182" w:rsidRPr="00784441" w:rsidRDefault="0022418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1D63863A" w14:textId="77777777" w:rsidR="00224182" w:rsidRPr="00784441" w:rsidRDefault="0022418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0E2112ED" w14:textId="77777777" w:rsidR="00224182" w:rsidRPr="00784441" w:rsidRDefault="0022418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Titulaire a l’obligation de mettre tous les moyens en œuvre pour respecter ces règles.</w:t>
      </w:r>
    </w:p>
    <w:p w14:paraId="25DFC163" w14:textId="77777777" w:rsidR="00224182" w:rsidRPr="00784441" w:rsidRDefault="0022418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lastRenderedPageBreak/>
        <w:t>Pour se faire, le Titulaire devra prendre connaissance du diagnostic de repérage amiante avant travaux et pourra également consulter le Dossier Technique Amiante (DTA) sur demande auprès du référent amiante.</w:t>
      </w:r>
    </w:p>
    <w:p w14:paraId="140AC667" w14:textId="77777777" w:rsidR="00224182" w:rsidRPr="00784441" w:rsidRDefault="0022418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Enfin, avant toute intervention, le mode opératoire d’intervention en sous-section 4 devra être fourni par le titulaire. Ce mode opératoire devra être validé par les services du Maître d’ouvrage (service PREPS pour le CHU) avant l’intervention. </w:t>
      </w:r>
    </w:p>
    <w:p w14:paraId="79FC9102" w14:textId="77777777" w:rsidR="00224182" w:rsidRPr="00784441" w:rsidRDefault="00224182" w:rsidP="00366A63">
      <w:pPr>
        <w:pStyle w:val="Titre1"/>
        <w:jc w:val="both"/>
        <w:rPr>
          <w:rFonts w:ascii="Arial" w:hAnsi="Arial" w:cs="Arial"/>
          <w:sz w:val="20"/>
          <w:szCs w:val="20"/>
        </w:rPr>
      </w:pPr>
      <w:bookmarkStart w:id="107" w:name="_Toc37431214"/>
      <w:bookmarkStart w:id="108" w:name="_Ref37432206"/>
      <w:bookmarkStart w:id="109" w:name="_Ref45098340"/>
      <w:bookmarkStart w:id="110" w:name="_Toc45098986"/>
      <w:bookmarkStart w:id="111" w:name="_Toc191631891"/>
      <w:r w:rsidRPr="00784441">
        <w:rPr>
          <w:rFonts w:ascii="Arial" w:hAnsi="Arial" w:cs="Arial"/>
          <w:sz w:val="20"/>
          <w:szCs w:val="20"/>
        </w:rPr>
        <w:t>Délais d’exécution normal</w:t>
      </w:r>
      <w:bookmarkEnd w:id="107"/>
      <w:bookmarkEnd w:id="108"/>
      <w:bookmarkEnd w:id="109"/>
      <w:bookmarkEnd w:id="110"/>
      <w:bookmarkEnd w:id="111"/>
    </w:p>
    <w:p w14:paraId="6954011F" w14:textId="77777777" w:rsidR="00224182" w:rsidRPr="00784441" w:rsidRDefault="00224182"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Les travaux doivent être exécutés dans le délai indiqué dans chaque bon de commande ou lettre de consultation du marché subséquent. </w:t>
      </w:r>
    </w:p>
    <w:p w14:paraId="56BBE4CB" w14:textId="3FD7478C" w:rsidR="00224182" w:rsidRPr="00784441" w:rsidRDefault="00224182" w:rsidP="00366A63">
      <w:pPr>
        <w:spacing w:after="120" w:line="240" w:lineRule="auto"/>
        <w:contextualSpacing/>
        <w:jc w:val="both"/>
        <w:rPr>
          <w:rFonts w:ascii="Arial" w:hAnsi="Arial" w:cs="Arial"/>
          <w:sz w:val="20"/>
          <w:szCs w:val="20"/>
        </w:rPr>
      </w:pPr>
      <w:r w:rsidRPr="00784441">
        <w:rPr>
          <w:rFonts w:ascii="Arial" w:hAnsi="Arial" w:cs="Arial"/>
          <w:sz w:val="20"/>
          <w:szCs w:val="20"/>
        </w:rPr>
        <w:t>Le Pouvoir Adjudicateur peut prolonger le délai d’exécution dans les conditions fixées à l’article 1</w:t>
      </w:r>
      <w:r w:rsidR="00345073" w:rsidRPr="00784441">
        <w:rPr>
          <w:rFonts w:ascii="Arial" w:hAnsi="Arial" w:cs="Arial"/>
          <w:sz w:val="20"/>
          <w:szCs w:val="20"/>
        </w:rPr>
        <w:t>8</w:t>
      </w:r>
      <w:r w:rsidRPr="00784441">
        <w:rPr>
          <w:rFonts w:ascii="Arial" w:hAnsi="Arial" w:cs="Arial"/>
          <w:sz w:val="20"/>
          <w:szCs w:val="20"/>
        </w:rPr>
        <w:t>.2 du CCAG/TRAVAUX et notamment, s’il est fait obstacle à l’exécution du marché du fait du Pouvoir Adjudicateur ou du fait d’un événement ayant un caractère de force majeure.</w:t>
      </w:r>
    </w:p>
    <w:p w14:paraId="0145141F" w14:textId="77777777" w:rsidR="00224182" w:rsidRPr="00784441" w:rsidRDefault="00224182" w:rsidP="00366A63">
      <w:pPr>
        <w:spacing w:after="120" w:line="240" w:lineRule="auto"/>
        <w:contextualSpacing/>
        <w:jc w:val="both"/>
        <w:rPr>
          <w:rFonts w:ascii="Arial" w:hAnsi="Arial" w:cs="Arial"/>
          <w:sz w:val="20"/>
          <w:szCs w:val="20"/>
        </w:rPr>
      </w:pPr>
    </w:p>
    <w:p w14:paraId="47CBEC3D" w14:textId="77777777" w:rsidR="00224182" w:rsidRPr="00784441" w:rsidRDefault="00224182" w:rsidP="00366A63">
      <w:pPr>
        <w:spacing w:after="120" w:line="240" w:lineRule="auto"/>
        <w:ind w:left="20" w:right="20"/>
        <w:jc w:val="both"/>
        <w:rPr>
          <w:rFonts w:ascii="Arial" w:hAnsi="Arial" w:cs="Arial"/>
          <w:sz w:val="20"/>
          <w:szCs w:val="20"/>
        </w:rPr>
      </w:pPr>
      <w:r w:rsidRPr="00784441">
        <w:rPr>
          <w:rFonts w:ascii="Arial" w:hAnsi="Arial" w:cs="Arial"/>
          <w:sz w:val="20"/>
          <w:szCs w:val="20"/>
        </w:rPr>
        <w:t>En vue de l'application éventuelle de l'article 18.2.3 alinéa 1 du CCAG/Travaux, le nombre de journées d'intempéries réputées prévisibles, pour la durée totale du marché, est fixé à 2 jours calendaires.</w:t>
      </w:r>
    </w:p>
    <w:p w14:paraId="7532C370" w14:textId="77777777" w:rsidR="00224182" w:rsidRPr="00784441" w:rsidRDefault="00224182" w:rsidP="00366A63">
      <w:pPr>
        <w:autoSpaceDE w:val="0"/>
        <w:spacing w:after="120" w:line="240" w:lineRule="auto"/>
        <w:jc w:val="both"/>
        <w:rPr>
          <w:rFonts w:ascii="Arial" w:hAnsi="Arial" w:cs="Arial"/>
          <w:sz w:val="20"/>
          <w:szCs w:val="20"/>
        </w:rPr>
      </w:pPr>
      <w:r w:rsidRPr="00784441">
        <w:rPr>
          <w:rFonts w:ascii="Arial" w:hAnsi="Arial" w:cs="Arial"/>
          <w:sz w:val="20"/>
          <w:szCs w:val="20"/>
        </w:rPr>
        <w:t>En vue de l'application éventuelle de l'article 18.2.3 alinéa 3 du CCAG/Travaux, le délai d’exécution des travaux sera prolongé d’un nombre de jours égal à celui pendant lequel un au moins des phénomènes naturels ci-après dépassera son intensité limite, au-delà d’un nombre de jours d’intempéries prévisibles fixés à 5 jours calendaires :</w:t>
      </w:r>
    </w:p>
    <w:tbl>
      <w:tblPr>
        <w:tblW w:w="9190" w:type="dxa"/>
        <w:tblInd w:w="-10" w:type="dxa"/>
        <w:tblLayout w:type="fixed"/>
        <w:tblLook w:val="0000" w:firstRow="0" w:lastRow="0" w:firstColumn="0" w:lastColumn="0" w:noHBand="0" w:noVBand="0"/>
      </w:tblPr>
      <w:tblGrid>
        <w:gridCol w:w="2528"/>
        <w:gridCol w:w="6662"/>
      </w:tblGrid>
      <w:tr w:rsidR="00224182" w:rsidRPr="00784441" w14:paraId="05FF01FA" w14:textId="77777777" w:rsidTr="00867533">
        <w:trPr>
          <w:trHeight w:val="532"/>
        </w:trPr>
        <w:tc>
          <w:tcPr>
            <w:tcW w:w="2528" w:type="dxa"/>
            <w:tcBorders>
              <w:top w:val="single" w:sz="8" w:space="0" w:color="000000"/>
              <w:left w:val="single" w:sz="8" w:space="0" w:color="000000"/>
              <w:bottom w:val="single" w:sz="8" w:space="0" w:color="000000"/>
            </w:tcBorders>
            <w:shd w:val="clear" w:color="auto" w:fill="F2F2F2" w:themeFill="background1" w:themeFillShade="F2"/>
            <w:vAlign w:val="center"/>
          </w:tcPr>
          <w:p w14:paraId="06631832" w14:textId="77777777" w:rsidR="00224182" w:rsidRPr="00784441" w:rsidRDefault="00224182" w:rsidP="00366A63">
            <w:pPr>
              <w:autoSpaceDE w:val="0"/>
              <w:spacing w:before="120" w:after="120" w:line="240" w:lineRule="auto"/>
              <w:jc w:val="both"/>
              <w:rPr>
                <w:rFonts w:ascii="Arial" w:hAnsi="Arial" w:cs="Arial"/>
                <w:b/>
                <w:sz w:val="20"/>
                <w:szCs w:val="20"/>
              </w:rPr>
            </w:pPr>
            <w:r w:rsidRPr="00784441">
              <w:rPr>
                <w:rFonts w:ascii="Arial" w:hAnsi="Arial" w:cs="Arial"/>
                <w:b/>
                <w:sz w:val="20"/>
                <w:szCs w:val="20"/>
              </w:rPr>
              <w:t xml:space="preserve">Nature du phénomène </w:t>
            </w:r>
          </w:p>
        </w:tc>
        <w:tc>
          <w:tcPr>
            <w:tcW w:w="6662"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14:paraId="22A3EE70" w14:textId="77777777" w:rsidR="00224182" w:rsidRPr="00784441" w:rsidRDefault="00224182" w:rsidP="00366A63">
            <w:pPr>
              <w:autoSpaceDE w:val="0"/>
              <w:spacing w:before="120" w:after="120" w:line="240" w:lineRule="auto"/>
              <w:jc w:val="both"/>
              <w:rPr>
                <w:rFonts w:ascii="Arial" w:hAnsi="Arial" w:cs="Arial"/>
                <w:b/>
                <w:sz w:val="20"/>
                <w:szCs w:val="20"/>
              </w:rPr>
            </w:pPr>
            <w:r w:rsidRPr="00784441">
              <w:rPr>
                <w:rFonts w:ascii="Arial" w:hAnsi="Arial" w:cs="Arial"/>
                <w:b/>
                <w:sz w:val="20"/>
                <w:szCs w:val="20"/>
              </w:rPr>
              <w:t xml:space="preserve">Intensité limite et durée </w:t>
            </w:r>
          </w:p>
        </w:tc>
      </w:tr>
      <w:tr w:rsidR="00224182" w:rsidRPr="00784441" w14:paraId="69DCE134" w14:textId="77777777" w:rsidTr="00867533">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22FB8BA5"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Pluie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728F8C8"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25 mm en 24H00 </w:t>
            </w:r>
          </w:p>
        </w:tc>
      </w:tr>
      <w:tr w:rsidR="00224182" w:rsidRPr="00784441" w14:paraId="20672EF1" w14:textId="77777777" w:rsidTr="00867533">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59B86BD8"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Gel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130E2326"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&lt; - 5º C à 8h00 le matin </w:t>
            </w:r>
          </w:p>
        </w:tc>
      </w:tr>
      <w:tr w:rsidR="00224182" w:rsidRPr="00784441" w14:paraId="6ADB0B7E" w14:textId="77777777" w:rsidTr="00867533">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318087A1"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Vent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2ADFE82F"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&gt; 70 km/h 6 fois en 8 heures </w:t>
            </w:r>
          </w:p>
        </w:tc>
      </w:tr>
      <w:tr w:rsidR="00224182" w:rsidRPr="00784441" w14:paraId="657631CF" w14:textId="77777777" w:rsidTr="00867533">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7054D85B"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Neige </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01FD175E"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 xml:space="preserve">2 cm et plus en 24H </w:t>
            </w:r>
          </w:p>
        </w:tc>
      </w:tr>
      <w:tr w:rsidR="00224182" w:rsidRPr="00784441" w14:paraId="15E28EB7" w14:textId="77777777" w:rsidTr="00867533">
        <w:trPr>
          <w:trHeight w:val="470"/>
        </w:trPr>
        <w:tc>
          <w:tcPr>
            <w:tcW w:w="2528" w:type="dxa"/>
            <w:tcBorders>
              <w:top w:val="single" w:sz="8" w:space="0" w:color="000000"/>
              <w:left w:val="single" w:sz="8" w:space="0" w:color="000000"/>
              <w:bottom w:val="single" w:sz="8" w:space="0" w:color="000000"/>
            </w:tcBorders>
            <w:shd w:val="clear" w:color="auto" w:fill="FFFFFF"/>
            <w:vAlign w:val="center"/>
          </w:tcPr>
          <w:p w14:paraId="0261C90B"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Canicule</w:t>
            </w:r>
          </w:p>
        </w:tc>
        <w:tc>
          <w:tcPr>
            <w:tcW w:w="6662"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7C6A5241" w14:textId="77777777" w:rsidR="00224182" w:rsidRPr="00784441" w:rsidRDefault="00224182" w:rsidP="00366A63">
            <w:pPr>
              <w:autoSpaceDE w:val="0"/>
              <w:spacing w:before="120" w:after="120" w:line="240" w:lineRule="auto"/>
              <w:jc w:val="both"/>
              <w:rPr>
                <w:rFonts w:ascii="Arial" w:hAnsi="Arial" w:cs="Arial"/>
                <w:sz w:val="20"/>
                <w:szCs w:val="20"/>
              </w:rPr>
            </w:pPr>
            <w:r w:rsidRPr="00784441">
              <w:rPr>
                <w:rFonts w:ascii="Arial" w:hAnsi="Arial" w:cs="Arial"/>
                <w:sz w:val="20"/>
                <w:szCs w:val="20"/>
              </w:rPr>
              <w:t>En cas de mise en œuvre du niveau 4 d’alerte canicule par les services de la préfecture</w:t>
            </w:r>
          </w:p>
        </w:tc>
      </w:tr>
    </w:tbl>
    <w:p w14:paraId="2F89B9B4" w14:textId="77777777" w:rsidR="00224182" w:rsidRPr="00784441" w:rsidRDefault="00224182" w:rsidP="00366A63">
      <w:pPr>
        <w:spacing w:after="120" w:line="240" w:lineRule="auto"/>
        <w:ind w:right="23"/>
        <w:jc w:val="both"/>
        <w:rPr>
          <w:rFonts w:ascii="Arial" w:hAnsi="Arial" w:cs="Arial"/>
          <w:sz w:val="20"/>
          <w:szCs w:val="20"/>
        </w:rPr>
      </w:pPr>
    </w:p>
    <w:p w14:paraId="51A60335" w14:textId="77777777" w:rsidR="00224182" w:rsidRPr="00784441" w:rsidRDefault="00224182" w:rsidP="00366A63">
      <w:pPr>
        <w:pStyle w:val="Standard"/>
        <w:autoSpaceDE w:val="0"/>
        <w:spacing w:after="120" w:line="240" w:lineRule="exact"/>
        <w:jc w:val="both"/>
        <w:rPr>
          <w:rFonts w:ascii="Arial" w:eastAsiaTheme="minorHAnsi" w:hAnsi="Arial" w:cs="Arial"/>
          <w:kern w:val="0"/>
          <w:lang w:eastAsia="en-US"/>
        </w:rPr>
      </w:pPr>
      <w:r w:rsidRPr="0078444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68D5F9C5" w14:textId="59A82714" w:rsidR="00224182" w:rsidRPr="00784441" w:rsidRDefault="00224182" w:rsidP="00366A63">
      <w:pPr>
        <w:pStyle w:val="Titre1"/>
        <w:jc w:val="both"/>
        <w:rPr>
          <w:rFonts w:ascii="Arial" w:hAnsi="Arial" w:cs="Arial"/>
          <w:sz w:val="20"/>
          <w:szCs w:val="20"/>
        </w:rPr>
      </w:pPr>
      <w:bookmarkStart w:id="112" w:name="_Ref37422262"/>
      <w:bookmarkStart w:id="113" w:name="_Toc37431215"/>
      <w:bookmarkStart w:id="114" w:name="_Toc45098987"/>
      <w:bookmarkStart w:id="115" w:name="_Toc191631892"/>
      <w:r w:rsidRPr="00784441">
        <w:rPr>
          <w:rFonts w:ascii="Arial" w:hAnsi="Arial" w:cs="Arial"/>
          <w:sz w:val="20"/>
          <w:szCs w:val="20"/>
        </w:rPr>
        <w:t>Délais d’exécution en urgence</w:t>
      </w:r>
      <w:bookmarkEnd w:id="112"/>
      <w:bookmarkEnd w:id="113"/>
      <w:bookmarkEnd w:id="114"/>
      <w:bookmarkEnd w:id="115"/>
    </w:p>
    <w:p w14:paraId="342E98D6" w14:textId="7F05D98A" w:rsidR="00224182" w:rsidRPr="004F551C" w:rsidRDefault="00224182" w:rsidP="00366A63">
      <w:pPr>
        <w:tabs>
          <w:tab w:val="left" w:pos="1418"/>
          <w:tab w:val="left" w:pos="7371"/>
        </w:tabs>
        <w:spacing w:before="120" w:after="120" w:line="240" w:lineRule="exact"/>
        <w:jc w:val="both"/>
        <w:rPr>
          <w:rFonts w:ascii="Arial" w:hAnsi="Arial" w:cs="Arial"/>
          <w:sz w:val="20"/>
          <w:szCs w:val="20"/>
        </w:rPr>
      </w:pPr>
      <w:r w:rsidRPr="00784441">
        <w:rPr>
          <w:rFonts w:ascii="Arial" w:hAnsi="Arial" w:cs="Arial"/>
          <w:sz w:val="20"/>
          <w:szCs w:val="20"/>
        </w:rPr>
        <w:t xml:space="preserve">Conformément aux dispositions du Code de la Santé Publique, les établissements publics de santé doivent garantir la continuité du service public qui leur est confiée. Ce faisant, dès lors qu’un événement particulier ou un dysfonctionnement technique majeur est susceptible de porter atteinte à la qualité et la sécurité de l’activité hospitalière dans son environnement direct, et donc de mettre en péril la continuité de service public, l’établissement pourra solliciter en urgence le titulaire de Rang 1 des lots, quel que soit le montant de l’opération, dans les conditions définies ci-après : </w:t>
      </w:r>
    </w:p>
    <w:p w14:paraId="6B2F87CB" w14:textId="77777777" w:rsidR="00224182" w:rsidRPr="00784441" w:rsidRDefault="00224182" w:rsidP="00366A63">
      <w:pPr>
        <w:tabs>
          <w:tab w:val="left" w:pos="1418"/>
          <w:tab w:val="left" w:pos="7371"/>
        </w:tabs>
        <w:spacing w:before="120" w:after="120" w:line="240" w:lineRule="exact"/>
        <w:jc w:val="both"/>
        <w:rPr>
          <w:rFonts w:ascii="Arial" w:hAnsi="Arial" w:cs="Arial"/>
          <w:sz w:val="20"/>
          <w:szCs w:val="20"/>
        </w:rPr>
      </w:pPr>
      <w:r w:rsidRPr="00784441">
        <w:rPr>
          <w:rFonts w:ascii="Arial" w:hAnsi="Arial" w:cs="Arial"/>
          <w:sz w:val="20"/>
          <w:szCs w:val="20"/>
        </w:rPr>
        <w:t>En cas d’urgence, le Levier 1 sera actionné et le titulaire de Rang 1 des lots concernés pourra être sollicité quel que soit le montant de la prestation, en direct par téléphone ou courriel et devra intervenir dans les 2 heures, ce, 365 jours par an et 24h/24. Un bon de commande de régularisation sera émis en suivant.</w:t>
      </w:r>
    </w:p>
    <w:p w14:paraId="5029268C" w14:textId="6B04437C" w:rsidR="00224182" w:rsidRPr="00784441" w:rsidRDefault="00224182" w:rsidP="00366A63">
      <w:pPr>
        <w:tabs>
          <w:tab w:val="left" w:pos="1418"/>
          <w:tab w:val="left" w:pos="7371"/>
        </w:tabs>
        <w:spacing w:before="120" w:after="120" w:line="240" w:lineRule="exact"/>
        <w:jc w:val="both"/>
        <w:rPr>
          <w:rFonts w:ascii="Arial" w:hAnsi="Arial" w:cs="Arial"/>
          <w:sz w:val="20"/>
          <w:szCs w:val="20"/>
        </w:rPr>
      </w:pPr>
      <w:r w:rsidRPr="00784441">
        <w:rPr>
          <w:rFonts w:ascii="Arial" w:hAnsi="Arial" w:cs="Arial"/>
          <w:sz w:val="20"/>
          <w:szCs w:val="20"/>
        </w:rPr>
        <w:t xml:space="preserve">En cas de non-intervention en urgence dans les délais énoncés supra, le Titulaire encourt l’application de la pénalité prévue à l’article </w:t>
      </w:r>
      <w:r w:rsidR="00345073" w:rsidRPr="00784441">
        <w:rPr>
          <w:rFonts w:ascii="Arial" w:hAnsi="Arial" w:cs="Arial"/>
          <w:sz w:val="20"/>
          <w:szCs w:val="20"/>
        </w:rPr>
        <w:t>21.4</w:t>
      </w:r>
      <w:r w:rsidR="00D85520" w:rsidRPr="00784441">
        <w:rPr>
          <w:rFonts w:ascii="Arial" w:hAnsi="Arial" w:cs="Arial"/>
          <w:sz w:val="20"/>
          <w:szCs w:val="20"/>
        </w:rPr>
        <w:t xml:space="preserve"> du présent CCAP.</w:t>
      </w:r>
    </w:p>
    <w:p w14:paraId="3B8BF9E8" w14:textId="77777777" w:rsidR="00D85520" w:rsidRPr="00784441" w:rsidRDefault="00D85520" w:rsidP="00366A63">
      <w:pPr>
        <w:pStyle w:val="Titre1"/>
        <w:jc w:val="both"/>
        <w:rPr>
          <w:rFonts w:ascii="Arial" w:hAnsi="Arial" w:cs="Arial"/>
          <w:sz w:val="20"/>
          <w:szCs w:val="20"/>
        </w:rPr>
      </w:pPr>
      <w:bookmarkStart w:id="116" w:name="_Toc469578913"/>
      <w:bookmarkStart w:id="117" w:name="_Toc37431216"/>
      <w:bookmarkStart w:id="118" w:name="_Toc45098988"/>
      <w:bookmarkStart w:id="119" w:name="_Toc191631893"/>
      <w:r w:rsidRPr="00784441">
        <w:rPr>
          <w:rFonts w:ascii="Arial" w:hAnsi="Arial" w:cs="Arial"/>
          <w:sz w:val="20"/>
          <w:szCs w:val="20"/>
        </w:rPr>
        <w:lastRenderedPageBreak/>
        <w:t xml:space="preserve">Modalités d’accès aux locaux </w:t>
      </w:r>
      <w:bookmarkEnd w:id="116"/>
      <w:r w:rsidRPr="00784441">
        <w:rPr>
          <w:rFonts w:ascii="Arial" w:hAnsi="Arial" w:cs="Arial"/>
          <w:sz w:val="20"/>
          <w:szCs w:val="20"/>
        </w:rPr>
        <w:t>de l’établissement</w:t>
      </w:r>
      <w:bookmarkEnd w:id="117"/>
      <w:bookmarkEnd w:id="118"/>
      <w:bookmarkEnd w:id="119"/>
    </w:p>
    <w:p w14:paraId="03FF0676" w14:textId="3A08CF5E"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Les personnels du Titulaire amenés à se déplacer dans l’enceinte et dans les locaux du maître d’ouvrage, doivent tous être munis d’un badge nominatif portant nom, prénom, fonction, photo d’identité ainsi que la dénomination commerciale et le logo de la société Titulaire du marché. Ils adoptent une correction qui prévaut dans tous types d’interventions ayant lieu sur site.</w:t>
      </w:r>
    </w:p>
    <w:p w14:paraId="69A793CA" w14:textId="67322A12"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personnel du Titulaire chargé des opérations se déroulant dans les locaux du maître d’ouvrage, se présente dès son arrivée dans l'établissement à un responsable concerné du service utilisateur.</w:t>
      </w:r>
    </w:p>
    <w:p w14:paraId="5CDD8BB1" w14:textId="340A6824"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Titulaire respecte les règles d’accès aux différents sites du maître d’ouvrage et se conforme aux dispositions applicables aux entreprises intervenant dans les locaux du maître d’ouvrage.</w:t>
      </w:r>
    </w:p>
    <w:p w14:paraId="3A44E0F0" w14:textId="77777777"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09038B6F" w14:textId="4384C60D"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Titulaire est seul responsable des retards occasionnés par l'inobservation de ces règles. Aucune indemnisation du temps perdu ne pourra être réclamée à ce titre par le Titulaire.</w:t>
      </w:r>
    </w:p>
    <w:p w14:paraId="668B28B9" w14:textId="77777777" w:rsidR="00D85520" w:rsidRPr="00784441" w:rsidRDefault="00D85520" w:rsidP="00366A63">
      <w:pPr>
        <w:pStyle w:val="Titre1"/>
        <w:jc w:val="both"/>
        <w:rPr>
          <w:rFonts w:ascii="Arial" w:hAnsi="Arial" w:cs="Arial"/>
          <w:sz w:val="20"/>
          <w:szCs w:val="20"/>
        </w:rPr>
      </w:pPr>
      <w:bookmarkStart w:id="120" w:name="_Toc469578914"/>
      <w:bookmarkStart w:id="121" w:name="_Toc37431217"/>
      <w:bookmarkStart w:id="122" w:name="_Toc45098990"/>
      <w:bookmarkStart w:id="123" w:name="_Toc191631894"/>
      <w:r w:rsidRPr="00784441">
        <w:rPr>
          <w:rFonts w:ascii="Arial" w:hAnsi="Arial" w:cs="Arial"/>
          <w:sz w:val="20"/>
          <w:szCs w:val="20"/>
        </w:rPr>
        <w:t>Hygiène et sécurité</w:t>
      </w:r>
      <w:bookmarkEnd w:id="120"/>
      <w:bookmarkEnd w:id="121"/>
      <w:bookmarkEnd w:id="122"/>
      <w:bookmarkEnd w:id="123"/>
    </w:p>
    <w:p w14:paraId="03A6270A" w14:textId="77777777"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Pouvoir Adjudicateur s’engage à assurer au personnel du Titulaire appelé à intervenir dans ses locaux des conditions d'environnement conformes aux normes d'hygiène et de sécurité.</w:t>
      </w:r>
    </w:p>
    <w:p w14:paraId="18345858" w14:textId="77777777"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Pouvoir Adjudicateur informe le personnel du Titulaire des consignes de sécurité dans lesdits locaux, et veille à la présence effective d’un préposé qualifié pendant la durée de l'intervention dudit personnel, de telle sorte que toutes mesures utiles puissent être immédiatement prises en cas d'accident.</w:t>
      </w:r>
    </w:p>
    <w:p w14:paraId="2B2DD3CE" w14:textId="77777777"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Le Titulaire s’engage à respecter les consignes et/ou protocoles d’hygiène et de sécurité communiqués par l’établissement.</w:t>
      </w:r>
    </w:p>
    <w:p w14:paraId="57AEC367" w14:textId="1BD8D289" w:rsidR="00D85520" w:rsidRPr="00784441" w:rsidRDefault="00D85520" w:rsidP="00366A63">
      <w:pPr>
        <w:spacing w:after="120" w:line="240" w:lineRule="auto"/>
        <w:jc w:val="both"/>
        <w:rPr>
          <w:rFonts w:ascii="Arial" w:hAnsi="Arial" w:cs="Arial"/>
          <w:sz w:val="20"/>
          <w:szCs w:val="20"/>
        </w:rPr>
      </w:pPr>
      <w:r w:rsidRPr="00784441">
        <w:rPr>
          <w:rFonts w:ascii="Arial" w:hAnsi="Arial" w:cs="Arial"/>
          <w:sz w:val="20"/>
          <w:szCs w:val="20"/>
        </w:rPr>
        <w:t xml:space="preserve">Le Titulaire s’engage à restituer les locaux dans lesquels il est intervenu, dans l’état initial lors de son entrée, en particulier, le Titulaire doit évacuer tous les déchets tels que cartons d’emballages, pièces usées et tous autres déchets pouvant résulter de son intervention, la liste étant non exhaustive. </w:t>
      </w:r>
    </w:p>
    <w:p w14:paraId="191FF6C8" w14:textId="037D19B6" w:rsidR="00FF0F28" w:rsidRPr="00784441" w:rsidRDefault="008B11E1" w:rsidP="00366A63">
      <w:pPr>
        <w:pStyle w:val="Titre1"/>
        <w:jc w:val="both"/>
        <w:rPr>
          <w:rFonts w:ascii="Arial" w:hAnsi="Arial" w:cs="Arial"/>
          <w:sz w:val="20"/>
          <w:szCs w:val="20"/>
        </w:rPr>
      </w:pPr>
      <w:bookmarkStart w:id="124" w:name="_Toc191631895"/>
      <w:r w:rsidRPr="00784441">
        <w:rPr>
          <w:rFonts w:ascii="Arial" w:hAnsi="Arial" w:cs="Arial"/>
          <w:sz w:val="20"/>
          <w:szCs w:val="20"/>
        </w:rPr>
        <w:t>Prix et mode d’évaluation des ouvrages, variation dans les prix, règlement des comptes</w:t>
      </w:r>
      <w:bookmarkEnd w:id="91"/>
      <w:bookmarkEnd w:id="92"/>
      <w:bookmarkEnd w:id="124"/>
    </w:p>
    <w:p w14:paraId="7A4B0D0D" w14:textId="71500719" w:rsidR="00FF0F28" w:rsidRPr="00784441" w:rsidRDefault="00FF0F28" w:rsidP="00366A63">
      <w:pPr>
        <w:pStyle w:val="Titre2"/>
        <w:spacing w:line="240" w:lineRule="auto"/>
        <w:jc w:val="both"/>
        <w:rPr>
          <w:rFonts w:ascii="Arial" w:eastAsiaTheme="minorHAnsi" w:hAnsi="Arial" w:cs="Arial"/>
          <w:sz w:val="20"/>
          <w:szCs w:val="20"/>
        </w:rPr>
      </w:pPr>
      <w:bookmarkStart w:id="125" w:name="__RefHeading___Toc450724303"/>
      <w:bookmarkStart w:id="126" w:name="_Toc490591523"/>
      <w:bookmarkStart w:id="127" w:name="_Toc191631896"/>
      <w:r w:rsidRPr="00784441">
        <w:rPr>
          <w:rFonts w:ascii="Arial" w:eastAsiaTheme="minorHAnsi" w:hAnsi="Arial" w:cs="Arial"/>
          <w:sz w:val="20"/>
          <w:szCs w:val="20"/>
        </w:rPr>
        <w:t>Répartition des paiements</w:t>
      </w:r>
      <w:bookmarkEnd w:id="125"/>
      <w:bookmarkEnd w:id="126"/>
      <w:bookmarkEnd w:id="127"/>
    </w:p>
    <w:p w14:paraId="2C40A6FB" w14:textId="63695134"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784441" w:rsidRDefault="00AE24BA" w:rsidP="00366A63">
      <w:pPr>
        <w:spacing w:before="120" w:after="120" w:line="240" w:lineRule="exact"/>
        <w:jc w:val="both"/>
        <w:rPr>
          <w:rFonts w:ascii="Arial" w:hAnsi="Arial" w:cs="Arial"/>
          <w:sz w:val="20"/>
          <w:szCs w:val="20"/>
        </w:rPr>
      </w:pPr>
      <w:r w:rsidRPr="00784441">
        <w:rPr>
          <w:rFonts w:ascii="Arial" w:hAnsi="Arial" w:cs="Arial"/>
          <w:sz w:val="20"/>
          <w:szCs w:val="20"/>
        </w:rPr>
        <w:t>En cas de groupement solidaire, l’acte d’engagement indique le montant total du marché, les membres du groupement s’engagent solidairement à réaliser l’ensemble des prestations. Le paiement est effectué sur un compte unique, géré par le mandataire du groupement.</w:t>
      </w:r>
    </w:p>
    <w:p w14:paraId="428AECEB" w14:textId="77777777" w:rsidR="00466D7D" w:rsidRPr="00784441" w:rsidRDefault="00466D7D" w:rsidP="00366A63">
      <w:pPr>
        <w:pStyle w:val="Titre3"/>
        <w:rPr>
          <w:rFonts w:ascii="Arial" w:eastAsiaTheme="minorHAnsi" w:hAnsi="Arial" w:cs="Arial"/>
          <w:sz w:val="20"/>
          <w:szCs w:val="20"/>
        </w:rPr>
      </w:pPr>
      <w:bookmarkStart w:id="128" w:name="_Toc45098992"/>
      <w:bookmarkStart w:id="129" w:name="_Toc490591526"/>
      <w:bookmarkStart w:id="130" w:name="__RefHeading___Toc450724310"/>
      <w:bookmarkStart w:id="131" w:name="_Toc490591529"/>
      <w:bookmarkStart w:id="132" w:name="_Toc191631897"/>
      <w:r w:rsidRPr="00784441">
        <w:rPr>
          <w:rFonts w:ascii="Arial" w:eastAsiaTheme="minorHAnsi" w:hAnsi="Arial" w:cs="Arial"/>
          <w:b w:val="0"/>
          <w:bCs w:val="0"/>
          <w:sz w:val="20"/>
          <w:szCs w:val="20"/>
        </w:rPr>
        <w:t>Contenu des prix</w:t>
      </w:r>
      <w:bookmarkEnd w:id="128"/>
      <w:bookmarkEnd w:id="132"/>
    </w:p>
    <w:p w14:paraId="66AFC26B" w14:textId="340A0C09" w:rsidR="00466D7D" w:rsidRPr="00784441" w:rsidRDefault="00466D7D" w:rsidP="00366A63">
      <w:pPr>
        <w:spacing w:after="120" w:line="240" w:lineRule="auto"/>
        <w:jc w:val="both"/>
        <w:rPr>
          <w:rFonts w:ascii="Arial" w:hAnsi="Arial" w:cs="Arial"/>
          <w:sz w:val="20"/>
          <w:szCs w:val="20"/>
        </w:rPr>
      </w:pPr>
      <w:r w:rsidRPr="00784441">
        <w:rPr>
          <w:rFonts w:ascii="Arial" w:hAnsi="Arial" w:cs="Arial"/>
          <w:sz w:val="20"/>
          <w:szCs w:val="20"/>
        </w:rPr>
        <w:t xml:space="preserve">Les prix sont réputés comprendre toutes les dépenses mentionnées à l’article </w:t>
      </w:r>
      <w:r w:rsidR="00345073" w:rsidRPr="00784441">
        <w:rPr>
          <w:rFonts w:ascii="Arial" w:hAnsi="Arial" w:cs="Arial"/>
          <w:sz w:val="20"/>
          <w:szCs w:val="20"/>
        </w:rPr>
        <w:t>9</w:t>
      </w:r>
      <w:r w:rsidRPr="00784441">
        <w:rPr>
          <w:rFonts w:ascii="Arial" w:hAnsi="Arial" w:cs="Arial"/>
          <w:sz w:val="20"/>
          <w:szCs w:val="20"/>
        </w:rPr>
        <w:t>.1 du CCAG/TRAVAUX.</w:t>
      </w:r>
    </w:p>
    <w:p w14:paraId="7FC274E9" w14:textId="77777777" w:rsidR="00466D7D" w:rsidRPr="00784441" w:rsidRDefault="00466D7D" w:rsidP="00366A63">
      <w:pPr>
        <w:spacing w:after="120" w:line="240" w:lineRule="auto"/>
        <w:jc w:val="both"/>
        <w:rPr>
          <w:rFonts w:ascii="Arial" w:hAnsi="Arial" w:cs="Arial"/>
          <w:sz w:val="20"/>
          <w:szCs w:val="20"/>
        </w:rPr>
      </w:pPr>
      <w:r w:rsidRPr="00784441">
        <w:rPr>
          <w:rFonts w:ascii="Arial" w:hAnsi="Arial" w:cs="Arial"/>
          <w:sz w:val="20"/>
          <w:szCs w:val="20"/>
        </w:rPr>
        <w:t>Les prix sont établis hors T.V.A. Le taux de TVA à appliquer est conforme aux textes en vigueur lors de la réalisation des travaux.</w:t>
      </w:r>
    </w:p>
    <w:p w14:paraId="620BFA04" w14:textId="77777777" w:rsidR="00466D7D" w:rsidRPr="00784441" w:rsidRDefault="00466D7D" w:rsidP="00366A63">
      <w:pPr>
        <w:pStyle w:val="Paragraphejustifi"/>
        <w:spacing w:after="0" w:line="240" w:lineRule="auto"/>
        <w:rPr>
          <w:rFonts w:eastAsiaTheme="minorHAnsi"/>
          <w:lang w:eastAsia="en-US"/>
        </w:rPr>
      </w:pPr>
      <w:r w:rsidRPr="00784441">
        <w:rPr>
          <w:rFonts w:eastAsiaTheme="minorHAnsi"/>
          <w:lang w:eastAsia="en-US"/>
        </w:rPr>
        <w:t>Le numéro de TVA intracommunautaire de l’établissement est renseigné en page de garde du présent document [rubrique C].</w:t>
      </w:r>
    </w:p>
    <w:p w14:paraId="00835089" w14:textId="77777777" w:rsidR="00466D7D" w:rsidRPr="00784441" w:rsidRDefault="00466D7D" w:rsidP="00366A63">
      <w:pPr>
        <w:pStyle w:val="Titre3"/>
        <w:rPr>
          <w:rFonts w:ascii="Arial" w:eastAsiaTheme="minorHAnsi" w:hAnsi="Arial" w:cs="Arial"/>
          <w:sz w:val="20"/>
          <w:szCs w:val="20"/>
        </w:rPr>
      </w:pPr>
      <w:bookmarkStart w:id="133" w:name="_Toc45098993"/>
      <w:bookmarkStart w:id="134" w:name="_Ref43798769"/>
      <w:bookmarkStart w:id="135" w:name="_Toc191631898"/>
      <w:r w:rsidRPr="00784441">
        <w:rPr>
          <w:rFonts w:ascii="Arial" w:eastAsiaTheme="minorHAnsi" w:hAnsi="Arial" w:cs="Arial"/>
          <w:b w:val="0"/>
          <w:bCs w:val="0"/>
          <w:sz w:val="20"/>
          <w:szCs w:val="20"/>
        </w:rPr>
        <w:t>Forme des prix</w:t>
      </w:r>
      <w:bookmarkEnd w:id="129"/>
      <w:bookmarkEnd w:id="133"/>
      <w:bookmarkEnd w:id="134"/>
      <w:bookmarkEnd w:id="135"/>
    </w:p>
    <w:p w14:paraId="48B54C85" w14:textId="77777777" w:rsidR="00466D7D" w:rsidRPr="00784441" w:rsidRDefault="00466D7D" w:rsidP="00366A63">
      <w:pPr>
        <w:pStyle w:val="Corpsdetexte"/>
        <w:spacing w:before="120" w:line="240" w:lineRule="auto"/>
        <w:jc w:val="both"/>
        <w:rPr>
          <w:rFonts w:ascii="Arial" w:hAnsi="Arial" w:cs="Arial"/>
          <w:sz w:val="20"/>
          <w:szCs w:val="20"/>
        </w:rPr>
      </w:pPr>
      <w:r w:rsidRPr="00784441">
        <w:rPr>
          <w:rFonts w:ascii="Arial" w:hAnsi="Arial" w:cs="Arial"/>
          <w:sz w:val="20"/>
          <w:szCs w:val="20"/>
        </w:rPr>
        <w:t>Les prix de l’accord-cadre sont des prix unitaires.</w:t>
      </w:r>
    </w:p>
    <w:p w14:paraId="6E455F5C" w14:textId="77777777" w:rsidR="00466D7D" w:rsidRPr="00784441" w:rsidRDefault="00466D7D" w:rsidP="00366A63">
      <w:pPr>
        <w:pStyle w:val="Corpsdetexte"/>
        <w:spacing w:before="120" w:line="240" w:lineRule="auto"/>
        <w:jc w:val="both"/>
        <w:rPr>
          <w:rFonts w:ascii="Arial" w:hAnsi="Arial" w:cs="Arial"/>
          <w:sz w:val="20"/>
          <w:szCs w:val="20"/>
        </w:rPr>
      </w:pPr>
      <w:r w:rsidRPr="00784441">
        <w:rPr>
          <w:rFonts w:ascii="Arial" w:hAnsi="Arial" w:cs="Arial"/>
          <w:sz w:val="20"/>
          <w:szCs w:val="20"/>
        </w:rPr>
        <w:t>La forme des prix des marchés subséquents est mentionnée dans chaque marché subséquent.</w:t>
      </w:r>
    </w:p>
    <w:p w14:paraId="766837F1" w14:textId="77777777" w:rsidR="00466D7D" w:rsidRPr="00784441" w:rsidRDefault="00466D7D" w:rsidP="00366A63">
      <w:pPr>
        <w:pStyle w:val="Titre3"/>
        <w:rPr>
          <w:rFonts w:ascii="Arial" w:eastAsiaTheme="minorHAnsi" w:hAnsi="Arial" w:cs="Arial"/>
          <w:sz w:val="20"/>
          <w:szCs w:val="20"/>
        </w:rPr>
      </w:pPr>
      <w:bookmarkStart w:id="136" w:name="_Toc45098994"/>
      <w:bookmarkStart w:id="137" w:name="_Toc490591527"/>
      <w:bookmarkStart w:id="138" w:name="_Toc191631899"/>
      <w:r w:rsidRPr="00784441">
        <w:rPr>
          <w:rFonts w:ascii="Arial" w:eastAsiaTheme="minorHAnsi" w:hAnsi="Arial" w:cs="Arial"/>
          <w:b w:val="0"/>
          <w:bCs w:val="0"/>
          <w:sz w:val="20"/>
          <w:szCs w:val="20"/>
        </w:rPr>
        <w:lastRenderedPageBreak/>
        <w:t>Mode d’évaluation des ouvrages</w:t>
      </w:r>
      <w:bookmarkEnd w:id="136"/>
      <w:bookmarkEnd w:id="137"/>
      <w:bookmarkEnd w:id="138"/>
    </w:p>
    <w:p w14:paraId="17370B92" w14:textId="77777777" w:rsidR="00466D7D" w:rsidRPr="00784441" w:rsidRDefault="00466D7D" w:rsidP="00366A63">
      <w:pPr>
        <w:pStyle w:val="Corpsdetexte"/>
        <w:spacing w:before="120" w:line="240" w:lineRule="auto"/>
        <w:jc w:val="both"/>
        <w:rPr>
          <w:rFonts w:ascii="Arial" w:hAnsi="Arial" w:cs="Arial"/>
          <w:b/>
          <w:sz w:val="20"/>
          <w:szCs w:val="20"/>
        </w:rPr>
      </w:pPr>
      <w:r w:rsidRPr="00784441">
        <w:rPr>
          <w:rFonts w:ascii="Arial" w:hAnsi="Arial" w:cs="Arial"/>
          <w:b/>
          <w:sz w:val="20"/>
          <w:szCs w:val="20"/>
        </w:rPr>
        <w:t xml:space="preserve">Les prix inscrits dans les bons de commande ou dans l’annexe financière des marchés subséquents comprennent tous les postes nécessaires à la réalisation d’un ouvrage conforme au CCTP et conforme aux textes de la réglementation du domaine en vigueur. </w:t>
      </w:r>
    </w:p>
    <w:p w14:paraId="35C38C9F" w14:textId="77777777" w:rsidR="00466D7D" w:rsidRPr="00784441" w:rsidRDefault="00466D7D" w:rsidP="00366A63">
      <w:pPr>
        <w:pStyle w:val="Corpsdetexte"/>
        <w:spacing w:before="120" w:line="240" w:lineRule="auto"/>
        <w:jc w:val="both"/>
        <w:rPr>
          <w:rFonts w:ascii="Arial" w:hAnsi="Arial" w:cs="Arial"/>
          <w:b/>
          <w:sz w:val="20"/>
          <w:szCs w:val="20"/>
        </w:rPr>
      </w:pPr>
      <w:r w:rsidRPr="00784441">
        <w:rPr>
          <w:rFonts w:ascii="Arial" w:hAnsi="Arial" w:cs="Arial"/>
          <w:b/>
          <w:sz w:val="20"/>
          <w:szCs w:val="20"/>
        </w:rPr>
        <w:t xml:space="preserve">Les prix inscrits dans les bons de commande ou dans l’annexe financière des marchés subséquents comprennent les études d’exécution et la réalisation des DOE.  </w:t>
      </w:r>
    </w:p>
    <w:p w14:paraId="29F68C86" w14:textId="77777777" w:rsidR="00466D7D" w:rsidRPr="00784441" w:rsidRDefault="00466D7D" w:rsidP="00366A63">
      <w:pPr>
        <w:autoSpaceDE w:val="0"/>
        <w:spacing w:before="120" w:after="120" w:line="240" w:lineRule="auto"/>
        <w:jc w:val="both"/>
        <w:rPr>
          <w:rFonts w:ascii="Arial" w:hAnsi="Arial" w:cs="Arial"/>
          <w:b/>
          <w:sz w:val="20"/>
          <w:szCs w:val="20"/>
        </w:rPr>
      </w:pPr>
      <w:r w:rsidRPr="00784441">
        <w:rPr>
          <w:rFonts w:ascii="Arial" w:hAnsi="Arial" w:cs="Arial"/>
          <w:b/>
          <w:sz w:val="20"/>
          <w:szCs w:val="20"/>
        </w:rPr>
        <w:t xml:space="preserve">En conséquence, il est expressément entendu que le Titulaire n'a droit sous aucun prétexte et dans aucun cas à une allocation ou indemnité, ni à aucun supplément ou remboursement en dehors des prix fixés pour les prestations mentionnées dans le CCTP. </w:t>
      </w:r>
    </w:p>
    <w:p w14:paraId="7279C592" w14:textId="77777777" w:rsidR="00466D7D" w:rsidRPr="00784441" w:rsidRDefault="00466D7D" w:rsidP="00366A63">
      <w:pPr>
        <w:autoSpaceDE w:val="0"/>
        <w:spacing w:before="120" w:after="120" w:line="240" w:lineRule="auto"/>
        <w:jc w:val="both"/>
        <w:rPr>
          <w:rFonts w:ascii="Arial" w:hAnsi="Arial" w:cs="Arial"/>
          <w:b/>
          <w:sz w:val="20"/>
          <w:szCs w:val="20"/>
        </w:rPr>
      </w:pPr>
      <w:r w:rsidRPr="00784441">
        <w:rPr>
          <w:rFonts w:ascii="Arial" w:hAnsi="Arial" w:cs="Arial"/>
          <w:b/>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06B86AD2" w14:textId="6F3AC6B4" w:rsidR="00466D7D" w:rsidRPr="00784441" w:rsidRDefault="00466D7D" w:rsidP="00366A63">
      <w:pPr>
        <w:pStyle w:val="Corpsdetexte"/>
        <w:spacing w:before="120" w:line="240" w:lineRule="auto"/>
        <w:jc w:val="both"/>
        <w:rPr>
          <w:rFonts w:ascii="Arial" w:hAnsi="Arial" w:cs="Arial"/>
          <w:sz w:val="20"/>
          <w:szCs w:val="20"/>
        </w:rPr>
      </w:pPr>
      <w:r w:rsidRPr="00784441">
        <w:rPr>
          <w:rFonts w:ascii="Arial" w:hAnsi="Arial" w:cs="Arial"/>
          <w:sz w:val="20"/>
          <w:szCs w:val="20"/>
        </w:rPr>
        <w:t>1)</w:t>
      </w:r>
      <w:r w:rsidRPr="00784441">
        <w:rPr>
          <w:rFonts w:ascii="Arial" w:hAnsi="Arial" w:cs="Arial"/>
          <w:sz w:val="20"/>
          <w:szCs w:val="20"/>
        </w:rPr>
        <w:tab/>
        <w:t xml:space="preserve">Les prix sont établis en tenant compte des stipulations de l’article </w:t>
      </w:r>
      <w:r w:rsidR="00345073" w:rsidRPr="00784441">
        <w:rPr>
          <w:rFonts w:ascii="Arial" w:hAnsi="Arial" w:cs="Arial"/>
          <w:sz w:val="20"/>
          <w:szCs w:val="20"/>
        </w:rPr>
        <w:t>9</w:t>
      </w:r>
      <w:r w:rsidRPr="00784441">
        <w:rPr>
          <w:rFonts w:ascii="Arial" w:hAnsi="Arial" w:cs="Arial"/>
          <w:sz w:val="20"/>
          <w:szCs w:val="20"/>
        </w:rPr>
        <w:t>.1 du CCAG/TRAVAUX complétées par ce qui suit.</w:t>
      </w:r>
    </w:p>
    <w:p w14:paraId="6BE6A1EC" w14:textId="77777777" w:rsidR="00466D7D" w:rsidRPr="00784441" w:rsidRDefault="00466D7D" w:rsidP="00366A63">
      <w:pPr>
        <w:pStyle w:val="Corpsdetexte"/>
        <w:spacing w:before="120" w:line="240" w:lineRule="auto"/>
        <w:jc w:val="both"/>
        <w:rPr>
          <w:rFonts w:ascii="Arial" w:hAnsi="Arial" w:cs="Arial"/>
          <w:sz w:val="20"/>
          <w:szCs w:val="20"/>
        </w:rPr>
      </w:pPr>
      <w:r w:rsidRPr="00784441">
        <w:rPr>
          <w:rFonts w:ascii="Arial" w:hAnsi="Arial" w:cs="Arial"/>
          <w:sz w:val="20"/>
          <w:szCs w:val="20"/>
        </w:rPr>
        <w:t>2)</w:t>
      </w:r>
      <w:r w:rsidRPr="00784441">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09DEDE50"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Le Titulaire aura l’obligation de respecter les modalités et règles d’intervention des chantiers voisins et supportera les sujétions afférentes.</w:t>
      </w:r>
    </w:p>
    <w:p w14:paraId="08E24065" w14:textId="539C4F94" w:rsidR="00466D7D" w:rsidRPr="00784441" w:rsidRDefault="00466D7D" w:rsidP="00366A63">
      <w:pPr>
        <w:numPr>
          <w:ilvl w:val="0"/>
          <w:numId w:val="27"/>
        </w:numPr>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L’attention du Titulaire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Titulaire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Titulaire devra prendre toutes les dispositions pendant les travaux afin d’assurer la sécurité et le confort des usagers du site hospitalier, des tiers, et de leurs biens.</w:t>
      </w:r>
    </w:p>
    <w:p w14:paraId="6ACD1B69" w14:textId="77777777" w:rsidR="00466D7D" w:rsidRPr="00784441" w:rsidRDefault="00466D7D" w:rsidP="00366A63">
      <w:pPr>
        <w:pStyle w:val="Corpsdetexte"/>
        <w:spacing w:before="120" w:line="240" w:lineRule="auto"/>
        <w:jc w:val="both"/>
        <w:rPr>
          <w:rFonts w:ascii="Arial" w:hAnsi="Arial" w:cs="Arial"/>
          <w:sz w:val="20"/>
          <w:szCs w:val="20"/>
        </w:rPr>
      </w:pPr>
      <w:r w:rsidRPr="00784441">
        <w:rPr>
          <w:rFonts w:ascii="Arial" w:hAnsi="Arial" w:cs="Arial"/>
          <w:sz w:val="20"/>
          <w:szCs w:val="20"/>
        </w:rPr>
        <w:t xml:space="preserve">3) </w:t>
      </w:r>
      <w:r w:rsidRPr="00784441">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59A1783D"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28EA7FC"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55CF30A2"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Les limites de projet indiquées sur les plans constituent une base pour établir les quantités, mais le Titulaire devra les compléter des prestations nécessaires aux raccordements aux ouvrages, voiries et terrains environnants. </w:t>
      </w:r>
    </w:p>
    <w:p w14:paraId="088998A3"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21B15A44"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2BE0AD42"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Les frais liés à la signalétique provisoire à mettre en place durant le chantier selon le phasage travaux imposant un dévoiement des flux piétons</w:t>
      </w:r>
    </w:p>
    <w:p w14:paraId="65638C8C" w14:textId="77777777" w:rsidR="00466D7D" w:rsidRPr="00784441" w:rsidRDefault="00466D7D" w:rsidP="00366A63">
      <w:pPr>
        <w:pStyle w:val="Corpsdetexte"/>
        <w:numPr>
          <w:ilvl w:val="0"/>
          <w:numId w:val="26"/>
        </w:numPr>
        <w:tabs>
          <w:tab w:val="left" w:pos="709"/>
        </w:tabs>
        <w:suppressAutoHyphens/>
        <w:autoSpaceDE w:val="0"/>
        <w:spacing w:before="120" w:line="240" w:lineRule="auto"/>
        <w:ind w:left="709"/>
        <w:jc w:val="both"/>
        <w:rPr>
          <w:rFonts w:ascii="Arial" w:hAnsi="Arial" w:cs="Arial"/>
          <w:sz w:val="20"/>
          <w:szCs w:val="20"/>
        </w:rPr>
      </w:pPr>
      <w:r w:rsidRPr="00784441">
        <w:rPr>
          <w:rFonts w:ascii="Arial" w:hAnsi="Arial" w:cs="Arial"/>
          <w:sz w:val="20"/>
          <w:szCs w:val="20"/>
        </w:rPr>
        <w:lastRenderedPageBreak/>
        <w:t xml:space="preserve">Les sujétions liées aux contraintes d’accès de chantier (personnel et matériel) suivant les plans de phasage et plan d’installations de chantier (par exemple, les frais liés au stationnement du personnel et des véhicules). </w:t>
      </w:r>
    </w:p>
    <w:p w14:paraId="3713D351"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Les sujétions de nettoyage et d’entretien permanent, de réfection, de renforcement des ouvrages et voiries existants ou neufs aux sorties et alentours du chantier. </w:t>
      </w:r>
    </w:p>
    <w:p w14:paraId="0E9E98F4" w14:textId="0F95B89F"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Des frais résultants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755E89E6"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Les contraintes et prescriptions du CLIN et du service hygiène du CHU de Toulouse.</w:t>
      </w:r>
    </w:p>
    <w:p w14:paraId="46DD44C6" w14:textId="61D52519"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Des frais résultants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31A44276"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 xml:space="preserve">La réalisation du contrôle de l'implantation des ouvrages. </w:t>
      </w:r>
    </w:p>
    <w:p w14:paraId="05967D3E"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L’ensemble des dépenses résultant des phases et postes techniques mentionnés dans le CCTP et ses annexes.</w:t>
      </w:r>
    </w:p>
    <w:p w14:paraId="794F54DD"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 xml:space="preserve">Les sujétions imposées par la réalisation de mesures et d’essais de contrôle, que ces opérations soient assurées par les Titulaires, le Maître d’œuvre, ou un organisme extérieur mandaté par le Maître d’ouvrage ou le Maître d’œuvre. </w:t>
      </w:r>
    </w:p>
    <w:p w14:paraId="73779BF7"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4EA75255"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40E6D9C" w14:textId="77777777" w:rsidR="00466D7D" w:rsidRPr="00784441" w:rsidRDefault="00466D7D" w:rsidP="00366A63">
      <w:pPr>
        <w:pStyle w:val="Corpsdetexte"/>
        <w:numPr>
          <w:ilvl w:val="0"/>
          <w:numId w:val="26"/>
        </w:numPr>
        <w:tabs>
          <w:tab w:val="left" w:pos="709"/>
        </w:tabs>
        <w:suppressAutoHyphens/>
        <w:spacing w:before="120" w:line="240" w:lineRule="auto"/>
        <w:ind w:left="709"/>
        <w:jc w:val="both"/>
        <w:rPr>
          <w:rFonts w:ascii="Arial" w:hAnsi="Arial" w:cs="Arial"/>
          <w:sz w:val="20"/>
          <w:szCs w:val="20"/>
        </w:rPr>
      </w:pPr>
      <w:r w:rsidRPr="00784441">
        <w:rPr>
          <w:rFonts w:ascii="Arial" w:hAnsi="Arial" w:cs="Arial"/>
          <w:sz w:val="20"/>
          <w:szCs w:val="20"/>
        </w:rPr>
        <w:t xml:space="preserve">Les contraintes de maintien quel que soit le phasage des travaux pour : </w:t>
      </w:r>
    </w:p>
    <w:p w14:paraId="388FAE46" w14:textId="31FECB8A" w:rsidR="00466D7D" w:rsidRPr="00784441" w:rsidRDefault="00466D7D" w:rsidP="00366A63">
      <w:pPr>
        <w:numPr>
          <w:ilvl w:val="0"/>
          <w:numId w:val="28"/>
        </w:numPr>
        <w:suppressAutoHyphens/>
        <w:autoSpaceDE w:val="0"/>
        <w:spacing w:after="120" w:line="240" w:lineRule="auto"/>
        <w:ind w:left="1134" w:hanging="357"/>
        <w:contextualSpacing/>
        <w:jc w:val="both"/>
        <w:rPr>
          <w:rFonts w:ascii="Arial" w:hAnsi="Arial" w:cs="Arial"/>
          <w:sz w:val="20"/>
          <w:szCs w:val="20"/>
        </w:rPr>
      </w:pPr>
      <w:r w:rsidRPr="00784441">
        <w:rPr>
          <w:rFonts w:ascii="Arial" w:hAnsi="Arial" w:cs="Arial"/>
          <w:sz w:val="20"/>
          <w:szCs w:val="20"/>
        </w:rPr>
        <w:t xml:space="preserve">La circulation piétonne, </w:t>
      </w:r>
    </w:p>
    <w:p w14:paraId="7B1D7A89" w14:textId="4295CD49" w:rsidR="00466D7D" w:rsidRPr="00784441" w:rsidRDefault="00466D7D" w:rsidP="00366A63">
      <w:pPr>
        <w:numPr>
          <w:ilvl w:val="0"/>
          <w:numId w:val="28"/>
        </w:numPr>
        <w:suppressAutoHyphens/>
        <w:autoSpaceDE w:val="0"/>
        <w:spacing w:after="120" w:line="240" w:lineRule="auto"/>
        <w:ind w:left="1134" w:hanging="357"/>
        <w:contextualSpacing/>
        <w:jc w:val="both"/>
        <w:rPr>
          <w:rFonts w:ascii="Arial" w:hAnsi="Arial" w:cs="Arial"/>
          <w:sz w:val="20"/>
          <w:szCs w:val="20"/>
        </w:rPr>
      </w:pPr>
      <w:r w:rsidRPr="00784441">
        <w:rPr>
          <w:rFonts w:ascii="Arial" w:hAnsi="Arial" w:cs="Arial"/>
          <w:sz w:val="20"/>
          <w:szCs w:val="20"/>
        </w:rPr>
        <w:t xml:space="preserve">La circulation routière, </w:t>
      </w:r>
    </w:p>
    <w:p w14:paraId="34F2C212" w14:textId="4B8A0AED" w:rsidR="00466D7D" w:rsidRPr="00784441" w:rsidRDefault="00466D7D" w:rsidP="00366A63">
      <w:pPr>
        <w:numPr>
          <w:ilvl w:val="0"/>
          <w:numId w:val="28"/>
        </w:numPr>
        <w:suppressAutoHyphens/>
        <w:autoSpaceDE w:val="0"/>
        <w:spacing w:after="120" w:line="240" w:lineRule="auto"/>
        <w:ind w:left="1134" w:hanging="357"/>
        <w:contextualSpacing/>
        <w:jc w:val="both"/>
        <w:rPr>
          <w:rFonts w:ascii="Arial" w:hAnsi="Arial" w:cs="Arial"/>
          <w:sz w:val="20"/>
          <w:szCs w:val="20"/>
        </w:rPr>
      </w:pPr>
      <w:r w:rsidRPr="00784441">
        <w:rPr>
          <w:rFonts w:ascii="Arial" w:hAnsi="Arial" w:cs="Arial"/>
          <w:sz w:val="20"/>
          <w:szCs w:val="20"/>
        </w:rPr>
        <w:t xml:space="preserve">La circulation des bus, </w:t>
      </w:r>
    </w:p>
    <w:p w14:paraId="600C0062" w14:textId="561B4577" w:rsidR="00466D7D" w:rsidRPr="00784441" w:rsidRDefault="00466D7D" w:rsidP="00366A63">
      <w:pPr>
        <w:numPr>
          <w:ilvl w:val="0"/>
          <w:numId w:val="28"/>
        </w:numPr>
        <w:suppressAutoHyphens/>
        <w:autoSpaceDE w:val="0"/>
        <w:spacing w:after="120" w:line="240" w:lineRule="auto"/>
        <w:ind w:left="1134" w:hanging="357"/>
        <w:contextualSpacing/>
        <w:jc w:val="both"/>
        <w:rPr>
          <w:rFonts w:ascii="Arial" w:hAnsi="Arial" w:cs="Arial"/>
          <w:sz w:val="20"/>
          <w:szCs w:val="20"/>
        </w:rPr>
      </w:pPr>
      <w:r w:rsidRPr="00784441">
        <w:rPr>
          <w:rFonts w:ascii="Arial" w:hAnsi="Arial" w:cs="Arial"/>
          <w:sz w:val="20"/>
          <w:szCs w:val="20"/>
        </w:rPr>
        <w:t xml:space="preserve">Le fonctionnement des activités riveraines, </w:t>
      </w:r>
    </w:p>
    <w:p w14:paraId="47779342" w14:textId="3D04B324" w:rsidR="00466D7D" w:rsidRPr="00784441" w:rsidRDefault="00466D7D" w:rsidP="00366A63">
      <w:pPr>
        <w:numPr>
          <w:ilvl w:val="0"/>
          <w:numId w:val="28"/>
        </w:numPr>
        <w:suppressAutoHyphens/>
        <w:autoSpaceDE w:val="0"/>
        <w:spacing w:after="120" w:line="240" w:lineRule="auto"/>
        <w:ind w:left="1134" w:hanging="357"/>
        <w:jc w:val="both"/>
        <w:rPr>
          <w:rFonts w:ascii="Arial" w:hAnsi="Arial" w:cs="Arial"/>
          <w:sz w:val="20"/>
          <w:szCs w:val="20"/>
        </w:rPr>
      </w:pPr>
      <w:r w:rsidRPr="00784441">
        <w:rPr>
          <w:rFonts w:ascii="Arial" w:hAnsi="Arial" w:cs="Arial"/>
          <w:sz w:val="20"/>
          <w:szCs w:val="20"/>
        </w:rPr>
        <w:t>Et d’une manière générale toutes les contraintes décrites aux CCTP.</w:t>
      </w:r>
    </w:p>
    <w:p w14:paraId="515914C8" w14:textId="77777777" w:rsidR="00466D7D" w:rsidRPr="00784441" w:rsidRDefault="00466D7D" w:rsidP="00366A63">
      <w:pPr>
        <w:numPr>
          <w:ilvl w:val="0"/>
          <w:numId w:val="26"/>
        </w:numPr>
        <w:tabs>
          <w:tab w:val="left" w:pos="709"/>
        </w:tabs>
        <w:suppressAutoHyphens/>
        <w:autoSpaceDE w:val="0"/>
        <w:spacing w:before="120" w:after="120" w:line="240" w:lineRule="auto"/>
        <w:ind w:left="709" w:hanging="357"/>
        <w:jc w:val="both"/>
        <w:rPr>
          <w:rFonts w:ascii="Arial" w:hAnsi="Arial" w:cs="Arial"/>
          <w:sz w:val="20"/>
          <w:szCs w:val="20"/>
        </w:rPr>
      </w:pPr>
      <w:r w:rsidRPr="00784441">
        <w:rPr>
          <w:rFonts w:ascii="Arial" w:hAnsi="Arial" w:cs="Arial"/>
          <w:sz w:val="20"/>
          <w:szCs w:val="20"/>
        </w:rPr>
        <w:t xml:space="preserve">Les sujétions dues aux journées d’intempéries éventuelles. </w:t>
      </w:r>
    </w:p>
    <w:p w14:paraId="617F1346" w14:textId="77777777" w:rsidR="00466D7D" w:rsidRPr="00784441" w:rsidRDefault="00466D7D" w:rsidP="00366A63">
      <w:pPr>
        <w:numPr>
          <w:ilvl w:val="0"/>
          <w:numId w:val="26"/>
        </w:numPr>
        <w:tabs>
          <w:tab w:val="left" w:pos="709"/>
        </w:tabs>
        <w:suppressAutoHyphens/>
        <w:autoSpaceDE w:val="0"/>
        <w:spacing w:before="120" w:after="120" w:line="240" w:lineRule="auto"/>
        <w:ind w:left="709"/>
        <w:jc w:val="both"/>
        <w:rPr>
          <w:rFonts w:ascii="Arial" w:hAnsi="Arial" w:cs="Arial"/>
          <w:sz w:val="20"/>
          <w:szCs w:val="20"/>
        </w:rPr>
      </w:pPr>
      <w:r w:rsidRPr="00784441">
        <w:rPr>
          <w:rFonts w:ascii="Arial" w:hAnsi="Arial" w:cs="Arial"/>
          <w:sz w:val="20"/>
          <w:szCs w:val="20"/>
        </w:rPr>
        <w:t>Les exigences du contrôleur technique et du coordonnateur SPS.</w:t>
      </w:r>
    </w:p>
    <w:p w14:paraId="7426304A" w14:textId="77777777" w:rsidR="00466D7D" w:rsidRPr="00784441" w:rsidRDefault="00466D7D" w:rsidP="00366A63">
      <w:pPr>
        <w:pStyle w:val="Titre1"/>
        <w:jc w:val="both"/>
        <w:rPr>
          <w:rFonts w:ascii="Arial" w:hAnsi="Arial" w:cs="Arial"/>
          <w:sz w:val="20"/>
          <w:szCs w:val="20"/>
        </w:rPr>
      </w:pPr>
      <w:bookmarkStart w:id="139" w:name="_Toc45098995"/>
      <w:bookmarkStart w:id="140" w:name="_Toc37431223"/>
      <w:bookmarkStart w:id="141" w:name="_Toc191631900"/>
      <w:r w:rsidRPr="00784441">
        <w:rPr>
          <w:rFonts w:ascii="Arial" w:hAnsi="Arial" w:cs="Arial"/>
          <w:b w:val="0"/>
          <w:bCs w:val="0"/>
          <w:sz w:val="20"/>
          <w:szCs w:val="20"/>
        </w:rPr>
        <w:t>Modalités de variation des prix</w:t>
      </w:r>
      <w:bookmarkEnd w:id="139"/>
      <w:bookmarkEnd w:id="140"/>
      <w:bookmarkEnd w:id="141"/>
    </w:p>
    <w:p w14:paraId="78176B5C" w14:textId="77777777" w:rsidR="00466D7D" w:rsidRPr="00784441" w:rsidRDefault="00466D7D" w:rsidP="00366A63">
      <w:pPr>
        <w:pStyle w:val="Titre2"/>
        <w:jc w:val="both"/>
        <w:rPr>
          <w:rFonts w:ascii="Arial" w:eastAsiaTheme="minorHAnsi" w:hAnsi="Arial" w:cs="Arial"/>
          <w:sz w:val="20"/>
          <w:szCs w:val="20"/>
        </w:rPr>
      </w:pPr>
      <w:bookmarkStart w:id="142" w:name="_Toc37431224"/>
      <w:bookmarkStart w:id="143" w:name="_Ref37425891"/>
      <w:bookmarkStart w:id="144" w:name="_Toc469492592"/>
      <w:bookmarkStart w:id="145" w:name="_Toc45098996"/>
      <w:bookmarkStart w:id="146" w:name="_Toc191631901"/>
      <w:r w:rsidRPr="00784441">
        <w:rPr>
          <w:rFonts w:ascii="Arial" w:eastAsiaTheme="minorHAnsi" w:hAnsi="Arial" w:cs="Arial"/>
          <w:sz w:val="20"/>
          <w:szCs w:val="20"/>
        </w:rPr>
        <w:t>Révision des prix</w:t>
      </w:r>
      <w:bookmarkEnd w:id="142"/>
      <w:bookmarkEnd w:id="143"/>
      <w:bookmarkEnd w:id="144"/>
      <w:r w:rsidRPr="00784441">
        <w:rPr>
          <w:rFonts w:ascii="Arial" w:eastAsiaTheme="minorHAnsi" w:hAnsi="Arial" w:cs="Arial"/>
          <w:sz w:val="20"/>
          <w:szCs w:val="20"/>
        </w:rPr>
        <w:t xml:space="preserve"> de l’accord-cadre</w:t>
      </w:r>
      <w:bookmarkEnd w:id="145"/>
      <w:bookmarkEnd w:id="146"/>
    </w:p>
    <w:p w14:paraId="357E9897" w14:textId="77777777" w:rsidR="00466D7D" w:rsidRPr="00784441" w:rsidRDefault="00466D7D" w:rsidP="00366A63">
      <w:pPr>
        <w:spacing w:before="120" w:after="120" w:line="240" w:lineRule="exact"/>
        <w:jc w:val="both"/>
        <w:rPr>
          <w:rFonts w:ascii="Arial" w:hAnsi="Arial" w:cs="Arial"/>
          <w:iCs/>
          <w:sz w:val="20"/>
          <w:szCs w:val="20"/>
        </w:rPr>
      </w:pPr>
      <w:bookmarkStart w:id="147" w:name="_Toc469492593"/>
      <w:r w:rsidRPr="00784441">
        <w:rPr>
          <w:rFonts w:ascii="Arial" w:hAnsi="Arial" w:cs="Arial"/>
          <w:iCs/>
          <w:sz w:val="20"/>
          <w:szCs w:val="20"/>
        </w:rPr>
        <w:t xml:space="preserve">Les prix proposés dans l'offre initiale (bordereau de prix de l'accord cadre) sont considérés comme « prix unitaires référentiels » et constituent </w:t>
      </w:r>
      <w:r w:rsidRPr="00784441">
        <w:rPr>
          <w:rFonts w:ascii="Arial" w:hAnsi="Arial" w:cs="Arial"/>
          <w:b/>
          <w:iCs/>
          <w:sz w:val="20"/>
          <w:szCs w:val="20"/>
        </w:rPr>
        <w:t>les prix maximums</w:t>
      </w:r>
      <w:r w:rsidRPr="00784441">
        <w:rPr>
          <w:rFonts w:ascii="Arial" w:hAnsi="Arial" w:cs="Arial"/>
          <w:iCs/>
          <w:sz w:val="20"/>
          <w:szCs w:val="20"/>
        </w:rPr>
        <w:t xml:space="preserve"> sur lesquels les candidats s'engagent. En ce sens, les offres proposées à l’occasion des sollicitations mises en œuvre au travers des leviers 1 et 2, devront être économiquement au moins aussi avantageuses que l'offre initiale (offre de l'accord cadre).</w:t>
      </w:r>
    </w:p>
    <w:p w14:paraId="3CA1DB5C" w14:textId="1FC7875C"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t>Les prix de l’accord-cadre pourront donner lieu à une révision de prix annuelle sous réserve que le titulaire en produise la demande par tout moyen permettant de conférer date certaine à sa transmission, au plus tard trois (3) mois avant la date anniversaire du contrat, correspondant au jour et mois de la date de notification du contrat. Cette date est la date figurant sur l’accusé de réception de la notification chez le titulaire du contrat.</w:t>
      </w:r>
    </w:p>
    <w:p w14:paraId="54B0AF8C" w14:textId="6267A13F"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lastRenderedPageBreak/>
        <w:t>La demande ainsi formulée devra contenir les références de l’indice initial et de l’indice révisé, la formule de calcul utilisée, l’incidence, et le bordereau de prix révisé (aux formats Excel et PDF).</w:t>
      </w:r>
    </w:p>
    <w:p w14:paraId="194B6DC5" w14:textId="77777777"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t xml:space="preserve">Dans l’hypothèse où la proposition ainsi formulée répond à l’ensemble des exigences du Pouvoir Adjudicateur formulées ci-dessus, le nouveau bordereau de prix entrera en vigueur à la date anniversaire de l’accord-cadre, sans qu’il soit besoin d’établir un avenant. En ce sens, le titulaire pourra appliquer la révision de prix ainsi acceptée pour toute demande de devis – levier 1 – ou remise en concurrence – levier 2 – survenue dès le lendemain de la date anniversaire de l’accord-cadre. </w:t>
      </w:r>
    </w:p>
    <w:p w14:paraId="7DBEE538" w14:textId="77777777"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t xml:space="preserve">Ainsi, les prix référentiels seront révisés selon la formule suivante : </w:t>
      </w:r>
    </w:p>
    <w:p w14:paraId="1F6CA090" w14:textId="77777777" w:rsidR="00466D7D" w:rsidRPr="00784441" w:rsidRDefault="00466D7D" w:rsidP="00366A63">
      <w:pPr>
        <w:pStyle w:val="Default"/>
        <w:spacing w:before="360" w:after="240" w:line="240" w:lineRule="exact"/>
        <w:jc w:val="both"/>
        <w:rPr>
          <w:rFonts w:eastAsiaTheme="minorEastAsia"/>
          <w:sz w:val="20"/>
          <w:szCs w:val="20"/>
        </w:rPr>
      </w:pPr>
      <m:oMathPara>
        <m:oMathParaPr>
          <m:jc m:val="center"/>
        </m:oMathParaPr>
        <m:oMath>
          <m:r>
            <w:rPr>
              <w:rFonts w:ascii="Cambria Math" w:hAnsi="Cambria Math"/>
              <w:sz w:val="20"/>
              <w:szCs w:val="20"/>
            </w:rPr>
            <m:t>P1=P0×0,15+[0,85*</m:t>
          </m:r>
          <m:f>
            <m:fPr>
              <m:ctrlPr>
                <w:rPr>
                  <w:rFonts w:ascii="Cambria Math" w:hAnsi="Cambria Math"/>
                  <w:i/>
                  <w:sz w:val="20"/>
                  <w:szCs w:val="20"/>
                </w:rPr>
              </m:ctrlPr>
            </m:fPr>
            <m:num>
              <m:eqArr>
                <m:eqArrPr>
                  <m:ctrlPr>
                    <w:rPr>
                      <w:rFonts w:ascii="Cambria Math" w:hAnsi="Cambria Math"/>
                      <w:i/>
                      <w:sz w:val="20"/>
                      <w:szCs w:val="20"/>
                    </w:rPr>
                  </m:ctrlPr>
                </m:eqArrPr>
                <m:e/>
                <m:e>
                  <m:ctrlPr>
                    <w:rPr>
                      <w:rFonts w:ascii="Cambria Math" w:eastAsia="Cambria Math" w:hAnsi="Cambria Math"/>
                      <w:i/>
                      <w:sz w:val="20"/>
                      <w:szCs w:val="20"/>
                    </w:rPr>
                  </m:ctrlPr>
                </m:e>
                <m:e>
                  <m:ctrlPr>
                    <w:rPr>
                      <w:rFonts w:ascii="Cambria Math" w:eastAsia="Cambria Math" w:hAnsi="Cambria Math"/>
                      <w:i/>
                      <w:sz w:val="20"/>
                      <w:szCs w:val="20"/>
                    </w:rPr>
                  </m:ctrlPr>
                </m:e>
                <m:e>
                  <m:ctrlPr>
                    <w:rPr>
                      <w:rFonts w:ascii="Cambria Math" w:eastAsia="Cambria Math" w:hAnsi="Cambria Math"/>
                      <w:i/>
                      <w:sz w:val="20"/>
                      <w:szCs w:val="20"/>
                    </w:rPr>
                  </m:ctrlPr>
                </m:e>
                <m:e>
                  <m:ctrlPr>
                    <w:rPr>
                      <w:rFonts w:ascii="Cambria Math" w:eastAsia="Cambria Math" w:hAnsi="Cambria Math"/>
                      <w:i/>
                      <w:sz w:val="20"/>
                      <w:szCs w:val="20"/>
                    </w:rPr>
                  </m:ctrlPr>
                </m:e>
                <m:e>
                  <m:r>
                    <w:rPr>
                      <w:rFonts w:ascii="Cambria Math" w:hAnsi="Cambria Math"/>
                      <w:sz w:val="20"/>
                      <w:szCs w:val="20"/>
                    </w:rPr>
                    <m:t>Indice1</m:t>
                  </m:r>
                </m:e>
              </m:eqArr>
            </m:num>
            <m:den>
              <m:r>
                <w:rPr>
                  <w:rFonts w:ascii="Cambria Math" w:hAnsi="Cambria Math"/>
                  <w:sz w:val="20"/>
                  <w:szCs w:val="20"/>
                </w:rPr>
                <m:t>Indice0</m:t>
              </m:r>
            </m:den>
          </m:f>
          <m:r>
            <w:rPr>
              <w:rFonts w:ascii="Cambria Math" w:hAnsi="Cambria Math"/>
              <w:sz w:val="20"/>
              <w:szCs w:val="20"/>
            </w:rPr>
            <m:t>]</m:t>
          </m:r>
        </m:oMath>
      </m:oMathPara>
    </w:p>
    <w:p w14:paraId="25587AAC" w14:textId="77777777" w:rsidR="00466D7D" w:rsidRPr="00784441" w:rsidRDefault="00466D7D" w:rsidP="00366A63">
      <w:pPr>
        <w:pStyle w:val="Default"/>
        <w:spacing w:before="120" w:after="120" w:line="240" w:lineRule="exact"/>
        <w:ind w:left="360"/>
        <w:jc w:val="both"/>
        <w:rPr>
          <w:sz w:val="20"/>
          <w:szCs w:val="20"/>
        </w:rPr>
      </w:pPr>
      <w:r w:rsidRPr="00784441">
        <w:rPr>
          <w:sz w:val="20"/>
          <w:szCs w:val="20"/>
        </w:rPr>
        <w:t xml:space="preserve">Dans laquelle : </w:t>
      </w:r>
    </w:p>
    <w:p w14:paraId="4E66E177" w14:textId="77777777" w:rsidR="00466D7D" w:rsidRPr="00784441" w:rsidRDefault="00466D7D" w:rsidP="00366A63">
      <w:pPr>
        <w:pStyle w:val="Default"/>
        <w:spacing w:before="120" w:after="120" w:line="240" w:lineRule="exact"/>
        <w:jc w:val="both"/>
        <w:rPr>
          <w:rFonts w:eastAsia="MS Gothic"/>
          <w:sz w:val="20"/>
          <w:szCs w:val="20"/>
        </w:rPr>
      </w:pPr>
      <w:r w:rsidRPr="00784441">
        <w:rPr>
          <w:rFonts w:eastAsia="MS Gothic"/>
          <w:sz w:val="20"/>
          <w:szCs w:val="20"/>
          <w:lang w:val="en-US"/>
        </w:rPr>
        <w:t>・</w:t>
      </w:r>
      <m:oMath>
        <m:r>
          <w:rPr>
            <w:rFonts w:ascii="Cambria Math" w:hAnsi="Cambria Math"/>
            <w:sz w:val="20"/>
            <w:szCs w:val="20"/>
          </w:rPr>
          <m:t>P1</m:t>
        </m:r>
      </m:oMath>
      <w:r w:rsidRPr="00784441">
        <w:rPr>
          <w:rFonts w:eastAsia="MS Gothic"/>
          <w:sz w:val="20"/>
          <w:szCs w:val="20"/>
        </w:rPr>
        <w:t xml:space="preserve"> est le prix du marché révisé, </w:t>
      </w:r>
    </w:p>
    <w:p w14:paraId="5BE468EC" w14:textId="288150D2" w:rsidR="00466D7D" w:rsidRPr="00784441" w:rsidRDefault="00466D7D" w:rsidP="00366A63">
      <w:pPr>
        <w:pStyle w:val="Default"/>
        <w:spacing w:before="120" w:after="120" w:line="240" w:lineRule="exact"/>
        <w:jc w:val="both"/>
        <w:rPr>
          <w:rFonts w:eastAsia="MS Gothic"/>
          <w:sz w:val="20"/>
          <w:szCs w:val="20"/>
        </w:rPr>
      </w:pPr>
      <w:r w:rsidRPr="00784441">
        <w:rPr>
          <w:rFonts w:eastAsia="MS Gothic"/>
          <w:sz w:val="20"/>
          <w:szCs w:val="20"/>
          <w:lang w:val="en-US"/>
        </w:rPr>
        <w:t>・</w:t>
      </w:r>
      <m:oMath>
        <m:r>
          <w:rPr>
            <w:rFonts w:ascii="Cambria Math" w:hAnsi="Cambria Math"/>
            <w:sz w:val="20"/>
            <w:szCs w:val="20"/>
          </w:rPr>
          <m:t>P0</m:t>
        </m:r>
      </m:oMath>
      <w:r w:rsidRPr="00784441">
        <w:rPr>
          <w:rFonts w:eastAsia="MS Gothic"/>
          <w:sz w:val="20"/>
          <w:szCs w:val="20"/>
        </w:rPr>
        <w:t xml:space="preserve"> le prix </w:t>
      </w:r>
      <w:r w:rsidR="00632334">
        <w:rPr>
          <w:rFonts w:eastAsia="MS Gothic"/>
          <w:sz w:val="20"/>
          <w:szCs w:val="20"/>
        </w:rPr>
        <w:t>appliqué au moment de la demande de révision,</w:t>
      </w:r>
    </w:p>
    <w:p w14:paraId="649A05A4" w14:textId="74758C1C" w:rsidR="00466D7D" w:rsidRPr="00784441" w:rsidRDefault="00466D7D" w:rsidP="00366A63">
      <w:pPr>
        <w:spacing w:before="120" w:after="120" w:line="240" w:lineRule="exact"/>
        <w:jc w:val="both"/>
        <w:rPr>
          <w:rFonts w:ascii="Arial" w:eastAsia="MS Gothic" w:hAnsi="Arial" w:cs="Arial"/>
          <w:sz w:val="20"/>
          <w:szCs w:val="20"/>
        </w:rPr>
      </w:pPr>
      <w:r w:rsidRPr="00784441">
        <w:rPr>
          <w:rFonts w:ascii="Arial" w:eastAsia="MS Gothic" w:hAnsi="Arial" w:cs="Arial"/>
          <w:sz w:val="20"/>
          <w:szCs w:val="20"/>
          <w:lang w:val="en-US"/>
        </w:rPr>
        <w:t>・</w:t>
      </w:r>
      <m:oMath>
        <m:r>
          <w:rPr>
            <w:rFonts w:ascii="Cambria Math" w:hAnsi="Cambria Math" w:cs="Arial"/>
            <w:sz w:val="20"/>
            <w:szCs w:val="20"/>
          </w:rPr>
          <m:t>Indice0</m:t>
        </m:r>
      </m:oMath>
      <w:r w:rsidRPr="00784441">
        <w:rPr>
          <w:rFonts w:ascii="Arial" w:eastAsia="MS Gothic" w:hAnsi="Arial" w:cs="Arial"/>
          <w:sz w:val="20"/>
          <w:szCs w:val="20"/>
        </w:rPr>
        <w:t xml:space="preserve"> et </w:t>
      </w:r>
      <m:oMath>
        <m:r>
          <w:rPr>
            <w:rFonts w:ascii="Cambria Math" w:hAnsi="Cambria Math" w:cs="Arial"/>
            <w:sz w:val="20"/>
            <w:szCs w:val="20"/>
          </w:rPr>
          <m:t>Indice1</m:t>
        </m:r>
      </m:oMath>
      <w:r w:rsidRPr="00784441">
        <w:rPr>
          <w:rFonts w:ascii="Arial" w:eastAsia="MS Gothic" w:hAnsi="Arial" w:cs="Arial"/>
          <w:sz w:val="20"/>
          <w:szCs w:val="20"/>
        </w:rPr>
        <w:t xml:space="preserve"> les valeurs prises par l’indice de référence de l'accord-cadre par lot (cf. article </w:t>
      </w:r>
      <w:r w:rsidR="00345073" w:rsidRPr="00784441">
        <w:rPr>
          <w:rFonts w:ascii="Arial" w:hAnsi="Arial" w:cs="Arial"/>
          <w:sz w:val="20"/>
          <w:szCs w:val="20"/>
        </w:rPr>
        <w:t>19.4</w:t>
      </w:r>
      <w:r w:rsidRPr="00784441">
        <w:rPr>
          <w:rFonts w:ascii="Arial" w:eastAsia="MS Gothic" w:hAnsi="Arial" w:cs="Arial"/>
          <w:sz w:val="20"/>
          <w:szCs w:val="20"/>
        </w:rPr>
        <w:t xml:space="preserve"> du C.C.A.P.), respectivement au mois</w:t>
      </w:r>
      <w:r w:rsidR="00632334">
        <w:rPr>
          <w:rFonts w:ascii="Arial" w:eastAsia="MS Gothic" w:hAnsi="Arial" w:cs="Arial"/>
          <w:sz w:val="20"/>
          <w:szCs w:val="20"/>
        </w:rPr>
        <w:t xml:space="preserve"> anniversaire </w:t>
      </w:r>
      <w:r w:rsidR="00B26315">
        <w:rPr>
          <w:rFonts w:ascii="Arial" w:eastAsia="MS Gothic" w:hAnsi="Arial" w:cs="Arial"/>
          <w:sz w:val="20"/>
          <w:szCs w:val="20"/>
        </w:rPr>
        <w:t>M</w:t>
      </w:r>
      <w:r w:rsidR="001575B6">
        <w:rPr>
          <w:rFonts w:ascii="Arial" w:eastAsia="MS Gothic" w:hAnsi="Arial" w:cs="Arial"/>
          <w:sz w:val="20"/>
          <w:szCs w:val="20"/>
        </w:rPr>
        <w:t>0</w:t>
      </w:r>
      <w:r w:rsidR="0051128C">
        <w:rPr>
          <w:rFonts w:ascii="Arial" w:eastAsia="MS Gothic" w:hAnsi="Arial" w:cs="Arial"/>
          <w:sz w:val="20"/>
          <w:szCs w:val="20"/>
        </w:rPr>
        <w:t xml:space="preserve">, </w:t>
      </w:r>
      <w:proofErr w:type="gramStart"/>
      <w:r w:rsidR="0051128C">
        <w:rPr>
          <w:rFonts w:ascii="Arial" w:eastAsia="MS Gothic" w:hAnsi="Arial" w:cs="Arial"/>
          <w:sz w:val="20"/>
          <w:szCs w:val="20"/>
        </w:rPr>
        <w:t>i.e.</w:t>
      </w:r>
      <w:proofErr w:type="gramEnd"/>
      <w:r w:rsidR="0051128C">
        <w:rPr>
          <w:rFonts w:ascii="Arial" w:eastAsia="MS Gothic" w:hAnsi="Arial" w:cs="Arial"/>
          <w:sz w:val="20"/>
          <w:szCs w:val="20"/>
        </w:rPr>
        <w:t xml:space="preserve"> le mois de l’année de la demande correspondant au mois M0</w:t>
      </w:r>
      <w:r w:rsidRPr="00784441">
        <w:rPr>
          <w:rFonts w:ascii="Arial" w:eastAsia="MS Gothic" w:hAnsi="Arial" w:cs="Arial"/>
          <w:sz w:val="20"/>
          <w:szCs w:val="20"/>
        </w:rPr>
        <w:t xml:space="preserve">; et </w:t>
      </w:r>
      <w:r w:rsidR="00632334">
        <w:rPr>
          <w:rFonts w:ascii="Arial" w:eastAsia="MS Gothic" w:hAnsi="Arial" w:cs="Arial"/>
          <w:sz w:val="20"/>
          <w:szCs w:val="20"/>
        </w:rPr>
        <w:t>le dernier indice connu au moment de la demande de révision</w:t>
      </w:r>
      <w:r w:rsidR="0051128C">
        <w:rPr>
          <w:rFonts w:ascii="Arial" w:eastAsia="MS Gothic" w:hAnsi="Arial" w:cs="Arial"/>
          <w:sz w:val="20"/>
          <w:szCs w:val="20"/>
        </w:rPr>
        <w:t>.</w:t>
      </w:r>
    </w:p>
    <w:p w14:paraId="03D7519A" w14:textId="77777777" w:rsidR="00466D7D" w:rsidRPr="00784441" w:rsidRDefault="00466D7D" w:rsidP="00366A63">
      <w:pPr>
        <w:spacing w:before="120" w:after="120" w:line="240" w:lineRule="exact"/>
        <w:jc w:val="both"/>
        <w:rPr>
          <w:rFonts w:ascii="Arial" w:eastAsia="MS Gothic" w:hAnsi="Arial" w:cs="Arial"/>
          <w:sz w:val="20"/>
          <w:szCs w:val="20"/>
        </w:rPr>
      </w:pPr>
      <w:r w:rsidRPr="00784441">
        <w:rPr>
          <w:rFonts w:ascii="Arial" w:eastAsia="MS Gothic" w:hAnsi="Arial" w:cs="Arial"/>
          <w:sz w:val="20"/>
          <w:szCs w:val="20"/>
        </w:rPr>
        <w:t>Le dernier indice publié sera utilisé.</w:t>
      </w:r>
    </w:p>
    <w:bookmarkEnd w:id="147"/>
    <w:p w14:paraId="040190C9" w14:textId="77777777"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t>Dans l’hypothèse où la demande de révision est adressée tardivement, ou s’avère erronée, celle-ci pourra être refusée par le Pouvoir Adjudicateur, qui en informera le Titulaire par écrit.</w:t>
      </w:r>
    </w:p>
    <w:p w14:paraId="773554BE" w14:textId="1CD3739B" w:rsidR="00466D7D" w:rsidRDefault="00466D7D" w:rsidP="00366A63">
      <w:pPr>
        <w:autoSpaceDE w:val="0"/>
        <w:autoSpaceDN w:val="0"/>
        <w:adjustRightInd w:val="0"/>
        <w:spacing w:after="120" w:line="240" w:lineRule="auto"/>
        <w:jc w:val="both"/>
        <w:rPr>
          <w:rFonts w:ascii="Arial" w:hAnsi="Arial" w:cs="Arial"/>
          <w:iCs/>
          <w:sz w:val="20"/>
          <w:szCs w:val="20"/>
        </w:rPr>
      </w:pPr>
      <w:r w:rsidRPr="00784441">
        <w:rPr>
          <w:rFonts w:ascii="Arial" w:hAnsi="Arial" w:cs="Arial"/>
          <w:iCs/>
          <w:sz w:val="20"/>
          <w:szCs w:val="20"/>
        </w:rPr>
        <w:t>En cas de révision des prix de l’accord-cadre intervenant au cours de l’exécution d’un bon de commande, le prix à payer est le prix révisé applicable à la date de réalisation des travaux.</w:t>
      </w:r>
    </w:p>
    <w:p w14:paraId="7706BDB3" w14:textId="364A5EBF" w:rsidR="0051128C" w:rsidRPr="00784441" w:rsidRDefault="0051128C" w:rsidP="00366A63">
      <w:pPr>
        <w:autoSpaceDE w:val="0"/>
        <w:autoSpaceDN w:val="0"/>
        <w:adjustRightInd w:val="0"/>
        <w:spacing w:after="120" w:line="240" w:lineRule="auto"/>
        <w:jc w:val="both"/>
        <w:rPr>
          <w:rFonts w:ascii="Arial" w:hAnsi="Arial" w:cs="Arial"/>
          <w:iCs/>
          <w:sz w:val="20"/>
          <w:szCs w:val="20"/>
        </w:rPr>
      </w:pPr>
      <w:r>
        <w:rPr>
          <w:rFonts w:ascii="Arial" w:hAnsi="Arial" w:cs="Arial"/>
          <w:iCs/>
          <w:sz w:val="20"/>
          <w:szCs w:val="20"/>
        </w:rPr>
        <w:t>NB : les coefficients de majoration contenus dans les BPU</w:t>
      </w:r>
      <w:r w:rsidR="00960514">
        <w:rPr>
          <w:rFonts w:ascii="Arial" w:hAnsi="Arial" w:cs="Arial"/>
          <w:iCs/>
          <w:sz w:val="20"/>
          <w:szCs w:val="20"/>
        </w:rPr>
        <w:t>, en tant qu’ils ne sont pas des prix,</w:t>
      </w:r>
      <w:r>
        <w:rPr>
          <w:rFonts w:ascii="Arial" w:hAnsi="Arial" w:cs="Arial"/>
          <w:iCs/>
          <w:sz w:val="20"/>
          <w:szCs w:val="20"/>
        </w:rPr>
        <w:t xml:space="preserve"> sont fermes pour la durée totale du marché.</w:t>
      </w:r>
    </w:p>
    <w:p w14:paraId="17F0CAAA" w14:textId="7422FED6" w:rsidR="004805DA" w:rsidRPr="00784441" w:rsidRDefault="004805DA" w:rsidP="00366A63">
      <w:pPr>
        <w:pStyle w:val="Titre2"/>
        <w:jc w:val="both"/>
        <w:rPr>
          <w:rFonts w:ascii="Arial" w:hAnsi="Arial" w:cs="Arial"/>
          <w:sz w:val="20"/>
          <w:szCs w:val="20"/>
        </w:rPr>
      </w:pPr>
      <w:bookmarkStart w:id="148" w:name="_Toc191631902"/>
      <w:r w:rsidRPr="00784441">
        <w:rPr>
          <w:rFonts w:ascii="Arial" w:hAnsi="Arial" w:cs="Arial"/>
          <w:sz w:val="20"/>
          <w:szCs w:val="20"/>
        </w:rPr>
        <w:t>Clause butoir</w:t>
      </w:r>
      <w:bookmarkEnd w:id="148"/>
    </w:p>
    <w:p w14:paraId="423F2B94" w14:textId="5625C5E1" w:rsidR="00466D7D" w:rsidRPr="00784441" w:rsidRDefault="00466D7D" w:rsidP="00366A63">
      <w:pPr>
        <w:pStyle w:val="RedTxt"/>
        <w:keepLines w:val="0"/>
        <w:spacing w:after="120"/>
        <w:jc w:val="both"/>
        <w:rPr>
          <w:rFonts w:eastAsiaTheme="minorHAnsi"/>
          <w:sz w:val="20"/>
          <w:szCs w:val="20"/>
          <w:lang w:eastAsia="en-US"/>
        </w:rPr>
      </w:pPr>
      <w:r w:rsidRPr="00784441">
        <w:rPr>
          <w:rFonts w:eastAsiaTheme="minorHAnsi"/>
          <w:sz w:val="20"/>
          <w:szCs w:val="20"/>
          <w:lang w:eastAsia="en-US"/>
        </w:rPr>
        <w:t>La révision des prix des prestations commandées sur le bordereau des prix unitaires ne pourra pas conduire à une augmentation des prix supérieure à 2% par an</w:t>
      </w:r>
      <w:r w:rsidR="00960514">
        <w:rPr>
          <w:rFonts w:eastAsiaTheme="minorHAnsi"/>
          <w:sz w:val="20"/>
          <w:szCs w:val="20"/>
          <w:lang w:eastAsia="en-US"/>
        </w:rPr>
        <w:t>, pour des raisons budgétaires</w:t>
      </w:r>
      <w:r w:rsidRPr="00784441">
        <w:rPr>
          <w:rFonts w:eastAsiaTheme="minorHAnsi"/>
          <w:sz w:val="20"/>
          <w:szCs w:val="20"/>
          <w:lang w:eastAsia="en-US"/>
        </w:rPr>
        <w:t>. Pour les marchés traités à prix unitaires, ce pourcentage s’entend pour chaque ligne du bordereau de prix.</w:t>
      </w:r>
    </w:p>
    <w:p w14:paraId="0C7799F2" w14:textId="77777777" w:rsidR="00466D7D" w:rsidRPr="00784441" w:rsidRDefault="00466D7D" w:rsidP="00366A63">
      <w:pPr>
        <w:pStyle w:val="Titre2"/>
        <w:jc w:val="both"/>
        <w:rPr>
          <w:rFonts w:ascii="Arial" w:eastAsiaTheme="minorHAnsi" w:hAnsi="Arial" w:cs="Arial"/>
          <w:sz w:val="20"/>
          <w:szCs w:val="20"/>
        </w:rPr>
      </w:pPr>
      <w:bookmarkStart w:id="149" w:name="_Toc45098997"/>
      <w:bookmarkStart w:id="150" w:name="_Toc191631903"/>
      <w:r w:rsidRPr="00784441">
        <w:rPr>
          <w:rFonts w:ascii="Arial" w:eastAsiaTheme="minorHAnsi" w:hAnsi="Arial" w:cs="Arial"/>
          <w:sz w:val="20"/>
          <w:szCs w:val="20"/>
        </w:rPr>
        <w:t>Révision des prix des marchés subséquents</w:t>
      </w:r>
      <w:bookmarkEnd w:id="149"/>
      <w:bookmarkEnd w:id="150"/>
    </w:p>
    <w:p w14:paraId="7DEFE40C" w14:textId="77777777" w:rsidR="00466D7D" w:rsidRPr="00784441" w:rsidRDefault="00466D7D"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b/>
          <w:sz w:val="20"/>
          <w:szCs w:val="20"/>
        </w:rPr>
        <w:t>Pour les marchés subséquents conclus sur le fondement du LEVIER 2</w:t>
      </w:r>
      <w:r w:rsidRPr="00784441">
        <w:rPr>
          <w:rFonts w:ascii="Arial" w:hAnsi="Arial" w:cs="Arial"/>
          <w:sz w:val="20"/>
          <w:szCs w:val="20"/>
        </w:rPr>
        <w:t>, en fonction de l’importance et de la durée du marché, la lettre de consultation pourra prévoir que les prix du marché subséquent sont fermes ou révisables mensuellement.</w:t>
      </w:r>
    </w:p>
    <w:p w14:paraId="3ABD82F5" w14:textId="3D77B572" w:rsidR="00466D7D" w:rsidRPr="00784441" w:rsidRDefault="00466D7D" w:rsidP="00366A63">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Dans le cas où le marché subséquent le prévoit, la révision de prix est effectuée mensuellement, sur présentation de décomptes envoyés au Maître d’œuvre, par application de la formule suivante :</w:t>
      </w:r>
    </w:p>
    <w:p w14:paraId="1355BB43" w14:textId="77777777" w:rsidR="00466D7D" w:rsidRPr="00784441" w:rsidRDefault="00466D7D" w:rsidP="00366A63">
      <w:pPr>
        <w:pStyle w:val="Default"/>
        <w:spacing w:before="360" w:after="240" w:line="240" w:lineRule="exact"/>
        <w:jc w:val="both"/>
        <w:rPr>
          <w:sz w:val="20"/>
          <w:szCs w:val="20"/>
        </w:rPr>
      </w:pPr>
      <m:oMathPara>
        <m:oMath>
          <m:r>
            <w:rPr>
              <w:rFonts w:ascii="Cambria Math" w:hAnsi="Cambria Math"/>
              <w:sz w:val="20"/>
              <w:szCs w:val="20"/>
            </w:rPr>
            <m:t>P1=P0×0,15+[0,85*</m:t>
          </m:r>
          <m:f>
            <m:fPr>
              <m:ctrlPr>
                <w:rPr>
                  <w:rFonts w:ascii="Cambria Math" w:hAnsi="Cambria Math"/>
                  <w:i/>
                  <w:sz w:val="20"/>
                  <w:szCs w:val="20"/>
                </w:rPr>
              </m:ctrlPr>
            </m:fPr>
            <m:num>
              <m:r>
                <w:rPr>
                  <w:rFonts w:ascii="Cambria Math" w:hAnsi="Cambria Math"/>
                  <w:sz w:val="20"/>
                  <w:szCs w:val="20"/>
                </w:rPr>
                <m:t>Indice1</m:t>
              </m:r>
            </m:num>
            <m:den>
              <m:r>
                <w:rPr>
                  <w:rFonts w:ascii="Cambria Math" w:hAnsi="Cambria Math"/>
                  <w:sz w:val="20"/>
                  <w:szCs w:val="20"/>
                </w:rPr>
                <m:t>Indice0</m:t>
              </m:r>
            </m:den>
          </m:f>
          <m:r>
            <w:rPr>
              <w:rFonts w:ascii="Cambria Math" w:hAnsi="Cambria Math"/>
              <w:sz w:val="20"/>
              <w:szCs w:val="20"/>
            </w:rPr>
            <m:t>]</m:t>
          </m:r>
        </m:oMath>
      </m:oMathPara>
    </w:p>
    <w:p w14:paraId="5AFDAD0A" w14:textId="77777777" w:rsidR="00466D7D" w:rsidRPr="00784441" w:rsidRDefault="00466D7D" w:rsidP="00366A63">
      <w:pPr>
        <w:pStyle w:val="Default"/>
        <w:spacing w:before="120" w:after="120" w:line="240" w:lineRule="exact"/>
        <w:ind w:left="360"/>
        <w:jc w:val="both"/>
        <w:rPr>
          <w:sz w:val="20"/>
          <w:szCs w:val="20"/>
        </w:rPr>
      </w:pPr>
      <w:r w:rsidRPr="00784441">
        <w:rPr>
          <w:sz w:val="20"/>
          <w:szCs w:val="20"/>
        </w:rPr>
        <w:t xml:space="preserve">Dans laquelle : </w:t>
      </w:r>
    </w:p>
    <w:p w14:paraId="50E43F35" w14:textId="77777777" w:rsidR="00466D7D" w:rsidRPr="00784441" w:rsidRDefault="00466D7D" w:rsidP="00366A63">
      <w:pPr>
        <w:pStyle w:val="Default"/>
        <w:spacing w:before="120" w:after="120" w:line="240" w:lineRule="exact"/>
        <w:jc w:val="both"/>
        <w:rPr>
          <w:rFonts w:eastAsia="MS Gothic"/>
          <w:sz w:val="20"/>
          <w:szCs w:val="20"/>
        </w:rPr>
      </w:pPr>
      <w:r w:rsidRPr="00784441">
        <w:rPr>
          <w:rFonts w:eastAsia="MS Gothic"/>
          <w:sz w:val="20"/>
          <w:szCs w:val="20"/>
          <w:lang w:val="en-US"/>
        </w:rPr>
        <w:t>・</w:t>
      </w:r>
      <m:oMath>
        <m:r>
          <w:rPr>
            <w:rFonts w:ascii="Cambria Math" w:hAnsi="Cambria Math"/>
            <w:sz w:val="20"/>
            <w:szCs w:val="20"/>
          </w:rPr>
          <m:t>P1</m:t>
        </m:r>
      </m:oMath>
      <w:r w:rsidRPr="00784441">
        <w:rPr>
          <w:rFonts w:eastAsia="MS Gothic"/>
          <w:sz w:val="20"/>
          <w:szCs w:val="20"/>
        </w:rPr>
        <w:t xml:space="preserve"> est le prix du marché révisé, </w:t>
      </w:r>
    </w:p>
    <w:p w14:paraId="5F59C7A4" w14:textId="77777777" w:rsidR="00466D7D" w:rsidRPr="00784441" w:rsidRDefault="00466D7D" w:rsidP="00366A63">
      <w:pPr>
        <w:pStyle w:val="Default"/>
        <w:spacing w:before="120" w:after="120" w:line="240" w:lineRule="exact"/>
        <w:jc w:val="both"/>
        <w:rPr>
          <w:rFonts w:eastAsia="MS Gothic"/>
          <w:sz w:val="20"/>
          <w:szCs w:val="20"/>
        </w:rPr>
      </w:pPr>
      <w:r w:rsidRPr="00784441">
        <w:rPr>
          <w:rFonts w:eastAsia="MS Gothic"/>
          <w:sz w:val="20"/>
          <w:szCs w:val="20"/>
          <w:lang w:val="en-US"/>
        </w:rPr>
        <w:t>・</w:t>
      </w:r>
      <m:oMath>
        <m:r>
          <w:rPr>
            <w:rFonts w:ascii="Cambria Math" w:hAnsi="Cambria Math"/>
            <w:sz w:val="20"/>
            <w:szCs w:val="20"/>
          </w:rPr>
          <m:t>P0</m:t>
        </m:r>
      </m:oMath>
      <w:r w:rsidRPr="00784441">
        <w:rPr>
          <w:rFonts w:eastAsia="MS Gothic"/>
          <w:sz w:val="20"/>
          <w:szCs w:val="20"/>
        </w:rPr>
        <w:t xml:space="preserve"> le prix </w:t>
      </w:r>
      <w:proofErr w:type="gramStart"/>
      <w:r w:rsidRPr="00784441">
        <w:rPr>
          <w:rFonts w:eastAsia="MS Gothic"/>
          <w:sz w:val="20"/>
          <w:szCs w:val="20"/>
        </w:rPr>
        <w:t>initial</w:t>
      </w:r>
      <w:proofErr w:type="gramEnd"/>
      <w:r w:rsidRPr="00784441">
        <w:rPr>
          <w:rFonts w:eastAsia="MS Gothic"/>
          <w:sz w:val="20"/>
          <w:szCs w:val="20"/>
        </w:rPr>
        <w:t xml:space="preserve"> du marché subséquent, établi lors de la remise des offres, </w:t>
      </w:r>
    </w:p>
    <w:p w14:paraId="124CD44B" w14:textId="00B86352" w:rsidR="00466D7D" w:rsidRPr="00784441" w:rsidRDefault="00466D7D" w:rsidP="00366A63">
      <w:pPr>
        <w:spacing w:before="120" w:after="120" w:line="240" w:lineRule="exact"/>
        <w:jc w:val="both"/>
        <w:rPr>
          <w:rFonts w:ascii="Arial" w:eastAsia="MS Gothic" w:hAnsi="Arial" w:cs="Arial"/>
          <w:sz w:val="20"/>
          <w:szCs w:val="20"/>
        </w:rPr>
      </w:pPr>
      <w:r w:rsidRPr="00784441">
        <w:rPr>
          <w:rFonts w:ascii="Arial" w:eastAsia="MS Gothic" w:hAnsi="Arial" w:cs="Arial"/>
          <w:sz w:val="20"/>
          <w:szCs w:val="20"/>
          <w:lang w:val="en-US"/>
        </w:rPr>
        <w:t>・</w:t>
      </w:r>
      <m:oMath>
        <m:r>
          <w:rPr>
            <w:rFonts w:ascii="Cambria Math" w:hAnsi="Cambria Math" w:cs="Arial"/>
            <w:sz w:val="20"/>
            <w:szCs w:val="20"/>
          </w:rPr>
          <m:t>Indice0</m:t>
        </m:r>
      </m:oMath>
      <w:r w:rsidRPr="00784441">
        <w:rPr>
          <w:rFonts w:ascii="Arial" w:eastAsia="MS Gothic" w:hAnsi="Arial" w:cs="Arial"/>
          <w:sz w:val="20"/>
          <w:szCs w:val="20"/>
        </w:rPr>
        <w:t xml:space="preserve"> et </w:t>
      </w:r>
      <m:oMath>
        <m:r>
          <w:rPr>
            <w:rFonts w:ascii="Cambria Math" w:hAnsi="Cambria Math" w:cs="Arial"/>
            <w:sz w:val="20"/>
            <w:szCs w:val="20"/>
          </w:rPr>
          <m:t>Indice1</m:t>
        </m:r>
      </m:oMath>
      <w:r w:rsidRPr="00784441">
        <w:rPr>
          <w:rFonts w:ascii="Arial" w:eastAsia="MS Gothic" w:hAnsi="Arial" w:cs="Arial"/>
          <w:sz w:val="20"/>
          <w:szCs w:val="20"/>
        </w:rPr>
        <w:t xml:space="preserve"> les valeurs prises par l’indice de référence par lot, respectivement au mois M0 (mois de remise des offres du marché subséquent) et</w:t>
      </w:r>
      <w:r w:rsidRPr="00784441">
        <w:rPr>
          <w:rFonts w:ascii="Arial" w:hAnsi="Arial" w:cs="Arial"/>
          <w:sz w:val="20"/>
          <w:szCs w:val="20"/>
        </w:rPr>
        <w:t xml:space="preserve"> du mois de réalisation des travaux, ou, à la date de leur réalisation réelle si celle-ci est antérieure, publié ou à publier.</w:t>
      </w:r>
      <w:r w:rsidRPr="00784441">
        <w:rPr>
          <w:rFonts w:ascii="Arial" w:eastAsia="MS Gothic" w:hAnsi="Arial" w:cs="Arial"/>
          <w:sz w:val="20"/>
          <w:szCs w:val="20"/>
        </w:rPr>
        <w:t xml:space="preserve"> </w:t>
      </w:r>
    </w:p>
    <w:p w14:paraId="455F3736" w14:textId="3478BDF7" w:rsidR="00466D7D" w:rsidRPr="00784441" w:rsidRDefault="00466D7D" w:rsidP="00366A63">
      <w:pPr>
        <w:spacing w:before="120" w:after="120" w:line="240" w:lineRule="auto"/>
        <w:jc w:val="both"/>
        <w:rPr>
          <w:rFonts w:ascii="Arial" w:hAnsi="Arial" w:cs="Arial"/>
          <w:sz w:val="20"/>
          <w:szCs w:val="20"/>
        </w:rPr>
      </w:pPr>
      <w:r w:rsidRPr="00784441">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70D5F91E" w14:textId="77777777" w:rsidR="00466D7D" w:rsidRPr="00784441" w:rsidRDefault="00466D7D" w:rsidP="00366A63">
      <w:pPr>
        <w:pStyle w:val="Titre2"/>
        <w:jc w:val="both"/>
        <w:rPr>
          <w:rFonts w:ascii="Arial" w:eastAsiaTheme="minorHAnsi" w:hAnsi="Arial" w:cs="Arial"/>
          <w:sz w:val="20"/>
          <w:szCs w:val="20"/>
        </w:rPr>
      </w:pPr>
      <w:bookmarkStart w:id="151" w:name="_Toc45098998"/>
      <w:bookmarkStart w:id="152" w:name="_Ref38450285"/>
      <w:bookmarkStart w:id="153" w:name="_Toc191631904"/>
      <w:r w:rsidRPr="00784441">
        <w:rPr>
          <w:rFonts w:ascii="Arial" w:eastAsiaTheme="minorHAnsi" w:hAnsi="Arial" w:cs="Arial"/>
          <w:sz w:val="20"/>
          <w:szCs w:val="20"/>
        </w:rPr>
        <w:lastRenderedPageBreak/>
        <w:t>Dispositions communes aux révisions de prix de l’accord-cadre et des marchés subséquents</w:t>
      </w:r>
      <w:bookmarkEnd w:id="151"/>
      <w:bookmarkEnd w:id="152"/>
      <w:bookmarkEnd w:id="153"/>
    </w:p>
    <w:p w14:paraId="5E247D55" w14:textId="77777777" w:rsidR="00466D7D" w:rsidRPr="00784441" w:rsidRDefault="00466D7D" w:rsidP="00366A63">
      <w:pPr>
        <w:spacing w:before="120" w:after="120" w:line="240" w:lineRule="exact"/>
        <w:jc w:val="both"/>
        <w:rPr>
          <w:rFonts w:ascii="Arial" w:hAnsi="Arial" w:cs="Arial"/>
          <w:iCs/>
          <w:sz w:val="20"/>
          <w:szCs w:val="20"/>
        </w:rPr>
      </w:pPr>
      <w:r w:rsidRPr="00784441">
        <w:rPr>
          <w:rFonts w:ascii="Arial" w:hAnsi="Arial" w:cs="Arial"/>
          <w:iCs/>
          <w:sz w:val="20"/>
          <w:szCs w:val="20"/>
        </w:rPr>
        <w:t>Les indices de prix pour la révision de prix de l’accord-cadre et des marchés subséquents sont choisis en fonction des lots, selon le tableau suivant :</w:t>
      </w:r>
    </w:p>
    <w:p w14:paraId="38E91406" w14:textId="77777777" w:rsidR="00466D7D" w:rsidRPr="00784441" w:rsidRDefault="00466D7D" w:rsidP="00366A63">
      <w:pPr>
        <w:spacing w:before="120" w:after="120" w:line="240" w:lineRule="exact"/>
        <w:jc w:val="both"/>
        <w:rPr>
          <w:rFonts w:ascii="Arial" w:hAnsi="Arial" w:cs="Arial"/>
          <w:iCs/>
          <w:sz w:val="20"/>
          <w:szCs w:val="20"/>
        </w:rPr>
      </w:pPr>
    </w:p>
    <w:tbl>
      <w:tblPr>
        <w:tblStyle w:val="Grilledutableau"/>
        <w:tblW w:w="3390" w:type="pct"/>
        <w:jc w:val="center"/>
        <w:tblLook w:val="04A0" w:firstRow="1" w:lastRow="0" w:firstColumn="1" w:lastColumn="0" w:noHBand="0" w:noVBand="1"/>
      </w:tblPr>
      <w:tblGrid>
        <w:gridCol w:w="4673"/>
        <w:gridCol w:w="1471"/>
      </w:tblGrid>
      <w:tr w:rsidR="00466D7D" w:rsidRPr="00784441" w14:paraId="5CF2E124" w14:textId="77777777" w:rsidTr="008B41BA">
        <w:trPr>
          <w:trHeight w:val="20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60B20477" w14:textId="77777777" w:rsidR="00466D7D" w:rsidRPr="00784441" w:rsidRDefault="00466D7D" w:rsidP="008B41BA">
            <w:pPr>
              <w:jc w:val="center"/>
              <w:rPr>
                <w:rFonts w:ascii="Arial" w:hAnsi="Arial" w:cs="Arial"/>
                <w:b/>
                <w:noProof/>
                <w:sz w:val="20"/>
                <w:szCs w:val="20"/>
              </w:rPr>
            </w:pPr>
            <w:r w:rsidRPr="00784441">
              <w:rPr>
                <w:rFonts w:ascii="Arial" w:hAnsi="Arial" w:cs="Arial"/>
                <w:b/>
                <w:noProof/>
                <w:sz w:val="20"/>
                <w:szCs w:val="20"/>
              </w:rPr>
              <w:t>CORPS D’ETAT</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86244B7" w14:textId="77777777" w:rsidR="00466D7D" w:rsidRPr="00784441" w:rsidRDefault="00466D7D" w:rsidP="008B41BA">
            <w:pPr>
              <w:jc w:val="center"/>
              <w:rPr>
                <w:rFonts w:ascii="Arial" w:hAnsi="Arial" w:cs="Arial"/>
                <w:b/>
                <w:noProof/>
                <w:sz w:val="20"/>
                <w:szCs w:val="20"/>
              </w:rPr>
            </w:pPr>
            <w:r w:rsidRPr="00784441">
              <w:rPr>
                <w:rFonts w:ascii="Arial" w:hAnsi="Arial" w:cs="Arial"/>
                <w:b/>
                <w:noProof/>
                <w:sz w:val="20"/>
                <w:szCs w:val="20"/>
              </w:rPr>
              <w:t>INDICE</w:t>
            </w:r>
          </w:p>
        </w:tc>
      </w:tr>
      <w:tr w:rsidR="00466D7D" w:rsidRPr="00784441" w14:paraId="4FE8EB25"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6CB418E9" w14:textId="6A529D06"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GROS ŒUVRE</w:t>
            </w:r>
          </w:p>
        </w:tc>
        <w:tc>
          <w:tcPr>
            <w:tcW w:w="1197" w:type="pct"/>
            <w:tcBorders>
              <w:top w:val="single" w:sz="4" w:space="0" w:color="auto"/>
              <w:left w:val="single" w:sz="4" w:space="0" w:color="auto"/>
              <w:bottom w:val="single" w:sz="4" w:space="0" w:color="auto"/>
              <w:right w:val="single" w:sz="4" w:space="0" w:color="auto"/>
            </w:tcBorders>
            <w:vAlign w:val="center"/>
            <w:hideMark/>
          </w:tcPr>
          <w:p w14:paraId="542CA5FE"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BT01</w:t>
            </w:r>
          </w:p>
        </w:tc>
      </w:tr>
      <w:tr w:rsidR="00466D7D" w:rsidRPr="00784441" w14:paraId="079A3690"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3591DD88" w14:textId="23B8892D" w:rsidR="00466D7D" w:rsidRPr="00784441" w:rsidRDefault="009D48EF" w:rsidP="008B41BA">
            <w:pPr>
              <w:jc w:val="center"/>
              <w:rPr>
                <w:rFonts w:ascii="Arial" w:hAnsi="Arial" w:cs="Arial"/>
                <w:noProof/>
                <w:sz w:val="20"/>
                <w:szCs w:val="20"/>
              </w:rPr>
            </w:pPr>
            <w:r>
              <w:rPr>
                <w:rFonts w:ascii="Arial" w:hAnsi="Arial" w:cs="Arial"/>
                <w:noProof/>
                <w:sz w:val="20"/>
                <w:szCs w:val="20"/>
              </w:rPr>
              <w:t>PLATRERIE/</w:t>
            </w:r>
            <w:r w:rsidR="00466D7D" w:rsidRPr="00784441">
              <w:rPr>
                <w:rFonts w:ascii="Arial" w:hAnsi="Arial" w:cs="Arial"/>
                <w:noProof/>
                <w:sz w:val="20"/>
                <w:szCs w:val="20"/>
              </w:rPr>
              <w:t>FAUX PLAFOND/CLOISONNEMENT</w:t>
            </w:r>
          </w:p>
        </w:tc>
        <w:tc>
          <w:tcPr>
            <w:tcW w:w="1197" w:type="pct"/>
            <w:tcBorders>
              <w:top w:val="single" w:sz="4" w:space="0" w:color="auto"/>
              <w:left w:val="single" w:sz="4" w:space="0" w:color="auto"/>
              <w:bottom w:val="single" w:sz="4" w:space="0" w:color="auto"/>
              <w:right w:val="single" w:sz="4" w:space="0" w:color="auto"/>
            </w:tcBorders>
            <w:vAlign w:val="center"/>
            <w:hideMark/>
          </w:tcPr>
          <w:p w14:paraId="37EC843F"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 08</w:t>
            </w:r>
          </w:p>
        </w:tc>
      </w:tr>
      <w:tr w:rsidR="00466D7D" w:rsidRPr="00784441" w14:paraId="01019F23"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422BE557"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DESAMIANTAGE</w:t>
            </w:r>
          </w:p>
        </w:tc>
        <w:tc>
          <w:tcPr>
            <w:tcW w:w="1197" w:type="pct"/>
            <w:tcBorders>
              <w:top w:val="single" w:sz="4" w:space="0" w:color="auto"/>
              <w:left w:val="single" w:sz="4" w:space="0" w:color="auto"/>
              <w:bottom w:val="single" w:sz="4" w:space="0" w:color="auto"/>
              <w:right w:val="single" w:sz="4" w:space="0" w:color="auto"/>
            </w:tcBorders>
            <w:vAlign w:val="center"/>
            <w:hideMark/>
          </w:tcPr>
          <w:p w14:paraId="290A08D5"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BT50</w:t>
            </w:r>
          </w:p>
        </w:tc>
      </w:tr>
      <w:tr w:rsidR="00466D7D" w:rsidRPr="00784441" w14:paraId="553144B3"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45FDE442" w14:textId="798EF7DB"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MENSUIERIE BOIS/PVC</w:t>
            </w:r>
            <w:r w:rsidR="009D48EF">
              <w:rPr>
                <w:rFonts w:ascii="Arial" w:hAnsi="Arial" w:cs="Arial"/>
                <w:noProof/>
                <w:sz w:val="20"/>
                <w:szCs w:val="20"/>
              </w:rPr>
              <w:t>/ALU</w:t>
            </w:r>
          </w:p>
        </w:tc>
        <w:tc>
          <w:tcPr>
            <w:tcW w:w="1197" w:type="pct"/>
            <w:tcBorders>
              <w:top w:val="single" w:sz="4" w:space="0" w:color="auto"/>
              <w:left w:val="single" w:sz="4" w:space="0" w:color="auto"/>
              <w:bottom w:val="single" w:sz="4" w:space="0" w:color="auto"/>
              <w:right w:val="single" w:sz="4" w:space="0" w:color="auto"/>
            </w:tcBorders>
            <w:vAlign w:val="center"/>
            <w:hideMark/>
          </w:tcPr>
          <w:p w14:paraId="382A98B6"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BT51</w:t>
            </w:r>
          </w:p>
        </w:tc>
      </w:tr>
      <w:tr w:rsidR="00466D7D" w:rsidRPr="00784441" w14:paraId="738FC779"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51A87AE2"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PEINTURE &amp; REVETEMENTS MURAUX</w:t>
            </w:r>
          </w:p>
        </w:tc>
        <w:tc>
          <w:tcPr>
            <w:tcW w:w="1197" w:type="pct"/>
            <w:tcBorders>
              <w:top w:val="single" w:sz="4" w:space="0" w:color="auto"/>
              <w:left w:val="single" w:sz="4" w:space="0" w:color="auto"/>
              <w:bottom w:val="single" w:sz="4" w:space="0" w:color="auto"/>
              <w:right w:val="single" w:sz="4" w:space="0" w:color="auto"/>
            </w:tcBorders>
            <w:vAlign w:val="center"/>
            <w:hideMark/>
          </w:tcPr>
          <w:p w14:paraId="477F23DE"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BT46</w:t>
            </w:r>
          </w:p>
        </w:tc>
      </w:tr>
      <w:tr w:rsidR="00466D7D" w:rsidRPr="00784441" w14:paraId="60115911"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6DE46643" w14:textId="5955328B"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 xml:space="preserve">REVETEMENTS </w:t>
            </w:r>
            <w:r w:rsidR="009D48EF">
              <w:rPr>
                <w:rFonts w:ascii="Arial" w:hAnsi="Arial" w:cs="Arial"/>
                <w:noProof/>
                <w:sz w:val="20"/>
                <w:szCs w:val="20"/>
              </w:rPr>
              <w:t>PVC</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E341B89"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BT10</w:t>
            </w:r>
          </w:p>
        </w:tc>
      </w:tr>
      <w:tr w:rsidR="00466D7D" w:rsidRPr="00784441" w14:paraId="6850A608"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1492DC96" w14:textId="7D316C05"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V</w:t>
            </w:r>
            <w:r w:rsidR="00064D57">
              <w:rPr>
                <w:rFonts w:ascii="Arial" w:hAnsi="Arial" w:cs="Arial"/>
                <w:noProof/>
                <w:sz w:val="20"/>
                <w:szCs w:val="20"/>
              </w:rPr>
              <w:t>RD</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125202F"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TP01</w:t>
            </w:r>
          </w:p>
        </w:tc>
      </w:tr>
      <w:tr w:rsidR="00466D7D" w:rsidRPr="00784441" w14:paraId="5265F74F"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2381B0B5" w14:textId="39DD0AE8"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PLOMBERIE</w:t>
            </w:r>
            <w:r w:rsidR="00064D57">
              <w:rPr>
                <w:rFonts w:ascii="Arial" w:hAnsi="Arial" w:cs="Arial"/>
                <w:noProof/>
                <w:sz w:val="20"/>
                <w:szCs w:val="20"/>
              </w:rPr>
              <w:t xml:space="preserve"> - CVC</w:t>
            </w:r>
          </w:p>
        </w:tc>
        <w:tc>
          <w:tcPr>
            <w:tcW w:w="1197" w:type="pct"/>
            <w:tcBorders>
              <w:top w:val="single" w:sz="4" w:space="0" w:color="auto"/>
              <w:left w:val="single" w:sz="4" w:space="0" w:color="auto"/>
              <w:bottom w:val="single" w:sz="4" w:space="0" w:color="auto"/>
              <w:right w:val="single" w:sz="4" w:space="0" w:color="auto"/>
            </w:tcBorders>
            <w:vAlign w:val="center"/>
            <w:hideMark/>
          </w:tcPr>
          <w:p w14:paraId="4164C853"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BT38</w:t>
            </w:r>
          </w:p>
        </w:tc>
      </w:tr>
      <w:tr w:rsidR="00466D7D" w:rsidRPr="00784441" w14:paraId="501D5504"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4F47CC43" w14:textId="16B4B9AA"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ELECTRICITE</w:t>
            </w:r>
            <w:r w:rsidR="009D48EF">
              <w:rPr>
                <w:rFonts w:ascii="Arial" w:hAnsi="Arial" w:cs="Arial"/>
                <w:noProof/>
                <w:sz w:val="20"/>
                <w:szCs w:val="20"/>
              </w:rPr>
              <w:t xml:space="preserve"> CFO - CFA</w:t>
            </w:r>
          </w:p>
        </w:tc>
        <w:tc>
          <w:tcPr>
            <w:tcW w:w="1197" w:type="pct"/>
            <w:tcBorders>
              <w:top w:val="single" w:sz="4" w:space="0" w:color="auto"/>
              <w:left w:val="single" w:sz="4" w:space="0" w:color="auto"/>
              <w:bottom w:val="single" w:sz="4" w:space="0" w:color="auto"/>
              <w:right w:val="single" w:sz="4" w:space="0" w:color="auto"/>
            </w:tcBorders>
            <w:vAlign w:val="center"/>
            <w:hideMark/>
          </w:tcPr>
          <w:p w14:paraId="10741383"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BT47</w:t>
            </w:r>
          </w:p>
        </w:tc>
      </w:tr>
      <w:tr w:rsidR="00466D7D" w:rsidRPr="00784441" w14:paraId="55F40374" w14:textId="77777777" w:rsidTr="008B41BA">
        <w:trPr>
          <w:trHeight w:val="340"/>
          <w:jc w:val="center"/>
        </w:trPr>
        <w:tc>
          <w:tcPr>
            <w:tcW w:w="3803" w:type="pct"/>
            <w:tcBorders>
              <w:top w:val="single" w:sz="4" w:space="0" w:color="auto"/>
              <w:left w:val="single" w:sz="4" w:space="0" w:color="auto"/>
              <w:bottom w:val="single" w:sz="4" w:space="0" w:color="auto"/>
              <w:right w:val="single" w:sz="4" w:space="0" w:color="auto"/>
            </w:tcBorders>
            <w:vAlign w:val="center"/>
            <w:hideMark/>
          </w:tcPr>
          <w:p w14:paraId="10535EC9" w14:textId="1561C645" w:rsidR="00466D7D" w:rsidRPr="00784441" w:rsidRDefault="009D48EF" w:rsidP="008B41BA">
            <w:pPr>
              <w:jc w:val="center"/>
              <w:rPr>
                <w:rFonts w:ascii="Arial" w:hAnsi="Arial" w:cs="Arial"/>
                <w:noProof/>
                <w:sz w:val="20"/>
                <w:szCs w:val="20"/>
              </w:rPr>
            </w:pPr>
            <w:r>
              <w:rPr>
                <w:rFonts w:ascii="Arial" w:hAnsi="Arial" w:cs="Arial"/>
                <w:noProof/>
                <w:sz w:val="20"/>
                <w:szCs w:val="20"/>
              </w:rPr>
              <w:t>FLUIDES</w:t>
            </w:r>
            <w:r w:rsidR="00466D7D" w:rsidRPr="00784441">
              <w:rPr>
                <w:rFonts w:ascii="Arial" w:hAnsi="Arial" w:cs="Arial"/>
                <w:noProof/>
                <w:sz w:val="20"/>
                <w:szCs w:val="20"/>
              </w:rPr>
              <w:t xml:space="preserve"> MEDICAUX</w:t>
            </w:r>
          </w:p>
        </w:tc>
        <w:tc>
          <w:tcPr>
            <w:tcW w:w="1197" w:type="pct"/>
            <w:tcBorders>
              <w:top w:val="single" w:sz="4" w:space="0" w:color="auto"/>
              <w:left w:val="single" w:sz="4" w:space="0" w:color="auto"/>
              <w:bottom w:val="single" w:sz="4" w:space="0" w:color="auto"/>
              <w:right w:val="single" w:sz="4" w:space="0" w:color="auto"/>
            </w:tcBorders>
            <w:vAlign w:val="center"/>
            <w:hideMark/>
          </w:tcPr>
          <w:p w14:paraId="696800CF" w14:textId="77777777" w:rsidR="00466D7D" w:rsidRPr="00784441" w:rsidRDefault="00466D7D" w:rsidP="008B41BA">
            <w:pPr>
              <w:jc w:val="center"/>
              <w:rPr>
                <w:rFonts w:ascii="Arial" w:hAnsi="Arial" w:cs="Arial"/>
                <w:noProof/>
                <w:sz w:val="20"/>
                <w:szCs w:val="20"/>
              </w:rPr>
            </w:pPr>
            <w:r w:rsidRPr="00784441">
              <w:rPr>
                <w:rFonts w:ascii="Arial" w:hAnsi="Arial" w:cs="Arial"/>
                <w:noProof/>
                <w:sz w:val="20"/>
                <w:szCs w:val="20"/>
              </w:rPr>
              <w:t>BT38</w:t>
            </w:r>
          </w:p>
        </w:tc>
      </w:tr>
    </w:tbl>
    <w:p w14:paraId="3C8B9EE7" w14:textId="77777777" w:rsidR="004805DA" w:rsidRPr="00784441" w:rsidRDefault="004805DA" w:rsidP="00366A63">
      <w:pPr>
        <w:autoSpaceDE w:val="0"/>
        <w:autoSpaceDN w:val="0"/>
        <w:adjustRightInd w:val="0"/>
        <w:spacing w:after="120" w:line="240" w:lineRule="auto"/>
        <w:jc w:val="both"/>
        <w:rPr>
          <w:rFonts w:ascii="Arial" w:hAnsi="Arial" w:cs="Arial"/>
          <w:sz w:val="20"/>
          <w:szCs w:val="20"/>
        </w:rPr>
      </w:pPr>
    </w:p>
    <w:p w14:paraId="1CD45B9C" w14:textId="171C879F" w:rsidR="00466D7D" w:rsidRPr="00784441" w:rsidRDefault="00466D7D"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Dans le cas où un indice ne serait plus publié, le nouvel indice de substitution préconisé par l’organisme qui l’établit sera de plein droit applicable.</w:t>
      </w:r>
    </w:p>
    <w:p w14:paraId="24ED0DFE" w14:textId="535BC9FA" w:rsidR="00466D7D" w:rsidRPr="00784441" w:rsidRDefault="00466D7D" w:rsidP="00366A63">
      <w:pPr>
        <w:autoSpaceDE w:val="0"/>
        <w:autoSpaceDN w:val="0"/>
        <w:adjustRightInd w:val="0"/>
        <w:spacing w:after="120" w:line="240" w:lineRule="auto"/>
        <w:jc w:val="both"/>
        <w:rPr>
          <w:rFonts w:ascii="Arial" w:hAnsi="Arial" w:cs="Arial"/>
          <w:sz w:val="20"/>
          <w:szCs w:val="20"/>
        </w:rPr>
      </w:pPr>
      <w:r w:rsidRPr="00784441">
        <w:rPr>
          <w:rFonts w:ascii="Arial" w:hAnsi="Arial" w:cs="Arial"/>
          <w:sz w:val="20"/>
          <w:szCs w:val="20"/>
        </w:rPr>
        <w:t>Dans l’hypothèse où aucun indice de substitution ne serait préconisé, la substitution d’indice est effectuée par voie d’avenant.</w:t>
      </w:r>
      <w:r w:rsidRPr="00784441">
        <w:rPr>
          <w:rFonts w:ascii="Arial" w:hAnsi="Arial" w:cs="Arial"/>
          <w:sz w:val="20"/>
          <w:szCs w:val="20"/>
        </w:rPr>
        <w:fldChar w:fldCharType="begin"/>
      </w:r>
      <w:r w:rsidRPr="00784441">
        <w:rPr>
          <w:rFonts w:ascii="Arial" w:hAnsi="Arial" w:cs="Arial"/>
          <w:sz w:val="20"/>
          <w:szCs w:val="20"/>
        </w:rPr>
        <w:instrText xml:space="preserve"> if </w:instrText>
      </w:r>
      <w:r w:rsidRPr="00784441">
        <w:rPr>
          <w:rFonts w:ascii="Arial" w:hAnsi="Arial" w:cs="Arial"/>
          <w:sz w:val="20"/>
          <w:szCs w:val="20"/>
        </w:rPr>
        <w:fldChar w:fldCharType="begin"/>
      </w:r>
      <w:r w:rsidRPr="00784441">
        <w:rPr>
          <w:rFonts w:ascii="Arial" w:hAnsi="Arial" w:cs="Arial"/>
          <w:sz w:val="20"/>
          <w:szCs w:val="20"/>
        </w:rPr>
        <w:instrText xml:space="preserve"> CCAG </w:instrText>
      </w:r>
      <w:r w:rsidRPr="00784441">
        <w:rPr>
          <w:rFonts w:ascii="Arial" w:hAnsi="Arial" w:cs="Arial"/>
          <w:sz w:val="20"/>
          <w:szCs w:val="20"/>
        </w:rPr>
        <w:fldChar w:fldCharType="separate"/>
      </w:r>
      <w:r w:rsidRPr="00784441">
        <w:rPr>
          <w:rFonts w:ascii="Arial" w:hAnsi="Arial" w:cs="Arial"/>
          <w:sz w:val="20"/>
          <w:szCs w:val="20"/>
        </w:rPr>
        <w:instrText>CCAG/</w:instrText>
      </w:r>
      <w:r w:rsidRPr="00784441">
        <w:rPr>
          <w:rFonts w:ascii="Arial" w:hAnsi="Arial" w:cs="Arial"/>
          <w:sz w:val="20"/>
          <w:szCs w:val="20"/>
        </w:rPr>
        <w:fldChar w:fldCharType="end"/>
      </w:r>
      <w:r w:rsidRPr="00784441">
        <w:rPr>
          <w:rFonts w:ascii="Arial" w:hAnsi="Arial" w:cs="Arial"/>
          <w:sz w:val="20"/>
          <w:szCs w:val="20"/>
        </w:rPr>
        <w:instrText xml:space="preserve"> = "CCAG/FCS" "Cette clause n’est pas applicable à l’ajustement du prix des prestations commandées sur le catalogue.</w:instrText>
      </w:r>
    </w:p>
    <w:p w14:paraId="353E7E19" w14:textId="0140489B" w:rsidR="00466D7D" w:rsidRPr="00784441" w:rsidRDefault="00466D7D" w:rsidP="00366A63">
      <w:pPr>
        <w:spacing w:after="120" w:line="240" w:lineRule="auto"/>
        <w:jc w:val="both"/>
        <w:rPr>
          <w:rFonts w:ascii="Arial" w:hAnsi="Arial" w:cs="Arial"/>
          <w:sz w:val="20"/>
          <w:szCs w:val="20"/>
        </w:rPr>
      </w:pPr>
      <w:r w:rsidRPr="00784441">
        <w:rPr>
          <w:rFonts w:ascii="Arial" w:hAnsi="Arial" w:cs="Arial"/>
          <w:sz w:val="20"/>
          <w:szCs w:val="20"/>
        </w:rPr>
        <w:instrText>" ""</w:instrText>
      </w:r>
      <w:r w:rsidRPr="00784441">
        <w:rPr>
          <w:rFonts w:ascii="Arial" w:hAnsi="Arial" w:cs="Arial"/>
          <w:sz w:val="20"/>
          <w:szCs w:val="20"/>
        </w:rPr>
        <w:fldChar w:fldCharType="end"/>
      </w:r>
    </w:p>
    <w:p w14:paraId="39786118" w14:textId="77777777" w:rsidR="00466D7D" w:rsidRPr="00784441" w:rsidRDefault="00466D7D" w:rsidP="00366A63">
      <w:pPr>
        <w:pStyle w:val="Titre2"/>
        <w:jc w:val="both"/>
        <w:rPr>
          <w:rFonts w:ascii="Arial" w:eastAsiaTheme="minorHAnsi" w:hAnsi="Arial" w:cs="Arial"/>
          <w:sz w:val="20"/>
          <w:szCs w:val="20"/>
        </w:rPr>
      </w:pPr>
      <w:bookmarkStart w:id="154" w:name="_Toc45098999"/>
      <w:bookmarkStart w:id="155" w:name="_Toc37431225"/>
      <w:bookmarkStart w:id="156" w:name="_Ref476834628"/>
      <w:bookmarkStart w:id="157" w:name="_Ref476834611"/>
      <w:bookmarkStart w:id="158" w:name="_Toc469492596"/>
      <w:bookmarkStart w:id="159" w:name="_Toc191631905"/>
      <w:r w:rsidRPr="00784441">
        <w:rPr>
          <w:rFonts w:ascii="Arial" w:eastAsiaTheme="minorHAnsi" w:hAnsi="Arial" w:cs="Arial"/>
          <w:sz w:val="20"/>
          <w:szCs w:val="20"/>
        </w:rPr>
        <w:t>Clause de prix promotionnel</w:t>
      </w:r>
      <w:bookmarkEnd w:id="154"/>
      <w:bookmarkEnd w:id="155"/>
      <w:bookmarkEnd w:id="156"/>
      <w:bookmarkEnd w:id="157"/>
      <w:bookmarkEnd w:id="158"/>
      <w:bookmarkEnd w:id="159"/>
    </w:p>
    <w:p w14:paraId="5A31B1A8" w14:textId="77777777" w:rsidR="00466D7D" w:rsidRPr="00784441" w:rsidRDefault="00466D7D"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Les prix des prestations figurant à l’accord-cadre peuvent évoluer temporairement à la baisse dans le cadre d’offres promotionnelles sur l’initiative du Titulaire.</w:t>
      </w:r>
    </w:p>
    <w:p w14:paraId="3F794F00" w14:textId="77777777" w:rsidR="00466D7D" w:rsidRPr="00784441" w:rsidRDefault="00466D7D" w:rsidP="00366A63">
      <w:pPr>
        <w:tabs>
          <w:tab w:val="left" w:pos="709"/>
        </w:tabs>
        <w:spacing w:after="0" w:line="240" w:lineRule="auto"/>
        <w:contextualSpacing/>
        <w:jc w:val="both"/>
        <w:rPr>
          <w:rFonts w:ascii="Arial" w:hAnsi="Arial" w:cs="Arial"/>
          <w:sz w:val="20"/>
          <w:szCs w:val="20"/>
        </w:rPr>
      </w:pPr>
      <w:r w:rsidRPr="00784441">
        <w:rPr>
          <w:rFonts w:ascii="Arial" w:hAnsi="Arial" w:cs="Arial"/>
          <w:sz w:val="20"/>
          <w:szCs w:val="20"/>
        </w:rPr>
        <w:t>Le Titulaire adresse le tarif promotionnel à l’acheteur ainsi que toutes les précisions nécessaires :</w:t>
      </w:r>
    </w:p>
    <w:p w14:paraId="2BD88C17" w14:textId="77777777" w:rsidR="00466D7D" w:rsidRPr="00784441" w:rsidRDefault="00466D7D" w:rsidP="00366A63">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784441">
        <w:rPr>
          <w:rFonts w:ascii="Arial" w:hAnsi="Arial" w:cs="Arial"/>
          <w:sz w:val="20"/>
          <w:szCs w:val="20"/>
        </w:rPr>
        <w:t>durée</w:t>
      </w:r>
      <w:proofErr w:type="gramEnd"/>
      <w:r w:rsidRPr="00784441">
        <w:rPr>
          <w:rFonts w:ascii="Arial" w:hAnsi="Arial" w:cs="Arial"/>
          <w:sz w:val="20"/>
          <w:szCs w:val="20"/>
        </w:rPr>
        <w:t xml:space="preserve"> de validité de la promotion (début et fin),</w:t>
      </w:r>
    </w:p>
    <w:p w14:paraId="2D832712" w14:textId="77777777" w:rsidR="00466D7D" w:rsidRPr="00784441" w:rsidRDefault="00466D7D" w:rsidP="00366A63">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784441">
        <w:rPr>
          <w:rFonts w:ascii="Arial" w:hAnsi="Arial" w:cs="Arial"/>
          <w:sz w:val="20"/>
          <w:szCs w:val="20"/>
        </w:rPr>
        <w:t>désignation</w:t>
      </w:r>
      <w:proofErr w:type="gramEnd"/>
      <w:r w:rsidRPr="00784441">
        <w:rPr>
          <w:rFonts w:ascii="Arial" w:hAnsi="Arial" w:cs="Arial"/>
          <w:sz w:val="20"/>
          <w:szCs w:val="20"/>
        </w:rPr>
        <w:t xml:space="preserve"> des produits concernés.</w:t>
      </w:r>
    </w:p>
    <w:p w14:paraId="1B7EB9C7" w14:textId="77777777" w:rsidR="00466D7D" w:rsidRPr="00784441" w:rsidRDefault="00466D7D"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La baisse de prix s’applique aux commandes émises pendant toute la durée de la promotion, sans qu’il soit nécessaire de conclure un avenant.</w:t>
      </w:r>
    </w:p>
    <w:p w14:paraId="39B6D812" w14:textId="77777777" w:rsidR="004805DA" w:rsidRPr="00784441" w:rsidRDefault="004805DA" w:rsidP="00366A63">
      <w:pPr>
        <w:pStyle w:val="Titre1"/>
        <w:jc w:val="both"/>
        <w:rPr>
          <w:rFonts w:ascii="Arial" w:hAnsi="Arial" w:cs="Arial"/>
          <w:sz w:val="20"/>
          <w:szCs w:val="20"/>
        </w:rPr>
      </w:pPr>
      <w:bookmarkStart w:id="160" w:name="_Toc45099000"/>
      <w:bookmarkStart w:id="161" w:name="_Toc37431226"/>
      <w:bookmarkStart w:id="162" w:name="__RefHeading___Toc450724315"/>
      <w:bookmarkStart w:id="163" w:name="_Toc490591536"/>
      <w:bookmarkStart w:id="164" w:name="_Toc191631906"/>
      <w:bookmarkEnd w:id="130"/>
      <w:bookmarkEnd w:id="131"/>
      <w:r w:rsidRPr="00784441">
        <w:rPr>
          <w:rFonts w:ascii="Arial" w:hAnsi="Arial" w:cs="Arial"/>
          <w:b w:val="0"/>
          <w:bCs w:val="0"/>
          <w:sz w:val="20"/>
          <w:szCs w:val="20"/>
        </w:rPr>
        <w:t>Modalités de règlement de l’accord-cadre</w:t>
      </w:r>
      <w:bookmarkEnd w:id="160"/>
      <w:bookmarkEnd w:id="161"/>
      <w:bookmarkEnd w:id="164"/>
    </w:p>
    <w:p w14:paraId="368BF997" w14:textId="77777777" w:rsidR="004805DA" w:rsidRPr="00784441" w:rsidRDefault="004805DA" w:rsidP="00366A63">
      <w:pPr>
        <w:pStyle w:val="Titre2"/>
        <w:ind w:left="567"/>
        <w:jc w:val="both"/>
        <w:rPr>
          <w:rFonts w:ascii="Arial" w:hAnsi="Arial" w:cs="Arial"/>
          <w:b w:val="0"/>
          <w:bCs w:val="0"/>
          <w:sz w:val="20"/>
          <w:szCs w:val="20"/>
        </w:rPr>
      </w:pPr>
      <w:bookmarkStart w:id="165" w:name="_Toc45099001"/>
      <w:bookmarkStart w:id="166" w:name="_Toc37431227"/>
      <w:bookmarkStart w:id="167" w:name="_Toc469492599"/>
      <w:bookmarkStart w:id="168" w:name="_Ref465873394"/>
      <w:bookmarkStart w:id="169" w:name="_Toc191631907"/>
      <w:r w:rsidRPr="00784441">
        <w:rPr>
          <w:rFonts w:ascii="Arial" w:hAnsi="Arial" w:cs="Arial"/>
          <w:b w:val="0"/>
          <w:bCs w:val="0"/>
          <w:sz w:val="20"/>
          <w:szCs w:val="20"/>
        </w:rPr>
        <w:t>Mode de règlement</w:t>
      </w:r>
      <w:bookmarkEnd w:id="165"/>
      <w:bookmarkEnd w:id="166"/>
      <w:bookmarkEnd w:id="167"/>
      <w:bookmarkEnd w:id="168"/>
      <w:bookmarkEnd w:id="169"/>
    </w:p>
    <w:p w14:paraId="32F2E189"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 mode de règlement choisi par l'administration est le virement administratif.</w:t>
      </w:r>
    </w:p>
    <w:p w14:paraId="2AC309C8" w14:textId="77777777" w:rsidR="004805DA" w:rsidRPr="00784441" w:rsidRDefault="004805DA" w:rsidP="00366A63">
      <w:pPr>
        <w:pStyle w:val="Titre2"/>
        <w:ind w:left="567"/>
        <w:jc w:val="both"/>
        <w:rPr>
          <w:rFonts w:ascii="Arial" w:hAnsi="Arial" w:cs="Arial"/>
          <w:sz w:val="20"/>
          <w:szCs w:val="20"/>
        </w:rPr>
      </w:pPr>
      <w:bookmarkStart w:id="170" w:name="_Toc45099002"/>
      <w:bookmarkStart w:id="171" w:name="_Toc37431228"/>
      <w:bookmarkStart w:id="172" w:name="_Toc469492600"/>
      <w:bookmarkStart w:id="173" w:name="_Toc191631908"/>
      <w:r w:rsidRPr="00784441">
        <w:rPr>
          <w:rFonts w:ascii="Arial" w:hAnsi="Arial" w:cs="Arial"/>
          <w:b w:val="0"/>
          <w:bCs w:val="0"/>
          <w:sz w:val="20"/>
          <w:szCs w:val="20"/>
        </w:rPr>
        <w:t>Avance</w:t>
      </w:r>
      <w:bookmarkEnd w:id="170"/>
      <w:bookmarkEnd w:id="171"/>
      <w:bookmarkEnd w:id="172"/>
      <w:bookmarkEnd w:id="173"/>
    </w:p>
    <w:p w14:paraId="175AFC4D" w14:textId="6FF8491C" w:rsidR="004805DA" w:rsidRPr="00064D57" w:rsidRDefault="004805DA" w:rsidP="00366A63">
      <w:pPr>
        <w:tabs>
          <w:tab w:val="left" w:pos="709"/>
        </w:tabs>
        <w:spacing w:after="120" w:line="240" w:lineRule="auto"/>
        <w:jc w:val="both"/>
        <w:rPr>
          <w:rFonts w:ascii="Arial" w:hAnsi="Arial" w:cs="Arial"/>
          <w:sz w:val="20"/>
          <w:szCs w:val="20"/>
        </w:rPr>
      </w:pPr>
      <w:r w:rsidRPr="00064D57">
        <w:rPr>
          <w:rFonts w:ascii="Arial" w:hAnsi="Arial" w:cs="Arial"/>
          <w:sz w:val="20"/>
          <w:szCs w:val="20"/>
        </w:rPr>
        <w:t xml:space="preserve">Conformément aux dispositions de l’article R.2191-3 du code de la commande publique, une avance est accordée au Titulaire du marché lorsque le montant initial </w:t>
      </w:r>
      <w:r w:rsidR="00751FFB" w:rsidRPr="00064D57">
        <w:rPr>
          <w:rFonts w:ascii="Arial" w:hAnsi="Arial" w:cs="Arial"/>
          <w:sz w:val="20"/>
          <w:szCs w:val="20"/>
        </w:rPr>
        <w:t xml:space="preserve">du bon de commande ou </w:t>
      </w:r>
      <w:r w:rsidRPr="00064D57">
        <w:rPr>
          <w:rFonts w:ascii="Arial" w:hAnsi="Arial" w:cs="Arial"/>
          <w:sz w:val="20"/>
          <w:szCs w:val="20"/>
        </w:rPr>
        <w:t>du marché subséquent ou de la tranche affermie est supérieur à 50.000 euros HT et d’une durée d’exécution supérieure à deux mois.</w:t>
      </w:r>
    </w:p>
    <w:p w14:paraId="188DC3C2" w14:textId="77777777" w:rsidR="004805DA" w:rsidRPr="00064D57" w:rsidRDefault="004805DA" w:rsidP="00366A63">
      <w:pPr>
        <w:tabs>
          <w:tab w:val="left" w:pos="709"/>
        </w:tabs>
        <w:spacing w:after="120" w:line="240" w:lineRule="auto"/>
        <w:jc w:val="both"/>
        <w:rPr>
          <w:rFonts w:ascii="Arial" w:hAnsi="Arial" w:cs="Arial"/>
          <w:color w:val="FF0000"/>
          <w:sz w:val="20"/>
          <w:szCs w:val="20"/>
        </w:rPr>
      </w:pPr>
      <w:r w:rsidRPr="00064D57">
        <w:rPr>
          <w:rFonts w:ascii="Arial" w:hAnsi="Arial" w:cs="Arial"/>
          <w:b/>
          <w:color w:val="FF0000"/>
          <w:sz w:val="20"/>
          <w:szCs w:val="20"/>
        </w:rPr>
        <w:t>Pour les bons de commande (LEVIER 1) </w:t>
      </w:r>
      <w:r w:rsidRPr="00064D57">
        <w:rPr>
          <w:rFonts w:ascii="Arial" w:hAnsi="Arial" w:cs="Arial"/>
          <w:color w:val="FF0000"/>
          <w:sz w:val="20"/>
          <w:szCs w:val="20"/>
        </w:rPr>
        <w:t>:</w:t>
      </w:r>
    </w:p>
    <w:p w14:paraId="119B9C48" w14:textId="77777777" w:rsidR="004805DA" w:rsidRPr="00064D57" w:rsidRDefault="004805DA" w:rsidP="00366A63">
      <w:pPr>
        <w:tabs>
          <w:tab w:val="left" w:pos="709"/>
        </w:tabs>
        <w:spacing w:after="120" w:line="240" w:lineRule="auto"/>
        <w:jc w:val="both"/>
        <w:rPr>
          <w:rFonts w:ascii="Arial" w:hAnsi="Arial" w:cs="Arial"/>
          <w:sz w:val="20"/>
          <w:szCs w:val="20"/>
        </w:rPr>
      </w:pPr>
      <w:r w:rsidRPr="00064D57">
        <w:rPr>
          <w:rFonts w:ascii="Arial" w:hAnsi="Arial" w:cs="Arial"/>
          <w:sz w:val="20"/>
          <w:szCs w:val="20"/>
        </w:rPr>
        <w:t>L’avance sera accordée pour chaque bon de commande d’un montant supérieur à 50.000 euros HT et d’une durée d’exécution supérieure à deux mois.</w:t>
      </w:r>
    </w:p>
    <w:p w14:paraId="19C72F7B" w14:textId="77777777" w:rsidR="004805DA" w:rsidRPr="00064D57" w:rsidRDefault="004805DA" w:rsidP="00366A63">
      <w:pPr>
        <w:tabs>
          <w:tab w:val="left" w:pos="709"/>
        </w:tabs>
        <w:spacing w:after="120" w:line="240" w:lineRule="auto"/>
        <w:jc w:val="both"/>
        <w:rPr>
          <w:rFonts w:ascii="Arial" w:hAnsi="Arial" w:cs="Arial"/>
          <w:sz w:val="20"/>
          <w:szCs w:val="20"/>
        </w:rPr>
      </w:pPr>
      <w:r w:rsidRPr="00064D57">
        <w:rPr>
          <w:rFonts w:ascii="Arial" w:hAnsi="Arial" w:cs="Arial"/>
          <w:sz w:val="20"/>
          <w:szCs w:val="20"/>
        </w:rPr>
        <w:t>Si la durée d’exécution du bon de commande est inférieure à douze (12) mois, le montant de l’avance est égal à 5% du montant T.T.C. du bon de commande.</w:t>
      </w:r>
    </w:p>
    <w:p w14:paraId="09753371" w14:textId="77777777" w:rsidR="004805DA" w:rsidRPr="00064D57" w:rsidRDefault="004805DA" w:rsidP="00366A63">
      <w:pPr>
        <w:tabs>
          <w:tab w:val="left" w:pos="709"/>
        </w:tabs>
        <w:spacing w:after="120" w:line="240" w:lineRule="auto"/>
        <w:jc w:val="both"/>
        <w:rPr>
          <w:rFonts w:ascii="Arial" w:hAnsi="Arial" w:cs="Arial"/>
          <w:sz w:val="20"/>
          <w:szCs w:val="20"/>
        </w:rPr>
      </w:pPr>
      <w:r w:rsidRPr="00064D57">
        <w:rPr>
          <w:rFonts w:ascii="Arial" w:hAnsi="Arial" w:cs="Arial"/>
          <w:sz w:val="20"/>
          <w:szCs w:val="20"/>
        </w:rPr>
        <w:lastRenderedPageBreak/>
        <w:t>Si la durée d’exécution du bon de commande est supérieure à douze (12) mois, le montant de l’avance est égal à : (montant bon de commande T.T.C. x 12 mois / durée du marché en mois) x 5 %</w:t>
      </w:r>
    </w:p>
    <w:p w14:paraId="70431A8A" w14:textId="77777777" w:rsidR="004805DA" w:rsidRPr="00064D57" w:rsidRDefault="004805DA" w:rsidP="00366A63">
      <w:pPr>
        <w:tabs>
          <w:tab w:val="left" w:pos="709"/>
        </w:tabs>
        <w:spacing w:after="120" w:line="240" w:lineRule="auto"/>
        <w:jc w:val="both"/>
        <w:rPr>
          <w:rFonts w:ascii="Arial" w:hAnsi="Arial" w:cs="Arial"/>
          <w:b/>
          <w:color w:val="FF0000"/>
          <w:sz w:val="20"/>
          <w:szCs w:val="20"/>
        </w:rPr>
      </w:pPr>
      <w:r w:rsidRPr="00064D57">
        <w:rPr>
          <w:rFonts w:ascii="Arial" w:hAnsi="Arial" w:cs="Arial"/>
          <w:b/>
          <w:color w:val="FF0000"/>
          <w:sz w:val="20"/>
          <w:szCs w:val="20"/>
        </w:rPr>
        <w:t xml:space="preserve">Pour les marchés subséquents (LEVIER 2) : </w:t>
      </w:r>
    </w:p>
    <w:p w14:paraId="595E0B94" w14:textId="77777777" w:rsidR="004805DA" w:rsidRPr="00064D57" w:rsidRDefault="004805DA" w:rsidP="00366A63">
      <w:pPr>
        <w:tabs>
          <w:tab w:val="left" w:pos="709"/>
        </w:tabs>
        <w:spacing w:after="120" w:line="240" w:lineRule="auto"/>
        <w:jc w:val="both"/>
        <w:rPr>
          <w:rFonts w:ascii="Arial" w:hAnsi="Arial" w:cs="Arial"/>
          <w:sz w:val="20"/>
          <w:szCs w:val="20"/>
        </w:rPr>
      </w:pPr>
      <w:r w:rsidRPr="00064D57">
        <w:rPr>
          <w:rFonts w:ascii="Arial" w:hAnsi="Arial" w:cs="Arial"/>
          <w:sz w:val="20"/>
          <w:szCs w:val="20"/>
        </w:rPr>
        <w:t>Le montant de cette avance est égal à 5% du montant initial T.T.C. du marché subséquent ou de la tranche affermie si la durée du marché est inférieure ou égale à douze (12) mois.</w:t>
      </w:r>
    </w:p>
    <w:p w14:paraId="07EF18E4"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Si la durée du marché est supérieure à douze (12) mois, le montant de l’avance est égal à : (montant initial du marché ou de la tranche affermie T.T.C. x 12 mois / durée du marché en mois) x 5 %</w:t>
      </w:r>
    </w:p>
    <w:p w14:paraId="182318E6"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L’avance sera payée dans un délai maximum de 50 jours à partir de la date de notification du marché, de l’affermissement de la tranche ou du bon de commande.</w:t>
      </w:r>
    </w:p>
    <w:p w14:paraId="157EE62E"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L’avance n’est ni actualisable, ni révisable.</w:t>
      </w:r>
    </w:p>
    <w:p w14:paraId="40513626" w14:textId="66F235D1"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 remboursement de l’avance, effectué par précompte sur les sommes dues ultérieurement au Titulaire, commence lorsque le montant des prestations exécutées au titre du marché, atteint ou dépasse 65 % du montant du marché.</w:t>
      </w:r>
      <w:r w:rsidR="00345073" w:rsidRPr="00784441">
        <w:rPr>
          <w:rFonts w:ascii="Arial" w:hAnsi="Arial" w:cs="Arial"/>
          <w:sz w:val="20"/>
          <w:szCs w:val="20"/>
        </w:rPr>
        <w:t xml:space="preserve"> Le remboursement doit être terminé lorsque ce pourcentage atteint 80 % du montant forfaitaire.</w:t>
      </w:r>
    </w:p>
    <w:p w14:paraId="06971591"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L’avance faisant l’objet d’un paiement unique, celle-ci sera récupérée en une seule fois.</w:t>
      </w:r>
    </w:p>
    <w:p w14:paraId="6D231345"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Toutefois, le Titulaire peut refuser le versement de l’avance ; dans ce cas, le candidat le précisera dans l’acte d’engagement.</w:t>
      </w:r>
    </w:p>
    <w:p w14:paraId="75A735B9"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Dans le cas d’une reconduction, la même procédure sera adoptée pour le versement de l’avance.</w:t>
      </w:r>
    </w:p>
    <w:p w14:paraId="2AC4FD8F"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Il ne sera pas accordé d’avance supplémentaire à celle décrite ci-dessus.</w:t>
      </w:r>
    </w:p>
    <w:p w14:paraId="62401A75" w14:textId="77777777" w:rsidR="004805DA" w:rsidRPr="00784441" w:rsidRDefault="004805DA" w:rsidP="00366A63">
      <w:pPr>
        <w:pStyle w:val="Titre2"/>
        <w:ind w:left="567"/>
        <w:jc w:val="both"/>
        <w:rPr>
          <w:rFonts w:ascii="Arial" w:hAnsi="Arial" w:cs="Arial"/>
          <w:sz w:val="20"/>
          <w:szCs w:val="20"/>
        </w:rPr>
      </w:pPr>
      <w:bookmarkStart w:id="174" w:name="_Toc45099003"/>
      <w:bookmarkStart w:id="175" w:name="_Toc37431229"/>
      <w:bookmarkStart w:id="176" w:name="_Toc191631909"/>
      <w:r w:rsidRPr="00784441">
        <w:rPr>
          <w:rFonts w:ascii="Arial" w:hAnsi="Arial" w:cs="Arial"/>
          <w:b w:val="0"/>
          <w:bCs w:val="0"/>
          <w:sz w:val="20"/>
          <w:szCs w:val="20"/>
        </w:rPr>
        <w:t>Cession ou nantissement de créances</w:t>
      </w:r>
      <w:bookmarkEnd w:id="174"/>
      <w:bookmarkEnd w:id="175"/>
      <w:bookmarkEnd w:id="176"/>
    </w:p>
    <w:p w14:paraId="5043ED98"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 Titulaire souhaitant céder ou nantir les créances résultant du marché en fait la demande par écrit au Pouvoir Adjudicateur. Il reçoit alors de la part de ce dernier :</w:t>
      </w:r>
    </w:p>
    <w:p w14:paraId="58FEBA0E" w14:textId="77777777" w:rsidR="004805DA" w:rsidRPr="00784441" w:rsidRDefault="004805DA" w:rsidP="00366A63">
      <w:pPr>
        <w:pStyle w:val="Paragraphedeliste"/>
        <w:numPr>
          <w:ilvl w:val="0"/>
          <w:numId w:val="30"/>
        </w:numPr>
        <w:tabs>
          <w:tab w:val="left" w:pos="709"/>
        </w:tabs>
        <w:spacing w:after="120" w:line="240" w:lineRule="auto"/>
        <w:jc w:val="both"/>
        <w:rPr>
          <w:rFonts w:ascii="Arial" w:hAnsi="Arial" w:cs="Arial"/>
          <w:sz w:val="20"/>
          <w:szCs w:val="20"/>
        </w:rPr>
      </w:pPr>
      <w:proofErr w:type="gramStart"/>
      <w:r w:rsidRPr="00784441">
        <w:rPr>
          <w:rFonts w:ascii="Arial" w:hAnsi="Arial" w:cs="Arial"/>
          <w:sz w:val="20"/>
          <w:szCs w:val="20"/>
        </w:rPr>
        <w:t>soit</w:t>
      </w:r>
      <w:proofErr w:type="gramEnd"/>
      <w:r w:rsidRPr="00784441">
        <w:rPr>
          <w:rFonts w:ascii="Arial" w:hAnsi="Arial" w:cs="Arial"/>
          <w:sz w:val="20"/>
          <w:szCs w:val="20"/>
        </w:rPr>
        <w:t xml:space="preserve"> une copie de l’original du marché revêtue d’une mention dûment signée par le représentant du Pouvoir Adjudicateur, indiquant que cette pièce est délivrée en unique exemplaire en vue de permettre au Titulaire de céder ou de nantir des créances résultant du marché,</w:t>
      </w:r>
    </w:p>
    <w:p w14:paraId="6162B5A6" w14:textId="1F672500" w:rsidR="004805DA" w:rsidRPr="00784441" w:rsidRDefault="004805DA" w:rsidP="00366A63">
      <w:pPr>
        <w:pStyle w:val="Paragraphedeliste"/>
        <w:numPr>
          <w:ilvl w:val="0"/>
          <w:numId w:val="30"/>
        </w:numPr>
        <w:tabs>
          <w:tab w:val="left" w:pos="709"/>
        </w:tabs>
        <w:spacing w:after="120" w:line="240" w:lineRule="auto"/>
        <w:jc w:val="both"/>
        <w:rPr>
          <w:rFonts w:ascii="Arial" w:hAnsi="Arial" w:cs="Arial"/>
          <w:sz w:val="20"/>
          <w:szCs w:val="20"/>
        </w:rPr>
      </w:pPr>
      <w:proofErr w:type="gramStart"/>
      <w:r w:rsidRPr="00784441">
        <w:rPr>
          <w:rFonts w:ascii="Arial" w:hAnsi="Arial" w:cs="Arial"/>
          <w:sz w:val="20"/>
          <w:szCs w:val="20"/>
        </w:rPr>
        <w:t>soit</w:t>
      </w:r>
      <w:proofErr w:type="gramEnd"/>
      <w:r w:rsidRPr="00784441">
        <w:rPr>
          <w:rFonts w:ascii="Arial" w:hAnsi="Arial" w:cs="Arial"/>
          <w:sz w:val="20"/>
          <w:szCs w:val="20"/>
        </w:rPr>
        <w:t xml:space="preserve"> un certificat de cessibilité conforme à un modèle défini par l’arrêté du 28 aout 2006 relatif au certificat de cessibilité des créances issues des marchés.</w:t>
      </w:r>
    </w:p>
    <w:p w14:paraId="22DF95E5"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Dans le cadre des bons de commande, le Titulaire précise s’il souhaite obtenir :</w:t>
      </w:r>
    </w:p>
    <w:p w14:paraId="76863DF1" w14:textId="77777777" w:rsidR="004805DA" w:rsidRPr="00784441" w:rsidRDefault="004805DA" w:rsidP="00366A63">
      <w:pPr>
        <w:pStyle w:val="Paragraphedeliste"/>
        <w:numPr>
          <w:ilvl w:val="0"/>
          <w:numId w:val="31"/>
        </w:numPr>
        <w:tabs>
          <w:tab w:val="left" w:pos="709"/>
        </w:tabs>
        <w:spacing w:after="60" w:line="240" w:lineRule="auto"/>
        <w:ind w:left="714" w:hanging="357"/>
        <w:jc w:val="both"/>
        <w:rPr>
          <w:rFonts w:ascii="Arial" w:hAnsi="Arial" w:cs="Arial"/>
          <w:sz w:val="20"/>
          <w:szCs w:val="20"/>
        </w:rPr>
      </w:pPr>
      <w:proofErr w:type="gramStart"/>
      <w:r w:rsidRPr="00784441">
        <w:rPr>
          <w:rFonts w:ascii="Arial" w:hAnsi="Arial" w:cs="Arial"/>
          <w:sz w:val="20"/>
          <w:szCs w:val="20"/>
        </w:rPr>
        <w:t>un</w:t>
      </w:r>
      <w:proofErr w:type="gramEnd"/>
      <w:r w:rsidRPr="00784441">
        <w:rPr>
          <w:rFonts w:ascii="Arial" w:hAnsi="Arial" w:cs="Arial"/>
          <w:sz w:val="20"/>
          <w:szCs w:val="20"/>
        </w:rPr>
        <w:t xml:space="preserve"> certificat de cessibilité ou l’exemplaire unique du marché subséquent annuel à bon de commande. </w:t>
      </w:r>
    </w:p>
    <w:p w14:paraId="170338E5" w14:textId="77777777" w:rsidR="004805DA" w:rsidRPr="00784441" w:rsidRDefault="004805DA" w:rsidP="00366A63">
      <w:pPr>
        <w:pStyle w:val="Paragraphedeliste"/>
        <w:numPr>
          <w:ilvl w:val="0"/>
          <w:numId w:val="31"/>
        </w:numPr>
        <w:tabs>
          <w:tab w:val="left" w:pos="709"/>
        </w:tabs>
        <w:spacing w:after="120" w:line="240" w:lineRule="auto"/>
        <w:jc w:val="both"/>
        <w:rPr>
          <w:rFonts w:ascii="Arial" w:hAnsi="Arial" w:cs="Arial"/>
          <w:b/>
          <w:sz w:val="20"/>
          <w:szCs w:val="20"/>
        </w:rPr>
      </w:pPr>
      <w:proofErr w:type="gramStart"/>
      <w:r w:rsidRPr="00784441">
        <w:rPr>
          <w:rFonts w:ascii="Arial" w:hAnsi="Arial" w:cs="Arial"/>
          <w:sz w:val="20"/>
          <w:szCs w:val="20"/>
        </w:rPr>
        <w:t>un</w:t>
      </w:r>
      <w:proofErr w:type="gramEnd"/>
      <w:r w:rsidRPr="00784441">
        <w:rPr>
          <w:rFonts w:ascii="Arial" w:hAnsi="Arial" w:cs="Arial"/>
          <w:sz w:val="20"/>
          <w:szCs w:val="20"/>
        </w:rPr>
        <w:t xml:space="preserve"> certificat de cessibilité ou l’exemplaire unique de chaque bon de commande. </w:t>
      </w:r>
    </w:p>
    <w:p w14:paraId="30C5D161" w14:textId="530343DF" w:rsidR="004805DA" w:rsidRPr="00784441" w:rsidRDefault="004805DA" w:rsidP="00366A63">
      <w:pPr>
        <w:tabs>
          <w:tab w:val="left" w:pos="709"/>
        </w:tabs>
        <w:spacing w:after="120" w:line="240" w:lineRule="auto"/>
        <w:jc w:val="both"/>
        <w:rPr>
          <w:rFonts w:ascii="Arial" w:hAnsi="Arial" w:cs="Arial"/>
          <w:b/>
          <w:sz w:val="20"/>
          <w:szCs w:val="20"/>
        </w:rPr>
      </w:pPr>
      <w:r w:rsidRPr="00784441">
        <w:rPr>
          <w:rFonts w:ascii="Arial" w:hAnsi="Arial" w:cs="Arial"/>
          <w:sz w:val="20"/>
          <w:szCs w:val="20"/>
        </w:rPr>
        <w:t>Dans ces deux hypothèses, en cas de groupement de commandes il devra adresser sa demande auprès de chaque établissement membre du groupement.</w:t>
      </w:r>
    </w:p>
    <w:p w14:paraId="2FFE43CA" w14:textId="77777777" w:rsidR="004805DA" w:rsidRPr="00784441" w:rsidRDefault="004805DA" w:rsidP="00366A63">
      <w:pPr>
        <w:pStyle w:val="Titre2"/>
        <w:ind w:left="567"/>
        <w:jc w:val="both"/>
        <w:rPr>
          <w:rFonts w:ascii="Arial" w:hAnsi="Arial" w:cs="Arial"/>
          <w:b w:val="0"/>
          <w:sz w:val="20"/>
          <w:szCs w:val="20"/>
        </w:rPr>
      </w:pPr>
      <w:bookmarkStart w:id="177" w:name="_Toc469492601"/>
      <w:bookmarkStart w:id="178" w:name="_Toc45099004"/>
      <w:bookmarkStart w:id="179" w:name="_Toc37431230"/>
      <w:bookmarkStart w:id="180" w:name="_Toc191631910"/>
      <w:r w:rsidRPr="00784441">
        <w:rPr>
          <w:rFonts w:ascii="Arial" w:hAnsi="Arial" w:cs="Arial"/>
          <w:b w:val="0"/>
          <w:bCs w:val="0"/>
          <w:sz w:val="20"/>
          <w:szCs w:val="20"/>
        </w:rPr>
        <w:t>Acomptes</w:t>
      </w:r>
      <w:bookmarkEnd w:id="177"/>
      <w:r w:rsidRPr="00784441">
        <w:rPr>
          <w:rFonts w:ascii="Arial" w:hAnsi="Arial" w:cs="Arial"/>
          <w:b w:val="0"/>
          <w:bCs w:val="0"/>
          <w:sz w:val="20"/>
          <w:szCs w:val="20"/>
        </w:rPr>
        <w:t xml:space="preserve"> – paiements partiels</w:t>
      </w:r>
      <w:bookmarkEnd w:id="178"/>
      <w:bookmarkEnd w:id="179"/>
      <w:bookmarkEnd w:id="180"/>
    </w:p>
    <w:p w14:paraId="487B7626" w14:textId="77777777" w:rsidR="004805DA" w:rsidRPr="00784441" w:rsidRDefault="004805DA" w:rsidP="00366A63">
      <w:pPr>
        <w:pStyle w:val="Titre3"/>
        <w:rPr>
          <w:rFonts w:ascii="Arial" w:hAnsi="Arial" w:cs="Arial"/>
          <w:b w:val="0"/>
          <w:bCs w:val="0"/>
          <w:sz w:val="20"/>
          <w:szCs w:val="20"/>
        </w:rPr>
      </w:pPr>
      <w:bookmarkStart w:id="181" w:name="_Toc45099005"/>
      <w:bookmarkStart w:id="182" w:name="_Toc191631911"/>
      <w:r w:rsidRPr="00784441">
        <w:rPr>
          <w:rFonts w:ascii="Arial" w:hAnsi="Arial" w:cs="Arial"/>
          <w:b w:val="0"/>
          <w:bCs w:val="0"/>
          <w:sz w:val="20"/>
          <w:szCs w:val="20"/>
        </w:rPr>
        <w:t>Pour les bons de commande (LEVIER 1) :</w:t>
      </w:r>
      <w:bookmarkEnd w:id="181"/>
      <w:bookmarkEnd w:id="182"/>
    </w:p>
    <w:p w14:paraId="43705A82"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 paiement des prestations intervient après exécution complète du bon de commande.</w:t>
      </w:r>
    </w:p>
    <w:p w14:paraId="484D0ABD"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 mois.</w:t>
      </w:r>
    </w:p>
    <w:p w14:paraId="4EA1C283" w14:textId="77777777" w:rsidR="004805DA" w:rsidRPr="00784441" w:rsidRDefault="004805DA" w:rsidP="00366A63">
      <w:pPr>
        <w:pStyle w:val="Titre3"/>
        <w:rPr>
          <w:rFonts w:ascii="Arial" w:hAnsi="Arial" w:cs="Arial"/>
          <w:sz w:val="20"/>
          <w:szCs w:val="20"/>
        </w:rPr>
      </w:pPr>
      <w:bookmarkStart w:id="183" w:name="_Toc45099006"/>
      <w:bookmarkStart w:id="184" w:name="_Toc191631912"/>
      <w:r w:rsidRPr="00784441">
        <w:rPr>
          <w:rFonts w:ascii="Arial" w:hAnsi="Arial" w:cs="Arial"/>
          <w:b w:val="0"/>
          <w:bCs w:val="0"/>
          <w:sz w:val="20"/>
          <w:szCs w:val="20"/>
        </w:rPr>
        <w:t>Pour les marchés subséquents (LEVIER 2) :</w:t>
      </w:r>
      <w:bookmarkEnd w:id="183"/>
      <w:bookmarkEnd w:id="184"/>
      <w:r w:rsidRPr="00784441">
        <w:rPr>
          <w:rFonts w:ascii="Arial" w:hAnsi="Arial" w:cs="Arial"/>
          <w:b w:val="0"/>
          <w:bCs w:val="0"/>
          <w:sz w:val="20"/>
          <w:szCs w:val="20"/>
        </w:rPr>
        <w:t xml:space="preserve"> </w:t>
      </w:r>
    </w:p>
    <w:p w14:paraId="2EAFEADE" w14:textId="67686D95"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Le paiement des prestations intervient mensuellement à terme échu, sous réserve de vérification du service fait. </w:t>
      </w:r>
      <w:r w:rsidR="008B41BA">
        <w:rPr>
          <w:rFonts w:ascii="Arial" w:hAnsi="Arial" w:cs="Arial"/>
          <w:sz w:val="20"/>
          <w:szCs w:val="20"/>
        </w:rPr>
        <w:t>Le titulaire présentera à cet</w:t>
      </w:r>
    </w:p>
    <w:p w14:paraId="2DD200DF" w14:textId="77777777" w:rsidR="004805DA" w:rsidRPr="00784441" w:rsidRDefault="004805DA" w:rsidP="00366A63">
      <w:pPr>
        <w:pStyle w:val="Titre4"/>
        <w:jc w:val="both"/>
        <w:rPr>
          <w:rFonts w:ascii="Arial" w:hAnsi="Arial" w:cs="Arial"/>
          <w:szCs w:val="20"/>
        </w:rPr>
      </w:pPr>
      <w:bookmarkStart w:id="185" w:name="_Toc37431231"/>
      <w:r w:rsidRPr="00784441">
        <w:rPr>
          <w:rFonts w:ascii="Arial" w:hAnsi="Arial" w:cs="Arial"/>
          <w:szCs w:val="20"/>
        </w:rPr>
        <w:t>Les projets de décomptes mensuels et acomptes mensuels</w:t>
      </w:r>
      <w:bookmarkEnd w:id="185"/>
    </w:p>
    <w:p w14:paraId="6C7823A8" w14:textId="253834C6" w:rsidR="004805DA" w:rsidRPr="00784441" w:rsidRDefault="004805DA" w:rsidP="00366A63">
      <w:pPr>
        <w:spacing w:before="120" w:after="120" w:line="240" w:lineRule="auto"/>
        <w:jc w:val="both"/>
        <w:rPr>
          <w:rFonts w:ascii="Arial" w:hAnsi="Arial" w:cs="Arial"/>
          <w:sz w:val="20"/>
          <w:szCs w:val="20"/>
        </w:rPr>
      </w:pPr>
      <w:r w:rsidRPr="00784441">
        <w:rPr>
          <w:rFonts w:ascii="Arial" w:hAnsi="Arial" w:cs="Arial"/>
          <w:sz w:val="20"/>
          <w:szCs w:val="20"/>
        </w:rPr>
        <w:t>Il est fait application des dispositions de l’article 1</w:t>
      </w:r>
      <w:r w:rsidR="00CC7F04" w:rsidRPr="00784441">
        <w:rPr>
          <w:rFonts w:ascii="Arial" w:hAnsi="Arial" w:cs="Arial"/>
          <w:sz w:val="20"/>
          <w:szCs w:val="20"/>
        </w:rPr>
        <w:t>2</w:t>
      </w:r>
      <w:r w:rsidRPr="00784441">
        <w:rPr>
          <w:rFonts w:ascii="Arial" w:hAnsi="Arial" w:cs="Arial"/>
          <w:sz w:val="20"/>
          <w:szCs w:val="20"/>
        </w:rPr>
        <w:t xml:space="preserve"> du CCAG/TRAVAUX.</w:t>
      </w:r>
    </w:p>
    <w:p w14:paraId="57FCCA28" w14:textId="77777777"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lastRenderedPageBreak/>
        <w:t>Chaque demande de paiement comportera, outre les mentions obligatoires fixées par les dispositions législatives ou règlementaires, les mentions suivantes :</w:t>
      </w:r>
    </w:p>
    <w:p w14:paraId="17E4508D"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date d’émission de la facture,</w:t>
      </w:r>
    </w:p>
    <w:p w14:paraId="2CF2F9E8"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dénomination sociale, numéro SIRET et adresse du Titulaire,</w:t>
      </w:r>
    </w:p>
    <w:p w14:paraId="0069F41B"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désignation sociale et adresse du destinataire de la facture, son numéro SIRET,</w:t>
      </w:r>
    </w:p>
    <w:p w14:paraId="7BC65379"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mention du code du service en charge du paiement,</w:t>
      </w:r>
    </w:p>
    <w:p w14:paraId="027D347C"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numéro de facture,</w:t>
      </w:r>
    </w:p>
    <w:p w14:paraId="18532DB9"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numéro de marché et son objet,</w:t>
      </w:r>
    </w:p>
    <w:p w14:paraId="4A0DE049"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L’identité bancaire ou postale telle que précisée sur l’acte d’engagement,</w:t>
      </w:r>
    </w:p>
    <w:p w14:paraId="11622557"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date d’exécution des travaux réalisés,</w:t>
      </w:r>
    </w:p>
    <w:p w14:paraId="7D3F45C1"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La quantité et la dénomination précise des</w:t>
      </w:r>
      <w:r w:rsidRPr="00784441">
        <w:t xml:space="preserve"> travaux réalisés</w:t>
      </w:r>
      <w:r w:rsidRPr="00784441">
        <w:rPr>
          <w:rFonts w:eastAsiaTheme="minorHAnsi"/>
          <w:lang w:eastAsia="en-US"/>
        </w:rPr>
        <w:t>,</w:t>
      </w:r>
    </w:p>
    <w:p w14:paraId="7F64046E"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prix unitaire hors taxes des prestations réalisées,</w:t>
      </w:r>
    </w:p>
    <w:p w14:paraId="3B0AF1F6"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DF149E7" w14:textId="77777777" w:rsidR="004805DA" w:rsidRPr="00784441" w:rsidRDefault="004805DA" w:rsidP="00366A63">
      <w:pPr>
        <w:numPr>
          <w:ilvl w:val="0"/>
          <w:numId w:val="32"/>
        </w:numPr>
        <w:suppressAutoHyphens/>
        <w:autoSpaceDE w:val="0"/>
        <w:spacing w:after="0" w:line="240" w:lineRule="auto"/>
        <w:jc w:val="both"/>
        <w:rPr>
          <w:rFonts w:ascii="Arial" w:hAnsi="Arial" w:cs="Arial"/>
          <w:sz w:val="20"/>
          <w:szCs w:val="20"/>
        </w:rPr>
      </w:pPr>
      <w:r w:rsidRPr="00784441">
        <w:rPr>
          <w:rFonts w:ascii="Arial" w:hAnsi="Arial" w:cs="Arial"/>
          <w:sz w:val="20"/>
          <w:szCs w:val="20"/>
        </w:rPr>
        <w:t>Le cas échéant, la répartition financière du montant de la facture entre les cotraitants et/ou entre le Titulaire et ses sous-traitants,</w:t>
      </w:r>
    </w:p>
    <w:p w14:paraId="1CACED19" w14:textId="77777777" w:rsidR="004805DA" w:rsidRPr="00784441" w:rsidRDefault="004805DA" w:rsidP="00366A63">
      <w:pPr>
        <w:pStyle w:val="Paragraphedeliste"/>
        <w:numPr>
          <w:ilvl w:val="0"/>
          <w:numId w:val="32"/>
        </w:numPr>
        <w:tabs>
          <w:tab w:val="left" w:pos="709"/>
        </w:tabs>
        <w:spacing w:after="0" w:line="240" w:lineRule="auto"/>
        <w:ind w:left="714" w:hanging="357"/>
        <w:jc w:val="both"/>
        <w:rPr>
          <w:rFonts w:ascii="Arial" w:hAnsi="Arial" w:cs="Arial"/>
          <w:sz w:val="20"/>
          <w:szCs w:val="20"/>
        </w:rPr>
      </w:pPr>
      <w:r w:rsidRPr="00784441">
        <w:rPr>
          <w:rFonts w:ascii="Arial" w:hAnsi="Arial" w:cs="Arial"/>
          <w:sz w:val="20"/>
          <w:szCs w:val="20"/>
        </w:rPr>
        <w:t>Le cas échéant, l’identification du représentant fiscal de l’émetteur de la facture,</w:t>
      </w:r>
    </w:p>
    <w:p w14:paraId="3110AB2E"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cas échéant, les modalités particulières de règlement ;</w:t>
      </w:r>
    </w:p>
    <w:p w14:paraId="6783C80B" w14:textId="77777777" w:rsidR="004805DA" w:rsidRPr="00784441" w:rsidRDefault="004805DA" w:rsidP="00366A63">
      <w:pPr>
        <w:pStyle w:val="Paragraphejustifi"/>
        <w:numPr>
          <w:ilvl w:val="0"/>
          <w:numId w:val="32"/>
        </w:numPr>
        <w:spacing w:after="0" w:line="240" w:lineRule="auto"/>
        <w:rPr>
          <w:rFonts w:eastAsiaTheme="minorHAnsi"/>
          <w:lang w:eastAsia="en-US"/>
        </w:rPr>
      </w:pPr>
      <w:r w:rsidRPr="00784441">
        <w:rPr>
          <w:rFonts w:eastAsiaTheme="minorHAnsi"/>
          <w:lang w:eastAsia="en-US"/>
        </w:rPr>
        <w:t>Le cas échéant, les renseignements relatifs aux déductions ou versements complémentaires. </w:t>
      </w:r>
    </w:p>
    <w:p w14:paraId="459E4103" w14:textId="77777777" w:rsidR="004805DA" w:rsidRPr="00784441" w:rsidRDefault="004805DA" w:rsidP="00366A63">
      <w:pPr>
        <w:pStyle w:val="Titre4"/>
        <w:jc w:val="both"/>
        <w:rPr>
          <w:rFonts w:ascii="Arial" w:eastAsiaTheme="minorHAnsi" w:hAnsi="Arial" w:cs="Arial"/>
          <w:szCs w:val="20"/>
        </w:rPr>
      </w:pPr>
      <w:bookmarkStart w:id="186" w:name="_Toc37431232"/>
      <w:bookmarkStart w:id="187" w:name="_Ref453694672"/>
      <w:r w:rsidRPr="00784441">
        <w:rPr>
          <w:rFonts w:ascii="Arial" w:eastAsiaTheme="minorHAnsi" w:hAnsi="Arial" w:cs="Arial"/>
          <w:szCs w:val="20"/>
        </w:rPr>
        <w:t>Les décomptes finaux</w:t>
      </w:r>
      <w:bookmarkEnd w:id="186"/>
      <w:bookmarkEnd w:id="187"/>
    </w:p>
    <w:p w14:paraId="6330E2F5" w14:textId="6527913F"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Par dérogation à l’article 1</w:t>
      </w:r>
      <w:r w:rsidR="00CC7F04" w:rsidRPr="00784441">
        <w:rPr>
          <w:rFonts w:ascii="Arial" w:hAnsi="Arial" w:cs="Arial"/>
          <w:sz w:val="20"/>
          <w:szCs w:val="20"/>
        </w:rPr>
        <w:t>2</w:t>
      </w:r>
      <w:r w:rsidRPr="00784441">
        <w:rPr>
          <w:rFonts w:ascii="Arial" w:hAnsi="Arial" w:cs="Arial"/>
          <w:sz w:val="20"/>
          <w:szCs w:val="20"/>
        </w:rPr>
        <w:t xml:space="preserve">.3.2 du CCAG/TRAVAUX, le Titulaire transmet son projet de décompte final au maître d’œuvre, par tout moyen permettant de donner une date certaine, dans un délai de trente jours à compter de la date de notification de la décision de réception définitive des travaux telle qu'elle est prévue à l'article </w:t>
      </w:r>
      <w:r w:rsidRPr="00784441">
        <w:rPr>
          <w:rFonts w:ascii="Arial" w:hAnsi="Arial" w:cs="Arial"/>
          <w:sz w:val="20"/>
          <w:szCs w:val="20"/>
        </w:rPr>
        <w:fldChar w:fldCharType="begin"/>
      </w:r>
      <w:r w:rsidRPr="00784441">
        <w:rPr>
          <w:rFonts w:ascii="Arial" w:hAnsi="Arial" w:cs="Arial"/>
          <w:sz w:val="20"/>
          <w:szCs w:val="20"/>
        </w:rPr>
        <w:instrText xml:space="preserve"> REF _Ref4423021 \r \h </w:instrText>
      </w:r>
      <w:r w:rsidR="00345073" w:rsidRPr="00784441">
        <w:rPr>
          <w:rFonts w:ascii="Arial" w:hAnsi="Arial" w:cs="Arial"/>
          <w:sz w:val="20"/>
          <w:szCs w:val="20"/>
        </w:rPr>
        <w:instrText xml:space="preserve"> \* MERGEFORMAT </w:instrText>
      </w:r>
      <w:r w:rsidRPr="00784441">
        <w:rPr>
          <w:rFonts w:ascii="Arial" w:hAnsi="Arial" w:cs="Arial"/>
          <w:sz w:val="20"/>
          <w:szCs w:val="20"/>
        </w:rPr>
      </w:r>
      <w:r w:rsidRPr="00784441">
        <w:rPr>
          <w:rFonts w:ascii="Arial" w:hAnsi="Arial" w:cs="Arial"/>
          <w:sz w:val="20"/>
          <w:szCs w:val="20"/>
        </w:rPr>
        <w:fldChar w:fldCharType="separate"/>
      </w:r>
      <w:r w:rsidR="00F72CD1">
        <w:rPr>
          <w:rFonts w:ascii="Arial" w:hAnsi="Arial" w:cs="Arial"/>
          <w:b/>
          <w:bCs/>
          <w:sz w:val="20"/>
          <w:szCs w:val="20"/>
        </w:rPr>
        <w:t>Erreur ! Source du renvoi introuvable.</w:t>
      </w:r>
      <w:r w:rsidRPr="00784441">
        <w:rPr>
          <w:rFonts w:ascii="Arial" w:hAnsi="Arial" w:cs="Arial"/>
          <w:sz w:val="20"/>
          <w:szCs w:val="20"/>
        </w:rPr>
        <w:fldChar w:fldCharType="end"/>
      </w:r>
      <w:r w:rsidRPr="00784441">
        <w:rPr>
          <w:rFonts w:ascii="Arial" w:hAnsi="Arial" w:cs="Arial"/>
          <w:sz w:val="20"/>
          <w:szCs w:val="20"/>
        </w:rPr>
        <w:t xml:space="preserve"> du présent CCAP, ou, en l'absence d'une telle notification, à la fin de l'un des délais de trente jours fixés aux articles 41.1.3 et 41.3 du CCAG/TRAVAUX.</w:t>
      </w:r>
    </w:p>
    <w:p w14:paraId="657FCD28" w14:textId="77777777"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EE76E8" w14:textId="245CDDFF"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Par dérogation à l’article 1</w:t>
      </w:r>
      <w:r w:rsidR="00CC7F04" w:rsidRPr="00784441">
        <w:rPr>
          <w:rFonts w:ascii="Arial" w:hAnsi="Arial" w:cs="Arial"/>
          <w:sz w:val="20"/>
          <w:szCs w:val="20"/>
        </w:rPr>
        <w:t>2</w:t>
      </w:r>
      <w:r w:rsidRPr="00784441">
        <w:rPr>
          <w:rFonts w:ascii="Arial" w:hAnsi="Arial" w:cs="Arial"/>
          <w:sz w:val="20"/>
          <w:szCs w:val="20"/>
        </w:rPr>
        <w:t>.4.2 du CCAG/TRAVAUX, le projet de décompte général est signé par le représentant du Maitre d’Ouvrage et devient alors le décompte général.</w:t>
      </w:r>
    </w:p>
    <w:p w14:paraId="41549A64" w14:textId="77777777"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Le représentant du Maitre d’Ouvrage notifie au Titulaire le décompte général trente jours à compter de la réception par le maître d'œuvre de la demande de paiement finale transmise par le Titulaire.</w:t>
      </w:r>
    </w:p>
    <w:p w14:paraId="65B3CEC2" w14:textId="77777777"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Si, lors de l'établissement du décompte général, les valeurs finales des index de référence ne sont pas connues, le représentant du Maitre d’Ouvrage notifie au Titulaire la révision de prix afférente au solde dans les dix jours qui suivent leur publication. La date de cette notification constitue le point de départ du délai de paiement des sommes restant dues après révision définitive des prix.</w:t>
      </w:r>
    </w:p>
    <w:p w14:paraId="3E0FDFEA" w14:textId="77777777"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Lorsque les sommes dues au Titulaire n'ont pas été payées à l'échéance du délai de paiement, celui-ci a droit à des intérêts moratoires dans les conditions prévues aux articles R.2192-31 à R.2192-36 du code de la commande publique.</w:t>
      </w:r>
    </w:p>
    <w:p w14:paraId="020DDC05" w14:textId="0F667746" w:rsidR="004805DA" w:rsidRPr="00784441" w:rsidRDefault="004805DA" w:rsidP="00366A63">
      <w:pPr>
        <w:tabs>
          <w:tab w:val="left" w:pos="5529"/>
        </w:tabs>
        <w:spacing w:before="120" w:after="120" w:line="240" w:lineRule="auto"/>
        <w:jc w:val="both"/>
        <w:rPr>
          <w:rFonts w:ascii="Arial" w:hAnsi="Arial" w:cs="Arial"/>
          <w:sz w:val="20"/>
          <w:szCs w:val="20"/>
        </w:rPr>
      </w:pPr>
      <w:r w:rsidRPr="00784441">
        <w:rPr>
          <w:rFonts w:ascii="Arial" w:hAnsi="Arial" w:cs="Arial"/>
          <w:sz w:val="20"/>
          <w:szCs w:val="20"/>
        </w:rPr>
        <w:t>Il est dérogé à l’article 1</w:t>
      </w:r>
      <w:r w:rsidR="00CC7F04" w:rsidRPr="00784441">
        <w:rPr>
          <w:rFonts w:ascii="Arial" w:hAnsi="Arial" w:cs="Arial"/>
          <w:sz w:val="20"/>
          <w:szCs w:val="20"/>
        </w:rPr>
        <w:t>2</w:t>
      </w:r>
      <w:r w:rsidRPr="00784441">
        <w:rPr>
          <w:rFonts w:ascii="Arial" w:hAnsi="Arial" w:cs="Arial"/>
          <w:sz w:val="20"/>
          <w:szCs w:val="20"/>
        </w:rPr>
        <w:t>.4.4 du CCAG/TRAVAUX qui ne s’applique pas.</w:t>
      </w:r>
    </w:p>
    <w:p w14:paraId="68BE4E48" w14:textId="77777777" w:rsidR="004805DA" w:rsidRPr="00784441" w:rsidRDefault="004805DA" w:rsidP="00366A63">
      <w:pPr>
        <w:pStyle w:val="Titre4"/>
        <w:jc w:val="both"/>
        <w:rPr>
          <w:rFonts w:ascii="Arial" w:hAnsi="Arial" w:cs="Arial"/>
          <w:szCs w:val="20"/>
        </w:rPr>
      </w:pPr>
      <w:bookmarkStart w:id="188" w:name="_Toc37431233"/>
      <w:r w:rsidRPr="00784441">
        <w:rPr>
          <w:rFonts w:ascii="Arial" w:hAnsi="Arial" w:cs="Arial"/>
          <w:szCs w:val="20"/>
        </w:rPr>
        <w:t>Transmission des décomptes</w:t>
      </w:r>
      <w:bookmarkEnd w:id="188"/>
    </w:p>
    <w:p w14:paraId="67CE0F46"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Les factures sont transmises sous forme électronique, conformément aux articles L.2192-1 et L.2192-2 du code de la commande publique.</w:t>
      </w:r>
    </w:p>
    <w:p w14:paraId="672CEF95" w14:textId="77777777"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9" w:history="1">
        <w:r w:rsidRPr="00784441">
          <w:rPr>
            <w:rStyle w:val="Lienhypertexte"/>
            <w:rFonts w:ascii="Arial" w:hAnsi="Arial" w:cs="Arial"/>
            <w:color w:val="auto"/>
            <w:sz w:val="20"/>
            <w:szCs w:val="20"/>
          </w:rPr>
          <w:t>https://chorus-pro.gouv.fr</w:t>
        </w:r>
      </w:hyperlink>
      <w:r w:rsidRPr="00784441">
        <w:rPr>
          <w:rFonts w:ascii="Arial" w:hAnsi="Arial" w:cs="Arial"/>
          <w:sz w:val="20"/>
          <w:szCs w:val="20"/>
        </w:rPr>
        <w:t xml:space="preserve"> </w:t>
      </w:r>
    </w:p>
    <w:p w14:paraId="41F00A56" w14:textId="77777777" w:rsidR="004805DA" w:rsidRPr="00784441" w:rsidRDefault="004805DA" w:rsidP="00366A63">
      <w:pPr>
        <w:tabs>
          <w:tab w:val="left" w:pos="709"/>
        </w:tabs>
        <w:spacing w:after="120" w:line="240" w:lineRule="auto"/>
        <w:jc w:val="both"/>
        <w:rPr>
          <w:rFonts w:ascii="Arial" w:hAnsi="Arial" w:cs="Arial"/>
          <w:b/>
          <w:sz w:val="20"/>
          <w:szCs w:val="20"/>
        </w:rPr>
      </w:pPr>
      <w:r w:rsidRPr="00784441">
        <w:rPr>
          <w:rFonts w:ascii="Arial" w:hAnsi="Arial" w:cs="Arial"/>
          <w:sz w:val="20"/>
          <w:szCs w:val="20"/>
        </w:rPr>
        <w:t>L’utilisation du portail de facturation par le Titulaire, est exclusive de tout autre mode de transmission. Si le Titulaire transmet une facture en dehors du portail de facturation, le Maitre d’Ouvrage rejette la facture après avoir invité le Titulaire à utiliser le portail. Le dépôt d’une facture électronique sur CHORUS PRO ne doit pas être doublé de l’envoi d’une facture papier. Toutefois, à titre transitoire, en cas de Maitrise d’œuvre externe au Maitre d’Ouvrage, le Maître d’Ouvrage peut être amené à demander au Titulaire d’adresser un double de la demande de paiement au Maitre d’œuvre.</w:t>
      </w:r>
    </w:p>
    <w:p w14:paraId="30C94B9A" w14:textId="580FED28" w:rsidR="004805DA" w:rsidRPr="00784441" w:rsidRDefault="004805DA"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lastRenderedPageBreak/>
        <w:t>Le numéro SIRET du Maitre d’Ouvrage à indiquer dans les factures, ainsi que le code du service permettant de connaitre le lieu de dépose des factures sous Chorus Pro, sont renseignés en page 2 [rubrique C] du présent C.C.A.P.</w:t>
      </w:r>
    </w:p>
    <w:p w14:paraId="2B502D3F" w14:textId="77777777" w:rsidR="00366A63" w:rsidRPr="00784441" w:rsidRDefault="00366A63" w:rsidP="00366A63">
      <w:pPr>
        <w:pStyle w:val="Titre2"/>
        <w:jc w:val="both"/>
        <w:rPr>
          <w:rFonts w:ascii="Arial" w:hAnsi="Arial" w:cs="Arial"/>
          <w:sz w:val="20"/>
          <w:szCs w:val="20"/>
        </w:rPr>
      </w:pPr>
      <w:bookmarkStart w:id="189" w:name="_Toc17277468"/>
      <w:bookmarkStart w:id="190" w:name="_Ref41057155"/>
      <w:bookmarkStart w:id="191" w:name="_Toc45099007"/>
      <w:bookmarkStart w:id="192" w:name="_Ref473625209"/>
      <w:bookmarkStart w:id="193" w:name="_Toc37431234"/>
      <w:bookmarkStart w:id="194" w:name="_Toc191631913"/>
      <w:r w:rsidRPr="00784441">
        <w:rPr>
          <w:rFonts w:ascii="Arial" w:hAnsi="Arial" w:cs="Arial"/>
          <w:sz w:val="20"/>
          <w:szCs w:val="20"/>
        </w:rPr>
        <w:t>Clause de financement et de sûreté</w:t>
      </w:r>
      <w:bookmarkEnd w:id="189"/>
      <w:bookmarkEnd w:id="190"/>
      <w:bookmarkEnd w:id="191"/>
      <w:bookmarkEnd w:id="194"/>
    </w:p>
    <w:p w14:paraId="3DE4957D" w14:textId="77777777" w:rsidR="00366A63" w:rsidRPr="00784441" w:rsidRDefault="00366A63" w:rsidP="00366A63">
      <w:pPr>
        <w:spacing w:before="120" w:after="120" w:line="240" w:lineRule="auto"/>
        <w:jc w:val="both"/>
        <w:rPr>
          <w:rFonts w:ascii="Arial" w:hAnsi="Arial" w:cs="Arial"/>
          <w:sz w:val="20"/>
          <w:szCs w:val="20"/>
        </w:rPr>
      </w:pPr>
      <w:r w:rsidRPr="00784441">
        <w:rPr>
          <w:rFonts w:ascii="Arial" w:hAnsi="Arial" w:cs="Arial"/>
          <w:sz w:val="20"/>
          <w:szCs w:val="20"/>
        </w:rPr>
        <w:t>Pour les marchés subséquents issus du levier 2 dont la lettre de consultation prévoit une retenue de garantie, le Titulaire du marché est soumis à une retenue de garantie égale à 5 % (cinq pour cent) du montant T.T.C. de chaque acompte ou solde.</w:t>
      </w:r>
    </w:p>
    <w:p w14:paraId="0547C0D1"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Cette retenue de garantie peut être remplacée au gré du Titulaire par une garantie à première demande dans les conditions prévues aux articles R.2191-36 et suivants du code de la commande publique.</w:t>
      </w:r>
    </w:p>
    <w:p w14:paraId="2CBCD4B0" w14:textId="77777777" w:rsidR="00366A63" w:rsidRPr="00784441" w:rsidRDefault="00366A63" w:rsidP="00366A63">
      <w:pPr>
        <w:spacing w:before="120" w:after="120" w:line="240" w:lineRule="auto"/>
        <w:jc w:val="both"/>
        <w:rPr>
          <w:rFonts w:ascii="Arial" w:hAnsi="Arial" w:cs="Arial"/>
          <w:sz w:val="20"/>
          <w:szCs w:val="20"/>
        </w:rPr>
      </w:pPr>
      <w:r w:rsidRPr="00784441">
        <w:rPr>
          <w:rFonts w:ascii="Arial" w:hAnsi="Arial" w:cs="Arial"/>
          <w:sz w:val="20"/>
          <w:szCs w:val="20"/>
        </w:rPr>
        <w:t>Cette garantie doit être constituée en totalité et présentée au plus tard avec la demande de paiement correspondant au 1</w:t>
      </w:r>
      <w:r w:rsidRPr="00784441">
        <w:rPr>
          <w:rFonts w:ascii="Arial" w:hAnsi="Arial" w:cs="Arial"/>
          <w:sz w:val="20"/>
          <w:szCs w:val="20"/>
          <w:vertAlign w:val="superscript"/>
        </w:rPr>
        <w:t>er</w:t>
      </w:r>
      <w:r w:rsidRPr="00784441">
        <w:rPr>
          <w:rFonts w:ascii="Arial" w:hAnsi="Arial" w:cs="Arial"/>
          <w:sz w:val="20"/>
          <w:szCs w:val="20"/>
        </w:rPr>
        <w:t xml:space="preserve"> acompte. Dans l’hypothèse où la garantie ne serait pas constituée au plus tard à la date à laquelle le Titulaire remet la demande de paiement correspondant au premier acompte, la fraction de la retenue de garantie correspondant à l’acompte est prélevée. Le Titulaire a la possibilité, durant toute la durée du marché, de substituer une garantie à première demande, constituée pour le montant du marché. Les montants prélevés au titre de la retenue de garantie sont reversés au Titulaire après constitution de la garantie de substitution.</w:t>
      </w:r>
    </w:p>
    <w:p w14:paraId="633837B5" w14:textId="77777777" w:rsidR="00366A63" w:rsidRPr="00784441" w:rsidRDefault="00366A63"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Les bons de commandes issus du levier 1 ne sont pas soumis à retenue de garantie. </w:t>
      </w:r>
    </w:p>
    <w:p w14:paraId="7EBDF770" w14:textId="77777777" w:rsidR="00366A63" w:rsidRPr="00784441" w:rsidRDefault="00366A63" w:rsidP="00366A63">
      <w:pPr>
        <w:pStyle w:val="Titre2"/>
        <w:ind w:left="567" w:hanging="567"/>
        <w:jc w:val="both"/>
        <w:rPr>
          <w:rFonts w:ascii="Arial" w:hAnsi="Arial" w:cs="Arial"/>
          <w:sz w:val="20"/>
          <w:szCs w:val="20"/>
        </w:rPr>
      </w:pPr>
      <w:bookmarkStart w:id="195" w:name="_Toc45099008"/>
      <w:bookmarkStart w:id="196" w:name="_Toc191631914"/>
      <w:r w:rsidRPr="00784441">
        <w:rPr>
          <w:rFonts w:ascii="Arial" w:hAnsi="Arial" w:cs="Arial"/>
          <w:sz w:val="20"/>
          <w:szCs w:val="20"/>
        </w:rPr>
        <w:t>Paiement</w:t>
      </w:r>
      <w:bookmarkEnd w:id="192"/>
      <w:bookmarkEnd w:id="193"/>
      <w:r w:rsidRPr="00784441">
        <w:rPr>
          <w:rFonts w:ascii="Arial" w:hAnsi="Arial" w:cs="Arial"/>
          <w:sz w:val="20"/>
          <w:szCs w:val="20"/>
        </w:rPr>
        <w:t xml:space="preserve"> unique</w:t>
      </w:r>
      <w:bookmarkEnd w:id="195"/>
      <w:bookmarkEnd w:id="196"/>
    </w:p>
    <w:p w14:paraId="58CA77FA" w14:textId="77777777" w:rsidR="00366A63" w:rsidRPr="00784441" w:rsidRDefault="00366A63" w:rsidP="00366A63">
      <w:pPr>
        <w:jc w:val="both"/>
        <w:rPr>
          <w:rFonts w:ascii="Arial" w:hAnsi="Arial" w:cs="Arial"/>
          <w:sz w:val="20"/>
          <w:szCs w:val="20"/>
        </w:rPr>
      </w:pPr>
      <w:r w:rsidRPr="00784441">
        <w:rPr>
          <w:rFonts w:ascii="Arial" w:hAnsi="Arial" w:cs="Arial"/>
          <w:sz w:val="20"/>
          <w:szCs w:val="20"/>
        </w:rPr>
        <w:t xml:space="preserve">Le paiement unique intervient lorsque la durée des travaux est inférieure ou égale à un mois valant solde du bon de commande ou du marché subséquent. </w:t>
      </w:r>
    </w:p>
    <w:p w14:paraId="6A69880F" w14:textId="77777777" w:rsidR="00366A63" w:rsidRPr="00784441" w:rsidRDefault="00366A63" w:rsidP="00366A63">
      <w:pPr>
        <w:pStyle w:val="Titre3"/>
        <w:rPr>
          <w:rFonts w:ascii="Arial" w:hAnsi="Arial" w:cs="Arial"/>
          <w:sz w:val="20"/>
          <w:szCs w:val="20"/>
        </w:rPr>
      </w:pPr>
      <w:bookmarkStart w:id="197" w:name="_Toc37431235"/>
      <w:bookmarkStart w:id="198" w:name="_Toc45099009"/>
      <w:bookmarkStart w:id="199" w:name="_Toc469492063"/>
      <w:bookmarkStart w:id="200" w:name="_Toc469492603"/>
      <w:bookmarkStart w:id="201" w:name="_Toc191631915"/>
      <w:r w:rsidRPr="00784441">
        <w:rPr>
          <w:rFonts w:ascii="Arial" w:hAnsi="Arial" w:cs="Arial"/>
          <w:sz w:val="20"/>
          <w:szCs w:val="20"/>
        </w:rPr>
        <w:t>Répartition des paiements</w:t>
      </w:r>
      <w:bookmarkEnd w:id="197"/>
      <w:bookmarkEnd w:id="198"/>
      <w:bookmarkEnd w:id="201"/>
    </w:p>
    <w:p w14:paraId="6D95AA46" w14:textId="77777777" w:rsidR="00366A63" w:rsidRPr="00784441" w:rsidRDefault="00366A63" w:rsidP="003A4199">
      <w:pPr>
        <w:pStyle w:val="Titre4"/>
        <w:rPr>
          <w:rFonts w:ascii="Arial" w:hAnsi="Arial" w:cs="Arial"/>
          <w:szCs w:val="20"/>
        </w:rPr>
      </w:pPr>
      <w:r w:rsidRPr="00784441">
        <w:rPr>
          <w:rFonts w:ascii="Arial" w:hAnsi="Arial" w:cs="Arial"/>
          <w:szCs w:val="20"/>
        </w:rPr>
        <w:t xml:space="preserve">Pour les bons de commandes (LEVIER 1) : </w:t>
      </w:r>
    </w:p>
    <w:p w14:paraId="21B21ED1"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En cas de groupement conjoint, l’acte d’engagement de l’accord-cadre indique la répartition détaillée des prestations que chacun des membres du groupement s’engage à exécuter. Chaque membre du groupement perçoit directement les sommes se rapportant à l’exécution de ses propres prestations.</w:t>
      </w:r>
    </w:p>
    <w:p w14:paraId="4954F43E" w14:textId="77777777" w:rsidR="00366A63" w:rsidRPr="00784441" w:rsidRDefault="00366A63" w:rsidP="00366A63">
      <w:pPr>
        <w:spacing w:before="120" w:after="120" w:line="240" w:lineRule="exact"/>
        <w:jc w:val="both"/>
        <w:rPr>
          <w:rFonts w:ascii="Arial" w:hAnsi="Arial" w:cs="Arial"/>
          <w:sz w:val="20"/>
          <w:szCs w:val="20"/>
        </w:rPr>
      </w:pPr>
      <w:r w:rsidRPr="00784441">
        <w:rPr>
          <w:rFonts w:ascii="Arial" w:hAnsi="Arial" w:cs="Arial"/>
          <w:sz w:val="20"/>
          <w:szCs w:val="20"/>
        </w:rPr>
        <w:t>En cas de groupement solidaire, l’acte d’engagement de l’accord-cadre indique l’ensemble des prestations que les membres du groupement s’engagent solidairement à réaliser. Le paiement est effectué sur un compte unique, géré par le mandataire du groupement.</w:t>
      </w:r>
    </w:p>
    <w:p w14:paraId="5B2AD0D4" w14:textId="77777777" w:rsidR="00366A63" w:rsidRPr="00784441" w:rsidRDefault="00366A63" w:rsidP="003A4199">
      <w:pPr>
        <w:pStyle w:val="Titre4"/>
        <w:rPr>
          <w:rFonts w:ascii="Arial" w:hAnsi="Arial" w:cs="Arial"/>
          <w:szCs w:val="20"/>
        </w:rPr>
      </w:pPr>
      <w:r w:rsidRPr="00784441">
        <w:rPr>
          <w:rFonts w:ascii="Arial" w:hAnsi="Arial" w:cs="Arial"/>
          <w:szCs w:val="20"/>
        </w:rPr>
        <w:t xml:space="preserve">Pour les marchés subséquents (LEVIER 2) : </w:t>
      </w:r>
    </w:p>
    <w:p w14:paraId="149A3AD9" w14:textId="77777777" w:rsidR="00366A63" w:rsidRPr="00784441" w:rsidRDefault="00366A63" w:rsidP="00366A63">
      <w:pPr>
        <w:spacing w:before="120" w:after="120" w:line="240" w:lineRule="exact"/>
        <w:jc w:val="both"/>
        <w:rPr>
          <w:rFonts w:ascii="Arial" w:hAnsi="Arial" w:cs="Arial"/>
          <w:sz w:val="20"/>
          <w:szCs w:val="20"/>
        </w:rPr>
      </w:pPr>
      <w:r w:rsidRPr="00784441">
        <w:rPr>
          <w:rFonts w:ascii="Arial" w:hAnsi="Arial" w:cs="Arial"/>
          <w:sz w:val="20"/>
          <w:szCs w:val="20"/>
        </w:rPr>
        <w:t>Le devis ou l’offre de prix de chaque marché subséquent indique la répartition entre chaque cotraitant du montant des prestations.</w:t>
      </w:r>
    </w:p>
    <w:p w14:paraId="7BD04489" w14:textId="77777777" w:rsidR="00366A63" w:rsidRPr="00784441" w:rsidRDefault="00366A63" w:rsidP="00366A63">
      <w:pPr>
        <w:pStyle w:val="Titre3"/>
        <w:rPr>
          <w:rFonts w:ascii="Arial" w:hAnsi="Arial" w:cs="Arial"/>
          <w:sz w:val="20"/>
          <w:szCs w:val="20"/>
        </w:rPr>
      </w:pPr>
      <w:bookmarkStart w:id="202" w:name="_Toc469492065"/>
      <w:bookmarkStart w:id="203" w:name="_Toc469492605"/>
      <w:bookmarkStart w:id="204" w:name="_Toc37431236"/>
      <w:bookmarkStart w:id="205" w:name="_Toc45099010"/>
      <w:bookmarkStart w:id="206" w:name="_Toc191631916"/>
      <w:r w:rsidRPr="00784441">
        <w:rPr>
          <w:rFonts w:ascii="Arial" w:hAnsi="Arial" w:cs="Arial"/>
          <w:sz w:val="20"/>
          <w:szCs w:val="20"/>
        </w:rPr>
        <w:t xml:space="preserve">Présentation des factures </w:t>
      </w:r>
      <w:bookmarkEnd w:id="202"/>
      <w:bookmarkEnd w:id="203"/>
      <w:r w:rsidRPr="00784441">
        <w:rPr>
          <w:rFonts w:ascii="Arial" w:hAnsi="Arial" w:cs="Arial"/>
          <w:sz w:val="20"/>
          <w:szCs w:val="20"/>
        </w:rPr>
        <w:t>électroniques</w:t>
      </w:r>
      <w:bookmarkEnd w:id="204"/>
      <w:bookmarkEnd w:id="205"/>
      <w:bookmarkEnd w:id="206"/>
    </w:p>
    <w:p w14:paraId="7FE23453"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Les factures sont transmises sous forme électronique, conformément aux articles L.2192-1 et L.2192-2 du code de la commande publique.</w:t>
      </w:r>
    </w:p>
    <w:p w14:paraId="23FE5E66"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20" w:history="1">
        <w:r w:rsidRPr="00784441">
          <w:rPr>
            <w:rFonts w:ascii="Arial" w:hAnsi="Arial" w:cs="Arial"/>
            <w:sz w:val="20"/>
            <w:szCs w:val="20"/>
          </w:rPr>
          <w:t>https://chorus-pro.gouv.fr</w:t>
        </w:r>
      </w:hyperlink>
      <w:r w:rsidRPr="00784441">
        <w:rPr>
          <w:rFonts w:ascii="Arial" w:hAnsi="Arial" w:cs="Arial"/>
          <w:sz w:val="20"/>
          <w:szCs w:val="20"/>
        </w:rPr>
        <w:t xml:space="preserve"> </w:t>
      </w:r>
    </w:p>
    <w:p w14:paraId="70782779" w14:textId="730A3623"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L’utilisation du portail de facturation par le Titulaire, est exclusive de tout autre mode de transmission. Si le Titulaire transmet une facture en dehors du portail de facturation, le</w:t>
      </w:r>
      <w:r w:rsidR="003A4199" w:rsidRPr="00784441">
        <w:rPr>
          <w:rFonts w:ascii="Arial" w:hAnsi="Arial" w:cs="Arial"/>
          <w:sz w:val="20"/>
          <w:szCs w:val="20"/>
        </w:rPr>
        <w:t xml:space="preserve"> maître d’ouvrage</w:t>
      </w:r>
      <w:r w:rsidRPr="00784441">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p>
    <w:p w14:paraId="4C8F448B"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En cas de facture faisant suite à l’émission d’un bon de commande, le numéro du bon de commande et le code du service sont mentionnés dans le bon de commande notifié au Titulaire.</w:t>
      </w:r>
    </w:p>
    <w:p w14:paraId="2F455E71"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p w14:paraId="52C4BE15" w14:textId="77777777" w:rsidR="00366A63" w:rsidRPr="00784441" w:rsidRDefault="00366A63" w:rsidP="00366A63">
      <w:pPr>
        <w:pStyle w:val="Titre3"/>
        <w:rPr>
          <w:rFonts w:ascii="Arial" w:hAnsi="Arial" w:cs="Arial"/>
          <w:sz w:val="20"/>
          <w:szCs w:val="20"/>
        </w:rPr>
      </w:pPr>
      <w:bookmarkStart w:id="207" w:name="_Toc37431237"/>
      <w:bookmarkStart w:id="208" w:name="_Toc45099011"/>
      <w:bookmarkStart w:id="209" w:name="_Toc191631917"/>
      <w:r w:rsidRPr="00784441">
        <w:rPr>
          <w:rFonts w:ascii="Arial" w:hAnsi="Arial" w:cs="Arial"/>
          <w:sz w:val="20"/>
          <w:szCs w:val="20"/>
        </w:rPr>
        <w:lastRenderedPageBreak/>
        <w:t>Mentions à faire figurer dans la facture</w:t>
      </w:r>
      <w:bookmarkEnd w:id="199"/>
      <w:bookmarkEnd w:id="200"/>
      <w:bookmarkEnd w:id="207"/>
      <w:bookmarkEnd w:id="208"/>
      <w:bookmarkEnd w:id="209"/>
    </w:p>
    <w:p w14:paraId="60BD0CBC"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Après exécution des prestations, le Titulaire du marché présentera à la Direction ou au Pôle concerné, une facture où devront figurer, sans préjudice des mentions obligatoires fixées par les dispositions législatives ou réglementaires, les mentions suivantes :</w:t>
      </w:r>
    </w:p>
    <w:p w14:paraId="4F9E71B8"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La date d’émission de la facture,</w:t>
      </w:r>
    </w:p>
    <w:p w14:paraId="0C7D8F7E"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La dénomination sociale, numéro SIRET et adresse du Titulaire,</w:t>
      </w:r>
    </w:p>
    <w:p w14:paraId="47F67A9D"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La désignation sociale et adresse du destinataire de la facture, numéro SIRET, </w:t>
      </w:r>
    </w:p>
    <w:p w14:paraId="55CAA875"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La mention du code du service en charge du paiement,</w:t>
      </w:r>
    </w:p>
    <w:p w14:paraId="5AAD7F06"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numéro de facture,</w:t>
      </w:r>
    </w:p>
    <w:p w14:paraId="4CEEDFF2"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numéro de marché et son objet,</w:t>
      </w:r>
    </w:p>
    <w:p w14:paraId="03122DCB"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cas échéant, le numéro du bon de commande en vertu duquel la facture est émise,</w:t>
      </w:r>
    </w:p>
    <w:p w14:paraId="6B738748"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L’identité bancaire ou postale telle que précisée sur l’acte d’engagement,</w:t>
      </w:r>
    </w:p>
    <w:p w14:paraId="4A19BA63"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La quantité et la dénomination précise des travaux réalisés,</w:t>
      </w:r>
    </w:p>
    <w:p w14:paraId="581041A7"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prix unitaire hors taxes des travaux réalisés,</w:t>
      </w:r>
    </w:p>
    <w:p w14:paraId="02B38DC5"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3D5279D6"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cas échéant, l’identification du représentant fiscal de l’émetteur de la facture,</w:t>
      </w:r>
    </w:p>
    <w:p w14:paraId="2018D439" w14:textId="77777777"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cas échéant, les modalités particulières de règlement,</w:t>
      </w:r>
    </w:p>
    <w:p w14:paraId="4F661B33" w14:textId="56170FAC" w:rsidR="00366A63" w:rsidRPr="00784441" w:rsidRDefault="00366A63" w:rsidP="00366A63">
      <w:pPr>
        <w:pStyle w:val="Paragraphedeliste"/>
        <w:numPr>
          <w:ilvl w:val="0"/>
          <w:numId w:val="38"/>
        </w:numPr>
        <w:tabs>
          <w:tab w:val="left" w:pos="709"/>
        </w:tabs>
        <w:spacing w:after="120" w:line="240" w:lineRule="auto"/>
        <w:jc w:val="both"/>
        <w:rPr>
          <w:rFonts w:ascii="Arial" w:hAnsi="Arial" w:cs="Arial"/>
          <w:sz w:val="20"/>
          <w:szCs w:val="20"/>
        </w:rPr>
      </w:pPr>
      <w:r w:rsidRPr="00784441">
        <w:rPr>
          <w:rFonts w:ascii="Arial" w:hAnsi="Arial" w:cs="Arial"/>
          <w:sz w:val="20"/>
          <w:szCs w:val="20"/>
        </w:rPr>
        <w:t>Le cas échéant, les renseignements relatifs aux déductions ou versements complémentaires.</w:t>
      </w:r>
    </w:p>
    <w:p w14:paraId="1B2E5191" w14:textId="77777777" w:rsidR="00366A63" w:rsidRPr="00784441" w:rsidRDefault="00366A63" w:rsidP="00366A63">
      <w:pPr>
        <w:pStyle w:val="Titre3"/>
        <w:rPr>
          <w:rFonts w:ascii="Arial" w:hAnsi="Arial" w:cs="Arial"/>
          <w:sz w:val="20"/>
          <w:szCs w:val="20"/>
        </w:rPr>
      </w:pPr>
      <w:bookmarkStart w:id="210" w:name="_Toc469492066"/>
      <w:bookmarkStart w:id="211" w:name="_Toc469492606"/>
      <w:bookmarkStart w:id="212" w:name="_Toc37431238"/>
      <w:bookmarkStart w:id="213" w:name="_Toc45099012"/>
      <w:bookmarkStart w:id="214" w:name="_Toc191631918"/>
      <w:r w:rsidRPr="00784441">
        <w:rPr>
          <w:rFonts w:ascii="Arial" w:hAnsi="Arial" w:cs="Arial"/>
          <w:sz w:val="20"/>
          <w:szCs w:val="20"/>
        </w:rPr>
        <w:t>Traitement des factures</w:t>
      </w:r>
      <w:bookmarkEnd w:id="210"/>
      <w:bookmarkEnd w:id="211"/>
      <w:bookmarkEnd w:id="212"/>
      <w:bookmarkEnd w:id="213"/>
      <w:bookmarkEnd w:id="214"/>
    </w:p>
    <w:p w14:paraId="5AFBD994" w14:textId="2373A231"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L’ordonnateur chargé d’émettre les titres de paiement est le représentant légal du </w:t>
      </w:r>
      <w:r w:rsidR="003A4199" w:rsidRPr="00784441">
        <w:rPr>
          <w:rFonts w:ascii="Arial" w:hAnsi="Arial" w:cs="Arial"/>
          <w:sz w:val="20"/>
          <w:szCs w:val="20"/>
        </w:rPr>
        <w:t>maître d’ouvrage</w:t>
      </w:r>
      <w:r w:rsidRPr="00784441">
        <w:rPr>
          <w:rFonts w:ascii="Arial" w:hAnsi="Arial" w:cs="Arial"/>
          <w:sz w:val="20"/>
          <w:szCs w:val="20"/>
        </w:rPr>
        <w:t xml:space="preserve"> identifié en page de garde du présent document [rubrique C], en cas de groupement de commandes, en annexe du présent document.</w:t>
      </w:r>
    </w:p>
    <w:p w14:paraId="0AD6DB8F" w14:textId="04C88EE8"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w:t>
      </w:r>
      <w:r w:rsidR="003A4199" w:rsidRPr="00784441">
        <w:rPr>
          <w:rFonts w:ascii="Arial" w:hAnsi="Arial" w:cs="Arial"/>
          <w:sz w:val="20"/>
          <w:szCs w:val="20"/>
        </w:rPr>
        <w:t>maître d’ouvrage</w:t>
      </w:r>
      <w:r w:rsidRPr="00784441">
        <w:rPr>
          <w:rFonts w:ascii="Arial" w:hAnsi="Arial" w:cs="Arial"/>
          <w:sz w:val="20"/>
          <w:szCs w:val="20"/>
        </w:rPr>
        <w:t xml:space="preserve"> ou, si l’admission des prestations intervient à une date postérieure à la réception de la facture, à compter de la date d’admission des prestations.</w:t>
      </w:r>
    </w:p>
    <w:p w14:paraId="6FB1B9CA"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1031671B" w14:textId="0EA18B1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En particulier, aucune facture ne sera réglée si elle contient des tarifs ajustés ou révisés d’office par le Titulaire, sans avoir fait l’objet d’une demande préalable acceptée par le </w:t>
      </w:r>
      <w:r w:rsidR="003A4199" w:rsidRPr="00784441">
        <w:rPr>
          <w:rFonts w:ascii="Arial" w:hAnsi="Arial" w:cs="Arial"/>
          <w:sz w:val="20"/>
          <w:szCs w:val="20"/>
        </w:rPr>
        <w:t>maître d’ouvrage</w:t>
      </w:r>
      <w:r w:rsidRPr="00784441">
        <w:rPr>
          <w:rFonts w:ascii="Arial" w:hAnsi="Arial" w:cs="Arial"/>
          <w:sz w:val="20"/>
          <w:szCs w:val="20"/>
        </w:rPr>
        <w:t xml:space="preserve"> selon la procédure décrite à l’article consacré aux variations de prix.</w:t>
      </w:r>
    </w:p>
    <w:p w14:paraId="524D3FDD"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7897DEF1"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7550C5B3" w14:textId="77777777" w:rsidR="00366A63" w:rsidRPr="00784441" w:rsidRDefault="00366A63" w:rsidP="00366A63">
      <w:pPr>
        <w:spacing w:after="120" w:line="240" w:lineRule="auto"/>
        <w:jc w:val="both"/>
        <w:rPr>
          <w:rFonts w:ascii="Arial" w:hAnsi="Arial" w:cs="Arial"/>
          <w:sz w:val="20"/>
          <w:szCs w:val="20"/>
        </w:rPr>
      </w:pPr>
      <w:r w:rsidRPr="00784441">
        <w:rPr>
          <w:rFonts w:ascii="Arial" w:hAnsi="Arial" w:cs="Arial"/>
          <w:sz w:val="20"/>
          <w:szCs w:val="20"/>
        </w:rPr>
        <w:t>Le paiement du marché s’effectue grâce aux crédits inscrits à l’Etat Prévisionnel des Recettes et des Dépenses (EPRD) de l’établissement ou de chaque établissement en cas de groupement de commandes.</w:t>
      </w:r>
    </w:p>
    <w:p w14:paraId="61CC4567" w14:textId="77777777" w:rsidR="00366A63" w:rsidRPr="00784441" w:rsidRDefault="00366A63" w:rsidP="00366A63">
      <w:pPr>
        <w:pStyle w:val="Titre2"/>
        <w:ind w:left="567"/>
        <w:jc w:val="both"/>
        <w:rPr>
          <w:rFonts w:ascii="Arial" w:hAnsi="Arial" w:cs="Arial"/>
          <w:sz w:val="20"/>
          <w:szCs w:val="20"/>
        </w:rPr>
      </w:pPr>
      <w:bookmarkStart w:id="215" w:name="_Toc469492608"/>
      <w:bookmarkStart w:id="216" w:name="_Toc37431240"/>
      <w:bookmarkStart w:id="217" w:name="_Toc45099014"/>
      <w:bookmarkStart w:id="218" w:name="_Toc191631919"/>
      <w:r w:rsidRPr="00784441">
        <w:rPr>
          <w:rFonts w:ascii="Arial" w:hAnsi="Arial" w:cs="Arial"/>
          <w:sz w:val="20"/>
          <w:szCs w:val="20"/>
        </w:rPr>
        <w:t>Intérêts moratoires et indemnité forfaitaire pour frais de recouvrement</w:t>
      </w:r>
      <w:bookmarkEnd w:id="215"/>
      <w:bookmarkEnd w:id="216"/>
      <w:bookmarkEnd w:id="217"/>
      <w:bookmarkEnd w:id="218"/>
      <w:r w:rsidRPr="00784441">
        <w:rPr>
          <w:rFonts w:ascii="Arial" w:hAnsi="Arial" w:cs="Arial"/>
          <w:sz w:val="20"/>
          <w:szCs w:val="20"/>
        </w:rPr>
        <w:t xml:space="preserve"> </w:t>
      </w:r>
    </w:p>
    <w:p w14:paraId="748F5FF3"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3B60DDD2" w14:textId="77777777"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609ED2C" w14:textId="73563BFC" w:rsidR="00366A63" w:rsidRPr="00784441" w:rsidRDefault="00366A63" w:rsidP="00366A63">
      <w:pPr>
        <w:tabs>
          <w:tab w:val="left" w:pos="709"/>
        </w:tabs>
        <w:spacing w:after="120" w:line="240" w:lineRule="auto"/>
        <w:jc w:val="both"/>
        <w:rPr>
          <w:rFonts w:ascii="Arial" w:hAnsi="Arial" w:cs="Arial"/>
          <w:sz w:val="20"/>
          <w:szCs w:val="20"/>
        </w:rPr>
      </w:pPr>
      <w:r w:rsidRPr="00784441">
        <w:rPr>
          <w:rFonts w:ascii="Arial" w:hAnsi="Arial" w:cs="Arial"/>
          <w:sz w:val="20"/>
          <w:szCs w:val="20"/>
        </w:rPr>
        <w:lastRenderedPageBreak/>
        <w:t>Le montant de l'indemnité forfaitaire pour frais de recouvrement est fixé à 40 euros.</w:t>
      </w:r>
    </w:p>
    <w:p w14:paraId="638F2CDC" w14:textId="77777777" w:rsidR="003A4199" w:rsidRPr="00784441" w:rsidRDefault="003A4199" w:rsidP="003A4199">
      <w:pPr>
        <w:pStyle w:val="Titre1"/>
        <w:ind w:left="0" w:firstLine="0"/>
        <w:jc w:val="both"/>
        <w:rPr>
          <w:rFonts w:ascii="Arial" w:hAnsi="Arial" w:cs="Arial"/>
          <w:sz w:val="20"/>
          <w:szCs w:val="20"/>
        </w:rPr>
      </w:pPr>
      <w:bookmarkStart w:id="219" w:name="_Ref477365810"/>
      <w:bookmarkStart w:id="220" w:name="_Toc37431241"/>
      <w:bookmarkStart w:id="221" w:name="_Toc45099015"/>
      <w:bookmarkStart w:id="222" w:name="_Toc45099034"/>
      <w:bookmarkStart w:id="223" w:name="_Toc37431262"/>
      <w:bookmarkStart w:id="224" w:name="_Toc191631920"/>
      <w:r w:rsidRPr="00784441">
        <w:rPr>
          <w:rFonts w:ascii="Arial" w:hAnsi="Arial" w:cs="Arial"/>
          <w:sz w:val="20"/>
          <w:szCs w:val="20"/>
        </w:rPr>
        <w:t>Pénalités</w:t>
      </w:r>
      <w:bookmarkEnd w:id="219"/>
      <w:bookmarkEnd w:id="220"/>
      <w:bookmarkEnd w:id="221"/>
      <w:bookmarkEnd w:id="224"/>
    </w:p>
    <w:p w14:paraId="06B8E5AB" w14:textId="77777777" w:rsidR="003A4199" w:rsidRPr="00784441" w:rsidRDefault="003A4199" w:rsidP="003A4199">
      <w:pPr>
        <w:pStyle w:val="Titre2"/>
        <w:ind w:left="0" w:firstLine="0"/>
        <w:jc w:val="both"/>
        <w:rPr>
          <w:rFonts w:ascii="Arial" w:hAnsi="Arial" w:cs="Arial"/>
          <w:sz w:val="20"/>
          <w:szCs w:val="20"/>
        </w:rPr>
      </w:pPr>
      <w:bookmarkStart w:id="225" w:name="_Toc447277052"/>
      <w:bookmarkStart w:id="226" w:name="_Toc469492611"/>
      <w:bookmarkStart w:id="227" w:name="_Toc37431242"/>
      <w:bookmarkStart w:id="228" w:name="_Toc45099016"/>
      <w:bookmarkStart w:id="229" w:name="_Toc191631921"/>
      <w:r w:rsidRPr="00784441">
        <w:rPr>
          <w:rFonts w:ascii="Arial" w:hAnsi="Arial" w:cs="Arial"/>
          <w:sz w:val="20"/>
          <w:szCs w:val="20"/>
        </w:rPr>
        <w:t>Généralités</w:t>
      </w:r>
      <w:bookmarkEnd w:id="225"/>
      <w:bookmarkEnd w:id="226"/>
      <w:bookmarkEnd w:id="227"/>
      <w:bookmarkEnd w:id="228"/>
      <w:bookmarkEnd w:id="229"/>
    </w:p>
    <w:p w14:paraId="7E4F7A41" w14:textId="3E8DF4F0" w:rsidR="003A4199" w:rsidRPr="00784441" w:rsidRDefault="003A4199" w:rsidP="003A4199">
      <w:pPr>
        <w:tabs>
          <w:tab w:val="left" w:pos="709"/>
        </w:tabs>
        <w:spacing w:after="120" w:line="240" w:lineRule="auto"/>
        <w:jc w:val="both"/>
        <w:rPr>
          <w:rFonts w:ascii="Arial" w:hAnsi="Arial" w:cs="Arial"/>
          <w:sz w:val="20"/>
          <w:szCs w:val="20"/>
        </w:rPr>
      </w:pPr>
      <w:r w:rsidRPr="00784441">
        <w:rPr>
          <w:rFonts w:ascii="Arial" w:hAnsi="Arial" w:cs="Arial"/>
          <w:sz w:val="20"/>
          <w:szCs w:val="20"/>
        </w:rPr>
        <w:t>Les pénalités dérogent aux stipulations prévues par l’article 19 du CCAG/TRAVAUX.  </w:t>
      </w:r>
    </w:p>
    <w:p w14:paraId="4A12051A" w14:textId="27F0768B" w:rsidR="003A4199" w:rsidRPr="00784441" w:rsidRDefault="003A4199" w:rsidP="003A4199">
      <w:pPr>
        <w:spacing w:after="120" w:line="240" w:lineRule="auto"/>
        <w:jc w:val="both"/>
        <w:rPr>
          <w:rFonts w:ascii="Arial" w:hAnsi="Arial" w:cs="Arial"/>
          <w:sz w:val="20"/>
          <w:szCs w:val="20"/>
        </w:rPr>
      </w:pPr>
      <w:r w:rsidRPr="00784441">
        <w:rPr>
          <w:rFonts w:ascii="Arial" w:hAnsi="Arial" w:cs="Arial"/>
          <w:sz w:val="20"/>
          <w:szCs w:val="20"/>
        </w:rPr>
        <w:t>Les pénalités dues par les Titulaires, sont décomptées, calculées et exigibles si, à l’expiration des délais contractuels définis aux articles 14 et 15 du présent C.C.A.P. ou aux stipulations auxquelles il renvoie, les prestations des Titulaires ne sont pas entièrement réalisées ou sont mal réalisées.</w:t>
      </w:r>
    </w:p>
    <w:p w14:paraId="305A8918" w14:textId="2F9256F5" w:rsidR="003A4199" w:rsidRPr="00784441" w:rsidRDefault="003A4199" w:rsidP="003A4199">
      <w:pPr>
        <w:spacing w:after="120" w:line="240" w:lineRule="auto"/>
        <w:jc w:val="both"/>
        <w:rPr>
          <w:rFonts w:ascii="Arial" w:hAnsi="Arial" w:cs="Arial"/>
          <w:sz w:val="20"/>
          <w:szCs w:val="20"/>
        </w:rPr>
      </w:pPr>
      <w:r w:rsidRPr="00784441">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ou du maître d’ouvrage à ses propres obligations contractuelles.</w:t>
      </w:r>
    </w:p>
    <w:p w14:paraId="1C4A1E9C" w14:textId="61BD9D86" w:rsidR="003A4199" w:rsidRPr="00784441" w:rsidRDefault="003A4199" w:rsidP="003A4199">
      <w:pPr>
        <w:spacing w:after="120" w:line="240" w:lineRule="auto"/>
        <w:jc w:val="both"/>
        <w:rPr>
          <w:rFonts w:ascii="Arial" w:hAnsi="Arial" w:cs="Arial"/>
          <w:sz w:val="20"/>
          <w:szCs w:val="20"/>
        </w:rPr>
      </w:pPr>
      <w:r w:rsidRPr="00784441">
        <w:rPr>
          <w:rFonts w:ascii="Arial" w:hAnsi="Arial" w:cs="Arial"/>
          <w:sz w:val="20"/>
          <w:szCs w:val="20"/>
        </w:rPr>
        <w:t>Les manquements susceptibles d’engendrer l’application de pénalités peuvent être constatés par le Pouvoir Adjudicateur ou le maître d’ouvrage à tout moment.</w:t>
      </w:r>
    </w:p>
    <w:p w14:paraId="628505AF" w14:textId="77777777" w:rsidR="003A4199" w:rsidRPr="00784441" w:rsidRDefault="003A4199" w:rsidP="003A4199">
      <w:pPr>
        <w:pStyle w:val="Titre2"/>
        <w:ind w:left="0" w:firstLine="0"/>
        <w:jc w:val="both"/>
        <w:rPr>
          <w:rFonts w:ascii="Arial" w:hAnsi="Arial" w:cs="Arial"/>
          <w:sz w:val="20"/>
          <w:szCs w:val="20"/>
        </w:rPr>
      </w:pPr>
      <w:bookmarkStart w:id="230" w:name="_Toc447277053"/>
      <w:bookmarkStart w:id="231" w:name="_Toc469492612"/>
      <w:bookmarkStart w:id="232" w:name="_Toc37431243"/>
      <w:bookmarkStart w:id="233" w:name="_Ref40881278"/>
      <w:bookmarkStart w:id="234" w:name="_Toc45099017"/>
      <w:bookmarkStart w:id="235" w:name="_Toc191631922"/>
      <w:r w:rsidRPr="00784441">
        <w:rPr>
          <w:rFonts w:ascii="Arial" w:hAnsi="Arial" w:cs="Arial"/>
          <w:sz w:val="20"/>
          <w:szCs w:val="20"/>
        </w:rPr>
        <w:t>Pénalités de retard</w:t>
      </w:r>
      <w:bookmarkEnd w:id="230"/>
      <w:bookmarkEnd w:id="231"/>
      <w:r w:rsidRPr="00784441">
        <w:rPr>
          <w:rFonts w:ascii="Arial" w:hAnsi="Arial" w:cs="Arial"/>
          <w:sz w:val="20"/>
          <w:szCs w:val="20"/>
        </w:rPr>
        <w:t xml:space="preserve"> dans les travaux</w:t>
      </w:r>
      <w:bookmarkEnd w:id="232"/>
      <w:bookmarkEnd w:id="233"/>
      <w:bookmarkEnd w:id="234"/>
      <w:bookmarkEnd w:id="235"/>
      <w:r w:rsidRPr="00784441">
        <w:rPr>
          <w:rFonts w:ascii="Arial" w:hAnsi="Arial" w:cs="Arial"/>
          <w:sz w:val="20"/>
          <w:szCs w:val="20"/>
        </w:rPr>
        <w:t xml:space="preserve"> </w:t>
      </w:r>
    </w:p>
    <w:p w14:paraId="24380190" w14:textId="77777777" w:rsidR="003A4199" w:rsidRPr="00784441" w:rsidRDefault="003A4199" w:rsidP="003A4199">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En cas de retard dans l’exécution des travaux, le titulaire subira une pénalité égale à 1/100e du montant hors taxe du marché subséquent ou du bon de commande, par jour de retard calendaire dans l'achèvement des travaux commençant à courir le lendemain de la date contractuelle de fin de travaux.</w:t>
      </w:r>
    </w:p>
    <w:p w14:paraId="176E0D92" w14:textId="3C6F9D3B" w:rsidR="003A4199" w:rsidRPr="00784441" w:rsidRDefault="003A4199" w:rsidP="003A4199">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Par dérogation à l’article 19.4 du CCAG/TRAVAUX, une pénalité minimum de 100 euros sera appliquée par jour calendaire de retard. </w:t>
      </w:r>
    </w:p>
    <w:p w14:paraId="740B608B" w14:textId="77777777" w:rsidR="003A4199" w:rsidRPr="00784441" w:rsidRDefault="003A4199" w:rsidP="003A4199">
      <w:pPr>
        <w:tabs>
          <w:tab w:val="left" w:pos="709"/>
        </w:tabs>
        <w:spacing w:after="120" w:line="240" w:lineRule="auto"/>
        <w:jc w:val="both"/>
        <w:rPr>
          <w:rFonts w:ascii="Arial" w:hAnsi="Arial" w:cs="Arial"/>
          <w:sz w:val="20"/>
          <w:szCs w:val="20"/>
        </w:rPr>
      </w:pPr>
      <w:r w:rsidRPr="00784441">
        <w:rPr>
          <w:rFonts w:ascii="Arial" w:hAnsi="Arial" w:cs="Arial"/>
          <w:sz w:val="20"/>
          <w:szCs w:val="20"/>
        </w:rPr>
        <w:t>Pour la partie à bon de commande (LEVIER 1), la pénalité est appliquée sur la facture correspondant au bon de commande.</w:t>
      </w:r>
    </w:p>
    <w:p w14:paraId="7383B1C6" w14:textId="77777777" w:rsidR="003A4199" w:rsidRPr="00784441" w:rsidRDefault="003A4199" w:rsidP="003A4199">
      <w:pPr>
        <w:pStyle w:val="Titre2"/>
        <w:ind w:left="0" w:firstLine="0"/>
        <w:jc w:val="both"/>
        <w:rPr>
          <w:rFonts w:ascii="Arial" w:hAnsi="Arial" w:cs="Arial"/>
          <w:sz w:val="20"/>
          <w:szCs w:val="20"/>
        </w:rPr>
      </w:pPr>
      <w:bookmarkStart w:id="236" w:name="_Toc37431244"/>
      <w:bookmarkStart w:id="237" w:name="_Toc45099018"/>
      <w:bookmarkStart w:id="238" w:name="_Toc191631923"/>
      <w:r w:rsidRPr="00784441">
        <w:rPr>
          <w:rFonts w:ascii="Arial" w:hAnsi="Arial" w:cs="Arial"/>
          <w:sz w:val="20"/>
          <w:szCs w:val="20"/>
        </w:rPr>
        <w:t>Pénalités pour retard dans la fourniture de documents</w:t>
      </w:r>
      <w:bookmarkEnd w:id="236"/>
      <w:bookmarkEnd w:id="237"/>
      <w:bookmarkEnd w:id="238"/>
    </w:p>
    <w:p w14:paraId="1E47EDBF" w14:textId="77777777" w:rsidR="003A4199" w:rsidRPr="00784441" w:rsidRDefault="003A4199" w:rsidP="003A4199">
      <w:pPr>
        <w:tabs>
          <w:tab w:val="left" w:pos="709"/>
        </w:tabs>
        <w:spacing w:after="120" w:line="240" w:lineRule="auto"/>
        <w:jc w:val="both"/>
        <w:rPr>
          <w:rFonts w:ascii="Arial" w:hAnsi="Arial" w:cs="Arial"/>
          <w:sz w:val="20"/>
          <w:szCs w:val="20"/>
        </w:rPr>
      </w:pPr>
      <w:r w:rsidRPr="00784441">
        <w:rPr>
          <w:rFonts w:ascii="Arial" w:hAnsi="Arial" w:cs="Arial"/>
          <w:sz w:val="20"/>
          <w:szCs w:val="20"/>
        </w:rPr>
        <w:t>Le Titulaire encourt une pénalité forfaitaire de 100 € par jour calendaire de retard dans la fourniture de tous types de document qui lui serait réclamé en application du présent marché.</w:t>
      </w:r>
    </w:p>
    <w:p w14:paraId="487872C1" w14:textId="77777777" w:rsidR="003A4199" w:rsidRPr="00784441" w:rsidRDefault="003A4199" w:rsidP="003A4199">
      <w:pPr>
        <w:pStyle w:val="Titre2"/>
        <w:ind w:left="0" w:firstLine="0"/>
        <w:jc w:val="both"/>
        <w:rPr>
          <w:rFonts w:ascii="Arial" w:hAnsi="Arial" w:cs="Arial"/>
          <w:sz w:val="20"/>
          <w:szCs w:val="20"/>
        </w:rPr>
      </w:pPr>
      <w:bookmarkStart w:id="239" w:name="_Ref45098134"/>
      <w:bookmarkStart w:id="240" w:name="_Toc45099019"/>
      <w:bookmarkStart w:id="241" w:name="_Toc191631924"/>
      <w:r w:rsidRPr="00784441">
        <w:rPr>
          <w:rFonts w:ascii="Arial" w:hAnsi="Arial" w:cs="Arial"/>
          <w:sz w:val="20"/>
          <w:szCs w:val="20"/>
        </w:rPr>
        <w:t>Pénalités pour non-intervention en urgence</w:t>
      </w:r>
      <w:bookmarkEnd w:id="239"/>
      <w:bookmarkEnd w:id="240"/>
      <w:bookmarkEnd w:id="241"/>
    </w:p>
    <w:p w14:paraId="4FD7430F" w14:textId="248BFBDD" w:rsidR="003A4199" w:rsidRPr="00784441" w:rsidRDefault="003A4199" w:rsidP="003A4199">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Le Titulaire encourt une pénalité forfaitaire de 1000 € par non-intervention en cas de sollicitation en urgence dans les délais prévus à l’article 15 du présent CCAP. </w:t>
      </w:r>
    </w:p>
    <w:p w14:paraId="10347456" w14:textId="77777777" w:rsidR="003A4199" w:rsidRPr="00784441" w:rsidRDefault="003A4199" w:rsidP="003A4199">
      <w:pPr>
        <w:pStyle w:val="Titre2"/>
        <w:ind w:left="0" w:firstLine="0"/>
        <w:jc w:val="both"/>
        <w:rPr>
          <w:rFonts w:ascii="Arial" w:hAnsi="Arial" w:cs="Arial"/>
          <w:sz w:val="20"/>
          <w:szCs w:val="20"/>
        </w:rPr>
      </w:pPr>
      <w:bookmarkStart w:id="242" w:name="_Toc37431245"/>
      <w:bookmarkStart w:id="243" w:name="_Toc45099020"/>
      <w:bookmarkStart w:id="244" w:name="_Toc191631925"/>
      <w:r w:rsidRPr="00784441">
        <w:rPr>
          <w:rStyle w:val="Titre2Car"/>
          <w:rFonts w:ascii="Arial" w:hAnsi="Arial" w:cs="Arial"/>
          <w:b/>
          <w:bCs/>
          <w:sz w:val="20"/>
          <w:szCs w:val="20"/>
        </w:rPr>
        <w:t>Absence ou retard aux réunions sur convocation</w:t>
      </w:r>
      <w:bookmarkEnd w:id="242"/>
      <w:bookmarkEnd w:id="243"/>
      <w:bookmarkEnd w:id="244"/>
    </w:p>
    <w:p w14:paraId="475FD192" w14:textId="77777777" w:rsidR="003A4199" w:rsidRPr="00784441" w:rsidRDefault="003A4199" w:rsidP="003A4199">
      <w:pPr>
        <w:spacing w:after="120" w:line="240" w:lineRule="auto"/>
        <w:jc w:val="both"/>
        <w:rPr>
          <w:rFonts w:ascii="Arial" w:hAnsi="Arial" w:cs="Arial"/>
          <w:sz w:val="20"/>
          <w:szCs w:val="20"/>
        </w:rPr>
      </w:pPr>
      <w:r w:rsidRPr="00784441">
        <w:rPr>
          <w:rFonts w:ascii="Arial" w:hAnsi="Arial" w:cs="Arial"/>
          <w:sz w:val="20"/>
          <w:szCs w:val="20"/>
        </w:rPr>
        <w:t>En cas de retard de plus de quinze (15) minutes ou d’absence du Titulaire aux réunions pour lesquelles sa présence est requise et pour lesquelles il a été dûment convoqué, le Titulaire encourt une pénalité forfaitaire de 100 € par absence.</w:t>
      </w:r>
    </w:p>
    <w:p w14:paraId="41F7AF12" w14:textId="77777777" w:rsidR="003A4199" w:rsidRPr="00784441" w:rsidRDefault="003A4199" w:rsidP="003A4199">
      <w:pPr>
        <w:tabs>
          <w:tab w:val="left" w:pos="709"/>
        </w:tabs>
        <w:spacing w:after="120" w:line="240" w:lineRule="auto"/>
        <w:jc w:val="both"/>
        <w:rPr>
          <w:rFonts w:ascii="Arial" w:hAnsi="Arial" w:cs="Arial"/>
          <w:sz w:val="20"/>
          <w:szCs w:val="20"/>
        </w:rPr>
      </w:pPr>
      <w:r w:rsidRPr="00784441">
        <w:rPr>
          <w:rFonts w:ascii="Arial" w:hAnsi="Arial" w:cs="Arial"/>
          <w:sz w:val="20"/>
          <w:szCs w:val="20"/>
        </w:rPr>
        <w:t xml:space="preserve">Toutefois, le Pouvoir Adjudicateur se réserve la possibilité de remettre ces pénalités s'il juge que l'absence ou le retard est dû à des causes indépendantes de la volonté du Titulaire ou n’a pas d’incidence notable sur le déroulement des prestations. </w:t>
      </w:r>
    </w:p>
    <w:p w14:paraId="560427FE" w14:textId="77777777" w:rsidR="003A4199" w:rsidRPr="00784441" w:rsidRDefault="003A4199" w:rsidP="003A4199">
      <w:pPr>
        <w:pStyle w:val="Titre2"/>
        <w:ind w:left="0" w:firstLine="0"/>
        <w:jc w:val="both"/>
        <w:rPr>
          <w:rFonts w:ascii="Arial" w:hAnsi="Arial" w:cs="Arial"/>
          <w:sz w:val="20"/>
          <w:szCs w:val="20"/>
        </w:rPr>
      </w:pPr>
      <w:bookmarkStart w:id="245" w:name="_Toc37431246"/>
      <w:bookmarkStart w:id="246" w:name="_Toc45099021"/>
      <w:bookmarkStart w:id="247" w:name="_Toc191631926"/>
      <w:r w:rsidRPr="00784441">
        <w:rPr>
          <w:rStyle w:val="Titre2Car"/>
          <w:rFonts w:ascii="Arial" w:hAnsi="Arial" w:cs="Arial"/>
          <w:b/>
          <w:bCs/>
          <w:sz w:val="20"/>
          <w:szCs w:val="20"/>
        </w:rPr>
        <w:t>Non-dégagement ou non-nettoiement</w:t>
      </w:r>
      <w:bookmarkEnd w:id="245"/>
      <w:bookmarkEnd w:id="246"/>
      <w:bookmarkEnd w:id="247"/>
    </w:p>
    <w:p w14:paraId="787F2F09" w14:textId="77777777" w:rsidR="003A4199" w:rsidRPr="00784441" w:rsidRDefault="003A4199" w:rsidP="003A4199">
      <w:pPr>
        <w:autoSpaceDE w:val="0"/>
        <w:autoSpaceDN w:val="0"/>
        <w:spacing w:after="120" w:line="240" w:lineRule="auto"/>
        <w:jc w:val="both"/>
        <w:rPr>
          <w:rFonts w:ascii="Arial" w:hAnsi="Arial" w:cs="Arial"/>
          <w:sz w:val="20"/>
          <w:szCs w:val="20"/>
        </w:rPr>
      </w:pPr>
      <w:r w:rsidRPr="00784441">
        <w:rPr>
          <w:rFonts w:ascii="Arial" w:hAnsi="Arial" w:cs="Arial"/>
          <w:sz w:val="20"/>
          <w:szCs w:val="20"/>
        </w:rPr>
        <w:t>L’entreprise devra un nettoyage journalier du chantier en fin de journée : balayage et aspiration de la poussière. Dans le cas d’interventions qui génèrent beaucoup de poussière, les zones de passage seront nettoyées au fur et à mesure pour éviter les propagations à l’intérieur et à l’extérieur du chantier.</w:t>
      </w:r>
    </w:p>
    <w:p w14:paraId="423C5E76" w14:textId="77777777" w:rsidR="003A4199" w:rsidRPr="00784441" w:rsidRDefault="003A4199" w:rsidP="003A4199">
      <w:pPr>
        <w:autoSpaceDE w:val="0"/>
        <w:autoSpaceDN w:val="0"/>
        <w:spacing w:after="120" w:line="240" w:lineRule="auto"/>
        <w:jc w:val="both"/>
        <w:rPr>
          <w:rFonts w:ascii="Arial" w:hAnsi="Arial" w:cs="Arial"/>
          <w:sz w:val="20"/>
          <w:szCs w:val="20"/>
        </w:rPr>
      </w:pPr>
      <w:r w:rsidRPr="00784441">
        <w:rPr>
          <w:rFonts w:ascii="Arial" w:hAnsi="Arial" w:cs="Arial"/>
          <w:sz w:val="20"/>
          <w:szCs w:val="20"/>
        </w:rPr>
        <w:t>Dans le cas où cette consigne ne serait pas respectée, le maître d’ouvrage après mise en demeure restée sans effet, fera réaliser les travaux de nettoyage par une entreprise spécialisée, les frais inhérents à ces travaux de nettoyage seront imputés sur le DGD de l’entreprise. Dans le cas ou plusieurs entreprises seraient incriminées, les frais seront répartis suivant un pourcentage de responsabilité établi par le maître d’ouvrage.</w:t>
      </w:r>
    </w:p>
    <w:p w14:paraId="2100A7D1" w14:textId="77777777" w:rsidR="003A4199" w:rsidRPr="00784441" w:rsidRDefault="003A4199" w:rsidP="003A4199">
      <w:pPr>
        <w:pStyle w:val="Titre2"/>
        <w:ind w:left="0" w:firstLine="0"/>
        <w:jc w:val="both"/>
        <w:rPr>
          <w:rStyle w:val="Titre2Car"/>
          <w:rFonts w:ascii="Arial" w:hAnsi="Arial" w:cs="Arial"/>
          <w:b/>
          <w:bCs/>
          <w:sz w:val="20"/>
          <w:szCs w:val="20"/>
        </w:rPr>
      </w:pPr>
      <w:bookmarkStart w:id="248" w:name="_Toc37431247"/>
      <w:bookmarkStart w:id="249" w:name="_Toc45099022"/>
      <w:bookmarkStart w:id="250" w:name="_Toc191631927"/>
      <w:r w:rsidRPr="00784441">
        <w:rPr>
          <w:rStyle w:val="Titre2Car"/>
          <w:rFonts w:ascii="Arial" w:hAnsi="Arial" w:cs="Arial"/>
          <w:b/>
          <w:bCs/>
          <w:sz w:val="20"/>
          <w:szCs w:val="20"/>
        </w:rPr>
        <w:lastRenderedPageBreak/>
        <w:t>Retard de transmission du dossier des ouvrages exécutés</w:t>
      </w:r>
      <w:bookmarkEnd w:id="248"/>
      <w:bookmarkEnd w:id="249"/>
      <w:bookmarkEnd w:id="250"/>
    </w:p>
    <w:p w14:paraId="3132B353" w14:textId="2DBA101A" w:rsidR="003A4199" w:rsidRPr="00784441" w:rsidRDefault="003A4199" w:rsidP="003A4199">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 xml:space="preserve">Par dérogation à l’article 40 du CCAG/TRAVAUX le titulaire doit remettre le DOE au plus tard le jour de la réception, dans le cas contraire le titulaire se verra appliquer une pénalité de 5% sur le montant total du bon de commande ou du marché subséquent par jour calendaire de retard. </w:t>
      </w:r>
    </w:p>
    <w:p w14:paraId="01164C0D" w14:textId="77777777" w:rsidR="003A4199" w:rsidRPr="00784441" w:rsidRDefault="003A4199" w:rsidP="003A4199">
      <w:pPr>
        <w:pStyle w:val="Titre2"/>
        <w:ind w:left="0" w:firstLine="0"/>
        <w:jc w:val="both"/>
        <w:rPr>
          <w:rStyle w:val="Titre2Car"/>
          <w:rFonts w:ascii="Arial" w:hAnsi="Arial" w:cs="Arial"/>
          <w:b/>
          <w:bCs/>
          <w:sz w:val="20"/>
          <w:szCs w:val="20"/>
        </w:rPr>
      </w:pPr>
      <w:bookmarkStart w:id="251" w:name="_Toc37431248"/>
      <w:bookmarkStart w:id="252" w:name="_Toc45099023"/>
      <w:bookmarkStart w:id="253" w:name="_Toc191631928"/>
      <w:r w:rsidRPr="00784441">
        <w:rPr>
          <w:rStyle w:val="Titre2Car"/>
          <w:rFonts w:ascii="Arial" w:hAnsi="Arial" w:cs="Arial"/>
          <w:b/>
          <w:bCs/>
          <w:sz w:val="20"/>
          <w:szCs w:val="20"/>
        </w:rPr>
        <w:t>Pénalités pour retard dans le repliement des installations de chantier et remise en état des lieux</w:t>
      </w:r>
      <w:bookmarkEnd w:id="251"/>
      <w:bookmarkEnd w:id="252"/>
      <w:bookmarkEnd w:id="253"/>
      <w:r w:rsidRPr="00784441">
        <w:rPr>
          <w:rStyle w:val="Titre2Car"/>
          <w:rFonts w:ascii="Arial" w:hAnsi="Arial" w:cs="Arial"/>
          <w:b/>
          <w:bCs/>
          <w:sz w:val="20"/>
          <w:szCs w:val="20"/>
        </w:rPr>
        <w:t xml:space="preserve"> </w:t>
      </w:r>
    </w:p>
    <w:p w14:paraId="4F703A7B" w14:textId="77777777" w:rsidR="003A4199" w:rsidRPr="00784441" w:rsidRDefault="003A4199" w:rsidP="003A4199">
      <w:pPr>
        <w:autoSpaceDE w:val="0"/>
        <w:autoSpaceDN w:val="0"/>
        <w:adjustRightInd w:val="0"/>
        <w:spacing w:before="120" w:after="120" w:line="240" w:lineRule="exact"/>
        <w:jc w:val="both"/>
        <w:rPr>
          <w:rFonts w:ascii="Arial" w:hAnsi="Arial" w:cs="Arial"/>
          <w:sz w:val="20"/>
          <w:szCs w:val="20"/>
        </w:rPr>
      </w:pPr>
      <w:r w:rsidRPr="00784441">
        <w:rPr>
          <w:rFonts w:ascii="Arial" w:hAnsi="Arial" w:cs="Arial"/>
          <w:sz w:val="20"/>
          <w:szCs w:val="20"/>
        </w:rPr>
        <w:t>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Titulaire défaillant.</w:t>
      </w:r>
    </w:p>
    <w:p w14:paraId="1F805D86" w14:textId="77777777" w:rsidR="003A4199" w:rsidRPr="00784441" w:rsidRDefault="003A4199" w:rsidP="003A4199">
      <w:pPr>
        <w:pStyle w:val="Titre2"/>
        <w:ind w:left="0" w:firstLine="0"/>
        <w:jc w:val="both"/>
        <w:rPr>
          <w:rFonts w:ascii="Arial" w:hAnsi="Arial" w:cs="Arial"/>
          <w:sz w:val="20"/>
          <w:szCs w:val="20"/>
        </w:rPr>
      </w:pPr>
      <w:bookmarkStart w:id="254" w:name="_Toc37431249"/>
      <w:bookmarkStart w:id="255" w:name="_Toc45099024"/>
      <w:bookmarkStart w:id="256" w:name="_Toc191631929"/>
      <w:r w:rsidRPr="00784441">
        <w:rPr>
          <w:rFonts w:ascii="Arial" w:hAnsi="Arial" w:cs="Arial"/>
          <w:sz w:val="20"/>
          <w:szCs w:val="20"/>
        </w:rPr>
        <w:t>Pénalités pour infractions aux prescriptions de chantier</w:t>
      </w:r>
      <w:bookmarkEnd w:id="254"/>
      <w:bookmarkEnd w:id="255"/>
      <w:bookmarkEnd w:id="256"/>
    </w:p>
    <w:p w14:paraId="1A909EA5"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Non-respect des prescriptions relatives à la sécurité, à l’hygiène et à la signalisation générale (exemples : travail en hauteur, absence de port d’EPI, …) du chantier : </w:t>
      </w:r>
      <w:r w:rsidRPr="00784441">
        <w:rPr>
          <w:rFonts w:ascii="Arial" w:hAnsi="Arial" w:cs="Arial"/>
          <w:b/>
          <w:sz w:val="20"/>
          <w:szCs w:val="20"/>
        </w:rPr>
        <w:t>400 €</w:t>
      </w:r>
      <w:r w:rsidRPr="00784441">
        <w:rPr>
          <w:rFonts w:ascii="Arial" w:hAnsi="Arial" w:cs="Arial"/>
          <w:sz w:val="20"/>
          <w:szCs w:val="20"/>
        </w:rPr>
        <w:t xml:space="preserve"> net de taxes par infraction constatée et par jour calendaire de retard. </w:t>
      </w:r>
    </w:p>
    <w:p w14:paraId="3922E5ED"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Dépôt de matériaux, terres, gravats en dehors des zones prescrites : </w:t>
      </w:r>
      <w:r w:rsidRPr="00784441">
        <w:rPr>
          <w:rFonts w:ascii="Arial" w:hAnsi="Arial" w:cs="Arial"/>
          <w:b/>
          <w:sz w:val="20"/>
          <w:szCs w:val="20"/>
        </w:rPr>
        <w:t>400 €</w:t>
      </w:r>
      <w:r w:rsidRPr="00784441">
        <w:rPr>
          <w:rFonts w:ascii="Arial" w:hAnsi="Arial" w:cs="Arial"/>
          <w:sz w:val="20"/>
          <w:szCs w:val="20"/>
        </w:rPr>
        <w:t xml:space="preserve"> net de taxes par jour et par m3. </w:t>
      </w:r>
    </w:p>
    <w:p w14:paraId="0ADB819A"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Non-respect des contraintes du site hospitalier (hygiène, circulation, bruit, vibration, etc.…) : </w:t>
      </w:r>
      <w:r w:rsidRPr="00784441">
        <w:rPr>
          <w:rFonts w:ascii="Arial" w:hAnsi="Arial" w:cs="Arial"/>
          <w:b/>
          <w:sz w:val="20"/>
          <w:szCs w:val="20"/>
        </w:rPr>
        <w:t xml:space="preserve">300 € </w:t>
      </w:r>
      <w:r w:rsidRPr="00784441">
        <w:rPr>
          <w:rFonts w:ascii="Arial" w:hAnsi="Arial" w:cs="Arial"/>
          <w:sz w:val="20"/>
          <w:szCs w:val="20"/>
        </w:rPr>
        <w:t>net de taxes par constat et par jour calendaire</w:t>
      </w:r>
    </w:p>
    <w:p w14:paraId="2207B5E2" w14:textId="77777777" w:rsidR="003A4199" w:rsidRPr="00784441" w:rsidRDefault="003A4199" w:rsidP="003A4199">
      <w:pPr>
        <w:pStyle w:val="Standard"/>
        <w:numPr>
          <w:ilvl w:val="0"/>
          <w:numId w:val="8"/>
        </w:numPr>
        <w:autoSpaceDE w:val="0"/>
        <w:spacing w:after="120" w:line="240" w:lineRule="exact"/>
        <w:ind w:left="0" w:firstLine="0"/>
        <w:jc w:val="both"/>
        <w:rPr>
          <w:rFonts w:ascii="Arial" w:hAnsi="Arial" w:cs="Arial"/>
        </w:rPr>
      </w:pPr>
      <w:r w:rsidRPr="00784441">
        <w:rPr>
          <w:rFonts w:ascii="Arial" w:eastAsiaTheme="minorHAnsi" w:hAnsi="Arial" w:cs="Arial"/>
          <w:kern w:val="0"/>
          <w:lang w:eastAsia="en-US"/>
        </w:rPr>
        <w:t xml:space="preserve">Non-respect des zones de stationnement : </w:t>
      </w:r>
      <w:r w:rsidRPr="00784441">
        <w:rPr>
          <w:rFonts w:ascii="Arial" w:eastAsiaTheme="minorHAnsi" w:hAnsi="Arial" w:cs="Arial"/>
          <w:b/>
          <w:kern w:val="0"/>
          <w:lang w:eastAsia="en-US"/>
        </w:rPr>
        <w:t>500 €</w:t>
      </w:r>
      <w:r w:rsidRPr="00784441">
        <w:rPr>
          <w:rFonts w:ascii="Arial" w:eastAsiaTheme="minorHAnsi" w:hAnsi="Arial" w:cs="Arial"/>
          <w:kern w:val="0"/>
          <w:lang w:eastAsia="en-US"/>
        </w:rPr>
        <w:t xml:space="preserve"> net de</w:t>
      </w:r>
      <w:r w:rsidRPr="00784441">
        <w:rPr>
          <w:rFonts w:ascii="Arial" w:hAnsi="Arial" w:cs="Arial"/>
        </w:rPr>
        <w:t xml:space="preserve"> </w:t>
      </w:r>
      <w:r w:rsidRPr="00784441">
        <w:rPr>
          <w:rFonts w:ascii="Arial" w:eastAsiaTheme="minorHAnsi" w:hAnsi="Arial" w:cs="Arial"/>
          <w:kern w:val="0"/>
          <w:lang w:eastAsia="en-US"/>
        </w:rPr>
        <w:t>taxes par infraction constatée.</w:t>
      </w:r>
    </w:p>
    <w:p w14:paraId="1CD956C7"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Non-respect des délais de prévenance : </w:t>
      </w:r>
      <w:r w:rsidRPr="00784441">
        <w:rPr>
          <w:rFonts w:ascii="Arial" w:hAnsi="Arial" w:cs="Arial"/>
          <w:b/>
          <w:sz w:val="20"/>
          <w:szCs w:val="20"/>
        </w:rPr>
        <w:t>500 €</w:t>
      </w:r>
      <w:r w:rsidRPr="00784441">
        <w:rPr>
          <w:rFonts w:ascii="Arial" w:hAnsi="Arial" w:cs="Arial"/>
          <w:sz w:val="20"/>
          <w:szCs w:val="20"/>
        </w:rPr>
        <w:t xml:space="preserve"> net de taxes par jour calendaire.</w:t>
      </w:r>
    </w:p>
    <w:p w14:paraId="58E2C232"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 nettoyage du cheminement du chantier, des voiries et abords du chantier : </w:t>
      </w:r>
      <w:r w:rsidRPr="00784441">
        <w:rPr>
          <w:rFonts w:ascii="Arial" w:hAnsi="Arial" w:cs="Arial"/>
          <w:b/>
          <w:sz w:val="20"/>
          <w:szCs w:val="20"/>
        </w:rPr>
        <w:t>500 €</w:t>
      </w:r>
      <w:r w:rsidRPr="00784441">
        <w:rPr>
          <w:rFonts w:ascii="Arial" w:hAnsi="Arial" w:cs="Arial"/>
          <w:sz w:val="20"/>
          <w:szCs w:val="20"/>
        </w:rPr>
        <w:t xml:space="preserve"> net de taxes par infraction constatée.</w:t>
      </w:r>
    </w:p>
    <w:p w14:paraId="0E40D0F5" w14:textId="77777777"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 maintien des installations/signalisations de chantier/sécurité définies sur le plan d’installation de chantier en phase </w:t>
      </w:r>
      <w:proofErr w:type="gramStart"/>
      <w:r w:rsidRPr="00784441">
        <w:rPr>
          <w:rFonts w:ascii="Arial" w:hAnsi="Arial" w:cs="Arial"/>
          <w:sz w:val="20"/>
          <w:szCs w:val="20"/>
        </w:rPr>
        <w:t>préparatoire:</w:t>
      </w:r>
      <w:proofErr w:type="gramEnd"/>
      <w:r w:rsidRPr="00784441">
        <w:rPr>
          <w:rFonts w:ascii="Arial" w:hAnsi="Arial" w:cs="Arial"/>
          <w:sz w:val="20"/>
          <w:szCs w:val="20"/>
        </w:rPr>
        <w:t xml:space="preserve"> </w:t>
      </w:r>
      <w:r w:rsidRPr="00784441">
        <w:rPr>
          <w:rFonts w:ascii="Arial" w:hAnsi="Arial" w:cs="Arial"/>
          <w:b/>
          <w:sz w:val="20"/>
          <w:szCs w:val="20"/>
        </w:rPr>
        <w:t>500 €</w:t>
      </w:r>
      <w:r w:rsidRPr="00784441">
        <w:rPr>
          <w:rFonts w:ascii="Arial" w:hAnsi="Arial" w:cs="Arial"/>
          <w:sz w:val="20"/>
          <w:szCs w:val="20"/>
        </w:rPr>
        <w:t xml:space="preserve"> net de taxes par jour calendaire.</w:t>
      </w:r>
    </w:p>
    <w:p w14:paraId="0DA96231" w14:textId="12C720A5" w:rsidR="003A4199" w:rsidRPr="00784441" w:rsidRDefault="003A4199" w:rsidP="003A4199">
      <w:pPr>
        <w:numPr>
          <w:ilvl w:val="0"/>
          <w:numId w:val="8"/>
        </w:numPr>
        <w:suppressAutoHyphens/>
        <w:autoSpaceDE w:val="0"/>
        <w:spacing w:before="120" w:after="120" w:line="240" w:lineRule="auto"/>
        <w:ind w:left="0" w:firstLine="0"/>
        <w:jc w:val="both"/>
        <w:rPr>
          <w:rFonts w:ascii="Arial" w:hAnsi="Arial" w:cs="Arial"/>
          <w:sz w:val="20"/>
          <w:szCs w:val="20"/>
        </w:rPr>
      </w:pPr>
      <w:r w:rsidRPr="00784441">
        <w:rPr>
          <w:rFonts w:ascii="Arial" w:hAnsi="Arial" w:cs="Arial"/>
          <w:sz w:val="20"/>
          <w:szCs w:val="20"/>
        </w:rPr>
        <w:t xml:space="preserve">Non-respect du nettoyage hebdomadaire pour chacune des phases du chantier : </w:t>
      </w:r>
      <w:r w:rsidRPr="00784441">
        <w:rPr>
          <w:rFonts w:ascii="Arial" w:hAnsi="Arial" w:cs="Arial"/>
          <w:b/>
          <w:sz w:val="20"/>
          <w:szCs w:val="20"/>
        </w:rPr>
        <w:t>500 €</w:t>
      </w:r>
      <w:r w:rsidRPr="00784441">
        <w:rPr>
          <w:rFonts w:ascii="Arial" w:hAnsi="Arial" w:cs="Arial"/>
          <w:sz w:val="20"/>
          <w:szCs w:val="20"/>
        </w:rPr>
        <w:t xml:space="preserve"> net de taxes par infraction constatée.</w:t>
      </w:r>
    </w:p>
    <w:p w14:paraId="3628BAC8" w14:textId="77777777" w:rsidR="003A4199" w:rsidRPr="00784441" w:rsidRDefault="003A4199" w:rsidP="003A4199">
      <w:pPr>
        <w:pStyle w:val="Titre2"/>
        <w:ind w:left="0" w:firstLine="0"/>
        <w:jc w:val="both"/>
        <w:rPr>
          <w:rFonts w:ascii="Arial" w:hAnsi="Arial" w:cs="Arial"/>
          <w:sz w:val="20"/>
          <w:szCs w:val="20"/>
        </w:rPr>
      </w:pPr>
      <w:r w:rsidRPr="00784441">
        <w:rPr>
          <w:rFonts w:ascii="Arial" w:hAnsi="Arial" w:cs="Arial"/>
          <w:sz w:val="20"/>
          <w:szCs w:val="20"/>
        </w:rPr>
        <w:t xml:space="preserve"> </w:t>
      </w:r>
      <w:bookmarkStart w:id="257" w:name="_Toc37431250"/>
      <w:bookmarkStart w:id="258" w:name="_Toc45099025"/>
      <w:bookmarkStart w:id="259" w:name="_Toc191631930"/>
      <w:r w:rsidRPr="00784441">
        <w:rPr>
          <w:rFonts w:ascii="Arial" w:hAnsi="Arial" w:cs="Arial"/>
          <w:sz w:val="20"/>
          <w:szCs w:val="20"/>
        </w:rPr>
        <w:t>Pénalités pour non-levées de réserves</w:t>
      </w:r>
      <w:bookmarkEnd w:id="257"/>
      <w:bookmarkEnd w:id="258"/>
      <w:bookmarkEnd w:id="259"/>
    </w:p>
    <w:p w14:paraId="53926159" w14:textId="77777777"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Le Titulaire du marché dispose d’un délai de TROIS SEMAINES à compter de la date de réception pour lever les réserves mentionnées au PV de réception. Ce délai s’entend également pour les réceptions intermédiaires. </w:t>
      </w:r>
    </w:p>
    <w:p w14:paraId="31AD733E" w14:textId="77777777"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En cas de dépassement de ce délai, le maître d’ouvrage procèdera après mise en demeure restée infructueuse, à la mise en œuvre d’une exécution aux frais et risques du titulaire. </w:t>
      </w:r>
    </w:p>
    <w:p w14:paraId="662AD82E" w14:textId="77777777"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Sous réserve de la faible importance des imperfections – qui ne pourront en aucun cas être de nature à porter atteinte à la sécurité, au comportement ou à l’utilisation des ouvrages – et des difficultés que présenterait la mise en conformité, le maître d’ouvrage pourra le cas échéant renoncer à ordonner la réfection des ouvrages et proposer au titulaire une réfaction sur les prix. </w:t>
      </w:r>
    </w:p>
    <w:p w14:paraId="14B44191" w14:textId="77777777"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Compte tenu de l’impératif pour le maître d’ouvrage de reprendre pleine possession de locaux dans de parfaites conditions, la mise en demeure ainsi évoquée s’entend de la manière suivante. </w:t>
      </w:r>
    </w:p>
    <w:p w14:paraId="62441DE2" w14:textId="77777777"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Il est attendu du titulaire : </w:t>
      </w:r>
    </w:p>
    <w:p w14:paraId="6A3B4882" w14:textId="77777777" w:rsidR="003A4199" w:rsidRPr="00784441" w:rsidRDefault="003A4199" w:rsidP="003A4199">
      <w:pPr>
        <w:pStyle w:val="Paragraphedeliste"/>
        <w:numPr>
          <w:ilvl w:val="0"/>
          <w:numId w:val="39"/>
        </w:numPr>
        <w:spacing w:before="120" w:after="120" w:line="240" w:lineRule="exact"/>
        <w:ind w:left="0" w:firstLine="0"/>
        <w:contextualSpacing w:val="0"/>
        <w:jc w:val="both"/>
        <w:rPr>
          <w:rFonts w:ascii="Arial" w:hAnsi="Arial" w:cs="Arial"/>
          <w:sz w:val="20"/>
          <w:szCs w:val="20"/>
        </w:rPr>
      </w:pPr>
      <w:r w:rsidRPr="00784441">
        <w:rPr>
          <w:rFonts w:ascii="Arial" w:hAnsi="Arial" w:cs="Arial"/>
          <w:sz w:val="20"/>
          <w:szCs w:val="20"/>
        </w:rPr>
        <w:t xml:space="preserve">Qu’il produise dans les 48 heures suivant la réception de la mise en demeure une note synthétique sur les mesures qu’il entend mettre en œuvre pour pallier à sa défaillance ; </w:t>
      </w:r>
    </w:p>
    <w:p w14:paraId="7F598228" w14:textId="77777777" w:rsidR="003A4199" w:rsidRPr="00784441" w:rsidRDefault="003A4199" w:rsidP="003A4199">
      <w:pPr>
        <w:pStyle w:val="Paragraphedeliste"/>
        <w:numPr>
          <w:ilvl w:val="0"/>
          <w:numId w:val="39"/>
        </w:numPr>
        <w:spacing w:before="120" w:after="120" w:line="240" w:lineRule="exact"/>
        <w:ind w:left="0" w:firstLine="0"/>
        <w:contextualSpacing w:val="0"/>
        <w:jc w:val="both"/>
        <w:rPr>
          <w:rFonts w:ascii="Arial" w:hAnsi="Arial" w:cs="Arial"/>
          <w:sz w:val="20"/>
          <w:szCs w:val="20"/>
        </w:rPr>
      </w:pPr>
      <w:r w:rsidRPr="00784441">
        <w:rPr>
          <w:rFonts w:ascii="Arial" w:hAnsi="Arial" w:cs="Arial"/>
          <w:sz w:val="20"/>
          <w:szCs w:val="20"/>
        </w:rPr>
        <w:t>Qu’il mette en œuvre ces mesures et lève l’ensemble des réserves restantes dans un délai maximal de 7 jours francs ;</w:t>
      </w:r>
    </w:p>
    <w:p w14:paraId="27E33E0E" w14:textId="0BEBA6FD" w:rsidR="003A4199" w:rsidRPr="00784441" w:rsidRDefault="003A4199" w:rsidP="003A4199">
      <w:pPr>
        <w:spacing w:before="120" w:after="120" w:line="240" w:lineRule="exact"/>
        <w:jc w:val="both"/>
        <w:rPr>
          <w:rFonts w:ascii="Arial" w:hAnsi="Arial" w:cs="Arial"/>
          <w:sz w:val="20"/>
          <w:szCs w:val="20"/>
        </w:rPr>
      </w:pPr>
      <w:r w:rsidRPr="00784441">
        <w:rPr>
          <w:rFonts w:ascii="Arial" w:hAnsi="Arial" w:cs="Arial"/>
          <w:sz w:val="20"/>
          <w:szCs w:val="20"/>
        </w:rPr>
        <w:t xml:space="preserve">Indépendamment des mesures coercitives prévues, le maître de l’ouvrage appliquera les pénalités de retard prévues à l’article 21.2du CCAP si les dates ci-dessus ne sont pas respectées. </w:t>
      </w:r>
    </w:p>
    <w:p w14:paraId="53D06CF0" w14:textId="77777777" w:rsidR="003A4199" w:rsidRPr="00784441" w:rsidRDefault="003A4199" w:rsidP="003A4199">
      <w:pPr>
        <w:pStyle w:val="Titre2"/>
        <w:ind w:left="0" w:firstLine="0"/>
        <w:jc w:val="both"/>
        <w:rPr>
          <w:rFonts w:ascii="Arial" w:hAnsi="Arial" w:cs="Arial"/>
          <w:sz w:val="20"/>
          <w:szCs w:val="20"/>
        </w:rPr>
      </w:pPr>
      <w:bookmarkStart w:id="260" w:name="_Toc37431251"/>
      <w:bookmarkStart w:id="261" w:name="_Toc45099026"/>
      <w:bookmarkStart w:id="262" w:name="_Toc191631931"/>
      <w:r w:rsidRPr="00784441">
        <w:rPr>
          <w:rFonts w:ascii="Arial" w:hAnsi="Arial" w:cs="Arial"/>
          <w:sz w:val="20"/>
          <w:szCs w:val="20"/>
        </w:rPr>
        <w:lastRenderedPageBreak/>
        <w:t>Pénalité pour manquement aux obligations de confidentialité</w:t>
      </w:r>
      <w:bookmarkEnd w:id="260"/>
      <w:bookmarkEnd w:id="261"/>
      <w:bookmarkEnd w:id="262"/>
    </w:p>
    <w:p w14:paraId="7DF00275" w14:textId="77777777" w:rsidR="003A4199" w:rsidRPr="00784441" w:rsidRDefault="003A4199" w:rsidP="003A4199">
      <w:pPr>
        <w:jc w:val="both"/>
        <w:rPr>
          <w:rFonts w:ascii="Arial" w:hAnsi="Arial" w:cs="Arial"/>
          <w:sz w:val="20"/>
          <w:szCs w:val="20"/>
        </w:rPr>
      </w:pPr>
      <w:r w:rsidRPr="00784441">
        <w:rPr>
          <w:rFonts w:ascii="Arial" w:hAnsi="Arial" w:cs="Arial"/>
          <w:sz w:val="20"/>
          <w:szCs w:val="20"/>
        </w:rPr>
        <w:t xml:space="preserve">En cas de manquement aux obligations de confidentialité, le Titulaire encourt une pénalité d’un montant de 500 € par manquement constaté. </w:t>
      </w:r>
    </w:p>
    <w:p w14:paraId="7B9B4972" w14:textId="77777777" w:rsidR="003A4199" w:rsidRPr="00784441" w:rsidRDefault="003A4199" w:rsidP="003A4199">
      <w:pPr>
        <w:pStyle w:val="Titre2"/>
        <w:ind w:left="0" w:firstLine="0"/>
        <w:jc w:val="both"/>
        <w:rPr>
          <w:rFonts w:ascii="Arial" w:hAnsi="Arial" w:cs="Arial"/>
          <w:sz w:val="20"/>
          <w:szCs w:val="20"/>
        </w:rPr>
      </w:pPr>
      <w:bookmarkStart w:id="263" w:name="_Toc37431252"/>
      <w:bookmarkStart w:id="264" w:name="_Toc45099027"/>
      <w:bookmarkStart w:id="265" w:name="_Toc191631932"/>
      <w:r w:rsidRPr="00784441">
        <w:rPr>
          <w:rFonts w:ascii="Arial" w:hAnsi="Arial" w:cs="Arial"/>
          <w:sz w:val="20"/>
          <w:szCs w:val="20"/>
        </w:rPr>
        <w:t>Pénalité pour non remplacement d’un membre de l’équipe</w:t>
      </w:r>
      <w:bookmarkEnd w:id="263"/>
      <w:bookmarkEnd w:id="264"/>
      <w:bookmarkEnd w:id="265"/>
      <w:r w:rsidRPr="00784441">
        <w:rPr>
          <w:rFonts w:ascii="Arial" w:hAnsi="Arial" w:cs="Arial"/>
          <w:sz w:val="20"/>
          <w:szCs w:val="20"/>
        </w:rPr>
        <w:t xml:space="preserve"> </w:t>
      </w:r>
    </w:p>
    <w:p w14:paraId="0F5D9FDD" w14:textId="5B54B8B8" w:rsidR="003A4199" w:rsidRPr="00784441" w:rsidRDefault="003A4199" w:rsidP="003A4199">
      <w:pPr>
        <w:jc w:val="both"/>
        <w:rPr>
          <w:rFonts w:ascii="Arial" w:hAnsi="Arial" w:cs="Arial"/>
          <w:sz w:val="20"/>
          <w:szCs w:val="20"/>
        </w:rPr>
      </w:pPr>
      <w:r w:rsidRPr="00784441">
        <w:rPr>
          <w:rFonts w:ascii="Arial" w:hAnsi="Arial" w:cs="Arial"/>
          <w:sz w:val="20"/>
          <w:szCs w:val="20"/>
        </w:rPr>
        <w:t>En cas de non remplacement de la personne chargée représenter le Titulaire, dans le délai mentionné à l’article 2.4 du présent document, le Titulaire encourt une pénalité d’un montant de 100 € par jour calendaire de retard.</w:t>
      </w:r>
    </w:p>
    <w:p w14:paraId="15CAA818" w14:textId="77777777" w:rsidR="003A4199" w:rsidRPr="00784441" w:rsidRDefault="003A4199" w:rsidP="003A4199">
      <w:pPr>
        <w:pStyle w:val="Titre2"/>
        <w:ind w:left="0" w:firstLine="0"/>
        <w:jc w:val="both"/>
        <w:rPr>
          <w:rFonts w:ascii="Arial" w:hAnsi="Arial" w:cs="Arial"/>
          <w:sz w:val="20"/>
          <w:szCs w:val="20"/>
        </w:rPr>
      </w:pPr>
      <w:bookmarkStart w:id="266" w:name="_Toc37431256"/>
      <w:bookmarkStart w:id="267" w:name="_Toc45099028"/>
      <w:bookmarkStart w:id="268" w:name="_Toc191631933"/>
      <w:r w:rsidRPr="00784441">
        <w:rPr>
          <w:rFonts w:ascii="Arial" w:hAnsi="Arial" w:cs="Arial"/>
          <w:sz w:val="20"/>
          <w:szCs w:val="20"/>
        </w:rPr>
        <w:t>Modalités d’application des pénalités</w:t>
      </w:r>
      <w:bookmarkEnd w:id="266"/>
      <w:bookmarkEnd w:id="267"/>
      <w:bookmarkEnd w:id="268"/>
      <w:r w:rsidRPr="00784441">
        <w:rPr>
          <w:rFonts w:ascii="Arial" w:hAnsi="Arial" w:cs="Arial"/>
          <w:sz w:val="20"/>
          <w:szCs w:val="20"/>
        </w:rPr>
        <w:t xml:space="preserve"> </w:t>
      </w:r>
    </w:p>
    <w:p w14:paraId="1A9F6D26" w14:textId="77777777" w:rsidR="003A4199" w:rsidRPr="00784441" w:rsidRDefault="003A4199" w:rsidP="003A4199">
      <w:pPr>
        <w:spacing w:before="120" w:after="120" w:line="240" w:lineRule="auto"/>
        <w:jc w:val="both"/>
        <w:rPr>
          <w:rFonts w:ascii="Arial" w:hAnsi="Arial" w:cs="Arial"/>
          <w:sz w:val="20"/>
          <w:szCs w:val="20"/>
        </w:rPr>
      </w:pPr>
      <w:r w:rsidRPr="00784441">
        <w:rPr>
          <w:rFonts w:ascii="Arial" w:hAnsi="Arial" w:cs="Arial"/>
          <w:sz w:val="20"/>
          <w:szCs w:val="20"/>
        </w:rPr>
        <w:t>L'application des pénalités ci-dessus est laissée à l'initiative du Maître d'ouvrage qui conserve également la possibilité de refuser le travail réalisé par le Titulaire, d'en prescrire la réfection totale ou partielle aux frais du Titulaire.</w:t>
      </w:r>
    </w:p>
    <w:p w14:paraId="712B08C5" w14:textId="77777777" w:rsidR="003A4199" w:rsidRPr="00784441" w:rsidRDefault="003A4199" w:rsidP="003A4199">
      <w:pPr>
        <w:spacing w:before="120" w:after="120" w:line="240" w:lineRule="auto"/>
        <w:jc w:val="both"/>
        <w:rPr>
          <w:rFonts w:ascii="Arial" w:hAnsi="Arial" w:cs="Arial"/>
          <w:sz w:val="20"/>
          <w:szCs w:val="20"/>
        </w:rPr>
      </w:pPr>
      <w:r w:rsidRPr="00784441">
        <w:rPr>
          <w:rFonts w:ascii="Arial" w:hAnsi="Arial" w:cs="Arial"/>
          <w:sz w:val="20"/>
          <w:szCs w:val="20"/>
        </w:rPr>
        <w:t>Toutes les pénalités sont exigibles, sans mise en demeure préalable.</w:t>
      </w:r>
    </w:p>
    <w:p w14:paraId="5C8B443F" w14:textId="42DA2E5D" w:rsidR="003A4199" w:rsidRPr="00784441" w:rsidRDefault="003A4199" w:rsidP="003A4199">
      <w:pPr>
        <w:spacing w:before="120" w:after="120" w:line="240" w:lineRule="auto"/>
        <w:jc w:val="both"/>
        <w:rPr>
          <w:rFonts w:ascii="Arial" w:hAnsi="Arial" w:cs="Arial"/>
          <w:sz w:val="20"/>
          <w:szCs w:val="20"/>
        </w:rPr>
      </w:pPr>
      <w:r w:rsidRPr="00784441">
        <w:rPr>
          <w:rFonts w:ascii="Arial" w:hAnsi="Arial" w:cs="Arial"/>
          <w:sz w:val="20"/>
          <w:szCs w:val="20"/>
        </w:rPr>
        <w:t>Par dérogation à l’article 19.2, les pénalités sont cumulatives, exigibles dès le premier euro et ne sont pas plafonnées en montant.</w:t>
      </w:r>
    </w:p>
    <w:p w14:paraId="6A49CE9E" w14:textId="77777777" w:rsidR="00366A63" w:rsidRPr="00784441" w:rsidRDefault="00366A63" w:rsidP="00366A63">
      <w:pPr>
        <w:pStyle w:val="Titre1"/>
        <w:spacing w:line="240" w:lineRule="auto"/>
        <w:jc w:val="both"/>
        <w:rPr>
          <w:rFonts w:ascii="Arial" w:eastAsiaTheme="minorHAnsi" w:hAnsi="Arial" w:cs="Arial"/>
          <w:sz w:val="20"/>
          <w:szCs w:val="20"/>
        </w:rPr>
      </w:pPr>
      <w:bookmarkStart w:id="269" w:name="_Toc191631934"/>
      <w:r w:rsidRPr="00784441">
        <w:rPr>
          <w:rFonts w:ascii="Arial" w:eastAsiaTheme="minorHAnsi" w:hAnsi="Arial" w:cs="Arial"/>
          <w:b w:val="0"/>
          <w:bCs w:val="0"/>
          <w:sz w:val="20"/>
          <w:szCs w:val="20"/>
        </w:rPr>
        <w:t>Contrôle et réception des travaux</w:t>
      </w:r>
      <w:bookmarkEnd w:id="222"/>
      <w:bookmarkEnd w:id="223"/>
      <w:bookmarkEnd w:id="269"/>
    </w:p>
    <w:p w14:paraId="2C886A5A" w14:textId="77777777" w:rsidR="00366A63" w:rsidRPr="00784441" w:rsidRDefault="00366A63" w:rsidP="00366A63">
      <w:pPr>
        <w:pStyle w:val="Titre2"/>
        <w:spacing w:line="240" w:lineRule="auto"/>
        <w:ind w:left="567"/>
        <w:jc w:val="both"/>
        <w:rPr>
          <w:rFonts w:ascii="Arial" w:eastAsiaTheme="minorHAnsi" w:hAnsi="Arial" w:cs="Arial"/>
          <w:b w:val="0"/>
          <w:bCs w:val="0"/>
          <w:sz w:val="20"/>
          <w:szCs w:val="20"/>
        </w:rPr>
      </w:pPr>
      <w:bookmarkStart w:id="270" w:name="_Toc45099035"/>
      <w:bookmarkStart w:id="271" w:name="_Toc37431263"/>
      <w:bookmarkStart w:id="272" w:name="_Toc191631935"/>
      <w:r w:rsidRPr="00784441">
        <w:rPr>
          <w:rFonts w:ascii="Arial" w:eastAsiaTheme="minorHAnsi" w:hAnsi="Arial" w:cs="Arial"/>
          <w:b w:val="0"/>
          <w:bCs w:val="0"/>
          <w:sz w:val="20"/>
          <w:szCs w:val="20"/>
        </w:rPr>
        <w:t>Essais et contrôles des ouvrages en cours de travaux</w:t>
      </w:r>
      <w:bookmarkEnd w:id="270"/>
      <w:bookmarkEnd w:id="271"/>
      <w:bookmarkEnd w:id="272"/>
      <w:r w:rsidRPr="00784441">
        <w:rPr>
          <w:rFonts w:ascii="Arial" w:eastAsiaTheme="minorHAnsi" w:hAnsi="Arial" w:cs="Arial"/>
          <w:b w:val="0"/>
          <w:bCs w:val="0"/>
          <w:sz w:val="20"/>
          <w:szCs w:val="20"/>
        </w:rPr>
        <w:t xml:space="preserve"> </w:t>
      </w:r>
    </w:p>
    <w:p w14:paraId="0864C834"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1D612DA3"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Tous les frais afférents seront à la charge du Titulaire.</w:t>
      </w:r>
    </w:p>
    <w:p w14:paraId="34208947" w14:textId="77777777" w:rsidR="00366A63" w:rsidRPr="00784441" w:rsidRDefault="00366A63" w:rsidP="00366A63">
      <w:pPr>
        <w:pStyle w:val="Titre2"/>
        <w:spacing w:line="240" w:lineRule="auto"/>
        <w:ind w:left="567"/>
        <w:jc w:val="both"/>
        <w:rPr>
          <w:rFonts w:ascii="Arial" w:eastAsiaTheme="minorHAnsi" w:hAnsi="Arial" w:cs="Arial"/>
          <w:sz w:val="20"/>
          <w:szCs w:val="20"/>
        </w:rPr>
      </w:pPr>
      <w:r w:rsidRPr="00784441">
        <w:rPr>
          <w:rFonts w:ascii="Arial" w:eastAsiaTheme="minorHAnsi" w:hAnsi="Arial" w:cs="Arial"/>
          <w:b w:val="0"/>
          <w:bCs w:val="0"/>
          <w:sz w:val="20"/>
          <w:szCs w:val="20"/>
        </w:rPr>
        <w:t xml:space="preserve"> </w:t>
      </w:r>
      <w:bookmarkStart w:id="273" w:name="_Toc45099036"/>
      <w:bookmarkStart w:id="274" w:name="_Toc37431264"/>
      <w:bookmarkStart w:id="275" w:name="_Toc191631936"/>
      <w:r w:rsidRPr="00784441">
        <w:rPr>
          <w:rFonts w:ascii="Arial" w:eastAsiaTheme="minorHAnsi" w:hAnsi="Arial" w:cs="Arial"/>
          <w:b w:val="0"/>
          <w:bCs w:val="0"/>
          <w:sz w:val="20"/>
          <w:szCs w:val="20"/>
        </w:rPr>
        <w:t>Réception</w:t>
      </w:r>
      <w:bookmarkEnd w:id="273"/>
      <w:bookmarkEnd w:id="274"/>
      <w:bookmarkEnd w:id="275"/>
    </w:p>
    <w:p w14:paraId="5F3F3212" w14:textId="77777777" w:rsidR="00366A63" w:rsidRPr="00784441" w:rsidRDefault="00366A63"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La réception est réalisée conformément aux dispositions des articles 41 et 42 du CCAG/TRAVAUX.</w:t>
      </w:r>
    </w:p>
    <w:p w14:paraId="1670CF1B" w14:textId="77777777" w:rsidR="00366A63" w:rsidRPr="00784441" w:rsidRDefault="00366A63" w:rsidP="00366A63">
      <w:pPr>
        <w:spacing w:after="120" w:line="240" w:lineRule="auto"/>
        <w:jc w:val="both"/>
        <w:rPr>
          <w:rFonts w:ascii="Arial" w:hAnsi="Arial" w:cs="Arial"/>
          <w:sz w:val="20"/>
          <w:szCs w:val="20"/>
        </w:rPr>
      </w:pPr>
      <w:r w:rsidRPr="00784441">
        <w:rPr>
          <w:rFonts w:ascii="Arial" w:hAnsi="Arial" w:cs="Arial"/>
          <w:sz w:val="20"/>
          <w:szCs w:val="20"/>
        </w:rPr>
        <w:t>Pour pouvoir être réceptionnés, les ouvrages réalisés en site hospitalier en activité, doivent nécessairement :  </w:t>
      </w:r>
    </w:p>
    <w:p w14:paraId="00C60E3D" w14:textId="77777777" w:rsidR="00366A63" w:rsidRPr="00784441" w:rsidRDefault="00366A63" w:rsidP="00366A63">
      <w:pPr>
        <w:pStyle w:val="Paragraphedeliste"/>
        <w:numPr>
          <w:ilvl w:val="0"/>
          <w:numId w:val="37"/>
        </w:numPr>
        <w:spacing w:after="120" w:line="240" w:lineRule="auto"/>
        <w:jc w:val="both"/>
        <w:rPr>
          <w:rFonts w:ascii="Arial" w:hAnsi="Arial" w:cs="Arial"/>
          <w:sz w:val="20"/>
          <w:szCs w:val="20"/>
        </w:rPr>
      </w:pPr>
      <w:r w:rsidRPr="00784441">
        <w:rPr>
          <w:rFonts w:ascii="Arial" w:hAnsi="Arial" w:cs="Arial"/>
          <w:sz w:val="20"/>
          <w:szCs w:val="20"/>
        </w:rPr>
        <w:t>Avoir fait l’objet d’essais avec des résultats conformes aux attendus de la réglementation et des documents de prescription, sur l’intégralité des installations techniques, tant en statique qu’en dynamique ;</w:t>
      </w:r>
    </w:p>
    <w:p w14:paraId="491CDBF4" w14:textId="77777777" w:rsidR="00366A63" w:rsidRPr="00784441" w:rsidRDefault="00366A63" w:rsidP="00366A63">
      <w:pPr>
        <w:pStyle w:val="Paragraphedeliste"/>
        <w:numPr>
          <w:ilvl w:val="0"/>
          <w:numId w:val="37"/>
        </w:numPr>
        <w:spacing w:after="120" w:line="240" w:lineRule="auto"/>
        <w:jc w:val="both"/>
        <w:rPr>
          <w:rFonts w:ascii="Arial" w:hAnsi="Arial" w:cs="Arial"/>
          <w:sz w:val="20"/>
          <w:szCs w:val="20"/>
        </w:rPr>
      </w:pPr>
      <w:r w:rsidRPr="00784441">
        <w:rPr>
          <w:rFonts w:ascii="Arial" w:hAnsi="Arial" w:cs="Arial"/>
          <w:sz w:val="20"/>
          <w:szCs w:val="20"/>
        </w:rPr>
        <w:t>Avoir des équipements intégrés sur la GMAO existant ;</w:t>
      </w:r>
    </w:p>
    <w:p w14:paraId="732EF668" w14:textId="77777777" w:rsidR="00366A63" w:rsidRPr="00784441" w:rsidRDefault="00366A63" w:rsidP="00366A63">
      <w:pPr>
        <w:pStyle w:val="Paragraphedeliste"/>
        <w:numPr>
          <w:ilvl w:val="0"/>
          <w:numId w:val="37"/>
        </w:numPr>
        <w:spacing w:line="240" w:lineRule="auto"/>
        <w:jc w:val="both"/>
        <w:rPr>
          <w:rFonts w:ascii="Arial" w:hAnsi="Arial" w:cs="Arial"/>
          <w:sz w:val="20"/>
          <w:szCs w:val="20"/>
        </w:rPr>
      </w:pPr>
      <w:r w:rsidRPr="00784441">
        <w:rPr>
          <w:rFonts w:ascii="Arial" w:hAnsi="Arial" w:cs="Arial"/>
          <w:sz w:val="20"/>
          <w:szCs w:val="20"/>
        </w:rPr>
        <w:t>Avoir une GTC opérationnelle contrôlée et intégrée à celle existante, sans alarme active ni défaut de communication.</w:t>
      </w:r>
    </w:p>
    <w:p w14:paraId="6BAFE61F" w14:textId="77777777" w:rsidR="00366A63" w:rsidRPr="00784441" w:rsidRDefault="00366A63" w:rsidP="00366A63">
      <w:pPr>
        <w:spacing w:after="120" w:line="240" w:lineRule="auto"/>
        <w:jc w:val="both"/>
        <w:rPr>
          <w:rFonts w:ascii="Arial" w:hAnsi="Arial" w:cs="Arial"/>
          <w:sz w:val="20"/>
          <w:szCs w:val="20"/>
        </w:rPr>
      </w:pPr>
      <w:r w:rsidRPr="00784441">
        <w:rPr>
          <w:rFonts w:ascii="Arial" w:hAnsi="Arial" w:cs="Arial"/>
          <w:sz w:val="20"/>
          <w:szCs w:val="20"/>
        </w:rPr>
        <w:t>La réception sera, de plus, prononcée sous réserve :</w:t>
      </w:r>
    </w:p>
    <w:p w14:paraId="561C144B" w14:textId="77777777" w:rsidR="00366A63" w:rsidRPr="00784441" w:rsidRDefault="00366A63" w:rsidP="00366A63">
      <w:pPr>
        <w:pStyle w:val="Paragraphedeliste"/>
        <w:numPr>
          <w:ilvl w:val="0"/>
          <w:numId w:val="37"/>
        </w:numPr>
        <w:spacing w:after="120" w:line="240" w:lineRule="auto"/>
        <w:jc w:val="both"/>
        <w:rPr>
          <w:rFonts w:ascii="Arial" w:hAnsi="Arial" w:cs="Arial"/>
          <w:sz w:val="20"/>
          <w:szCs w:val="20"/>
        </w:rPr>
      </w:pPr>
      <w:proofErr w:type="gramStart"/>
      <w:r w:rsidRPr="00784441">
        <w:rPr>
          <w:rFonts w:ascii="Arial" w:hAnsi="Arial" w:cs="Arial"/>
          <w:sz w:val="20"/>
          <w:szCs w:val="20"/>
        </w:rPr>
        <w:t>de</w:t>
      </w:r>
      <w:proofErr w:type="gramEnd"/>
      <w:r w:rsidRPr="00784441">
        <w:rPr>
          <w:rFonts w:ascii="Arial" w:hAnsi="Arial" w:cs="Arial"/>
          <w:sz w:val="20"/>
          <w:szCs w:val="20"/>
        </w:rPr>
        <w:t xml:space="preserve"> l’avis conforme des commissions sécurité et accessibilité ;</w:t>
      </w:r>
    </w:p>
    <w:p w14:paraId="0E4363C8" w14:textId="77777777" w:rsidR="00366A63" w:rsidRPr="00784441" w:rsidRDefault="00366A63" w:rsidP="00366A63">
      <w:pPr>
        <w:pStyle w:val="Paragraphedeliste"/>
        <w:numPr>
          <w:ilvl w:val="0"/>
          <w:numId w:val="37"/>
        </w:numPr>
        <w:spacing w:after="120" w:line="240" w:lineRule="auto"/>
        <w:jc w:val="both"/>
        <w:rPr>
          <w:rFonts w:ascii="Arial" w:hAnsi="Arial" w:cs="Arial"/>
          <w:sz w:val="20"/>
          <w:szCs w:val="20"/>
        </w:rPr>
      </w:pPr>
      <w:proofErr w:type="gramStart"/>
      <w:r w:rsidRPr="00784441">
        <w:rPr>
          <w:rFonts w:ascii="Arial" w:hAnsi="Arial" w:cs="Arial"/>
          <w:sz w:val="20"/>
          <w:szCs w:val="20"/>
        </w:rPr>
        <w:t>de</w:t>
      </w:r>
      <w:proofErr w:type="gramEnd"/>
      <w:r w:rsidRPr="00784441">
        <w:rPr>
          <w:rFonts w:ascii="Arial" w:hAnsi="Arial" w:cs="Arial"/>
          <w:sz w:val="20"/>
          <w:szCs w:val="20"/>
        </w:rPr>
        <w:t xml:space="preserve"> la levée des avis du contrôleur technique et du coordonnateur SSI ;</w:t>
      </w:r>
    </w:p>
    <w:p w14:paraId="4A579DA9" w14:textId="77777777" w:rsidR="00366A63" w:rsidRPr="00784441" w:rsidRDefault="00366A63" w:rsidP="00366A63">
      <w:pPr>
        <w:pStyle w:val="Paragraphedeliste"/>
        <w:numPr>
          <w:ilvl w:val="0"/>
          <w:numId w:val="37"/>
        </w:numPr>
        <w:spacing w:after="120" w:line="240" w:lineRule="auto"/>
        <w:jc w:val="both"/>
        <w:rPr>
          <w:rFonts w:ascii="Arial" w:hAnsi="Arial" w:cs="Arial"/>
          <w:sz w:val="20"/>
          <w:szCs w:val="20"/>
        </w:rPr>
      </w:pPr>
      <w:proofErr w:type="gramStart"/>
      <w:r w:rsidRPr="00784441">
        <w:rPr>
          <w:rFonts w:ascii="Arial" w:hAnsi="Arial" w:cs="Arial"/>
          <w:sz w:val="20"/>
          <w:szCs w:val="20"/>
        </w:rPr>
        <w:t>de</w:t>
      </w:r>
      <w:proofErr w:type="gramEnd"/>
      <w:r w:rsidRPr="00784441">
        <w:rPr>
          <w:rFonts w:ascii="Arial" w:hAnsi="Arial" w:cs="Arial"/>
          <w:sz w:val="20"/>
          <w:szCs w:val="20"/>
        </w:rPr>
        <w:t xml:space="preserve"> la transmission des DOE conformes aux prescriptions du maître d’ouvrage.</w:t>
      </w:r>
    </w:p>
    <w:p w14:paraId="1E484A77" w14:textId="77777777" w:rsidR="00366A63" w:rsidRPr="00784441" w:rsidRDefault="00366A63" w:rsidP="00366A63">
      <w:pPr>
        <w:spacing w:before="120" w:after="120" w:line="240" w:lineRule="exact"/>
        <w:jc w:val="both"/>
        <w:rPr>
          <w:rFonts w:ascii="Arial" w:hAnsi="Arial" w:cs="Arial"/>
          <w:sz w:val="20"/>
          <w:szCs w:val="20"/>
        </w:rPr>
      </w:pPr>
      <w:r w:rsidRPr="00784441">
        <w:rPr>
          <w:rFonts w:ascii="Arial" w:hAnsi="Arial" w:cs="Arial"/>
          <w:sz w:val="20"/>
          <w:szCs w:val="20"/>
        </w:rPr>
        <w:t xml:space="preserve">Par dérogation à l’article 41 du CCAG travaux, il est néanmoins précisé que pour les travaux à bons de commande, il sera établi un Procès-Verbal de réception de travaux signé par le maître d’œuvre chargé du suivi des travaux, selon le modèle contractuel fourni au DCE. </w:t>
      </w:r>
    </w:p>
    <w:p w14:paraId="565D8A8D" w14:textId="77777777" w:rsidR="00366A63" w:rsidRPr="00784441" w:rsidRDefault="00366A63" w:rsidP="00366A63">
      <w:pPr>
        <w:pStyle w:val="Titre2"/>
        <w:spacing w:line="240" w:lineRule="auto"/>
        <w:ind w:left="567"/>
        <w:jc w:val="both"/>
        <w:rPr>
          <w:rFonts w:ascii="Arial" w:eastAsiaTheme="minorHAnsi" w:hAnsi="Arial" w:cs="Arial"/>
          <w:sz w:val="20"/>
          <w:szCs w:val="20"/>
        </w:rPr>
      </w:pPr>
      <w:bookmarkStart w:id="276" w:name="_Toc45099037"/>
      <w:bookmarkStart w:id="277" w:name="_Toc37431266"/>
      <w:bookmarkStart w:id="278" w:name="_Toc191631937"/>
      <w:r w:rsidRPr="00784441">
        <w:rPr>
          <w:rFonts w:ascii="Arial" w:eastAsiaTheme="minorHAnsi" w:hAnsi="Arial" w:cs="Arial"/>
          <w:b w:val="0"/>
          <w:bCs w:val="0"/>
          <w:sz w:val="20"/>
          <w:szCs w:val="20"/>
        </w:rPr>
        <w:t>Mise à disposition</w:t>
      </w:r>
      <w:bookmarkEnd w:id="276"/>
      <w:bookmarkEnd w:id="277"/>
      <w:bookmarkEnd w:id="278"/>
    </w:p>
    <w:p w14:paraId="5D991C76"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mises à dispositions d’ouvrage ou de partie d’ouvrage pourront être réalisées conformément à l’article 43 du CCAG/TRAVAUX.</w:t>
      </w:r>
    </w:p>
    <w:p w14:paraId="55E5C185"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6A3DDF4F" w14:textId="77777777" w:rsidR="00366A63" w:rsidRPr="00784441" w:rsidRDefault="00366A63" w:rsidP="00366A63">
      <w:pPr>
        <w:pStyle w:val="Titre2"/>
        <w:spacing w:line="240" w:lineRule="auto"/>
        <w:ind w:left="567"/>
        <w:jc w:val="both"/>
        <w:rPr>
          <w:rFonts w:ascii="Arial" w:eastAsiaTheme="minorHAnsi" w:hAnsi="Arial" w:cs="Arial"/>
          <w:sz w:val="20"/>
          <w:szCs w:val="20"/>
        </w:rPr>
      </w:pPr>
      <w:r w:rsidRPr="00784441">
        <w:rPr>
          <w:rFonts w:ascii="Arial" w:eastAsiaTheme="minorHAnsi" w:hAnsi="Arial" w:cs="Arial"/>
          <w:b w:val="0"/>
          <w:bCs w:val="0"/>
          <w:sz w:val="20"/>
          <w:szCs w:val="20"/>
        </w:rPr>
        <w:lastRenderedPageBreak/>
        <w:t xml:space="preserve"> </w:t>
      </w:r>
      <w:bookmarkStart w:id="279" w:name="_Toc45099038"/>
      <w:bookmarkStart w:id="280" w:name="_Toc37431267"/>
      <w:bookmarkStart w:id="281" w:name="_Toc191631938"/>
      <w:r w:rsidRPr="00784441">
        <w:rPr>
          <w:rFonts w:ascii="Arial" w:eastAsiaTheme="minorHAnsi" w:hAnsi="Arial" w:cs="Arial"/>
          <w:b w:val="0"/>
          <w:bCs w:val="0"/>
          <w:sz w:val="20"/>
          <w:szCs w:val="20"/>
        </w:rPr>
        <w:t>Documents fournis après exécution</w:t>
      </w:r>
      <w:bookmarkEnd w:id="279"/>
      <w:bookmarkEnd w:id="280"/>
      <w:bookmarkEnd w:id="281"/>
    </w:p>
    <w:p w14:paraId="62ACCB4A"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plans et autres documents à remettre par le Titulaire au Maître d’œuvre seront présentés conformément aux pièces écrites du projet.</w:t>
      </w:r>
    </w:p>
    <w:p w14:paraId="19FFBDD0"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784441">
        <w:rPr>
          <w:rFonts w:eastAsiaTheme="minorHAnsi" w:cs="Arial"/>
          <w:sz w:val="20"/>
          <w:szCs w:val="20"/>
          <w:lang w:eastAsia="en-US"/>
        </w:rPr>
        <w:t>pdf</w:t>
      </w:r>
      <w:proofErr w:type="spellEnd"/>
      <w:r w:rsidRPr="00784441">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03218592" w14:textId="77777777" w:rsidR="00366A63" w:rsidRPr="00784441" w:rsidRDefault="00366A63" w:rsidP="00366A63">
      <w:pPr>
        <w:pStyle w:val="Titre2"/>
        <w:spacing w:line="240" w:lineRule="auto"/>
        <w:ind w:left="567"/>
        <w:jc w:val="both"/>
        <w:rPr>
          <w:rFonts w:ascii="Arial" w:eastAsiaTheme="minorHAnsi" w:hAnsi="Arial" w:cs="Arial"/>
          <w:sz w:val="20"/>
          <w:szCs w:val="20"/>
        </w:rPr>
      </w:pPr>
      <w:r w:rsidRPr="00784441">
        <w:rPr>
          <w:rFonts w:ascii="Arial" w:eastAsiaTheme="minorHAnsi" w:hAnsi="Arial" w:cs="Arial"/>
          <w:b w:val="0"/>
          <w:bCs w:val="0"/>
          <w:sz w:val="20"/>
          <w:szCs w:val="20"/>
        </w:rPr>
        <w:t xml:space="preserve"> </w:t>
      </w:r>
      <w:bookmarkStart w:id="282" w:name="_Toc45099039"/>
      <w:bookmarkStart w:id="283" w:name="_Toc37431268"/>
      <w:bookmarkStart w:id="284" w:name="_Toc191631939"/>
      <w:r w:rsidRPr="00784441">
        <w:rPr>
          <w:rFonts w:ascii="Arial" w:eastAsiaTheme="minorHAnsi" w:hAnsi="Arial" w:cs="Arial"/>
          <w:b w:val="0"/>
          <w:bCs w:val="0"/>
          <w:sz w:val="20"/>
          <w:szCs w:val="20"/>
        </w:rPr>
        <w:t>Délais de garantie</w:t>
      </w:r>
      <w:bookmarkEnd w:id="282"/>
      <w:bookmarkEnd w:id="283"/>
      <w:bookmarkEnd w:id="284"/>
    </w:p>
    <w:p w14:paraId="380DDD93" w14:textId="77777777"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06FA1857" w14:textId="77777777" w:rsidR="00366A63" w:rsidRPr="00784441" w:rsidRDefault="00366A63" w:rsidP="00366A63">
      <w:pPr>
        <w:pStyle w:val="Corpsdetexte2"/>
        <w:spacing w:before="120" w:after="120"/>
        <w:rPr>
          <w:rFonts w:cs="Arial"/>
          <w:sz w:val="20"/>
          <w:szCs w:val="20"/>
        </w:rPr>
      </w:pPr>
      <w:r w:rsidRPr="00784441">
        <w:rPr>
          <w:rFonts w:cs="Arial"/>
          <w:sz w:val="20"/>
          <w:szCs w:val="20"/>
        </w:rPr>
        <w:t xml:space="preserve">Durant le délai de garantie de parfait achèvement, le Titulaire s'engage à intervenir, à compter de l'appel des Services Techniques du Pouvoir Adjudicateur dans les délais maximums définis dans le tableau ci-dessous en fonction de la criticité de l’événement ou du dysfonctionnement technique. </w:t>
      </w:r>
    </w:p>
    <w:p w14:paraId="4384741B" w14:textId="77777777" w:rsidR="00366A63" w:rsidRPr="00784441" w:rsidRDefault="00366A63" w:rsidP="00366A63">
      <w:pPr>
        <w:pStyle w:val="Corpsdetexte2"/>
        <w:spacing w:before="120" w:after="120"/>
        <w:rPr>
          <w:rFonts w:cs="Arial"/>
          <w:sz w:val="20"/>
          <w:szCs w:val="20"/>
        </w:rPr>
      </w:pPr>
      <w:r w:rsidRPr="00784441">
        <w:rPr>
          <w:rFonts w:cs="Arial"/>
          <w:sz w:val="20"/>
          <w:szCs w:val="20"/>
        </w:rPr>
        <w:t xml:space="preserve">Les Services Techniques sont seuls compétents pour définir le niveau de criticité d’une demande d’intervention. Le Titulaire ne peut en aucun cas remettre en question le niveau de criticité d’une demande d’intervention. </w:t>
      </w:r>
    </w:p>
    <w:p w14:paraId="4B6719FB" w14:textId="77777777" w:rsidR="00366A63" w:rsidRPr="00784441" w:rsidRDefault="00366A63" w:rsidP="00366A63">
      <w:pPr>
        <w:spacing w:after="120" w:line="240" w:lineRule="auto"/>
        <w:jc w:val="both"/>
        <w:rPr>
          <w:rFonts w:ascii="Arial" w:eastAsia="Times New Roman" w:hAnsi="Arial" w:cs="Arial"/>
          <w:sz w:val="20"/>
          <w:szCs w:val="20"/>
          <w:lang w:eastAsia="fr-FR"/>
        </w:rPr>
      </w:pPr>
      <w:r w:rsidRPr="00784441">
        <w:rPr>
          <w:rFonts w:ascii="Arial" w:eastAsia="Times New Roman" w:hAnsi="Arial" w:cs="Arial"/>
          <w:sz w:val="20"/>
          <w:szCs w:val="20"/>
          <w:lang w:eastAsia="fr-FR"/>
        </w:rPr>
        <w:t>Le Titulaire doit fournir un contact téléphonique, ce dernier doit être joignable 24h/24h durant la totalité de la période de la garantie de parfait achèvement.</w:t>
      </w:r>
    </w:p>
    <w:p w14:paraId="344E76D2" w14:textId="77777777" w:rsidR="00A74C1C" w:rsidRPr="00784441" w:rsidRDefault="00A74C1C" w:rsidP="00366A63">
      <w:pPr>
        <w:pStyle w:val="Corpsdetexte2"/>
        <w:spacing w:before="120" w:after="120"/>
        <w:rPr>
          <w:rFonts w:cs="Arial"/>
          <w:b/>
          <w:sz w:val="20"/>
          <w:szCs w:val="20"/>
        </w:rPr>
      </w:pPr>
    </w:p>
    <w:tbl>
      <w:tblPr>
        <w:tblW w:w="4879" w:type="pct"/>
        <w:jc w:val="center"/>
        <w:tblCellMar>
          <w:left w:w="0" w:type="dxa"/>
          <w:right w:w="0" w:type="dxa"/>
        </w:tblCellMar>
        <w:tblLook w:val="04A0" w:firstRow="1" w:lastRow="0" w:firstColumn="1" w:lastColumn="0" w:noHBand="0" w:noVBand="1"/>
      </w:tblPr>
      <w:tblGrid>
        <w:gridCol w:w="842"/>
        <w:gridCol w:w="2274"/>
        <w:gridCol w:w="1684"/>
        <w:gridCol w:w="1853"/>
        <w:gridCol w:w="2180"/>
      </w:tblGrid>
      <w:tr w:rsidR="00366A63" w:rsidRPr="00784441" w14:paraId="305013AB" w14:textId="77777777" w:rsidTr="00A74C1C">
        <w:trPr>
          <w:trHeight w:val="620"/>
          <w:jc w:val="center"/>
        </w:trPr>
        <w:tc>
          <w:tcPr>
            <w:tcW w:w="476"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AADA5F"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Niveau criticité</w:t>
            </w:r>
          </w:p>
        </w:tc>
        <w:tc>
          <w:tcPr>
            <w:tcW w:w="1287"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988680B"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Définition</w:t>
            </w:r>
          </w:p>
        </w:tc>
        <w:tc>
          <w:tcPr>
            <w:tcW w:w="95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10C5FCF"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Exemples</w:t>
            </w:r>
          </w:p>
        </w:tc>
        <w:tc>
          <w:tcPr>
            <w:tcW w:w="104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2C48508"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Délais de rétablissement</w:t>
            </w:r>
          </w:p>
        </w:tc>
        <w:tc>
          <w:tcPr>
            <w:tcW w:w="1234" w:type="pct"/>
            <w:tcBorders>
              <w:top w:val="single" w:sz="8" w:space="0" w:color="auto"/>
              <w:left w:val="nil"/>
              <w:bottom w:val="single" w:sz="8" w:space="0" w:color="auto"/>
              <w:right w:val="single" w:sz="8" w:space="0" w:color="auto"/>
            </w:tcBorders>
            <w:vAlign w:val="center"/>
            <w:hideMark/>
          </w:tcPr>
          <w:p w14:paraId="38304EE9" w14:textId="413116BA"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Sanction en cas de non-respect des délais d’intervention et ou de rétablissement</w:t>
            </w:r>
          </w:p>
        </w:tc>
      </w:tr>
      <w:tr w:rsidR="00366A63" w:rsidRPr="00784441" w14:paraId="25013837" w14:textId="77777777" w:rsidTr="00A74C1C">
        <w:trPr>
          <w:trHeight w:val="1724"/>
          <w:jc w:val="center"/>
        </w:trPr>
        <w:tc>
          <w:tcPr>
            <w:tcW w:w="47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F447E"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1</w:t>
            </w:r>
          </w:p>
        </w:tc>
        <w:tc>
          <w:tcPr>
            <w:tcW w:w="128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C3402E"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Criticité maximale due à un événement ou un dysfonctionnement technique majeur qui engage la qualité et la sécurité de l’activité hospitalière dans son environnement direct.</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821D92"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*Rupture d’une artère d’alimentation d’énergie,</w:t>
            </w:r>
          </w:p>
          <w:p w14:paraId="1EB5435B"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 Absence de production de chaud, de froid, d’air médical, de vide, désincarcération ascenseur.</w:t>
            </w:r>
          </w:p>
        </w:tc>
        <w:tc>
          <w:tcPr>
            <w:tcW w:w="1049" w:type="pct"/>
            <w:tcBorders>
              <w:top w:val="nil"/>
              <w:left w:val="nil"/>
              <w:bottom w:val="single" w:sz="8" w:space="0" w:color="auto"/>
              <w:right w:val="single" w:sz="8" w:space="0" w:color="auto"/>
            </w:tcBorders>
            <w:tcMar>
              <w:top w:w="0" w:type="dxa"/>
              <w:left w:w="108" w:type="dxa"/>
              <w:bottom w:w="0" w:type="dxa"/>
              <w:right w:w="108" w:type="dxa"/>
            </w:tcMar>
            <w:vAlign w:val="center"/>
          </w:tcPr>
          <w:p w14:paraId="2AE5C151" w14:textId="77777777" w:rsidR="00366A63" w:rsidRPr="00784441" w:rsidRDefault="00366A63" w:rsidP="00366A63">
            <w:pPr>
              <w:pStyle w:val="Corpsdetexte2"/>
              <w:spacing w:before="120" w:after="120" w:line="256" w:lineRule="auto"/>
              <w:rPr>
                <w:rFonts w:cs="Arial"/>
                <w:sz w:val="20"/>
                <w:szCs w:val="20"/>
                <w:lang w:eastAsia="en-US"/>
              </w:rPr>
            </w:pPr>
          </w:p>
          <w:p w14:paraId="4B36104D" w14:textId="77777777" w:rsidR="00366A63" w:rsidRPr="00784441" w:rsidRDefault="00366A63" w:rsidP="00366A63">
            <w:pPr>
              <w:pStyle w:val="Corpsdetexte2"/>
              <w:spacing w:before="120" w:after="120" w:line="256" w:lineRule="auto"/>
              <w:rPr>
                <w:rFonts w:cs="Arial"/>
                <w:sz w:val="20"/>
                <w:szCs w:val="20"/>
                <w:lang w:eastAsia="en-US"/>
              </w:rPr>
            </w:pPr>
          </w:p>
          <w:p w14:paraId="741C2593"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 xml:space="preserve">Dans les 10 jours qui suivent la déclaration du sinistre par représentant du Maître d’ouvrage </w:t>
            </w:r>
          </w:p>
          <w:p w14:paraId="76DA5CCE" w14:textId="77777777" w:rsidR="00366A63" w:rsidRPr="00784441" w:rsidRDefault="00366A63" w:rsidP="00366A63">
            <w:pPr>
              <w:pStyle w:val="Corpsdetexte2"/>
              <w:spacing w:before="120" w:after="120" w:line="256" w:lineRule="auto"/>
              <w:rPr>
                <w:rFonts w:cs="Arial"/>
                <w:sz w:val="20"/>
                <w:szCs w:val="20"/>
                <w:lang w:eastAsia="en-US"/>
              </w:rPr>
            </w:pPr>
          </w:p>
        </w:tc>
        <w:tc>
          <w:tcPr>
            <w:tcW w:w="1234" w:type="pct"/>
            <w:tcBorders>
              <w:top w:val="nil"/>
              <w:left w:val="nil"/>
              <w:bottom w:val="single" w:sz="8" w:space="0" w:color="auto"/>
              <w:right w:val="single" w:sz="8" w:space="0" w:color="auto"/>
            </w:tcBorders>
            <w:vAlign w:val="center"/>
            <w:hideMark/>
          </w:tcPr>
          <w:p w14:paraId="322733F6" w14:textId="17B32802"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Non-restitution définitive de la garantie fixée à l’article 20.5</w:t>
            </w:r>
          </w:p>
        </w:tc>
      </w:tr>
      <w:tr w:rsidR="00366A63" w:rsidRPr="00784441" w14:paraId="69004685" w14:textId="77777777" w:rsidTr="00A74C1C">
        <w:trPr>
          <w:trHeight w:val="1407"/>
          <w:jc w:val="center"/>
        </w:trPr>
        <w:tc>
          <w:tcPr>
            <w:tcW w:w="47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D65346"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t>2</w:t>
            </w:r>
          </w:p>
        </w:tc>
        <w:tc>
          <w:tcPr>
            <w:tcW w:w="128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456E3C"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Criticité moyenne due à un événement ou un dysfonctionnement technique maîtrisé provisoirement par les Services Techniques de l’établissement et dont l’impact n’affecte pas ou très peu l’activité hospitalière.</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A2CA6A"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*Perte d’automate</w:t>
            </w:r>
          </w:p>
          <w:p w14:paraId="1D3C1D73"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*Dérive des performances d’un équipement.</w:t>
            </w:r>
          </w:p>
        </w:tc>
        <w:tc>
          <w:tcPr>
            <w:tcW w:w="1049" w:type="pct"/>
            <w:tcBorders>
              <w:top w:val="nil"/>
              <w:left w:val="nil"/>
              <w:bottom w:val="single" w:sz="8" w:space="0" w:color="auto"/>
              <w:right w:val="single" w:sz="8" w:space="0" w:color="auto"/>
            </w:tcBorders>
            <w:tcMar>
              <w:top w:w="0" w:type="dxa"/>
              <w:left w:w="108" w:type="dxa"/>
              <w:bottom w:w="0" w:type="dxa"/>
              <w:right w:w="108" w:type="dxa"/>
            </w:tcMar>
            <w:vAlign w:val="center"/>
          </w:tcPr>
          <w:p w14:paraId="26428F8F" w14:textId="77777777" w:rsidR="00366A63" w:rsidRPr="00784441" w:rsidRDefault="00366A63" w:rsidP="00366A63">
            <w:pPr>
              <w:pStyle w:val="Corpsdetexte2"/>
              <w:spacing w:before="120" w:after="120" w:line="256" w:lineRule="auto"/>
              <w:rPr>
                <w:rFonts w:cs="Arial"/>
                <w:sz w:val="20"/>
                <w:szCs w:val="20"/>
                <w:lang w:eastAsia="en-US"/>
              </w:rPr>
            </w:pPr>
          </w:p>
          <w:p w14:paraId="628A1F10"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 xml:space="preserve">Dans les 15 jours qui suivent la déclaration du sinistre par le représentant du Maître d’ouvrage </w:t>
            </w:r>
          </w:p>
          <w:p w14:paraId="67D698E7" w14:textId="77777777" w:rsidR="00366A63" w:rsidRPr="00784441" w:rsidRDefault="00366A63" w:rsidP="00366A63">
            <w:pPr>
              <w:pStyle w:val="Corpsdetexte2"/>
              <w:spacing w:before="120" w:after="120" w:line="256" w:lineRule="auto"/>
              <w:rPr>
                <w:rFonts w:cs="Arial"/>
                <w:sz w:val="20"/>
                <w:szCs w:val="20"/>
                <w:lang w:eastAsia="en-US"/>
              </w:rPr>
            </w:pPr>
          </w:p>
        </w:tc>
        <w:tc>
          <w:tcPr>
            <w:tcW w:w="1234" w:type="pct"/>
            <w:tcBorders>
              <w:top w:val="nil"/>
              <w:left w:val="nil"/>
              <w:bottom w:val="single" w:sz="8" w:space="0" w:color="auto"/>
              <w:right w:val="single" w:sz="8" w:space="0" w:color="auto"/>
            </w:tcBorders>
            <w:vAlign w:val="center"/>
            <w:hideMark/>
          </w:tcPr>
          <w:p w14:paraId="2EB4CBEE" w14:textId="57658FC3"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Non-restitution définitive de la garantie fixée à l’article 20.5</w:t>
            </w:r>
          </w:p>
        </w:tc>
      </w:tr>
      <w:tr w:rsidR="00366A63" w:rsidRPr="00784441" w14:paraId="22DC816B" w14:textId="77777777" w:rsidTr="00A74C1C">
        <w:trPr>
          <w:trHeight w:val="1376"/>
          <w:jc w:val="center"/>
        </w:trPr>
        <w:tc>
          <w:tcPr>
            <w:tcW w:w="476"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A9E4D15" w14:textId="77777777" w:rsidR="00366A63" w:rsidRPr="00784441" w:rsidRDefault="00366A63" w:rsidP="00A74C1C">
            <w:pPr>
              <w:pStyle w:val="Corpsdetexte2"/>
              <w:spacing w:before="120" w:after="120" w:line="256" w:lineRule="auto"/>
              <w:jc w:val="center"/>
              <w:rPr>
                <w:rFonts w:cs="Arial"/>
                <w:sz w:val="20"/>
                <w:szCs w:val="20"/>
                <w:lang w:eastAsia="en-US"/>
              </w:rPr>
            </w:pPr>
            <w:r w:rsidRPr="00784441">
              <w:rPr>
                <w:rFonts w:cs="Arial"/>
                <w:sz w:val="20"/>
                <w:szCs w:val="20"/>
                <w:lang w:eastAsia="en-US"/>
              </w:rPr>
              <w:lastRenderedPageBreak/>
              <w:t>3</w:t>
            </w:r>
          </w:p>
        </w:tc>
        <w:tc>
          <w:tcPr>
            <w:tcW w:w="128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0006A1"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Criticité faible due à un événement ou un dysfonctionnement technique qui est maîtrisé par les Services Techniques de l’établissement. Ces événements ou dysfonctionnements sont transparents pour l’activité hospitalière.</w:t>
            </w:r>
          </w:p>
        </w:tc>
        <w:tc>
          <w:tcPr>
            <w:tcW w:w="953" w:type="pct"/>
            <w:tcBorders>
              <w:top w:val="nil"/>
              <w:left w:val="nil"/>
              <w:bottom w:val="single" w:sz="8" w:space="0" w:color="auto"/>
              <w:right w:val="single" w:sz="8" w:space="0" w:color="auto"/>
            </w:tcBorders>
            <w:tcMar>
              <w:top w:w="0" w:type="dxa"/>
              <w:left w:w="108" w:type="dxa"/>
              <w:bottom w:w="0" w:type="dxa"/>
              <w:right w:w="108" w:type="dxa"/>
            </w:tcMar>
            <w:vAlign w:val="center"/>
          </w:tcPr>
          <w:p w14:paraId="3A0B2CD3"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*défaillance d’un équipement basculement sur un équipement redondant ou de secours.</w:t>
            </w:r>
          </w:p>
          <w:p w14:paraId="59C3686D" w14:textId="77777777" w:rsidR="00366A63" w:rsidRPr="00784441" w:rsidRDefault="00366A63" w:rsidP="00366A63">
            <w:pPr>
              <w:pStyle w:val="Corpsdetexte2"/>
              <w:spacing w:before="120" w:after="120" w:line="256" w:lineRule="auto"/>
              <w:rPr>
                <w:rFonts w:cs="Arial"/>
                <w:sz w:val="20"/>
                <w:szCs w:val="20"/>
                <w:lang w:eastAsia="en-US"/>
              </w:rPr>
            </w:pPr>
          </w:p>
        </w:tc>
        <w:tc>
          <w:tcPr>
            <w:tcW w:w="104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8A0C44" w14:textId="77777777"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Dans les 30 jours qui suivent la déclaration du sinistre par le représentant du Maître d’ouvrage</w:t>
            </w:r>
          </w:p>
        </w:tc>
        <w:tc>
          <w:tcPr>
            <w:tcW w:w="1234" w:type="pct"/>
            <w:tcBorders>
              <w:top w:val="nil"/>
              <w:left w:val="nil"/>
              <w:bottom w:val="single" w:sz="8" w:space="0" w:color="auto"/>
              <w:right w:val="single" w:sz="8" w:space="0" w:color="auto"/>
            </w:tcBorders>
            <w:vAlign w:val="center"/>
            <w:hideMark/>
          </w:tcPr>
          <w:p w14:paraId="23057169" w14:textId="70071955" w:rsidR="00366A63" w:rsidRPr="00784441" w:rsidRDefault="00366A63" w:rsidP="00366A63">
            <w:pPr>
              <w:pStyle w:val="Corpsdetexte2"/>
              <w:spacing w:before="120" w:after="120" w:line="256" w:lineRule="auto"/>
              <w:rPr>
                <w:rFonts w:cs="Arial"/>
                <w:sz w:val="20"/>
                <w:szCs w:val="20"/>
                <w:lang w:eastAsia="en-US"/>
              </w:rPr>
            </w:pPr>
            <w:r w:rsidRPr="00784441">
              <w:rPr>
                <w:rFonts w:cs="Arial"/>
                <w:sz w:val="20"/>
                <w:szCs w:val="20"/>
                <w:lang w:eastAsia="en-US"/>
              </w:rPr>
              <w:t>Non-restitution définitive de la garantie fixée à l’article 20.5</w:t>
            </w:r>
          </w:p>
        </w:tc>
      </w:tr>
    </w:tbl>
    <w:p w14:paraId="005DA929" w14:textId="77777777" w:rsidR="00366A63" w:rsidRPr="00784441" w:rsidRDefault="00366A63" w:rsidP="00366A63">
      <w:pPr>
        <w:pStyle w:val="Corpsdetexte2"/>
        <w:spacing w:before="120" w:after="120"/>
        <w:rPr>
          <w:rFonts w:cs="Arial"/>
          <w:sz w:val="20"/>
          <w:szCs w:val="20"/>
        </w:rPr>
      </w:pPr>
    </w:p>
    <w:p w14:paraId="242F41B8" w14:textId="77777777" w:rsidR="00366A63" w:rsidRPr="00784441" w:rsidRDefault="00366A63" w:rsidP="00366A63">
      <w:pPr>
        <w:pStyle w:val="Corpsdetexte2"/>
        <w:spacing w:before="120" w:after="120"/>
        <w:rPr>
          <w:rFonts w:cs="Arial"/>
          <w:sz w:val="20"/>
          <w:szCs w:val="20"/>
        </w:rPr>
      </w:pPr>
      <w:r w:rsidRPr="00784441">
        <w:rPr>
          <w:rFonts w:cs="Arial"/>
          <w:sz w:val="20"/>
          <w:szCs w:val="20"/>
        </w:rPr>
        <w:t xml:space="preserve">Le Titulaire peut sous-traiter ce type d’intervention à un tiers de son choix. Si le Titulaire en fait la demande, le Pouvoir Adjudicateur lui communique le nom des entreprises en charge de la maintenance des installations et des équipements similaires à ceux couverts par la garantie de parfait achèvement.   </w:t>
      </w:r>
    </w:p>
    <w:p w14:paraId="54EE2C11" w14:textId="0BFB2758" w:rsidR="00366A63" w:rsidRPr="00784441" w:rsidRDefault="00366A63"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La garantie de bon fonctionnement est fixée à 2 (deux) ans à compter de la réception des travaux.</w:t>
      </w:r>
    </w:p>
    <w:p w14:paraId="3D3DEFCE" w14:textId="77777777" w:rsidR="000001E2" w:rsidRPr="00784441" w:rsidRDefault="000001E2" w:rsidP="00366A63">
      <w:pPr>
        <w:pStyle w:val="Titre1"/>
        <w:jc w:val="both"/>
        <w:rPr>
          <w:rFonts w:ascii="Arial" w:hAnsi="Arial" w:cs="Arial"/>
          <w:sz w:val="20"/>
          <w:szCs w:val="20"/>
        </w:rPr>
      </w:pPr>
      <w:bookmarkStart w:id="285" w:name="_Toc45099029"/>
      <w:bookmarkStart w:id="286" w:name="_Toc37431257"/>
      <w:bookmarkStart w:id="287" w:name="_Toc191631940"/>
      <w:bookmarkEnd w:id="162"/>
      <w:bookmarkEnd w:id="163"/>
      <w:r w:rsidRPr="00784441">
        <w:rPr>
          <w:rFonts w:ascii="Arial" w:hAnsi="Arial" w:cs="Arial"/>
          <w:b w:val="0"/>
          <w:bCs w:val="0"/>
          <w:sz w:val="20"/>
          <w:szCs w:val="20"/>
        </w:rPr>
        <w:t>Autres obligations du Titulaire</w:t>
      </w:r>
      <w:bookmarkEnd w:id="285"/>
      <w:bookmarkEnd w:id="286"/>
      <w:bookmarkEnd w:id="287"/>
    </w:p>
    <w:p w14:paraId="0C258C47" w14:textId="77777777" w:rsidR="000001E2" w:rsidRPr="00784441" w:rsidRDefault="000001E2" w:rsidP="00366A63">
      <w:pPr>
        <w:pStyle w:val="Titre2"/>
        <w:ind w:left="567"/>
        <w:jc w:val="both"/>
        <w:rPr>
          <w:rFonts w:ascii="Arial" w:hAnsi="Arial" w:cs="Arial"/>
          <w:b w:val="0"/>
          <w:bCs w:val="0"/>
          <w:sz w:val="20"/>
          <w:szCs w:val="20"/>
        </w:rPr>
      </w:pPr>
      <w:bookmarkStart w:id="288" w:name="_Toc45099030"/>
      <w:bookmarkStart w:id="289" w:name="_Toc37431258"/>
      <w:bookmarkStart w:id="290" w:name="_Toc469492619"/>
      <w:bookmarkStart w:id="291" w:name="_Toc191631941"/>
      <w:r w:rsidRPr="00784441">
        <w:rPr>
          <w:rFonts w:ascii="Arial" w:hAnsi="Arial" w:cs="Arial"/>
          <w:b w:val="0"/>
          <w:bCs w:val="0"/>
          <w:sz w:val="20"/>
          <w:szCs w:val="20"/>
        </w:rPr>
        <w:t>Changements affectant le Titulaire</w:t>
      </w:r>
      <w:bookmarkEnd w:id="288"/>
      <w:bookmarkEnd w:id="289"/>
      <w:bookmarkEnd w:id="290"/>
      <w:bookmarkEnd w:id="291"/>
    </w:p>
    <w:p w14:paraId="17833C7D" w14:textId="77777777" w:rsidR="000001E2" w:rsidRPr="00784441" w:rsidRDefault="000001E2" w:rsidP="00366A63">
      <w:pPr>
        <w:tabs>
          <w:tab w:val="left" w:pos="284"/>
          <w:tab w:val="left" w:pos="567"/>
        </w:tabs>
        <w:spacing w:line="240" w:lineRule="auto"/>
        <w:jc w:val="both"/>
        <w:rPr>
          <w:rFonts w:ascii="Arial" w:hAnsi="Arial" w:cs="Arial"/>
          <w:sz w:val="20"/>
          <w:szCs w:val="20"/>
        </w:rPr>
      </w:pPr>
      <w:r w:rsidRPr="00784441">
        <w:rPr>
          <w:rFonts w:ascii="Arial" w:hAnsi="Arial" w:cs="Arial"/>
          <w:sz w:val="20"/>
          <w:szCs w:val="20"/>
        </w:rPr>
        <w:t xml:space="preserve">Le Titulaire s’engage à informer le Pouvoir Adjudicateur de tout changement affectant : </w:t>
      </w:r>
    </w:p>
    <w:p w14:paraId="20B43FD5"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la</w:t>
      </w:r>
      <w:proofErr w:type="gramEnd"/>
      <w:r w:rsidRPr="00784441">
        <w:rPr>
          <w:rFonts w:ascii="Arial" w:hAnsi="Arial" w:cs="Arial"/>
          <w:sz w:val="20"/>
          <w:szCs w:val="20"/>
        </w:rPr>
        <w:t xml:space="preserve"> personne ayant qualité pour le représenter ;</w:t>
      </w:r>
    </w:p>
    <w:p w14:paraId="3E019F9A"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la</w:t>
      </w:r>
      <w:proofErr w:type="gramEnd"/>
      <w:r w:rsidRPr="00784441">
        <w:rPr>
          <w:rFonts w:ascii="Arial" w:hAnsi="Arial" w:cs="Arial"/>
          <w:sz w:val="20"/>
          <w:szCs w:val="20"/>
        </w:rPr>
        <w:t xml:space="preserve"> forme de l’entreprise ;</w:t>
      </w:r>
    </w:p>
    <w:p w14:paraId="5F54ACE3"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la</w:t>
      </w:r>
      <w:proofErr w:type="gramEnd"/>
      <w:r w:rsidRPr="00784441">
        <w:rPr>
          <w:rFonts w:ascii="Arial" w:hAnsi="Arial" w:cs="Arial"/>
          <w:sz w:val="20"/>
          <w:szCs w:val="20"/>
        </w:rPr>
        <w:t xml:space="preserve"> raison sociale de l’entreprise ou sa dénomination ;</w:t>
      </w:r>
    </w:p>
    <w:p w14:paraId="4E79676A"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son</w:t>
      </w:r>
      <w:proofErr w:type="gramEnd"/>
      <w:r w:rsidRPr="00784441">
        <w:rPr>
          <w:rFonts w:ascii="Arial" w:hAnsi="Arial" w:cs="Arial"/>
          <w:sz w:val="20"/>
          <w:szCs w:val="20"/>
        </w:rPr>
        <w:t xml:space="preserve"> adresse ou son siège social ;</w:t>
      </w:r>
    </w:p>
    <w:p w14:paraId="22813D61"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la</w:t>
      </w:r>
      <w:proofErr w:type="gramEnd"/>
      <w:r w:rsidRPr="00784441">
        <w:rPr>
          <w:rFonts w:ascii="Arial" w:hAnsi="Arial" w:cs="Arial"/>
          <w:sz w:val="20"/>
          <w:szCs w:val="20"/>
        </w:rPr>
        <w:t xml:space="preserve"> cession d’une ou de différentes activités ;</w:t>
      </w:r>
    </w:p>
    <w:p w14:paraId="531C6CFB"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l’acquisition</w:t>
      </w:r>
      <w:proofErr w:type="gramEnd"/>
      <w:r w:rsidRPr="00784441">
        <w:rPr>
          <w:rFonts w:ascii="Arial" w:hAnsi="Arial" w:cs="Arial"/>
          <w:sz w:val="20"/>
          <w:szCs w:val="20"/>
        </w:rPr>
        <w:t xml:space="preserve"> d’une nouvelle activité ;</w:t>
      </w:r>
    </w:p>
    <w:p w14:paraId="048DC29D"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ses</w:t>
      </w:r>
      <w:proofErr w:type="gramEnd"/>
      <w:r w:rsidRPr="00784441">
        <w:rPr>
          <w:rFonts w:ascii="Arial" w:hAnsi="Arial" w:cs="Arial"/>
          <w:sz w:val="20"/>
          <w:szCs w:val="20"/>
        </w:rPr>
        <w:t xml:space="preserve"> coordonnées bancaires ;</w:t>
      </w:r>
    </w:p>
    <w:p w14:paraId="4D6FA3F4" w14:textId="77777777" w:rsidR="000001E2" w:rsidRPr="00784441" w:rsidRDefault="000001E2" w:rsidP="00366A63">
      <w:pPr>
        <w:pStyle w:val="Paragraphedeliste"/>
        <w:numPr>
          <w:ilvl w:val="0"/>
          <w:numId w:val="36"/>
        </w:numPr>
        <w:tabs>
          <w:tab w:val="left" w:pos="284"/>
          <w:tab w:val="left" w:pos="567"/>
        </w:tabs>
        <w:spacing w:line="240" w:lineRule="auto"/>
        <w:jc w:val="both"/>
        <w:rPr>
          <w:rFonts w:ascii="Arial" w:hAnsi="Arial" w:cs="Arial"/>
          <w:sz w:val="20"/>
          <w:szCs w:val="20"/>
        </w:rPr>
      </w:pPr>
      <w:proofErr w:type="gramStart"/>
      <w:r w:rsidRPr="00784441">
        <w:rPr>
          <w:rFonts w:ascii="Arial" w:hAnsi="Arial" w:cs="Arial"/>
          <w:sz w:val="20"/>
          <w:szCs w:val="20"/>
        </w:rPr>
        <w:t>toute</w:t>
      </w:r>
      <w:proofErr w:type="gramEnd"/>
      <w:r w:rsidRPr="00784441">
        <w:rPr>
          <w:rFonts w:ascii="Arial" w:hAnsi="Arial" w:cs="Arial"/>
          <w:sz w:val="20"/>
          <w:szCs w:val="20"/>
        </w:rPr>
        <w:t xml:space="preserve"> autre modification ayant un impact sur l’exécution du marché.</w:t>
      </w:r>
    </w:p>
    <w:p w14:paraId="4EF193D8" w14:textId="77777777" w:rsidR="000001E2" w:rsidRPr="00784441" w:rsidRDefault="000001E2" w:rsidP="00366A63">
      <w:pPr>
        <w:tabs>
          <w:tab w:val="left" w:pos="284"/>
          <w:tab w:val="left" w:pos="567"/>
        </w:tabs>
        <w:spacing w:after="120" w:line="240" w:lineRule="auto"/>
        <w:jc w:val="both"/>
        <w:rPr>
          <w:rFonts w:ascii="Arial" w:hAnsi="Arial" w:cs="Arial"/>
          <w:sz w:val="20"/>
          <w:szCs w:val="20"/>
        </w:rPr>
      </w:pPr>
      <w:r w:rsidRPr="00784441">
        <w:rPr>
          <w:rFonts w:ascii="Arial" w:hAnsi="Arial" w:cs="Arial"/>
          <w:sz w:val="20"/>
          <w:szCs w:val="20"/>
        </w:rPr>
        <w:t>Le Titulaire fait parvenir au Pouvoir Adjudicateur, le cas échéant, un extrait K, K bis ou D1 à jour des modifications, ou pour les entreprises n’en possédant pas, leur numéro SIREN, une photocopie de l’extrait du journal des annonces légales et un relevé d’identité bancaire ou de caisse d’épargne.</w:t>
      </w:r>
    </w:p>
    <w:p w14:paraId="24C194E5" w14:textId="77777777" w:rsidR="000001E2" w:rsidRPr="00784441" w:rsidRDefault="000001E2" w:rsidP="00366A63">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784441">
        <w:rPr>
          <w:rFonts w:ascii="Arial" w:hAnsi="Arial" w:cs="Arial"/>
          <w:sz w:val="20"/>
          <w:szCs w:val="20"/>
        </w:rPr>
        <w:t>Ces changements doivent être signalés impérativement avant toute nouvelle facturation, par courrier adressé à la personne en charge du suivi du marché, identifiée en page de garde du présent document [rubrique A].</w:t>
      </w:r>
    </w:p>
    <w:p w14:paraId="2B2D761A"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paiement des factures sera suspendu tant que le Pouvoir Adjudicateur ne sera pas en possession des documents nécessaires ou jusqu’à la notification d’un éventuel avenant.</w:t>
      </w:r>
    </w:p>
    <w:p w14:paraId="0A1883F6" w14:textId="77777777" w:rsidR="000001E2" w:rsidRPr="00784441" w:rsidRDefault="000001E2" w:rsidP="00366A63">
      <w:pPr>
        <w:pStyle w:val="Titre2"/>
        <w:spacing w:line="240" w:lineRule="auto"/>
        <w:ind w:left="567"/>
        <w:jc w:val="both"/>
        <w:rPr>
          <w:rFonts w:ascii="Arial" w:eastAsiaTheme="minorHAnsi" w:hAnsi="Arial" w:cs="Arial"/>
          <w:sz w:val="20"/>
          <w:szCs w:val="20"/>
        </w:rPr>
      </w:pPr>
      <w:bookmarkStart w:id="292" w:name="_Toc45099031"/>
      <w:bookmarkStart w:id="293" w:name="_Toc37431259"/>
      <w:bookmarkStart w:id="294" w:name="_Ref37424803"/>
      <w:bookmarkStart w:id="295" w:name="_Toc191631942"/>
      <w:r w:rsidRPr="00784441">
        <w:rPr>
          <w:rFonts w:ascii="Arial" w:eastAsiaTheme="minorHAnsi" w:hAnsi="Arial" w:cs="Arial"/>
          <w:b w:val="0"/>
          <w:bCs w:val="0"/>
          <w:sz w:val="20"/>
          <w:szCs w:val="20"/>
        </w:rPr>
        <w:t>Discrétion et confidentialité</w:t>
      </w:r>
      <w:bookmarkEnd w:id="292"/>
      <w:bookmarkEnd w:id="293"/>
      <w:bookmarkEnd w:id="294"/>
      <w:bookmarkEnd w:id="295"/>
    </w:p>
    <w:p w14:paraId="698B36E7"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Titulaire s’engage à respecter les obligations relatives à la confidentialité </w:t>
      </w:r>
      <w:r w:rsidRPr="00784441">
        <w:rPr>
          <w:rFonts w:cs="Arial"/>
          <w:sz w:val="20"/>
          <w:szCs w:val="20"/>
        </w:rPr>
        <w:t>mentionnées à l’article 5 du CCAG/TRAVAUX</w:t>
      </w:r>
      <w:r w:rsidRPr="00784441">
        <w:rPr>
          <w:rFonts w:eastAsiaTheme="minorHAnsi" w:cs="Arial"/>
          <w:sz w:val="20"/>
          <w:szCs w:val="20"/>
          <w:lang w:eastAsia="en-US"/>
        </w:rPr>
        <w:t>.</w:t>
      </w:r>
    </w:p>
    <w:p w14:paraId="1CC62126"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Notamment, le Titulaire est tenu au secret professionnel sur toutes les informations (techniques, financières ou organisationnelles) et documents auxquels il aurait accès dans le cadre de l’exécution du présent marché. Le Titulaire s’engage à faire respecter ces dispositions par son personnel, préposés ou éventuels sous-traitants. En cas de violation de cette obligation et indépendamment des sanctions pénales éventuellement encourues, le marché pourra être résilié aux torts du Titulaire sans aucune possibilité de dédommagement. </w:t>
      </w:r>
    </w:p>
    <w:p w14:paraId="77F2717D"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Ces obligations devront perdurer postérieurement à la fin de l’exécution du présent marché</w:t>
      </w:r>
      <w:r w:rsidRPr="00784441">
        <w:rPr>
          <w:rFonts w:cs="Arial"/>
          <w:sz w:val="20"/>
          <w:szCs w:val="20"/>
        </w:rPr>
        <w:t>, et ce pour une durée de dix (10) ans.</w:t>
      </w:r>
    </w:p>
    <w:p w14:paraId="2AF8BB94"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La confidentialité ne s’appliquera pas aux informations et documents qui sont ou qui deviennent publics.</w:t>
      </w:r>
    </w:p>
    <w:p w14:paraId="2340D749" w14:textId="77777777" w:rsidR="000001E2" w:rsidRPr="00784441" w:rsidRDefault="000001E2" w:rsidP="00366A63">
      <w:pPr>
        <w:pStyle w:val="Titre2"/>
        <w:spacing w:line="240" w:lineRule="auto"/>
        <w:ind w:left="567"/>
        <w:jc w:val="both"/>
        <w:rPr>
          <w:rFonts w:ascii="Arial" w:eastAsiaTheme="minorHAnsi" w:hAnsi="Arial" w:cs="Arial"/>
          <w:sz w:val="20"/>
          <w:szCs w:val="20"/>
        </w:rPr>
      </w:pPr>
      <w:r w:rsidRPr="00784441">
        <w:rPr>
          <w:rFonts w:ascii="Arial" w:eastAsiaTheme="minorHAnsi" w:hAnsi="Arial" w:cs="Arial"/>
          <w:b w:val="0"/>
          <w:bCs w:val="0"/>
          <w:sz w:val="20"/>
          <w:szCs w:val="20"/>
        </w:rPr>
        <w:lastRenderedPageBreak/>
        <w:t xml:space="preserve"> </w:t>
      </w:r>
      <w:bookmarkStart w:id="296" w:name="_Toc45099032"/>
      <w:bookmarkStart w:id="297" w:name="_Toc37431260"/>
      <w:bookmarkStart w:id="298" w:name="_Toc191631943"/>
      <w:r w:rsidRPr="00784441">
        <w:rPr>
          <w:rFonts w:ascii="Arial" w:eastAsiaTheme="minorHAnsi" w:hAnsi="Arial" w:cs="Arial"/>
          <w:b w:val="0"/>
          <w:bCs w:val="0"/>
          <w:sz w:val="20"/>
          <w:szCs w:val="20"/>
        </w:rPr>
        <w:t>Obligation de sécurité</w:t>
      </w:r>
      <w:bookmarkEnd w:id="296"/>
      <w:bookmarkEnd w:id="297"/>
      <w:bookmarkEnd w:id="298"/>
    </w:p>
    <w:p w14:paraId="098FE00B"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Titulaire se conforme aux dispositions applicables aux entreprises intervenant dans les locaux du Maitre d’Ouvrage,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6F92B546" w14:textId="77777777" w:rsidR="000001E2" w:rsidRPr="00784441" w:rsidRDefault="000001E2" w:rsidP="00366A63">
      <w:pPr>
        <w:pStyle w:val="Titre2"/>
        <w:spacing w:line="240" w:lineRule="auto"/>
        <w:ind w:left="567"/>
        <w:jc w:val="both"/>
        <w:rPr>
          <w:rFonts w:ascii="Arial" w:eastAsiaTheme="minorHAnsi" w:hAnsi="Arial" w:cs="Arial"/>
          <w:sz w:val="20"/>
          <w:szCs w:val="20"/>
        </w:rPr>
      </w:pPr>
      <w:r w:rsidRPr="00784441">
        <w:rPr>
          <w:rFonts w:ascii="Arial" w:eastAsiaTheme="minorHAnsi" w:hAnsi="Arial" w:cs="Arial"/>
          <w:b w:val="0"/>
          <w:bCs w:val="0"/>
          <w:sz w:val="20"/>
          <w:szCs w:val="20"/>
        </w:rPr>
        <w:t xml:space="preserve"> </w:t>
      </w:r>
      <w:bookmarkStart w:id="299" w:name="_Toc45099033"/>
      <w:bookmarkStart w:id="300" w:name="_Toc37431261"/>
      <w:bookmarkStart w:id="301" w:name="_Toc191631944"/>
      <w:r w:rsidRPr="00784441">
        <w:rPr>
          <w:rFonts w:ascii="Arial" w:eastAsiaTheme="minorHAnsi" w:hAnsi="Arial" w:cs="Arial"/>
          <w:b w:val="0"/>
          <w:bCs w:val="0"/>
          <w:sz w:val="20"/>
          <w:szCs w:val="20"/>
        </w:rPr>
        <w:t>Obligation de conseil</w:t>
      </w:r>
      <w:bookmarkEnd w:id="299"/>
      <w:bookmarkEnd w:id="300"/>
      <w:bookmarkEnd w:id="301"/>
    </w:p>
    <w:p w14:paraId="6A412FDE" w14:textId="77777777" w:rsidR="000001E2" w:rsidRPr="00784441" w:rsidRDefault="000001E2"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Titulaire a une obligation permanente de conseil du Maitre d’Ouvrage dans le cadre de l’exécution du présent marché. Il s’engage à informer sans délai le Maitre d’Ouvrage ou son représentant de tout événement ou toute difficulté, de nature à compromettre la qualité, le suivi ou la garantie des prestations objets du présent marché, tels qu’ils ont été définis dans le présent CCAP et au CCTP.</w:t>
      </w:r>
    </w:p>
    <w:p w14:paraId="55BEED2F" w14:textId="73A49567" w:rsidR="00FF0F28" w:rsidRPr="00784441" w:rsidRDefault="007B46FF" w:rsidP="00366A63">
      <w:pPr>
        <w:pStyle w:val="Titre1"/>
        <w:spacing w:line="240" w:lineRule="auto"/>
        <w:jc w:val="both"/>
        <w:rPr>
          <w:rFonts w:ascii="Arial" w:hAnsi="Arial" w:cs="Arial"/>
          <w:sz w:val="20"/>
          <w:szCs w:val="20"/>
        </w:rPr>
      </w:pPr>
      <w:bookmarkStart w:id="302" w:name="_Toc191631945"/>
      <w:r w:rsidRPr="00784441">
        <w:rPr>
          <w:rFonts w:ascii="Arial" w:hAnsi="Arial" w:cs="Arial"/>
          <w:sz w:val="20"/>
          <w:szCs w:val="20"/>
        </w:rPr>
        <w:t>Modalités générales d’exécution</w:t>
      </w:r>
      <w:bookmarkEnd w:id="302"/>
    </w:p>
    <w:p w14:paraId="189DFCCB"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03" w:name="_Toc490591548"/>
      <w:bookmarkStart w:id="304" w:name="_Toc191631946"/>
      <w:r w:rsidRPr="00784441">
        <w:rPr>
          <w:rFonts w:ascii="Arial" w:eastAsiaTheme="minorHAnsi" w:hAnsi="Arial" w:cs="Arial"/>
          <w:sz w:val="20"/>
          <w:szCs w:val="20"/>
        </w:rPr>
        <w:t>Réglementation en vigueur</w:t>
      </w:r>
      <w:bookmarkEnd w:id="303"/>
      <w:bookmarkEnd w:id="304"/>
    </w:p>
    <w:p w14:paraId="7FF7AD9E" w14:textId="4245AC6E"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Le </w:t>
      </w:r>
      <w:r w:rsidR="004C3187" w:rsidRPr="00784441">
        <w:rPr>
          <w:rFonts w:ascii="Arial" w:hAnsi="Arial" w:cs="Arial"/>
          <w:sz w:val="20"/>
          <w:szCs w:val="20"/>
        </w:rPr>
        <w:t>Titulaire</w:t>
      </w:r>
      <w:r w:rsidRPr="00784441">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05" w:name="_Toc490591549"/>
      <w:bookmarkStart w:id="306" w:name="_Toc191631947"/>
      <w:r w:rsidRPr="00784441">
        <w:rPr>
          <w:rFonts w:ascii="Arial" w:eastAsiaTheme="minorHAnsi" w:hAnsi="Arial" w:cs="Arial"/>
          <w:sz w:val="20"/>
          <w:szCs w:val="20"/>
        </w:rPr>
        <w:t>Etat et connaissance du site</w:t>
      </w:r>
      <w:bookmarkEnd w:id="305"/>
      <w:bookmarkEnd w:id="306"/>
    </w:p>
    <w:p w14:paraId="4E074E47" w14:textId="1EB69967"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Le </w:t>
      </w:r>
      <w:r w:rsidR="004C3187" w:rsidRPr="00784441">
        <w:rPr>
          <w:rFonts w:ascii="Arial" w:hAnsi="Arial" w:cs="Arial"/>
          <w:sz w:val="20"/>
          <w:szCs w:val="20"/>
        </w:rPr>
        <w:t>Titulaire</w:t>
      </w:r>
      <w:r w:rsidRPr="00784441">
        <w:rPr>
          <w:rFonts w:ascii="Arial" w:hAnsi="Arial" w:cs="Arial"/>
          <w:sz w:val="20"/>
          <w:szCs w:val="20"/>
        </w:rPr>
        <w:t xml:space="preserve"> est réputé :</w:t>
      </w:r>
    </w:p>
    <w:p w14:paraId="0952E1F2" w14:textId="77777777" w:rsidR="00FF0F28" w:rsidRPr="00784441" w:rsidRDefault="00FF0F28" w:rsidP="00366A63">
      <w:pPr>
        <w:numPr>
          <w:ilvl w:val="0"/>
          <w:numId w:val="5"/>
        </w:numPr>
        <w:suppressAutoHyphens/>
        <w:spacing w:before="120" w:after="120" w:line="240" w:lineRule="auto"/>
        <w:jc w:val="both"/>
        <w:rPr>
          <w:rFonts w:ascii="Arial" w:hAnsi="Arial" w:cs="Arial"/>
          <w:sz w:val="20"/>
          <w:szCs w:val="20"/>
        </w:rPr>
      </w:pPr>
      <w:r w:rsidRPr="00784441">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784441" w:rsidRDefault="00FF0F28" w:rsidP="00366A63">
      <w:pPr>
        <w:numPr>
          <w:ilvl w:val="0"/>
          <w:numId w:val="5"/>
        </w:numPr>
        <w:suppressAutoHyphens/>
        <w:spacing w:before="120" w:after="120" w:line="240" w:lineRule="auto"/>
        <w:jc w:val="both"/>
        <w:rPr>
          <w:rFonts w:ascii="Arial" w:hAnsi="Arial" w:cs="Arial"/>
          <w:sz w:val="20"/>
          <w:szCs w:val="20"/>
        </w:rPr>
      </w:pPr>
      <w:r w:rsidRPr="00784441">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784441" w:rsidRDefault="00FF0F28" w:rsidP="00366A63">
      <w:pPr>
        <w:numPr>
          <w:ilvl w:val="0"/>
          <w:numId w:val="5"/>
        </w:numPr>
        <w:suppressAutoHyphens/>
        <w:spacing w:before="120" w:after="120" w:line="240" w:lineRule="auto"/>
        <w:jc w:val="both"/>
        <w:rPr>
          <w:rFonts w:ascii="Arial" w:hAnsi="Arial" w:cs="Arial"/>
          <w:sz w:val="20"/>
          <w:szCs w:val="20"/>
        </w:rPr>
      </w:pPr>
      <w:r w:rsidRPr="00784441">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784441" w:rsidRDefault="00FF0F28" w:rsidP="00366A63">
      <w:pPr>
        <w:numPr>
          <w:ilvl w:val="0"/>
          <w:numId w:val="5"/>
        </w:numPr>
        <w:suppressAutoHyphens/>
        <w:spacing w:before="120" w:after="120" w:line="240" w:lineRule="auto"/>
        <w:jc w:val="both"/>
        <w:rPr>
          <w:rFonts w:ascii="Arial" w:hAnsi="Arial" w:cs="Arial"/>
          <w:sz w:val="20"/>
          <w:szCs w:val="20"/>
        </w:rPr>
      </w:pPr>
      <w:r w:rsidRPr="00784441">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En conséquence, le </w:t>
      </w:r>
      <w:r w:rsidR="004C3187" w:rsidRPr="00784441">
        <w:rPr>
          <w:rFonts w:ascii="Arial" w:hAnsi="Arial" w:cs="Arial"/>
          <w:sz w:val="20"/>
          <w:szCs w:val="20"/>
        </w:rPr>
        <w:t>Titulaire</w:t>
      </w:r>
      <w:r w:rsidRPr="00784441">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784441" w:rsidRDefault="00FF0F28" w:rsidP="00366A63">
      <w:pPr>
        <w:pStyle w:val="Corpsdetexte"/>
        <w:spacing w:before="120" w:line="240" w:lineRule="auto"/>
        <w:jc w:val="both"/>
        <w:rPr>
          <w:rFonts w:ascii="Arial" w:hAnsi="Arial" w:cs="Arial"/>
          <w:sz w:val="20"/>
          <w:szCs w:val="20"/>
        </w:rPr>
      </w:pPr>
      <w:r w:rsidRPr="00784441">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07" w:name="_Ref453695674"/>
      <w:bookmarkStart w:id="308" w:name="_Toc490591550"/>
      <w:bookmarkStart w:id="309" w:name="_Toc191631948"/>
      <w:r w:rsidRPr="00784441">
        <w:rPr>
          <w:rFonts w:ascii="Arial" w:eastAsiaTheme="minorHAnsi" w:hAnsi="Arial" w:cs="Arial"/>
          <w:sz w:val="20"/>
          <w:szCs w:val="20"/>
        </w:rPr>
        <w:t>Ordres de service</w:t>
      </w:r>
      <w:bookmarkEnd w:id="307"/>
      <w:bookmarkEnd w:id="308"/>
      <w:bookmarkEnd w:id="309"/>
    </w:p>
    <w:p w14:paraId="70BF6BE0" w14:textId="6DC205A8"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Conformément à l’article 3.8 du CCAG/Travaux, le </w:t>
      </w:r>
      <w:r w:rsidR="004C3187" w:rsidRPr="00784441">
        <w:rPr>
          <w:rFonts w:ascii="Arial" w:hAnsi="Arial" w:cs="Arial"/>
          <w:sz w:val="20"/>
          <w:szCs w:val="20"/>
        </w:rPr>
        <w:t>Titulaire</w:t>
      </w:r>
      <w:r w:rsidRPr="00784441">
        <w:rPr>
          <w:rFonts w:ascii="Arial" w:hAnsi="Arial" w:cs="Arial"/>
          <w:sz w:val="20"/>
          <w:szCs w:val="20"/>
        </w:rPr>
        <w:t xml:space="preserve"> accuse réception datée des ordres de service qui lui sont adressés.</w:t>
      </w:r>
      <w:r w:rsidR="00FB4191" w:rsidRPr="00784441">
        <w:rPr>
          <w:rFonts w:ascii="Arial" w:hAnsi="Arial" w:cs="Arial"/>
          <w:sz w:val="20"/>
          <w:szCs w:val="20"/>
        </w:rPr>
        <w:t xml:space="preserve"> Ces ordres de service peuvent être notifiés par le maître d’œuvre ou le maître d’ouvrage.</w:t>
      </w:r>
    </w:p>
    <w:p w14:paraId="6291EB32" w14:textId="7C2C140B" w:rsidR="00314470" w:rsidRPr="00784441" w:rsidRDefault="00314470" w:rsidP="00366A63">
      <w:pPr>
        <w:spacing w:before="120" w:after="120" w:line="240" w:lineRule="auto"/>
        <w:jc w:val="both"/>
        <w:rPr>
          <w:rFonts w:ascii="Arial" w:hAnsi="Arial" w:cs="Arial"/>
          <w:sz w:val="20"/>
          <w:szCs w:val="20"/>
        </w:rPr>
      </w:pPr>
      <w:bookmarkStart w:id="310" w:name="_Hlk83134751"/>
      <w:r w:rsidRPr="00784441">
        <w:rPr>
          <w:rFonts w:ascii="Arial" w:hAnsi="Arial" w:cs="Arial"/>
          <w:sz w:val="20"/>
          <w:szCs w:val="20"/>
        </w:rPr>
        <w:t>Conformément à l’article 3.8.1 du CCAG/Travaux, les ordres de services émis par le maître d’œuvre entraînant une modification des conditions d’exécution du marché, notamment en termes de délai d’exécution, de durée et de montants, font l’objet d’une validation préalable par le maître de l’ouvrage.</w:t>
      </w:r>
      <w:bookmarkEnd w:id="310"/>
    </w:p>
    <w:p w14:paraId="4790C4F6" w14:textId="3E25B8BA" w:rsidR="00130E4A"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784441">
        <w:rPr>
          <w:rFonts w:ascii="Arial" w:hAnsi="Arial" w:cs="Arial"/>
          <w:sz w:val="20"/>
          <w:szCs w:val="20"/>
        </w:rPr>
        <w:t>seul foi</w:t>
      </w:r>
      <w:proofErr w:type="gramEnd"/>
      <w:r w:rsidRPr="00784441">
        <w:rPr>
          <w:rFonts w:ascii="Arial" w:hAnsi="Arial" w:cs="Arial"/>
          <w:sz w:val="20"/>
          <w:szCs w:val="20"/>
        </w:rPr>
        <w:t>.</w:t>
      </w:r>
    </w:p>
    <w:p w14:paraId="10F7B9DD" w14:textId="0F59028A" w:rsidR="00FF0F28" w:rsidRPr="00784441" w:rsidRDefault="00FF0F28" w:rsidP="00366A63">
      <w:pPr>
        <w:pStyle w:val="Titre2"/>
        <w:spacing w:line="240" w:lineRule="auto"/>
        <w:jc w:val="both"/>
        <w:rPr>
          <w:rFonts w:ascii="Arial" w:eastAsiaTheme="minorHAnsi" w:hAnsi="Arial" w:cs="Arial"/>
          <w:sz w:val="20"/>
          <w:szCs w:val="20"/>
        </w:rPr>
      </w:pPr>
      <w:bookmarkStart w:id="311" w:name="_Toc490591551"/>
      <w:bookmarkStart w:id="312" w:name="_Toc191631949"/>
      <w:r w:rsidRPr="00784441">
        <w:rPr>
          <w:rFonts w:ascii="Arial" w:eastAsiaTheme="minorHAnsi" w:hAnsi="Arial" w:cs="Arial"/>
          <w:sz w:val="20"/>
          <w:szCs w:val="20"/>
        </w:rPr>
        <w:lastRenderedPageBreak/>
        <w:t xml:space="preserve">Convocation du </w:t>
      </w:r>
      <w:r w:rsidR="004C3187" w:rsidRPr="00784441">
        <w:rPr>
          <w:rFonts w:ascii="Arial" w:eastAsiaTheme="minorHAnsi" w:hAnsi="Arial" w:cs="Arial"/>
          <w:sz w:val="20"/>
          <w:szCs w:val="20"/>
        </w:rPr>
        <w:t>Titulaire</w:t>
      </w:r>
      <w:r w:rsidRPr="00784441">
        <w:rPr>
          <w:rFonts w:ascii="Arial" w:eastAsiaTheme="minorHAnsi" w:hAnsi="Arial" w:cs="Arial"/>
          <w:sz w:val="20"/>
          <w:szCs w:val="20"/>
        </w:rPr>
        <w:t xml:space="preserve"> – Réunions de chantier</w:t>
      </w:r>
      <w:bookmarkEnd w:id="311"/>
      <w:bookmarkEnd w:id="312"/>
    </w:p>
    <w:p w14:paraId="0AA1FDC6" w14:textId="6A3BD422"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 xml:space="preserve">Le </w:t>
      </w:r>
      <w:r w:rsidR="004C3187" w:rsidRPr="00784441">
        <w:rPr>
          <w:rFonts w:ascii="Arial" w:hAnsi="Arial" w:cs="Arial"/>
          <w:sz w:val="20"/>
          <w:szCs w:val="20"/>
        </w:rPr>
        <w:t>Titulaire</w:t>
      </w:r>
      <w:r w:rsidRPr="00784441">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784441" w:rsidRDefault="00FF0F28" w:rsidP="00366A63">
      <w:pPr>
        <w:spacing w:before="120" w:after="120" w:line="240" w:lineRule="auto"/>
        <w:jc w:val="both"/>
        <w:rPr>
          <w:rFonts w:ascii="Arial" w:hAnsi="Arial" w:cs="Arial"/>
          <w:sz w:val="20"/>
          <w:szCs w:val="20"/>
        </w:rPr>
      </w:pPr>
      <w:r w:rsidRPr="00784441">
        <w:rPr>
          <w:rFonts w:ascii="Arial" w:hAnsi="Arial" w:cs="Arial"/>
          <w:sz w:val="20"/>
          <w:szCs w:val="20"/>
        </w:rPr>
        <w:t>En cas de cotraitance, l’obligation définie à l’alinéa précédent s’applique au mandataire et à chacun des autres cotraitants.</w:t>
      </w:r>
    </w:p>
    <w:p w14:paraId="77853019" w14:textId="35C7364B" w:rsidR="00FF0F28" w:rsidRPr="00784441" w:rsidRDefault="00FF0F28" w:rsidP="00366A63">
      <w:pPr>
        <w:pStyle w:val="Titre2"/>
        <w:spacing w:line="240" w:lineRule="auto"/>
        <w:jc w:val="both"/>
        <w:rPr>
          <w:rFonts w:ascii="Arial" w:eastAsiaTheme="minorHAnsi" w:hAnsi="Arial" w:cs="Arial"/>
          <w:sz w:val="20"/>
          <w:szCs w:val="20"/>
        </w:rPr>
      </w:pPr>
      <w:bookmarkStart w:id="313" w:name="__RefHeading___Toc450724331"/>
      <w:bookmarkStart w:id="314" w:name="_Toc490591552"/>
      <w:bookmarkStart w:id="315" w:name="_Toc191631950"/>
      <w:r w:rsidRPr="00784441">
        <w:rPr>
          <w:rFonts w:ascii="Arial" w:eastAsiaTheme="minorHAnsi" w:hAnsi="Arial" w:cs="Arial"/>
          <w:sz w:val="20"/>
          <w:szCs w:val="20"/>
        </w:rPr>
        <w:t>Sous-traitan</w:t>
      </w:r>
      <w:bookmarkEnd w:id="313"/>
      <w:bookmarkEnd w:id="314"/>
      <w:r w:rsidR="00FF0B5F" w:rsidRPr="00784441">
        <w:rPr>
          <w:rFonts w:ascii="Arial" w:eastAsiaTheme="minorHAnsi" w:hAnsi="Arial" w:cs="Arial"/>
          <w:sz w:val="20"/>
          <w:szCs w:val="20"/>
        </w:rPr>
        <w:t>ce</w:t>
      </w:r>
      <w:bookmarkEnd w:id="315"/>
    </w:p>
    <w:p w14:paraId="4B931D14" w14:textId="4308383A" w:rsidR="00FF0F28" w:rsidRPr="00784441" w:rsidRDefault="00FF0B5F" w:rsidP="00366A63">
      <w:pPr>
        <w:autoSpaceDE w:val="0"/>
        <w:spacing w:after="120" w:line="240" w:lineRule="auto"/>
        <w:jc w:val="both"/>
        <w:rPr>
          <w:rFonts w:ascii="Arial" w:hAnsi="Arial" w:cs="Arial"/>
          <w:sz w:val="20"/>
          <w:szCs w:val="20"/>
        </w:rPr>
      </w:pPr>
      <w:r w:rsidRPr="00784441">
        <w:rPr>
          <w:rFonts w:ascii="Arial" w:hAnsi="Arial" w:cs="Arial"/>
          <w:sz w:val="20"/>
          <w:szCs w:val="20"/>
        </w:rPr>
        <w:t>Conformément aux dispositions prévues aux articles L.2193-1 et R.2193-1 et suivants du code de la commande publique</w:t>
      </w:r>
      <w:r w:rsidR="00FF0F28" w:rsidRPr="00784441">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784441" w:rsidRDefault="00FF0F28"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 xml:space="preserve">L’article 283-2 nonies du Code général des Impôts, applicable depuis le 1er janvier 2014, a </w:t>
      </w:r>
      <w:r w:rsidRPr="00784441">
        <w:rPr>
          <w:rFonts w:cs="Arial"/>
          <w:sz w:val="20"/>
          <w:szCs w:val="20"/>
        </w:rPr>
        <w:t xml:space="preserve">mis en </w:t>
      </w:r>
      <w:r w:rsidRPr="00784441">
        <w:rPr>
          <w:rFonts w:eastAsiaTheme="minorHAnsi" w:cs="Arial"/>
          <w:sz w:val="20"/>
          <w:szCs w:val="20"/>
          <w:lang w:eastAsia="en-US"/>
        </w:rPr>
        <w:t>place le dispositif d’</w:t>
      </w:r>
      <w:proofErr w:type="spellStart"/>
      <w:r w:rsidRPr="00784441">
        <w:rPr>
          <w:rFonts w:eastAsiaTheme="minorHAnsi" w:cs="Arial"/>
          <w:sz w:val="20"/>
          <w:szCs w:val="20"/>
          <w:lang w:eastAsia="en-US"/>
        </w:rPr>
        <w:t>auto-liquidation</w:t>
      </w:r>
      <w:proofErr w:type="spellEnd"/>
      <w:r w:rsidRPr="00784441">
        <w:rPr>
          <w:rFonts w:eastAsiaTheme="minorHAnsi" w:cs="Arial"/>
          <w:sz w:val="20"/>
          <w:szCs w:val="20"/>
          <w:lang w:eastAsia="en-US"/>
        </w:rPr>
        <w:t xml:space="preserve"> de la TVA, auquel le sous-traitant est soumi</w:t>
      </w:r>
      <w:r w:rsidR="00FF0B5F" w:rsidRPr="00784441">
        <w:rPr>
          <w:rFonts w:eastAsiaTheme="minorHAnsi" w:cs="Arial"/>
          <w:sz w:val="20"/>
          <w:szCs w:val="20"/>
          <w:lang w:eastAsia="en-US"/>
        </w:rPr>
        <w:t>s, selon la nature des travaux.</w:t>
      </w:r>
    </w:p>
    <w:p w14:paraId="10B90EC2" w14:textId="0EA21F25" w:rsidR="00FF0F28" w:rsidRPr="00784441" w:rsidRDefault="00FF0B5F"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Le</w:t>
      </w:r>
      <w:r w:rsidR="00FF0F28" w:rsidRPr="00784441">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sidRPr="00784441">
        <w:rPr>
          <w:rFonts w:eastAsiaTheme="minorHAnsi" w:cs="Arial"/>
          <w:sz w:val="20"/>
          <w:szCs w:val="20"/>
          <w:lang w:eastAsia="en-US"/>
        </w:rPr>
        <w:t>Titulaire</w:t>
      </w:r>
      <w:r w:rsidR="00FF0F28" w:rsidRPr="00784441">
        <w:rPr>
          <w:rFonts w:eastAsiaTheme="minorHAnsi" w:cs="Arial"/>
          <w:sz w:val="20"/>
          <w:szCs w:val="20"/>
          <w:lang w:eastAsia="en-US"/>
        </w:rPr>
        <w:t>.</w:t>
      </w:r>
    </w:p>
    <w:p w14:paraId="2677D9A2" w14:textId="6C0A6CBB" w:rsidR="00FF0F28" w:rsidRPr="00784441" w:rsidRDefault="00FF0F28"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 xml:space="preserve">Le non-respect de la législation en matière de sous-traitance conduit à l'application des mesures coercitives prévues à l'article </w:t>
      </w:r>
      <w:r w:rsidR="00DA30B1" w:rsidRPr="00784441">
        <w:rPr>
          <w:rFonts w:eastAsiaTheme="minorHAnsi" w:cs="Arial"/>
          <w:sz w:val="20"/>
          <w:szCs w:val="20"/>
          <w:lang w:eastAsia="en-US"/>
        </w:rPr>
        <w:t>52</w:t>
      </w:r>
      <w:r w:rsidRPr="00784441">
        <w:rPr>
          <w:rFonts w:eastAsiaTheme="minorHAnsi" w:cs="Arial"/>
          <w:sz w:val="20"/>
          <w:szCs w:val="20"/>
          <w:lang w:eastAsia="en-US"/>
        </w:rPr>
        <w:t xml:space="preserve"> du C.C.A.G/</w:t>
      </w:r>
      <w:r w:rsidR="00FF0B5F" w:rsidRPr="00784441">
        <w:rPr>
          <w:rFonts w:eastAsiaTheme="minorHAnsi" w:cs="Arial"/>
          <w:sz w:val="20"/>
          <w:szCs w:val="20"/>
          <w:lang w:eastAsia="en-US"/>
        </w:rPr>
        <w:t>Travaux.</w:t>
      </w:r>
    </w:p>
    <w:p w14:paraId="5EE4D552" w14:textId="42ED4C25" w:rsidR="00FF0F28" w:rsidRPr="00784441" w:rsidRDefault="00FF0F28"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 xml:space="preserve">Pour chaque sous-traitant,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devra joindre en sus du projet d’acte de sous-traitance (formulaire DC4) :</w:t>
      </w:r>
    </w:p>
    <w:p w14:paraId="0BD890D8"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La fiche navette d’attestation de vérification de la qualité et de la capacité d’un sous-traitant ;</w:t>
      </w:r>
    </w:p>
    <w:p w14:paraId="0E397115"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Les capacités professionnelles et financières du sous-traitant ;</w:t>
      </w:r>
    </w:p>
    <w:p w14:paraId="4CB3F876"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Les formulaires DC2 et ainsi que la liste des pièces suivantes :</w:t>
      </w:r>
    </w:p>
    <w:p w14:paraId="2F4FABCC"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Si le sous-traitant est en redressement judiciaire, joindre la copie du ou des jugements prononcés ;</w:t>
      </w:r>
    </w:p>
    <w:p w14:paraId="1E7E7E4A"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Description des effectifs du sous-traitant ;</w:t>
      </w:r>
    </w:p>
    <w:p w14:paraId="51962525"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Qualifications correspondant aux prestations sous-traitées.</w:t>
      </w:r>
    </w:p>
    <w:p w14:paraId="5F34E0C8" w14:textId="77777777" w:rsidR="00FF0F28" w:rsidRPr="00784441" w:rsidRDefault="00FF0F28" w:rsidP="00366A63">
      <w:pPr>
        <w:pStyle w:val="Corpsdetexte2"/>
        <w:numPr>
          <w:ilvl w:val="0"/>
          <w:numId w:val="13"/>
        </w:numPr>
        <w:spacing w:after="120"/>
        <w:ind w:left="714" w:hanging="357"/>
        <w:contextualSpacing/>
        <w:rPr>
          <w:rFonts w:eastAsiaTheme="minorHAnsi" w:cs="Arial"/>
          <w:sz w:val="20"/>
          <w:szCs w:val="20"/>
          <w:lang w:eastAsia="en-US"/>
        </w:rPr>
      </w:pPr>
      <w:r w:rsidRPr="00784441">
        <w:rPr>
          <w:rFonts w:eastAsiaTheme="minorHAnsi" w:cs="Arial"/>
          <w:sz w:val="20"/>
          <w:szCs w:val="20"/>
          <w:lang w:eastAsia="en-US"/>
        </w:rPr>
        <w:t>Pour les sous-traitants directs, leur relevé d’identité bancaire ou postal devra également être joint.</w:t>
      </w:r>
    </w:p>
    <w:p w14:paraId="0AA02FE0" w14:textId="2A51AFF2" w:rsidR="00FF0F28" w:rsidRPr="00784441" w:rsidRDefault="00FF0F28" w:rsidP="00366A63">
      <w:pPr>
        <w:pStyle w:val="Corpsdetexte2"/>
        <w:numPr>
          <w:ilvl w:val="0"/>
          <w:numId w:val="13"/>
        </w:numPr>
        <w:spacing w:after="120"/>
        <w:rPr>
          <w:rFonts w:eastAsiaTheme="minorHAnsi" w:cs="Arial"/>
          <w:sz w:val="20"/>
          <w:szCs w:val="20"/>
          <w:lang w:eastAsia="en-US"/>
        </w:rPr>
      </w:pPr>
      <w:r w:rsidRPr="00784441">
        <w:rPr>
          <w:rFonts w:eastAsiaTheme="minorHAnsi" w:cs="Arial"/>
          <w:sz w:val="20"/>
          <w:szCs w:val="20"/>
          <w:lang w:eastAsia="en-US"/>
        </w:rPr>
        <w:t xml:space="preserve">Pour les sous-traitants indirects, les pièces particulières permettant de garantir leur paiement devront être transmises au </w:t>
      </w:r>
      <w:r w:rsidR="00C67E5F" w:rsidRPr="00784441">
        <w:rPr>
          <w:rFonts w:eastAsiaTheme="minorHAnsi" w:cs="Arial"/>
          <w:sz w:val="20"/>
          <w:szCs w:val="20"/>
          <w:lang w:eastAsia="en-US"/>
        </w:rPr>
        <w:t>Maitre d’Ouvrage</w:t>
      </w:r>
      <w:r w:rsidRPr="00784441">
        <w:rPr>
          <w:rFonts w:eastAsiaTheme="minorHAnsi" w:cs="Arial"/>
          <w:sz w:val="20"/>
          <w:szCs w:val="20"/>
          <w:lang w:eastAsia="en-US"/>
        </w:rPr>
        <w:t xml:space="preserve"> (caution personnelle et solidaire de l’entrepreneur principal).</w:t>
      </w:r>
    </w:p>
    <w:p w14:paraId="161A6266" w14:textId="77777777" w:rsidR="00FF0B5F" w:rsidRPr="00784441" w:rsidRDefault="00FF0F28" w:rsidP="00366A63">
      <w:pPr>
        <w:pStyle w:val="Corpsdetexte2"/>
        <w:spacing w:after="120"/>
        <w:rPr>
          <w:rFonts w:eastAsiaTheme="minorHAnsi" w:cs="Arial"/>
          <w:sz w:val="20"/>
          <w:szCs w:val="20"/>
          <w:lang w:eastAsia="en-US"/>
        </w:rPr>
      </w:pPr>
      <w:r w:rsidRPr="00784441">
        <w:rPr>
          <w:rFonts w:eastAsiaTheme="minorHAnsi" w:cs="Arial"/>
          <w:b/>
          <w:sz w:val="20"/>
          <w:szCs w:val="20"/>
          <w:lang w:eastAsia="en-US"/>
        </w:rPr>
        <w:t xml:space="preserve">Quel que soit le nombre et le niveau des sous-traitants, le </w:t>
      </w:r>
      <w:r w:rsidR="004C3187" w:rsidRPr="00784441">
        <w:rPr>
          <w:rFonts w:eastAsiaTheme="minorHAnsi" w:cs="Arial"/>
          <w:b/>
          <w:sz w:val="20"/>
          <w:szCs w:val="20"/>
          <w:lang w:eastAsia="en-US"/>
        </w:rPr>
        <w:t>Titulaire</w:t>
      </w:r>
      <w:r w:rsidRPr="00784441">
        <w:rPr>
          <w:rFonts w:eastAsiaTheme="minorHAnsi" w:cs="Arial"/>
          <w:b/>
          <w:sz w:val="20"/>
          <w:szCs w:val="20"/>
          <w:lang w:eastAsia="en-US"/>
        </w:rPr>
        <w:t xml:space="preserve"> demeure personnellement responsable de l'exécution de la totalité du marché qui lui a été dévolu</w:t>
      </w:r>
      <w:r w:rsidR="00FF0B5F" w:rsidRPr="00784441">
        <w:rPr>
          <w:rFonts w:eastAsiaTheme="minorHAnsi" w:cs="Arial"/>
          <w:sz w:val="20"/>
          <w:szCs w:val="20"/>
          <w:lang w:eastAsia="en-US"/>
        </w:rPr>
        <w:t>.</w:t>
      </w:r>
    </w:p>
    <w:p w14:paraId="3E596856" w14:textId="50318078" w:rsidR="00FF0F28" w:rsidRPr="00784441" w:rsidRDefault="00FF0F28" w:rsidP="00366A63">
      <w:pPr>
        <w:pStyle w:val="Corpsdetexte2"/>
        <w:spacing w:after="120"/>
        <w:rPr>
          <w:rFonts w:eastAsiaTheme="minorHAnsi" w:cs="Arial"/>
          <w:sz w:val="20"/>
          <w:szCs w:val="20"/>
          <w:lang w:eastAsia="en-US"/>
        </w:rPr>
      </w:pPr>
      <w:r w:rsidRPr="00784441">
        <w:rPr>
          <w:rFonts w:eastAsiaTheme="minorHAnsi" w:cs="Arial"/>
          <w:sz w:val="20"/>
          <w:szCs w:val="20"/>
          <w:lang w:eastAsia="en-US"/>
        </w:rPr>
        <w:t xml:space="preserve">En outre, toutes les obligations mises à la charge du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En cas de violation de ces dernières,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encourt la résiliation du marché pour faute.</w:t>
      </w:r>
    </w:p>
    <w:p w14:paraId="07047B6B"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16" w:name="_Ref453695680"/>
      <w:bookmarkStart w:id="317" w:name="_Toc490591553"/>
      <w:bookmarkStart w:id="318" w:name="_Toc191631951"/>
      <w:r w:rsidRPr="00784441">
        <w:rPr>
          <w:rFonts w:ascii="Arial" w:eastAsiaTheme="minorHAnsi" w:hAnsi="Arial" w:cs="Arial"/>
          <w:sz w:val="20"/>
          <w:szCs w:val="20"/>
        </w:rPr>
        <w:t>Protection de la main d’œuvre et des conditions de travail</w:t>
      </w:r>
      <w:bookmarkEnd w:id="316"/>
      <w:bookmarkEnd w:id="317"/>
      <w:bookmarkEnd w:id="318"/>
    </w:p>
    <w:p w14:paraId="51FF78FC" w14:textId="4C5A5D89"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obligations qui s’imposent </w:t>
      </w:r>
      <w:r w:rsidR="00130E4A" w:rsidRPr="00784441">
        <w:rPr>
          <w:rFonts w:eastAsiaTheme="minorHAnsi" w:cs="Arial"/>
          <w:sz w:val="20"/>
          <w:szCs w:val="20"/>
          <w:lang w:eastAsia="en-US"/>
        </w:rPr>
        <w:t>aux Titulaires</w:t>
      </w:r>
      <w:r w:rsidRPr="00784441">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La Personne Publique se réserve le droit de demander à tout moment au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la preuve du respect des principes contenus dans ces conventions ;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lastRenderedPageBreak/>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784441" w:rsidRDefault="00FF0F28" w:rsidP="00366A63">
      <w:pPr>
        <w:pStyle w:val="Titre2"/>
        <w:spacing w:line="240" w:lineRule="auto"/>
        <w:jc w:val="both"/>
        <w:rPr>
          <w:rFonts w:ascii="Arial" w:eastAsiaTheme="minorHAnsi" w:hAnsi="Arial" w:cs="Arial"/>
          <w:sz w:val="20"/>
          <w:szCs w:val="20"/>
        </w:rPr>
      </w:pPr>
      <w:bookmarkStart w:id="319" w:name="_Ref453695685"/>
      <w:bookmarkStart w:id="320" w:name="_Toc490591554"/>
      <w:bookmarkStart w:id="321" w:name="_Toc191631952"/>
      <w:r w:rsidRPr="00784441">
        <w:rPr>
          <w:rFonts w:ascii="Arial" w:eastAsiaTheme="minorHAnsi" w:hAnsi="Arial" w:cs="Arial"/>
          <w:sz w:val="20"/>
          <w:szCs w:val="20"/>
        </w:rPr>
        <w:t>Protection de l’environnement</w:t>
      </w:r>
      <w:bookmarkEnd w:id="319"/>
      <w:bookmarkEnd w:id="320"/>
      <w:bookmarkEnd w:id="321"/>
    </w:p>
    <w:p w14:paraId="7C04DE83" w14:textId="026E9D26"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sidRPr="00784441">
        <w:rPr>
          <w:rFonts w:eastAsiaTheme="minorHAnsi" w:cs="Arial"/>
          <w:sz w:val="20"/>
          <w:szCs w:val="20"/>
          <w:lang w:eastAsia="en-US"/>
        </w:rPr>
        <w:t xml:space="preserve"> à l’article 7.2 du CCAG/</w:t>
      </w:r>
      <w:r w:rsidRPr="00784441">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784441" w:rsidRDefault="00FF0F28" w:rsidP="00366A63">
      <w:pPr>
        <w:pStyle w:val="Titre2"/>
        <w:spacing w:line="240" w:lineRule="auto"/>
        <w:jc w:val="both"/>
        <w:rPr>
          <w:rFonts w:ascii="Arial" w:eastAsiaTheme="minorHAnsi" w:hAnsi="Arial" w:cs="Arial"/>
          <w:sz w:val="20"/>
          <w:szCs w:val="20"/>
        </w:rPr>
      </w:pPr>
      <w:bookmarkStart w:id="322" w:name="_Toc490591555"/>
      <w:bookmarkStart w:id="323" w:name="_Toc191631953"/>
      <w:r w:rsidRPr="00784441">
        <w:rPr>
          <w:rFonts w:ascii="Arial" w:eastAsiaTheme="minorHAnsi" w:hAnsi="Arial" w:cs="Arial"/>
          <w:sz w:val="20"/>
          <w:szCs w:val="20"/>
        </w:rPr>
        <w:t xml:space="preserve">Dispositions relatives à la lutte contre le travail </w:t>
      </w:r>
      <w:bookmarkEnd w:id="322"/>
      <w:r w:rsidR="00FF0B5F" w:rsidRPr="00784441">
        <w:rPr>
          <w:rFonts w:ascii="Arial" w:eastAsiaTheme="minorHAnsi" w:hAnsi="Arial" w:cs="Arial"/>
          <w:sz w:val="20"/>
          <w:szCs w:val="20"/>
        </w:rPr>
        <w:t>illégal</w:t>
      </w:r>
      <w:bookmarkEnd w:id="323"/>
    </w:p>
    <w:p w14:paraId="66FD4FFE" w14:textId="77777777" w:rsidR="00FF0F28" w:rsidRPr="00784441" w:rsidRDefault="00FF0F28" w:rsidP="00366A63">
      <w:pPr>
        <w:pStyle w:val="Titre3"/>
        <w:spacing w:line="240" w:lineRule="auto"/>
        <w:rPr>
          <w:rFonts w:ascii="Arial" w:eastAsiaTheme="minorHAnsi" w:hAnsi="Arial" w:cs="Arial"/>
          <w:sz w:val="20"/>
          <w:szCs w:val="20"/>
        </w:rPr>
      </w:pPr>
      <w:bookmarkStart w:id="324" w:name="_Toc191631954"/>
      <w:r w:rsidRPr="00784441">
        <w:rPr>
          <w:rFonts w:ascii="Arial" w:eastAsiaTheme="minorHAnsi" w:hAnsi="Arial" w:cs="Arial"/>
          <w:sz w:val="20"/>
          <w:szCs w:val="20"/>
        </w:rPr>
        <w:t>Obligation d’identification des travailleurs</w:t>
      </w:r>
      <w:bookmarkEnd w:id="324"/>
    </w:p>
    <w:p w14:paraId="1EF2AC7A" w14:textId="50E0017E"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d’en faire assurer le respect par </w:t>
      </w:r>
      <w:proofErr w:type="gramStart"/>
      <w:r w:rsidRPr="00784441">
        <w:rPr>
          <w:rFonts w:eastAsiaTheme="minorHAnsi" w:cs="Arial"/>
          <w:sz w:val="20"/>
          <w:szCs w:val="20"/>
          <w:lang w:eastAsia="en-US"/>
        </w:rPr>
        <w:t>ces derniers tout</w:t>
      </w:r>
      <w:proofErr w:type="gramEnd"/>
      <w:r w:rsidRPr="00784441">
        <w:rPr>
          <w:rFonts w:eastAsiaTheme="minorHAnsi" w:cs="Arial"/>
          <w:sz w:val="20"/>
          <w:szCs w:val="20"/>
          <w:lang w:eastAsia="en-US"/>
        </w:rPr>
        <w:t xml:space="preserve"> en conservant l’entière responsabilité des personnes recrutées.</w:t>
      </w:r>
    </w:p>
    <w:p w14:paraId="5ECF78B2"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A défaut de production des justifications, le Maître d’Ouvrage adresse un signalement aux autorités en charge de la l</w:t>
      </w:r>
      <w:r w:rsidR="00FF0B5F" w:rsidRPr="00784441">
        <w:rPr>
          <w:rFonts w:eastAsiaTheme="minorHAnsi" w:cs="Arial"/>
          <w:sz w:val="20"/>
          <w:szCs w:val="20"/>
          <w:lang w:eastAsia="en-US"/>
        </w:rPr>
        <w:t>utte contre le travail illégal.</w:t>
      </w:r>
    </w:p>
    <w:p w14:paraId="1CDACFBE" w14:textId="70D91AB8" w:rsidR="00FF0F28" w:rsidRPr="00784441" w:rsidRDefault="00FF0F28" w:rsidP="00366A63">
      <w:pPr>
        <w:pStyle w:val="Titre3"/>
        <w:spacing w:line="240" w:lineRule="auto"/>
        <w:rPr>
          <w:rFonts w:ascii="Arial" w:eastAsiaTheme="minorHAnsi" w:hAnsi="Arial" w:cs="Arial"/>
          <w:sz w:val="20"/>
          <w:szCs w:val="20"/>
        </w:rPr>
      </w:pPr>
      <w:bookmarkStart w:id="325" w:name="_Toc191631955"/>
      <w:r w:rsidRPr="00784441">
        <w:rPr>
          <w:rFonts w:ascii="Arial" w:eastAsiaTheme="minorHAnsi" w:hAnsi="Arial" w:cs="Arial"/>
          <w:sz w:val="20"/>
          <w:szCs w:val="20"/>
        </w:rPr>
        <w:t>Lutte contre le travail dissimulé</w:t>
      </w:r>
      <w:bookmarkEnd w:id="325"/>
    </w:p>
    <w:p w14:paraId="3DA91038" w14:textId="474CAC13"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En application des articles D8222-5 ou D8222-7 du code du travail (pour un candidat établi à l’étranger),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sidRPr="00784441">
        <w:rPr>
          <w:rFonts w:eastAsiaTheme="minorHAnsi" w:cs="Arial"/>
          <w:sz w:val="20"/>
          <w:szCs w:val="20"/>
          <w:lang w:eastAsia="en-US"/>
        </w:rPr>
        <w:t>tions.</w:t>
      </w:r>
    </w:p>
    <w:p w14:paraId="19E0014C" w14:textId="77777777" w:rsidR="00FF0F28" w:rsidRPr="00784441" w:rsidRDefault="00FF0F28" w:rsidP="00366A63">
      <w:pPr>
        <w:pStyle w:val="Titre3"/>
        <w:spacing w:line="240" w:lineRule="auto"/>
        <w:rPr>
          <w:rFonts w:ascii="Arial" w:eastAsiaTheme="minorHAnsi" w:hAnsi="Arial" w:cs="Arial"/>
          <w:sz w:val="20"/>
          <w:szCs w:val="20"/>
        </w:rPr>
      </w:pPr>
      <w:bookmarkStart w:id="326" w:name="_Toc191631956"/>
      <w:r w:rsidRPr="00784441">
        <w:rPr>
          <w:rFonts w:ascii="Arial" w:eastAsiaTheme="minorHAnsi" w:hAnsi="Arial" w:cs="Arial"/>
          <w:sz w:val="20"/>
          <w:szCs w:val="20"/>
        </w:rPr>
        <w:t>Emploi de travailleurs étrangers ou détachés</w:t>
      </w:r>
      <w:bookmarkEnd w:id="326"/>
    </w:p>
    <w:p w14:paraId="419E88FE" w14:textId="019120FC"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En application des articles D8254-2 à D8254-5 du code du travail,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En application des articles R1263-12 et R1263-12-1 du code du travail, le </w:t>
      </w:r>
      <w:r w:rsidR="004C3187" w:rsidRPr="00784441">
        <w:rPr>
          <w:rFonts w:eastAsiaTheme="minorHAnsi" w:cs="Arial"/>
          <w:sz w:val="20"/>
          <w:szCs w:val="20"/>
          <w:lang w:eastAsia="en-US"/>
        </w:rPr>
        <w:t>Titulaire</w:t>
      </w:r>
      <w:r w:rsidRPr="00784441">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De même le </w:t>
      </w:r>
      <w:r w:rsidR="004C3187" w:rsidRPr="00784441">
        <w:rPr>
          <w:rFonts w:eastAsiaTheme="minorHAnsi" w:cs="Arial"/>
          <w:sz w:val="20"/>
          <w:szCs w:val="20"/>
          <w:lang w:eastAsia="en-US"/>
        </w:rPr>
        <w:t>Titulaire</w:t>
      </w:r>
      <w:r w:rsidR="00FF0B5F" w:rsidRPr="00784441">
        <w:rPr>
          <w:rFonts w:eastAsiaTheme="minorHAnsi" w:cs="Arial"/>
          <w:sz w:val="20"/>
          <w:szCs w:val="20"/>
          <w:lang w:eastAsia="en-US"/>
        </w:rPr>
        <w:t>, ses co</w:t>
      </w:r>
      <w:r w:rsidRPr="00784441">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sidRPr="00784441">
        <w:rPr>
          <w:rFonts w:eastAsiaTheme="minorHAnsi" w:cs="Arial"/>
          <w:sz w:val="20"/>
          <w:szCs w:val="20"/>
          <w:lang w:eastAsia="en-US"/>
        </w:rPr>
        <w:t>es aux articles L1262-4-4 et R</w:t>
      </w:r>
      <w:r w:rsidRPr="00784441">
        <w:rPr>
          <w:rFonts w:eastAsiaTheme="minorHAnsi" w:cs="Arial"/>
          <w:sz w:val="20"/>
          <w:szCs w:val="20"/>
          <w:lang w:eastAsia="en-US"/>
        </w:rPr>
        <w:t>1262-2 du cod</w:t>
      </w:r>
      <w:r w:rsidR="006E4FF2" w:rsidRPr="00784441">
        <w:rPr>
          <w:rFonts w:eastAsiaTheme="minorHAnsi" w:cs="Arial"/>
          <w:sz w:val="20"/>
          <w:szCs w:val="20"/>
          <w:lang w:eastAsia="en-US"/>
        </w:rPr>
        <w:t>e du travail.</w:t>
      </w:r>
    </w:p>
    <w:p w14:paraId="5EB48044" w14:textId="7AB3CFFF" w:rsidR="00FF0F28" w:rsidRPr="00784441" w:rsidRDefault="007B46FF" w:rsidP="00366A63">
      <w:pPr>
        <w:pStyle w:val="Titre1"/>
        <w:spacing w:line="240" w:lineRule="auto"/>
        <w:jc w:val="both"/>
        <w:rPr>
          <w:rFonts w:ascii="Arial" w:eastAsiaTheme="minorHAnsi" w:hAnsi="Arial" w:cs="Arial"/>
          <w:sz w:val="20"/>
          <w:szCs w:val="20"/>
        </w:rPr>
      </w:pPr>
      <w:bookmarkStart w:id="327" w:name="__RefHeading___Toc450724335"/>
      <w:bookmarkStart w:id="328" w:name="_Toc490591556"/>
      <w:bookmarkStart w:id="329" w:name="_Toc191631957"/>
      <w:r w:rsidRPr="00784441">
        <w:rPr>
          <w:rFonts w:ascii="Arial" w:eastAsiaTheme="minorHAnsi" w:hAnsi="Arial" w:cs="Arial"/>
          <w:sz w:val="20"/>
          <w:szCs w:val="20"/>
        </w:rPr>
        <w:t>Provenance, qualité, contrôle et prise en charge des matériaux et produits</w:t>
      </w:r>
      <w:bookmarkEnd w:id="327"/>
      <w:bookmarkEnd w:id="328"/>
      <w:bookmarkEnd w:id="329"/>
    </w:p>
    <w:p w14:paraId="4DA9A97D"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dispositions des articles 21 à 24 du CCAG/Travaux sont seules applicables.</w:t>
      </w:r>
    </w:p>
    <w:p w14:paraId="00D7F2C3" w14:textId="3BB15682" w:rsidR="00FF0F28" w:rsidRPr="00784441" w:rsidRDefault="007B46FF" w:rsidP="00366A63">
      <w:pPr>
        <w:pStyle w:val="Titre1"/>
        <w:spacing w:line="240" w:lineRule="auto"/>
        <w:jc w:val="both"/>
        <w:rPr>
          <w:rFonts w:ascii="Arial" w:eastAsiaTheme="minorHAnsi" w:hAnsi="Arial" w:cs="Arial"/>
          <w:sz w:val="20"/>
          <w:szCs w:val="20"/>
        </w:rPr>
      </w:pPr>
      <w:bookmarkStart w:id="330" w:name="__RefHeading___Toc450724336"/>
      <w:bookmarkStart w:id="331" w:name="_Toc490591557"/>
      <w:bookmarkStart w:id="332" w:name="_Toc191631958"/>
      <w:r w:rsidRPr="00784441">
        <w:rPr>
          <w:rFonts w:ascii="Arial" w:eastAsiaTheme="minorHAnsi" w:hAnsi="Arial" w:cs="Arial"/>
          <w:sz w:val="20"/>
          <w:szCs w:val="20"/>
        </w:rPr>
        <w:lastRenderedPageBreak/>
        <w:t>Préparation, coordination et exécution des travaux</w:t>
      </w:r>
      <w:bookmarkEnd w:id="330"/>
      <w:bookmarkEnd w:id="331"/>
      <w:bookmarkEnd w:id="332"/>
    </w:p>
    <w:p w14:paraId="7788C7DA" w14:textId="1745734F" w:rsidR="00FF0F28" w:rsidRPr="00784441" w:rsidRDefault="00FF0F28" w:rsidP="00366A63">
      <w:pPr>
        <w:pStyle w:val="Titre2"/>
        <w:spacing w:line="240" w:lineRule="auto"/>
        <w:jc w:val="both"/>
        <w:rPr>
          <w:rFonts w:ascii="Arial" w:eastAsiaTheme="minorHAnsi" w:hAnsi="Arial" w:cs="Arial"/>
          <w:sz w:val="20"/>
          <w:szCs w:val="20"/>
        </w:rPr>
      </w:pPr>
      <w:bookmarkStart w:id="333" w:name="__RefHeading___Toc450724337"/>
      <w:bookmarkStart w:id="334" w:name="_Toc490591558"/>
      <w:bookmarkStart w:id="335" w:name="_Toc191631959"/>
      <w:r w:rsidRPr="00784441">
        <w:rPr>
          <w:rFonts w:ascii="Arial" w:eastAsiaTheme="minorHAnsi" w:hAnsi="Arial" w:cs="Arial"/>
          <w:sz w:val="20"/>
          <w:szCs w:val="20"/>
        </w:rPr>
        <w:t>Période de préparation</w:t>
      </w:r>
      <w:bookmarkEnd w:id="333"/>
      <w:bookmarkEnd w:id="334"/>
      <w:bookmarkEnd w:id="335"/>
    </w:p>
    <w:p w14:paraId="0ED7D631" w14:textId="7E5D949B"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Par dérogation à l’art</w:t>
      </w:r>
      <w:r w:rsidR="006E4FF2" w:rsidRPr="00784441">
        <w:rPr>
          <w:rFonts w:eastAsiaTheme="minorHAnsi" w:cs="Arial"/>
          <w:sz w:val="20"/>
          <w:szCs w:val="20"/>
          <w:lang w:eastAsia="en-US"/>
        </w:rPr>
        <w:t>icle 28.1 du CCAG/Travaux</w:t>
      </w:r>
      <w:r w:rsidRPr="00784441">
        <w:rPr>
          <w:rFonts w:eastAsiaTheme="minorHAnsi" w:cs="Arial"/>
          <w:sz w:val="20"/>
          <w:szCs w:val="20"/>
          <w:lang w:eastAsia="en-US"/>
        </w:rPr>
        <w:t xml:space="preserve">, la période de préparation est comprise dans le délai global d'exécution du marché ; sa durée </w:t>
      </w:r>
      <w:r w:rsidR="004F551C">
        <w:rPr>
          <w:rFonts w:eastAsiaTheme="minorHAnsi" w:cs="Arial"/>
          <w:sz w:val="20"/>
          <w:szCs w:val="20"/>
          <w:lang w:eastAsia="en-US"/>
        </w:rPr>
        <w:t>s’il est prévu une période de préparation est indiquée dans le bon de commande ou la lettre de consultation des marchés subséquents.</w:t>
      </w:r>
    </w:p>
    <w:p w14:paraId="46AA6DAB" w14:textId="45258E0F" w:rsidR="00E31659" w:rsidRPr="00784441" w:rsidRDefault="00E31659" w:rsidP="00366A63">
      <w:pPr>
        <w:pStyle w:val="Corpsdetexte2"/>
        <w:spacing w:before="120" w:after="120"/>
        <w:rPr>
          <w:rFonts w:eastAsiaTheme="minorHAnsi" w:cs="Arial"/>
          <w:sz w:val="20"/>
          <w:szCs w:val="20"/>
          <w:lang w:eastAsia="en-US"/>
        </w:rPr>
      </w:pPr>
      <w:bookmarkStart w:id="336" w:name="_Hlk83134922"/>
      <w:r w:rsidRPr="00784441">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336"/>
    <w:p w14:paraId="0940C802" w14:textId="000B4E85"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devra impérativement remettre au Maître d’Œuvre, au Contrôleur technique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Au cours de cette période,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Les Déclaration d’Intention de C</w:t>
      </w:r>
      <w:r w:rsidR="006E4FF2" w:rsidRPr="00784441">
        <w:rPr>
          <w:rFonts w:eastAsiaTheme="minorHAnsi" w:cs="Arial"/>
          <w:sz w:val="20"/>
          <w:szCs w:val="20"/>
          <w:lang w:eastAsia="en-US"/>
        </w:rPr>
        <w:t>ommencement des Travaux (DICT) ;</w:t>
      </w:r>
    </w:p>
    <w:p w14:paraId="23244E8B" w14:textId="5A5353AA"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 Plan Particulier de Sécurité et de Protection de la Santé (ci-après « PPSPS ») : les PPSPS sont fournis au Coordonnateur SPS, le ca</w:t>
      </w:r>
      <w:r w:rsidR="006E4FF2" w:rsidRPr="00784441">
        <w:rPr>
          <w:rFonts w:eastAsiaTheme="minorHAnsi" w:cs="Arial"/>
          <w:sz w:val="20"/>
          <w:szCs w:val="20"/>
          <w:lang w:eastAsia="en-US"/>
        </w:rPr>
        <w:t>s échéant, au Maître d’ouvrage ;</w:t>
      </w:r>
    </w:p>
    <w:p w14:paraId="42E5E564" w14:textId="35AFAFC5"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sidRPr="00784441">
        <w:rPr>
          <w:rFonts w:eastAsiaTheme="minorHAnsi" w:cs="Arial"/>
          <w:sz w:val="20"/>
          <w:szCs w:val="20"/>
          <w:lang w:eastAsia="en-US"/>
        </w:rPr>
        <w:t>gramme d’exécution des travaux ;</w:t>
      </w:r>
    </w:p>
    <w:p w14:paraId="089DFE54" w14:textId="06E4BDBC"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Les projet(s) de sondage(s) et d’intervention(s) préalable(s) aux travaux pour la mise au point des plans d’exécution sont déclarés au coordonnateu</w:t>
      </w:r>
      <w:r w:rsidR="006E4FF2" w:rsidRPr="00784441">
        <w:rPr>
          <w:rFonts w:eastAsiaTheme="minorHAnsi" w:cs="Arial"/>
          <w:sz w:val="20"/>
          <w:szCs w:val="20"/>
          <w:lang w:eastAsia="en-US"/>
        </w:rPr>
        <w:t>r SPS avant toute intervention ;</w:t>
      </w:r>
    </w:p>
    <w:p w14:paraId="30329D8E" w14:textId="56E3D849"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Un p</w:t>
      </w:r>
      <w:r w:rsidR="006E4FF2" w:rsidRPr="00784441">
        <w:rPr>
          <w:rFonts w:eastAsiaTheme="minorHAnsi" w:cs="Arial"/>
          <w:sz w:val="20"/>
          <w:szCs w:val="20"/>
          <w:lang w:eastAsia="en-US"/>
        </w:rPr>
        <w:t>lanning détaillé des exécutions ;</w:t>
      </w:r>
    </w:p>
    <w:p w14:paraId="20D31D8A" w14:textId="5A65CE7D"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6E4FF2" w:rsidRPr="00784441">
        <w:rPr>
          <w:rFonts w:eastAsiaTheme="minorHAnsi" w:cs="Arial"/>
          <w:sz w:val="20"/>
          <w:szCs w:val="20"/>
          <w:lang w:eastAsia="en-US"/>
        </w:rPr>
        <w:t>plan d’installation de chantier ;</w:t>
      </w:r>
    </w:p>
    <w:p w14:paraId="5E20FF83" w14:textId="5FEB154C"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Les rapports d’huissier d</w:t>
      </w:r>
      <w:r w:rsidR="006E4FF2" w:rsidRPr="00784441">
        <w:rPr>
          <w:rFonts w:eastAsiaTheme="minorHAnsi" w:cs="Arial"/>
          <w:sz w:val="20"/>
          <w:szCs w:val="20"/>
          <w:lang w:eastAsia="en-US"/>
        </w:rPr>
        <w:t>’état des lieux contradictoires ;</w:t>
      </w:r>
    </w:p>
    <w:p w14:paraId="32F73043" w14:textId="0AB32C65"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Les études d’exé</w:t>
      </w:r>
      <w:r w:rsidR="006E4FF2" w:rsidRPr="00784441">
        <w:rPr>
          <w:rFonts w:eastAsiaTheme="minorHAnsi" w:cs="Arial"/>
          <w:sz w:val="20"/>
          <w:szCs w:val="20"/>
          <w:lang w:eastAsia="en-US"/>
        </w:rPr>
        <w:t>cution nécessaires au démarrage ;</w:t>
      </w:r>
    </w:p>
    <w:p w14:paraId="500354DA" w14:textId="743A073A"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La méthodologie de gestion des déchets de chantier (méthode de tri, stockages provisoires, acheminement, co</w:t>
      </w:r>
      <w:r w:rsidR="006E4FF2" w:rsidRPr="00784441">
        <w:rPr>
          <w:rFonts w:eastAsiaTheme="minorHAnsi" w:cs="Arial"/>
          <w:sz w:val="20"/>
          <w:szCs w:val="20"/>
          <w:lang w:eastAsia="en-US"/>
        </w:rPr>
        <w:t>ntrôle et suivi, traçabilité …) ;</w:t>
      </w:r>
    </w:p>
    <w:p w14:paraId="2ADB1938" w14:textId="2F5C7201" w:rsidR="00FF0F28" w:rsidRPr="00784441" w:rsidRDefault="00FF0F28" w:rsidP="00366A63">
      <w:pPr>
        <w:pStyle w:val="Corpsdetexte2"/>
        <w:numPr>
          <w:ilvl w:val="0"/>
          <w:numId w:val="12"/>
        </w:numPr>
        <w:spacing w:before="120" w:after="120"/>
        <w:rPr>
          <w:rFonts w:eastAsiaTheme="minorHAnsi" w:cs="Arial"/>
          <w:sz w:val="20"/>
          <w:szCs w:val="20"/>
          <w:lang w:eastAsia="en-US"/>
        </w:rPr>
      </w:pPr>
      <w:r w:rsidRPr="00784441">
        <w:rPr>
          <w:rFonts w:eastAsiaTheme="minorHAnsi" w:cs="Arial"/>
          <w:sz w:val="20"/>
          <w:szCs w:val="20"/>
          <w:lang w:eastAsia="en-US"/>
        </w:rPr>
        <w:t xml:space="preserve">Le tableau prévisionnel de diffusion des </w:t>
      </w:r>
      <w:r w:rsidR="006E4FF2" w:rsidRPr="00784441">
        <w:rPr>
          <w:rFonts w:eastAsiaTheme="minorHAnsi" w:cs="Arial"/>
          <w:sz w:val="20"/>
          <w:szCs w:val="20"/>
          <w:lang w:eastAsia="en-US"/>
        </w:rPr>
        <w:t>documents entièrement renseigné.</w:t>
      </w:r>
    </w:p>
    <w:p w14:paraId="32635402" w14:textId="6A1FC2B8"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L’ensemble de ces pièces seront soumis au visa du Maître d’œuvre, du Coordonnateur SPS,</w:t>
      </w:r>
      <w:r w:rsidR="006E4FF2" w:rsidRPr="00784441">
        <w:rPr>
          <w:rFonts w:eastAsiaTheme="minorHAnsi" w:cs="Arial"/>
          <w:sz w:val="20"/>
          <w:szCs w:val="20"/>
          <w:lang w:eastAsia="en-US"/>
        </w:rPr>
        <w:t xml:space="preserve"> et de l’Inspection du Travail.</w:t>
      </w:r>
    </w:p>
    <w:p w14:paraId="279AA253"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6C9BDC3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004F551C">
        <w:rPr>
          <w:rFonts w:eastAsiaTheme="minorHAnsi" w:cs="Arial"/>
          <w:sz w:val="20"/>
          <w:szCs w:val="20"/>
          <w:lang w:eastAsia="en-US"/>
        </w:rPr>
        <w:t xml:space="preserve">21.3 </w:t>
      </w:r>
      <w:r w:rsidRPr="00784441">
        <w:rPr>
          <w:rFonts w:eastAsiaTheme="minorHAnsi" w:cs="Arial"/>
          <w:sz w:val="20"/>
          <w:szCs w:val="20"/>
          <w:lang w:eastAsia="en-US"/>
        </w:rPr>
        <w:t>du présent CCAP.</w:t>
      </w:r>
    </w:p>
    <w:p w14:paraId="531F05BF" w14:textId="17FA95AC" w:rsidR="00FF0F28" w:rsidRPr="00784441" w:rsidRDefault="00FF0F28" w:rsidP="00366A63">
      <w:pPr>
        <w:pStyle w:val="Titre2"/>
        <w:spacing w:line="240" w:lineRule="auto"/>
        <w:jc w:val="both"/>
        <w:rPr>
          <w:rFonts w:ascii="Arial" w:eastAsiaTheme="minorHAnsi" w:hAnsi="Arial" w:cs="Arial"/>
          <w:sz w:val="20"/>
          <w:szCs w:val="20"/>
        </w:rPr>
      </w:pPr>
      <w:bookmarkStart w:id="337" w:name="_Toc490591559"/>
      <w:bookmarkStart w:id="338" w:name="_Toc191631960"/>
      <w:r w:rsidRPr="00784441">
        <w:rPr>
          <w:rFonts w:ascii="Arial" w:eastAsiaTheme="minorHAnsi" w:hAnsi="Arial" w:cs="Arial"/>
          <w:sz w:val="20"/>
          <w:szCs w:val="20"/>
        </w:rPr>
        <w:t>Plans d’exécution, notes de calculs, études de détail, de synthèse et autres</w:t>
      </w:r>
      <w:bookmarkEnd w:id="337"/>
      <w:bookmarkEnd w:id="338"/>
    </w:p>
    <w:p w14:paraId="682C6233" w14:textId="0E181242"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plans d’exécution des ouvrages et les spécifications techniques détaillées sont établis par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La fourniture des documents d’exécution doit viser au respect du calendrier prévisionnel prévu aux CCTP, présenté par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et visé par le Maître d’œuvre. </w:t>
      </w:r>
    </w:p>
    <w:p w14:paraId="2EB2036D" w14:textId="5D18BD30"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Ce dernier doit les renvoyer au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lastRenderedPageBreak/>
        <w:t xml:space="preserve">En cas de modifications demandées,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disposera de quatre (4) jours calendaires pour fournir les documents rectifiés. </w:t>
      </w:r>
    </w:p>
    <w:p w14:paraId="021EE6D7" w14:textId="23FA2D02"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plans d'exécution des ouvrages et les spécifications techniques détaillées seront établis par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et soumis, avec les notes de calculs et études de détai</w:t>
      </w:r>
      <w:bookmarkStart w:id="339" w:name="__RefHeading___Toc450724340"/>
      <w:bookmarkStart w:id="340" w:name="_Toc490591560"/>
      <w:r w:rsidR="0055079D" w:rsidRPr="00784441">
        <w:rPr>
          <w:rFonts w:eastAsiaTheme="minorHAnsi" w:cs="Arial"/>
          <w:sz w:val="20"/>
          <w:szCs w:val="20"/>
          <w:lang w:eastAsia="en-US"/>
        </w:rPr>
        <w:t>l, au visa du Maître d’ouvrage.</w:t>
      </w:r>
    </w:p>
    <w:p w14:paraId="5A2B8E68" w14:textId="0C15231B" w:rsidR="0055079D" w:rsidRPr="00784441" w:rsidRDefault="00FF0F28" w:rsidP="00366A63">
      <w:pPr>
        <w:pStyle w:val="Titre2"/>
        <w:spacing w:line="240" w:lineRule="auto"/>
        <w:jc w:val="both"/>
        <w:rPr>
          <w:rFonts w:ascii="Arial" w:eastAsiaTheme="minorHAnsi" w:hAnsi="Arial" w:cs="Arial"/>
          <w:sz w:val="20"/>
          <w:szCs w:val="20"/>
        </w:rPr>
      </w:pPr>
      <w:bookmarkStart w:id="341" w:name="_Toc191631961"/>
      <w:r w:rsidRPr="00784441">
        <w:rPr>
          <w:rFonts w:ascii="Arial" w:eastAsiaTheme="minorHAnsi" w:hAnsi="Arial" w:cs="Arial"/>
          <w:sz w:val="20"/>
          <w:szCs w:val="20"/>
        </w:rPr>
        <w:t>Organisation - Hygiène et sécurité des chantiers</w:t>
      </w:r>
      <w:bookmarkEnd w:id="339"/>
      <w:bookmarkEnd w:id="340"/>
      <w:bookmarkEnd w:id="341"/>
      <w:r w:rsidRPr="00784441">
        <w:rPr>
          <w:rFonts w:ascii="Arial" w:eastAsiaTheme="minorHAnsi" w:hAnsi="Arial" w:cs="Arial"/>
          <w:sz w:val="20"/>
          <w:szCs w:val="20"/>
        </w:rPr>
        <w:t xml:space="preserve"> </w:t>
      </w:r>
    </w:p>
    <w:p w14:paraId="6D232470" w14:textId="6C314680" w:rsidR="0055079D"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mesures particulières ci-après, concernant l’hygiène et la sécurité, sont à prendre en compte par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du marché.</w:t>
      </w:r>
      <w:r w:rsidR="0055079D" w:rsidRPr="00784441">
        <w:rPr>
          <w:rFonts w:eastAsiaTheme="minorHAnsi" w:cs="Arial"/>
          <w:sz w:val="20"/>
          <w:szCs w:val="20"/>
          <w:lang w:eastAsia="en-US"/>
        </w:rPr>
        <w:t xml:space="preserve"> </w:t>
      </w:r>
    </w:p>
    <w:p w14:paraId="337B8058" w14:textId="33C01BFA" w:rsidR="0055079D" w:rsidRPr="00784441" w:rsidRDefault="0055079D" w:rsidP="00366A63">
      <w:pPr>
        <w:pStyle w:val="Corpsdetexte2"/>
        <w:numPr>
          <w:ilvl w:val="0"/>
          <w:numId w:val="14"/>
        </w:numPr>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Locaux pour le personnel</w:t>
      </w:r>
    </w:p>
    <w:p w14:paraId="4CAD6CDB" w14:textId="38BF3C5C" w:rsidR="0055079D" w:rsidRPr="00784441" w:rsidRDefault="0055079D" w:rsidP="00366A63">
      <w:pPr>
        <w:pStyle w:val="Corpsdetexte2"/>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784441" w:rsidRDefault="0055079D" w:rsidP="00366A63">
      <w:pPr>
        <w:pStyle w:val="Corpsdetexte2"/>
        <w:spacing w:before="120" w:after="120" w:line="240" w:lineRule="exact"/>
        <w:rPr>
          <w:rFonts w:eastAsiaTheme="minorHAnsi" w:cs="Arial"/>
          <w:sz w:val="20"/>
          <w:szCs w:val="20"/>
          <w:lang w:eastAsia="en-US"/>
        </w:rPr>
      </w:pPr>
      <w:r w:rsidRPr="00784441">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784441" w:rsidRDefault="0055079D" w:rsidP="00366A63">
      <w:pPr>
        <w:pStyle w:val="Corpsdetexte2"/>
        <w:spacing w:before="120" w:after="120" w:line="240" w:lineRule="exact"/>
        <w:rPr>
          <w:rFonts w:eastAsiaTheme="minorHAnsi" w:cs="Arial"/>
          <w:sz w:val="20"/>
          <w:szCs w:val="20"/>
          <w:lang w:eastAsia="en-US"/>
        </w:rPr>
      </w:pPr>
      <w:r w:rsidRPr="00784441">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784441" w:rsidRDefault="0055079D" w:rsidP="00366A63">
      <w:pPr>
        <w:pStyle w:val="Corpsdetexte2"/>
        <w:spacing w:before="120" w:after="120" w:line="240" w:lineRule="exact"/>
        <w:rPr>
          <w:rFonts w:eastAsiaTheme="minorHAnsi" w:cs="Arial"/>
          <w:sz w:val="20"/>
          <w:szCs w:val="20"/>
          <w:lang w:eastAsia="en-US"/>
        </w:rPr>
      </w:pPr>
      <w:r w:rsidRPr="00784441">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784441" w:rsidRDefault="0055079D" w:rsidP="00366A63">
      <w:pPr>
        <w:pStyle w:val="Corpsdetexte2"/>
        <w:spacing w:before="120" w:after="120" w:line="240" w:lineRule="exact"/>
        <w:rPr>
          <w:rFonts w:eastAsiaTheme="minorHAnsi" w:cs="Arial"/>
          <w:sz w:val="20"/>
          <w:szCs w:val="20"/>
          <w:lang w:eastAsia="en-US"/>
        </w:rPr>
      </w:pPr>
      <w:r w:rsidRPr="00784441">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784441" w:rsidRDefault="0055079D" w:rsidP="00366A63">
      <w:pPr>
        <w:pStyle w:val="Corpsdetexte2"/>
        <w:numPr>
          <w:ilvl w:val="0"/>
          <w:numId w:val="14"/>
        </w:numPr>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784441" w:rsidRDefault="0055079D" w:rsidP="00366A63">
      <w:pPr>
        <w:pStyle w:val="Corpsdetexte2"/>
        <w:numPr>
          <w:ilvl w:val="0"/>
          <w:numId w:val="14"/>
        </w:numPr>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784441" w:rsidRDefault="0055079D" w:rsidP="00366A63">
      <w:pPr>
        <w:pStyle w:val="Corpsdetexte2"/>
        <w:spacing w:before="120" w:after="120" w:line="240" w:lineRule="exact"/>
        <w:rPr>
          <w:rFonts w:eastAsiaTheme="minorHAnsi" w:cs="Arial"/>
          <w:sz w:val="20"/>
          <w:szCs w:val="20"/>
          <w:lang w:eastAsia="en-US"/>
        </w:rPr>
      </w:pPr>
      <w:r w:rsidRPr="00784441">
        <w:rPr>
          <w:rFonts w:eastAsiaTheme="minorHAnsi" w:cs="Arial"/>
          <w:sz w:val="20"/>
          <w:szCs w:val="20"/>
          <w:lang w:eastAsia="en-US"/>
        </w:rPr>
        <w:t>L’emploi des explosifs fait l’objet d’une interdiction expresse pour cette opération.</w:t>
      </w:r>
    </w:p>
    <w:p w14:paraId="44357B8F" w14:textId="35F31FF8" w:rsidR="0055079D" w:rsidRPr="00784441" w:rsidRDefault="0055079D" w:rsidP="00366A63">
      <w:pPr>
        <w:pStyle w:val="Corpsdetexte2"/>
        <w:numPr>
          <w:ilvl w:val="0"/>
          <w:numId w:val="14"/>
        </w:numPr>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52F16A" w14:textId="2B0001B2" w:rsidR="0055079D" w:rsidRPr="00784441" w:rsidRDefault="0055079D" w:rsidP="00366A63">
      <w:pPr>
        <w:pStyle w:val="Corpsdetexte2"/>
        <w:numPr>
          <w:ilvl w:val="0"/>
          <w:numId w:val="14"/>
        </w:numPr>
        <w:tabs>
          <w:tab w:val="clear" w:pos="5529"/>
        </w:tabs>
        <w:spacing w:before="120" w:after="120" w:line="240" w:lineRule="exact"/>
        <w:rPr>
          <w:rFonts w:eastAsiaTheme="minorHAnsi" w:cs="Arial"/>
          <w:sz w:val="20"/>
          <w:szCs w:val="20"/>
          <w:lang w:eastAsia="en-US"/>
        </w:rPr>
      </w:pPr>
      <w:r w:rsidRPr="00784441">
        <w:rPr>
          <w:rFonts w:eastAsiaTheme="minorHAnsi" w:cs="Arial"/>
          <w:sz w:val="20"/>
          <w:szCs w:val="20"/>
          <w:lang w:eastAsia="en-US"/>
        </w:rPr>
        <w:t xml:space="preserve">Nettoyage du chantier : le Titulaire a à sa charge le nettoyage journalier et en fin d’intervention de l’environnement et des lieux de travail. </w:t>
      </w:r>
    </w:p>
    <w:p w14:paraId="34085D2D" w14:textId="4BF745C3" w:rsidR="00FF0F28" w:rsidRPr="00784441" w:rsidRDefault="00FF0F28" w:rsidP="00366A63">
      <w:pPr>
        <w:pStyle w:val="Titre2"/>
        <w:spacing w:line="240" w:lineRule="auto"/>
        <w:jc w:val="both"/>
        <w:rPr>
          <w:rFonts w:ascii="Arial" w:eastAsiaTheme="minorHAnsi" w:hAnsi="Arial" w:cs="Arial"/>
          <w:sz w:val="20"/>
          <w:szCs w:val="20"/>
        </w:rPr>
      </w:pPr>
      <w:bookmarkStart w:id="342" w:name="_Toc490591561"/>
      <w:bookmarkStart w:id="343" w:name="_Toc191631962"/>
      <w:r w:rsidRPr="00784441">
        <w:rPr>
          <w:rFonts w:ascii="Arial" w:eastAsiaTheme="minorHAnsi" w:hAnsi="Arial" w:cs="Arial"/>
          <w:sz w:val="20"/>
          <w:szCs w:val="20"/>
        </w:rPr>
        <w:t>Interventions en site occupé et en exploitation</w:t>
      </w:r>
      <w:bookmarkEnd w:id="342"/>
      <w:bookmarkEnd w:id="343"/>
    </w:p>
    <w:p w14:paraId="3FEB672E" w14:textId="77777777" w:rsidR="00FF0F28" w:rsidRPr="00784441" w:rsidRDefault="00FF0F28" w:rsidP="00366A63">
      <w:pPr>
        <w:pStyle w:val="Titre3"/>
        <w:spacing w:line="240" w:lineRule="auto"/>
        <w:rPr>
          <w:rFonts w:ascii="Arial" w:eastAsiaTheme="minorHAnsi" w:hAnsi="Arial" w:cs="Arial"/>
          <w:sz w:val="20"/>
          <w:szCs w:val="20"/>
        </w:rPr>
      </w:pPr>
      <w:bookmarkStart w:id="344" w:name="_Toc490591562"/>
      <w:bookmarkStart w:id="345" w:name="_Toc191631963"/>
      <w:r w:rsidRPr="00784441">
        <w:rPr>
          <w:rFonts w:ascii="Arial" w:eastAsiaTheme="minorHAnsi" w:hAnsi="Arial" w:cs="Arial"/>
          <w:sz w:val="20"/>
          <w:szCs w:val="20"/>
        </w:rPr>
        <w:t>Demandes de coupures de réseaux</w:t>
      </w:r>
      <w:bookmarkEnd w:id="344"/>
      <w:bookmarkEnd w:id="345"/>
    </w:p>
    <w:p w14:paraId="44E235C3"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sidRPr="00784441">
        <w:rPr>
          <w:rFonts w:eastAsiaTheme="minorHAnsi" w:cs="Arial"/>
          <w:sz w:val="20"/>
          <w:szCs w:val="20"/>
          <w:lang w:eastAsia="en-US"/>
        </w:rPr>
        <w:t>Titulaire</w:t>
      </w:r>
      <w:r w:rsidRPr="00784441">
        <w:rPr>
          <w:rFonts w:eastAsiaTheme="minorHAnsi" w:cs="Arial"/>
          <w:sz w:val="20"/>
          <w:szCs w:val="20"/>
          <w:lang w:eastAsia="en-US"/>
        </w:rPr>
        <w:t>.</w:t>
      </w:r>
    </w:p>
    <w:p w14:paraId="53DC4467" w14:textId="77777777" w:rsidR="00FF0F28" w:rsidRPr="00784441" w:rsidRDefault="00FF0F28" w:rsidP="00366A63">
      <w:pPr>
        <w:pStyle w:val="Titre3"/>
        <w:spacing w:line="240" w:lineRule="auto"/>
        <w:rPr>
          <w:rFonts w:ascii="Arial" w:eastAsiaTheme="minorHAnsi" w:hAnsi="Arial" w:cs="Arial"/>
          <w:sz w:val="20"/>
          <w:szCs w:val="20"/>
        </w:rPr>
      </w:pPr>
      <w:bookmarkStart w:id="346" w:name="_Toc490591563"/>
      <w:bookmarkStart w:id="347" w:name="_Toc191631964"/>
      <w:r w:rsidRPr="00784441">
        <w:rPr>
          <w:rFonts w:ascii="Arial" w:eastAsiaTheme="minorHAnsi" w:hAnsi="Arial" w:cs="Arial"/>
          <w:sz w:val="20"/>
          <w:szCs w:val="20"/>
        </w:rPr>
        <w:lastRenderedPageBreak/>
        <w:t>Basculement des installations avec coupure sur le réseau électrique</w:t>
      </w:r>
      <w:bookmarkEnd w:id="346"/>
      <w:bookmarkEnd w:id="347"/>
    </w:p>
    <w:p w14:paraId="443916F5"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784441" w:rsidRDefault="00FF0F28" w:rsidP="00366A63">
      <w:pPr>
        <w:pStyle w:val="Titre3"/>
        <w:spacing w:line="240" w:lineRule="auto"/>
        <w:rPr>
          <w:rFonts w:ascii="Arial" w:eastAsiaTheme="minorHAnsi" w:hAnsi="Arial" w:cs="Arial"/>
          <w:sz w:val="20"/>
          <w:szCs w:val="20"/>
        </w:rPr>
      </w:pPr>
      <w:bookmarkStart w:id="348" w:name="_Toc490591564"/>
      <w:bookmarkStart w:id="349" w:name="_Toc191631965"/>
      <w:r w:rsidRPr="00784441">
        <w:rPr>
          <w:rFonts w:ascii="Arial" w:eastAsiaTheme="minorHAnsi" w:hAnsi="Arial" w:cs="Arial"/>
          <w:sz w:val="20"/>
          <w:szCs w:val="20"/>
        </w:rPr>
        <w:t>Réalisation d’essais impactant le fonctionnement hospitalier</w:t>
      </w:r>
      <w:bookmarkEnd w:id="348"/>
      <w:bookmarkEnd w:id="349"/>
    </w:p>
    <w:p w14:paraId="535F0AEB" w14:textId="18D8B34A" w:rsidR="004128D0"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329012B4" w14:textId="77777777" w:rsidR="0082544E" w:rsidRPr="00784441" w:rsidRDefault="0082544E" w:rsidP="00366A63">
      <w:pPr>
        <w:pStyle w:val="Titre1"/>
        <w:jc w:val="both"/>
        <w:rPr>
          <w:rFonts w:ascii="Arial" w:hAnsi="Arial" w:cs="Arial"/>
          <w:sz w:val="20"/>
          <w:szCs w:val="20"/>
        </w:rPr>
      </w:pPr>
      <w:bookmarkStart w:id="350" w:name="_Toc45099042"/>
      <w:bookmarkStart w:id="351" w:name="_Toc37431273"/>
      <w:bookmarkStart w:id="352" w:name="_Toc436139920"/>
      <w:bookmarkStart w:id="353" w:name="_Toc191631966"/>
      <w:r w:rsidRPr="00784441">
        <w:rPr>
          <w:rFonts w:ascii="Arial" w:hAnsi="Arial" w:cs="Arial"/>
          <w:b w:val="0"/>
          <w:bCs w:val="0"/>
          <w:sz w:val="20"/>
          <w:szCs w:val="20"/>
        </w:rPr>
        <w:t>Modifications du marché</w:t>
      </w:r>
      <w:bookmarkEnd w:id="350"/>
      <w:bookmarkEnd w:id="351"/>
      <w:bookmarkEnd w:id="353"/>
    </w:p>
    <w:p w14:paraId="5C2A5343"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Outre les éventuelles stipulations relatives aux révisions de prix ou au fractionnement du marché, le présent marché comprend des clauses de réexamen au sens de l’article R.2194-1 du code de la commande publique :</w:t>
      </w:r>
    </w:p>
    <w:p w14:paraId="5EC9234E" w14:textId="77777777" w:rsidR="0082544E" w:rsidRPr="00784441" w:rsidRDefault="0082544E" w:rsidP="00366A63">
      <w:pPr>
        <w:pStyle w:val="Titre2"/>
        <w:ind w:left="567"/>
        <w:jc w:val="both"/>
        <w:rPr>
          <w:rFonts w:ascii="Arial" w:eastAsiaTheme="minorHAnsi" w:hAnsi="Arial" w:cs="Arial"/>
          <w:sz w:val="20"/>
          <w:szCs w:val="20"/>
        </w:rPr>
      </w:pPr>
      <w:bookmarkStart w:id="354" w:name="_Toc37431274"/>
      <w:bookmarkStart w:id="355" w:name="_Toc45099043"/>
      <w:bookmarkStart w:id="356" w:name="_Toc191631967"/>
      <w:bookmarkEnd w:id="352"/>
      <w:r w:rsidRPr="00784441">
        <w:rPr>
          <w:rFonts w:ascii="Arial" w:hAnsi="Arial" w:cs="Arial"/>
          <w:b w:val="0"/>
          <w:bCs w:val="0"/>
          <w:sz w:val="20"/>
          <w:szCs w:val="20"/>
        </w:rPr>
        <w:t>Cession du marché</w:t>
      </w:r>
      <w:bookmarkStart w:id="357" w:name="_Toc436139921"/>
      <w:r w:rsidRPr="00784441">
        <w:rPr>
          <w:rFonts w:ascii="Arial" w:hAnsi="Arial" w:cs="Arial"/>
          <w:b w:val="0"/>
          <w:bCs w:val="0"/>
          <w:sz w:val="20"/>
          <w:szCs w:val="20"/>
        </w:rPr>
        <w:t xml:space="preserve"> par le Titulaire</w:t>
      </w:r>
      <w:bookmarkEnd w:id="354"/>
      <w:bookmarkEnd w:id="355"/>
      <w:bookmarkEnd w:id="356"/>
    </w:p>
    <w:bookmarkEnd w:id="357"/>
    <w:p w14:paraId="655C4BBD"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Le Titulaire s’interdit de céder tout ou partie des droits et obligations nés du présent marché à un tiers quelconque sans autorisation préalable du Pouvoir Adjudicateur.</w:t>
      </w:r>
    </w:p>
    <w:p w14:paraId="20D27AC9"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 xml:space="preserve">Dans sa demande d’agrément, le cessionnaire devra fournir : </w:t>
      </w:r>
    </w:p>
    <w:p w14:paraId="45BD44CA" w14:textId="77777777" w:rsidR="0082544E" w:rsidRPr="00784441" w:rsidRDefault="0082544E" w:rsidP="00366A63">
      <w:pPr>
        <w:pStyle w:val="Paragraphedeliste"/>
        <w:numPr>
          <w:ilvl w:val="0"/>
          <w:numId w:val="34"/>
        </w:numPr>
        <w:spacing w:after="120" w:line="240" w:lineRule="auto"/>
        <w:jc w:val="both"/>
        <w:rPr>
          <w:rFonts w:ascii="Arial" w:hAnsi="Arial" w:cs="Arial"/>
          <w:sz w:val="20"/>
          <w:szCs w:val="20"/>
        </w:rPr>
      </w:pPr>
      <w:proofErr w:type="gramStart"/>
      <w:r w:rsidRPr="00784441">
        <w:rPr>
          <w:rFonts w:ascii="Arial" w:hAnsi="Arial" w:cs="Arial"/>
          <w:sz w:val="20"/>
          <w:szCs w:val="20"/>
        </w:rPr>
        <w:t>une</w:t>
      </w:r>
      <w:proofErr w:type="gramEnd"/>
      <w:r w:rsidRPr="00784441">
        <w:rPr>
          <w:rFonts w:ascii="Arial" w:hAnsi="Arial" w:cs="Arial"/>
          <w:sz w:val="20"/>
          <w:szCs w:val="20"/>
        </w:rPr>
        <w:t xml:space="preserve"> déclaration sur l’honneur attestant que le cessionnaire ne tombe pas sous le coup d’un motif d’exclusion de la procédure de passation, prévu aux articles L.2141-1 à L.2141-11 du code de la commande publique (</w:t>
      </w:r>
      <w:r w:rsidRPr="00784441">
        <w:rPr>
          <w:rFonts w:ascii="Arial" w:hAnsi="Arial" w:cs="Arial"/>
          <w:i/>
          <w:sz w:val="20"/>
          <w:szCs w:val="20"/>
        </w:rPr>
        <w:t>formulaire DC1 complété</w:t>
      </w:r>
      <w:r w:rsidRPr="00784441">
        <w:rPr>
          <w:rFonts w:ascii="Arial" w:hAnsi="Arial" w:cs="Arial"/>
          <w:sz w:val="20"/>
          <w:szCs w:val="20"/>
        </w:rPr>
        <w:t>) ;</w:t>
      </w:r>
    </w:p>
    <w:p w14:paraId="0904D613" w14:textId="77777777" w:rsidR="0082544E" w:rsidRPr="00784441" w:rsidRDefault="0082544E" w:rsidP="00366A63">
      <w:pPr>
        <w:pStyle w:val="Paragraphedeliste"/>
        <w:numPr>
          <w:ilvl w:val="0"/>
          <w:numId w:val="34"/>
        </w:numPr>
        <w:spacing w:after="120" w:line="240" w:lineRule="auto"/>
        <w:jc w:val="both"/>
        <w:rPr>
          <w:rFonts w:ascii="Arial" w:hAnsi="Arial" w:cs="Arial"/>
          <w:sz w:val="20"/>
          <w:szCs w:val="20"/>
        </w:rPr>
      </w:pPr>
      <w:proofErr w:type="gramStart"/>
      <w:r w:rsidRPr="00784441">
        <w:rPr>
          <w:rFonts w:ascii="Arial" w:hAnsi="Arial" w:cs="Arial"/>
          <w:sz w:val="20"/>
          <w:szCs w:val="20"/>
        </w:rPr>
        <w:t>un</w:t>
      </w:r>
      <w:proofErr w:type="gramEnd"/>
      <w:r w:rsidRPr="00784441">
        <w:rPr>
          <w:rFonts w:ascii="Arial" w:hAnsi="Arial" w:cs="Arial"/>
          <w:sz w:val="20"/>
          <w:szCs w:val="20"/>
        </w:rPr>
        <w:t xml:space="preserve"> extrait K, K bis ou D1 de moins de six mois, ou pour les entreprises n’en possédant pas, leur numéro SIREN, ainsi que l’identité mandataires sociaux et, le cas échéant, les pouvoirs des personnes habilitées à engager le cessionnaire ; </w:t>
      </w:r>
    </w:p>
    <w:p w14:paraId="19953E78" w14:textId="77777777" w:rsidR="0082544E" w:rsidRPr="00784441" w:rsidRDefault="0082544E" w:rsidP="00366A63">
      <w:pPr>
        <w:pStyle w:val="Paragraphedeliste"/>
        <w:numPr>
          <w:ilvl w:val="0"/>
          <w:numId w:val="34"/>
        </w:numPr>
        <w:spacing w:after="120" w:line="240" w:lineRule="auto"/>
        <w:jc w:val="both"/>
        <w:rPr>
          <w:rFonts w:ascii="Arial" w:hAnsi="Arial" w:cs="Arial"/>
          <w:sz w:val="20"/>
          <w:szCs w:val="20"/>
        </w:rPr>
      </w:pPr>
      <w:proofErr w:type="gramStart"/>
      <w:r w:rsidRPr="00784441">
        <w:rPr>
          <w:rFonts w:ascii="Arial" w:hAnsi="Arial" w:cs="Arial"/>
          <w:sz w:val="20"/>
          <w:szCs w:val="20"/>
        </w:rPr>
        <w:t>l’attestation</w:t>
      </w:r>
      <w:proofErr w:type="gramEnd"/>
      <w:r w:rsidRPr="00784441">
        <w:rPr>
          <w:rFonts w:ascii="Arial" w:hAnsi="Arial" w:cs="Arial"/>
          <w:sz w:val="20"/>
          <w:szCs w:val="20"/>
        </w:rPr>
        <w:t xml:space="preserve"> sociale prévue à l'article L. 243-15 du code de la sécurité sociale et datant de moins de six mois ;</w:t>
      </w:r>
    </w:p>
    <w:p w14:paraId="0D8A317A" w14:textId="77777777" w:rsidR="0082544E" w:rsidRPr="00784441" w:rsidRDefault="0082544E" w:rsidP="00366A63">
      <w:pPr>
        <w:pStyle w:val="Paragraphedeliste"/>
        <w:numPr>
          <w:ilvl w:val="0"/>
          <w:numId w:val="34"/>
        </w:numPr>
        <w:spacing w:after="120" w:line="240" w:lineRule="auto"/>
        <w:jc w:val="both"/>
        <w:rPr>
          <w:rFonts w:ascii="Arial" w:hAnsi="Arial" w:cs="Arial"/>
          <w:sz w:val="20"/>
          <w:szCs w:val="20"/>
        </w:rPr>
      </w:pPr>
      <w:proofErr w:type="gramStart"/>
      <w:r w:rsidRPr="00784441">
        <w:rPr>
          <w:rFonts w:ascii="Arial" w:hAnsi="Arial" w:cs="Arial"/>
          <w:sz w:val="20"/>
          <w:szCs w:val="20"/>
        </w:rPr>
        <w:t>une</w:t>
      </w:r>
      <w:proofErr w:type="gramEnd"/>
      <w:r w:rsidRPr="00784441">
        <w:rPr>
          <w:rFonts w:ascii="Arial" w:hAnsi="Arial" w:cs="Arial"/>
          <w:sz w:val="20"/>
          <w:szCs w:val="20"/>
        </w:rPr>
        <w:t xml:space="preserve"> attestation d’assurance responsabilité civile professionnelle en cours de validité ;</w:t>
      </w:r>
    </w:p>
    <w:p w14:paraId="0998CB6C" w14:textId="77777777" w:rsidR="0082544E" w:rsidRPr="00784441" w:rsidRDefault="0082544E" w:rsidP="00366A63">
      <w:pPr>
        <w:pStyle w:val="Paragraphedeliste"/>
        <w:numPr>
          <w:ilvl w:val="0"/>
          <w:numId w:val="35"/>
        </w:numPr>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les</w:t>
      </w:r>
      <w:proofErr w:type="gramEnd"/>
      <w:r w:rsidRPr="00784441">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marché pour la durée restante de celui-ci ;</w:t>
      </w:r>
    </w:p>
    <w:p w14:paraId="45C0A741" w14:textId="77777777" w:rsidR="0082544E" w:rsidRPr="00784441" w:rsidRDefault="0082544E" w:rsidP="00366A63">
      <w:pPr>
        <w:pStyle w:val="Paragraphedeliste"/>
        <w:numPr>
          <w:ilvl w:val="0"/>
          <w:numId w:val="35"/>
        </w:numPr>
        <w:spacing w:after="120" w:line="240" w:lineRule="auto"/>
        <w:ind w:left="714" w:hanging="357"/>
        <w:jc w:val="both"/>
        <w:rPr>
          <w:rFonts w:ascii="Arial" w:hAnsi="Arial" w:cs="Arial"/>
          <w:sz w:val="20"/>
          <w:szCs w:val="20"/>
        </w:rPr>
      </w:pPr>
      <w:r w:rsidRPr="00784441">
        <w:rPr>
          <w:rFonts w:ascii="Arial" w:hAnsi="Arial" w:cs="Arial"/>
          <w:sz w:val="20"/>
          <w:szCs w:val="20"/>
        </w:rPr>
        <w:t>La date à laquelle la cession doit intervenir.</w:t>
      </w:r>
    </w:p>
    <w:p w14:paraId="0ADD4B39"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69B7EAE"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Le Pouvoir Adjudicateur se prononce sur l’agrément du cessionnaire au plus tard un mois après réception de la demande d’agrément, étant précisé que le Pouvoir Adjudicateur ne peut refuser une demande d’agrément que si le cessionnaire pressenti ne présente pas les qualités et garanties requises exposées ci-dessus.</w:t>
      </w:r>
    </w:p>
    <w:p w14:paraId="6189A15D" w14:textId="42AD4D18" w:rsidR="00282EB8"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Dans tous les cas, le Titulaire respectera ses engagements contractuels.</w:t>
      </w:r>
      <w:bookmarkStart w:id="358" w:name="_Toc389740533"/>
      <w:bookmarkEnd w:id="358"/>
    </w:p>
    <w:p w14:paraId="2F7BD9F9" w14:textId="2742BDBD" w:rsidR="0082544E" w:rsidRPr="00784441" w:rsidRDefault="0082544E" w:rsidP="00366A63">
      <w:pPr>
        <w:pStyle w:val="Titre1"/>
        <w:spacing w:line="240" w:lineRule="auto"/>
        <w:jc w:val="both"/>
        <w:rPr>
          <w:rFonts w:ascii="Arial" w:eastAsiaTheme="minorHAnsi" w:hAnsi="Arial" w:cs="Arial"/>
          <w:sz w:val="20"/>
          <w:szCs w:val="20"/>
        </w:rPr>
      </w:pPr>
      <w:bookmarkStart w:id="359" w:name="_Toc45099044"/>
      <w:bookmarkStart w:id="360" w:name="_Toc37431275"/>
      <w:bookmarkStart w:id="361" w:name="_Toc490591583"/>
      <w:bookmarkStart w:id="362" w:name="_Toc191631968"/>
      <w:r w:rsidRPr="00784441">
        <w:rPr>
          <w:rFonts w:ascii="Arial" w:eastAsiaTheme="minorHAnsi" w:hAnsi="Arial" w:cs="Arial"/>
          <w:sz w:val="20"/>
          <w:szCs w:val="20"/>
        </w:rPr>
        <w:t>Résiliation du marché – Exécution par défaut</w:t>
      </w:r>
      <w:bookmarkEnd w:id="359"/>
      <w:bookmarkEnd w:id="360"/>
      <w:bookmarkEnd w:id="362"/>
    </w:p>
    <w:p w14:paraId="3D65FB07" w14:textId="77777777" w:rsidR="0082544E" w:rsidRPr="00784441" w:rsidRDefault="0082544E" w:rsidP="00366A63">
      <w:pPr>
        <w:pStyle w:val="Titre2"/>
        <w:ind w:left="567"/>
        <w:jc w:val="both"/>
        <w:rPr>
          <w:rFonts w:ascii="Arial" w:hAnsi="Arial" w:cs="Arial"/>
          <w:b w:val="0"/>
          <w:bCs w:val="0"/>
          <w:sz w:val="20"/>
          <w:szCs w:val="20"/>
        </w:rPr>
      </w:pPr>
      <w:bookmarkStart w:id="363" w:name="_Toc45099045"/>
      <w:bookmarkStart w:id="364" w:name="_Toc37431276"/>
      <w:bookmarkStart w:id="365" w:name="_Ref486428062"/>
      <w:bookmarkStart w:id="366" w:name="_Toc469492625"/>
      <w:bookmarkStart w:id="367" w:name="_Ref465849009"/>
      <w:bookmarkStart w:id="368" w:name="_Toc191631969"/>
      <w:r w:rsidRPr="00784441">
        <w:rPr>
          <w:rFonts w:ascii="Arial" w:hAnsi="Arial" w:cs="Arial"/>
          <w:b w:val="0"/>
          <w:bCs w:val="0"/>
          <w:sz w:val="20"/>
          <w:szCs w:val="20"/>
        </w:rPr>
        <w:t>Résiliation pour motif d’intérêt général</w:t>
      </w:r>
      <w:bookmarkEnd w:id="363"/>
      <w:bookmarkEnd w:id="364"/>
      <w:bookmarkEnd w:id="365"/>
      <w:bookmarkEnd w:id="366"/>
      <w:bookmarkEnd w:id="367"/>
      <w:bookmarkEnd w:id="368"/>
    </w:p>
    <w:p w14:paraId="0C5BFFA8" w14:textId="0EB93F5C" w:rsidR="0082544E" w:rsidRPr="00784441" w:rsidRDefault="0082544E" w:rsidP="00366A63">
      <w:pPr>
        <w:pStyle w:val="Corpsdetexte2"/>
        <w:spacing w:before="120" w:after="120"/>
        <w:rPr>
          <w:rFonts w:eastAsiaTheme="minorHAnsi" w:cs="Arial"/>
          <w:sz w:val="20"/>
          <w:szCs w:val="20"/>
          <w:lang w:eastAsia="en-US"/>
        </w:rPr>
      </w:pPr>
      <w:bookmarkStart w:id="369" w:name="_Toc469492626"/>
      <w:bookmarkStart w:id="370" w:name="_Ref465849016"/>
      <w:r w:rsidRPr="00784441">
        <w:rPr>
          <w:rFonts w:eastAsiaTheme="minorHAnsi" w:cs="Arial"/>
          <w:sz w:val="20"/>
          <w:szCs w:val="20"/>
          <w:lang w:eastAsia="en-US"/>
        </w:rPr>
        <w:t xml:space="preserve">Par dérogation à l’article </w:t>
      </w:r>
      <w:r w:rsidR="003A4199" w:rsidRPr="00784441">
        <w:rPr>
          <w:rFonts w:eastAsiaTheme="minorHAnsi" w:cs="Arial"/>
          <w:sz w:val="20"/>
          <w:szCs w:val="20"/>
          <w:lang w:eastAsia="en-US"/>
        </w:rPr>
        <w:t>50</w:t>
      </w:r>
      <w:r w:rsidRPr="00784441">
        <w:rPr>
          <w:rFonts w:eastAsiaTheme="minorHAnsi" w:cs="Arial"/>
          <w:sz w:val="20"/>
          <w:szCs w:val="20"/>
          <w:lang w:eastAsia="en-US"/>
        </w:rPr>
        <w:t xml:space="preserve">.4 du CCAG/TRAVAUX, lorsque le Maitre d’Ouvrage résilie le marché pour motif d’intérêt général, cette résiliation n’ouvre droit pour le Titulaire à aucune indemnité de résiliation sauf à être indemnisé de la part des frais et investissements, éventuellement engagés pour le marché et strictement nécessaires à son exécution, qui n’aurait pas été prise en compte dans le montant des </w:t>
      </w:r>
      <w:r w:rsidRPr="00784441">
        <w:rPr>
          <w:rFonts w:eastAsiaTheme="minorHAnsi" w:cs="Arial"/>
          <w:sz w:val="20"/>
          <w:szCs w:val="20"/>
          <w:lang w:eastAsia="en-US"/>
        </w:rPr>
        <w:lastRenderedPageBreak/>
        <w:t>prestations payées. Il lui incombe d’apporter toutes les justifications nécessaires à la fixation de cette partie de l’indemnité dans un délai de quinze jours après la notification de la résiliation du marché.</w:t>
      </w:r>
    </w:p>
    <w:p w14:paraId="406B87C7" w14:textId="77777777" w:rsidR="0082544E" w:rsidRPr="00784441" w:rsidRDefault="0082544E" w:rsidP="00366A63">
      <w:pPr>
        <w:pStyle w:val="Titre2"/>
        <w:ind w:left="567"/>
        <w:jc w:val="both"/>
        <w:rPr>
          <w:rFonts w:ascii="Arial" w:hAnsi="Arial" w:cs="Arial"/>
          <w:sz w:val="20"/>
          <w:szCs w:val="20"/>
        </w:rPr>
      </w:pPr>
      <w:bookmarkStart w:id="371" w:name="_Toc45099046"/>
      <w:bookmarkStart w:id="372" w:name="_Ref45097136"/>
      <w:bookmarkStart w:id="373" w:name="_Ref40093184"/>
      <w:bookmarkStart w:id="374" w:name="_Ref37432237"/>
      <w:bookmarkStart w:id="375" w:name="_Toc37431277"/>
      <w:bookmarkStart w:id="376" w:name="_Toc191631970"/>
      <w:r w:rsidRPr="00784441">
        <w:rPr>
          <w:rFonts w:ascii="Arial" w:hAnsi="Arial" w:cs="Arial"/>
          <w:b w:val="0"/>
          <w:bCs w:val="0"/>
          <w:sz w:val="20"/>
          <w:szCs w:val="20"/>
        </w:rPr>
        <w:t>Résiliation pour faute du Titulaire</w:t>
      </w:r>
      <w:bookmarkEnd w:id="369"/>
      <w:bookmarkEnd w:id="370"/>
      <w:bookmarkEnd w:id="371"/>
      <w:bookmarkEnd w:id="372"/>
      <w:bookmarkEnd w:id="373"/>
      <w:bookmarkEnd w:id="374"/>
      <w:bookmarkEnd w:id="375"/>
      <w:bookmarkEnd w:id="376"/>
    </w:p>
    <w:p w14:paraId="7844BC86" w14:textId="59E8CCC0" w:rsidR="0082544E" w:rsidRPr="00784441" w:rsidRDefault="0082544E"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 xml:space="preserve">Le marché peut être résilié aux torts du Titulaire sans que celui-ci puisse prétendre à indemnité et, le cas échéant, avec exécution des prestations à ses frais et risques, dans tous les cas prévus à l’article </w:t>
      </w:r>
      <w:r w:rsidR="003A4199" w:rsidRPr="00784441">
        <w:rPr>
          <w:rFonts w:ascii="Arial" w:hAnsi="Arial" w:cs="Arial"/>
          <w:sz w:val="20"/>
          <w:szCs w:val="20"/>
        </w:rPr>
        <w:t>50</w:t>
      </w:r>
      <w:r w:rsidRPr="00784441">
        <w:rPr>
          <w:rFonts w:ascii="Arial" w:hAnsi="Arial" w:cs="Arial"/>
          <w:sz w:val="20"/>
          <w:szCs w:val="20"/>
        </w:rPr>
        <w:t>.3 du CCAG/TRAVAUX, et notamment, dans les cas particuliers suivants :</w:t>
      </w:r>
    </w:p>
    <w:p w14:paraId="00015BB7" w14:textId="77777777"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pour</w:t>
      </w:r>
      <w:proofErr w:type="gramEnd"/>
      <w:r w:rsidRPr="00784441">
        <w:rPr>
          <w:rFonts w:ascii="Arial" w:hAnsi="Arial" w:cs="Arial"/>
          <w:sz w:val="20"/>
          <w:szCs w:val="20"/>
        </w:rPr>
        <w:t xml:space="preserve"> l’accord-cadre uniquement : en cas de résiliation ou d’exécution aux frais et risques d’au moins deux marchés subséquents ;</w:t>
      </w:r>
    </w:p>
    <w:p w14:paraId="4F2838D9" w14:textId="77777777"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pour</w:t>
      </w:r>
      <w:proofErr w:type="gramEnd"/>
      <w:r w:rsidRPr="00784441">
        <w:rPr>
          <w:rFonts w:ascii="Arial" w:hAnsi="Arial" w:cs="Arial"/>
          <w:sz w:val="20"/>
          <w:szCs w:val="20"/>
        </w:rPr>
        <w:t xml:space="preserve"> l’accord-cadre uniquement : en cas de défaut de réponses conformes à au moins trois consultations lancées pour l’attribution de marchés subséquents ;</w:t>
      </w:r>
    </w:p>
    <w:p w14:paraId="5519AD9B" w14:textId="77777777"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en</w:t>
      </w:r>
      <w:proofErr w:type="gramEnd"/>
      <w:r w:rsidRPr="00784441">
        <w:rPr>
          <w:rFonts w:ascii="Arial" w:hAnsi="Arial" w:cs="Arial"/>
          <w:sz w:val="20"/>
          <w:szCs w:val="20"/>
        </w:rPr>
        <w:t xml:space="preserve"> cas de mauvaise exécution ou d’exécution fautive de ses obligations contractuelles ;</w:t>
      </w:r>
    </w:p>
    <w:p w14:paraId="5525F3AA" w14:textId="77777777" w:rsidR="0082544E" w:rsidRPr="00784441" w:rsidRDefault="0082544E" w:rsidP="00366A63">
      <w:pPr>
        <w:pStyle w:val="Paragraphedeliste"/>
        <w:numPr>
          <w:ilvl w:val="0"/>
          <w:numId w:val="33"/>
        </w:numPr>
        <w:tabs>
          <w:tab w:val="left" w:pos="5529"/>
        </w:tabs>
        <w:spacing w:after="120" w:line="240" w:lineRule="auto"/>
        <w:jc w:val="both"/>
        <w:rPr>
          <w:rFonts w:ascii="Arial" w:hAnsi="Arial" w:cs="Arial"/>
          <w:sz w:val="20"/>
          <w:szCs w:val="20"/>
        </w:rPr>
      </w:pPr>
      <w:proofErr w:type="gramStart"/>
      <w:r w:rsidRPr="00784441">
        <w:rPr>
          <w:rFonts w:ascii="Arial" w:hAnsi="Arial" w:cs="Arial"/>
          <w:sz w:val="20"/>
          <w:szCs w:val="20"/>
        </w:rPr>
        <w:t>lorsque</w:t>
      </w:r>
      <w:proofErr w:type="gramEnd"/>
      <w:r w:rsidRPr="00784441">
        <w:rPr>
          <w:rFonts w:ascii="Arial" w:hAnsi="Arial" w:cs="Arial"/>
          <w:sz w:val="20"/>
          <w:szCs w:val="20"/>
        </w:rPr>
        <w:t xml:space="preserve"> le Titulaire, au cours de l’exécution du marché, tombe sous le coup d’un motif d’exclusion prévu aux articles L.2141-1 à L.2141-11 du code de la commande publique ;</w:t>
      </w:r>
    </w:p>
    <w:p w14:paraId="2C01B13A" w14:textId="77777777"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lorsque</w:t>
      </w:r>
      <w:proofErr w:type="gramEnd"/>
      <w:r w:rsidRPr="00784441">
        <w:rPr>
          <w:rFonts w:ascii="Arial" w:hAnsi="Arial" w:cs="Arial"/>
          <w:sz w:val="20"/>
          <w:szCs w:val="20"/>
        </w:rPr>
        <w:t xml:space="preserve"> le Titulaire est en situation irrégulière au regard des formalités mentionnées aux articles L. 8221-3 et L. 8221-5 du Code du travail ;</w:t>
      </w:r>
    </w:p>
    <w:p w14:paraId="57F8CA32" w14:textId="56F86BF4"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en</w:t>
      </w:r>
      <w:proofErr w:type="gramEnd"/>
      <w:r w:rsidRPr="00784441">
        <w:rPr>
          <w:rFonts w:ascii="Arial" w:hAnsi="Arial" w:cs="Arial"/>
          <w:sz w:val="20"/>
          <w:szCs w:val="20"/>
        </w:rPr>
        <w:t xml:space="preserve"> cas de violation des obligations de confidentialité dans les conditions évoquées à l’article  </w:t>
      </w:r>
      <w:r w:rsidRPr="00784441">
        <w:rPr>
          <w:rFonts w:ascii="Arial" w:hAnsi="Arial" w:cs="Arial"/>
          <w:sz w:val="20"/>
          <w:szCs w:val="20"/>
        </w:rPr>
        <w:fldChar w:fldCharType="begin"/>
      </w:r>
      <w:r w:rsidRPr="00784441">
        <w:rPr>
          <w:rFonts w:ascii="Arial" w:hAnsi="Arial" w:cs="Arial"/>
          <w:sz w:val="20"/>
          <w:szCs w:val="20"/>
        </w:rPr>
        <w:instrText xml:space="preserve"> REF _Ref37424803 \r \h </w:instrText>
      </w:r>
      <w:r w:rsidR="00345073" w:rsidRPr="00784441">
        <w:rPr>
          <w:rFonts w:ascii="Arial" w:hAnsi="Arial" w:cs="Arial"/>
          <w:sz w:val="20"/>
          <w:szCs w:val="20"/>
        </w:rPr>
        <w:instrText xml:space="preserve"> \* MERGEFORMAT </w:instrText>
      </w:r>
      <w:r w:rsidRPr="00784441">
        <w:rPr>
          <w:rFonts w:ascii="Arial" w:hAnsi="Arial" w:cs="Arial"/>
          <w:sz w:val="20"/>
          <w:szCs w:val="20"/>
        </w:rPr>
      </w:r>
      <w:r w:rsidRPr="00784441">
        <w:rPr>
          <w:rFonts w:ascii="Arial" w:hAnsi="Arial" w:cs="Arial"/>
          <w:sz w:val="20"/>
          <w:szCs w:val="20"/>
        </w:rPr>
        <w:fldChar w:fldCharType="separate"/>
      </w:r>
      <w:r w:rsidR="00F72CD1">
        <w:rPr>
          <w:rFonts w:ascii="Arial" w:hAnsi="Arial" w:cs="Arial"/>
          <w:sz w:val="20"/>
          <w:szCs w:val="20"/>
        </w:rPr>
        <w:t>23.2</w:t>
      </w:r>
      <w:r w:rsidRPr="00784441">
        <w:rPr>
          <w:rFonts w:ascii="Arial" w:hAnsi="Arial" w:cs="Arial"/>
          <w:sz w:val="20"/>
          <w:szCs w:val="20"/>
        </w:rPr>
        <w:fldChar w:fldCharType="end"/>
      </w:r>
      <w:r w:rsidRPr="00784441">
        <w:rPr>
          <w:rFonts w:ascii="Arial" w:hAnsi="Arial" w:cs="Arial"/>
          <w:sz w:val="20"/>
          <w:szCs w:val="20"/>
        </w:rPr>
        <w:t xml:space="preserve"> du présent C.C.A.P. ;</w:t>
      </w:r>
    </w:p>
    <w:p w14:paraId="6F1E65D2" w14:textId="2B7A2682" w:rsidR="0082544E" w:rsidRPr="00784441" w:rsidRDefault="0082544E" w:rsidP="00366A63">
      <w:pPr>
        <w:pStyle w:val="Paragraphedeliste"/>
        <w:numPr>
          <w:ilvl w:val="0"/>
          <w:numId w:val="33"/>
        </w:numPr>
        <w:tabs>
          <w:tab w:val="left" w:pos="5529"/>
        </w:tabs>
        <w:spacing w:after="120" w:line="240" w:lineRule="auto"/>
        <w:ind w:left="714" w:hanging="357"/>
        <w:jc w:val="both"/>
        <w:rPr>
          <w:rFonts w:ascii="Arial" w:hAnsi="Arial" w:cs="Arial"/>
          <w:sz w:val="20"/>
          <w:szCs w:val="20"/>
        </w:rPr>
      </w:pPr>
      <w:proofErr w:type="gramStart"/>
      <w:r w:rsidRPr="00784441">
        <w:rPr>
          <w:rFonts w:ascii="Arial" w:hAnsi="Arial" w:cs="Arial"/>
          <w:sz w:val="20"/>
          <w:szCs w:val="20"/>
        </w:rPr>
        <w:t>en</w:t>
      </w:r>
      <w:proofErr w:type="gramEnd"/>
      <w:r w:rsidRPr="00784441">
        <w:rPr>
          <w:rFonts w:ascii="Arial" w:hAnsi="Arial" w:cs="Arial"/>
          <w:sz w:val="20"/>
          <w:szCs w:val="20"/>
        </w:rPr>
        <w:t xml:space="preserve"> cas de non désignation ou non remplacement du représentant du Titulaire mentionné à l’article </w:t>
      </w:r>
      <w:r w:rsidR="003A4199" w:rsidRPr="00784441">
        <w:rPr>
          <w:rFonts w:ascii="Arial" w:hAnsi="Arial" w:cs="Arial"/>
          <w:sz w:val="20"/>
          <w:szCs w:val="20"/>
        </w:rPr>
        <w:t>2.4</w:t>
      </w:r>
      <w:r w:rsidRPr="00784441">
        <w:rPr>
          <w:rFonts w:ascii="Arial" w:hAnsi="Arial" w:cs="Arial"/>
          <w:sz w:val="20"/>
          <w:szCs w:val="20"/>
        </w:rPr>
        <w:t xml:space="preserve"> du présent C.C.A.P.</w:t>
      </w:r>
    </w:p>
    <w:p w14:paraId="7C352631" w14:textId="77777777" w:rsidR="0082544E" w:rsidRPr="00784441" w:rsidRDefault="0082544E"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 xml:space="preserve">Sauf dans les cas cités à l’article 46.3 du CCAG/TRAVAUX, une mise en demeure, assortie d’un délai d’exécution, doit avoir été préalablement notifiée au Titulaire et être restée infructueuse. Dans le cadre de la mise en demeure, le Pouvoir Adjudicateur informe le Titulaire de la sanction envisagée et l’invite à présenter ses observations. </w:t>
      </w:r>
    </w:p>
    <w:p w14:paraId="1E071E37" w14:textId="77777777" w:rsidR="0082544E" w:rsidRPr="00784441" w:rsidRDefault="0082544E" w:rsidP="00366A63">
      <w:pPr>
        <w:pStyle w:val="Paragraphedeliste"/>
        <w:tabs>
          <w:tab w:val="left" w:pos="5529"/>
        </w:tabs>
        <w:spacing w:after="120" w:line="240" w:lineRule="auto"/>
        <w:ind w:left="0"/>
        <w:jc w:val="both"/>
        <w:rPr>
          <w:rFonts w:ascii="Arial" w:hAnsi="Arial" w:cs="Arial"/>
          <w:sz w:val="20"/>
          <w:szCs w:val="20"/>
        </w:rPr>
      </w:pPr>
      <w:r w:rsidRPr="00784441">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121ED390" w14:textId="77777777" w:rsidR="0082544E" w:rsidRPr="00784441" w:rsidRDefault="0082544E"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En cas de résiliation du marché, le Titulaire remet au Pouvoir Adjudicateur, dès le premier jour de prise d’effet de la résiliation et sans formalité supplémentaire, tous les documents en sa possession relatifs aux études et travaux effectués dans le cadre du marché.</w:t>
      </w:r>
    </w:p>
    <w:p w14:paraId="43A6FBE7" w14:textId="77777777" w:rsidR="0082544E" w:rsidRPr="00784441" w:rsidRDefault="0082544E" w:rsidP="00366A63">
      <w:pPr>
        <w:tabs>
          <w:tab w:val="left" w:pos="5529"/>
        </w:tabs>
        <w:spacing w:after="120" w:line="240" w:lineRule="auto"/>
        <w:jc w:val="both"/>
        <w:rPr>
          <w:rFonts w:ascii="Arial" w:hAnsi="Arial" w:cs="Arial"/>
          <w:sz w:val="20"/>
          <w:szCs w:val="20"/>
        </w:rPr>
      </w:pPr>
      <w:r w:rsidRPr="00784441">
        <w:rPr>
          <w:rFonts w:ascii="Arial" w:hAnsi="Arial" w:cs="Arial"/>
          <w:sz w:val="20"/>
          <w:szCs w:val="20"/>
        </w:rPr>
        <w:t>Dans le cadre de cette résiliation, le Titulaire n’a droit à aucun dommage et intérêt.</w:t>
      </w:r>
    </w:p>
    <w:p w14:paraId="781A966B" w14:textId="77777777" w:rsidR="0082544E" w:rsidRPr="00784441" w:rsidRDefault="0082544E" w:rsidP="00366A63">
      <w:pPr>
        <w:pStyle w:val="Titre2"/>
        <w:ind w:left="567"/>
        <w:jc w:val="both"/>
        <w:rPr>
          <w:rFonts w:ascii="Arial" w:hAnsi="Arial" w:cs="Arial"/>
          <w:sz w:val="20"/>
          <w:szCs w:val="20"/>
        </w:rPr>
      </w:pPr>
      <w:bookmarkStart w:id="377" w:name="_Toc45099047"/>
      <w:bookmarkStart w:id="378" w:name="_Toc37431278"/>
      <w:bookmarkStart w:id="379" w:name="_Toc469492627"/>
      <w:bookmarkStart w:id="380" w:name="_Toc191631971"/>
      <w:r w:rsidRPr="00784441">
        <w:rPr>
          <w:rFonts w:ascii="Arial" w:hAnsi="Arial" w:cs="Arial"/>
          <w:b w:val="0"/>
          <w:bCs w:val="0"/>
          <w:sz w:val="20"/>
          <w:szCs w:val="20"/>
        </w:rPr>
        <w:t>Exécution des travaux aux frais et risques du Titulaire</w:t>
      </w:r>
      <w:bookmarkEnd w:id="377"/>
      <w:bookmarkEnd w:id="378"/>
      <w:bookmarkEnd w:id="379"/>
      <w:bookmarkEnd w:id="380"/>
    </w:p>
    <w:p w14:paraId="2F098E58" w14:textId="77777777" w:rsidR="0082544E" w:rsidRPr="00784441" w:rsidRDefault="0082544E" w:rsidP="00366A63">
      <w:pPr>
        <w:pStyle w:val="Titre3"/>
        <w:rPr>
          <w:rFonts w:ascii="Arial" w:hAnsi="Arial" w:cs="Arial"/>
          <w:b w:val="0"/>
          <w:bCs w:val="0"/>
          <w:sz w:val="20"/>
          <w:szCs w:val="20"/>
        </w:rPr>
      </w:pPr>
      <w:bookmarkStart w:id="381" w:name="_Toc45099048"/>
      <w:bookmarkStart w:id="382" w:name="_Toc37431279"/>
      <w:bookmarkStart w:id="383" w:name="_Toc191631972"/>
      <w:r w:rsidRPr="00784441">
        <w:rPr>
          <w:rFonts w:ascii="Arial" w:hAnsi="Arial" w:cs="Arial"/>
          <w:b w:val="0"/>
          <w:bCs w:val="0"/>
          <w:sz w:val="20"/>
          <w:szCs w:val="20"/>
        </w:rPr>
        <w:t>En cours d’exécution des travaux</w:t>
      </w:r>
      <w:bookmarkEnd w:id="381"/>
      <w:bookmarkEnd w:id="382"/>
      <w:bookmarkEnd w:id="383"/>
    </w:p>
    <w:p w14:paraId="1CA68908" w14:textId="05009C57" w:rsidR="0082544E" w:rsidRPr="00784441" w:rsidRDefault="0082544E"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Le Pouvoir Adjudicateur pourra pourvoir à l’exécution de la prestation aux frais et risques du Titulaire en cas de défaut et/ou mauvaise exécution par ce dernier d’une prestation, dans les conditions décrites aux articles 41.6 et </w:t>
      </w:r>
      <w:r w:rsidR="003A4199" w:rsidRPr="00784441">
        <w:rPr>
          <w:rFonts w:eastAsiaTheme="minorHAnsi" w:cs="Arial"/>
          <w:sz w:val="20"/>
          <w:szCs w:val="20"/>
          <w:lang w:eastAsia="en-US"/>
        </w:rPr>
        <w:t>52</w:t>
      </w:r>
      <w:r w:rsidRPr="00784441">
        <w:rPr>
          <w:rFonts w:eastAsiaTheme="minorHAnsi" w:cs="Arial"/>
          <w:sz w:val="20"/>
          <w:szCs w:val="20"/>
          <w:lang w:eastAsia="en-US"/>
        </w:rPr>
        <w:t xml:space="preserve"> du CCAG/TRAVAUX. </w:t>
      </w:r>
    </w:p>
    <w:p w14:paraId="3BE3C130" w14:textId="1883C449" w:rsidR="0082544E" w:rsidRPr="00784441" w:rsidRDefault="0082544E" w:rsidP="00366A63">
      <w:pPr>
        <w:pStyle w:val="Titre3"/>
        <w:rPr>
          <w:rFonts w:ascii="Arial" w:hAnsi="Arial" w:cs="Arial"/>
          <w:sz w:val="20"/>
          <w:szCs w:val="20"/>
        </w:rPr>
      </w:pPr>
      <w:bookmarkStart w:id="384" w:name="_Toc45099049"/>
      <w:bookmarkStart w:id="385" w:name="_Toc37431280"/>
      <w:bookmarkStart w:id="386" w:name="_Toc191631973"/>
      <w:r w:rsidRPr="00784441">
        <w:rPr>
          <w:rFonts w:ascii="Arial" w:hAnsi="Arial" w:cs="Arial"/>
          <w:b w:val="0"/>
          <w:bCs w:val="0"/>
          <w:sz w:val="20"/>
          <w:szCs w:val="20"/>
        </w:rPr>
        <w:t>Après résiliation prononcée aux torts du Titulaire</w:t>
      </w:r>
      <w:bookmarkEnd w:id="384"/>
      <w:bookmarkEnd w:id="385"/>
      <w:bookmarkEnd w:id="386"/>
    </w:p>
    <w:p w14:paraId="2B771AA4" w14:textId="77777777" w:rsidR="0082544E" w:rsidRPr="00784441" w:rsidRDefault="0082544E"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 Pouvoir Adjudicateur pourra pourvoir à l’exécution de la prestation aux frais et risques du Titulaire en cas de résiliation du marché aux torts du Titulaire.</w:t>
      </w:r>
    </w:p>
    <w:p w14:paraId="1345D501" w14:textId="77777777" w:rsidR="0082544E" w:rsidRPr="00784441" w:rsidRDefault="0082544E"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79094F84" w14:textId="77777777" w:rsidR="0082544E" w:rsidRPr="00784441" w:rsidRDefault="0082544E"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L’augmentation des dépenses, par rapport au montant du marché, résultant de l’exécution des prestations aux frais et risques du Titulaire sera à sa charge et constituera l’indemnité due au Centre Hospitalier Universitaire de Toulouse.</w:t>
      </w:r>
    </w:p>
    <w:p w14:paraId="753C7815" w14:textId="04394506" w:rsidR="0082544E" w:rsidRPr="00784441" w:rsidRDefault="0082544E"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Une éventuelle diminution des dépenses ne profitera pas au Titulaire défaillant.</w:t>
      </w:r>
    </w:p>
    <w:p w14:paraId="5325712E" w14:textId="5AD500B3" w:rsidR="0082544E" w:rsidRPr="00784441" w:rsidRDefault="0082544E" w:rsidP="00366A63">
      <w:pPr>
        <w:pStyle w:val="Titre1"/>
        <w:spacing w:line="240" w:lineRule="auto"/>
        <w:jc w:val="both"/>
        <w:rPr>
          <w:rFonts w:ascii="Arial" w:eastAsiaTheme="minorHAnsi" w:hAnsi="Arial" w:cs="Arial"/>
          <w:sz w:val="20"/>
          <w:szCs w:val="20"/>
        </w:rPr>
      </w:pPr>
      <w:bookmarkStart w:id="387" w:name="_Toc191631974"/>
      <w:r w:rsidRPr="00784441">
        <w:rPr>
          <w:rFonts w:ascii="Arial" w:eastAsiaTheme="minorHAnsi" w:hAnsi="Arial" w:cs="Arial"/>
          <w:sz w:val="20"/>
          <w:szCs w:val="20"/>
        </w:rPr>
        <w:lastRenderedPageBreak/>
        <w:t>Devise</w:t>
      </w:r>
      <w:bookmarkEnd w:id="387"/>
    </w:p>
    <w:p w14:paraId="5E73C328" w14:textId="77777777"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La monnaie de compte du marché est l'EURO. Le prix libellé en EURO restera inchangé en cas de variation de change. Tous les documents, factures, modes d'emploi doivent être rédigés en français.</w:t>
      </w:r>
    </w:p>
    <w:p w14:paraId="2419AFFA" w14:textId="3888BA81" w:rsidR="0082544E" w:rsidRPr="00784441" w:rsidRDefault="0082544E" w:rsidP="00366A63">
      <w:pPr>
        <w:spacing w:after="120" w:line="240" w:lineRule="auto"/>
        <w:jc w:val="both"/>
        <w:rPr>
          <w:rFonts w:ascii="Arial" w:hAnsi="Arial" w:cs="Arial"/>
          <w:sz w:val="20"/>
          <w:szCs w:val="20"/>
        </w:rPr>
      </w:pPr>
      <w:r w:rsidRPr="00784441">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4A03483D" w14:textId="0A5FBCC4" w:rsidR="00FF0F28" w:rsidRPr="00784441" w:rsidRDefault="00FF0F28" w:rsidP="00366A63">
      <w:pPr>
        <w:pStyle w:val="Titre1"/>
        <w:spacing w:line="240" w:lineRule="auto"/>
        <w:jc w:val="both"/>
        <w:rPr>
          <w:rFonts w:ascii="Arial" w:eastAsiaTheme="minorHAnsi" w:hAnsi="Arial" w:cs="Arial"/>
          <w:sz w:val="20"/>
          <w:szCs w:val="20"/>
        </w:rPr>
      </w:pPr>
      <w:bookmarkStart w:id="388" w:name="_Toc191631975"/>
      <w:r w:rsidRPr="00784441">
        <w:rPr>
          <w:rFonts w:ascii="Arial" w:eastAsiaTheme="minorHAnsi" w:hAnsi="Arial" w:cs="Arial"/>
          <w:sz w:val="20"/>
          <w:szCs w:val="20"/>
        </w:rPr>
        <w:t>Règlement des litiges</w:t>
      </w:r>
      <w:bookmarkEnd w:id="361"/>
      <w:bookmarkEnd w:id="388"/>
    </w:p>
    <w:p w14:paraId="7AF71FC7" w14:textId="7CF6CB99"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La survenance d’un éventuel litige entre les parties ne dispense en aucun cas le </w:t>
      </w:r>
      <w:r w:rsidR="004C3187" w:rsidRPr="00784441">
        <w:rPr>
          <w:rFonts w:eastAsiaTheme="minorHAnsi" w:cs="Arial"/>
          <w:sz w:val="20"/>
          <w:szCs w:val="20"/>
          <w:lang w:eastAsia="en-US"/>
        </w:rPr>
        <w:t>Titulaire</w:t>
      </w:r>
      <w:r w:rsidRPr="00784441">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Les parties s’efforceront de régler par voie amiable les différends qui pourraient survenir lors de l’exécution du présent marché.</w:t>
      </w:r>
    </w:p>
    <w:p w14:paraId="721B0E05" w14:textId="34DBEB84" w:rsidR="00E30EE4"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sidRPr="00784441">
        <w:rPr>
          <w:rFonts w:eastAsiaTheme="minorHAnsi" w:cs="Arial"/>
          <w:sz w:val="20"/>
          <w:szCs w:val="20"/>
          <w:lang w:eastAsia="en-US"/>
        </w:rPr>
        <w:t>5</w:t>
      </w:r>
      <w:r w:rsidRPr="00784441">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784441" w:rsidRDefault="002053D3" w:rsidP="00366A63">
      <w:pPr>
        <w:pStyle w:val="Titre1"/>
        <w:spacing w:line="240" w:lineRule="auto"/>
        <w:jc w:val="both"/>
        <w:rPr>
          <w:rFonts w:ascii="Arial" w:eastAsiaTheme="minorHAnsi" w:hAnsi="Arial" w:cs="Arial"/>
          <w:sz w:val="20"/>
          <w:szCs w:val="20"/>
        </w:rPr>
      </w:pPr>
      <w:bookmarkStart w:id="389" w:name="_Toc191631976"/>
      <w:r w:rsidRPr="00784441">
        <w:rPr>
          <w:rFonts w:ascii="Arial" w:eastAsiaTheme="minorHAnsi" w:hAnsi="Arial" w:cs="Arial"/>
          <w:sz w:val="20"/>
          <w:szCs w:val="20"/>
        </w:rPr>
        <w:t>Dérogations au CCAG/Travaux</w:t>
      </w:r>
      <w:bookmarkEnd w:id="389"/>
    </w:p>
    <w:p w14:paraId="06578B9A" w14:textId="2A32099E" w:rsidR="002053D3" w:rsidRPr="00784441" w:rsidRDefault="00FF0F28" w:rsidP="00366A63">
      <w:pPr>
        <w:pStyle w:val="Corpsdetexte2"/>
        <w:spacing w:before="120" w:after="120"/>
        <w:rPr>
          <w:rFonts w:eastAsiaTheme="minorHAnsi" w:cs="Arial"/>
          <w:sz w:val="20"/>
          <w:szCs w:val="20"/>
          <w:lang w:eastAsia="en-US"/>
        </w:rPr>
      </w:pPr>
      <w:r w:rsidRPr="00784441">
        <w:rPr>
          <w:rFonts w:eastAsiaTheme="minorHAnsi" w:cs="Arial"/>
          <w:sz w:val="20"/>
          <w:szCs w:val="20"/>
          <w:lang w:eastAsia="en-US"/>
        </w:rPr>
        <w:t xml:space="preserve">Il est dérogé au CCAG/Travaux dans tous les cas où ses </w:t>
      </w:r>
      <w:r w:rsidR="002053D3" w:rsidRPr="00784441">
        <w:rPr>
          <w:rFonts w:eastAsiaTheme="minorHAnsi" w:cs="Arial"/>
          <w:sz w:val="20"/>
          <w:szCs w:val="20"/>
          <w:lang w:eastAsia="en-US"/>
        </w:rPr>
        <w:t>stipulations</w:t>
      </w:r>
      <w:r w:rsidRPr="00784441">
        <w:rPr>
          <w:rFonts w:eastAsiaTheme="minorHAnsi" w:cs="Arial"/>
          <w:sz w:val="20"/>
          <w:szCs w:val="20"/>
          <w:lang w:eastAsia="en-US"/>
        </w:rPr>
        <w:t xml:space="preserve"> sont contraires à celles du présent CCAP, qui l'emportent, notamment :</w:t>
      </w:r>
    </w:p>
    <w:tbl>
      <w:tblPr>
        <w:tblW w:w="59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691"/>
        <w:gridCol w:w="3258"/>
      </w:tblGrid>
      <w:tr w:rsidR="00E30EE4" w:rsidRPr="00784441" w14:paraId="13465037" w14:textId="77777777" w:rsidTr="00A74C1C">
        <w:trPr>
          <w:trHeight w:val="711"/>
          <w:jc w:val="center"/>
        </w:trPr>
        <w:tc>
          <w:tcPr>
            <w:tcW w:w="2691" w:type="dxa"/>
            <w:shd w:val="clear" w:color="auto" w:fill="F2F2F2" w:themeFill="background1" w:themeFillShade="F2"/>
            <w:vAlign w:val="center"/>
          </w:tcPr>
          <w:p w14:paraId="4213E2E1" w14:textId="1CB29576" w:rsidR="00E30EE4" w:rsidRPr="00784441" w:rsidRDefault="00E30EE4" w:rsidP="00A74C1C">
            <w:pPr>
              <w:tabs>
                <w:tab w:val="left" w:pos="5529"/>
              </w:tabs>
              <w:spacing w:after="0" w:line="240" w:lineRule="auto"/>
              <w:jc w:val="center"/>
              <w:rPr>
                <w:rFonts w:ascii="Arial" w:hAnsi="Arial" w:cs="Arial"/>
                <w:b/>
                <w:sz w:val="20"/>
                <w:szCs w:val="20"/>
              </w:rPr>
            </w:pPr>
            <w:r w:rsidRPr="00784441">
              <w:rPr>
                <w:rFonts w:ascii="Arial" w:hAnsi="Arial" w:cs="Arial"/>
                <w:b/>
                <w:sz w:val="20"/>
                <w:szCs w:val="20"/>
              </w:rPr>
              <w:t>Article du</w:t>
            </w:r>
            <w:r w:rsidR="00A74C1C">
              <w:rPr>
                <w:rFonts w:ascii="Arial" w:hAnsi="Arial" w:cs="Arial"/>
                <w:b/>
                <w:sz w:val="20"/>
                <w:szCs w:val="20"/>
              </w:rPr>
              <w:t xml:space="preserve"> </w:t>
            </w:r>
            <w:r w:rsidRPr="00784441">
              <w:rPr>
                <w:rFonts w:ascii="Arial" w:hAnsi="Arial" w:cs="Arial"/>
                <w:b/>
                <w:sz w:val="20"/>
                <w:szCs w:val="20"/>
              </w:rPr>
              <w:t>CCAP</w:t>
            </w:r>
          </w:p>
        </w:tc>
        <w:tc>
          <w:tcPr>
            <w:tcW w:w="3258" w:type="dxa"/>
            <w:shd w:val="clear" w:color="auto" w:fill="F2F2F2" w:themeFill="background1" w:themeFillShade="F2"/>
            <w:vAlign w:val="center"/>
          </w:tcPr>
          <w:p w14:paraId="0FF3B3D3" w14:textId="77777777" w:rsidR="00E30EE4" w:rsidRPr="00784441" w:rsidRDefault="00E30EE4" w:rsidP="00A74C1C">
            <w:pPr>
              <w:tabs>
                <w:tab w:val="left" w:pos="5529"/>
              </w:tabs>
              <w:spacing w:after="0" w:line="240" w:lineRule="auto"/>
              <w:jc w:val="center"/>
              <w:rPr>
                <w:rFonts w:ascii="Arial" w:hAnsi="Arial" w:cs="Arial"/>
                <w:b/>
                <w:sz w:val="20"/>
                <w:szCs w:val="20"/>
              </w:rPr>
            </w:pPr>
            <w:r w:rsidRPr="00784441">
              <w:rPr>
                <w:rFonts w:ascii="Arial" w:hAnsi="Arial" w:cs="Arial"/>
                <w:b/>
                <w:sz w:val="20"/>
                <w:szCs w:val="20"/>
              </w:rPr>
              <w:t>Article du CCAG/Travaux</w:t>
            </w:r>
          </w:p>
        </w:tc>
      </w:tr>
      <w:tr w:rsidR="00E30EE4" w:rsidRPr="00784441" w14:paraId="627B3CBA" w14:textId="77777777" w:rsidTr="00A74C1C">
        <w:trPr>
          <w:trHeight w:val="397"/>
          <w:jc w:val="center"/>
        </w:trPr>
        <w:tc>
          <w:tcPr>
            <w:tcW w:w="2691" w:type="dxa"/>
            <w:shd w:val="clear" w:color="auto" w:fill="auto"/>
            <w:vAlign w:val="center"/>
          </w:tcPr>
          <w:p w14:paraId="49C1ABCB" w14:textId="76184F95"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2.5</w:t>
            </w:r>
          </w:p>
        </w:tc>
        <w:tc>
          <w:tcPr>
            <w:tcW w:w="3258" w:type="dxa"/>
            <w:shd w:val="clear" w:color="auto" w:fill="auto"/>
            <w:vAlign w:val="center"/>
          </w:tcPr>
          <w:p w14:paraId="25E8791E" w14:textId="1BE977F4"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4.2</w:t>
            </w:r>
          </w:p>
        </w:tc>
      </w:tr>
      <w:tr w:rsidR="00E30EE4" w:rsidRPr="00784441" w14:paraId="6C84CD56" w14:textId="77777777" w:rsidTr="00A74C1C">
        <w:trPr>
          <w:trHeight w:val="397"/>
          <w:jc w:val="center"/>
        </w:trPr>
        <w:tc>
          <w:tcPr>
            <w:tcW w:w="2691" w:type="dxa"/>
            <w:shd w:val="clear" w:color="auto" w:fill="auto"/>
            <w:vAlign w:val="center"/>
          </w:tcPr>
          <w:p w14:paraId="3535E2C5" w14:textId="2834EC35"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5.1</w:t>
            </w:r>
          </w:p>
        </w:tc>
        <w:tc>
          <w:tcPr>
            <w:tcW w:w="3258" w:type="dxa"/>
            <w:shd w:val="clear" w:color="auto" w:fill="auto"/>
            <w:vAlign w:val="center"/>
          </w:tcPr>
          <w:p w14:paraId="6F495D14" w14:textId="59627251"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4.1</w:t>
            </w:r>
          </w:p>
        </w:tc>
      </w:tr>
      <w:tr w:rsidR="00E30EE4" w:rsidRPr="00784441" w14:paraId="10C6D83D" w14:textId="77777777" w:rsidTr="00A74C1C">
        <w:trPr>
          <w:trHeight w:val="397"/>
          <w:jc w:val="center"/>
        </w:trPr>
        <w:tc>
          <w:tcPr>
            <w:tcW w:w="2691" w:type="dxa"/>
            <w:shd w:val="clear" w:color="auto" w:fill="auto"/>
            <w:vAlign w:val="center"/>
          </w:tcPr>
          <w:p w14:paraId="199C3A17" w14:textId="3F8416D0"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8.2</w:t>
            </w:r>
          </w:p>
        </w:tc>
        <w:tc>
          <w:tcPr>
            <w:tcW w:w="3258" w:type="dxa"/>
            <w:shd w:val="clear" w:color="auto" w:fill="auto"/>
            <w:vAlign w:val="center"/>
          </w:tcPr>
          <w:p w14:paraId="196D4A44" w14:textId="16604EB7"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3.7.2</w:t>
            </w:r>
          </w:p>
        </w:tc>
      </w:tr>
      <w:tr w:rsidR="00E30EE4" w:rsidRPr="00784441" w14:paraId="36835C2E" w14:textId="77777777" w:rsidTr="00A74C1C">
        <w:trPr>
          <w:trHeight w:val="397"/>
          <w:jc w:val="center"/>
        </w:trPr>
        <w:tc>
          <w:tcPr>
            <w:tcW w:w="2691" w:type="dxa"/>
            <w:shd w:val="clear" w:color="auto" w:fill="auto"/>
            <w:vAlign w:val="center"/>
          </w:tcPr>
          <w:p w14:paraId="54D1CCA4" w14:textId="1314625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20.4.2</w:t>
            </w:r>
          </w:p>
        </w:tc>
        <w:tc>
          <w:tcPr>
            <w:tcW w:w="3258" w:type="dxa"/>
            <w:shd w:val="clear" w:color="auto" w:fill="auto"/>
            <w:vAlign w:val="center"/>
          </w:tcPr>
          <w:p w14:paraId="0FA48B5E" w14:textId="73A7CBF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12.3.2</w:t>
            </w:r>
          </w:p>
        </w:tc>
      </w:tr>
      <w:tr w:rsidR="00E30EE4" w:rsidRPr="00784441" w14:paraId="19B68CA2" w14:textId="77777777" w:rsidTr="00A74C1C">
        <w:trPr>
          <w:trHeight w:val="397"/>
          <w:jc w:val="center"/>
        </w:trPr>
        <w:tc>
          <w:tcPr>
            <w:tcW w:w="2691" w:type="dxa"/>
            <w:shd w:val="clear" w:color="auto" w:fill="auto"/>
            <w:vAlign w:val="center"/>
          </w:tcPr>
          <w:p w14:paraId="4CB0A7F6" w14:textId="56AD3729"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21.1</w:t>
            </w:r>
          </w:p>
        </w:tc>
        <w:tc>
          <w:tcPr>
            <w:tcW w:w="3258" w:type="dxa"/>
            <w:shd w:val="clear" w:color="auto" w:fill="auto"/>
            <w:vAlign w:val="center"/>
          </w:tcPr>
          <w:p w14:paraId="30286BA6" w14:textId="257B2781"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19</w:t>
            </w:r>
          </w:p>
        </w:tc>
      </w:tr>
      <w:tr w:rsidR="00E30EE4" w:rsidRPr="00784441" w14:paraId="7238BA48" w14:textId="77777777" w:rsidTr="00A74C1C">
        <w:trPr>
          <w:trHeight w:val="397"/>
          <w:jc w:val="center"/>
        </w:trPr>
        <w:tc>
          <w:tcPr>
            <w:tcW w:w="2691" w:type="dxa"/>
            <w:shd w:val="clear" w:color="auto" w:fill="auto"/>
            <w:vAlign w:val="center"/>
          </w:tcPr>
          <w:p w14:paraId="60EF082F" w14:textId="0167570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21.2</w:t>
            </w:r>
          </w:p>
        </w:tc>
        <w:tc>
          <w:tcPr>
            <w:tcW w:w="3258" w:type="dxa"/>
            <w:shd w:val="clear" w:color="auto" w:fill="auto"/>
            <w:vAlign w:val="center"/>
          </w:tcPr>
          <w:p w14:paraId="4D19CF76" w14:textId="559DBF02"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19.4</w:t>
            </w:r>
          </w:p>
        </w:tc>
      </w:tr>
      <w:tr w:rsidR="00E30EE4" w:rsidRPr="00784441" w14:paraId="6DA1CE58" w14:textId="77777777" w:rsidTr="00A74C1C">
        <w:trPr>
          <w:trHeight w:val="397"/>
          <w:jc w:val="center"/>
        </w:trPr>
        <w:tc>
          <w:tcPr>
            <w:tcW w:w="2691" w:type="dxa"/>
            <w:shd w:val="clear" w:color="auto" w:fill="auto"/>
            <w:vAlign w:val="center"/>
          </w:tcPr>
          <w:p w14:paraId="4CC5B324" w14:textId="674283C2"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21.7</w:t>
            </w:r>
          </w:p>
        </w:tc>
        <w:tc>
          <w:tcPr>
            <w:tcW w:w="3258" w:type="dxa"/>
            <w:shd w:val="clear" w:color="auto" w:fill="auto"/>
            <w:vAlign w:val="center"/>
          </w:tcPr>
          <w:p w14:paraId="57763A27" w14:textId="132A78B7"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40</w:t>
            </w:r>
          </w:p>
        </w:tc>
      </w:tr>
      <w:tr w:rsidR="00E30EE4" w:rsidRPr="00784441" w14:paraId="199B4695" w14:textId="77777777" w:rsidTr="00A74C1C">
        <w:trPr>
          <w:trHeight w:val="397"/>
          <w:jc w:val="center"/>
        </w:trPr>
        <w:tc>
          <w:tcPr>
            <w:tcW w:w="2691" w:type="dxa"/>
            <w:shd w:val="clear" w:color="auto" w:fill="auto"/>
            <w:vAlign w:val="center"/>
          </w:tcPr>
          <w:p w14:paraId="1966B209" w14:textId="3209191E"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21.13</w:t>
            </w:r>
          </w:p>
        </w:tc>
        <w:tc>
          <w:tcPr>
            <w:tcW w:w="3258" w:type="dxa"/>
            <w:shd w:val="clear" w:color="auto" w:fill="auto"/>
            <w:vAlign w:val="center"/>
          </w:tcPr>
          <w:p w14:paraId="13C8CE33" w14:textId="2640C1D7"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19.2</w:t>
            </w:r>
          </w:p>
        </w:tc>
      </w:tr>
      <w:tr w:rsidR="00E30EE4" w:rsidRPr="00784441" w14:paraId="4E3E156A" w14:textId="77777777" w:rsidTr="00A74C1C">
        <w:trPr>
          <w:trHeight w:val="397"/>
          <w:jc w:val="center"/>
        </w:trPr>
        <w:tc>
          <w:tcPr>
            <w:tcW w:w="2691" w:type="dxa"/>
            <w:shd w:val="clear" w:color="auto" w:fill="auto"/>
            <w:vAlign w:val="center"/>
          </w:tcPr>
          <w:p w14:paraId="239914CC" w14:textId="074DD876"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22.2</w:t>
            </w:r>
          </w:p>
        </w:tc>
        <w:tc>
          <w:tcPr>
            <w:tcW w:w="3258" w:type="dxa"/>
            <w:shd w:val="clear" w:color="auto" w:fill="auto"/>
            <w:vAlign w:val="center"/>
          </w:tcPr>
          <w:p w14:paraId="42BFAC34" w14:textId="7CD0409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41</w:t>
            </w:r>
          </w:p>
        </w:tc>
      </w:tr>
      <w:tr w:rsidR="00E30EE4" w:rsidRPr="00784441" w14:paraId="14393BA7" w14:textId="77777777" w:rsidTr="00A74C1C">
        <w:trPr>
          <w:trHeight w:val="397"/>
          <w:jc w:val="center"/>
        </w:trPr>
        <w:tc>
          <w:tcPr>
            <w:tcW w:w="2691" w:type="dxa"/>
            <w:shd w:val="clear" w:color="auto" w:fill="auto"/>
            <w:vAlign w:val="center"/>
          </w:tcPr>
          <w:p w14:paraId="29C2D936" w14:textId="5D7273F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24.6</w:t>
            </w:r>
          </w:p>
        </w:tc>
        <w:tc>
          <w:tcPr>
            <w:tcW w:w="3258" w:type="dxa"/>
            <w:shd w:val="clear" w:color="auto" w:fill="auto"/>
            <w:vAlign w:val="center"/>
          </w:tcPr>
          <w:p w14:paraId="3313A8A3" w14:textId="61B0F2D9"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6.2</w:t>
            </w:r>
          </w:p>
        </w:tc>
      </w:tr>
      <w:tr w:rsidR="00E30EE4" w:rsidRPr="00784441" w14:paraId="46FF8C82" w14:textId="77777777" w:rsidTr="00A74C1C">
        <w:trPr>
          <w:trHeight w:val="397"/>
          <w:jc w:val="center"/>
        </w:trPr>
        <w:tc>
          <w:tcPr>
            <w:tcW w:w="2691" w:type="dxa"/>
            <w:shd w:val="clear" w:color="auto" w:fill="auto"/>
            <w:vAlign w:val="center"/>
          </w:tcPr>
          <w:p w14:paraId="32FD4FB0" w14:textId="5464C7DB"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24.7</w:t>
            </w:r>
          </w:p>
        </w:tc>
        <w:tc>
          <w:tcPr>
            <w:tcW w:w="3258" w:type="dxa"/>
            <w:shd w:val="clear" w:color="auto" w:fill="auto"/>
            <w:vAlign w:val="center"/>
          </w:tcPr>
          <w:p w14:paraId="3AE6E582" w14:textId="52439A27"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7.2</w:t>
            </w:r>
          </w:p>
        </w:tc>
      </w:tr>
      <w:tr w:rsidR="00E30EE4" w:rsidRPr="00784441" w14:paraId="35F8564D" w14:textId="77777777" w:rsidTr="00A74C1C">
        <w:trPr>
          <w:trHeight w:val="397"/>
          <w:jc w:val="center"/>
        </w:trPr>
        <w:tc>
          <w:tcPr>
            <w:tcW w:w="2691" w:type="dxa"/>
            <w:shd w:val="clear" w:color="auto" w:fill="auto"/>
            <w:vAlign w:val="center"/>
          </w:tcPr>
          <w:p w14:paraId="3665D32F" w14:textId="78B86BED"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26.7</w:t>
            </w:r>
          </w:p>
        </w:tc>
        <w:tc>
          <w:tcPr>
            <w:tcW w:w="3258" w:type="dxa"/>
            <w:shd w:val="clear" w:color="auto" w:fill="auto"/>
            <w:vAlign w:val="center"/>
          </w:tcPr>
          <w:p w14:paraId="7B639281" w14:textId="36B19C0C"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28.1</w:t>
            </w:r>
          </w:p>
        </w:tc>
      </w:tr>
      <w:tr w:rsidR="00E30EE4" w:rsidRPr="00784441" w14:paraId="200FF4E3" w14:textId="77777777" w:rsidTr="00A74C1C">
        <w:trPr>
          <w:trHeight w:val="397"/>
          <w:jc w:val="center"/>
        </w:trPr>
        <w:tc>
          <w:tcPr>
            <w:tcW w:w="2691" w:type="dxa"/>
            <w:shd w:val="clear" w:color="auto" w:fill="auto"/>
            <w:vAlign w:val="center"/>
          </w:tcPr>
          <w:p w14:paraId="708D18C1" w14:textId="72803902"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28.1</w:t>
            </w:r>
          </w:p>
        </w:tc>
        <w:tc>
          <w:tcPr>
            <w:tcW w:w="3258" w:type="dxa"/>
            <w:shd w:val="clear" w:color="auto" w:fill="auto"/>
            <w:vAlign w:val="center"/>
          </w:tcPr>
          <w:p w14:paraId="6FFB8AFD" w14:textId="34907DEF" w:rsidR="00E30EE4" w:rsidRPr="00784441" w:rsidRDefault="00E30EE4" w:rsidP="00A74C1C">
            <w:pPr>
              <w:tabs>
                <w:tab w:val="left" w:pos="5529"/>
              </w:tabs>
              <w:spacing w:after="0" w:line="240" w:lineRule="auto"/>
              <w:jc w:val="center"/>
              <w:rPr>
                <w:rFonts w:ascii="Arial" w:hAnsi="Arial" w:cs="Arial"/>
                <w:sz w:val="20"/>
                <w:szCs w:val="20"/>
              </w:rPr>
            </w:pPr>
            <w:r w:rsidRPr="00784441">
              <w:rPr>
                <w:rFonts w:ascii="Arial" w:hAnsi="Arial" w:cs="Arial"/>
                <w:sz w:val="20"/>
                <w:szCs w:val="20"/>
              </w:rPr>
              <w:t>50.4</w:t>
            </w:r>
          </w:p>
        </w:tc>
      </w:tr>
    </w:tbl>
    <w:p w14:paraId="7E5104E1" w14:textId="3F4A4289" w:rsidR="004A078A" w:rsidRPr="00784441" w:rsidRDefault="004A078A" w:rsidP="00366A63">
      <w:pPr>
        <w:pStyle w:val="Corpsdetexte2"/>
        <w:spacing w:before="120" w:after="120"/>
        <w:rPr>
          <w:rFonts w:eastAsiaTheme="minorHAnsi" w:cs="Arial"/>
          <w:sz w:val="20"/>
          <w:szCs w:val="20"/>
          <w:lang w:eastAsia="en-US"/>
        </w:rPr>
      </w:pPr>
    </w:p>
    <w:sectPr w:rsidR="004A078A" w:rsidRPr="00784441" w:rsidSect="004128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F247B" w14:textId="77777777" w:rsidR="007101AE" w:rsidRDefault="007101AE" w:rsidP="00C86213">
      <w:pPr>
        <w:spacing w:after="0" w:line="240" w:lineRule="auto"/>
      </w:pPr>
      <w:r>
        <w:separator/>
      </w:r>
    </w:p>
  </w:endnote>
  <w:endnote w:type="continuationSeparator" w:id="0">
    <w:p w14:paraId="649E2E06" w14:textId="77777777" w:rsidR="007101AE" w:rsidRDefault="007101AE"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29421"/>
      <w:docPartObj>
        <w:docPartGallery w:val="Page Numbers (Bottom of Page)"/>
        <w:docPartUnique/>
      </w:docPartObj>
    </w:sdtPr>
    <w:sdtEndPr/>
    <w:sdtContent>
      <w:sdt>
        <w:sdtPr>
          <w:id w:val="-1769616900"/>
          <w:docPartObj>
            <w:docPartGallery w:val="Page Numbers (Top of Page)"/>
            <w:docPartUnique/>
          </w:docPartObj>
        </w:sdtPr>
        <w:sdtEndPr/>
        <w:sdtContent>
          <w:p w14:paraId="69F73A88" w14:textId="65E46405" w:rsidR="007101AE" w:rsidRDefault="007101A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19F98717" w:rsidR="007101AE" w:rsidRPr="008535C5" w:rsidRDefault="007101AE" w:rsidP="009F0B83">
    <w:pPr>
      <w:pStyle w:val="Pieddepage"/>
      <w:rPr>
        <w:i/>
        <w:sz w:val="20"/>
      </w:rPr>
    </w:pPr>
    <w:r w:rsidRPr="008535C5">
      <w:rPr>
        <w:i/>
        <w:sz w:val="20"/>
      </w:rPr>
      <w:t>Accord-cadre travaux pour les travaux d’entretien du CH Lavaur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8AB7" w14:textId="77777777" w:rsidR="007101AE" w:rsidRDefault="007101AE" w:rsidP="00C86213">
      <w:pPr>
        <w:spacing w:after="0" w:line="240" w:lineRule="auto"/>
      </w:pPr>
      <w:r>
        <w:separator/>
      </w:r>
    </w:p>
  </w:footnote>
  <w:footnote w:type="continuationSeparator" w:id="0">
    <w:p w14:paraId="36A0F203" w14:textId="77777777" w:rsidR="007101AE" w:rsidRDefault="007101AE"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6B61B78"/>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2361A03"/>
    <w:multiLevelType w:val="hybridMultilevel"/>
    <w:tmpl w:val="507C3F8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5DB0AE6"/>
    <w:multiLevelType w:val="hybridMultilevel"/>
    <w:tmpl w:val="F308361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31F77E7"/>
    <w:multiLevelType w:val="hybridMultilevel"/>
    <w:tmpl w:val="5FB28D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801DAC"/>
    <w:multiLevelType w:val="hybridMultilevel"/>
    <w:tmpl w:val="194A8E9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C500503"/>
    <w:multiLevelType w:val="hybridMultilevel"/>
    <w:tmpl w:val="EA58D1DA"/>
    <w:lvl w:ilvl="0" w:tplc="9A30B00C">
      <w:start w:val="1"/>
      <w:numFmt w:val="bullet"/>
      <w:lvlText w:val="-"/>
      <w:lvlJc w:val="left"/>
      <w:pPr>
        <w:ind w:left="1776" w:hanging="360"/>
      </w:pPr>
      <w:rPr>
        <w:rFonts w:ascii="Calibri" w:hAnsi="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7"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936B3C"/>
    <w:multiLevelType w:val="hybridMultilevel"/>
    <w:tmpl w:val="5366D920"/>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9870F13"/>
    <w:multiLevelType w:val="hybridMultilevel"/>
    <w:tmpl w:val="ADE82D4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43C65B04">
      <w:numFmt w:val="bullet"/>
      <w:lvlText w:val="•"/>
      <w:lvlJc w:val="left"/>
      <w:pPr>
        <w:ind w:left="2145" w:hanging="705"/>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BF53AC"/>
    <w:multiLevelType w:val="hybridMultilevel"/>
    <w:tmpl w:val="7158C2C0"/>
    <w:lvl w:ilvl="0" w:tplc="9F5E883C">
      <w:start w:val="1"/>
      <w:numFmt w:val="bullet"/>
      <w:lvlText w:val="-"/>
      <w:lvlJc w:val="left"/>
      <w:pPr>
        <w:ind w:left="720" w:hanging="360"/>
      </w:pPr>
      <w:rPr>
        <w:rFonts w:ascii="Palatino Linotype" w:eastAsia="Symbol" w:hAnsi="Palatino Linotype"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C44A26"/>
    <w:multiLevelType w:val="hybridMultilevel"/>
    <w:tmpl w:val="C600AAF0"/>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6085C01"/>
    <w:multiLevelType w:val="hybridMultilevel"/>
    <w:tmpl w:val="BB9E2E0E"/>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7BC2DB7"/>
    <w:multiLevelType w:val="hybridMultilevel"/>
    <w:tmpl w:val="6E701E4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E2A5E84"/>
    <w:multiLevelType w:val="hybridMultilevel"/>
    <w:tmpl w:val="63D8C946"/>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FA95D55"/>
    <w:multiLevelType w:val="hybridMultilevel"/>
    <w:tmpl w:val="8BFA7526"/>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19"/>
  </w:num>
  <w:num w:numId="5">
    <w:abstractNumId w:val="11"/>
  </w:num>
  <w:num w:numId="6">
    <w:abstractNumId w:val="2"/>
  </w:num>
  <w:num w:numId="7">
    <w:abstractNumId w:val="4"/>
  </w:num>
  <w:num w:numId="8">
    <w:abstractNumId w:val="6"/>
  </w:num>
  <w:num w:numId="9">
    <w:abstractNumId w:val="12"/>
  </w:num>
  <w:num w:numId="10">
    <w:abstractNumId w:val="29"/>
  </w:num>
  <w:num w:numId="11">
    <w:abstractNumId w:val="31"/>
  </w:num>
  <w:num w:numId="12">
    <w:abstractNumId w:val="35"/>
  </w:num>
  <w:num w:numId="13">
    <w:abstractNumId w:val="17"/>
  </w:num>
  <w:num w:numId="14">
    <w:abstractNumId w:val="42"/>
  </w:num>
  <w:num w:numId="15">
    <w:abstractNumId w:val="15"/>
  </w:num>
  <w:num w:numId="16">
    <w:abstractNumId w:val="39"/>
  </w:num>
  <w:num w:numId="17">
    <w:abstractNumId w:val="23"/>
  </w:num>
  <w:num w:numId="18">
    <w:abstractNumId w:val="34"/>
  </w:num>
  <w:num w:numId="19">
    <w:abstractNumId w:val="26"/>
  </w:num>
  <w:num w:numId="20">
    <w:abstractNumId w:val="16"/>
  </w:num>
  <w:num w:numId="21">
    <w:abstractNumId w:val="24"/>
  </w:num>
  <w:num w:numId="22">
    <w:abstractNumId w:val="33"/>
  </w:num>
  <w:num w:numId="23">
    <w:abstractNumId w:val="30"/>
  </w:num>
  <w:num w:numId="24">
    <w:abstractNumId w:val="38"/>
  </w:num>
  <w:num w:numId="25">
    <w:abstractNumId w:val="32"/>
  </w:num>
  <w:num w:numId="26">
    <w:abstractNumId w:val="2"/>
  </w:num>
  <w:num w:numId="27">
    <w:abstractNumId w:val="14"/>
  </w:num>
  <w:num w:numId="28">
    <w:abstractNumId w:val="8"/>
  </w:num>
  <w:num w:numId="29">
    <w:abstractNumId w:val="36"/>
  </w:num>
  <w:num w:numId="30">
    <w:abstractNumId w:val="37"/>
  </w:num>
  <w:num w:numId="31">
    <w:abstractNumId w:val="28"/>
  </w:num>
  <w:num w:numId="32">
    <w:abstractNumId w:val="27"/>
  </w:num>
  <w:num w:numId="33">
    <w:abstractNumId w:val="22"/>
  </w:num>
  <w:num w:numId="34">
    <w:abstractNumId w:val="40"/>
  </w:num>
  <w:num w:numId="35">
    <w:abstractNumId w:val="41"/>
  </w:num>
  <w:num w:numId="36">
    <w:abstractNumId w:val="19"/>
  </w:num>
  <w:num w:numId="37">
    <w:abstractNumId w:val="20"/>
  </w:num>
  <w:num w:numId="38">
    <w:abstractNumId w:val="21"/>
  </w:num>
  <w:num w:numId="39">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1" w:cryptProviderType="rsaAES" w:cryptAlgorithmClass="hash" w:cryptAlgorithmType="typeAny" w:cryptAlgorithmSid="14" w:cryptSpinCount="100000" w:hash="IsGYXkcffmDSsTTsbMcoe+q+U5xpDAzwtFcKt7KW8DSH0oK9yv+iiMgD22AUMWEYyC7/3xCYlHJ6+SINHnARLQ==" w:salt="m/2EtIF+xhzZwSol2ZWj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01E2"/>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BE0"/>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4D57"/>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04E6"/>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E6EAD"/>
    <w:rsid w:val="000F14E5"/>
    <w:rsid w:val="000F309A"/>
    <w:rsid w:val="000F46BF"/>
    <w:rsid w:val="000F5A07"/>
    <w:rsid w:val="000F60C8"/>
    <w:rsid w:val="000F71B5"/>
    <w:rsid w:val="00102F8A"/>
    <w:rsid w:val="00103E45"/>
    <w:rsid w:val="00105D5E"/>
    <w:rsid w:val="001063EB"/>
    <w:rsid w:val="00106A42"/>
    <w:rsid w:val="00111542"/>
    <w:rsid w:val="00111737"/>
    <w:rsid w:val="00112B38"/>
    <w:rsid w:val="00113FA9"/>
    <w:rsid w:val="00114A24"/>
    <w:rsid w:val="00114ED8"/>
    <w:rsid w:val="001168F9"/>
    <w:rsid w:val="001171A7"/>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575B6"/>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3C71"/>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3A5C"/>
    <w:rsid w:val="001D3BC5"/>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E96"/>
    <w:rsid w:val="00224182"/>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2FCF"/>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73"/>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3"/>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199"/>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6EA1"/>
    <w:rsid w:val="003D70D0"/>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66D7D"/>
    <w:rsid w:val="004732D4"/>
    <w:rsid w:val="0047378A"/>
    <w:rsid w:val="004741FC"/>
    <w:rsid w:val="00474C4B"/>
    <w:rsid w:val="004805DA"/>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574"/>
    <w:rsid w:val="004D280C"/>
    <w:rsid w:val="004D31D2"/>
    <w:rsid w:val="004D47D0"/>
    <w:rsid w:val="004D6064"/>
    <w:rsid w:val="004D69C4"/>
    <w:rsid w:val="004D796F"/>
    <w:rsid w:val="004E36D7"/>
    <w:rsid w:val="004E57E4"/>
    <w:rsid w:val="004E5D78"/>
    <w:rsid w:val="004E6A33"/>
    <w:rsid w:val="004E71C9"/>
    <w:rsid w:val="004F53DD"/>
    <w:rsid w:val="004F551C"/>
    <w:rsid w:val="004F5A2A"/>
    <w:rsid w:val="005003C1"/>
    <w:rsid w:val="005005CA"/>
    <w:rsid w:val="00500B63"/>
    <w:rsid w:val="00503E76"/>
    <w:rsid w:val="0050641F"/>
    <w:rsid w:val="00510754"/>
    <w:rsid w:val="0051128C"/>
    <w:rsid w:val="0051185E"/>
    <w:rsid w:val="0051225C"/>
    <w:rsid w:val="0051279A"/>
    <w:rsid w:val="00513ACF"/>
    <w:rsid w:val="005157FE"/>
    <w:rsid w:val="00515A8A"/>
    <w:rsid w:val="0051626A"/>
    <w:rsid w:val="00516F02"/>
    <w:rsid w:val="00517208"/>
    <w:rsid w:val="00517A7C"/>
    <w:rsid w:val="00520032"/>
    <w:rsid w:val="005206FF"/>
    <w:rsid w:val="00521635"/>
    <w:rsid w:val="00521EC6"/>
    <w:rsid w:val="005243A6"/>
    <w:rsid w:val="00525A39"/>
    <w:rsid w:val="00525AFA"/>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65C"/>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2AC5"/>
    <w:rsid w:val="005A3315"/>
    <w:rsid w:val="005A5F29"/>
    <w:rsid w:val="005A6D09"/>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602A7C"/>
    <w:rsid w:val="00602EF1"/>
    <w:rsid w:val="0060643A"/>
    <w:rsid w:val="00607069"/>
    <w:rsid w:val="006132E9"/>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334"/>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212"/>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1AE"/>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1FFB"/>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4441"/>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544E"/>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35C5"/>
    <w:rsid w:val="008542F3"/>
    <w:rsid w:val="00854488"/>
    <w:rsid w:val="00856D00"/>
    <w:rsid w:val="00857EA0"/>
    <w:rsid w:val="008605C2"/>
    <w:rsid w:val="008629FB"/>
    <w:rsid w:val="00863C2A"/>
    <w:rsid w:val="0086412C"/>
    <w:rsid w:val="008669B5"/>
    <w:rsid w:val="00867533"/>
    <w:rsid w:val="008713C3"/>
    <w:rsid w:val="008720CF"/>
    <w:rsid w:val="00874122"/>
    <w:rsid w:val="008741BF"/>
    <w:rsid w:val="00874208"/>
    <w:rsid w:val="008752F2"/>
    <w:rsid w:val="008753A3"/>
    <w:rsid w:val="008753D4"/>
    <w:rsid w:val="00876A29"/>
    <w:rsid w:val="008811A1"/>
    <w:rsid w:val="00882E75"/>
    <w:rsid w:val="00882F5C"/>
    <w:rsid w:val="008841A5"/>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1BA"/>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1C53"/>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0514"/>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4784"/>
    <w:rsid w:val="009D48EF"/>
    <w:rsid w:val="009D5B1A"/>
    <w:rsid w:val="009D6D6B"/>
    <w:rsid w:val="009E090D"/>
    <w:rsid w:val="009E2E81"/>
    <w:rsid w:val="009E4662"/>
    <w:rsid w:val="009E496F"/>
    <w:rsid w:val="009E7ED2"/>
    <w:rsid w:val="009F0B83"/>
    <w:rsid w:val="009F1354"/>
    <w:rsid w:val="009F18BB"/>
    <w:rsid w:val="009F2FAA"/>
    <w:rsid w:val="009F4989"/>
    <w:rsid w:val="00A00CE4"/>
    <w:rsid w:val="00A00D96"/>
    <w:rsid w:val="00A07CBC"/>
    <w:rsid w:val="00A1022F"/>
    <w:rsid w:val="00A12116"/>
    <w:rsid w:val="00A12691"/>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4C1C"/>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0B5C"/>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19C"/>
    <w:rsid w:val="00B106DF"/>
    <w:rsid w:val="00B10945"/>
    <w:rsid w:val="00B11525"/>
    <w:rsid w:val="00B12355"/>
    <w:rsid w:val="00B125B7"/>
    <w:rsid w:val="00B146C4"/>
    <w:rsid w:val="00B14C6C"/>
    <w:rsid w:val="00B15B2F"/>
    <w:rsid w:val="00B22D6F"/>
    <w:rsid w:val="00B235A7"/>
    <w:rsid w:val="00B25191"/>
    <w:rsid w:val="00B252ED"/>
    <w:rsid w:val="00B26315"/>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0DB7"/>
    <w:rsid w:val="00CC14C7"/>
    <w:rsid w:val="00CC2653"/>
    <w:rsid w:val="00CC2ECF"/>
    <w:rsid w:val="00CC43F5"/>
    <w:rsid w:val="00CC47FF"/>
    <w:rsid w:val="00CC7718"/>
    <w:rsid w:val="00CC7B37"/>
    <w:rsid w:val="00CC7F04"/>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1C7"/>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3F3F"/>
    <w:rsid w:val="00D84B12"/>
    <w:rsid w:val="00D85520"/>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0EE4"/>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DC"/>
    <w:rsid w:val="00E92887"/>
    <w:rsid w:val="00E92FC0"/>
    <w:rsid w:val="00E95C56"/>
    <w:rsid w:val="00E97578"/>
    <w:rsid w:val="00E97C7A"/>
    <w:rsid w:val="00EA0C7C"/>
    <w:rsid w:val="00EA2B87"/>
    <w:rsid w:val="00EA30A3"/>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81"/>
    <w:rsid w:val="00F15CBB"/>
    <w:rsid w:val="00F15F1C"/>
    <w:rsid w:val="00F16E56"/>
    <w:rsid w:val="00F17DEF"/>
    <w:rsid w:val="00F2011F"/>
    <w:rsid w:val="00F20587"/>
    <w:rsid w:val="00F22936"/>
    <w:rsid w:val="00F229A1"/>
    <w:rsid w:val="00F24C6A"/>
    <w:rsid w:val="00F26F0E"/>
    <w:rsid w:val="00F32119"/>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875"/>
    <w:rsid w:val="00F62ADC"/>
    <w:rsid w:val="00F63318"/>
    <w:rsid w:val="00F65077"/>
    <w:rsid w:val="00F655A4"/>
    <w:rsid w:val="00F655DE"/>
    <w:rsid w:val="00F65B33"/>
    <w:rsid w:val="00F6724E"/>
    <w:rsid w:val="00F67799"/>
    <w:rsid w:val="00F678F3"/>
    <w:rsid w:val="00F708BD"/>
    <w:rsid w:val="00F72123"/>
    <w:rsid w:val="00F72614"/>
    <w:rsid w:val="00F72CD1"/>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58ED"/>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C71"/>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TITRE 2"/>
    <w:basedOn w:val="Normal"/>
    <w:next w:val="Normal"/>
    <w:link w:val="Titre1Car"/>
    <w:qFormat/>
    <w:rsid w:val="00B31B8D"/>
    <w:pPr>
      <w:keepNext/>
      <w:keepLines/>
      <w:numPr>
        <w:numId w:val="20"/>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 3"/>
    <w:basedOn w:val="Normal"/>
    <w:next w:val="Normal"/>
    <w:link w:val="Titre2Car"/>
    <w:unhideWhenUsed/>
    <w:qFormat/>
    <w:rsid w:val="00447701"/>
    <w:pPr>
      <w:keepNext/>
      <w:keepLines/>
      <w:numPr>
        <w:ilvl w:val="1"/>
        <w:numId w:val="20"/>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TITRE 4"/>
    <w:basedOn w:val="Normal"/>
    <w:next w:val="Normal"/>
    <w:link w:val="Titre3Car"/>
    <w:unhideWhenUsed/>
    <w:qFormat/>
    <w:rsid w:val="00B26AE4"/>
    <w:pPr>
      <w:keepNext/>
      <w:keepLines/>
      <w:numPr>
        <w:ilvl w:val="2"/>
        <w:numId w:val="20"/>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20"/>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20"/>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20"/>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20"/>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20"/>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2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aliases w:val="TITRE 3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1"/>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0"/>
      </w:numPr>
    </w:pPr>
  </w:style>
  <w:style w:type="numbering" w:customStyle="1" w:styleId="WWOutlineListStyle1">
    <w:name w:val="WW_OutlineListStyle_1"/>
    <w:basedOn w:val="Aucuneliste"/>
    <w:rsid w:val="00FC1B67"/>
    <w:pPr>
      <w:numPr>
        <w:numId w:val="15"/>
      </w:numPr>
    </w:pPr>
  </w:style>
  <w:style w:type="numbering" w:customStyle="1" w:styleId="WW8Num13">
    <w:name w:val="WW8Num13"/>
    <w:basedOn w:val="Aucuneliste"/>
    <w:rsid w:val="0015324D"/>
    <w:pPr>
      <w:numPr>
        <w:numId w:val="16"/>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0F5A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749889849">
      <w:bodyDiv w:val="1"/>
      <w:marLeft w:val="0"/>
      <w:marRight w:val="0"/>
      <w:marTop w:val="0"/>
      <w:marBottom w:val="0"/>
      <w:divBdr>
        <w:top w:val="none" w:sz="0" w:space="0" w:color="auto"/>
        <w:left w:val="none" w:sz="0" w:space="0" w:color="auto"/>
        <w:bottom w:val="none" w:sz="0" w:space="0" w:color="auto"/>
        <w:right w:val="none" w:sz="0" w:space="0" w:color="auto"/>
      </w:divBdr>
    </w:div>
    <w:div w:id="848375012">
      <w:bodyDiv w:val="1"/>
      <w:marLeft w:val="0"/>
      <w:marRight w:val="0"/>
      <w:marTop w:val="0"/>
      <w:marBottom w:val="0"/>
      <w:divBdr>
        <w:top w:val="none" w:sz="0" w:space="0" w:color="auto"/>
        <w:left w:val="none" w:sz="0" w:space="0" w:color="auto"/>
        <w:bottom w:val="none" w:sz="0" w:space="0" w:color="auto"/>
        <w:right w:val="none" w:sz="0" w:space="0" w:color="auto"/>
      </w:divBdr>
    </w:div>
    <w:div w:id="874317583">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60164615">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70329161">
      <w:bodyDiv w:val="1"/>
      <w:marLeft w:val="0"/>
      <w:marRight w:val="0"/>
      <w:marTop w:val="0"/>
      <w:marBottom w:val="0"/>
      <w:divBdr>
        <w:top w:val="none" w:sz="0" w:space="0" w:color="auto"/>
        <w:left w:val="none" w:sz="0" w:space="0" w:color="auto"/>
        <w:bottom w:val="none" w:sz="0" w:space="0" w:color="auto"/>
        <w:right w:val="none" w:sz="0" w:space="0" w:color="auto"/>
      </w:divBdr>
    </w:div>
    <w:div w:id="1690911155">
      <w:bodyDiv w:val="1"/>
      <w:marLeft w:val="0"/>
      <w:marRight w:val="0"/>
      <w:marTop w:val="0"/>
      <w:marBottom w:val="0"/>
      <w:divBdr>
        <w:top w:val="none" w:sz="0" w:space="0" w:color="auto"/>
        <w:left w:val="none" w:sz="0" w:space="0" w:color="auto"/>
        <w:bottom w:val="none" w:sz="0" w:space="0" w:color="auto"/>
        <w:right w:val="none" w:sz="0" w:space="0" w:color="auto"/>
      </w:divBdr>
    </w:div>
    <w:div w:id="1697538801">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4714754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0496635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1.jpg@01DB6111.A2E422C0"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mailto:atelier@ch-lavaur.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horus-pro.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question.amiante@chu-toulouse.fr" TargetMode="External"/><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3A60BE9DCDF74D499200BDAA6D723391"/>
        <w:category>
          <w:name w:val="Général"/>
          <w:gallery w:val="placeholder"/>
        </w:category>
        <w:types>
          <w:type w:val="bbPlcHdr"/>
        </w:types>
        <w:behaviors>
          <w:behavior w:val="content"/>
        </w:behaviors>
        <w:guid w:val="{2875A438-8AC8-4792-BBC6-441EEE874938}"/>
      </w:docPartPr>
      <w:docPartBody>
        <w:p w:rsidR="006910A3" w:rsidRDefault="006910A3" w:rsidP="006910A3">
          <w:pPr>
            <w:pStyle w:val="3A60BE9DCDF74D499200BDAA6D723391"/>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550066864F50427BBE0FB1BB8250E50D"/>
        <w:category>
          <w:name w:val="Général"/>
          <w:gallery w:val="placeholder"/>
        </w:category>
        <w:types>
          <w:type w:val="bbPlcHdr"/>
        </w:types>
        <w:behaviors>
          <w:behavior w:val="content"/>
        </w:behaviors>
        <w:guid w:val="{EF7F58C7-62AA-4D11-98CA-A5D1048B8E60}"/>
      </w:docPartPr>
      <w:docPartBody>
        <w:p w:rsidR="006910A3" w:rsidRDefault="006910A3" w:rsidP="006910A3">
          <w:pPr>
            <w:pStyle w:val="550066864F50427BBE0FB1BB8250E50D"/>
          </w:pPr>
          <w:r w:rsidRPr="00AC0D08">
            <w:rPr>
              <w:rStyle w:val="Textedelespacerserv"/>
              <w:sz w:val="18"/>
            </w:rPr>
            <w:t>Choisissez un élément.</w:t>
          </w:r>
        </w:p>
      </w:docPartBody>
    </w:docPart>
    <w:docPart>
      <w:docPartPr>
        <w:name w:val="E7A705B182384E4A8BEDD267C7DD561F"/>
        <w:category>
          <w:name w:val="Général"/>
          <w:gallery w:val="placeholder"/>
        </w:category>
        <w:types>
          <w:type w:val="bbPlcHdr"/>
        </w:types>
        <w:behaviors>
          <w:behavior w:val="content"/>
        </w:behaviors>
        <w:guid w:val="{99B1045A-57F8-4633-A088-0F68CDF41090}"/>
      </w:docPartPr>
      <w:docPartBody>
        <w:p w:rsidR="00897E9F" w:rsidRDefault="00F40A31" w:rsidP="00F40A31">
          <w:pPr>
            <w:pStyle w:val="E7A705B182384E4A8BEDD267C7DD561F"/>
          </w:pPr>
          <w:r>
            <w:rPr>
              <w:rFonts w:ascii="Arial" w:eastAsiaTheme="minorHAnsi" w:hAnsi="Arial"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563A6"/>
    <w:rsid w:val="000A5D08"/>
    <w:rsid w:val="000B4223"/>
    <w:rsid w:val="0010151D"/>
    <w:rsid w:val="00103CEC"/>
    <w:rsid w:val="00110A57"/>
    <w:rsid w:val="00110B68"/>
    <w:rsid w:val="001154BD"/>
    <w:rsid w:val="00164E38"/>
    <w:rsid w:val="00191127"/>
    <w:rsid w:val="001C679A"/>
    <w:rsid w:val="002131C7"/>
    <w:rsid w:val="00214CCE"/>
    <w:rsid w:val="00261B78"/>
    <w:rsid w:val="002A2234"/>
    <w:rsid w:val="002A421B"/>
    <w:rsid w:val="00340C26"/>
    <w:rsid w:val="0037093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910A3"/>
    <w:rsid w:val="006925EC"/>
    <w:rsid w:val="006A6585"/>
    <w:rsid w:val="006F188B"/>
    <w:rsid w:val="00723050"/>
    <w:rsid w:val="00753522"/>
    <w:rsid w:val="00767A1E"/>
    <w:rsid w:val="007843D2"/>
    <w:rsid w:val="007F2E29"/>
    <w:rsid w:val="008459B8"/>
    <w:rsid w:val="00892E1A"/>
    <w:rsid w:val="00897E9F"/>
    <w:rsid w:val="008A3DC9"/>
    <w:rsid w:val="008B1FED"/>
    <w:rsid w:val="008C4E17"/>
    <w:rsid w:val="008D512C"/>
    <w:rsid w:val="008F53E1"/>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B7E1E"/>
    <w:rsid w:val="00CC32F1"/>
    <w:rsid w:val="00CE1F23"/>
    <w:rsid w:val="00D00A89"/>
    <w:rsid w:val="00D259ED"/>
    <w:rsid w:val="00D4245F"/>
    <w:rsid w:val="00D54597"/>
    <w:rsid w:val="00D5557D"/>
    <w:rsid w:val="00D70C6D"/>
    <w:rsid w:val="00D8166D"/>
    <w:rsid w:val="00D954ED"/>
    <w:rsid w:val="00DD3A9A"/>
    <w:rsid w:val="00DE1F48"/>
    <w:rsid w:val="00E25D0E"/>
    <w:rsid w:val="00E87105"/>
    <w:rsid w:val="00ED5974"/>
    <w:rsid w:val="00EE6652"/>
    <w:rsid w:val="00F10D45"/>
    <w:rsid w:val="00F40A31"/>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40A31"/>
    <w:rPr>
      <w:color w:val="808080"/>
    </w:rPr>
  </w:style>
  <w:style w:type="paragraph" w:customStyle="1" w:styleId="4323F375FD0E43DEA48415571611DE38">
    <w:name w:val="4323F375FD0E43DEA48415571611DE38"/>
    <w:rsid w:val="008F53E1"/>
    <w:pPr>
      <w:spacing w:after="160" w:line="259" w:lineRule="auto"/>
    </w:pPr>
  </w:style>
  <w:style w:type="paragraph" w:customStyle="1" w:styleId="3A60BE9DCDF74D499200BDAA6D723391">
    <w:name w:val="3A60BE9DCDF74D499200BDAA6D723391"/>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550066864F50427BBE0FB1BB8250E50D">
    <w:name w:val="550066864F50427BBE0FB1BB8250E50D"/>
    <w:rsid w:val="006910A3"/>
    <w:pPr>
      <w:spacing w:after="160" w:line="259" w:lineRule="auto"/>
    </w:pPr>
  </w:style>
  <w:style w:type="paragraph" w:customStyle="1" w:styleId="E7A705B182384E4A8BEDD267C7DD561F">
    <w:name w:val="E7A705B182384E4A8BEDD267C7DD561F"/>
    <w:rsid w:val="00F40A3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944982-0A3F-4E4B-9C5E-A47849EC595B}">
  <ds:schemaRefs>
    <ds:schemaRef ds:uri="http://schemas.openxmlformats.org/officeDocument/2006/bibliography"/>
  </ds:schemaRefs>
</ds:datastoreItem>
</file>

<file path=customXml/itemProps2.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3.xml><?xml version="1.0" encoding="utf-8"?>
<ds:datastoreItem xmlns:ds="http://schemas.openxmlformats.org/officeDocument/2006/customXml" ds:itemID="{AE376AB4-01DF-46FD-8552-2BA4F308FCD9}">
  <ds:schemaRefs>
    <ds:schemaRef ds:uri="http://purl.org/dc/elements/1.1/"/>
    <ds:schemaRef ds:uri="http://purl.org/dc/dcmitype/"/>
    <ds:schemaRef ds:uri="http://schemas.microsoft.com/office/2006/metadata/properties"/>
    <ds:schemaRef ds:uri="http://schemas.microsoft.com/office/2006/documentManagement/types"/>
    <ds:schemaRef ds:uri="3b7163e0-99ce-4285-a2e8-7893eaf68d85"/>
    <ds:schemaRef ds:uri="http://schemas.microsoft.com/office/infopath/2007/PartnerControls"/>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43</Pages>
  <Words>20547</Words>
  <Characters>113011</Characters>
  <Application>Microsoft Office Word</Application>
  <DocSecurity>8</DocSecurity>
  <Lines>941</Lines>
  <Paragraphs>266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FORLIN Brice</cp:lastModifiedBy>
  <cp:revision>7</cp:revision>
  <cp:lastPrinted>2025-01-10T15:50:00Z</cp:lastPrinted>
  <dcterms:created xsi:type="dcterms:W3CDTF">2025-02-27T15:12:00Z</dcterms:created>
  <dcterms:modified xsi:type="dcterms:W3CDTF">2025-02-28T09:47:00Z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