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rsidR="00472B25" w:rsidRDefault="00472B25">
      <w:pPr>
        <w:rPr>
          <w:rFonts w:ascii="Arial" w:hAnsi="Arial" w:cs="Arial"/>
          <w:b/>
          <w:bCs/>
        </w:rPr>
      </w:pPr>
    </w:p>
    <w:p w:rsidR="009A394A" w:rsidRDefault="009A394A">
      <w:pPr>
        <w:rPr>
          <w:rFonts w:ascii="Arial" w:hAnsi="Arial" w:cs="Arial"/>
          <w:b/>
          <w:bCs/>
        </w:rPr>
      </w:pPr>
    </w:p>
    <w:p w:rsidR="00D74941" w:rsidRPr="00D74941" w:rsidRDefault="00D74941" w:rsidP="00D74941">
      <w:pPr>
        <w:rPr>
          <w:rFonts w:ascii="Arial" w:hAnsi="Arial" w:cs="Arial"/>
          <w:b/>
          <w:bCs/>
        </w:rPr>
      </w:pPr>
      <w:r w:rsidRPr="00D74941">
        <w:rPr>
          <w:rFonts w:ascii="Arial" w:hAnsi="Arial" w:cs="Arial"/>
          <w:b/>
          <w:bCs/>
        </w:rPr>
        <w:t>Ministère des Armées</w:t>
      </w:r>
      <w:r w:rsidR="00C06EFA">
        <w:rPr>
          <w:rFonts w:ascii="Arial" w:hAnsi="Arial" w:cs="Arial"/>
          <w:b/>
          <w:bCs/>
        </w:rPr>
        <w:t xml:space="preserve"> </w:t>
      </w:r>
    </w:p>
    <w:p w:rsidR="00D74941" w:rsidRPr="00D74941" w:rsidRDefault="00D74941" w:rsidP="00D74941">
      <w:pPr>
        <w:rPr>
          <w:rFonts w:ascii="Arial" w:hAnsi="Arial" w:cs="Arial"/>
          <w:b/>
          <w:bCs/>
        </w:rPr>
      </w:pPr>
      <w:r w:rsidRPr="00D74941">
        <w:rPr>
          <w:rFonts w:ascii="Arial" w:hAnsi="Arial" w:cs="Arial"/>
          <w:b/>
          <w:bCs/>
        </w:rPr>
        <w:t>Service du Commissariat des Armées</w:t>
      </w:r>
      <w:bookmarkStart w:id="0" w:name="_GoBack"/>
      <w:bookmarkEnd w:id="0"/>
    </w:p>
    <w:p w:rsidR="00D74941" w:rsidRPr="00D74941" w:rsidRDefault="00D74941" w:rsidP="00D74941">
      <w:pPr>
        <w:rPr>
          <w:rFonts w:ascii="Arial" w:hAnsi="Arial" w:cs="Arial"/>
          <w:b/>
          <w:bCs/>
        </w:rPr>
      </w:pPr>
      <w:r w:rsidRPr="00D74941">
        <w:rPr>
          <w:rFonts w:ascii="Arial" w:hAnsi="Arial" w:cs="Arial"/>
          <w:b/>
          <w:bCs/>
        </w:rPr>
        <w:t>Plate-forme Commissariat Sud (PFC Sud)</w:t>
      </w:r>
    </w:p>
    <w:p w:rsidR="00D74941" w:rsidRPr="00D74941" w:rsidRDefault="00D74941" w:rsidP="00D74941">
      <w:pPr>
        <w:rPr>
          <w:rFonts w:ascii="Arial" w:hAnsi="Arial" w:cs="Arial"/>
          <w:b/>
          <w:bCs/>
        </w:rPr>
      </w:pPr>
      <w:r w:rsidRPr="00D74941">
        <w:rPr>
          <w:rFonts w:ascii="Arial" w:hAnsi="Arial" w:cs="Arial"/>
          <w:b/>
          <w:bCs/>
        </w:rPr>
        <w:t>Division achats publics</w:t>
      </w:r>
    </w:p>
    <w:p w:rsidR="009A394A" w:rsidRDefault="00D74941" w:rsidP="00D74941">
      <w:pPr>
        <w:rPr>
          <w:rFonts w:ascii="Arial" w:hAnsi="Arial" w:cs="Arial"/>
          <w:b/>
          <w:bCs/>
        </w:rPr>
      </w:pPr>
      <w:r w:rsidRPr="00D74941">
        <w:rPr>
          <w:rFonts w:ascii="Arial" w:hAnsi="Arial" w:cs="Arial"/>
          <w:b/>
          <w:bCs/>
        </w:rPr>
        <w:t>BP 42 – 83 800 Toulon cedex 9</w:t>
      </w:r>
    </w:p>
    <w:p w:rsidR="00472B25" w:rsidRDefault="00472B25">
      <w:pPr>
        <w:rPr>
          <w:rFonts w:ascii="Arial" w:hAnsi="Arial" w:cs="Arial"/>
          <w:b/>
          <w:bCs/>
        </w:rPr>
      </w:pPr>
    </w:p>
    <w:p w:rsidR="000F43C3" w:rsidRPr="00115AAE" w:rsidRDefault="00FD254F" w:rsidP="000F43C3">
      <w:pPr>
        <w:suppressAutoHyphens w:val="0"/>
        <w:rPr>
          <w:rFonts w:ascii="Arial" w:hAnsi="Arial" w:cs="Arial"/>
          <w:lang w:eastAsia="fr-FR"/>
        </w:rPr>
      </w:pPr>
      <w:r w:rsidRPr="00C06EFA">
        <w:rPr>
          <w:rFonts w:ascii="Arial" w:hAnsi="Arial" w:cs="Arial"/>
          <w:lang w:eastAsia="fr-FR"/>
        </w:rPr>
        <w:t>Tel : 04.22.</w:t>
      </w:r>
      <w:r w:rsidR="00C06EFA" w:rsidRPr="00C06EFA">
        <w:rPr>
          <w:rFonts w:ascii="Arial" w:hAnsi="Arial" w:cs="Arial"/>
          <w:lang w:eastAsia="fr-FR"/>
        </w:rPr>
        <w:t>42. 61.31</w:t>
      </w:r>
      <w:r w:rsidR="00B42D1A">
        <w:rPr>
          <w:rFonts w:ascii="Arial" w:hAnsi="Arial" w:cs="Arial"/>
          <w:lang w:eastAsia="fr-FR"/>
        </w:rPr>
        <w:tab/>
      </w:r>
      <w:r w:rsidR="000F43C3" w:rsidRPr="00115AAE">
        <w:rPr>
          <w:rFonts w:ascii="Arial" w:hAnsi="Arial" w:cs="Arial"/>
          <w:lang w:eastAsia="fr-FR"/>
        </w:rPr>
        <w:tab/>
      </w:r>
    </w:p>
    <w:p w:rsidR="000F43C3" w:rsidRDefault="00F8466A" w:rsidP="000F43C3">
      <w:pPr>
        <w:suppressAutoHyphens w:val="0"/>
        <w:rPr>
          <w:rFonts w:ascii="Arial" w:hAnsi="Arial" w:cs="Arial"/>
          <w:lang w:eastAsia="fr-FR"/>
        </w:rPr>
      </w:pPr>
      <w:r>
        <w:rPr>
          <w:rFonts w:ascii="Arial" w:hAnsi="Arial" w:cs="Arial"/>
          <w:lang w:eastAsia="fr-FR"/>
        </w:rPr>
        <w:t>courriel</w:t>
      </w:r>
      <w:r w:rsidR="000F43C3" w:rsidRPr="00115AAE">
        <w:rPr>
          <w:rFonts w:ascii="Arial" w:hAnsi="Arial" w:cs="Arial"/>
          <w:lang w:eastAsia="fr-FR"/>
        </w:rPr>
        <w:t> :</w:t>
      </w:r>
      <w:r>
        <w:rPr>
          <w:rStyle w:val="Lienhypertexte"/>
          <w:rFonts w:ascii="Arial" w:hAnsi="Arial" w:cs="Arial"/>
          <w:lang w:eastAsia="fr-FR"/>
        </w:rPr>
        <w:t xml:space="preserve"> </w:t>
      </w:r>
      <w:hyperlink r:id="rId20" w:history="1">
        <w:r w:rsidRPr="002576ED">
          <w:rPr>
            <w:rStyle w:val="Lienhypertexte"/>
            <w:rFonts w:ascii="Arial" w:hAnsi="Arial" w:cs="Arial"/>
            <w:lang w:eastAsia="fr-FR"/>
          </w:rPr>
          <w:t>pfc-sud.agt.fct@intradef.gouv.fr</w:t>
        </w:r>
      </w:hyperlink>
    </w:p>
    <w:p w:rsidR="000F43C3" w:rsidRDefault="000F43C3">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rsidR="00F8466A" w:rsidRDefault="00F8466A">
      <w:pPr>
        <w:rPr>
          <w:rFonts w:ascii="Arial" w:hAnsi="Arial" w:cs="Arial"/>
          <w:bCs/>
        </w:rPr>
      </w:pPr>
    </w:p>
    <w:p w:rsidR="00F8466A" w:rsidRPr="00C06EFA" w:rsidRDefault="00C06EFA" w:rsidP="00C06EFA">
      <w:pPr>
        <w:jc w:val="both"/>
        <w:rPr>
          <w:rFonts w:ascii="Arial" w:hAnsi="Arial" w:cs="Arial"/>
          <w:b/>
          <w:bCs/>
        </w:rPr>
      </w:pPr>
      <w:r>
        <w:rPr>
          <w:rFonts w:ascii="Arial" w:hAnsi="Arial" w:cs="Arial"/>
          <w:b/>
          <w:bCs/>
        </w:rPr>
        <w:t>Location</w:t>
      </w:r>
      <w:r w:rsidRPr="00C06EFA">
        <w:rPr>
          <w:rFonts w:ascii="Arial" w:hAnsi="Arial" w:cs="Arial"/>
          <w:b/>
          <w:bCs/>
        </w:rPr>
        <w:t xml:space="preserve"> et entretien des fontaines à eau raccordées au réseau d’eau potable, des fontaines à eau en bonbonnes avec support de stockage (le cas échéant) et fourniture de consommables au profit des groupements de soutien </w:t>
      </w:r>
      <w:r w:rsidR="00AB1265">
        <w:rPr>
          <w:rFonts w:ascii="Arial" w:hAnsi="Arial" w:cs="Arial"/>
          <w:b/>
          <w:bCs/>
        </w:rPr>
        <w:t>commissariat</w:t>
      </w:r>
      <w:r w:rsidRPr="00C06EFA">
        <w:rPr>
          <w:rFonts w:ascii="Arial" w:hAnsi="Arial" w:cs="Arial"/>
          <w:b/>
          <w:bCs/>
        </w:rPr>
        <w:t xml:space="preserve"> (GS</w:t>
      </w:r>
      <w:r w:rsidR="00AB1265">
        <w:rPr>
          <w:rFonts w:ascii="Arial" w:hAnsi="Arial" w:cs="Arial"/>
          <w:b/>
          <w:bCs/>
        </w:rPr>
        <w:t>C</w:t>
      </w:r>
      <w:r w:rsidRPr="00C06EFA">
        <w:rPr>
          <w:rFonts w:ascii="Arial" w:hAnsi="Arial" w:cs="Arial"/>
          <w:b/>
          <w:bCs/>
        </w:rPr>
        <w:t>) de Toulouse-Tarbes-Castres, de Montauban et de la Direction générale de l’armement techniques aérospatiales (DGA/TA) soutenues par la PFC Sud répartis en 2 lots.</w:t>
      </w:r>
    </w:p>
    <w:p w:rsidR="006C0473" w:rsidRDefault="006C0473">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74941">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5" w:history="1">
        <w:r w:rsidRPr="00025EC9">
          <w:rPr>
            <w:rStyle w:val="Lienhypertexte"/>
            <w:rFonts w:ascii="Arial" w:hAnsi="Arial" w:cs="Arial"/>
            <w:color w:val="0070C0"/>
          </w:rPr>
          <w:t>Art. R. 2151-13</w:t>
        </w:r>
      </w:hyperlink>
      <w:r>
        <w:rPr>
          <w:rFonts w:ascii="Arial" w:hAnsi="Arial" w:cs="Arial"/>
        </w:rPr>
        <w:t xml:space="preserve"> et </w:t>
      </w:r>
      <w:hyperlink r:id="rId2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Pr>
          <w:rFonts w:ascii="Arial" w:hAnsi="Arial" w:cs="Arial"/>
        </w:rPr>
        <w:t>Non.</w:t>
      </w:r>
    </w:p>
    <w:p w:rsidR="00C06EFA" w:rsidRPr="00427375" w:rsidRDefault="00C06EFA"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lastRenderedPageBreak/>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t xml:space="preserve"> </w:t>
            </w:r>
            <w:r>
              <w:rPr>
                <w:rFonts w:ascii="Arial" w:hAnsi="Arial" w:cs="Arial"/>
              </w:rPr>
              <w:t>Structures d’insertion par l’activité économique (</w:t>
            </w:r>
            <w:hyperlink r:id="rId3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D74941" w:rsidRDefault="00D74941"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Default="00E146FC" w:rsidP="00171BF1">
      <w:pPr>
        <w:ind w:left="284"/>
        <w:jc w:val="both"/>
        <w:rPr>
          <w:rFonts w:ascii="Arial" w:hAnsi="Arial" w:cs="Arial"/>
          <w:sz w:val="16"/>
        </w:rPr>
      </w:pPr>
    </w:p>
    <w:p w:rsidR="00E146FC" w:rsidRPr="00171BF1" w:rsidRDefault="00E146FC"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0E2BA0" w:rsidTr="000E2BA0">
        <w:trPr>
          <w:trHeight w:val="737"/>
        </w:trPr>
        <w:tc>
          <w:tcPr>
            <w:tcW w:w="2566" w:type="dxa"/>
            <w:tcBorders>
              <w:top w:val="single" w:sz="8" w:space="0" w:color="000000"/>
              <w:left w:val="single" w:sz="8" w:space="0" w:color="000000"/>
              <w:bottom w:val="single" w:sz="4" w:space="0" w:color="000000"/>
            </w:tcBorders>
            <w:shd w:val="clear" w:color="auto" w:fill="auto"/>
          </w:tcPr>
          <w:p w:rsidR="000E2BA0" w:rsidRDefault="000E2BA0" w:rsidP="000E2BA0">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2BA0" w:rsidRDefault="000E2BA0" w:rsidP="00F8466A">
            <w:pPr>
              <w:tabs>
                <w:tab w:val="left" w:pos="864"/>
              </w:tabs>
              <w:snapToGrid w:val="0"/>
              <w:spacing w:before="60" w:after="60"/>
              <w:rPr>
                <w:rFonts w:ascii="Arial" w:hAnsi="Arial" w:cs="Arial"/>
              </w:rPr>
            </w:pPr>
            <w:r>
              <w:rPr>
                <w:rFonts w:ascii="Arial" w:hAnsi="Arial" w:cs="Arial"/>
              </w:rPr>
              <w:t>Exercice</w:t>
            </w:r>
            <w:r>
              <w:rPr>
                <w:rFonts w:ascii="Arial" w:hAnsi="Arial" w:cs="Arial"/>
              </w:rPr>
              <w:tab/>
              <w:t>du 01/01/20</w:t>
            </w:r>
            <w:r w:rsidR="00F8466A">
              <w:rPr>
                <w:rFonts w:ascii="Arial" w:hAnsi="Arial" w:cs="Arial"/>
              </w:rPr>
              <w:t>21</w:t>
            </w:r>
            <w:r>
              <w:rPr>
                <w:rFonts w:ascii="Arial" w:hAnsi="Arial" w:cs="Arial"/>
              </w:rPr>
              <w:br/>
            </w:r>
            <w:r>
              <w:rPr>
                <w:rFonts w:ascii="Arial" w:hAnsi="Arial" w:cs="Arial"/>
              </w:rPr>
              <w:tab/>
              <w:t>au 31/12/20</w:t>
            </w:r>
            <w:r w:rsidR="00F8466A">
              <w:rPr>
                <w:rFonts w:ascii="Arial" w:hAnsi="Arial" w:cs="Arial"/>
              </w:rPr>
              <w:t>21</w:t>
            </w:r>
          </w:p>
        </w:tc>
        <w:tc>
          <w:tcPr>
            <w:tcW w:w="2565" w:type="dxa"/>
            <w:tcBorders>
              <w:top w:val="single" w:sz="8" w:space="0" w:color="000000"/>
              <w:left w:val="single" w:sz="4" w:space="0" w:color="000000"/>
              <w:bottom w:val="single" w:sz="8" w:space="0" w:color="000000"/>
            </w:tcBorders>
            <w:shd w:val="clear" w:color="auto" w:fill="auto"/>
          </w:tcPr>
          <w:p w:rsidR="000E2BA0" w:rsidRDefault="000E2BA0" w:rsidP="000E2BA0">
            <w:pPr>
              <w:tabs>
                <w:tab w:val="left" w:pos="864"/>
              </w:tabs>
              <w:snapToGrid w:val="0"/>
              <w:spacing w:before="60" w:after="60"/>
              <w:rPr>
                <w:rFonts w:ascii="Arial" w:hAnsi="Arial" w:cs="Arial"/>
              </w:rPr>
            </w:pPr>
            <w:r>
              <w:rPr>
                <w:rFonts w:ascii="Arial" w:hAnsi="Arial" w:cs="Arial"/>
              </w:rPr>
              <w:t>Exerc</w:t>
            </w:r>
            <w:r w:rsidR="00F8466A">
              <w:rPr>
                <w:rFonts w:ascii="Arial" w:hAnsi="Arial" w:cs="Arial"/>
              </w:rPr>
              <w:t>ice</w:t>
            </w:r>
            <w:r w:rsidR="00F8466A">
              <w:rPr>
                <w:rFonts w:ascii="Arial" w:hAnsi="Arial" w:cs="Arial"/>
              </w:rPr>
              <w:tab/>
              <w:t>du 01/01/2022</w:t>
            </w:r>
            <w:r w:rsidR="00F8466A">
              <w:rPr>
                <w:rFonts w:ascii="Arial" w:hAnsi="Arial" w:cs="Arial"/>
              </w:rPr>
              <w:br/>
            </w:r>
            <w:r w:rsidR="00F8466A">
              <w:rPr>
                <w:rFonts w:ascii="Arial" w:hAnsi="Arial" w:cs="Arial"/>
              </w:rPr>
              <w:tab/>
              <w:t>au 31/12/2022</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0E2BA0" w:rsidRDefault="00F8466A" w:rsidP="000E2BA0">
            <w:pPr>
              <w:tabs>
                <w:tab w:val="left" w:pos="864"/>
              </w:tabs>
              <w:snapToGrid w:val="0"/>
              <w:spacing w:before="60" w:after="60"/>
              <w:rPr>
                <w:rFonts w:ascii="Arial" w:hAnsi="Arial" w:cs="Arial"/>
              </w:rPr>
            </w:pPr>
            <w:r>
              <w:rPr>
                <w:rFonts w:ascii="Arial" w:hAnsi="Arial" w:cs="Arial"/>
              </w:rPr>
              <w:t>Exercice</w:t>
            </w:r>
            <w:r>
              <w:rPr>
                <w:rFonts w:ascii="Arial" w:hAnsi="Arial" w:cs="Arial"/>
              </w:rPr>
              <w:tab/>
              <w:t>du 01/01/2023</w:t>
            </w:r>
            <w:r>
              <w:rPr>
                <w:rFonts w:ascii="Arial" w:hAnsi="Arial" w:cs="Arial"/>
              </w:rPr>
              <w:br/>
            </w:r>
            <w:r>
              <w:rPr>
                <w:rFonts w:ascii="Arial" w:hAnsi="Arial" w:cs="Arial"/>
              </w:rPr>
              <w:tab/>
              <w:t>au 31/12/2023</w:t>
            </w:r>
          </w:p>
        </w:tc>
      </w:tr>
      <w:tr w:rsidR="00472B25" w:rsidTr="000E2BA0">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rsidTr="000E2BA0">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7F5964">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lastRenderedPageBreak/>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rsidP="00EA5000">
      <w:pPr>
        <w:suppressAutoHyphens w:val="0"/>
        <w:spacing w:before="60"/>
        <w:ind w:left="720"/>
        <w:jc w:val="both"/>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Default="00E146FC" w:rsidP="00411396">
      <w:pPr>
        <w:pStyle w:val="En-tte"/>
        <w:tabs>
          <w:tab w:val="left" w:pos="864"/>
        </w:tabs>
        <w:rPr>
          <w:rFonts w:ascii="Arial" w:hAnsi="Arial" w:cs="Arial"/>
        </w:rPr>
      </w:pPr>
    </w:p>
    <w:p w:rsidR="00E146FC" w:rsidRPr="00411396" w:rsidRDefault="00E146FC"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10075" w:type="dxa"/>
        <w:tblInd w:w="-15" w:type="dxa"/>
        <w:tblLayout w:type="fixed"/>
        <w:tblLook w:val="0000" w:firstRow="0" w:lastRow="0" w:firstColumn="0" w:lastColumn="0" w:noHBand="0" w:noVBand="0"/>
      </w:tblPr>
      <w:tblGrid>
        <w:gridCol w:w="4394"/>
        <w:gridCol w:w="5681"/>
      </w:tblGrid>
      <w:tr w:rsidR="00F8466A" w:rsidTr="00F8466A">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F8466A" w:rsidRDefault="00F8466A" w:rsidP="00827FD0">
            <w:pPr>
              <w:jc w:val="center"/>
              <w:rPr>
                <w:rFonts w:ascii="Arial" w:hAnsi="Arial" w:cs="Arial"/>
                <w:b/>
              </w:rPr>
            </w:pPr>
            <w:r>
              <w:rPr>
                <w:rFonts w:ascii="Arial" w:hAnsi="Arial" w:cs="Arial"/>
                <w:b/>
              </w:rPr>
              <w:t>Nom du membre du groupement concerné (*)</w:t>
            </w:r>
          </w:p>
        </w:tc>
        <w:tc>
          <w:tcPr>
            <w:tcW w:w="5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466A" w:rsidRDefault="00F8466A" w:rsidP="00827FD0">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F8466A" w:rsidTr="00F8466A">
        <w:trPr>
          <w:trHeight w:val="1021"/>
        </w:trPr>
        <w:tc>
          <w:tcPr>
            <w:tcW w:w="4394" w:type="dxa"/>
            <w:tcBorders>
              <w:top w:val="single" w:sz="4" w:space="0" w:color="000000"/>
              <w:left w:val="single" w:sz="4" w:space="0" w:color="000000"/>
            </w:tcBorders>
            <w:shd w:val="clear" w:color="auto" w:fill="CCFFFF"/>
          </w:tcPr>
          <w:p w:rsidR="00F8466A" w:rsidRDefault="00F8466A" w:rsidP="00310F9B">
            <w:pPr>
              <w:snapToGrid w:val="0"/>
              <w:jc w:val="both"/>
              <w:rPr>
                <w:rFonts w:ascii="Arial" w:hAnsi="Arial" w:cs="Arial"/>
              </w:rPr>
            </w:pPr>
          </w:p>
        </w:tc>
        <w:tc>
          <w:tcPr>
            <w:tcW w:w="5681" w:type="dxa"/>
            <w:tcBorders>
              <w:top w:val="single" w:sz="4" w:space="0" w:color="000000"/>
              <w:left w:val="single" w:sz="4" w:space="0" w:color="000000"/>
              <w:right w:val="single" w:sz="4" w:space="0" w:color="000000"/>
            </w:tcBorders>
            <w:shd w:val="clear" w:color="auto" w:fill="CCFFFF"/>
          </w:tcPr>
          <w:p w:rsidR="00F8466A" w:rsidRDefault="00F8466A" w:rsidP="00310F9B">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auto"/>
          </w:tcPr>
          <w:p w:rsidR="00F8466A" w:rsidRDefault="00F8466A" w:rsidP="00310F9B">
            <w:pPr>
              <w:snapToGrid w:val="0"/>
              <w:jc w:val="both"/>
              <w:rPr>
                <w:rFonts w:ascii="Arial" w:hAnsi="Arial" w:cs="Arial"/>
              </w:rPr>
            </w:pPr>
          </w:p>
        </w:tc>
        <w:tc>
          <w:tcPr>
            <w:tcW w:w="5681" w:type="dxa"/>
            <w:tcBorders>
              <w:left w:val="single" w:sz="4" w:space="0" w:color="000000"/>
              <w:right w:val="single" w:sz="4" w:space="0" w:color="000000"/>
            </w:tcBorders>
            <w:shd w:val="clear" w:color="auto" w:fill="auto"/>
          </w:tcPr>
          <w:p w:rsidR="00F8466A" w:rsidRDefault="00F8466A" w:rsidP="00310F9B">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CCFFFF"/>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CCFFFF"/>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auto"/>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auto"/>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CCFFFF"/>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CCFFFF"/>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auto"/>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auto"/>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CCFFFF"/>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CCFFFF"/>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tcBorders>
            <w:shd w:val="clear" w:color="auto" w:fill="auto"/>
          </w:tcPr>
          <w:p w:rsidR="00F8466A" w:rsidRDefault="00F8466A" w:rsidP="00C00E04">
            <w:pPr>
              <w:snapToGrid w:val="0"/>
              <w:jc w:val="both"/>
              <w:rPr>
                <w:rFonts w:ascii="Arial" w:hAnsi="Arial" w:cs="Arial"/>
              </w:rPr>
            </w:pPr>
          </w:p>
        </w:tc>
        <w:tc>
          <w:tcPr>
            <w:tcW w:w="5681" w:type="dxa"/>
            <w:tcBorders>
              <w:left w:val="single" w:sz="4" w:space="0" w:color="000000"/>
              <w:right w:val="single" w:sz="4" w:space="0" w:color="000000"/>
            </w:tcBorders>
            <w:shd w:val="clear" w:color="auto" w:fill="auto"/>
          </w:tcPr>
          <w:p w:rsidR="00F8466A" w:rsidRDefault="00F8466A" w:rsidP="00C00E04">
            <w:pPr>
              <w:snapToGrid w:val="0"/>
              <w:jc w:val="both"/>
              <w:rPr>
                <w:rFonts w:ascii="Arial" w:hAnsi="Arial" w:cs="Arial"/>
              </w:rPr>
            </w:pPr>
          </w:p>
        </w:tc>
      </w:tr>
      <w:tr w:rsidR="00F8466A" w:rsidTr="00F8466A">
        <w:trPr>
          <w:trHeight w:val="1021"/>
        </w:trPr>
        <w:tc>
          <w:tcPr>
            <w:tcW w:w="4394" w:type="dxa"/>
            <w:tcBorders>
              <w:left w:val="single" w:sz="4" w:space="0" w:color="000000"/>
              <w:bottom w:val="single" w:sz="4" w:space="0" w:color="000000"/>
            </w:tcBorders>
            <w:shd w:val="clear" w:color="auto" w:fill="CCFFFF"/>
          </w:tcPr>
          <w:p w:rsidR="00F8466A" w:rsidRDefault="00F8466A" w:rsidP="00310F9B">
            <w:pPr>
              <w:snapToGrid w:val="0"/>
              <w:jc w:val="both"/>
              <w:rPr>
                <w:rFonts w:ascii="Arial" w:hAnsi="Arial" w:cs="Arial"/>
              </w:rPr>
            </w:pPr>
          </w:p>
        </w:tc>
        <w:tc>
          <w:tcPr>
            <w:tcW w:w="5681" w:type="dxa"/>
            <w:tcBorders>
              <w:left w:val="single" w:sz="4" w:space="0" w:color="000000"/>
              <w:bottom w:val="single" w:sz="4" w:space="0" w:color="000000"/>
              <w:right w:val="single" w:sz="4" w:space="0" w:color="000000"/>
            </w:tcBorders>
            <w:shd w:val="clear" w:color="auto" w:fill="CCFFFF"/>
          </w:tcPr>
          <w:p w:rsidR="00F8466A" w:rsidRDefault="00F8466A"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4" w:history="1">
        <w:r w:rsidRPr="00386724">
          <w:rPr>
            <w:rStyle w:val="Lienhypertexte"/>
            <w:rFonts w:ascii="Arial" w:hAnsi="Arial" w:cs="Arial"/>
            <w:sz w:val="18"/>
            <w:szCs w:val="18"/>
          </w:rPr>
          <w:t>ICD</w:t>
        </w:r>
      </w:hyperlink>
      <w:r>
        <w:rPr>
          <w:rFonts w:ascii="Arial" w:hAnsi="Arial" w:cs="Arial"/>
          <w:sz w:val="18"/>
          <w:szCs w:val="18"/>
        </w:rPr>
        <w:t>.</w:t>
      </w:r>
    </w:p>
    <w:p w:rsidR="00E146FC" w:rsidRDefault="00E146FC" w:rsidP="009A04B2">
      <w:pPr>
        <w:jc w:val="both"/>
        <w:rPr>
          <w:rFonts w:ascii="Arial" w:hAnsi="Arial" w:cs="Arial"/>
          <w:sz w:val="18"/>
          <w:szCs w:val="18"/>
        </w:rPr>
      </w:pP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0F43C3" w:rsidRDefault="000F43C3" w:rsidP="000F43C3">
      <w:pPr>
        <w:tabs>
          <w:tab w:val="left" w:pos="426"/>
        </w:tabs>
        <w:jc w:val="both"/>
        <w:rPr>
          <w:rFonts w:ascii="Arial" w:hAnsi="Arial" w:cs="Arial"/>
          <w:spacing w:val="-10"/>
          <w:position w:val="-1"/>
        </w:rPr>
      </w:pPr>
    </w:p>
    <w:p w:rsidR="000F43C3" w:rsidRDefault="000F43C3" w:rsidP="000F43C3">
      <w:pPr>
        <w:tabs>
          <w:tab w:val="left" w:pos="426"/>
        </w:tabs>
        <w:jc w:val="both"/>
        <w:rPr>
          <w:rFonts w:ascii="Arial" w:hAnsi="Arial" w:cs="Arial"/>
          <w:spacing w:val="-10"/>
          <w:position w:val="-1"/>
        </w:rPr>
      </w:pPr>
    </w:p>
    <w:p w:rsidR="000F43C3" w:rsidRDefault="000F43C3" w:rsidP="000F43C3">
      <w:pPr>
        <w:tabs>
          <w:tab w:val="left" w:pos="576"/>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0F43C3" w:rsidTr="00822677">
        <w:tc>
          <w:tcPr>
            <w:tcW w:w="10331" w:type="dxa"/>
            <w:tcBorders>
              <w:top w:val="nil"/>
              <w:left w:val="nil"/>
              <w:bottom w:val="nil"/>
              <w:right w:val="nil"/>
            </w:tcBorders>
            <w:shd w:val="solid" w:color="66CCFF" w:fill="auto"/>
          </w:tcPr>
          <w:p w:rsidR="000F43C3" w:rsidRDefault="000F43C3" w:rsidP="00822677">
            <w:pPr>
              <w:tabs>
                <w:tab w:val="left" w:pos="-142"/>
              </w:tabs>
              <w:jc w:val="both"/>
              <w:rPr>
                <w:rFonts w:ascii="Arial" w:hAnsi="Arial" w:cs="Arial"/>
                <w:b/>
                <w:bCs/>
                <w:sz w:val="22"/>
                <w:szCs w:val="22"/>
              </w:rPr>
            </w:pPr>
            <w:r>
              <w:rPr>
                <w:rFonts w:ascii="Arial" w:hAnsi="Arial" w:cs="Arial"/>
                <w:b/>
                <w:bCs/>
              </w:rPr>
              <w:br w:type="page"/>
            </w:r>
            <w:r>
              <w:rPr>
                <w:rFonts w:ascii="Arial" w:hAnsi="Arial" w:cs="Arial"/>
                <w:b/>
                <w:bCs/>
              </w:rPr>
              <w:br w:type="page"/>
            </w:r>
            <w:r>
              <w:rPr>
                <w:rFonts w:ascii="Arial" w:hAnsi="Arial" w:cs="Arial"/>
                <w:b/>
                <w:bCs/>
                <w:sz w:val="22"/>
                <w:szCs w:val="22"/>
                <w:shd w:val="solid" w:color="66CCFF" w:fill="auto"/>
              </w:rPr>
              <w:t>J - Récapitulatif des pièces à fournir à l’appui de la candidature.</w:t>
            </w:r>
          </w:p>
        </w:tc>
      </w:tr>
    </w:tbl>
    <w:p w:rsidR="000F43C3" w:rsidRDefault="000F43C3" w:rsidP="000F43C3">
      <w:pPr>
        <w:tabs>
          <w:tab w:val="left" w:pos="426"/>
        </w:tabs>
        <w:jc w:val="both"/>
        <w:rPr>
          <w:rFonts w:ascii="Arial" w:hAnsi="Arial" w:cs="Arial"/>
          <w:spacing w:val="-10"/>
          <w:position w:val="-1"/>
        </w:rPr>
      </w:pPr>
    </w:p>
    <w:p w:rsidR="00E146FC" w:rsidRPr="00E146FC" w:rsidRDefault="00E146FC" w:rsidP="000F43C3">
      <w:pPr>
        <w:tabs>
          <w:tab w:val="left" w:pos="426"/>
        </w:tabs>
        <w:jc w:val="both"/>
        <w:rPr>
          <w:rFonts w:ascii="Arial" w:hAnsi="Arial" w:cs="Arial"/>
          <w:i/>
          <w:spacing w:val="-10"/>
          <w:position w:val="-1"/>
        </w:rPr>
      </w:pPr>
      <w:r w:rsidRPr="00E146FC">
        <w:rPr>
          <w:rFonts w:ascii="Arial" w:hAnsi="Arial" w:cs="Arial"/>
          <w:i/>
          <w:spacing w:val="-10"/>
          <w:position w:val="-1"/>
        </w:rPr>
        <w:t>Se référencer à l’article 4.3 du RC</w:t>
      </w:r>
    </w:p>
    <w:sectPr w:rsidR="00E146FC" w:rsidRPr="00E146F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F78" w:rsidRDefault="000F3F78">
      <w:r>
        <w:separator/>
      </w:r>
    </w:p>
  </w:endnote>
  <w:endnote w:type="continuationSeparator" w:id="0">
    <w:p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F8466A" w:rsidP="000622F0">
          <w:pPr>
            <w:shd w:val="clear" w:color="auto" w:fill="66CCFF"/>
            <w:snapToGrid w:val="0"/>
            <w:jc w:val="center"/>
            <w:rPr>
              <w:rFonts w:ascii="Arial" w:hAnsi="Arial" w:cs="Arial"/>
              <w:b/>
              <w:bCs/>
            </w:rPr>
          </w:pPr>
          <w:r>
            <w:rPr>
              <w:rFonts w:ascii="Arial" w:hAnsi="Arial" w:cs="Arial"/>
              <w:b/>
              <w:i/>
              <w:iCs/>
            </w:rPr>
            <w:t>DAF_2024_00</w:t>
          </w:r>
          <w:r w:rsidR="000622F0">
            <w:rPr>
              <w:rFonts w:ascii="Arial" w:hAnsi="Arial" w:cs="Arial"/>
              <w:b/>
              <w:i/>
              <w:iCs/>
            </w:rPr>
            <w:t>0978</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F5964">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F5964">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F78" w:rsidRDefault="000F3F78">
      <w:r>
        <w:separator/>
      </w:r>
    </w:p>
  </w:footnote>
  <w:footnote w:type="continuationSeparator" w:id="0">
    <w:p w:rsidR="000F3F78" w:rsidRDefault="000F3F7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964" w:rsidRDefault="007F5964" w:rsidP="007F5964">
    <w:pPr>
      <w:pStyle w:val="En-tte"/>
    </w:pPr>
    <w:r w:rsidRPr="00E84A17">
      <w:rPr>
        <w:rFonts w:ascii="Marianne" w:hAnsi="Marianne"/>
        <w:b/>
        <w:noProof/>
      </w:rPr>
      <w:drawing>
        <wp:anchor distT="0" distB="0" distL="114300" distR="114300" simplePos="0" relativeHeight="251659264" behindDoc="1" locked="0" layoutInCell="1" allowOverlap="1" wp14:anchorId="537E9828" wp14:editId="3AA025A7">
          <wp:simplePos x="0" y="0"/>
          <wp:positionH relativeFrom="column">
            <wp:posOffset>2212340</wp:posOffset>
          </wp:positionH>
          <wp:positionV relativeFrom="paragraph">
            <wp:posOffset>-171450</wp:posOffset>
          </wp:positionV>
          <wp:extent cx="1495425" cy="1346200"/>
          <wp:effectExtent l="0" t="0" r="9525" b="6350"/>
          <wp:wrapTight wrapText="bothSides">
            <wp:wrapPolygon edited="0">
              <wp:start x="0" y="0"/>
              <wp:lineTo x="0" y="21396"/>
              <wp:lineTo x="21462" y="21396"/>
              <wp:lineTo x="21462" y="0"/>
              <wp:lineTo x="0" y="0"/>
            </wp:wrapPolygon>
          </wp:wrapTight>
          <wp:docPr id="2" name="Image 2" descr="C:\Users\p.brion1\Desktop\Achats Textes_Courrier SSFT\MIN_Armees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brion1\Desktop\Achats Textes_Courrier SSFT\MIN_Armees_RV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425" cy="13462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FF6009"/>
    <w:multiLevelType w:val="hybridMultilevel"/>
    <w:tmpl w:val="71C4D1CA"/>
    <w:lvl w:ilvl="0" w:tplc="CAF8FF64">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421946"/>
    <w:multiLevelType w:val="hybridMultilevel"/>
    <w:tmpl w:val="7A76979E"/>
    <w:lvl w:ilvl="0" w:tplc="FFFFFFFF">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7957E0"/>
    <w:multiLevelType w:val="hybridMultilevel"/>
    <w:tmpl w:val="D800258E"/>
    <w:lvl w:ilvl="0" w:tplc="00DC534E">
      <w:start w:val="1"/>
      <w:numFmt w:val="bullet"/>
      <w:pStyle w:val="Standard"/>
      <w:lvlText w:val=""/>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2A036EFB"/>
    <w:multiLevelType w:val="hybridMultilevel"/>
    <w:tmpl w:val="B980D5F8"/>
    <w:lvl w:ilvl="0" w:tplc="FFFFFFFF">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747A65"/>
    <w:multiLevelType w:val="hybridMultilevel"/>
    <w:tmpl w:val="AE987606"/>
    <w:lvl w:ilvl="0" w:tplc="FFFFFFFF">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B76674"/>
    <w:multiLevelType w:val="hybridMultilevel"/>
    <w:tmpl w:val="AB14A4B0"/>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11"/>
  </w:num>
  <w:num w:numId="8">
    <w:abstractNumId w:val="10"/>
  </w:num>
  <w:num w:numId="9">
    <w:abstractNumId w:val="5"/>
  </w:num>
  <w:num w:numId="10">
    <w:abstractNumId w:val="7"/>
  </w:num>
  <w:num w:numId="11">
    <w:abstractNumId w:val="8"/>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2F0"/>
    <w:rsid w:val="000625CC"/>
    <w:rsid w:val="00092585"/>
    <w:rsid w:val="000D4E2E"/>
    <w:rsid w:val="000E0EFF"/>
    <w:rsid w:val="000E2BA0"/>
    <w:rsid w:val="000E3A79"/>
    <w:rsid w:val="000F3F78"/>
    <w:rsid w:val="000F43C3"/>
    <w:rsid w:val="0013398C"/>
    <w:rsid w:val="00137739"/>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012E"/>
    <w:rsid w:val="002871EE"/>
    <w:rsid w:val="002A37D3"/>
    <w:rsid w:val="002B54BB"/>
    <w:rsid w:val="002C1767"/>
    <w:rsid w:val="002D13A0"/>
    <w:rsid w:val="002F1469"/>
    <w:rsid w:val="003024CC"/>
    <w:rsid w:val="00310F9B"/>
    <w:rsid w:val="00312505"/>
    <w:rsid w:val="00331DDB"/>
    <w:rsid w:val="00340F85"/>
    <w:rsid w:val="00387926"/>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052F"/>
    <w:rsid w:val="00674F75"/>
    <w:rsid w:val="00685900"/>
    <w:rsid w:val="00696240"/>
    <w:rsid w:val="006A340F"/>
    <w:rsid w:val="006A5F71"/>
    <w:rsid w:val="006A7983"/>
    <w:rsid w:val="006B4DD2"/>
    <w:rsid w:val="006C0473"/>
    <w:rsid w:val="006C6E7F"/>
    <w:rsid w:val="006E22A4"/>
    <w:rsid w:val="006E2F47"/>
    <w:rsid w:val="006E5F5E"/>
    <w:rsid w:val="006E6210"/>
    <w:rsid w:val="006F3B09"/>
    <w:rsid w:val="006F6740"/>
    <w:rsid w:val="00717070"/>
    <w:rsid w:val="007314F1"/>
    <w:rsid w:val="00741ECB"/>
    <w:rsid w:val="00755416"/>
    <w:rsid w:val="00763624"/>
    <w:rsid w:val="00764264"/>
    <w:rsid w:val="00787E55"/>
    <w:rsid w:val="007A7713"/>
    <w:rsid w:val="007B4FB2"/>
    <w:rsid w:val="007C0A0D"/>
    <w:rsid w:val="007F5964"/>
    <w:rsid w:val="00815797"/>
    <w:rsid w:val="00826CBB"/>
    <w:rsid w:val="00827FD0"/>
    <w:rsid w:val="00833F59"/>
    <w:rsid w:val="00866311"/>
    <w:rsid w:val="00872C42"/>
    <w:rsid w:val="00887F8C"/>
    <w:rsid w:val="008A3707"/>
    <w:rsid w:val="008C2177"/>
    <w:rsid w:val="008D2EFB"/>
    <w:rsid w:val="008E6915"/>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B1265"/>
    <w:rsid w:val="00AE632A"/>
    <w:rsid w:val="00B42D1A"/>
    <w:rsid w:val="00B80B6A"/>
    <w:rsid w:val="00BA7752"/>
    <w:rsid w:val="00BB7109"/>
    <w:rsid w:val="00BD1236"/>
    <w:rsid w:val="00C00E04"/>
    <w:rsid w:val="00C05C6A"/>
    <w:rsid w:val="00C06EFA"/>
    <w:rsid w:val="00C07A1D"/>
    <w:rsid w:val="00C10C87"/>
    <w:rsid w:val="00C279F4"/>
    <w:rsid w:val="00C301F0"/>
    <w:rsid w:val="00C56C9E"/>
    <w:rsid w:val="00C56E90"/>
    <w:rsid w:val="00C61C85"/>
    <w:rsid w:val="00C82B82"/>
    <w:rsid w:val="00C87C81"/>
    <w:rsid w:val="00CB66F6"/>
    <w:rsid w:val="00CC0527"/>
    <w:rsid w:val="00CC29D9"/>
    <w:rsid w:val="00CE32F2"/>
    <w:rsid w:val="00CF00C9"/>
    <w:rsid w:val="00D002AE"/>
    <w:rsid w:val="00D21AD8"/>
    <w:rsid w:val="00D436D9"/>
    <w:rsid w:val="00D63EF7"/>
    <w:rsid w:val="00D74941"/>
    <w:rsid w:val="00D767C6"/>
    <w:rsid w:val="00D82167"/>
    <w:rsid w:val="00DA0E8D"/>
    <w:rsid w:val="00DA5F03"/>
    <w:rsid w:val="00DC3F69"/>
    <w:rsid w:val="00DD3915"/>
    <w:rsid w:val="00DE342F"/>
    <w:rsid w:val="00E10A15"/>
    <w:rsid w:val="00E146FC"/>
    <w:rsid w:val="00E205DA"/>
    <w:rsid w:val="00E50B22"/>
    <w:rsid w:val="00EA3323"/>
    <w:rsid w:val="00EA5000"/>
    <w:rsid w:val="00EE435B"/>
    <w:rsid w:val="00EE5B56"/>
    <w:rsid w:val="00F12F30"/>
    <w:rsid w:val="00F1353C"/>
    <w:rsid w:val="00F8466A"/>
    <w:rsid w:val="00F9673C"/>
    <w:rsid w:val="00FB44EA"/>
    <w:rsid w:val="00FB6488"/>
    <w:rsid w:val="00FD11D9"/>
    <w:rsid w:val="00FD254F"/>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05A550"/>
  <w15:chartTrackingRefBased/>
  <w15:docId w15:val="{0B3BCD79-3E5F-2B4E-A6ED-DDF92BAD2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autoRedefine/>
    <w:rsid w:val="000F43C3"/>
    <w:pPr>
      <w:numPr>
        <w:numId w:val="10"/>
      </w:numPr>
      <w:autoSpaceDE w:val="0"/>
      <w:autoSpaceDN w:val="0"/>
      <w:snapToGrid w:val="0"/>
      <w:ind w:left="426" w:hanging="426"/>
      <w:jc w:val="both"/>
    </w:pPr>
    <w:rPr>
      <w:rFonts w:ascii="Calibri" w:eastAsia="Calibri" w:hAnsi="Calibri" w:cs="Calibri"/>
      <w:bCs/>
      <w:kern w:val="3"/>
      <w:sz w:val="22"/>
      <w:szCs w:val="22"/>
      <w:lang w:eastAsia="zh-CN" w:bidi="fa-IR"/>
    </w:rPr>
  </w:style>
  <w:style w:type="paragraph" w:styleId="Paragraphedeliste">
    <w:name w:val="List Paragraph"/>
    <w:basedOn w:val="Normal"/>
    <w:uiPriority w:val="34"/>
    <w:qFormat/>
    <w:rsid w:val="001377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Article.do?idArticle=LEGIARTI000006795912&amp;cidTexte=LEGITEXT000006073984"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Article.do?cidTexte=LEGITEXT000006072050&amp;idArticle=LEGIARTI000006903498"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pfc-sud.agt.fct@intradef.gouv.fr"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AAEF4-E70D-4CA5-B76B-D7F9E2641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3700</Words>
  <Characters>20353</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24005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BRION Patricia ADJ ADM PAL 2CL AE</cp:lastModifiedBy>
  <cp:revision>8</cp:revision>
  <cp:lastPrinted>2016-11-02T14:02:00Z</cp:lastPrinted>
  <dcterms:created xsi:type="dcterms:W3CDTF">2024-07-22T07:49:00Z</dcterms:created>
  <dcterms:modified xsi:type="dcterms:W3CDTF">2025-01-10T14:11:00Z</dcterms:modified>
</cp:coreProperties>
</file>