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8" w:space="0" w:color="000000"/>
        </w:tblBorders>
        <w:tblLayout w:type="fixed"/>
        <w:tblLook w:val="04A0" w:firstRow="1" w:lastRow="0" w:firstColumn="1" w:lastColumn="0" w:noHBand="0" w:noVBand="1"/>
      </w:tblPr>
      <w:tblGrid>
        <w:gridCol w:w="20"/>
      </w:tblGrid>
      <w:tr w:rsidR="002234C2" w14:paraId="6308D245" w14:textId="77777777">
        <w:trPr>
          <w:trHeight w:hRule="exact" w:val="18"/>
        </w:trPr>
        <w:tc>
          <w:tcPr>
            <w:tcW w:w="20" w:type="dxa"/>
            <w:tcBorders>
              <w:top w:val="single" w:sz="8" w:space="0" w:color="000000"/>
            </w:tcBorders>
            <w:tcMar>
              <w:top w:w="0" w:type="dxa"/>
              <w:left w:w="0" w:type="dxa"/>
              <w:bottom w:w="0" w:type="dxa"/>
              <w:right w:w="0" w:type="dxa"/>
            </w:tcMar>
          </w:tcPr>
          <w:p w14:paraId="1652014E" w14:textId="77777777" w:rsidR="002234C2" w:rsidRDefault="002234C2">
            <w:pPr>
              <w:spacing w:line="20" w:lineRule="exact"/>
              <w:rPr>
                <w:sz w:val="2"/>
              </w:rPr>
            </w:pPr>
          </w:p>
        </w:tc>
      </w:tr>
    </w:tbl>
    <w:p w14:paraId="64777F19" w14:textId="77777777" w:rsidR="002234C2" w:rsidRDefault="007D79D7">
      <w:pPr>
        <w:spacing w:after="140"/>
        <w:ind w:left="60" w:right="20"/>
        <w:rPr>
          <w:sz w:val="2"/>
        </w:rPr>
      </w:pPr>
      <w:r>
        <w:pict w14:anchorId="631325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pt;height:159pt">
            <v:imagedata r:id="rId6" o:title=""/>
            <o:lock v:ext="edit" aspectratio="f"/>
          </v:shape>
        </w:pict>
      </w:r>
    </w:p>
    <w:tbl>
      <w:tblPr>
        <w:tblW w:w="0" w:type="auto"/>
        <w:tblInd w:w="20" w:type="dxa"/>
        <w:tblLayout w:type="fixed"/>
        <w:tblLook w:val="04A0" w:firstRow="1" w:lastRow="0" w:firstColumn="1" w:lastColumn="0" w:noHBand="0" w:noVBand="1"/>
      </w:tblPr>
      <w:tblGrid>
        <w:gridCol w:w="4800"/>
        <w:gridCol w:w="2280"/>
        <w:gridCol w:w="2480"/>
      </w:tblGrid>
      <w:tr w:rsidR="002234C2" w14:paraId="3C821AC5" w14:textId="77777777">
        <w:trPr>
          <w:trHeight w:val="202"/>
        </w:trPr>
        <w:tc>
          <w:tcPr>
            <w:tcW w:w="4800" w:type="dxa"/>
            <w:tcMar>
              <w:top w:w="0" w:type="dxa"/>
              <w:left w:w="0" w:type="dxa"/>
              <w:bottom w:w="0" w:type="dxa"/>
              <w:right w:w="0" w:type="dxa"/>
            </w:tcMar>
          </w:tcPr>
          <w:p w14:paraId="5753E0B6" w14:textId="77777777" w:rsidR="002234C2" w:rsidRDefault="002234C2">
            <w:pPr>
              <w:rPr>
                <w:sz w:val="2"/>
              </w:rPr>
            </w:pPr>
          </w:p>
        </w:tc>
        <w:tc>
          <w:tcPr>
            <w:tcW w:w="2280" w:type="dxa"/>
            <w:tcMar>
              <w:top w:w="0" w:type="dxa"/>
              <w:left w:w="0" w:type="dxa"/>
              <w:bottom w:w="0" w:type="dxa"/>
              <w:right w:w="0" w:type="dxa"/>
            </w:tcMar>
          </w:tcPr>
          <w:p w14:paraId="47E07EE8" w14:textId="77777777" w:rsidR="002234C2" w:rsidRDefault="002234C2">
            <w:pPr>
              <w:rPr>
                <w:sz w:val="2"/>
              </w:rPr>
            </w:pPr>
          </w:p>
        </w:tc>
        <w:tc>
          <w:tcPr>
            <w:tcW w:w="2480" w:type="dxa"/>
            <w:vMerge w:val="restart"/>
            <w:tcMar>
              <w:top w:w="0" w:type="dxa"/>
              <w:left w:w="0" w:type="dxa"/>
              <w:bottom w:w="0" w:type="dxa"/>
              <w:right w:w="0" w:type="dxa"/>
            </w:tcMar>
          </w:tcPr>
          <w:p w14:paraId="0A716D7D" w14:textId="77777777" w:rsidR="002234C2" w:rsidRDefault="00445DD5">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LYON, le 01 avril 2025</w:t>
            </w:r>
          </w:p>
        </w:tc>
      </w:tr>
      <w:tr w:rsidR="002234C2" w14:paraId="0F3E828B" w14:textId="77777777">
        <w:trPr>
          <w:trHeight w:val="76"/>
        </w:trPr>
        <w:tc>
          <w:tcPr>
            <w:tcW w:w="4800" w:type="dxa"/>
            <w:vMerge w:val="restart"/>
            <w:tcMar>
              <w:top w:w="0" w:type="dxa"/>
              <w:left w:w="0" w:type="dxa"/>
              <w:bottom w:w="0" w:type="dxa"/>
              <w:right w:w="0" w:type="dxa"/>
            </w:tcMar>
          </w:tcPr>
          <w:tbl>
            <w:tblPr>
              <w:tblW w:w="0" w:type="auto"/>
              <w:tblLayout w:type="fixed"/>
              <w:tblLook w:val="04A0" w:firstRow="1" w:lastRow="0" w:firstColumn="1" w:lastColumn="0" w:noHBand="0" w:noVBand="1"/>
            </w:tblPr>
            <w:tblGrid>
              <w:gridCol w:w="1120"/>
              <w:gridCol w:w="3680"/>
            </w:tblGrid>
            <w:tr w:rsidR="002234C2" w14:paraId="7E18AE21" w14:textId="77777777">
              <w:trPr>
                <w:trHeight w:val="285"/>
              </w:trPr>
              <w:tc>
                <w:tcPr>
                  <w:tcW w:w="1120" w:type="dxa"/>
                  <w:tcMar>
                    <w:top w:w="0" w:type="dxa"/>
                    <w:left w:w="0" w:type="dxa"/>
                    <w:bottom w:w="0" w:type="dxa"/>
                    <w:right w:w="0" w:type="dxa"/>
                  </w:tcMar>
                  <w:vAlign w:val="center"/>
                </w:tcPr>
                <w:p w14:paraId="6649C08B" w14:textId="77777777" w:rsidR="002234C2" w:rsidRDefault="00445DD5">
                  <w:pPr>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Contact :</w:t>
                  </w:r>
                </w:p>
              </w:tc>
              <w:tc>
                <w:tcPr>
                  <w:tcW w:w="3680" w:type="dxa"/>
                  <w:tcMar>
                    <w:top w:w="0" w:type="dxa"/>
                    <w:left w:w="0" w:type="dxa"/>
                    <w:bottom w:w="0" w:type="dxa"/>
                    <w:right w:w="0" w:type="dxa"/>
                  </w:tcMar>
                  <w:vAlign w:val="center"/>
                </w:tcPr>
                <w:p w14:paraId="366C918D" w14:textId="77777777" w:rsidR="002234C2" w:rsidRDefault="00445DD5">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Aristide DROUOT</w:t>
                  </w:r>
                </w:p>
              </w:tc>
            </w:tr>
          </w:tbl>
          <w:p w14:paraId="13DD1503" w14:textId="77777777" w:rsidR="002234C2" w:rsidRDefault="002234C2">
            <w:pPr>
              <w:rPr>
                <w:sz w:val="2"/>
              </w:rPr>
            </w:pPr>
          </w:p>
        </w:tc>
        <w:tc>
          <w:tcPr>
            <w:tcW w:w="2280" w:type="dxa"/>
            <w:tcMar>
              <w:top w:w="0" w:type="dxa"/>
              <w:left w:w="0" w:type="dxa"/>
              <w:bottom w:w="0" w:type="dxa"/>
              <w:right w:w="0" w:type="dxa"/>
            </w:tcMar>
          </w:tcPr>
          <w:p w14:paraId="237BD2A8" w14:textId="77777777" w:rsidR="002234C2" w:rsidRDefault="002234C2">
            <w:pPr>
              <w:rPr>
                <w:sz w:val="2"/>
              </w:rPr>
            </w:pPr>
          </w:p>
        </w:tc>
        <w:tc>
          <w:tcPr>
            <w:tcW w:w="2480" w:type="dxa"/>
            <w:vMerge/>
            <w:tcMar>
              <w:top w:w="0" w:type="dxa"/>
              <w:left w:w="0" w:type="dxa"/>
              <w:bottom w:w="0" w:type="dxa"/>
              <w:right w:w="0" w:type="dxa"/>
            </w:tcMar>
          </w:tcPr>
          <w:p w14:paraId="604D4435" w14:textId="77777777" w:rsidR="002234C2" w:rsidRDefault="002234C2"/>
        </w:tc>
      </w:tr>
      <w:tr w:rsidR="002234C2" w14:paraId="17664C24" w14:textId="77777777">
        <w:tc>
          <w:tcPr>
            <w:tcW w:w="4800" w:type="dxa"/>
            <w:vMerge/>
            <w:tcMar>
              <w:top w:w="0" w:type="dxa"/>
              <w:left w:w="0" w:type="dxa"/>
              <w:bottom w:w="0" w:type="dxa"/>
              <w:right w:w="0" w:type="dxa"/>
            </w:tcMar>
          </w:tcPr>
          <w:p w14:paraId="6C22C770" w14:textId="77777777" w:rsidR="002234C2" w:rsidRDefault="002234C2"/>
        </w:tc>
        <w:tc>
          <w:tcPr>
            <w:tcW w:w="2280" w:type="dxa"/>
            <w:tcMar>
              <w:top w:w="0" w:type="dxa"/>
              <w:left w:w="0" w:type="dxa"/>
              <w:bottom w:w="0" w:type="dxa"/>
              <w:right w:w="0" w:type="dxa"/>
            </w:tcMar>
          </w:tcPr>
          <w:p w14:paraId="0D4A15B1" w14:textId="77777777" w:rsidR="002234C2" w:rsidRDefault="002234C2">
            <w:pPr>
              <w:rPr>
                <w:sz w:val="2"/>
              </w:rPr>
            </w:pPr>
          </w:p>
        </w:tc>
        <w:tc>
          <w:tcPr>
            <w:tcW w:w="2480" w:type="dxa"/>
            <w:tcMar>
              <w:top w:w="0" w:type="dxa"/>
              <w:left w:w="0" w:type="dxa"/>
              <w:bottom w:w="0" w:type="dxa"/>
              <w:right w:w="0" w:type="dxa"/>
            </w:tcMar>
          </w:tcPr>
          <w:p w14:paraId="6E2EE078" w14:textId="77777777" w:rsidR="002234C2" w:rsidRDefault="002234C2">
            <w:pPr>
              <w:rPr>
                <w:sz w:val="2"/>
              </w:rPr>
            </w:pPr>
          </w:p>
        </w:tc>
      </w:tr>
    </w:tbl>
    <w:p w14:paraId="4A83ADF6" w14:textId="77777777" w:rsidR="002234C2" w:rsidRDefault="00445DD5">
      <w:pPr>
        <w:spacing w:line="60" w:lineRule="exact"/>
        <w:rPr>
          <w:sz w:val="6"/>
        </w:rPr>
      </w:pPr>
      <w:r>
        <w:t xml:space="preserve"> </w:t>
      </w:r>
    </w:p>
    <w:p w14:paraId="38B588A4" w14:textId="77777777" w:rsidR="002234C2" w:rsidRDefault="002234C2">
      <w:pPr>
        <w:spacing w:line="240" w:lineRule="exact"/>
      </w:pPr>
    </w:p>
    <w:p w14:paraId="2747BFFD" w14:textId="77777777" w:rsidR="002234C2" w:rsidRDefault="002234C2">
      <w:pPr>
        <w:spacing w:after="160" w:line="240" w:lineRule="exact"/>
      </w:pPr>
    </w:p>
    <w:tbl>
      <w:tblPr>
        <w:tblW w:w="0" w:type="auto"/>
        <w:tblLayout w:type="fixed"/>
        <w:tblLook w:val="04A0" w:firstRow="1" w:lastRow="0" w:firstColumn="1" w:lastColumn="0" w:noHBand="0" w:noVBand="1"/>
      </w:tblPr>
      <w:tblGrid>
        <w:gridCol w:w="1600"/>
        <w:gridCol w:w="8000"/>
      </w:tblGrid>
      <w:tr w:rsidR="002234C2" w14:paraId="753F64B2" w14:textId="77777777">
        <w:trPr>
          <w:trHeight w:val="256"/>
        </w:trPr>
        <w:tc>
          <w:tcPr>
            <w:tcW w:w="1600" w:type="dxa"/>
            <w:tcMar>
              <w:top w:w="0" w:type="dxa"/>
              <w:left w:w="0" w:type="dxa"/>
              <w:bottom w:w="0" w:type="dxa"/>
              <w:right w:w="0" w:type="dxa"/>
            </w:tcMar>
            <w:vAlign w:val="center"/>
          </w:tcPr>
          <w:p w14:paraId="069D2089" w14:textId="77777777" w:rsidR="002234C2" w:rsidRDefault="00445DD5">
            <w:pPr>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 :</w:t>
            </w:r>
          </w:p>
        </w:tc>
        <w:tc>
          <w:tcPr>
            <w:tcW w:w="8000" w:type="dxa"/>
            <w:tcMar>
              <w:top w:w="0" w:type="dxa"/>
              <w:left w:w="0" w:type="dxa"/>
              <w:bottom w:w="0" w:type="dxa"/>
              <w:right w:w="0" w:type="dxa"/>
            </w:tcMar>
            <w:vAlign w:val="center"/>
          </w:tcPr>
          <w:p w14:paraId="54F5D028" w14:textId="77777777" w:rsidR="002234C2" w:rsidRDefault="00445DD5">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Lettre de consultation</w:t>
            </w:r>
          </w:p>
        </w:tc>
      </w:tr>
    </w:tbl>
    <w:p w14:paraId="1C06FC86" w14:textId="77777777" w:rsidR="002234C2" w:rsidRDefault="00445DD5">
      <w:pPr>
        <w:spacing w:line="60" w:lineRule="exact"/>
        <w:rPr>
          <w:sz w:val="6"/>
        </w:rPr>
      </w:pPr>
      <w:r>
        <w:t xml:space="preserve"> </w:t>
      </w:r>
    </w:p>
    <w:tbl>
      <w:tblPr>
        <w:tblW w:w="0" w:type="auto"/>
        <w:tblLayout w:type="fixed"/>
        <w:tblLook w:val="04A0" w:firstRow="1" w:lastRow="0" w:firstColumn="1" w:lastColumn="0" w:noHBand="0" w:noVBand="1"/>
      </w:tblPr>
      <w:tblGrid>
        <w:gridCol w:w="1600"/>
        <w:gridCol w:w="8000"/>
      </w:tblGrid>
      <w:tr w:rsidR="002234C2" w14:paraId="28F3EE11" w14:textId="77777777">
        <w:trPr>
          <w:trHeight w:val="256"/>
        </w:trPr>
        <w:tc>
          <w:tcPr>
            <w:tcW w:w="1600" w:type="dxa"/>
            <w:vMerge w:val="restart"/>
            <w:tcMar>
              <w:top w:w="0" w:type="dxa"/>
              <w:left w:w="0" w:type="dxa"/>
              <w:bottom w:w="0" w:type="dxa"/>
              <w:right w:w="0" w:type="dxa"/>
            </w:tcMar>
          </w:tcPr>
          <w:p w14:paraId="53125DE5" w14:textId="77777777" w:rsidR="002234C2" w:rsidRDefault="00445DD5">
            <w:pPr>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Consultation :</w:t>
            </w:r>
          </w:p>
        </w:tc>
        <w:tc>
          <w:tcPr>
            <w:tcW w:w="8000" w:type="dxa"/>
            <w:tcMar>
              <w:top w:w="0" w:type="dxa"/>
              <w:left w:w="0" w:type="dxa"/>
              <w:bottom w:w="0" w:type="dxa"/>
              <w:right w:w="0" w:type="dxa"/>
            </w:tcMar>
          </w:tcPr>
          <w:p w14:paraId="02A90365" w14:textId="77777777" w:rsidR="002234C2" w:rsidRDefault="00445DD5">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25DAI0004</w:t>
            </w:r>
          </w:p>
        </w:tc>
      </w:tr>
      <w:tr w:rsidR="002234C2" w14:paraId="5DB1B02B" w14:textId="77777777">
        <w:trPr>
          <w:trHeight w:val="276"/>
        </w:trPr>
        <w:tc>
          <w:tcPr>
            <w:tcW w:w="1600" w:type="dxa"/>
            <w:vMerge/>
            <w:tcMar>
              <w:top w:w="0" w:type="dxa"/>
              <w:left w:w="0" w:type="dxa"/>
              <w:bottom w:w="0" w:type="dxa"/>
              <w:right w:w="0" w:type="dxa"/>
            </w:tcMar>
          </w:tcPr>
          <w:p w14:paraId="3100DABF" w14:textId="77777777" w:rsidR="002234C2" w:rsidRDefault="002234C2"/>
        </w:tc>
        <w:tc>
          <w:tcPr>
            <w:tcW w:w="8000" w:type="dxa"/>
            <w:vMerge w:val="restart"/>
            <w:tcMar>
              <w:top w:w="0" w:type="dxa"/>
              <w:left w:w="0" w:type="dxa"/>
              <w:bottom w:w="0" w:type="dxa"/>
              <w:right w:w="0" w:type="dxa"/>
            </w:tcMar>
            <w:vAlign w:val="center"/>
          </w:tcPr>
          <w:p w14:paraId="08D49055" w14:textId="77777777" w:rsidR="002234C2" w:rsidRDefault="00445DD5">
            <w:pPr>
              <w:spacing w:line="232" w:lineRule="exact"/>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de travaux pour la création de chambre de veille sur la maison d'arrêt de Montluçon</w:t>
            </w:r>
          </w:p>
        </w:tc>
      </w:tr>
      <w:tr w:rsidR="002234C2" w14:paraId="0F8A6995" w14:textId="77777777">
        <w:trPr>
          <w:trHeight w:val="130"/>
        </w:trPr>
        <w:tc>
          <w:tcPr>
            <w:tcW w:w="1600" w:type="dxa"/>
            <w:tcMar>
              <w:top w:w="0" w:type="dxa"/>
              <w:left w:w="0" w:type="dxa"/>
              <w:bottom w:w="0" w:type="dxa"/>
              <w:right w:w="0" w:type="dxa"/>
            </w:tcMar>
          </w:tcPr>
          <w:p w14:paraId="04C050AB" w14:textId="77777777" w:rsidR="002234C2" w:rsidRDefault="002234C2">
            <w:pPr>
              <w:rPr>
                <w:sz w:val="2"/>
              </w:rPr>
            </w:pPr>
          </w:p>
        </w:tc>
        <w:tc>
          <w:tcPr>
            <w:tcW w:w="8000" w:type="dxa"/>
            <w:vMerge/>
            <w:tcMar>
              <w:top w:w="0" w:type="dxa"/>
              <w:left w:w="0" w:type="dxa"/>
              <w:bottom w:w="0" w:type="dxa"/>
              <w:right w:w="0" w:type="dxa"/>
            </w:tcMar>
          </w:tcPr>
          <w:p w14:paraId="60E36AF0" w14:textId="77777777" w:rsidR="002234C2" w:rsidRDefault="002234C2"/>
        </w:tc>
      </w:tr>
    </w:tbl>
    <w:p w14:paraId="4C013E4A" w14:textId="77777777" w:rsidR="002234C2" w:rsidRDefault="00445DD5">
      <w:pPr>
        <w:spacing w:line="240" w:lineRule="exact"/>
      </w:pPr>
      <w:r>
        <w:t xml:space="preserve"> </w:t>
      </w:r>
    </w:p>
    <w:p w14:paraId="66BF6975" w14:textId="77777777" w:rsidR="002234C2" w:rsidRDefault="002234C2">
      <w:pPr>
        <w:spacing w:line="240" w:lineRule="exact"/>
      </w:pPr>
    </w:p>
    <w:p w14:paraId="583D9FC5" w14:textId="77777777" w:rsidR="002234C2" w:rsidRDefault="002234C2">
      <w:pPr>
        <w:spacing w:after="140" w:line="240" w:lineRule="exact"/>
      </w:pPr>
    </w:p>
    <w:p w14:paraId="4F27227B" w14:textId="2E0A9692" w:rsidR="002234C2" w:rsidRDefault="002234C2">
      <w:pPr>
        <w:pStyle w:val="ParagrapheIndent1"/>
        <w:spacing w:after="240"/>
        <w:rPr>
          <w:color w:val="000000"/>
          <w:lang w:val="fr-FR"/>
        </w:rPr>
      </w:pPr>
    </w:p>
    <w:p w14:paraId="2B62A153" w14:textId="77777777" w:rsidR="002234C2" w:rsidRDefault="00445DD5">
      <w:pPr>
        <w:pStyle w:val="ParagrapheIndent1"/>
        <w:spacing w:after="240" w:line="232" w:lineRule="exact"/>
        <w:rPr>
          <w:color w:val="000000"/>
          <w:lang w:val="fr-FR"/>
        </w:rPr>
      </w:pPr>
      <w:r>
        <w:rPr>
          <w:color w:val="000000"/>
          <w:lang w:val="fr-FR"/>
        </w:rPr>
        <w:t>Dans le cadre de la consultation citée en objet, j'ai l'honneur de vous inviter à nous compléter le marché valant cahier des charges ci-joint.</w:t>
      </w:r>
    </w:p>
    <w:p w14:paraId="01D3C26D" w14:textId="77777777" w:rsidR="002234C2" w:rsidRDefault="00445DD5">
      <w:pPr>
        <w:pStyle w:val="ParagrapheIndent1"/>
        <w:spacing w:after="240" w:line="232" w:lineRule="exact"/>
        <w:rPr>
          <w:color w:val="000000"/>
          <w:lang w:val="fr-FR"/>
        </w:rPr>
      </w:pPr>
      <w:r>
        <w:rPr>
          <w:color w:val="000000"/>
          <w:lang w:val="fr-FR"/>
        </w:rPr>
        <w:t xml:space="preserve">Votre offre devra nous parvenir avant le jeudi 15 mai 2025 à </w:t>
      </w:r>
      <w:proofErr w:type="gramStart"/>
      <w:r>
        <w:rPr>
          <w:color w:val="000000"/>
          <w:lang w:val="fr-FR"/>
        </w:rPr>
        <w:t>12:</w:t>
      </w:r>
      <w:proofErr w:type="gramEnd"/>
      <w:r>
        <w:rPr>
          <w:color w:val="000000"/>
          <w:lang w:val="fr-FR"/>
        </w:rPr>
        <w:t>30, à l'adresse URL suivante : https://www.marches-publics.gouv.fr</w:t>
      </w:r>
    </w:p>
    <w:p w14:paraId="33D677D6" w14:textId="77777777" w:rsidR="002234C2" w:rsidRDefault="00445DD5">
      <w:pPr>
        <w:pStyle w:val="ParagrapheIndent1"/>
        <w:spacing w:line="232" w:lineRule="exact"/>
        <w:rPr>
          <w:color w:val="000000"/>
          <w:lang w:val="fr-FR"/>
        </w:rPr>
      </w:pPr>
      <w:r>
        <w:rPr>
          <w:color w:val="000000"/>
          <w:lang w:val="fr-FR"/>
        </w:rPr>
        <w:t>Votre offre, rédigée en langue française, devra comporter les éléments suivants :</w:t>
      </w:r>
    </w:p>
    <w:p w14:paraId="45C014FA" w14:textId="77777777" w:rsidR="002234C2" w:rsidRDefault="002234C2">
      <w:pPr>
        <w:pStyle w:val="ParagrapheIndent1"/>
        <w:spacing w:line="232" w:lineRule="exact"/>
        <w:rPr>
          <w:color w:val="000000"/>
          <w:lang w:val="fr-FR"/>
        </w:rPr>
      </w:pPr>
    </w:p>
    <w:p w14:paraId="74F18931" w14:textId="77777777" w:rsidR="002234C2" w:rsidRDefault="00445DD5">
      <w:pPr>
        <w:pStyle w:val="ParagrapheIndent1"/>
        <w:spacing w:line="232" w:lineRule="exact"/>
        <w:rPr>
          <w:color w:val="000000"/>
          <w:lang w:val="fr-FR"/>
        </w:rPr>
      </w:pPr>
      <w:r>
        <w:rPr>
          <w:color w:val="000000"/>
          <w:lang w:val="fr-FR"/>
        </w:rPr>
        <w:t>1.   Pièces à remettre</w:t>
      </w:r>
    </w:p>
    <w:p w14:paraId="71291CDA" w14:textId="77777777" w:rsidR="002234C2" w:rsidRDefault="00445DD5">
      <w:pPr>
        <w:pStyle w:val="ParagrapheIndent1"/>
        <w:spacing w:line="232" w:lineRule="exact"/>
        <w:rPr>
          <w:color w:val="000000"/>
          <w:lang w:val="fr-FR"/>
        </w:rPr>
      </w:pPr>
      <w:r>
        <w:rPr>
          <w:color w:val="000000"/>
          <w:lang w:val="fr-FR"/>
        </w:rPr>
        <w:t>Chaque candidat aura à produire un dossier complet comprenant les pièces suivantes, datées et signées par lui :</w:t>
      </w:r>
    </w:p>
    <w:p w14:paraId="5144C15E" w14:textId="77777777" w:rsidR="002234C2" w:rsidRDefault="002234C2">
      <w:pPr>
        <w:pStyle w:val="ParagrapheIndent1"/>
        <w:spacing w:line="232" w:lineRule="exact"/>
        <w:rPr>
          <w:color w:val="000000"/>
          <w:lang w:val="fr-FR"/>
        </w:rPr>
      </w:pPr>
    </w:p>
    <w:p w14:paraId="55BB1BD2" w14:textId="77777777" w:rsidR="002234C2" w:rsidRDefault="00445DD5">
      <w:pPr>
        <w:pStyle w:val="ParagrapheIndent1"/>
        <w:spacing w:line="232" w:lineRule="exact"/>
        <w:rPr>
          <w:color w:val="000000"/>
          <w:lang w:val="fr-FR"/>
        </w:rPr>
      </w:pPr>
      <w:r>
        <w:rPr>
          <w:color w:val="000000"/>
          <w:lang w:val="fr-FR"/>
        </w:rPr>
        <w:t>Pièces de candidature :</w:t>
      </w:r>
    </w:p>
    <w:p w14:paraId="06273DFB" w14:textId="77777777" w:rsidR="002234C2" w:rsidRDefault="00445DD5">
      <w:pPr>
        <w:pStyle w:val="ParagrapheIndent1"/>
        <w:spacing w:line="232" w:lineRule="exact"/>
        <w:rPr>
          <w:color w:val="000000"/>
          <w:lang w:val="fr-FR"/>
        </w:rPr>
      </w:pPr>
      <w:r>
        <w:rPr>
          <w:color w:val="000000"/>
          <w:lang w:val="fr-FR"/>
        </w:rPr>
        <w:t>- Lettre de candidature accompagnée des déclarations sur l'honneur mentionnées à l'article R 2143-3 du code de la commande publique ou le formulaire DC1 téléchargeable sur le site du ministère de l’économie et des finances : http://www.budget.gouv.fr/daj/formulaires</w:t>
      </w:r>
    </w:p>
    <w:p w14:paraId="2A816EDF" w14:textId="77777777" w:rsidR="002234C2" w:rsidRDefault="00445DD5">
      <w:pPr>
        <w:pStyle w:val="ParagrapheIndent1"/>
        <w:spacing w:line="232" w:lineRule="exact"/>
        <w:rPr>
          <w:color w:val="000000"/>
          <w:lang w:val="fr-FR"/>
        </w:rPr>
      </w:pPr>
      <w:r>
        <w:rPr>
          <w:color w:val="000000"/>
          <w:lang w:val="fr-FR"/>
        </w:rPr>
        <w:t>-Déclaration du candidat ou d'un membre du groupement ou le formulaire DC2 téléchargeable sur le site du ministère de l'économie et des finances : http://www.budget.gouv.fr/daj/formulaires précisant les informations suivantes :</w:t>
      </w:r>
    </w:p>
    <w:p w14:paraId="42872CB1" w14:textId="77777777" w:rsidR="002234C2" w:rsidRDefault="00445DD5">
      <w:pPr>
        <w:pStyle w:val="ParagrapheIndent1"/>
        <w:spacing w:line="232" w:lineRule="exact"/>
        <w:rPr>
          <w:color w:val="000000"/>
          <w:lang w:val="fr-FR"/>
        </w:rPr>
      </w:pPr>
      <w:r>
        <w:rPr>
          <w:color w:val="000000"/>
          <w:lang w:val="fr-FR"/>
        </w:rPr>
        <w:t>     - déclaration appropriée de banques ou preuve d'une assurance pour les risques professionnels ;</w:t>
      </w:r>
    </w:p>
    <w:p w14:paraId="56CA474F" w14:textId="77777777" w:rsidR="002234C2" w:rsidRDefault="00445DD5">
      <w:pPr>
        <w:pStyle w:val="ParagrapheIndent1"/>
        <w:spacing w:line="232" w:lineRule="exact"/>
        <w:rPr>
          <w:color w:val="000000"/>
          <w:lang w:val="fr-FR"/>
        </w:rPr>
      </w:pPr>
      <w:r>
        <w:rPr>
          <w:color w:val="000000"/>
          <w:lang w:val="fr-FR"/>
        </w:rPr>
        <w:t>     - déclaration indiquant les effectifs moyens annuels du candidat et l'importance du personnel d'encadrement pour chacune des trois dernières années</w:t>
      </w:r>
    </w:p>
    <w:p w14:paraId="291E86B4" w14:textId="77777777" w:rsidR="002234C2" w:rsidRDefault="00445DD5">
      <w:pPr>
        <w:pStyle w:val="ParagrapheIndent1"/>
        <w:spacing w:line="232" w:lineRule="exact"/>
        <w:rPr>
          <w:color w:val="000000"/>
          <w:lang w:val="fr-FR"/>
        </w:rPr>
      </w:pPr>
      <w:r>
        <w:rPr>
          <w:color w:val="000000"/>
          <w:lang w:val="fr-FR"/>
        </w:rPr>
        <w:t>- présentation d'une liste des travaux exécutés au cours des cinq dernières années indiquant :</w:t>
      </w:r>
    </w:p>
    <w:p w14:paraId="13227B8A" w14:textId="77777777" w:rsidR="002234C2" w:rsidRDefault="00445DD5">
      <w:pPr>
        <w:pStyle w:val="ParagrapheIndent1"/>
        <w:spacing w:line="232" w:lineRule="exact"/>
        <w:rPr>
          <w:color w:val="000000"/>
          <w:lang w:val="fr-FR"/>
        </w:rPr>
      </w:pPr>
      <w:r>
        <w:rPr>
          <w:color w:val="000000"/>
          <w:lang w:val="fr-FR"/>
        </w:rPr>
        <w:t>     - le type de travaux,</w:t>
      </w:r>
    </w:p>
    <w:p w14:paraId="2CEA0FF0" w14:textId="77777777" w:rsidR="002234C2" w:rsidRDefault="00445DD5">
      <w:pPr>
        <w:pStyle w:val="ParagrapheIndent1"/>
        <w:spacing w:line="232" w:lineRule="exact"/>
        <w:rPr>
          <w:color w:val="000000"/>
          <w:lang w:val="fr-FR"/>
        </w:rPr>
      </w:pPr>
      <w:r>
        <w:rPr>
          <w:color w:val="000000"/>
          <w:lang w:val="fr-FR"/>
        </w:rPr>
        <w:t>     - le montant,</w:t>
      </w:r>
    </w:p>
    <w:p w14:paraId="2A722382" w14:textId="77777777" w:rsidR="002234C2" w:rsidRDefault="00445DD5">
      <w:pPr>
        <w:pStyle w:val="ParagrapheIndent1"/>
        <w:spacing w:line="232" w:lineRule="exact"/>
        <w:rPr>
          <w:color w:val="000000"/>
          <w:lang w:val="fr-FR"/>
        </w:rPr>
      </w:pPr>
      <w:r>
        <w:rPr>
          <w:color w:val="000000"/>
          <w:lang w:val="fr-FR"/>
        </w:rPr>
        <w:t>     - l'époque,</w:t>
      </w:r>
    </w:p>
    <w:p w14:paraId="77C90A57" w14:textId="77777777" w:rsidR="002234C2" w:rsidRDefault="00445DD5">
      <w:pPr>
        <w:pStyle w:val="ParagrapheIndent1"/>
        <w:spacing w:line="232" w:lineRule="exact"/>
        <w:rPr>
          <w:color w:val="000000"/>
          <w:lang w:val="fr-FR"/>
        </w:rPr>
      </w:pPr>
      <w:r>
        <w:rPr>
          <w:color w:val="000000"/>
          <w:lang w:val="fr-FR"/>
        </w:rPr>
        <w:t>     - le lieu d'exécution des travaux.</w:t>
      </w:r>
    </w:p>
    <w:p w14:paraId="769E9CD2" w14:textId="77777777" w:rsidR="002234C2" w:rsidRDefault="002234C2">
      <w:pPr>
        <w:pStyle w:val="ParagrapheIndent1"/>
        <w:spacing w:after="100" w:line="232" w:lineRule="exact"/>
        <w:rPr>
          <w:color w:val="000000"/>
          <w:lang w:val="fr-FR"/>
        </w:rPr>
        <w:sectPr w:rsidR="002234C2">
          <w:footerReference w:type="default" r:id="rId7"/>
          <w:pgSz w:w="11900" w:h="16840"/>
          <w:pgMar w:top="1000" w:right="1140" w:bottom="960" w:left="1140" w:header="1000" w:footer="960" w:gutter="0"/>
          <w:cols w:space="708"/>
          <w:docGrid w:linePitch="360"/>
        </w:sectPr>
      </w:pPr>
    </w:p>
    <w:p w14:paraId="3DF30FD0" w14:textId="77777777" w:rsidR="002234C2" w:rsidRDefault="002234C2">
      <w:pPr>
        <w:pStyle w:val="ParagrapheIndent1"/>
        <w:spacing w:line="232" w:lineRule="exact"/>
        <w:rPr>
          <w:color w:val="000000"/>
          <w:lang w:val="fr-FR"/>
        </w:rPr>
      </w:pPr>
    </w:p>
    <w:p w14:paraId="30B26B37" w14:textId="77777777" w:rsidR="002234C2" w:rsidRDefault="00445DD5">
      <w:pPr>
        <w:pStyle w:val="ParagrapheIndent1"/>
        <w:spacing w:line="232" w:lineRule="exact"/>
        <w:rPr>
          <w:color w:val="000000"/>
          <w:lang w:val="fr-FR"/>
        </w:rPr>
      </w:pPr>
      <w:proofErr w:type="gramStart"/>
      <w:r>
        <w:rPr>
          <w:color w:val="000000"/>
          <w:lang w:val="fr-FR"/>
        </w:rPr>
        <w:t>Pièces  de</w:t>
      </w:r>
      <w:proofErr w:type="gramEnd"/>
      <w:r>
        <w:rPr>
          <w:color w:val="000000"/>
          <w:lang w:val="fr-FR"/>
        </w:rPr>
        <w:t xml:space="preserve"> l'offre :</w:t>
      </w:r>
    </w:p>
    <w:p w14:paraId="47C7EFDA" w14:textId="77777777" w:rsidR="002234C2" w:rsidRDefault="002234C2">
      <w:pPr>
        <w:pStyle w:val="ParagrapheIndent1"/>
        <w:spacing w:line="232" w:lineRule="exact"/>
        <w:rPr>
          <w:color w:val="000000"/>
          <w:lang w:val="fr-FR"/>
        </w:rPr>
      </w:pPr>
    </w:p>
    <w:p w14:paraId="5C4953FD" w14:textId="0BC5AC78" w:rsidR="002234C2" w:rsidRDefault="00445DD5">
      <w:pPr>
        <w:pStyle w:val="ParagrapheIndent1"/>
        <w:spacing w:line="232" w:lineRule="exact"/>
        <w:rPr>
          <w:color w:val="000000"/>
          <w:lang w:val="fr-FR"/>
        </w:rPr>
      </w:pPr>
      <w:r>
        <w:rPr>
          <w:color w:val="000000"/>
          <w:lang w:val="fr-FR"/>
        </w:rPr>
        <w:t xml:space="preserve">    •  Le marché valant cahier des charges</w:t>
      </w:r>
      <w:r w:rsidR="002F0E49">
        <w:rPr>
          <w:color w:val="000000"/>
          <w:lang w:val="fr-FR"/>
        </w:rPr>
        <w:t xml:space="preserve"> 1 par lot</w:t>
      </w:r>
      <w:r>
        <w:rPr>
          <w:color w:val="000000"/>
          <w:lang w:val="fr-FR"/>
        </w:rPr>
        <w:t>,</w:t>
      </w:r>
    </w:p>
    <w:p w14:paraId="0427E9EE" w14:textId="431728C7" w:rsidR="002234C2" w:rsidRDefault="00445DD5">
      <w:pPr>
        <w:pStyle w:val="ParagrapheIndent1"/>
        <w:spacing w:line="232" w:lineRule="exact"/>
        <w:rPr>
          <w:color w:val="000000"/>
          <w:lang w:val="fr-FR"/>
        </w:rPr>
      </w:pPr>
      <w:r>
        <w:rPr>
          <w:color w:val="000000"/>
          <w:lang w:val="fr-FR"/>
        </w:rPr>
        <w:t xml:space="preserve">    •  Le devis estimatif</w:t>
      </w:r>
      <w:r w:rsidR="002F0E49">
        <w:rPr>
          <w:color w:val="000000"/>
          <w:lang w:val="fr-FR"/>
        </w:rPr>
        <w:t xml:space="preserve"> via la</w:t>
      </w:r>
      <w:r>
        <w:rPr>
          <w:color w:val="000000"/>
          <w:lang w:val="fr-FR"/>
        </w:rPr>
        <w:t xml:space="preserve"> DPGF</w:t>
      </w:r>
      <w:r w:rsidR="002F0E49">
        <w:rPr>
          <w:color w:val="000000"/>
          <w:lang w:val="fr-FR"/>
        </w:rPr>
        <w:t xml:space="preserve"> 1 par lot</w:t>
      </w:r>
      <w:r>
        <w:rPr>
          <w:color w:val="000000"/>
          <w:lang w:val="fr-FR"/>
        </w:rPr>
        <w:t>,</w:t>
      </w:r>
    </w:p>
    <w:p w14:paraId="0A45FAD9" w14:textId="77777777" w:rsidR="002234C2" w:rsidRDefault="00445DD5">
      <w:pPr>
        <w:pStyle w:val="ParagrapheIndent1"/>
        <w:spacing w:line="232" w:lineRule="exact"/>
        <w:rPr>
          <w:color w:val="000000"/>
          <w:lang w:val="fr-FR"/>
        </w:rPr>
      </w:pPr>
      <w:r>
        <w:rPr>
          <w:color w:val="000000"/>
          <w:lang w:val="fr-FR"/>
        </w:rPr>
        <w:t xml:space="preserve">    •  Le mémoire technique,</w:t>
      </w:r>
    </w:p>
    <w:p w14:paraId="39B510D4" w14:textId="77777777" w:rsidR="002234C2" w:rsidRDefault="00445DD5">
      <w:pPr>
        <w:pStyle w:val="ParagrapheIndent1"/>
        <w:spacing w:line="232" w:lineRule="exact"/>
        <w:rPr>
          <w:color w:val="000000"/>
          <w:lang w:val="fr-FR"/>
        </w:rPr>
      </w:pPr>
      <w:r>
        <w:rPr>
          <w:color w:val="000000"/>
          <w:lang w:val="fr-FR"/>
        </w:rPr>
        <w:t xml:space="preserve">    •  L'engagement de confidentialité,</w:t>
      </w:r>
    </w:p>
    <w:p w14:paraId="72535F1E" w14:textId="77777777" w:rsidR="002234C2" w:rsidRDefault="00445DD5">
      <w:pPr>
        <w:pStyle w:val="ParagrapheIndent1"/>
        <w:spacing w:line="232" w:lineRule="exact"/>
        <w:rPr>
          <w:color w:val="000000"/>
          <w:lang w:val="fr-FR"/>
        </w:rPr>
      </w:pPr>
      <w:r>
        <w:rPr>
          <w:color w:val="000000"/>
          <w:lang w:val="fr-FR"/>
        </w:rPr>
        <w:t> </w:t>
      </w:r>
    </w:p>
    <w:p w14:paraId="0374F465" w14:textId="727C8919" w:rsidR="002234C2" w:rsidRDefault="00445DD5">
      <w:pPr>
        <w:pStyle w:val="ParagrapheIndent1"/>
        <w:spacing w:line="232" w:lineRule="exact"/>
        <w:rPr>
          <w:color w:val="000000"/>
          <w:lang w:val="fr-FR"/>
        </w:rPr>
      </w:pPr>
      <w:r>
        <w:rPr>
          <w:color w:val="000000"/>
          <w:lang w:val="fr-FR"/>
        </w:rPr>
        <w:t>Le marché : à compléter par les représentants qualifiés des entreprises ayant vocation à être titulaire du contrat</w:t>
      </w:r>
      <w:r w:rsidR="002F0E49">
        <w:rPr>
          <w:color w:val="000000"/>
          <w:lang w:val="fr-FR"/>
        </w:rPr>
        <w:t>. Les entreprises sont autorisées à répondre sur plusieurs lots.</w:t>
      </w:r>
    </w:p>
    <w:p w14:paraId="38D068C9" w14:textId="77777777" w:rsidR="002234C2" w:rsidRDefault="002234C2">
      <w:pPr>
        <w:pStyle w:val="ParagrapheIndent1"/>
        <w:spacing w:line="232" w:lineRule="exact"/>
        <w:rPr>
          <w:color w:val="000000"/>
          <w:lang w:val="fr-FR"/>
        </w:rPr>
      </w:pPr>
    </w:p>
    <w:p w14:paraId="2E50B34C" w14:textId="77777777" w:rsidR="002234C2" w:rsidRDefault="00445DD5">
      <w:pPr>
        <w:pStyle w:val="ParagrapheIndent1"/>
        <w:spacing w:line="232" w:lineRule="exact"/>
        <w:rPr>
          <w:color w:val="000000"/>
          <w:lang w:val="fr-FR"/>
        </w:rPr>
      </w:pPr>
      <w:r>
        <w:rPr>
          <w:color w:val="000000"/>
          <w:lang w:val="fr-FR"/>
        </w:rPr>
        <w:t>NOTA : Les variantes ne sont pas autorisées</w:t>
      </w:r>
    </w:p>
    <w:p w14:paraId="68FB4100" w14:textId="77777777" w:rsidR="002234C2" w:rsidRDefault="002234C2">
      <w:pPr>
        <w:pStyle w:val="ParagrapheIndent1"/>
        <w:spacing w:line="232" w:lineRule="exact"/>
        <w:rPr>
          <w:color w:val="000000"/>
          <w:lang w:val="fr-FR"/>
        </w:rPr>
      </w:pPr>
    </w:p>
    <w:p w14:paraId="09F98767" w14:textId="77777777" w:rsidR="002234C2" w:rsidRDefault="00445DD5">
      <w:pPr>
        <w:pStyle w:val="ParagrapheIndent1"/>
        <w:spacing w:line="232" w:lineRule="exact"/>
        <w:rPr>
          <w:color w:val="000000"/>
          <w:lang w:val="fr-FR"/>
        </w:rPr>
      </w:pPr>
      <w:r>
        <w:rPr>
          <w:color w:val="000000"/>
          <w:lang w:val="fr-FR"/>
        </w:rPr>
        <w:t>2.   Sélection des candidatures et jugement des offres</w:t>
      </w:r>
    </w:p>
    <w:p w14:paraId="44CC2B32" w14:textId="77777777" w:rsidR="002234C2" w:rsidRDefault="002234C2">
      <w:pPr>
        <w:pStyle w:val="ParagrapheIndent1"/>
        <w:spacing w:line="232" w:lineRule="exact"/>
        <w:rPr>
          <w:color w:val="000000"/>
          <w:lang w:val="fr-FR"/>
        </w:rPr>
      </w:pPr>
    </w:p>
    <w:p w14:paraId="67A20084" w14:textId="77777777" w:rsidR="002234C2" w:rsidRDefault="00445DD5">
      <w:pPr>
        <w:pStyle w:val="ParagrapheIndent1"/>
        <w:spacing w:line="232" w:lineRule="exact"/>
        <w:rPr>
          <w:color w:val="000000"/>
          <w:lang w:val="fr-FR"/>
        </w:rPr>
      </w:pPr>
      <w:r>
        <w:rPr>
          <w:color w:val="000000"/>
          <w:lang w:val="fr-FR"/>
        </w:rPr>
        <w:t>- Critères de jugement des candidatures : Capacité technique et professionnelle</w:t>
      </w:r>
    </w:p>
    <w:p w14:paraId="4CFAC29C" w14:textId="77777777" w:rsidR="002234C2" w:rsidRDefault="002234C2">
      <w:pPr>
        <w:pStyle w:val="ParagrapheIndent1"/>
        <w:spacing w:line="232" w:lineRule="exact"/>
        <w:rPr>
          <w:color w:val="000000"/>
          <w:lang w:val="fr-FR"/>
        </w:rPr>
      </w:pPr>
    </w:p>
    <w:p w14:paraId="29FEA05F" w14:textId="08DB6B56" w:rsidR="002234C2" w:rsidRDefault="00445DD5">
      <w:pPr>
        <w:pStyle w:val="ParagrapheIndent1"/>
        <w:spacing w:line="232" w:lineRule="exact"/>
        <w:rPr>
          <w:color w:val="000000"/>
          <w:lang w:val="fr-FR"/>
        </w:rPr>
      </w:pPr>
      <w:r>
        <w:rPr>
          <w:color w:val="000000"/>
          <w:lang w:val="fr-FR"/>
        </w:rPr>
        <w:t xml:space="preserve">- Critères de jugement des </w:t>
      </w:r>
      <w:r w:rsidR="002F0E49">
        <w:rPr>
          <w:color w:val="000000"/>
          <w:lang w:val="fr-FR"/>
        </w:rPr>
        <w:t>offres :</w:t>
      </w:r>
    </w:p>
    <w:p w14:paraId="285B3561" w14:textId="77777777" w:rsidR="002234C2" w:rsidRDefault="00445DD5">
      <w:pPr>
        <w:pStyle w:val="ParagrapheIndent1"/>
        <w:spacing w:line="232" w:lineRule="exact"/>
        <w:rPr>
          <w:color w:val="000000"/>
          <w:lang w:val="fr-FR"/>
        </w:rPr>
      </w:pPr>
      <w:r>
        <w:rPr>
          <w:color w:val="000000"/>
          <w:lang w:val="fr-FR"/>
        </w:rPr>
        <w:t>40 % prix des offres</w:t>
      </w:r>
    </w:p>
    <w:p w14:paraId="4E1B8E0C" w14:textId="77777777" w:rsidR="002234C2" w:rsidRDefault="00445DD5">
      <w:pPr>
        <w:pStyle w:val="ParagrapheIndent1"/>
        <w:spacing w:line="232" w:lineRule="exact"/>
        <w:rPr>
          <w:color w:val="000000"/>
          <w:lang w:val="fr-FR"/>
        </w:rPr>
      </w:pPr>
      <w:r>
        <w:rPr>
          <w:color w:val="000000"/>
          <w:lang w:val="fr-FR"/>
        </w:rPr>
        <w:t>60 % critères techniques de l’offre</w:t>
      </w:r>
    </w:p>
    <w:p w14:paraId="12254AF6" w14:textId="77777777" w:rsidR="002234C2" w:rsidRDefault="00445DD5">
      <w:pPr>
        <w:pStyle w:val="ParagrapheIndent1"/>
        <w:spacing w:line="232" w:lineRule="exact"/>
        <w:rPr>
          <w:color w:val="000000"/>
          <w:lang w:val="fr-FR"/>
        </w:rPr>
      </w:pPr>
      <w:r>
        <w:rPr>
          <w:color w:val="000000"/>
          <w:lang w:val="fr-FR"/>
        </w:rPr>
        <w:t>Dont :</w:t>
      </w:r>
    </w:p>
    <w:p w14:paraId="3BB988B9" w14:textId="77777777" w:rsidR="002234C2" w:rsidRDefault="002234C2">
      <w:pPr>
        <w:pStyle w:val="ParagrapheIndent1"/>
        <w:spacing w:line="232" w:lineRule="exact"/>
        <w:rPr>
          <w:color w:val="000000"/>
          <w:lang w:val="fr-FR"/>
        </w:rPr>
      </w:pPr>
    </w:p>
    <w:p w14:paraId="57BEF460" w14:textId="77777777" w:rsidR="002234C2" w:rsidRDefault="00445DD5">
      <w:pPr>
        <w:pStyle w:val="ParagrapheIndent1"/>
        <w:spacing w:line="232" w:lineRule="exact"/>
        <w:rPr>
          <w:color w:val="000000"/>
          <w:lang w:val="fr-FR"/>
        </w:rPr>
      </w:pPr>
      <w:r>
        <w:rPr>
          <w:color w:val="000000"/>
          <w:lang w:val="fr-FR"/>
        </w:rPr>
        <w:t>Sous critère 1 technique : Qualité des matériaux /20</w:t>
      </w:r>
    </w:p>
    <w:p w14:paraId="1665A0CB" w14:textId="50FAAF9A" w:rsidR="002234C2" w:rsidRDefault="00445DD5">
      <w:pPr>
        <w:pStyle w:val="ParagrapheIndent1"/>
        <w:spacing w:line="232" w:lineRule="exact"/>
        <w:rPr>
          <w:color w:val="000000"/>
          <w:lang w:val="fr-FR"/>
        </w:rPr>
      </w:pPr>
      <w:r>
        <w:rPr>
          <w:color w:val="000000"/>
          <w:lang w:val="fr-FR"/>
        </w:rPr>
        <w:t>Sous critère technique 2 : Organisation générale du chantier avec moyens techniques et humains</w:t>
      </w:r>
      <w:r w:rsidR="009E348E">
        <w:rPr>
          <w:color w:val="000000"/>
          <w:lang w:val="fr-FR"/>
        </w:rPr>
        <w:t xml:space="preserve"> spécifiquement</w:t>
      </w:r>
      <w:r>
        <w:rPr>
          <w:color w:val="000000"/>
          <w:lang w:val="fr-FR"/>
        </w:rPr>
        <w:t xml:space="preserve"> alloués au chantier pour respecter les délais (équipes : nom, qualifications et</w:t>
      </w:r>
      <w:r w:rsidR="009E348E">
        <w:rPr>
          <w:color w:val="000000"/>
          <w:lang w:val="fr-FR"/>
        </w:rPr>
        <w:t xml:space="preserve"> </w:t>
      </w:r>
      <w:r>
        <w:rPr>
          <w:color w:val="000000"/>
          <w:lang w:val="fr-FR"/>
        </w:rPr>
        <w:t>expériences) /20</w:t>
      </w:r>
    </w:p>
    <w:p w14:paraId="53D637BA" w14:textId="77777777" w:rsidR="002234C2" w:rsidRDefault="00445DD5">
      <w:pPr>
        <w:pStyle w:val="ParagrapheIndent1"/>
        <w:spacing w:line="232" w:lineRule="exact"/>
        <w:rPr>
          <w:color w:val="000000"/>
          <w:lang w:val="fr-FR"/>
        </w:rPr>
      </w:pPr>
      <w:r>
        <w:rPr>
          <w:color w:val="000000"/>
          <w:lang w:val="fr-FR"/>
        </w:rPr>
        <w:t>Sous critère technique 3 : Disposition en matière de sécurité des travailleurs et hygiène chantier /10</w:t>
      </w:r>
    </w:p>
    <w:p w14:paraId="5C24CC4F" w14:textId="77777777" w:rsidR="002234C2" w:rsidRDefault="00445DD5">
      <w:pPr>
        <w:pStyle w:val="ParagrapheIndent1"/>
        <w:spacing w:line="232" w:lineRule="exact"/>
        <w:rPr>
          <w:color w:val="000000"/>
          <w:lang w:val="fr-FR"/>
        </w:rPr>
      </w:pPr>
      <w:r>
        <w:rPr>
          <w:color w:val="000000"/>
          <w:lang w:val="fr-FR"/>
        </w:rPr>
        <w:t>Sous critère environnemental : Gestion des déchets de chantier et réduction des émissions /10</w:t>
      </w:r>
    </w:p>
    <w:p w14:paraId="0ABEE891" w14:textId="77777777" w:rsidR="002234C2" w:rsidRDefault="002234C2">
      <w:pPr>
        <w:pStyle w:val="ParagrapheIndent1"/>
        <w:spacing w:line="232" w:lineRule="exact"/>
        <w:rPr>
          <w:color w:val="000000"/>
          <w:lang w:val="fr-FR"/>
        </w:rPr>
      </w:pPr>
    </w:p>
    <w:p w14:paraId="58ECAB70" w14:textId="77777777" w:rsidR="002234C2" w:rsidRDefault="002234C2">
      <w:pPr>
        <w:pStyle w:val="ParagrapheIndent1"/>
        <w:spacing w:line="232" w:lineRule="exact"/>
        <w:rPr>
          <w:color w:val="000000"/>
          <w:lang w:val="fr-FR"/>
        </w:rPr>
      </w:pPr>
    </w:p>
    <w:p w14:paraId="0A79BA56" w14:textId="278EC269" w:rsidR="002234C2" w:rsidRDefault="00445DD5">
      <w:pPr>
        <w:pStyle w:val="ParagrapheIndent1"/>
        <w:spacing w:line="232" w:lineRule="exact"/>
        <w:rPr>
          <w:color w:val="000000"/>
          <w:lang w:val="fr-FR"/>
        </w:rPr>
      </w:pPr>
      <w:r>
        <w:rPr>
          <w:color w:val="000000"/>
          <w:lang w:val="fr-FR"/>
        </w:rPr>
        <w:t>Le pouvoir adjudicateur envisage de négocier avec les candidats. Toutefois, il se réserve la possibilité d'attribuer le marché sur la base des offres initiales, sans négociation. Dans cette hypothèse les offres inappropriées seront éliminées. Le pouvoir adjudicateur se réserve la possibilité d'autoriser les soumissionnaires à régulariser les offres irrégulières et inacceptables.</w:t>
      </w:r>
    </w:p>
    <w:p w14:paraId="7AEE3620" w14:textId="77777777" w:rsidR="002234C2" w:rsidRDefault="002234C2">
      <w:pPr>
        <w:pStyle w:val="ParagrapheIndent1"/>
        <w:spacing w:line="232" w:lineRule="exact"/>
        <w:rPr>
          <w:color w:val="000000"/>
          <w:lang w:val="fr-FR"/>
        </w:rPr>
      </w:pPr>
    </w:p>
    <w:p w14:paraId="1F9F755E" w14:textId="77777777" w:rsidR="002234C2" w:rsidRDefault="00445DD5">
      <w:pPr>
        <w:pStyle w:val="ParagrapheIndent1"/>
        <w:spacing w:line="232" w:lineRule="exact"/>
        <w:rPr>
          <w:color w:val="000000"/>
          <w:lang w:val="fr-FR"/>
        </w:rPr>
      </w:pPr>
      <w:r>
        <w:rPr>
          <w:color w:val="000000"/>
          <w:lang w:val="fr-FR"/>
        </w:rPr>
        <w:t>3.   Condition d'envoi et de remise des plis</w:t>
      </w:r>
    </w:p>
    <w:p w14:paraId="436667D9" w14:textId="77777777" w:rsidR="002234C2" w:rsidRDefault="00445DD5">
      <w:pPr>
        <w:pStyle w:val="ParagrapheIndent1"/>
        <w:spacing w:line="232" w:lineRule="exact"/>
        <w:rPr>
          <w:color w:val="000000"/>
          <w:lang w:val="fr-FR"/>
        </w:rPr>
      </w:pPr>
      <w:r>
        <w:rPr>
          <w:color w:val="000000"/>
          <w:lang w:val="fr-FR"/>
        </w:rPr>
        <w:t>Sous réserve des dispositions relatives à la copie de sauvegarde, en application de l'article 40 du décret n° 2016-360, l'acheteur impose aux candidats une transmission des candidatures et des offres par voie électronique sur son profil acheteur : www.marches-publics.gouv.fr</w:t>
      </w:r>
    </w:p>
    <w:p w14:paraId="4AAABB5C" w14:textId="77777777" w:rsidR="002234C2" w:rsidRDefault="002234C2">
      <w:pPr>
        <w:pStyle w:val="ParagrapheIndent1"/>
        <w:spacing w:line="232" w:lineRule="exact"/>
        <w:rPr>
          <w:color w:val="000000"/>
          <w:lang w:val="fr-FR"/>
        </w:rPr>
      </w:pPr>
    </w:p>
    <w:p w14:paraId="12E295DC" w14:textId="77777777" w:rsidR="002234C2" w:rsidRDefault="00445DD5">
      <w:pPr>
        <w:pStyle w:val="ParagrapheIndent1"/>
        <w:spacing w:line="232" w:lineRule="exact"/>
        <w:rPr>
          <w:color w:val="000000"/>
          <w:lang w:val="fr-FR"/>
        </w:rPr>
      </w:pPr>
      <w:r>
        <w:rPr>
          <w:color w:val="000000"/>
          <w:lang w:val="fr-FR"/>
        </w:rPr>
        <w:t>La transmission des plis sur un support physique électronique (CD-ROM, clé USB...) n'est pas autorisée.</w:t>
      </w:r>
    </w:p>
    <w:p w14:paraId="199BDFCF" w14:textId="77777777" w:rsidR="002234C2" w:rsidRDefault="00445DD5">
      <w:pPr>
        <w:pStyle w:val="ParagrapheIndent1"/>
        <w:spacing w:line="232" w:lineRule="exact"/>
        <w:rPr>
          <w:color w:val="000000"/>
          <w:lang w:val="fr-FR"/>
        </w:rPr>
      </w:pPr>
      <w:r>
        <w:rPr>
          <w:color w:val="000000"/>
          <w:lang w:val="fr-FR"/>
        </w:rPr>
        <w:t>Les conditions de présentation des plis électroniques sont les suivantes : un fichier comportant les pièces de la candidature et un fichier comportant les pièces de l'offre. Le fuseau horaire de référence sera celui de (GMT+</w:t>
      </w:r>
      <w:proofErr w:type="gramStart"/>
      <w:r>
        <w:rPr>
          <w:color w:val="000000"/>
          <w:lang w:val="fr-FR"/>
        </w:rPr>
        <w:t>01:</w:t>
      </w:r>
      <w:proofErr w:type="gramEnd"/>
      <w:r>
        <w:rPr>
          <w:color w:val="000000"/>
          <w:lang w:val="fr-FR"/>
        </w:rPr>
        <w:t>00) Paris, Bruxelles, Copenhague, Madrid.</w:t>
      </w:r>
    </w:p>
    <w:p w14:paraId="0BE5B53C" w14:textId="77777777" w:rsidR="002234C2" w:rsidRDefault="00445DD5">
      <w:pPr>
        <w:pStyle w:val="ParagrapheIndent1"/>
        <w:spacing w:line="232" w:lineRule="exact"/>
        <w:rPr>
          <w:color w:val="000000"/>
          <w:lang w:val="fr-FR"/>
        </w:rPr>
      </w:pPr>
      <w:r>
        <w:rPr>
          <w:color w:val="000000"/>
          <w:lang w:val="fr-FR"/>
        </w:rPr>
        <w:t>Le pli peut être doublé d'une copie de sauvegarde transmise dans les délais impartis, sur support physique électronique ou sur support papier. Cette copie est transmise sous pli scellé et comporte obligatoirement la mention « copie de sauvegarde », ainsi que le nom du candidat et l’identification de la procédure concernée.</w:t>
      </w:r>
    </w:p>
    <w:p w14:paraId="066678A5" w14:textId="77777777" w:rsidR="002234C2" w:rsidRDefault="00445DD5">
      <w:pPr>
        <w:pStyle w:val="ParagrapheIndent1"/>
        <w:spacing w:line="232" w:lineRule="exact"/>
        <w:rPr>
          <w:color w:val="000000"/>
          <w:lang w:val="fr-FR"/>
        </w:rPr>
      </w:pPr>
      <w:r>
        <w:rPr>
          <w:color w:val="000000"/>
          <w:lang w:val="fr-FR"/>
        </w:rPr>
        <w:t>Les formats électroniques dans lesquels les documents peuvent être transmis sont les suivants :</w:t>
      </w:r>
    </w:p>
    <w:p w14:paraId="242F0E1C" w14:textId="77777777" w:rsidR="002234C2" w:rsidRDefault="00445DD5">
      <w:pPr>
        <w:pStyle w:val="ParagrapheIndent1"/>
        <w:spacing w:line="232" w:lineRule="exact"/>
        <w:rPr>
          <w:color w:val="000000"/>
          <w:lang w:val="fr-FR"/>
        </w:rPr>
      </w:pPr>
      <w:r>
        <w:rPr>
          <w:color w:val="000000"/>
          <w:lang w:val="fr-FR"/>
        </w:rPr>
        <w:t xml:space="preserve">Seuls les formats de fichiers informatiques de types </w:t>
      </w:r>
      <w:proofErr w:type="spellStart"/>
      <w:r>
        <w:rPr>
          <w:color w:val="000000"/>
          <w:lang w:val="fr-FR"/>
        </w:rPr>
        <w:t>pdf</w:t>
      </w:r>
      <w:proofErr w:type="spellEnd"/>
      <w:r>
        <w:rPr>
          <w:color w:val="000000"/>
          <w:lang w:val="fr-FR"/>
        </w:rPr>
        <w:t xml:space="preserve">, </w:t>
      </w:r>
      <w:proofErr w:type="spellStart"/>
      <w:r>
        <w:rPr>
          <w:color w:val="000000"/>
          <w:lang w:val="fr-FR"/>
        </w:rPr>
        <w:t>dxf</w:t>
      </w:r>
      <w:proofErr w:type="spellEnd"/>
      <w:r>
        <w:rPr>
          <w:color w:val="000000"/>
          <w:lang w:val="fr-FR"/>
        </w:rPr>
        <w:t xml:space="preserve">, </w:t>
      </w:r>
      <w:proofErr w:type="spellStart"/>
      <w:r>
        <w:rPr>
          <w:color w:val="000000"/>
          <w:lang w:val="fr-FR"/>
        </w:rPr>
        <w:t>ppt</w:t>
      </w:r>
      <w:proofErr w:type="spellEnd"/>
      <w:r>
        <w:rPr>
          <w:color w:val="000000"/>
          <w:lang w:val="fr-FR"/>
        </w:rPr>
        <w:t xml:space="preserve">, doc, </w:t>
      </w:r>
      <w:proofErr w:type="spellStart"/>
      <w:r>
        <w:rPr>
          <w:color w:val="000000"/>
          <w:lang w:val="fr-FR"/>
        </w:rPr>
        <w:t>xls</w:t>
      </w:r>
      <w:proofErr w:type="spellEnd"/>
      <w:r>
        <w:rPr>
          <w:color w:val="000000"/>
          <w:lang w:val="fr-FR"/>
        </w:rPr>
        <w:t xml:space="preserve">, </w:t>
      </w:r>
      <w:proofErr w:type="spellStart"/>
      <w:r>
        <w:rPr>
          <w:color w:val="000000"/>
          <w:lang w:val="fr-FR"/>
        </w:rPr>
        <w:t>sxw</w:t>
      </w:r>
      <w:proofErr w:type="spellEnd"/>
      <w:r>
        <w:rPr>
          <w:color w:val="000000"/>
          <w:lang w:val="fr-FR"/>
        </w:rPr>
        <w:t xml:space="preserve">, </w:t>
      </w:r>
      <w:proofErr w:type="spellStart"/>
      <w:r>
        <w:rPr>
          <w:color w:val="000000"/>
          <w:lang w:val="fr-FR"/>
        </w:rPr>
        <w:t>sxc</w:t>
      </w:r>
      <w:proofErr w:type="spellEnd"/>
      <w:r>
        <w:rPr>
          <w:color w:val="000000"/>
          <w:lang w:val="fr-FR"/>
        </w:rPr>
        <w:t xml:space="preserve">, </w:t>
      </w:r>
      <w:proofErr w:type="spellStart"/>
      <w:r>
        <w:rPr>
          <w:color w:val="000000"/>
          <w:lang w:val="fr-FR"/>
        </w:rPr>
        <w:t>sxi</w:t>
      </w:r>
      <w:proofErr w:type="spellEnd"/>
      <w:r>
        <w:rPr>
          <w:color w:val="000000"/>
          <w:lang w:val="fr-FR"/>
        </w:rPr>
        <w:t xml:space="preserve">, </w:t>
      </w:r>
      <w:proofErr w:type="spellStart"/>
      <w:r>
        <w:rPr>
          <w:color w:val="000000"/>
          <w:lang w:val="fr-FR"/>
        </w:rPr>
        <w:t>sxd</w:t>
      </w:r>
      <w:proofErr w:type="spellEnd"/>
      <w:r>
        <w:rPr>
          <w:color w:val="000000"/>
          <w:lang w:val="fr-FR"/>
        </w:rPr>
        <w:t xml:space="preserve">, </w:t>
      </w:r>
      <w:proofErr w:type="spellStart"/>
      <w:r>
        <w:rPr>
          <w:color w:val="000000"/>
          <w:lang w:val="fr-FR"/>
        </w:rPr>
        <w:t>odt</w:t>
      </w:r>
      <w:proofErr w:type="spellEnd"/>
      <w:r>
        <w:rPr>
          <w:color w:val="000000"/>
          <w:lang w:val="fr-FR"/>
        </w:rPr>
        <w:t xml:space="preserve">, </w:t>
      </w:r>
      <w:proofErr w:type="spellStart"/>
      <w:r>
        <w:rPr>
          <w:color w:val="000000"/>
          <w:lang w:val="fr-FR"/>
        </w:rPr>
        <w:t>ods</w:t>
      </w:r>
      <w:proofErr w:type="spellEnd"/>
      <w:r>
        <w:rPr>
          <w:color w:val="000000"/>
          <w:lang w:val="fr-FR"/>
        </w:rPr>
        <w:t xml:space="preserve">, </w:t>
      </w:r>
      <w:proofErr w:type="spellStart"/>
      <w:r>
        <w:rPr>
          <w:color w:val="000000"/>
          <w:lang w:val="fr-FR"/>
        </w:rPr>
        <w:t>odp</w:t>
      </w:r>
      <w:proofErr w:type="spellEnd"/>
      <w:r>
        <w:rPr>
          <w:color w:val="000000"/>
          <w:lang w:val="fr-FR"/>
        </w:rPr>
        <w:t xml:space="preserve">, </w:t>
      </w:r>
      <w:proofErr w:type="spellStart"/>
      <w:r>
        <w:rPr>
          <w:color w:val="000000"/>
          <w:lang w:val="fr-FR"/>
        </w:rPr>
        <w:t>odg</w:t>
      </w:r>
      <w:proofErr w:type="spellEnd"/>
      <w:r>
        <w:rPr>
          <w:color w:val="000000"/>
          <w:lang w:val="fr-FR"/>
        </w:rPr>
        <w:t xml:space="preserve"> seront acceptés, ils ne doivent pas comporter de macros et peuvent être compressés dans des fichiers d’archives au format Zip.</w:t>
      </w:r>
    </w:p>
    <w:p w14:paraId="3C3D1C8B" w14:textId="77777777" w:rsidR="002234C2" w:rsidRDefault="00445DD5">
      <w:pPr>
        <w:pStyle w:val="ParagrapheIndent1"/>
        <w:spacing w:line="232" w:lineRule="exact"/>
        <w:rPr>
          <w:color w:val="000000"/>
          <w:lang w:val="fr-FR"/>
        </w:rPr>
      </w:pPr>
      <w:r>
        <w:rPr>
          <w:color w:val="000000"/>
          <w:lang w:val="fr-FR"/>
        </w:rPr>
        <w:t>Leurs noms devront être suffisamment explicites ;</w:t>
      </w:r>
    </w:p>
    <w:p w14:paraId="0F7CC835" w14:textId="77777777" w:rsidR="002234C2" w:rsidRDefault="00445DD5">
      <w:pPr>
        <w:pStyle w:val="ParagrapheIndent1"/>
        <w:spacing w:line="232" w:lineRule="exact"/>
        <w:rPr>
          <w:color w:val="000000"/>
          <w:lang w:val="fr-FR"/>
        </w:rPr>
      </w:pPr>
      <w:r>
        <w:rPr>
          <w:color w:val="000000"/>
          <w:lang w:val="fr-FR"/>
        </w:rPr>
        <w:t xml:space="preserve">Chaque pièce pour laquelle une signature est exigée doit faire l'objet d'une signature électronique individuelle et conforme au format </w:t>
      </w:r>
      <w:proofErr w:type="spellStart"/>
      <w:r>
        <w:rPr>
          <w:color w:val="000000"/>
          <w:lang w:val="fr-FR"/>
        </w:rPr>
        <w:t>XAdES</w:t>
      </w:r>
      <w:proofErr w:type="spellEnd"/>
      <w:r>
        <w:rPr>
          <w:color w:val="000000"/>
          <w:lang w:val="fr-FR"/>
        </w:rPr>
        <w:t xml:space="preserve">, </w:t>
      </w:r>
      <w:proofErr w:type="spellStart"/>
      <w:r>
        <w:rPr>
          <w:color w:val="000000"/>
          <w:lang w:val="fr-FR"/>
        </w:rPr>
        <w:t>CAdES</w:t>
      </w:r>
      <w:proofErr w:type="spellEnd"/>
      <w:r>
        <w:rPr>
          <w:color w:val="000000"/>
          <w:lang w:val="fr-FR"/>
        </w:rPr>
        <w:t xml:space="preserve"> ou </w:t>
      </w:r>
      <w:proofErr w:type="spellStart"/>
      <w:r>
        <w:rPr>
          <w:color w:val="000000"/>
          <w:lang w:val="fr-FR"/>
        </w:rPr>
        <w:t>PAdES</w:t>
      </w:r>
      <w:proofErr w:type="spellEnd"/>
      <w:r>
        <w:rPr>
          <w:color w:val="000000"/>
          <w:lang w:val="fr-FR"/>
        </w:rPr>
        <w:t>.</w:t>
      </w:r>
    </w:p>
    <w:p w14:paraId="41194636" w14:textId="77777777" w:rsidR="002234C2" w:rsidRDefault="00445DD5">
      <w:pPr>
        <w:pStyle w:val="ParagrapheIndent1"/>
        <w:spacing w:line="232" w:lineRule="exact"/>
        <w:rPr>
          <w:color w:val="000000"/>
          <w:lang w:val="fr-FR"/>
        </w:rPr>
      </w:pPr>
      <w:r>
        <w:rPr>
          <w:color w:val="000000"/>
          <w:lang w:val="fr-FR"/>
        </w:rPr>
        <w:t>Le niveau de sécurité requis pour le certificat de signature.</w:t>
      </w:r>
    </w:p>
    <w:p w14:paraId="01A75EDC" w14:textId="77777777" w:rsidR="002234C2" w:rsidRDefault="00445DD5">
      <w:pPr>
        <w:pStyle w:val="ParagrapheIndent1"/>
        <w:spacing w:line="232" w:lineRule="exact"/>
        <w:rPr>
          <w:color w:val="000000"/>
          <w:lang w:val="fr-FR"/>
        </w:rPr>
        <w:sectPr w:rsidR="002234C2">
          <w:footerReference w:type="default" r:id="rId8"/>
          <w:pgSz w:w="11900" w:h="16840"/>
          <w:pgMar w:top="1000" w:right="1140" w:bottom="960" w:left="1140" w:header="1000" w:footer="960" w:gutter="0"/>
          <w:cols w:space="708"/>
        </w:sectPr>
      </w:pPr>
      <w:r>
        <w:rPr>
          <w:color w:val="000000"/>
          <w:lang w:val="fr-FR"/>
        </w:rPr>
        <w:t> </w:t>
      </w:r>
    </w:p>
    <w:p w14:paraId="0CEEDE37" w14:textId="77777777" w:rsidR="002234C2" w:rsidRDefault="00445DD5">
      <w:pPr>
        <w:pStyle w:val="ParagrapheIndent1"/>
        <w:spacing w:line="232" w:lineRule="exact"/>
        <w:rPr>
          <w:color w:val="000000"/>
          <w:lang w:val="fr-FR"/>
        </w:rPr>
      </w:pPr>
      <w:r>
        <w:rPr>
          <w:color w:val="000000"/>
          <w:lang w:val="fr-FR"/>
        </w:rPr>
        <w:lastRenderedPageBreak/>
        <w:t>Délais de validité des offres : 120 jours</w:t>
      </w:r>
    </w:p>
    <w:p w14:paraId="42CF919D" w14:textId="77777777" w:rsidR="002234C2" w:rsidRDefault="002234C2">
      <w:pPr>
        <w:pStyle w:val="ParagrapheIndent1"/>
        <w:spacing w:line="232" w:lineRule="exact"/>
        <w:rPr>
          <w:color w:val="000000"/>
          <w:lang w:val="fr-FR"/>
        </w:rPr>
      </w:pPr>
    </w:p>
    <w:p w14:paraId="30120AC4" w14:textId="77777777" w:rsidR="002234C2" w:rsidRDefault="00445DD5">
      <w:pPr>
        <w:pStyle w:val="ParagrapheIndent1"/>
        <w:spacing w:line="232" w:lineRule="exact"/>
        <w:rPr>
          <w:color w:val="000000"/>
          <w:lang w:val="fr-FR"/>
        </w:rPr>
      </w:pPr>
      <w:r>
        <w:rPr>
          <w:color w:val="000000"/>
          <w:lang w:val="fr-FR"/>
        </w:rPr>
        <w:t>Le dossier de consultation contient les pièces suivantes :</w:t>
      </w:r>
    </w:p>
    <w:p w14:paraId="3F33D160" w14:textId="77777777" w:rsidR="002234C2" w:rsidRDefault="00445DD5">
      <w:pPr>
        <w:pStyle w:val="ParagrapheIndent1"/>
        <w:spacing w:line="232" w:lineRule="exact"/>
        <w:rPr>
          <w:color w:val="000000"/>
          <w:lang w:val="fr-FR"/>
        </w:rPr>
      </w:pPr>
      <w:r>
        <w:rPr>
          <w:color w:val="000000"/>
          <w:lang w:val="fr-FR"/>
        </w:rPr>
        <w:t>- Lettre de consultation</w:t>
      </w:r>
    </w:p>
    <w:p w14:paraId="41F4375A" w14:textId="77777777" w:rsidR="002234C2" w:rsidRDefault="00445DD5">
      <w:pPr>
        <w:pStyle w:val="ParagrapheIndent1"/>
        <w:spacing w:line="232" w:lineRule="exact"/>
        <w:rPr>
          <w:color w:val="000000"/>
          <w:lang w:val="fr-FR"/>
        </w:rPr>
      </w:pPr>
      <w:r>
        <w:rPr>
          <w:color w:val="000000"/>
          <w:lang w:val="fr-FR"/>
        </w:rPr>
        <w:t>- Le marché</w:t>
      </w:r>
    </w:p>
    <w:p w14:paraId="50FC4B9D" w14:textId="528F1D36" w:rsidR="002234C2" w:rsidRDefault="00445DD5">
      <w:pPr>
        <w:pStyle w:val="ParagrapheIndent1"/>
        <w:spacing w:line="232" w:lineRule="exact"/>
        <w:rPr>
          <w:color w:val="000000"/>
          <w:lang w:val="fr-FR"/>
        </w:rPr>
      </w:pPr>
      <w:r>
        <w:rPr>
          <w:color w:val="000000"/>
          <w:lang w:val="fr-FR"/>
        </w:rPr>
        <w:t>- Le</w:t>
      </w:r>
      <w:r w:rsidR="002F0E49">
        <w:rPr>
          <w:color w:val="000000"/>
          <w:lang w:val="fr-FR"/>
        </w:rPr>
        <w:t>s</w:t>
      </w:r>
      <w:r>
        <w:rPr>
          <w:color w:val="000000"/>
          <w:lang w:val="fr-FR"/>
        </w:rPr>
        <w:t xml:space="preserve"> cahier</w:t>
      </w:r>
      <w:r w:rsidR="002F0E49">
        <w:rPr>
          <w:color w:val="000000"/>
          <w:lang w:val="fr-FR"/>
        </w:rPr>
        <w:t>s</w:t>
      </w:r>
      <w:r>
        <w:rPr>
          <w:color w:val="000000"/>
          <w:lang w:val="fr-FR"/>
        </w:rPr>
        <w:t xml:space="preserve"> des charges techniques</w:t>
      </w:r>
      <w:r w:rsidR="002F0E49">
        <w:rPr>
          <w:color w:val="000000"/>
          <w:lang w:val="fr-FR"/>
        </w:rPr>
        <w:t xml:space="preserve"> pour les 4 lots</w:t>
      </w:r>
    </w:p>
    <w:p w14:paraId="690EE6DA" w14:textId="132303CC" w:rsidR="002F0E49" w:rsidRPr="002F0E49" w:rsidRDefault="002F0E49" w:rsidP="002F0E49">
      <w:pPr>
        <w:rPr>
          <w:lang w:val="fr-FR"/>
        </w:rPr>
      </w:pPr>
      <w:r>
        <w:rPr>
          <w:lang w:val="fr-FR"/>
        </w:rPr>
        <w:t>- Les DPGF des 4 lots</w:t>
      </w:r>
    </w:p>
    <w:p w14:paraId="79EDB0A8" w14:textId="5562F805" w:rsidR="002234C2" w:rsidRDefault="00445DD5">
      <w:pPr>
        <w:pStyle w:val="ParagrapheIndent1"/>
        <w:spacing w:line="232" w:lineRule="exact"/>
        <w:rPr>
          <w:color w:val="000000"/>
          <w:lang w:val="fr-FR"/>
        </w:rPr>
      </w:pPr>
      <w:r>
        <w:rPr>
          <w:color w:val="000000"/>
          <w:lang w:val="fr-FR"/>
        </w:rPr>
        <w:t>- Cadre de sureté</w:t>
      </w:r>
      <w:r w:rsidR="002F0E49">
        <w:rPr>
          <w:color w:val="000000"/>
          <w:lang w:val="fr-FR"/>
        </w:rPr>
        <w:t xml:space="preserve"> dont engagement de confidentialité à remettre pour déchiffrer les pièces techniques</w:t>
      </w:r>
    </w:p>
    <w:p w14:paraId="50D1ADD5" w14:textId="0105D564" w:rsidR="002F0E49" w:rsidRDefault="002F0E49" w:rsidP="002F0E49">
      <w:pPr>
        <w:rPr>
          <w:lang w:val="fr-FR"/>
        </w:rPr>
      </w:pPr>
      <w:r>
        <w:rPr>
          <w:lang w:val="fr-FR"/>
        </w:rPr>
        <w:t>- Les plans</w:t>
      </w:r>
    </w:p>
    <w:p w14:paraId="57D8068A" w14:textId="7DF86D77" w:rsidR="002F0E49" w:rsidRDefault="002F0E49" w:rsidP="002F0E49">
      <w:pPr>
        <w:rPr>
          <w:lang w:val="fr-FR"/>
        </w:rPr>
      </w:pPr>
      <w:r>
        <w:rPr>
          <w:lang w:val="fr-FR"/>
        </w:rPr>
        <w:t>- Le RAAT et rapport plomb avant travaux</w:t>
      </w:r>
    </w:p>
    <w:p w14:paraId="3E8C7B79" w14:textId="63F81C6F" w:rsidR="002F0E49" w:rsidRPr="002F0E49" w:rsidRDefault="002F0E49" w:rsidP="002F0E49">
      <w:pPr>
        <w:rPr>
          <w:lang w:val="fr-FR"/>
        </w:rPr>
      </w:pPr>
      <w:r>
        <w:rPr>
          <w:lang w:val="fr-FR"/>
        </w:rPr>
        <w:t>- Le planning</w:t>
      </w:r>
    </w:p>
    <w:p w14:paraId="2E9F0914" w14:textId="77777777" w:rsidR="002234C2" w:rsidRDefault="002234C2">
      <w:pPr>
        <w:pStyle w:val="ParagrapheIndent1"/>
        <w:spacing w:after="240" w:line="232" w:lineRule="exact"/>
        <w:rPr>
          <w:color w:val="000000"/>
          <w:lang w:val="fr-FR"/>
        </w:rPr>
      </w:pPr>
    </w:p>
    <w:p w14:paraId="262C1B69" w14:textId="72B510CE" w:rsidR="002234C2" w:rsidRDefault="00445DD5">
      <w:pPr>
        <w:pStyle w:val="ParagrapheIndent1"/>
        <w:spacing w:line="243" w:lineRule="exact"/>
        <w:rPr>
          <w:color w:val="000000"/>
          <w:lang w:val="fr-FR"/>
        </w:rPr>
      </w:pPr>
      <w:r>
        <w:rPr>
          <w:rFonts w:ascii="Calibri" w:eastAsia="Calibri" w:hAnsi="Calibri" w:cs="Calibri"/>
          <w:color w:val="000000"/>
          <w:sz w:val="24"/>
          <w:lang w:val="fr-FR"/>
        </w:rPr>
        <w:t xml:space="preserve">Confidentialité et mesures de </w:t>
      </w:r>
      <w:r w:rsidR="009E348E">
        <w:rPr>
          <w:rFonts w:ascii="Calibri" w:eastAsia="Calibri" w:hAnsi="Calibri" w:cs="Calibri"/>
          <w:color w:val="000000"/>
          <w:sz w:val="24"/>
          <w:lang w:val="fr-FR"/>
        </w:rPr>
        <w:t>sécurité :</w:t>
      </w:r>
    </w:p>
    <w:p w14:paraId="05244824" w14:textId="77777777" w:rsidR="002234C2" w:rsidRDefault="00445DD5">
      <w:pPr>
        <w:pStyle w:val="ParagrapheIndent1"/>
        <w:spacing w:line="243" w:lineRule="exact"/>
        <w:rPr>
          <w:color w:val="000000"/>
          <w:lang w:val="fr-FR"/>
        </w:rPr>
      </w:pPr>
      <w:r>
        <w:rPr>
          <w:rFonts w:ascii="Calibri" w:eastAsia="Calibri" w:hAnsi="Calibri" w:cs="Calibri"/>
          <w:color w:val="000000"/>
          <w:sz w:val="24"/>
          <w:lang w:val="fr-FR"/>
        </w:rPr>
        <w:t>Les candidats doivent respecter l'obligation de confidentialité et les mesures particulières de sécurité prévues pour l'exécution des prestations.</w:t>
      </w:r>
    </w:p>
    <w:p w14:paraId="5BF03B02" w14:textId="77777777" w:rsidR="002234C2" w:rsidRDefault="002234C2">
      <w:pPr>
        <w:pStyle w:val="ParagrapheIndent1"/>
        <w:spacing w:line="243" w:lineRule="exact"/>
        <w:rPr>
          <w:color w:val="000000"/>
          <w:lang w:val="fr-FR"/>
        </w:rPr>
      </w:pPr>
    </w:p>
    <w:p w14:paraId="2A14A2D4" w14:textId="77777777" w:rsidR="002234C2" w:rsidRDefault="00445DD5">
      <w:pPr>
        <w:pStyle w:val="ParagrapheIndent1"/>
        <w:spacing w:line="243" w:lineRule="exact"/>
        <w:rPr>
          <w:color w:val="000000"/>
          <w:lang w:val="fr-FR"/>
        </w:rPr>
      </w:pPr>
      <w:r>
        <w:rPr>
          <w:rFonts w:ascii="Calibri" w:eastAsia="Calibri" w:hAnsi="Calibri" w:cs="Calibri"/>
          <w:color w:val="000000"/>
          <w:sz w:val="24"/>
          <w:lang w:val="fr-FR"/>
        </w:rPr>
        <w:t>" Les documents transmis dans le cadre de cette mise en concurrence (pièces, plans, ...) ne pourront en aucun cas être transmis, publiés ou photocopiés.</w:t>
      </w:r>
    </w:p>
    <w:p w14:paraId="74B77674" w14:textId="77777777" w:rsidR="002234C2" w:rsidRDefault="00445DD5">
      <w:pPr>
        <w:pStyle w:val="ParagrapheIndent1"/>
        <w:spacing w:line="243" w:lineRule="exact"/>
        <w:rPr>
          <w:color w:val="000000"/>
          <w:lang w:val="fr-FR"/>
        </w:rPr>
      </w:pPr>
      <w:r>
        <w:rPr>
          <w:rFonts w:ascii="Calibri" w:eastAsia="Calibri" w:hAnsi="Calibri" w:cs="Calibri"/>
          <w:color w:val="000000"/>
          <w:sz w:val="24"/>
          <w:lang w:val="fr-FR"/>
        </w:rPr>
        <w:t>Ils doivent être immédiatement détruit par les candidats non retenus suite à la notification de la décision de la personne adjudicateur de ne pas les retenir. De même, ils devront être immédiatement détruit par le titulaire du marché au terme des garanties qui lui incombent. "</w:t>
      </w:r>
    </w:p>
    <w:p w14:paraId="3D483F5F" w14:textId="77777777" w:rsidR="002234C2" w:rsidRDefault="002234C2">
      <w:pPr>
        <w:pStyle w:val="ParagrapheIndent1"/>
        <w:spacing w:line="243" w:lineRule="exact"/>
        <w:rPr>
          <w:color w:val="000000"/>
          <w:lang w:val="fr-FR"/>
        </w:rPr>
      </w:pPr>
    </w:p>
    <w:p w14:paraId="17B3E379" w14:textId="164E4461" w:rsidR="002234C2" w:rsidRPr="002F0E49" w:rsidRDefault="00445DD5">
      <w:pPr>
        <w:pStyle w:val="ParagrapheIndent1"/>
        <w:spacing w:line="243" w:lineRule="exact"/>
        <w:rPr>
          <w:b/>
          <w:bCs/>
          <w:color w:val="FF0000"/>
          <w:lang w:val="fr-FR"/>
        </w:rPr>
      </w:pPr>
      <w:r w:rsidRPr="002F0E49">
        <w:rPr>
          <w:rFonts w:ascii="Calibri" w:eastAsia="Calibri" w:hAnsi="Calibri" w:cs="Calibri"/>
          <w:b/>
          <w:bCs/>
          <w:color w:val="FF0000"/>
          <w:sz w:val="24"/>
          <w:lang w:val="fr-FR"/>
        </w:rPr>
        <w:t xml:space="preserve">Transmission des documents </w:t>
      </w:r>
      <w:r w:rsidR="002F0E49" w:rsidRPr="002F0E49">
        <w:rPr>
          <w:rFonts w:ascii="Calibri" w:eastAsia="Calibri" w:hAnsi="Calibri" w:cs="Calibri"/>
          <w:b/>
          <w:bCs/>
          <w:color w:val="FF0000"/>
          <w:sz w:val="24"/>
          <w:lang w:val="fr-FR"/>
        </w:rPr>
        <w:t>confidentiels :</w:t>
      </w:r>
    </w:p>
    <w:p w14:paraId="6B2A6921" w14:textId="77777777" w:rsidR="002234C2" w:rsidRDefault="00445DD5">
      <w:pPr>
        <w:pStyle w:val="ParagrapheIndent1"/>
        <w:spacing w:line="243" w:lineRule="exact"/>
        <w:rPr>
          <w:rFonts w:ascii="Calibri" w:eastAsia="Calibri" w:hAnsi="Calibri" w:cs="Calibri"/>
          <w:color w:val="000000"/>
          <w:sz w:val="24"/>
          <w:lang w:val="fr-FR"/>
        </w:rPr>
      </w:pPr>
      <w:r>
        <w:rPr>
          <w:rFonts w:ascii="Calibri" w:eastAsia="Calibri" w:hAnsi="Calibri" w:cs="Calibri"/>
          <w:color w:val="000000"/>
          <w:sz w:val="24"/>
          <w:lang w:val="fr-FR"/>
        </w:rPr>
        <w:t>Le dossier de consultation est remis gratuitement à chaque candidat, le téléchargement s'effectue sur la plateforme PLACE (https://www.marches-publics.gouv.fr) peut contenir un dossier crypté dans lequel se trouve des plans et/ou d’autres documents protégés.</w:t>
      </w:r>
    </w:p>
    <w:p w14:paraId="550FFE77" w14:textId="77777777" w:rsidR="002234C2" w:rsidRDefault="00445DD5">
      <w:pPr>
        <w:pStyle w:val="ParagrapheIndent1"/>
        <w:spacing w:line="243" w:lineRule="exact"/>
        <w:rPr>
          <w:rFonts w:ascii="Calibri" w:eastAsia="Calibri" w:hAnsi="Calibri" w:cs="Calibri"/>
          <w:color w:val="000000"/>
          <w:sz w:val="24"/>
          <w:lang w:val="fr-FR"/>
        </w:rPr>
      </w:pPr>
      <w:r>
        <w:rPr>
          <w:rFonts w:ascii="Calibri" w:eastAsia="Calibri" w:hAnsi="Calibri" w:cs="Calibri"/>
          <w:color w:val="000000"/>
          <w:sz w:val="24"/>
          <w:lang w:val="fr-FR"/>
        </w:rPr>
        <w:t>Ces éléments cryptés seront accessibles aux candidats sur demande via la plateforme PLACE. Chaque demande devra être accompagnée de l’engagement de confidentialité rempli et signé au nom du candidat.</w:t>
      </w:r>
    </w:p>
    <w:p w14:paraId="61A1EF39" w14:textId="77777777" w:rsidR="002234C2" w:rsidRDefault="00445DD5">
      <w:pPr>
        <w:pStyle w:val="ParagrapheIndent1"/>
        <w:spacing w:line="243" w:lineRule="exact"/>
        <w:rPr>
          <w:rFonts w:ascii="Calibri" w:eastAsia="Calibri" w:hAnsi="Calibri" w:cs="Calibri"/>
          <w:color w:val="000000"/>
          <w:sz w:val="24"/>
          <w:lang w:val="fr-FR"/>
        </w:rPr>
      </w:pPr>
      <w:r>
        <w:rPr>
          <w:rFonts w:ascii="Calibri" w:eastAsia="Calibri" w:hAnsi="Calibri" w:cs="Calibri"/>
          <w:color w:val="000000"/>
          <w:sz w:val="24"/>
          <w:lang w:val="fr-FR"/>
        </w:rPr>
        <w:t>A réception, l’acheteur transmettra au candidat le code de décryptage des plans, ainsi que ‘’</w:t>
      </w:r>
      <w:proofErr w:type="gramStart"/>
      <w:r>
        <w:rPr>
          <w:rFonts w:ascii="Calibri" w:eastAsia="Calibri" w:hAnsi="Calibri" w:cs="Calibri"/>
          <w:color w:val="000000"/>
          <w:sz w:val="24"/>
          <w:lang w:val="fr-FR"/>
        </w:rPr>
        <w:t>Zed!</w:t>
      </w:r>
      <w:proofErr w:type="gramEnd"/>
      <w:r>
        <w:rPr>
          <w:rFonts w:ascii="Calibri" w:eastAsia="Calibri" w:hAnsi="Calibri" w:cs="Calibri"/>
          <w:color w:val="000000"/>
          <w:sz w:val="24"/>
          <w:lang w:val="fr-FR"/>
        </w:rPr>
        <w:t xml:space="preserve"> FREE’’ qui est une solution gratuite pour pouvoir ouvrir les ‘’conteneurs </w:t>
      </w:r>
      <w:proofErr w:type="gramStart"/>
      <w:r>
        <w:rPr>
          <w:rFonts w:ascii="Calibri" w:eastAsia="Calibri" w:hAnsi="Calibri" w:cs="Calibri"/>
          <w:color w:val="000000"/>
          <w:sz w:val="24"/>
          <w:lang w:val="fr-FR"/>
        </w:rPr>
        <w:t>chiffrés .zed</w:t>
      </w:r>
      <w:proofErr w:type="gramEnd"/>
      <w:r>
        <w:rPr>
          <w:rFonts w:ascii="Calibri" w:eastAsia="Calibri" w:hAnsi="Calibri" w:cs="Calibri"/>
          <w:color w:val="000000"/>
          <w:sz w:val="24"/>
          <w:lang w:val="fr-FR"/>
        </w:rPr>
        <w:t>’’, à télécharger sur https://www.primx.eu/fr/zed-free/. Ce code est personnel, il ne pourra en aucun cas être diffusé à un tiers.</w:t>
      </w:r>
    </w:p>
    <w:p w14:paraId="1C634F4D" w14:textId="77777777" w:rsidR="002234C2" w:rsidRDefault="00445DD5">
      <w:pPr>
        <w:pStyle w:val="ParagrapheIndent1"/>
        <w:spacing w:line="243" w:lineRule="exact"/>
        <w:rPr>
          <w:color w:val="000000"/>
          <w:lang w:val="fr-FR"/>
        </w:rPr>
      </w:pPr>
      <w:r>
        <w:rPr>
          <w:rFonts w:ascii="Calibri" w:eastAsia="Calibri" w:hAnsi="Calibri" w:cs="Calibri"/>
          <w:color w:val="000000"/>
          <w:sz w:val="24"/>
          <w:lang w:val="fr-FR"/>
        </w:rPr>
        <w:t>Au terme de la consultation, les plans devront être immédiatement détruits par les candidats.</w:t>
      </w:r>
    </w:p>
    <w:p w14:paraId="28E5FE89" w14:textId="77777777" w:rsidR="002234C2" w:rsidRDefault="002234C2">
      <w:pPr>
        <w:pStyle w:val="ParagrapheIndent1"/>
        <w:spacing w:line="243" w:lineRule="exact"/>
        <w:rPr>
          <w:color w:val="000000"/>
          <w:lang w:val="fr-FR"/>
        </w:rPr>
      </w:pPr>
    </w:p>
    <w:p w14:paraId="1A62A523" w14:textId="687CF4EE" w:rsidR="002234C2" w:rsidRDefault="00445DD5">
      <w:pPr>
        <w:pStyle w:val="ParagrapheIndent1"/>
        <w:spacing w:after="240" w:line="243" w:lineRule="exact"/>
        <w:rPr>
          <w:rFonts w:ascii="Calibri" w:eastAsia="Calibri" w:hAnsi="Calibri" w:cs="Calibri"/>
          <w:color w:val="000000"/>
          <w:sz w:val="24"/>
          <w:lang w:val="fr-FR"/>
        </w:rPr>
      </w:pPr>
      <w:r>
        <w:rPr>
          <w:rFonts w:ascii="Calibri" w:eastAsia="Calibri" w:hAnsi="Calibri" w:cs="Calibri"/>
          <w:color w:val="000000"/>
          <w:sz w:val="24"/>
          <w:lang w:val="fr-FR"/>
        </w:rPr>
        <w:t xml:space="preserve">Pour obtenir les renseignements complémentaires qui vous seraient nécessaires, vous devez transmettre impérativement votre demande par l'intermédiaire du profil d'acheteur du pouvoir adjudicateur, dont l'adresse URL est la suivante : </w:t>
      </w:r>
      <w:hyperlink r:id="rId9" w:history="1">
        <w:r w:rsidR="001F2908" w:rsidRPr="000848C2">
          <w:rPr>
            <w:rStyle w:val="Lienhypertexte"/>
            <w:rFonts w:ascii="Calibri" w:eastAsia="Calibri" w:hAnsi="Calibri" w:cs="Calibri"/>
            <w:sz w:val="24"/>
            <w:lang w:val="fr-FR"/>
          </w:rPr>
          <w:t>https://www.marches-publics.gouv.fr</w:t>
        </w:r>
      </w:hyperlink>
    </w:p>
    <w:p w14:paraId="60EBD2F7" w14:textId="1CCD2B26" w:rsidR="001F2908" w:rsidRDefault="001F2908" w:rsidP="001F2908">
      <w:pPr>
        <w:rPr>
          <w:rFonts w:eastAsia="Calibri"/>
          <w:lang w:val="fr-FR"/>
        </w:rPr>
      </w:pPr>
    </w:p>
    <w:p w14:paraId="05FD1EBC" w14:textId="00D43267" w:rsidR="001F2908" w:rsidRDefault="001F2908" w:rsidP="001F2908">
      <w:pPr>
        <w:rPr>
          <w:rFonts w:eastAsia="Calibri"/>
          <w:lang w:val="fr-FR"/>
        </w:rPr>
      </w:pPr>
      <w:r>
        <w:rPr>
          <w:rFonts w:eastAsia="Calibri"/>
          <w:lang w:val="fr-FR"/>
        </w:rPr>
        <w:t>4. Visite :</w:t>
      </w:r>
    </w:p>
    <w:p w14:paraId="679E4BD8" w14:textId="3ED080AD" w:rsidR="001F2908" w:rsidRDefault="001F2908" w:rsidP="001F2908">
      <w:pPr>
        <w:rPr>
          <w:rFonts w:eastAsia="Calibri"/>
          <w:lang w:val="fr-FR"/>
        </w:rPr>
      </w:pPr>
    </w:p>
    <w:p w14:paraId="78A20D72" w14:textId="77777777" w:rsidR="001F2908" w:rsidRDefault="001F2908" w:rsidP="001F2908">
      <w:pPr>
        <w:pStyle w:val="ParagrapheIndent2"/>
        <w:spacing w:line="232" w:lineRule="exact"/>
        <w:rPr>
          <w:color w:val="000000"/>
          <w:lang w:val="fr-FR"/>
        </w:rPr>
      </w:pPr>
      <w:r>
        <w:rPr>
          <w:color w:val="000000"/>
          <w:lang w:val="fr-FR"/>
        </w:rPr>
        <w:t>Une visite sur site est préconisée. Les conditions de visites sont les suivantes :</w:t>
      </w:r>
    </w:p>
    <w:p w14:paraId="7BEABAC2" w14:textId="31D0A090" w:rsidR="001F2908" w:rsidRDefault="001F2908" w:rsidP="001F2908">
      <w:pPr>
        <w:pStyle w:val="ParagrapheIndent2"/>
        <w:spacing w:line="232" w:lineRule="exact"/>
        <w:rPr>
          <w:color w:val="000000"/>
          <w:lang w:val="fr-FR"/>
        </w:rPr>
        <w:sectPr w:rsidR="001F2908">
          <w:footerReference w:type="default" r:id="rId10"/>
          <w:pgSz w:w="11900" w:h="16840"/>
          <w:pgMar w:top="1140" w:right="1140" w:bottom="1140" w:left="1140" w:header="1140" w:footer="1140" w:gutter="0"/>
          <w:cols w:space="708"/>
        </w:sectPr>
      </w:pPr>
      <w:r>
        <w:rPr>
          <w:color w:val="000000"/>
          <w:lang w:val="fr-FR"/>
        </w:rPr>
        <w:t>VISITE FORTEMENT RECOMMANDÉE Les demandes doivent être adressées par mail à tous les emails suivants (</w:t>
      </w:r>
      <w:hyperlink r:id="rId11" w:history="1">
        <w:r w:rsidRPr="000848C2">
          <w:rPr>
            <w:rStyle w:val="Lienhypertexte"/>
            <w:lang w:val="fr-FR"/>
          </w:rPr>
          <w:t>aristide.drouot@justice.fr</w:t>
        </w:r>
      </w:hyperlink>
      <w:r>
        <w:rPr>
          <w:color w:val="000000"/>
          <w:lang w:val="fr-FR"/>
        </w:rPr>
        <w:t xml:space="preserve"> </w:t>
      </w:r>
      <w:hyperlink r:id="rId12" w:history="1">
        <w:r w:rsidRPr="000848C2">
          <w:rPr>
            <w:rStyle w:val="Lienhypertexte"/>
            <w:lang w:val="fr-FR"/>
          </w:rPr>
          <w:t>fanny.lemoine@justice.fr</w:t>
        </w:r>
      </w:hyperlink>
      <w:r>
        <w:rPr>
          <w:color w:val="000000"/>
          <w:lang w:val="fr-FR"/>
        </w:rPr>
        <w:t xml:space="preserve"> </w:t>
      </w:r>
      <w:hyperlink r:id="rId13" w:history="1">
        <w:r w:rsidRPr="000848C2">
          <w:rPr>
            <w:rStyle w:val="Lienhypertexte"/>
            <w:lang w:val="fr-FR"/>
          </w:rPr>
          <w:t>nadine.wenzel@justice.fr</w:t>
        </w:r>
      </w:hyperlink>
      <w:r>
        <w:rPr>
          <w:color w:val="000000"/>
          <w:lang w:val="fr-FR"/>
        </w:rPr>
        <w:t xml:space="preserve"> </w:t>
      </w:r>
      <w:hyperlink r:id="rId14" w:history="1">
        <w:r w:rsidRPr="000848C2">
          <w:rPr>
            <w:rStyle w:val="Lienhypertexte"/>
            <w:lang w:val="fr-FR"/>
          </w:rPr>
          <w:t>damien.taisne@externes.justice.fr</w:t>
        </w:r>
      </w:hyperlink>
      <w:r>
        <w:rPr>
          <w:color w:val="000000"/>
          <w:lang w:val="fr-FR"/>
        </w:rPr>
        <w:t xml:space="preserve"> ) impérativement accompagnées de la Carte Nationale d’Identité recto verso du visiteur (règle de sûreté obligatoire). Pour toute personne étrangère ou née à l’étranger, la demande devra être accompagnée des noms, noms de jeune fille, prénoms date et lieu de naissance des parents. Aucune demande ne sera traitée sans ces pièces jointes</w:t>
      </w:r>
      <w:bookmarkStart w:id="0" w:name="_Hlk194507010"/>
      <w:r>
        <w:rPr>
          <w:color w:val="000000"/>
          <w:lang w:val="fr-FR"/>
        </w:rPr>
        <w:t xml:space="preserve">. Les visites sont programmées le </w:t>
      </w:r>
      <w:r w:rsidR="007D79D7">
        <w:rPr>
          <w:color w:val="000000"/>
          <w:highlight w:val="yellow"/>
          <w:lang w:val="fr-FR"/>
        </w:rPr>
        <w:t>5</w:t>
      </w:r>
      <w:r w:rsidRPr="001F2908">
        <w:rPr>
          <w:color w:val="000000"/>
          <w:highlight w:val="yellow"/>
          <w:lang w:val="fr-FR"/>
        </w:rPr>
        <w:t>/0</w:t>
      </w:r>
      <w:r w:rsidR="007D79D7">
        <w:rPr>
          <w:color w:val="000000"/>
          <w:highlight w:val="yellow"/>
          <w:lang w:val="fr-FR"/>
        </w:rPr>
        <w:t>5</w:t>
      </w:r>
      <w:r w:rsidRPr="001F2908">
        <w:rPr>
          <w:color w:val="000000"/>
          <w:highlight w:val="yellow"/>
          <w:lang w:val="fr-FR"/>
        </w:rPr>
        <w:t>/202</w:t>
      </w:r>
      <w:r w:rsidR="007D79D7">
        <w:rPr>
          <w:color w:val="000000"/>
          <w:highlight w:val="yellow"/>
          <w:lang w:val="fr-FR"/>
        </w:rPr>
        <w:t>5</w:t>
      </w:r>
      <w:r w:rsidRPr="001F2908">
        <w:rPr>
          <w:color w:val="000000"/>
          <w:highlight w:val="yellow"/>
          <w:lang w:val="fr-FR"/>
        </w:rPr>
        <w:t xml:space="preserve"> à </w:t>
      </w:r>
      <w:r w:rsidR="007D79D7">
        <w:rPr>
          <w:color w:val="000000"/>
          <w:highlight w:val="yellow"/>
          <w:lang w:val="fr-FR"/>
        </w:rPr>
        <w:t>14</w:t>
      </w:r>
      <w:r w:rsidRPr="001F2908">
        <w:rPr>
          <w:color w:val="000000"/>
          <w:highlight w:val="yellow"/>
          <w:lang w:val="fr-FR"/>
        </w:rPr>
        <w:t xml:space="preserve">h00 et le </w:t>
      </w:r>
      <w:r w:rsidR="007D79D7">
        <w:rPr>
          <w:color w:val="000000"/>
          <w:highlight w:val="yellow"/>
          <w:lang w:val="fr-FR"/>
        </w:rPr>
        <w:t>07</w:t>
      </w:r>
      <w:r w:rsidRPr="001F2908">
        <w:rPr>
          <w:color w:val="000000"/>
          <w:highlight w:val="yellow"/>
          <w:lang w:val="fr-FR"/>
        </w:rPr>
        <w:t>/0</w:t>
      </w:r>
      <w:r w:rsidR="007D79D7">
        <w:rPr>
          <w:color w:val="000000"/>
          <w:highlight w:val="yellow"/>
          <w:lang w:val="fr-FR"/>
        </w:rPr>
        <w:t>5</w:t>
      </w:r>
      <w:r w:rsidRPr="001F2908">
        <w:rPr>
          <w:color w:val="000000"/>
          <w:highlight w:val="yellow"/>
          <w:lang w:val="fr-FR"/>
        </w:rPr>
        <w:t>/202</w:t>
      </w:r>
      <w:r w:rsidR="007D79D7">
        <w:rPr>
          <w:color w:val="000000"/>
          <w:highlight w:val="yellow"/>
          <w:lang w:val="fr-FR"/>
        </w:rPr>
        <w:t>5</w:t>
      </w:r>
      <w:r w:rsidRPr="001F2908">
        <w:rPr>
          <w:color w:val="000000"/>
          <w:highlight w:val="yellow"/>
          <w:lang w:val="fr-FR"/>
        </w:rPr>
        <w:t xml:space="preserve"> à 1</w:t>
      </w:r>
      <w:r w:rsidR="007D79D7">
        <w:rPr>
          <w:color w:val="000000"/>
          <w:highlight w:val="yellow"/>
          <w:lang w:val="fr-FR"/>
        </w:rPr>
        <w:t>0</w:t>
      </w:r>
      <w:r w:rsidRPr="001F2908">
        <w:rPr>
          <w:color w:val="000000"/>
          <w:highlight w:val="yellow"/>
          <w:lang w:val="fr-FR"/>
        </w:rPr>
        <w:t>h00</w:t>
      </w:r>
      <w:r>
        <w:rPr>
          <w:color w:val="000000"/>
          <w:lang w:val="fr-FR"/>
        </w:rPr>
        <w:t xml:space="preserve">. </w:t>
      </w:r>
      <w:bookmarkEnd w:id="0"/>
      <w:r w:rsidRPr="001F2908">
        <w:rPr>
          <w:color w:val="FF0000"/>
          <w:lang w:val="fr-FR"/>
        </w:rPr>
        <w:t>Les demandes devront parvenir au plus tard 5 jours ouvrés avant les dates de visite (délai pour faire les autorisations d’accès).</w:t>
      </w:r>
    </w:p>
    <w:p w14:paraId="5FE53EAB" w14:textId="77777777" w:rsidR="001F2908" w:rsidRPr="001F2908" w:rsidRDefault="001F2908" w:rsidP="001F2908">
      <w:pPr>
        <w:rPr>
          <w:rFonts w:eastAsia="Calibri"/>
          <w:lang w:val="fr-FR"/>
        </w:rPr>
      </w:pPr>
    </w:p>
    <w:p w14:paraId="5566019C" w14:textId="278E015A" w:rsidR="002234C2" w:rsidRDefault="00445DD5">
      <w:pPr>
        <w:pStyle w:val="ParagrapheIndent1"/>
        <w:spacing w:after="240" w:line="232" w:lineRule="exact"/>
        <w:rPr>
          <w:color w:val="000000"/>
          <w:lang w:val="fr-FR"/>
        </w:rPr>
      </w:pPr>
      <w:r>
        <w:rPr>
          <w:color w:val="000000"/>
          <w:lang w:val="fr-FR"/>
        </w:rPr>
        <w:t>Je reste à votre disposition pour tout renseignement complémentaire et vous prie d'agréer, mes salutations distinguées.</w:t>
      </w:r>
    </w:p>
    <w:p w14:paraId="4558ABF7" w14:textId="77777777" w:rsidR="002234C2" w:rsidRDefault="00445DD5">
      <w:pPr>
        <w:pStyle w:val="style1010"/>
        <w:spacing w:after="240"/>
        <w:ind w:left="4800" w:right="20"/>
        <w:jc w:val="center"/>
        <w:rPr>
          <w:color w:val="000000"/>
          <w:lang w:val="fr-FR"/>
        </w:rPr>
      </w:pPr>
      <w:r>
        <w:rPr>
          <w:color w:val="000000"/>
          <w:lang w:val="fr-FR"/>
        </w:rPr>
        <w:t>Le représentant du pouvoir adjudicateur</w:t>
      </w:r>
    </w:p>
    <w:p w14:paraId="75CA0AF4" w14:textId="77777777" w:rsidR="002234C2" w:rsidRDefault="00445DD5">
      <w:pPr>
        <w:pStyle w:val="style1010"/>
        <w:ind w:left="4800" w:right="20"/>
        <w:jc w:val="center"/>
        <w:rPr>
          <w:color w:val="000000"/>
          <w:lang w:val="fr-FR"/>
        </w:rPr>
      </w:pPr>
      <w:r>
        <w:rPr>
          <w:color w:val="000000"/>
          <w:lang w:val="fr-FR"/>
        </w:rPr>
        <w:t>Monsieur Paul LOUCHOUARN, Directeur Interrégional</w:t>
      </w:r>
    </w:p>
    <w:sectPr w:rsidR="002234C2">
      <w:footerReference w:type="default" r:id="rId15"/>
      <w:pgSz w:w="11900" w:h="16840"/>
      <w:pgMar w:top="1000" w:right="1140" w:bottom="960" w:left="1140" w:header="1000" w:footer="96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8BF82" w14:textId="77777777" w:rsidR="008E041A" w:rsidRDefault="008E041A">
      <w:r>
        <w:separator/>
      </w:r>
    </w:p>
  </w:endnote>
  <w:endnote w:type="continuationSeparator" w:id="0">
    <w:p w14:paraId="58EBC6DC" w14:textId="77777777" w:rsidR="008E041A" w:rsidRDefault="008E0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7A015" w14:textId="77777777" w:rsidR="002234C2" w:rsidRDefault="007D79D7">
    <w:pPr>
      <w:ind w:right="4060"/>
      <w:rPr>
        <w:sz w:val="2"/>
      </w:rPr>
    </w:pPr>
    <w:r>
      <w:pict w14:anchorId="067453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77.5pt;height:27pt">
          <v:imagedata r:id="rId1" o:titl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64B3C" w14:textId="77777777" w:rsidR="002234C2" w:rsidRDefault="007D79D7">
    <w:pPr>
      <w:ind w:right="4060"/>
      <w:rPr>
        <w:sz w:val="2"/>
      </w:rPr>
    </w:pPr>
    <w:r>
      <w:pict w14:anchorId="37B322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77.5pt;height:27pt">
          <v:imagedata r:id="rId1" o:titl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B977D" w14:textId="77777777" w:rsidR="001F2908" w:rsidRDefault="001F2908">
    <w:pPr>
      <w:spacing w:line="240" w:lineRule="exact"/>
    </w:pPr>
  </w:p>
  <w:tbl>
    <w:tblPr>
      <w:tblW w:w="0" w:type="auto"/>
      <w:tblLayout w:type="fixed"/>
      <w:tblLook w:val="04A0" w:firstRow="1" w:lastRow="0" w:firstColumn="1" w:lastColumn="0" w:noHBand="0" w:noVBand="1"/>
    </w:tblPr>
    <w:tblGrid>
      <w:gridCol w:w="5220"/>
      <w:gridCol w:w="4400"/>
    </w:tblGrid>
    <w:tr w:rsidR="001F2908" w14:paraId="4F4B8913" w14:textId="77777777">
      <w:trPr>
        <w:trHeight w:val="245"/>
      </w:trPr>
      <w:tc>
        <w:tcPr>
          <w:tcW w:w="5220" w:type="dxa"/>
          <w:tcMar>
            <w:top w:w="0" w:type="dxa"/>
            <w:left w:w="0" w:type="dxa"/>
            <w:bottom w:w="0" w:type="dxa"/>
            <w:right w:w="0" w:type="dxa"/>
          </w:tcMar>
          <w:vAlign w:val="center"/>
        </w:tcPr>
        <w:p w14:paraId="12BF8FB9" w14:textId="77777777" w:rsidR="001F2908" w:rsidRDefault="001F2908">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24DAI0005</w:t>
          </w:r>
        </w:p>
      </w:tc>
      <w:tc>
        <w:tcPr>
          <w:tcW w:w="4400" w:type="dxa"/>
          <w:tcMar>
            <w:top w:w="0" w:type="dxa"/>
            <w:left w:w="0" w:type="dxa"/>
            <w:bottom w:w="0" w:type="dxa"/>
            <w:right w:w="0" w:type="dxa"/>
          </w:tcMar>
          <w:vAlign w:val="center"/>
        </w:tcPr>
        <w:p w14:paraId="59F962AE" w14:textId="77777777" w:rsidR="001F2908" w:rsidRDefault="001F290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17</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B7C4C" w14:textId="77777777" w:rsidR="002234C2" w:rsidRDefault="007D79D7">
    <w:pPr>
      <w:ind w:right="4060"/>
      <w:rPr>
        <w:sz w:val="2"/>
      </w:rPr>
    </w:pPr>
    <w:r>
      <w:pict w14:anchorId="6E3F3E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77.5pt;height:27pt">
          <v:imagedata r:id="rId1" o:titl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BE3EB" w14:textId="77777777" w:rsidR="008E041A" w:rsidRDefault="008E041A">
      <w:r>
        <w:separator/>
      </w:r>
    </w:p>
  </w:footnote>
  <w:footnote w:type="continuationSeparator" w:id="0">
    <w:p w14:paraId="64917F1C" w14:textId="77777777" w:rsidR="008E041A" w:rsidRDefault="008E04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6148"/>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2234C2"/>
    <w:rsid w:val="001F2908"/>
    <w:rsid w:val="002234C2"/>
    <w:rsid w:val="002F0E49"/>
    <w:rsid w:val="00445DD5"/>
    <w:rsid w:val="007D79D7"/>
    <w:rsid w:val="008E041A"/>
    <w:rsid w:val="009E34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8"/>
    <o:shapelayout v:ext="edit">
      <o:idmap v:ext="edit" data="1"/>
    </o:shapelayout>
  </w:shapeDefaults>
  <w:decimalSymbol w:val=","/>
  <w:listSeparator w:val=";"/>
  <w14:docId w14:val="10CF08DA"/>
  <w15:docId w15:val="{5E3F83D0-850E-4C09-A109-68DB1CB23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color w:val="666666"/>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character" w:styleId="Lienhypertexte">
    <w:name w:val="Hyperlink"/>
    <w:basedOn w:val="Policepardfaut"/>
    <w:unhideWhenUsed/>
    <w:rsid w:val="001F2908"/>
    <w:rPr>
      <w:color w:val="0000FF" w:themeColor="hyperlink"/>
      <w:u w:val="single"/>
    </w:rPr>
  </w:style>
  <w:style w:type="character" w:styleId="Mentionnonrsolue">
    <w:name w:val="Unresolved Mention"/>
    <w:basedOn w:val="Policepardfaut"/>
    <w:uiPriority w:val="99"/>
    <w:semiHidden/>
    <w:unhideWhenUsed/>
    <w:rsid w:val="001F2908"/>
    <w:rPr>
      <w:color w:val="605E5C"/>
      <w:shd w:val="clear" w:color="auto" w:fill="E1DFDD"/>
    </w:rPr>
  </w:style>
  <w:style w:type="paragraph" w:customStyle="1" w:styleId="ParagrapheIndent2">
    <w:name w:val="ParagrapheIndent2"/>
    <w:basedOn w:val="Normal"/>
    <w:next w:val="Normal"/>
    <w:qFormat/>
    <w:rsid w:val="001F2908"/>
    <w:rPr>
      <w:rFonts w:ascii="Trebuchet MS" w:eastAsia="Trebuchet MS" w:hAnsi="Trebuchet MS" w:cs="Trebuchet M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mailto:nadine.wenzel@justice.fr" TargetMode="Externa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hyperlink" Target="mailto:fanny.lemoine@justice.fr"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aristide.drouot@justice.fr" TargetMode="External"/><Relationship Id="rId5" Type="http://schemas.openxmlformats.org/officeDocument/2006/relationships/endnotes" Target="endnotes.xml"/><Relationship Id="rId15" Type="http://schemas.openxmlformats.org/officeDocument/2006/relationships/footer" Target="footer4.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hyperlink" Target="https://www.marches-publics.gouv.fr" TargetMode="External"/><Relationship Id="rId14" Type="http://schemas.openxmlformats.org/officeDocument/2006/relationships/hyperlink" Target="mailto:damien.taisne@externes.justice.f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1282</Words>
  <Characters>7054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DROUOT Aristide</cp:lastModifiedBy>
  <cp:revision>5</cp:revision>
  <dcterms:created xsi:type="dcterms:W3CDTF">2025-04-01T10:02:00Z</dcterms:created>
  <dcterms:modified xsi:type="dcterms:W3CDTF">2025-04-02T15:23:00Z</dcterms:modified>
</cp:coreProperties>
</file>