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A0D4A" w14:textId="77777777" w:rsidR="006C0A2E" w:rsidRDefault="006C0A2E">
      <w:pPr>
        <w:pStyle w:val="Textbody"/>
        <w:spacing w:before="0" w:after="0"/>
        <w:jc w:val="left"/>
        <w:rPr>
          <w:b/>
        </w:rPr>
      </w:pPr>
    </w:p>
    <w:p w14:paraId="218C80BD" w14:textId="77777777" w:rsidR="006C0A2E" w:rsidRDefault="006C0A2E">
      <w:pPr>
        <w:pStyle w:val="Textbody"/>
        <w:spacing w:before="0" w:after="0"/>
        <w:jc w:val="left"/>
        <w:rPr>
          <w:b/>
        </w:rPr>
      </w:pPr>
    </w:p>
    <w:p w14:paraId="2633969F" w14:textId="77777777" w:rsidR="006C0A2E" w:rsidRDefault="006C0A2E">
      <w:pPr>
        <w:pStyle w:val="Textbody"/>
        <w:spacing w:before="0" w:after="0"/>
        <w:jc w:val="left"/>
        <w:rPr>
          <w:b/>
        </w:rPr>
      </w:pPr>
    </w:p>
    <w:p w14:paraId="242621F0" w14:textId="77777777" w:rsidR="006C0A2E" w:rsidRDefault="006C0A2E">
      <w:pPr>
        <w:pStyle w:val="Textbody"/>
        <w:spacing w:before="0" w:after="0"/>
        <w:jc w:val="left"/>
        <w:rPr>
          <w:b/>
        </w:rPr>
      </w:pPr>
    </w:p>
    <w:p w14:paraId="65F0B54C" w14:textId="77777777" w:rsidR="006C0A2E" w:rsidRDefault="001875FF">
      <w:pPr>
        <w:pStyle w:val="Textbody"/>
        <w:spacing w:before="0" w:after="0"/>
        <w:jc w:val="left"/>
        <w:rPr>
          <w:rFonts w:ascii="Marianne" w:hAnsi="Marianne"/>
          <w:sz w:val="22"/>
          <w:szCs w:val="22"/>
        </w:rPr>
      </w:pPr>
      <w:r>
        <w:rPr>
          <w:rFonts w:ascii="Marianne" w:hAnsi="Marianne"/>
          <w:sz w:val="22"/>
          <w:szCs w:val="22"/>
        </w:rPr>
        <w:t>Ministère de l'Economie, des Finances et de la</w:t>
      </w:r>
    </w:p>
    <w:p w14:paraId="5E681EE4" w14:textId="77777777" w:rsidR="006C0A2E" w:rsidRDefault="001875FF">
      <w:pPr>
        <w:pStyle w:val="Textbody"/>
        <w:spacing w:before="0" w:after="0"/>
        <w:jc w:val="left"/>
        <w:rPr>
          <w:rFonts w:ascii="Marianne" w:hAnsi="Marianne"/>
          <w:sz w:val="22"/>
          <w:szCs w:val="22"/>
        </w:rPr>
      </w:pPr>
      <w:r>
        <w:rPr>
          <w:rFonts w:ascii="Marianne" w:hAnsi="Marianne"/>
          <w:sz w:val="22"/>
          <w:szCs w:val="22"/>
        </w:rPr>
        <w:t>Souveraineté Industrielle et Numérique</w:t>
      </w:r>
    </w:p>
    <w:p w14:paraId="5B75FB73" w14:textId="77777777" w:rsidR="006C0A2E" w:rsidRDefault="001875FF">
      <w:pPr>
        <w:pStyle w:val="Textbody"/>
        <w:spacing w:before="0" w:after="0"/>
        <w:jc w:val="left"/>
        <w:rPr>
          <w:rFonts w:ascii="Marianne" w:hAnsi="Marianne"/>
          <w:sz w:val="22"/>
          <w:szCs w:val="22"/>
        </w:rPr>
      </w:pPr>
      <w:r>
        <w:rPr>
          <w:rFonts w:ascii="Marianne" w:hAnsi="Marianne"/>
          <w:sz w:val="22"/>
          <w:szCs w:val="22"/>
        </w:rPr>
        <w:t>Direction Générale des Douanes et Droits Indirects</w:t>
      </w:r>
    </w:p>
    <w:p w14:paraId="583C56D3" w14:textId="77777777" w:rsidR="006C0A2E" w:rsidRDefault="001875FF">
      <w:pPr>
        <w:pStyle w:val="Textbody"/>
        <w:spacing w:before="0" w:after="0"/>
        <w:jc w:val="left"/>
        <w:rPr>
          <w:rFonts w:ascii="Marianne" w:hAnsi="Marianne"/>
          <w:sz w:val="22"/>
          <w:szCs w:val="22"/>
        </w:rPr>
      </w:pPr>
      <w:r>
        <w:rPr>
          <w:rFonts w:ascii="Marianne" w:hAnsi="Marianne"/>
          <w:sz w:val="22"/>
          <w:szCs w:val="22"/>
        </w:rPr>
        <w:t>Bureau Achats (FIN 2)</w:t>
      </w:r>
    </w:p>
    <w:p w14:paraId="1DDBB3A6" w14:textId="77777777" w:rsidR="006C0A2E" w:rsidRDefault="006C0A2E">
      <w:pPr>
        <w:pStyle w:val="Textbody"/>
        <w:spacing w:before="0" w:after="0"/>
        <w:jc w:val="left"/>
        <w:rPr>
          <w:b/>
        </w:rPr>
      </w:pPr>
    </w:p>
    <w:p w14:paraId="1087965D" w14:textId="77777777" w:rsidR="006C0A2E" w:rsidRDefault="006C0A2E">
      <w:pPr>
        <w:pStyle w:val="Textbody"/>
        <w:spacing w:before="0" w:after="0"/>
        <w:jc w:val="left"/>
        <w:rPr>
          <w:b/>
        </w:rPr>
      </w:pPr>
    </w:p>
    <w:tbl>
      <w:tblPr>
        <w:tblW w:w="9915" w:type="dxa"/>
        <w:tblInd w:w="81" w:type="dxa"/>
        <w:tblLayout w:type="fixed"/>
        <w:tblCellMar>
          <w:left w:w="68" w:type="dxa"/>
          <w:right w:w="68" w:type="dxa"/>
        </w:tblCellMar>
        <w:tblLook w:val="04A0" w:firstRow="1" w:lastRow="0" w:firstColumn="1" w:lastColumn="0" w:noHBand="0" w:noVBand="1"/>
      </w:tblPr>
      <w:tblGrid>
        <w:gridCol w:w="9915"/>
      </w:tblGrid>
      <w:tr w:rsidR="006C0A2E" w14:paraId="280AE623" w14:textId="77777777">
        <w:tc>
          <w:tcPr>
            <w:tcW w:w="9915" w:type="dxa"/>
            <w:tcBorders>
              <w:top w:val="single" w:sz="2" w:space="0" w:color="000000"/>
              <w:left w:val="single" w:sz="2" w:space="0" w:color="000000"/>
              <w:bottom w:val="single" w:sz="2" w:space="0" w:color="000000"/>
              <w:right w:val="single" w:sz="2" w:space="0" w:color="000000"/>
            </w:tcBorders>
            <w:shd w:val="clear" w:color="auto" w:fill="auto"/>
          </w:tcPr>
          <w:p w14:paraId="3CA023F5" w14:textId="77777777" w:rsidR="006C0A2E" w:rsidRDefault="006C0A2E">
            <w:pPr>
              <w:pStyle w:val="Standard"/>
              <w:widowControl w:val="0"/>
              <w:jc w:val="center"/>
              <w:rPr>
                <w:rFonts w:cs="Cambria"/>
                <w:b/>
                <w:bCs/>
                <w:color w:val="000000"/>
                <w:sz w:val="32"/>
                <w:szCs w:val="32"/>
              </w:rPr>
            </w:pPr>
          </w:p>
          <w:p w14:paraId="6690545B" w14:textId="77777777" w:rsidR="006C0A2E" w:rsidRDefault="001875FF">
            <w:pPr>
              <w:pStyle w:val="Standard"/>
              <w:widowControl w:val="0"/>
              <w:spacing w:before="114" w:after="114"/>
              <w:jc w:val="center"/>
              <w:rPr>
                <w:rFonts w:ascii="Marianne" w:hAnsi="Marianne"/>
                <w:b/>
                <w:bCs/>
                <w:sz w:val="32"/>
                <w:szCs w:val="32"/>
              </w:rPr>
            </w:pPr>
            <w:r>
              <w:rPr>
                <w:rFonts w:ascii="Marianne" w:hAnsi="Marianne"/>
                <w:b/>
                <w:bCs/>
                <w:sz w:val="32"/>
                <w:szCs w:val="32"/>
              </w:rPr>
              <w:t>Consultation n°2024-40</w:t>
            </w:r>
          </w:p>
          <w:p w14:paraId="4A01058B" w14:textId="77777777" w:rsidR="006C0A2E" w:rsidRDefault="006C0A2E">
            <w:pPr>
              <w:pStyle w:val="Standard"/>
              <w:spacing w:before="114" w:after="114"/>
              <w:rPr>
                <w:rFonts w:ascii="Marianne" w:hAnsi="Marianne"/>
                <w:b/>
                <w:bCs/>
                <w:sz w:val="32"/>
                <w:szCs w:val="32"/>
              </w:rPr>
            </w:pPr>
          </w:p>
          <w:p w14:paraId="243E8136" w14:textId="77777777" w:rsidR="006C0A2E" w:rsidRDefault="001875FF">
            <w:pPr>
              <w:pStyle w:val="Standard"/>
              <w:widowControl w:val="0"/>
              <w:jc w:val="center"/>
              <w:rPr>
                <w:rFonts w:ascii="Marianne" w:hAnsi="Marianne"/>
                <w:b/>
                <w:bCs/>
                <w:sz w:val="32"/>
                <w:szCs w:val="32"/>
              </w:rPr>
            </w:pPr>
            <w:r>
              <w:rPr>
                <w:rFonts w:ascii="Marianne" w:hAnsi="Marianne"/>
                <w:b/>
                <w:bCs/>
                <w:sz w:val="32"/>
                <w:szCs w:val="32"/>
              </w:rPr>
              <w:t>INTEGRATION LOGICIELLE DE L’ENVIRONNEMENT NUMERIQUE DE TRAVAIL ET DES INFRASTRUCTURES, ASSISTANCE INFORMATIQUE DES AGENTS, ACQUISITION DE PETITS MATERIELS</w:t>
            </w:r>
          </w:p>
          <w:p w14:paraId="0CEFB4AF" w14:textId="77777777" w:rsidR="006C0A2E" w:rsidRDefault="006C0A2E">
            <w:pPr>
              <w:pStyle w:val="Standard"/>
              <w:widowControl w:val="0"/>
              <w:jc w:val="center"/>
              <w:rPr>
                <w:rFonts w:cs="Cambria"/>
                <w:b/>
                <w:sz w:val="32"/>
                <w:szCs w:val="36"/>
              </w:rPr>
            </w:pPr>
          </w:p>
          <w:p w14:paraId="62F35CA9" w14:textId="77777777" w:rsidR="006C0A2E" w:rsidRDefault="001875FF">
            <w:pPr>
              <w:pStyle w:val="Standard"/>
              <w:widowControl w:val="0"/>
              <w:jc w:val="center"/>
              <w:rPr>
                <w:rFonts w:ascii="Marianne" w:hAnsi="Marianne" w:cs="Cambria"/>
                <w:b/>
                <w:sz w:val="32"/>
                <w:szCs w:val="36"/>
              </w:rPr>
            </w:pPr>
            <w:r>
              <w:rPr>
                <w:rFonts w:ascii="Marianne" w:hAnsi="Marianne" w:cs="Cambria"/>
                <w:b/>
                <w:sz w:val="32"/>
                <w:szCs w:val="36"/>
              </w:rPr>
              <w:t>Cadre de Réponse Technique (CRT)</w:t>
            </w:r>
          </w:p>
          <w:p w14:paraId="2D36BD5A" w14:textId="77777777" w:rsidR="006C0A2E" w:rsidRDefault="006C0A2E">
            <w:pPr>
              <w:pStyle w:val="Standard"/>
              <w:widowControl w:val="0"/>
              <w:jc w:val="center"/>
              <w:rPr>
                <w:rFonts w:cs="Cambria"/>
                <w:b/>
                <w:bCs/>
                <w:color w:val="000000"/>
                <w:sz w:val="32"/>
                <w:szCs w:val="32"/>
              </w:rPr>
            </w:pPr>
          </w:p>
        </w:tc>
      </w:tr>
    </w:tbl>
    <w:p w14:paraId="452B8848" w14:textId="77777777" w:rsidR="006C0A2E" w:rsidRDefault="006C0A2E">
      <w:pPr>
        <w:pStyle w:val="Standard"/>
        <w:jc w:val="center"/>
      </w:pPr>
    </w:p>
    <w:p w14:paraId="32181B82" w14:textId="77777777" w:rsidR="006C0A2E" w:rsidRDefault="006C0A2E">
      <w:pPr>
        <w:pStyle w:val="Standard"/>
        <w:jc w:val="left"/>
      </w:pPr>
    </w:p>
    <w:p w14:paraId="61E40C89" w14:textId="77777777" w:rsidR="006C0A2E" w:rsidRDefault="001875FF">
      <w:pPr>
        <w:pStyle w:val="Standard"/>
        <w:jc w:val="left"/>
        <w:rPr>
          <w:rFonts w:ascii="Marianne" w:hAnsi="Marianne"/>
          <w:szCs w:val="24"/>
        </w:rPr>
      </w:pPr>
      <w:r>
        <w:rPr>
          <w:rFonts w:ascii="Marianne" w:hAnsi="Marianne"/>
          <w:b/>
          <w:bCs/>
          <w:szCs w:val="24"/>
        </w:rPr>
        <w:t>Procédure de passation</w:t>
      </w:r>
      <w:r>
        <w:rPr>
          <w:rFonts w:ascii="Calibri" w:hAnsi="Calibri" w:cs="Calibri"/>
          <w:b/>
          <w:bCs/>
          <w:szCs w:val="24"/>
        </w:rPr>
        <w:t> </w:t>
      </w:r>
      <w:r>
        <w:rPr>
          <w:rFonts w:ascii="Marianne" w:hAnsi="Marianne"/>
          <w:b/>
          <w:bCs/>
          <w:szCs w:val="24"/>
        </w:rPr>
        <w:t xml:space="preserve">: </w:t>
      </w:r>
      <w:r>
        <w:rPr>
          <w:rFonts w:ascii="Marianne" w:hAnsi="Marianne"/>
          <w:szCs w:val="24"/>
        </w:rPr>
        <w:t>Marché passé selon procédure d’appel d’offres ouvert</w:t>
      </w:r>
    </w:p>
    <w:p w14:paraId="04C1DA76" w14:textId="77777777" w:rsidR="006C0A2E" w:rsidRDefault="006C0A2E">
      <w:pPr>
        <w:pStyle w:val="Standard"/>
        <w:jc w:val="left"/>
        <w:rPr>
          <w:rFonts w:ascii="Marianne" w:hAnsi="Marianne"/>
          <w:szCs w:val="24"/>
        </w:rPr>
      </w:pPr>
    </w:p>
    <w:p w14:paraId="1BE6898E" w14:textId="65F0324D" w:rsidR="006C0A2E" w:rsidRDefault="001875FF">
      <w:pPr>
        <w:pStyle w:val="Standard"/>
        <w:jc w:val="left"/>
        <w:rPr>
          <w:rFonts w:ascii="Marianne" w:hAnsi="Marianne"/>
          <w:szCs w:val="24"/>
        </w:rPr>
      </w:pPr>
      <w:r>
        <w:rPr>
          <w:rFonts w:ascii="Marianne" w:hAnsi="Marianne"/>
          <w:b/>
          <w:bCs/>
          <w:szCs w:val="24"/>
        </w:rPr>
        <w:t>Transmission des plis au plus tard le</w:t>
      </w:r>
      <w:r>
        <w:rPr>
          <w:rFonts w:ascii="Calibri" w:hAnsi="Calibri" w:cs="Calibri"/>
          <w:b/>
          <w:bCs/>
          <w:szCs w:val="24"/>
        </w:rPr>
        <w:t> </w:t>
      </w:r>
      <w:r w:rsidR="00924623">
        <w:rPr>
          <w:rFonts w:ascii="Marianne" w:hAnsi="Marianne"/>
          <w:szCs w:val="24"/>
        </w:rPr>
        <w:t>: 4</w:t>
      </w:r>
      <w:r>
        <w:rPr>
          <w:rFonts w:ascii="Marianne" w:hAnsi="Marianne"/>
          <w:szCs w:val="24"/>
        </w:rPr>
        <w:t xml:space="preserve"> avril 2025 à 12 h (heure légale de Paris).</w:t>
      </w:r>
    </w:p>
    <w:p w14:paraId="7637D843" w14:textId="77777777" w:rsidR="006C0A2E" w:rsidRDefault="006C0A2E">
      <w:pPr>
        <w:pStyle w:val="Standard"/>
        <w:jc w:val="left"/>
        <w:rPr>
          <w:szCs w:val="24"/>
        </w:rPr>
      </w:pPr>
    </w:p>
    <w:p w14:paraId="57706DB6" w14:textId="77777777" w:rsidR="006C0A2E" w:rsidRDefault="006C0A2E">
      <w:pPr>
        <w:pStyle w:val="Standard"/>
        <w:jc w:val="left"/>
        <w:rPr>
          <w:szCs w:val="24"/>
        </w:rPr>
      </w:pPr>
    </w:p>
    <w:p w14:paraId="0F2DC433" w14:textId="77777777" w:rsidR="006C0A2E" w:rsidRDefault="001875FF">
      <w:pPr>
        <w:pStyle w:val="Standard"/>
        <w:pBdr>
          <w:top w:val="single" w:sz="2" w:space="1" w:color="000000"/>
          <w:left w:val="single" w:sz="2" w:space="1" w:color="000000"/>
          <w:bottom w:val="single" w:sz="2" w:space="1" w:color="000000"/>
          <w:right w:val="single" w:sz="2" w:space="1" w:color="000000"/>
        </w:pBdr>
        <w:jc w:val="center"/>
        <w:rPr>
          <w:rFonts w:ascii="Marianne" w:hAnsi="Marianne"/>
          <w:b/>
          <w:bCs/>
          <w:szCs w:val="24"/>
        </w:rPr>
      </w:pPr>
      <w:r>
        <w:rPr>
          <w:rFonts w:ascii="Marianne" w:hAnsi="Marianne"/>
          <w:b/>
          <w:bCs/>
          <w:szCs w:val="24"/>
        </w:rPr>
        <w:t>Identification du candidat</w:t>
      </w:r>
    </w:p>
    <w:p w14:paraId="69CC8D46" w14:textId="77777777" w:rsidR="006C0A2E" w:rsidRDefault="006C0A2E">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p>
    <w:p w14:paraId="6754B1D6" w14:textId="77777777" w:rsidR="006C0A2E" w:rsidRDefault="001875FF">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r>
        <w:rPr>
          <w:rFonts w:ascii="Marianne" w:hAnsi="Marianne"/>
          <w:szCs w:val="24"/>
        </w:rPr>
        <w:t>Raison sociale</w:t>
      </w:r>
      <w:r>
        <w:rPr>
          <w:rFonts w:ascii="Calibri" w:hAnsi="Calibri" w:cs="Calibri"/>
          <w:szCs w:val="24"/>
        </w:rPr>
        <w:t> </w:t>
      </w:r>
      <w:r>
        <w:rPr>
          <w:rFonts w:ascii="Marianne" w:hAnsi="Marianne"/>
          <w:szCs w:val="24"/>
        </w:rPr>
        <w:t>:</w:t>
      </w:r>
    </w:p>
    <w:p w14:paraId="37373ECD" w14:textId="77777777" w:rsidR="006C0A2E" w:rsidRDefault="006C0A2E">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p>
    <w:p w14:paraId="5D711311" w14:textId="77777777" w:rsidR="006C0A2E" w:rsidRDefault="001875FF">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r>
        <w:rPr>
          <w:rFonts w:ascii="Marianne" w:hAnsi="Marianne"/>
          <w:szCs w:val="24"/>
        </w:rPr>
        <w:t>SIRET</w:t>
      </w:r>
      <w:r>
        <w:rPr>
          <w:rFonts w:ascii="Calibri" w:hAnsi="Calibri" w:cs="Calibri"/>
          <w:szCs w:val="24"/>
        </w:rPr>
        <w:t> </w:t>
      </w:r>
      <w:r>
        <w:rPr>
          <w:rFonts w:ascii="Marianne" w:hAnsi="Marianne"/>
          <w:szCs w:val="24"/>
        </w:rPr>
        <w:t>:</w:t>
      </w:r>
    </w:p>
    <w:p w14:paraId="55F54FC9" w14:textId="77777777" w:rsidR="006C0A2E" w:rsidRDefault="006C0A2E">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p>
    <w:p w14:paraId="3F02BF57" w14:textId="77777777" w:rsidR="006C0A2E" w:rsidRDefault="001875FF">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r>
        <w:rPr>
          <w:rFonts w:ascii="Marianne" w:hAnsi="Marianne"/>
          <w:szCs w:val="24"/>
        </w:rPr>
        <w:t>Adresse du siège social</w:t>
      </w:r>
      <w:r>
        <w:rPr>
          <w:rFonts w:ascii="Calibri" w:hAnsi="Calibri" w:cs="Calibri"/>
          <w:szCs w:val="24"/>
        </w:rPr>
        <w:t> </w:t>
      </w:r>
      <w:r>
        <w:rPr>
          <w:rFonts w:ascii="Marianne" w:hAnsi="Marianne"/>
          <w:szCs w:val="24"/>
        </w:rPr>
        <w:t>:</w:t>
      </w:r>
    </w:p>
    <w:p w14:paraId="677346F8" w14:textId="77777777" w:rsidR="006C0A2E" w:rsidRDefault="006C0A2E">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p>
    <w:p w14:paraId="4C76742E" w14:textId="77777777" w:rsidR="006C0A2E" w:rsidRDefault="001875FF">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r>
        <w:rPr>
          <w:rFonts w:ascii="Marianne" w:hAnsi="Marianne"/>
          <w:szCs w:val="24"/>
        </w:rPr>
        <w:t>Téléphone</w:t>
      </w:r>
      <w:r>
        <w:rPr>
          <w:rFonts w:ascii="Calibri" w:hAnsi="Calibri" w:cs="Calibri"/>
          <w:szCs w:val="24"/>
        </w:rPr>
        <w:t> </w:t>
      </w:r>
      <w:r>
        <w:rPr>
          <w:rFonts w:ascii="Marianne" w:hAnsi="Marianne"/>
          <w:szCs w:val="24"/>
        </w:rPr>
        <w:t>:</w:t>
      </w:r>
    </w:p>
    <w:p w14:paraId="7753EB9D" w14:textId="77777777" w:rsidR="006C0A2E" w:rsidRDefault="006C0A2E">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p>
    <w:p w14:paraId="6982DD3E" w14:textId="77777777" w:rsidR="006C0A2E" w:rsidRDefault="001875FF">
      <w:pPr>
        <w:pStyle w:val="Standard"/>
        <w:pBdr>
          <w:top w:val="single" w:sz="2" w:space="1" w:color="000000"/>
          <w:left w:val="single" w:sz="2" w:space="1" w:color="000000"/>
          <w:bottom w:val="single" w:sz="2" w:space="1" w:color="000000"/>
          <w:right w:val="single" w:sz="2" w:space="1" w:color="000000"/>
        </w:pBdr>
        <w:jc w:val="left"/>
        <w:rPr>
          <w:rFonts w:ascii="Marianne" w:hAnsi="Marianne"/>
          <w:szCs w:val="24"/>
        </w:rPr>
      </w:pPr>
      <w:r>
        <w:rPr>
          <w:rFonts w:ascii="Marianne" w:hAnsi="Marianne"/>
          <w:szCs w:val="24"/>
        </w:rPr>
        <w:t>Personne habilitée à représenter la société et coordonnées</w:t>
      </w:r>
      <w:r>
        <w:rPr>
          <w:rFonts w:ascii="Calibri" w:hAnsi="Calibri" w:cs="Calibri"/>
          <w:szCs w:val="24"/>
        </w:rPr>
        <w:t> </w:t>
      </w:r>
      <w:r>
        <w:rPr>
          <w:rFonts w:ascii="Marianne" w:hAnsi="Marianne"/>
          <w:szCs w:val="24"/>
        </w:rPr>
        <w:t>:</w:t>
      </w:r>
    </w:p>
    <w:p w14:paraId="5C6E936D" w14:textId="77777777" w:rsidR="006C0A2E" w:rsidRDefault="006C0A2E">
      <w:pPr>
        <w:pStyle w:val="Standard"/>
        <w:jc w:val="left"/>
        <w:rPr>
          <w:szCs w:val="24"/>
        </w:rPr>
      </w:pPr>
    </w:p>
    <w:p w14:paraId="191A98C3" w14:textId="77777777" w:rsidR="006C0A2E" w:rsidRDefault="006C0A2E">
      <w:pPr>
        <w:pStyle w:val="Standard"/>
        <w:jc w:val="left"/>
        <w:rPr>
          <w:szCs w:val="24"/>
        </w:rPr>
      </w:pPr>
    </w:p>
    <w:p w14:paraId="2C63345A" w14:textId="77777777" w:rsidR="006C0A2E" w:rsidRDefault="006C0A2E">
      <w:pPr>
        <w:pStyle w:val="Standard"/>
        <w:jc w:val="left"/>
        <w:rPr>
          <w:szCs w:val="24"/>
        </w:rPr>
      </w:pPr>
    </w:p>
    <w:p w14:paraId="74DC2D6B" w14:textId="77777777" w:rsidR="006C0A2E" w:rsidRDefault="001875FF">
      <w:pPr>
        <w:pStyle w:val="Standard"/>
        <w:jc w:val="center"/>
        <w:rPr>
          <w:szCs w:val="24"/>
        </w:rPr>
      </w:pPr>
      <w:r>
        <w:rPr>
          <w:rFonts w:ascii="Marianne" w:hAnsi="Marianne"/>
          <w:szCs w:val="24"/>
        </w:rPr>
        <w:t>Le présent CRT comporte 4 pages numérotées de 1 à 4.</w:t>
      </w:r>
    </w:p>
    <w:p w14:paraId="3DC76213" w14:textId="77777777" w:rsidR="006C0A2E" w:rsidRDefault="001875FF">
      <w:pPr>
        <w:widowControl/>
        <w:textAlignment w:val="auto"/>
        <w:rPr>
          <w:rFonts w:eastAsia="Times New Roman" w:cs="Times New Roman"/>
          <w:sz w:val="20"/>
          <w:szCs w:val="20"/>
          <w:lang w:eastAsia="zh-CN" w:bidi="he-IL"/>
        </w:rPr>
      </w:pPr>
      <w:r>
        <w:br w:type="page"/>
      </w:r>
    </w:p>
    <w:p w14:paraId="250A44A7" w14:textId="77777777" w:rsidR="006C0A2E" w:rsidRDefault="006C0A2E">
      <w:pPr>
        <w:pStyle w:val="Standard"/>
        <w:rPr>
          <w:sz w:val="20"/>
        </w:rPr>
      </w:pPr>
    </w:p>
    <w:p w14:paraId="15F874AA" w14:textId="77777777" w:rsidR="006C0A2E" w:rsidRDefault="006C0A2E">
      <w:pPr>
        <w:pStyle w:val="Standard"/>
        <w:rPr>
          <w:sz w:val="20"/>
        </w:rPr>
      </w:pPr>
    </w:p>
    <w:p w14:paraId="77A067DC" w14:textId="77777777" w:rsidR="006C0A2E" w:rsidRDefault="001875FF">
      <w:pPr>
        <w:pStyle w:val="Titre1"/>
        <w:numPr>
          <w:ilvl w:val="0"/>
          <w:numId w:val="2"/>
        </w:numPr>
        <w:rPr>
          <w:rFonts w:ascii="Marianne" w:hAnsi="Marianne"/>
          <w:sz w:val="22"/>
          <w:szCs w:val="22"/>
        </w:rPr>
      </w:pPr>
      <w:bookmarkStart w:id="0" w:name="__RefHeading___Toc16442_915263405"/>
      <w:bookmarkStart w:id="1" w:name="_Toc64041114"/>
      <w:bookmarkEnd w:id="0"/>
      <w:r>
        <w:rPr>
          <w:rFonts w:ascii="Marianne" w:hAnsi="Marianne"/>
          <w:sz w:val="22"/>
          <w:szCs w:val="22"/>
        </w:rPr>
        <w:t>P</w:t>
      </w:r>
      <w:bookmarkEnd w:id="1"/>
      <w:r>
        <w:rPr>
          <w:rFonts w:ascii="Marianne" w:hAnsi="Marianne"/>
          <w:sz w:val="22"/>
          <w:szCs w:val="22"/>
        </w:rPr>
        <w:t>RÉSENTATION</w:t>
      </w:r>
    </w:p>
    <w:p w14:paraId="5FBD5569" w14:textId="77777777" w:rsidR="006C0A2E" w:rsidRDefault="001875FF">
      <w:pPr>
        <w:pStyle w:val="Standard"/>
        <w:rPr>
          <w:rFonts w:ascii="Marianne" w:hAnsi="Marianne"/>
          <w:color w:val="000000"/>
          <w:sz w:val="22"/>
          <w:szCs w:val="22"/>
        </w:rPr>
      </w:pPr>
      <w:r>
        <w:rPr>
          <w:rFonts w:ascii="Marianne" w:hAnsi="Marianne"/>
          <w:color w:val="000000"/>
          <w:sz w:val="22"/>
          <w:szCs w:val="22"/>
        </w:rPr>
        <w:t>Pour la présentation de sa proposition d’offre et dans le but d’en assurer une meilleure lisibilité, il est demandé au candidat d’utiliser le présent cadre de réponse, sans apporter de modification à sa structure.</w:t>
      </w:r>
    </w:p>
    <w:p w14:paraId="7D828BF6" w14:textId="77777777" w:rsidR="006C0A2E" w:rsidRDefault="006C0A2E">
      <w:pPr>
        <w:pStyle w:val="Standard"/>
        <w:rPr>
          <w:rFonts w:ascii="Marianne" w:hAnsi="Marianne"/>
          <w:color w:val="000000"/>
          <w:sz w:val="22"/>
          <w:szCs w:val="22"/>
        </w:rPr>
      </w:pPr>
    </w:p>
    <w:p w14:paraId="14404F03" w14:textId="77777777" w:rsidR="006C0A2E" w:rsidRDefault="001875FF">
      <w:pPr>
        <w:pStyle w:val="Standard"/>
        <w:rPr>
          <w:rFonts w:ascii="Marianne" w:hAnsi="Marianne"/>
          <w:sz w:val="22"/>
          <w:szCs w:val="22"/>
        </w:rPr>
      </w:pPr>
      <w:r>
        <w:rPr>
          <w:rFonts w:ascii="Marianne" w:hAnsi="Marianne"/>
          <w:color w:val="000000"/>
          <w:sz w:val="22"/>
          <w:szCs w:val="22"/>
        </w:rPr>
        <w:t>Le soumissionnaire peut y joindre tout document qu’il estime propre à permettre une meilleure appréciation des renseignements fournis dans le présent cadre de réponse.</w:t>
      </w:r>
    </w:p>
    <w:p w14:paraId="0223D646" w14:textId="77777777" w:rsidR="006C0A2E" w:rsidRDefault="006C0A2E">
      <w:pPr>
        <w:pStyle w:val="Standard"/>
        <w:rPr>
          <w:rFonts w:ascii="Marianne" w:hAnsi="Marianne"/>
          <w:color w:val="000000"/>
          <w:sz w:val="22"/>
          <w:szCs w:val="22"/>
        </w:rPr>
      </w:pPr>
    </w:p>
    <w:p w14:paraId="33DFE70A" w14:textId="77777777" w:rsidR="006C0A2E" w:rsidRDefault="001875FF">
      <w:pPr>
        <w:pStyle w:val="Standard"/>
        <w:rPr>
          <w:rFonts w:ascii="Marianne" w:hAnsi="Marianne"/>
          <w:color w:val="000000"/>
          <w:sz w:val="22"/>
          <w:szCs w:val="22"/>
        </w:rPr>
      </w:pPr>
      <w:r>
        <w:rPr>
          <w:rFonts w:ascii="Marianne" w:hAnsi="Marianne"/>
          <w:color w:val="000000"/>
          <w:sz w:val="22"/>
          <w:szCs w:val="22"/>
        </w:rPr>
        <w:t>Tout renvoi à un autre document joint au dossier, devra préciser le nom du document, la page concernée, la section concernée.</w:t>
      </w:r>
    </w:p>
    <w:p w14:paraId="2FAF3989" w14:textId="77777777" w:rsidR="006C0A2E" w:rsidRDefault="006C0A2E">
      <w:pPr>
        <w:pStyle w:val="Standard"/>
        <w:rPr>
          <w:rFonts w:ascii="Marianne" w:hAnsi="Marianne"/>
          <w:color w:val="C9211E"/>
          <w:sz w:val="22"/>
          <w:szCs w:val="22"/>
        </w:rPr>
      </w:pPr>
    </w:p>
    <w:p w14:paraId="703F1183" w14:textId="77777777" w:rsidR="006C0A2E" w:rsidRDefault="001875FF">
      <w:pPr>
        <w:pStyle w:val="Standard"/>
        <w:rPr>
          <w:rFonts w:ascii="Marianne" w:hAnsi="Marianne"/>
          <w:b/>
          <w:bCs/>
          <w:color w:val="000000"/>
          <w:sz w:val="22"/>
          <w:szCs w:val="22"/>
        </w:rPr>
      </w:pPr>
      <w:r>
        <w:rPr>
          <w:rFonts w:ascii="Marianne" w:hAnsi="Marianne"/>
          <w:b/>
          <w:bCs/>
          <w:color w:val="000000"/>
          <w:sz w:val="22"/>
          <w:szCs w:val="22"/>
        </w:rPr>
        <w:t>Les éléments et les exigences décrits dans le CCTP sont à prendre en compte dans leur intégralité.</w:t>
      </w:r>
    </w:p>
    <w:p w14:paraId="3E8FB923" w14:textId="77777777" w:rsidR="006C0A2E" w:rsidRDefault="006C0A2E">
      <w:pPr>
        <w:pStyle w:val="Standard"/>
        <w:rPr>
          <w:rFonts w:ascii="Marianne" w:hAnsi="Marianne"/>
          <w:color w:val="000000"/>
          <w:sz w:val="22"/>
          <w:szCs w:val="22"/>
        </w:rPr>
      </w:pPr>
    </w:p>
    <w:p w14:paraId="2ABE58F2" w14:textId="77777777" w:rsidR="006C0A2E" w:rsidRDefault="001875FF">
      <w:pPr>
        <w:pStyle w:val="Standard"/>
        <w:rPr>
          <w:rFonts w:ascii="Marianne" w:hAnsi="Marianne"/>
          <w:color w:val="000000"/>
          <w:sz w:val="22"/>
          <w:szCs w:val="22"/>
        </w:rPr>
      </w:pPr>
      <w:r>
        <w:rPr>
          <w:rFonts w:ascii="Marianne" w:hAnsi="Marianne"/>
          <w:color w:val="000000"/>
          <w:sz w:val="22"/>
          <w:szCs w:val="22"/>
        </w:rPr>
        <w:t>Le présent cadre de réponse technique permet à l’acheteur d’évaluer le volet technique des offres des soumissionnaires.</w:t>
      </w:r>
    </w:p>
    <w:p w14:paraId="6366FE99" w14:textId="77777777" w:rsidR="006C0A2E" w:rsidRDefault="006C0A2E">
      <w:pPr>
        <w:pStyle w:val="Standard"/>
        <w:rPr>
          <w:rFonts w:ascii="Marianne" w:hAnsi="Marianne"/>
          <w:color w:val="000000"/>
          <w:sz w:val="22"/>
          <w:szCs w:val="22"/>
        </w:rPr>
      </w:pPr>
    </w:p>
    <w:p w14:paraId="014226C0" w14:textId="77777777" w:rsidR="006C0A2E" w:rsidRDefault="001875FF">
      <w:pPr>
        <w:pStyle w:val="Standard"/>
        <w:rPr>
          <w:rFonts w:ascii="Marianne" w:hAnsi="Marianne"/>
          <w:color w:val="000000"/>
          <w:sz w:val="22"/>
          <w:szCs w:val="22"/>
        </w:rPr>
      </w:pPr>
      <w:r>
        <w:rPr>
          <w:rFonts w:ascii="Marianne" w:hAnsi="Marianne"/>
          <w:color w:val="000000"/>
          <w:sz w:val="22"/>
          <w:szCs w:val="22"/>
        </w:rPr>
        <w:t>Les réponses apportées engagent le futur titulaire de façon contractuelle.</w:t>
      </w:r>
    </w:p>
    <w:p w14:paraId="61D54E31" w14:textId="77777777" w:rsidR="006C0A2E" w:rsidRDefault="006C0A2E">
      <w:pPr>
        <w:pStyle w:val="Standard"/>
        <w:rPr>
          <w:rFonts w:ascii="Marianne" w:hAnsi="Marianne"/>
          <w:color w:val="000000"/>
          <w:sz w:val="22"/>
          <w:szCs w:val="22"/>
        </w:rPr>
      </w:pPr>
    </w:p>
    <w:p w14:paraId="4F25A1B7" w14:textId="77777777" w:rsidR="006C0A2E" w:rsidRDefault="001875FF">
      <w:pPr>
        <w:pStyle w:val="Standard"/>
        <w:rPr>
          <w:rFonts w:ascii="Marianne" w:hAnsi="Marianne"/>
          <w:color w:val="000000"/>
          <w:sz w:val="22"/>
          <w:szCs w:val="22"/>
        </w:rPr>
      </w:pPr>
      <w:r>
        <w:rPr>
          <w:rFonts w:ascii="Marianne" w:hAnsi="Marianne"/>
          <w:color w:val="000000"/>
          <w:sz w:val="22"/>
          <w:szCs w:val="22"/>
        </w:rPr>
        <w:t>Comme la réponse du soumissionnaire sert à l’analyse et à la comparaison des offres, il est de son intérêt d’y répondre de la manière la plus claire et la plus exhaustive possible.</w:t>
      </w:r>
    </w:p>
    <w:p w14:paraId="71B9CEB5" w14:textId="77777777" w:rsidR="006C0A2E" w:rsidRDefault="006C0A2E">
      <w:pPr>
        <w:pStyle w:val="Standard"/>
        <w:rPr>
          <w:rFonts w:ascii="Marianne" w:hAnsi="Marianne"/>
          <w:color w:val="000000"/>
          <w:sz w:val="22"/>
          <w:szCs w:val="22"/>
        </w:rPr>
      </w:pPr>
    </w:p>
    <w:p w14:paraId="003BDECF" w14:textId="77777777" w:rsidR="006C0A2E" w:rsidRDefault="001875FF">
      <w:pPr>
        <w:pStyle w:val="Standard"/>
        <w:rPr>
          <w:rFonts w:ascii="Marianne" w:hAnsi="Marianne"/>
          <w:color w:val="000000"/>
          <w:sz w:val="22"/>
          <w:szCs w:val="22"/>
        </w:rPr>
      </w:pPr>
      <w:r>
        <w:rPr>
          <w:rFonts w:ascii="Marianne" w:hAnsi="Marianne"/>
          <w:color w:val="000000"/>
          <w:sz w:val="22"/>
          <w:szCs w:val="22"/>
        </w:rPr>
        <w:t>Les soumissionnaires sont priés de bien vouloir limiter le nombre de pages de leur réponse et compléter le Cadre de Réponse Technique (CRT) avec des éléments en lien direct avec les questions posées.</w:t>
      </w:r>
    </w:p>
    <w:p w14:paraId="13DF51CA" w14:textId="77777777" w:rsidR="006C0A2E" w:rsidRDefault="001875FF">
      <w:pPr>
        <w:widowControl/>
        <w:textAlignment w:val="auto"/>
        <w:rPr>
          <w:rFonts w:ascii="Marianne" w:eastAsia="Times New Roman" w:hAnsi="Marianne" w:cs="Times New Roman"/>
          <w:color w:val="000000"/>
          <w:sz w:val="22"/>
          <w:szCs w:val="22"/>
          <w:lang w:eastAsia="zh-CN" w:bidi="he-IL"/>
        </w:rPr>
      </w:pPr>
      <w:r>
        <w:br w:type="page"/>
      </w:r>
    </w:p>
    <w:p w14:paraId="79517AC3" w14:textId="77777777" w:rsidR="006C0A2E" w:rsidRDefault="006C0A2E">
      <w:pPr>
        <w:pStyle w:val="Standard"/>
        <w:rPr>
          <w:rFonts w:ascii="Marianne" w:hAnsi="Marianne"/>
          <w:sz w:val="22"/>
          <w:szCs w:val="22"/>
        </w:rPr>
      </w:pPr>
    </w:p>
    <w:p w14:paraId="45DF84E1" w14:textId="77777777" w:rsidR="006C0A2E" w:rsidRDefault="001875FF">
      <w:pPr>
        <w:pStyle w:val="Titre1"/>
        <w:numPr>
          <w:ilvl w:val="0"/>
          <w:numId w:val="2"/>
        </w:numPr>
        <w:rPr>
          <w:rFonts w:ascii="Marianne" w:hAnsi="Marianne"/>
          <w:sz w:val="22"/>
          <w:szCs w:val="22"/>
        </w:rPr>
      </w:pPr>
      <w:r>
        <w:rPr>
          <w:rFonts w:ascii="Marianne" w:hAnsi="Marianne"/>
          <w:sz w:val="22"/>
          <w:szCs w:val="22"/>
        </w:rPr>
        <w:t xml:space="preserve"> Critère 2 – Valeur technique de l’OFFRE   60%</w:t>
      </w:r>
    </w:p>
    <w:p w14:paraId="2AF98953" w14:textId="77777777" w:rsidR="006C0A2E" w:rsidRDefault="006C0A2E">
      <w:pPr>
        <w:pStyle w:val="Standard"/>
        <w:rPr>
          <w:rFonts w:ascii="Marianne" w:hAnsi="Marianne"/>
          <w:sz w:val="22"/>
          <w:szCs w:val="22"/>
        </w:rPr>
      </w:pPr>
    </w:p>
    <w:p w14:paraId="421609F9" w14:textId="77777777" w:rsidR="006C0A2E" w:rsidRDefault="001875FF">
      <w:pPr>
        <w:pStyle w:val="Standard"/>
        <w:rPr>
          <w:rFonts w:ascii="Marianne" w:hAnsi="Marianne"/>
          <w:sz w:val="22"/>
          <w:szCs w:val="22"/>
        </w:rPr>
      </w:pPr>
      <w:r>
        <w:rPr>
          <w:rFonts w:ascii="Marianne" w:hAnsi="Marianne"/>
          <w:b/>
          <w:bCs/>
          <w:sz w:val="22"/>
          <w:szCs w:val="22"/>
          <w:u w:val="single"/>
        </w:rPr>
        <w:t>Sous-critère 2.1</w:t>
      </w:r>
      <w:r>
        <w:rPr>
          <w:rFonts w:ascii="Marianne" w:hAnsi="Marianne"/>
          <w:sz w:val="22"/>
          <w:szCs w:val="22"/>
        </w:rPr>
        <w:t xml:space="preserve"> –   Pertinence des modalités de pilotage du marché </w:t>
      </w:r>
      <w:r>
        <w:rPr>
          <w:rFonts w:ascii="Marianne" w:hAnsi="Marianne"/>
          <w:b/>
          <w:bCs/>
          <w:sz w:val="22"/>
          <w:szCs w:val="22"/>
        </w:rPr>
        <w:t>(20 points</w:t>
      </w:r>
      <w:r>
        <w:rPr>
          <w:rFonts w:ascii="Marianne" w:hAnsi="Marianne"/>
          <w:sz w:val="22"/>
          <w:szCs w:val="22"/>
        </w:rPr>
        <w:t>)</w:t>
      </w:r>
    </w:p>
    <w:p w14:paraId="6289609C" w14:textId="77777777" w:rsidR="006C0A2E" w:rsidRDefault="006C0A2E">
      <w:pPr>
        <w:pStyle w:val="Standard"/>
        <w:rPr>
          <w:rFonts w:ascii="Marianne" w:hAnsi="Marianne"/>
          <w:sz w:val="22"/>
          <w:szCs w:val="22"/>
        </w:rPr>
      </w:pPr>
    </w:p>
    <w:p w14:paraId="4B4C21A1" w14:textId="77777777" w:rsidR="006C0A2E" w:rsidRDefault="001875FF">
      <w:pPr>
        <w:pStyle w:val="Contenudetableau"/>
        <w:jc w:val="both"/>
        <w:rPr>
          <w:rFonts w:ascii="Marianne" w:hAnsi="Marianne"/>
          <w:szCs w:val="22"/>
        </w:rPr>
      </w:pPr>
      <w:r>
        <w:rPr>
          <w:rFonts w:ascii="Marianne" w:hAnsi="Marianne"/>
          <w:color w:val="000000"/>
          <w:szCs w:val="22"/>
        </w:rPr>
        <w:t xml:space="preserve">Le candidat expose la manière dont il pilote et anime le marché. Il précise notamment ses engagements pour répondre à son devoir de conseil. Il détaille les activités qu’il conduit pour inscrire la DGDDI dans une dynamique de progrès d’un point de vue technique et technologique. </w:t>
      </w:r>
    </w:p>
    <w:p w14:paraId="42B2F8FA" w14:textId="77777777" w:rsidR="006C0A2E" w:rsidRDefault="006C0A2E">
      <w:pPr>
        <w:pStyle w:val="Standard"/>
        <w:rPr>
          <w:rFonts w:ascii="Marianne" w:hAnsi="Marianne"/>
          <w:sz w:val="22"/>
          <w:szCs w:val="22"/>
        </w:rPr>
      </w:pPr>
    </w:p>
    <w:p w14:paraId="67066057" w14:textId="77777777" w:rsidR="006C0A2E" w:rsidRDefault="001875FF">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7AAADB6B"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07B094B5"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1C45888C"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32941D74" w14:textId="77777777" w:rsidR="006C0A2E" w:rsidRDefault="006C0A2E">
      <w:pPr>
        <w:pStyle w:val="Standard"/>
        <w:rPr>
          <w:rFonts w:ascii="Marianne" w:hAnsi="Marianne"/>
          <w:color w:val="C9211E"/>
          <w:sz w:val="22"/>
          <w:szCs w:val="22"/>
        </w:rPr>
      </w:pPr>
    </w:p>
    <w:p w14:paraId="773AC6A0" w14:textId="77777777" w:rsidR="006C0A2E" w:rsidRDefault="001875FF">
      <w:pPr>
        <w:pStyle w:val="Standard"/>
        <w:rPr>
          <w:rFonts w:ascii="Marianne" w:hAnsi="Marianne"/>
          <w:b/>
          <w:bCs/>
          <w:sz w:val="22"/>
          <w:szCs w:val="22"/>
          <w:u w:val="single"/>
        </w:rPr>
      </w:pPr>
      <w:r>
        <w:rPr>
          <w:rFonts w:ascii="Marianne" w:hAnsi="Marianne"/>
          <w:b/>
          <w:bCs/>
          <w:sz w:val="22"/>
          <w:szCs w:val="22"/>
          <w:u w:val="single"/>
        </w:rPr>
        <w:t xml:space="preserve">Sous-critère 2.2 </w:t>
      </w:r>
      <w:r>
        <w:rPr>
          <w:rFonts w:ascii="Marianne" w:hAnsi="Marianne"/>
          <w:b/>
          <w:bCs/>
          <w:sz w:val="22"/>
          <w:szCs w:val="22"/>
        </w:rPr>
        <w:t xml:space="preserve">– </w:t>
      </w:r>
      <w:r>
        <w:rPr>
          <w:rFonts w:ascii="Marianne" w:hAnsi="Marianne"/>
          <w:sz w:val="22"/>
          <w:szCs w:val="22"/>
        </w:rPr>
        <w:t>Adéquation des profils des intervenants au regard des prestations souhaitées par l’administration</w:t>
      </w:r>
      <w:r>
        <w:rPr>
          <w:rFonts w:ascii="Marianne" w:hAnsi="Marianne"/>
          <w:b/>
          <w:bCs/>
          <w:sz w:val="22"/>
          <w:szCs w:val="22"/>
        </w:rPr>
        <w:t xml:space="preserve"> (10 points)</w:t>
      </w:r>
    </w:p>
    <w:p w14:paraId="24E2E003" w14:textId="77777777" w:rsidR="006C0A2E" w:rsidRDefault="006C0A2E">
      <w:pPr>
        <w:pStyle w:val="Standard"/>
        <w:rPr>
          <w:rFonts w:ascii="Marianne" w:hAnsi="Marianne"/>
          <w:sz w:val="22"/>
          <w:szCs w:val="22"/>
        </w:rPr>
      </w:pPr>
    </w:p>
    <w:p w14:paraId="2EB89E8B" w14:textId="77777777" w:rsidR="006C0A2E" w:rsidRDefault="001875FF">
      <w:pPr>
        <w:pStyle w:val="Standard"/>
        <w:rPr>
          <w:rFonts w:ascii="Marianne" w:hAnsi="Marianne"/>
          <w:sz w:val="22"/>
          <w:szCs w:val="22"/>
        </w:rPr>
      </w:pPr>
      <w:r>
        <w:rPr>
          <w:rFonts w:ascii="Marianne" w:hAnsi="Marianne"/>
          <w:sz w:val="22"/>
          <w:szCs w:val="22"/>
        </w:rPr>
        <w:t>Le candidat fournit un livret de CV des profils pressenties. Chaque CV précise a minima</w:t>
      </w:r>
      <w:r>
        <w:rPr>
          <w:rFonts w:ascii="Calibri" w:hAnsi="Calibri" w:cs="Calibri"/>
          <w:sz w:val="22"/>
          <w:szCs w:val="22"/>
        </w:rPr>
        <w:t> </w:t>
      </w:r>
      <w:r>
        <w:rPr>
          <w:rFonts w:ascii="Marianne" w:hAnsi="Marianne"/>
          <w:sz w:val="22"/>
          <w:szCs w:val="22"/>
        </w:rPr>
        <w:t xml:space="preserve">: </w:t>
      </w:r>
    </w:p>
    <w:p w14:paraId="7BA710F6" w14:textId="77777777" w:rsidR="006C0A2E" w:rsidRDefault="001875FF">
      <w:pPr>
        <w:pStyle w:val="Standard"/>
        <w:numPr>
          <w:ilvl w:val="0"/>
          <w:numId w:val="3"/>
        </w:numPr>
        <w:rPr>
          <w:rFonts w:ascii="Marianne" w:hAnsi="Marianne"/>
          <w:sz w:val="22"/>
          <w:szCs w:val="22"/>
        </w:rPr>
      </w:pPr>
      <w:r>
        <w:rPr>
          <w:rFonts w:ascii="Marianne" w:hAnsi="Marianne"/>
          <w:sz w:val="22"/>
          <w:szCs w:val="22"/>
        </w:rPr>
        <w:t>Une synthèse de l’expérience</w:t>
      </w:r>
      <w:r>
        <w:rPr>
          <w:rFonts w:ascii="Calibri" w:hAnsi="Calibri" w:cs="Calibri"/>
          <w:sz w:val="22"/>
          <w:szCs w:val="22"/>
        </w:rPr>
        <w:t> </w:t>
      </w:r>
      <w:r>
        <w:rPr>
          <w:rFonts w:ascii="Marianne" w:hAnsi="Marianne"/>
          <w:sz w:val="22"/>
          <w:szCs w:val="22"/>
        </w:rPr>
        <w:t xml:space="preserve">; </w:t>
      </w:r>
    </w:p>
    <w:p w14:paraId="53429EBC" w14:textId="77777777" w:rsidR="006C0A2E" w:rsidRDefault="001875FF">
      <w:pPr>
        <w:pStyle w:val="Standard"/>
        <w:numPr>
          <w:ilvl w:val="0"/>
          <w:numId w:val="3"/>
        </w:numPr>
        <w:rPr>
          <w:rFonts w:ascii="Marianne" w:hAnsi="Marianne"/>
          <w:sz w:val="22"/>
          <w:szCs w:val="22"/>
        </w:rPr>
      </w:pPr>
      <w:r>
        <w:rPr>
          <w:rFonts w:ascii="Marianne" w:hAnsi="Marianne"/>
          <w:sz w:val="22"/>
          <w:szCs w:val="22"/>
        </w:rPr>
        <w:t>Une synthèse des formations</w:t>
      </w:r>
      <w:r>
        <w:rPr>
          <w:rFonts w:ascii="Calibri" w:hAnsi="Calibri" w:cs="Calibri"/>
          <w:sz w:val="22"/>
          <w:szCs w:val="22"/>
        </w:rPr>
        <w:t> </w:t>
      </w:r>
      <w:r>
        <w:rPr>
          <w:rFonts w:ascii="Marianne" w:hAnsi="Marianne"/>
          <w:sz w:val="22"/>
          <w:szCs w:val="22"/>
        </w:rPr>
        <w:t xml:space="preserve">; </w:t>
      </w:r>
    </w:p>
    <w:p w14:paraId="3DD06565" w14:textId="77777777" w:rsidR="006C0A2E" w:rsidRDefault="001875FF">
      <w:pPr>
        <w:pStyle w:val="Standard"/>
        <w:numPr>
          <w:ilvl w:val="0"/>
          <w:numId w:val="3"/>
        </w:numPr>
        <w:rPr>
          <w:rFonts w:ascii="Marianne" w:hAnsi="Marianne"/>
          <w:sz w:val="22"/>
          <w:szCs w:val="22"/>
        </w:rPr>
      </w:pPr>
      <w:r>
        <w:rPr>
          <w:rFonts w:ascii="Marianne" w:hAnsi="Marianne"/>
          <w:sz w:val="22"/>
          <w:szCs w:val="22"/>
        </w:rPr>
        <w:t>Une synthèse des principales compétences au regard de celles attendues au titre du présent contrat</w:t>
      </w:r>
      <w:r>
        <w:rPr>
          <w:rFonts w:ascii="Calibri" w:hAnsi="Calibri" w:cs="Calibri"/>
          <w:sz w:val="22"/>
          <w:szCs w:val="22"/>
        </w:rPr>
        <w:t> </w:t>
      </w:r>
      <w:r>
        <w:rPr>
          <w:rFonts w:ascii="Marianne" w:hAnsi="Marianne"/>
          <w:sz w:val="22"/>
          <w:szCs w:val="22"/>
        </w:rPr>
        <w:t xml:space="preserve">; </w:t>
      </w:r>
    </w:p>
    <w:p w14:paraId="7ECE9806" w14:textId="77777777" w:rsidR="006C0A2E" w:rsidRDefault="001875FF">
      <w:pPr>
        <w:pStyle w:val="Standard"/>
        <w:numPr>
          <w:ilvl w:val="0"/>
          <w:numId w:val="3"/>
        </w:numPr>
        <w:rPr>
          <w:rFonts w:ascii="Marianne" w:hAnsi="Marianne"/>
          <w:sz w:val="22"/>
          <w:szCs w:val="22"/>
        </w:rPr>
      </w:pPr>
      <w:r>
        <w:rPr>
          <w:rFonts w:ascii="Marianne" w:hAnsi="Marianne"/>
          <w:sz w:val="22"/>
          <w:szCs w:val="22"/>
        </w:rPr>
        <w:t xml:space="preserve">Une synthèse des missions réalisées par profil dans des contextes organisationnels et techniques analogues à celui du marché, permettant de rendre compte de l’adéquation des compétences de la ressource aux attendus. </w:t>
      </w:r>
    </w:p>
    <w:p w14:paraId="56AB1132" w14:textId="77777777" w:rsidR="006C0A2E" w:rsidRDefault="006C0A2E">
      <w:pPr>
        <w:pStyle w:val="Standard"/>
        <w:rPr>
          <w:rFonts w:ascii="Marianne" w:hAnsi="Marianne"/>
          <w:sz w:val="22"/>
          <w:szCs w:val="22"/>
        </w:rPr>
      </w:pPr>
    </w:p>
    <w:p w14:paraId="7BBF7E1B" w14:textId="77777777" w:rsidR="006C0A2E" w:rsidRDefault="006C0A2E">
      <w:pPr>
        <w:pStyle w:val="Standard"/>
        <w:rPr>
          <w:rFonts w:ascii="Marianne" w:hAnsi="Marianne"/>
          <w:sz w:val="22"/>
          <w:szCs w:val="22"/>
        </w:rPr>
      </w:pPr>
    </w:p>
    <w:p w14:paraId="7C55D4EE" w14:textId="77777777" w:rsidR="006C0A2E" w:rsidRDefault="001875FF">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03D6A9DF"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5D3F89C8"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69959937" w14:textId="77777777" w:rsidR="006C0A2E" w:rsidRDefault="006C0A2E">
      <w:pPr>
        <w:pStyle w:val="Standard"/>
        <w:rPr>
          <w:rFonts w:ascii="Marianne" w:hAnsi="Marianne"/>
          <w:sz w:val="22"/>
          <w:szCs w:val="22"/>
        </w:rPr>
      </w:pPr>
    </w:p>
    <w:p w14:paraId="2B23D1D6" w14:textId="77777777" w:rsidR="006C0A2E" w:rsidRDefault="006C0A2E">
      <w:pPr>
        <w:pStyle w:val="Standard"/>
        <w:rPr>
          <w:rFonts w:ascii="Marianne" w:hAnsi="Marianne"/>
          <w:sz w:val="22"/>
          <w:szCs w:val="22"/>
        </w:rPr>
      </w:pPr>
    </w:p>
    <w:p w14:paraId="1835C614" w14:textId="77777777" w:rsidR="006C0A2E" w:rsidRDefault="001875FF">
      <w:pPr>
        <w:pStyle w:val="Standard"/>
        <w:rPr>
          <w:rFonts w:ascii="Marianne" w:hAnsi="Marianne"/>
          <w:b/>
          <w:bCs/>
          <w:sz w:val="22"/>
          <w:szCs w:val="22"/>
        </w:rPr>
      </w:pPr>
      <w:r>
        <w:rPr>
          <w:rFonts w:ascii="Marianne" w:hAnsi="Marianne"/>
          <w:b/>
          <w:bCs/>
          <w:sz w:val="22"/>
          <w:szCs w:val="22"/>
          <w:u w:val="single"/>
        </w:rPr>
        <w:t xml:space="preserve">Sous-critère 2.3 </w:t>
      </w:r>
      <w:r>
        <w:rPr>
          <w:rFonts w:ascii="Marianne" w:hAnsi="Marianne"/>
          <w:b/>
          <w:bCs/>
          <w:sz w:val="22"/>
          <w:szCs w:val="22"/>
        </w:rPr>
        <w:t xml:space="preserve">– </w:t>
      </w:r>
      <w:r>
        <w:rPr>
          <w:rFonts w:ascii="Marianne" w:hAnsi="Marianne"/>
          <w:sz w:val="22"/>
          <w:szCs w:val="22"/>
        </w:rPr>
        <w:t xml:space="preserve">Capacité et compétence (niveau de partenariats) Microsoft, Linux, solution </w:t>
      </w:r>
      <w:proofErr w:type="spellStart"/>
      <w:r>
        <w:rPr>
          <w:rFonts w:ascii="Marianne" w:hAnsi="Marianne"/>
          <w:sz w:val="22"/>
          <w:szCs w:val="22"/>
        </w:rPr>
        <w:t>ZenWorks</w:t>
      </w:r>
      <w:proofErr w:type="spellEnd"/>
      <w:r>
        <w:rPr>
          <w:rFonts w:ascii="Marianne" w:hAnsi="Marianne"/>
          <w:sz w:val="22"/>
          <w:szCs w:val="22"/>
        </w:rPr>
        <w:t xml:space="preserve"> de </w:t>
      </w:r>
      <w:proofErr w:type="spellStart"/>
      <w:r>
        <w:rPr>
          <w:rFonts w:ascii="Marianne" w:hAnsi="Marianne"/>
          <w:sz w:val="22"/>
          <w:szCs w:val="22"/>
        </w:rPr>
        <w:t>Opentext</w:t>
      </w:r>
      <w:proofErr w:type="spellEnd"/>
      <w:r>
        <w:rPr>
          <w:rFonts w:ascii="Marianne" w:hAnsi="Marianne"/>
          <w:sz w:val="22"/>
          <w:szCs w:val="22"/>
        </w:rPr>
        <w:t>, logiciels standards du poste de travail douanier, environnements NAS, etc.</w:t>
      </w:r>
      <w:r>
        <w:rPr>
          <w:rFonts w:ascii="Marianne" w:hAnsi="Marianne"/>
          <w:b/>
          <w:bCs/>
          <w:sz w:val="22"/>
          <w:szCs w:val="22"/>
        </w:rPr>
        <w:t xml:space="preserve"> </w:t>
      </w:r>
    </w:p>
    <w:p w14:paraId="61FC9DBE" w14:textId="77777777" w:rsidR="006C0A2E" w:rsidRDefault="001875FF">
      <w:pPr>
        <w:pStyle w:val="Standard"/>
        <w:rPr>
          <w:rFonts w:ascii="Marianne" w:hAnsi="Marianne"/>
          <w:b/>
          <w:bCs/>
          <w:sz w:val="22"/>
          <w:szCs w:val="22"/>
          <w:u w:val="single"/>
        </w:rPr>
      </w:pPr>
      <w:r>
        <w:rPr>
          <w:rFonts w:ascii="Marianne" w:hAnsi="Marianne"/>
          <w:b/>
          <w:bCs/>
          <w:sz w:val="22"/>
          <w:szCs w:val="22"/>
        </w:rPr>
        <w:t>(20 points)</w:t>
      </w:r>
    </w:p>
    <w:p w14:paraId="333C6FDF" w14:textId="77777777" w:rsidR="006C0A2E" w:rsidRDefault="006C0A2E">
      <w:pPr>
        <w:pStyle w:val="Standard"/>
        <w:rPr>
          <w:rFonts w:ascii="Marianne" w:hAnsi="Marianne"/>
          <w:sz w:val="22"/>
          <w:szCs w:val="22"/>
        </w:rPr>
      </w:pPr>
    </w:p>
    <w:p w14:paraId="309C7C6E" w14:textId="77777777" w:rsidR="006C0A2E" w:rsidRDefault="001875FF">
      <w:pPr>
        <w:pStyle w:val="Standard"/>
        <w:rPr>
          <w:rFonts w:ascii="Marianne" w:hAnsi="Marianne"/>
          <w:sz w:val="22"/>
          <w:szCs w:val="22"/>
        </w:rPr>
      </w:pPr>
      <w:r>
        <w:rPr>
          <w:rFonts w:ascii="Marianne" w:hAnsi="Marianne"/>
          <w:sz w:val="22"/>
          <w:szCs w:val="22"/>
        </w:rPr>
        <w:t>Le candidat décrit précisément son expertise, ses ressources et ses partenariats avec l’éditeur Microsoft pour tout ce qui concerne la connaissance de l’environnement du poste de travail. Certaines prestations (serveurs partagés de fichiers, LDAP) demandent une expertise Linux (</w:t>
      </w:r>
      <w:proofErr w:type="spellStart"/>
      <w:r>
        <w:rPr>
          <w:rFonts w:ascii="Marianne" w:hAnsi="Marianne"/>
          <w:sz w:val="22"/>
          <w:szCs w:val="22"/>
        </w:rPr>
        <w:t>FreeNas</w:t>
      </w:r>
      <w:proofErr w:type="spellEnd"/>
      <w:r>
        <w:rPr>
          <w:rFonts w:ascii="Marianne" w:hAnsi="Marianne"/>
          <w:sz w:val="22"/>
          <w:szCs w:val="22"/>
        </w:rPr>
        <w:t xml:space="preserve"> et </w:t>
      </w:r>
      <w:proofErr w:type="spellStart"/>
      <w:r>
        <w:rPr>
          <w:rFonts w:ascii="Marianne" w:hAnsi="Marianne"/>
          <w:sz w:val="22"/>
          <w:szCs w:val="22"/>
        </w:rPr>
        <w:t>OpenLDAP</w:t>
      </w:r>
      <w:proofErr w:type="spellEnd"/>
      <w:r>
        <w:rPr>
          <w:rFonts w:ascii="Marianne" w:hAnsi="Marianne"/>
          <w:sz w:val="22"/>
          <w:szCs w:val="22"/>
        </w:rPr>
        <w:t xml:space="preserve"> – LDAP </w:t>
      </w:r>
      <w:proofErr w:type="spellStart"/>
      <w:r>
        <w:rPr>
          <w:rFonts w:ascii="Marianne" w:hAnsi="Marianne"/>
          <w:sz w:val="22"/>
          <w:szCs w:val="22"/>
        </w:rPr>
        <w:t>Account</w:t>
      </w:r>
      <w:proofErr w:type="spellEnd"/>
      <w:r>
        <w:rPr>
          <w:rFonts w:ascii="Marianne" w:hAnsi="Marianne"/>
          <w:sz w:val="22"/>
          <w:szCs w:val="22"/>
        </w:rPr>
        <w:t xml:space="preserve"> Manager). </w:t>
      </w:r>
    </w:p>
    <w:p w14:paraId="7E5E4732" w14:textId="77777777" w:rsidR="006C0A2E" w:rsidRDefault="006C0A2E">
      <w:pPr>
        <w:pStyle w:val="Standard"/>
        <w:rPr>
          <w:rFonts w:ascii="Marianne" w:hAnsi="Marianne"/>
          <w:sz w:val="22"/>
          <w:szCs w:val="22"/>
        </w:rPr>
      </w:pPr>
    </w:p>
    <w:p w14:paraId="01DE550F" w14:textId="77777777" w:rsidR="006C0A2E" w:rsidRDefault="001875FF">
      <w:pPr>
        <w:pStyle w:val="Standard"/>
        <w:rPr>
          <w:rFonts w:ascii="Marianne" w:hAnsi="Marianne"/>
          <w:sz w:val="22"/>
          <w:szCs w:val="22"/>
        </w:rPr>
      </w:pPr>
      <w:r>
        <w:rPr>
          <w:rFonts w:ascii="Marianne" w:hAnsi="Marianne"/>
          <w:sz w:val="22"/>
          <w:szCs w:val="22"/>
        </w:rPr>
        <w:t>Le ou les partenariat(s) doivent être effectifs au moment de la remise de l’offre. Le candidat doit fournir en conséquence son ou ses attestation(s) de partenariat(s).</w:t>
      </w:r>
    </w:p>
    <w:p w14:paraId="4971D8B8" w14:textId="77777777" w:rsidR="006C0A2E" w:rsidRDefault="006C0A2E">
      <w:pPr>
        <w:pStyle w:val="Standard"/>
        <w:rPr>
          <w:rFonts w:ascii="Marianne" w:hAnsi="Marianne"/>
          <w:sz w:val="22"/>
          <w:szCs w:val="22"/>
        </w:rPr>
      </w:pPr>
    </w:p>
    <w:p w14:paraId="2F93F47F" w14:textId="77777777" w:rsidR="006C0A2E" w:rsidRDefault="001875FF">
      <w:pPr>
        <w:pStyle w:val="Standard"/>
        <w:pBdr>
          <w:top w:val="single" w:sz="2" w:space="1" w:color="000000"/>
          <w:left w:val="single" w:sz="2" w:space="0" w:color="000000"/>
          <w:bottom w:val="single" w:sz="2" w:space="24"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5A177AF6" w14:textId="77777777" w:rsidR="006C0A2E" w:rsidRDefault="006C0A2E">
      <w:pPr>
        <w:pStyle w:val="Standard"/>
        <w:pBdr>
          <w:top w:val="single" w:sz="2" w:space="1" w:color="000000"/>
          <w:left w:val="single" w:sz="2" w:space="0" w:color="000000"/>
          <w:bottom w:val="single" w:sz="2" w:space="24" w:color="000000"/>
          <w:right w:val="single" w:sz="2" w:space="1" w:color="000000"/>
        </w:pBdr>
        <w:rPr>
          <w:rFonts w:ascii="Marianne" w:hAnsi="Marianne"/>
          <w:sz w:val="22"/>
          <w:szCs w:val="22"/>
        </w:rPr>
      </w:pPr>
    </w:p>
    <w:p w14:paraId="51D50C81" w14:textId="77777777" w:rsidR="006C0A2E" w:rsidRDefault="006C0A2E">
      <w:pPr>
        <w:pStyle w:val="Standard"/>
        <w:rPr>
          <w:rFonts w:ascii="Marianne" w:hAnsi="Marianne"/>
          <w:sz w:val="22"/>
          <w:szCs w:val="22"/>
        </w:rPr>
      </w:pPr>
    </w:p>
    <w:p w14:paraId="754D823C" w14:textId="77777777" w:rsidR="006C0A2E" w:rsidRDefault="006C0A2E">
      <w:pPr>
        <w:pStyle w:val="Standard"/>
        <w:rPr>
          <w:rFonts w:ascii="Marianne" w:hAnsi="Marianne"/>
          <w:b/>
          <w:bCs/>
          <w:sz w:val="22"/>
          <w:szCs w:val="22"/>
          <w:u w:val="single"/>
        </w:rPr>
      </w:pPr>
    </w:p>
    <w:p w14:paraId="398A1BAD" w14:textId="77777777" w:rsidR="006C0A2E" w:rsidRDefault="006C0A2E">
      <w:pPr>
        <w:pStyle w:val="Standard"/>
        <w:rPr>
          <w:rFonts w:ascii="Marianne" w:hAnsi="Marianne"/>
          <w:b/>
          <w:bCs/>
          <w:sz w:val="22"/>
          <w:szCs w:val="22"/>
          <w:u w:val="single"/>
        </w:rPr>
      </w:pPr>
    </w:p>
    <w:p w14:paraId="02549AA3" w14:textId="77777777" w:rsidR="006C0A2E" w:rsidRDefault="006C0A2E">
      <w:pPr>
        <w:pStyle w:val="Standard"/>
        <w:rPr>
          <w:rFonts w:ascii="Marianne" w:hAnsi="Marianne"/>
          <w:b/>
          <w:bCs/>
          <w:sz w:val="22"/>
          <w:szCs w:val="22"/>
          <w:u w:val="single"/>
        </w:rPr>
      </w:pPr>
    </w:p>
    <w:p w14:paraId="02BD0A14" w14:textId="77777777" w:rsidR="006C0A2E" w:rsidRDefault="006C0A2E">
      <w:pPr>
        <w:pStyle w:val="Standard"/>
        <w:rPr>
          <w:rFonts w:ascii="Marianne" w:hAnsi="Marianne"/>
          <w:b/>
          <w:bCs/>
          <w:sz w:val="22"/>
          <w:szCs w:val="22"/>
          <w:u w:val="single"/>
        </w:rPr>
      </w:pPr>
    </w:p>
    <w:p w14:paraId="293850D9" w14:textId="77777777" w:rsidR="006C0A2E" w:rsidRDefault="001875FF">
      <w:pPr>
        <w:pStyle w:val="Standard"/>
        <w:rPr>
          <w:rFonts w:ascii="Marianne" w:hAnsi="Marianne"/>
          <w:sz w:val="22"/>
          <w:szCs w:val="22"/>
        </w:rPr>
      </w:pPr>
      <w:r>
        <w:rPr>
          <w:rFonts w:ascii="Marianne" w:hAnsi="Marianne"/>
          <w:b/>
          <w:bCs/>
          <w:sz w:val="22"/>
          <w:szCs w:val="22"/>
          <w:u w:val="single"/>
        </w:rPr>
        <w:lastRenderedPageBreak/>
        <w:t>Sous-critère 2.4</w:t>
      </w:r>
      <w:r>
        <w:rPr>
          <w:rFonts w:ascii="Marianne" w:hAnsi="Marianne"/>
          <w:sz w:val="22"/>
          <w:szCs w:val="22"/>
        </w:rPr>
        <w:t xml:space="preserve"> – Organisation du support transverse </w:t>
      </w:r>
      <w:r>
        <w:rPr>
          <w:rFonts w:ascii="Marianne" w:hAnsi="Marianne"/>
          <w:b/>
          <w:bCs/>
          <w:sz w:val="22"/>
          <w:szCs w:val="22"/>
        </w:rPr>
        <w:t>(20 points)</w:t>
      </w:r>
    </w:p>
    <w:p w14:paraId="70826C6A" w14:textId="77777777" w:rsidR="006C0A2E" w:rsidRDefault="006C0A2E">
      <w:pPr>
        <w:pStyle w:val="Standard"/>
        <w:rPr>
          <w:rFonts w:ascii="Marianne" w:hAnsi="Marianne"/>
          <w:sz w:val="22"/>
          <w:szCs w:val="22"/>
        </w:rPr>
      </w:pPr>
    </w:p>
    <w:p w14:paraId="56862407" w14:textId="77777777" w:rsidR="006C0A2E" w:rsidRDefault="001875FF">
      <w:pPr>
        <w:pStyle w:val="Standard"/>
        <w:rPr>
          <w:rFonts w:ascii="Marianne" w:hAnsi="Marianne"/>
          <w:sz w:val="22"/>
          <w:szCs w:val="22"/>
        </w:rPr>
      </w:pPr>
      <w:r>
        <w:rPr>
          <w:rFonts w:ascii="Marianne" w:hAnsi="Marianne"/>
          <w:sz w:val="22"/>
          <w:szCs w:val="22"/>
        </w:rPr>
        <w:t xml:space="preserve">Le candidat décrit précisément la charge estimée pour ce service, et notamment l’organisation prévue pour rendre la prestation. Il présente une organisation adaptée à un service support disponible en continu et réactif dans les délais contractuels. </w:t>
      </w:r>
    </w:p>
    <w:p w14:paraId="732114C1" w14:textId="77777777" w:rsidR="006C0A2E" w:rsidRDefault="006C0A2E">
      <w:pPr>
        <w:pStyle w:val="Standard"/>
        <w:rPr>
          <w:rFonts w:ascii="Marianne" w:hAnsi="Marianne"/>
          <w:sz w:val="22"/>
          <w:szCs w:val="22"/>
        </w:rPr>
      </w:pPr>
    </w:p>
    <w:p w14:paraId="572625C0" w14:textId="77777777" w:rsidR="006C0A2E" w:rsidRDefault="001875FF">
      <w:pPr>
        <w:pStyle w:val="Standard"/>
        <w:rPr>
          <w:rFonts w:ascii="Marianne" w:hAnsi="Marianne"/>
          <w:sz w:val="22"/>
          <w:szCs w:val="22"/>
        </w:rPr>
      </w:pPr>
      <w:r>
        <w:rPr>
          <w:rFonts w:ascii="Marianne" w:hAnsi="Marianne"/>
          <w:sz w:val="22"/>
          <w:szCs w:val="22"/>
        </w:rPr>
        <w:t xml:space="preserve">De plus, le candidat décrit l’organisation qu’il met en œuvre pour traiter les cas de crises graves et les engagements qu’il pourra prendre. </w:t>
      </w:r>
    </w:p>
    <w:p w14:paraId="6D83177B" w14:textId="77777777" w:rsidR="006C0A2E" w:rsidRDefault="006C0A2E">
      <w:pPr>
        <w:pStyle w:val="Standard"/>
        <w:rPr>
          <w:rFonts w:ascii="Marianne" w:hAnsi="Marianne"/>
          <w:sz w:val="22"/>
          <w:szCs w:val="22"/>
        </w:rPr>
      </w:pPr>
    </w:p>
    <w:p w14:paraId="5928B6A1" w14:textId="77777777" w:rsidR="006C0A2E" w:rsidRDefault="001875FF">
      <w:pPr>
        <w:pStyle w:val="Standard"/>
        <w:pBdr>
          <w:top w:val="single" w:sz="2" w:space="1" w:color="000000"/>
          <w:left w:val="single" w:sz="2" w:space="0" w:color="000000"/>
          <w:bottom w:val="single" w:sz="2" w:space="24"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09F31C87" w14:textId="77777777" w:rsidR="006C0A2E" w:rsidRDefault="006C0A2E">
      <w:pPr>
        <w:pStyle w:val="Standard"/>
        <w:pBdr>
          <w:top w:val="single" w:sz="2" w:space="1" w:color="000000"/>
          <w:left w:val="single" w:sz="2" w:space="0" w:color="000000"/>
          <w:bottom w:val="single" w:sz="2" w:space="24" w:color="000000"/>
          <w:right w:val="single" w:sz="2" w:space="1" w:color="000000"/>
        </w:pBdr>
        <w:rPr>
          <w:rFonts w:ascii="Marianne" w:hAnsi="Marianne"/>
          <w:sz w:val="22"/>
          <w:szCs w:val="22"/>
        </w:rPr>
      </w:pPr>
    </w:p>
    <w:p w14:paraId="4E9A18F2" w14:textId="77777777" w:rsidR="006C0A2E" w:rsidRDefault="006C0A2E">
      <w:pPr>
        <w:pStyle w:val="Standard"/>
        <w:rPr>
          <w:rFonts w:ascii="Marianne" w:hAnsi="Marianne"/>
          <w:sz w:val="22"/>
          <w:szCs w:val="22"/>
        </w:rPr>
      </w:pPr>
    </w:p>
    <w:p w14:paraId="08BBD4B5" w14:textId="77777777" w:rsidR="006C0A2E" w:rsidRDefault="001875FF">
      <w:pPr>
        <w:pStyle w:val="Standard"/>
        <w:rPr>
          <w:rFonts w:ascii="Marianne" w:hAnsi="Marianne"/>
          <w:sz w:val="22"/>
          <w:szCs w:val="22"/>
        </w:rPr>
      </w:pPr>
      <w:r>
        <w:rPr>
          <w:rFonts w:ascii="Marianne" w:hAnsi="Marianne"/>
          <w:b/>
          <w:bCs/>
          <w:sz w:val="22"/>
          <w:szCs w:val="22"/>
          <w:u w:val="single"/>
        </w:rPr>
        <w:t>Sous-critère 2.5</w:t>
      </w:r>
      <w:r>
        <w:rPr>
          <w:rFonts w:ascii="Marianne" w:hAnsi="Marianne"/>
          <w:sz w:val="22"/>
          <w:szCs w:val="22"/>
        </w:rPr>
        <w:t xml:space="preserve"> – Modalités d’amélioration continue des prestations (</w:t>
      </w:r>
      <w:r>
        <w:rPr>
          <w:rFonts w:ascii="Marianne" w:hAnsi="Marianne"/>
          <w:b/>
          <w:bCs/>
          <w:sz w:val="22"/>
          <w:szCs w:val="22"/>
        </w:rPr>
        <w:t>30 points</w:t>
      </w:r>
      <w:r>
        <w:rPr>
          <w:rFonts w:ascii="Marianne" w:hAnsi="Marianne"/>
          <w:sz w:val="22"/>
          <w:szCs w:val="22"/>
        </w:rPr>
        <w:t>)</w:t>
      </w:r>
    </w:p>
    <w:p w14:paraId="28DBE099" w14:textId="77777777" w:rsidR="006C0A2E" w:rsidRDefault="006C0A2E">
      <w:pPr>
        <w:pStyle w:val="Standard"/>
        <w:rPr>
          <w:rFonts w:ascii="Marianne" w:hAnsi="Marianne"/>
          <w:sz w:val="22"/>
          <w:szCs w:val="22"/>
        </w:rPr>
      </w:pPr>
    </w:p>
    <w:p w14:paraId="164413F1" w14:textId="77777777" w:rsidR="006C0A2E" w:rsidRDefault="001875FF">
      <w:pPr>
        <w:pStyle w:val="Standard"/>
        <w:rPr>
          <w:rFonts w:ascii="Marianne" w:hAnsi="Marianne"/>
          <w:sz w:val="22"/>
          <w:szCs w:val="22"/>
        </w:rPr>
      </w:pPr>
      <w:r>
        <w:rPr>
          <w:rFonts w:ascii="Marianne" w:hAnsi="Marianne"/>
          <w:sz w:val="22"/>
          <w:szCs w:val="22"/>
        </w:rPr>
        <w:t xml:space="preserve">Le candidat décrit les moyens mis en œuvre pour fiabiliser les masters, les packages fournis, </w:t>
      </w:r>
      <w:proofErr w:type="gramStart"/>
      <w:r>
        <w:rPr>
          <w:rFonts w:ascii="Marianne" w:hAnsi="Marianne"/>
          <w:sz w:val="22"/>
          <w:szCs w:val="22"/>
        </w:rPr>
        <w:t>et</w:t>
      </w:r>
      <w:proofErr w:type="gramEnd"/>
      <w:r>
        <w:rPr>
          <w:rFonts w:ascii="Marianne" w:hAnsi="Marianne"/>
          <w:sz w:val="22"/>
          <w:szCs w:val="22"/>
        </w:rPr>
        <w:t xml:space="preserve"> sa méthodologie d’amélioration continue ainsi que pour les phases de recette et d’homologation pour les UO de production de masters et de package. </w:t>
      </w:r>
    </w:p>
    <w:p w14:paraId="4CBDCD88" w14:textId="77777777" w:rsidR="006C0A2E" w:rsidRDefault="006C0A2E">
      <w:pPr>
        <w:pStyle w:val="Standard"/>
        <w:rPr>
          <w:rFonts w:ascii="Marianne" w:hAnsi="Marianne"/>
          <w:sz w:val="22"/>
          <w:szCs w:val="22"/>
        </w:rPr>
      </w:pPr>
    </w:p>
    <w:p w14:paraId="2882B11A" w14:textId="77777777" w:rsidR="006C0A2E" w:rsidRDefault="001875FF">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38D0EBFE"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41FA35EE"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36F3D051"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428B79A2" w14:textId="21437419" w:rsidR="006C0A2E" w:rsidRDefault="001875FF">
      <w:pPr>
        <w:pStyle w:val="Titre1"/>
        <w:numPr>
          <w:ilvl w:val="0"/>
          <w:numId w:val="2"/>
        </w:numPr>
        <w:rPr>
          <w:rFonts w:ascii="Marianne" w:hAnsi="Marianne"/>
          <w:sz w:val="22"/>
          <w:szCs w:val="22"/>
        </w:rPr>
      </w:pPr>
      <w:r>
        <w:rPr>
          <w:rFonts w:ascii="Marianne" w:hAnsi="Marianne"/>
          <w:sz w:val="22"/>
          <w:szCs w:val="22"/>
        </w:rPr>
        <w:t>Critère 3 – actions en faveur DE L’eNVIRONNEMENT   5%</w:t>
      </w:r>
    </w:p>
    <w:p w14:paraId="7BC61D41" w14:textId="77777777" w:rsidR="006C0A2E" w:rsidRDefault="006C0A2E">
      <w:pPr>
        <w:pStyle w:val="Standard"/>
        <w:rPr>
          <w:rFonts w:ascii="Marianne" w:hAnsi="Marianne"/>
          <w:sz w:val="22"/>
          <w:szCs w:val="22"/>
        </w:rPr>
      </w:pPr>
    </w:p>
    <w:p w14:paraId="7A5D4BE8" w14:textId="77777777" w:rsidR="006C0A2E" w:rsidRDefault="001875FF">
      <w:pPr>
        <w:pStyle w:val="Standard"/>
        <w:rPr>
          <w:rFonts w:ascii="Marianne" w:hAnsi="Marianne"/>
          <w:sz w:val="22"/>
          <w:szCs w:val="22"/>
        </w:rPr>
      </w:pPr>
      <w:r>
        <w:rPr>
          <w:rFonts w:ascii="Marianne" w:hAnsi="Marianne"/>
          <w:b/>
          <w:bCs/>
          <w:sz w:val="22"/>
          <w:szCs w:val="22"/>
          <w:u w:val="single"/>
        </w:rPr>
        <w:t>Sous-critère 3.1</w:t>
      </w:r>
      <w:r>
        <w:rPr>
          <w:rFonts w:ascii="Marianne" w:hAnsi="Marianne"/>
          <w:sz w:val="22"/>
          <w:szCs w:val="22"/>
        </w:rPr>
        <w:t xml:space="preserve"> –   Actions en faveur des économies d’énergie (</w:t>
      </w:r>
      <w:r>
        <w:rPr>
          <w:rFonts w:ascii="Marianne" w:hAnsi="Marianne"/>
          <w:b/>
          <w:bCs/>
          <w:sz w:val="22"/>
          <w:szCs w:val="22"/>
        </w:rPr>
        <w:t>50 points</w:t>
      </w:r>
      <w:r>
        <w:rPr>
          <w:rFonts w:ascii="Marianne" w:hAnsi="Marianne"/>
          <w:sz w:val="22"/>
          <w:szCs w:val="22"/>
        </w:rPr>
        <w:t>)</w:t>
      </w:r>
    </w:p>
    <w:p w14:paraId="683608E0" w14:textId="77777777" w:rsidR="006C0A2E" w:rsidRDefault="006C0A2E">
      <w:pPr>
        <w:pStyle w:val="Standard"/>
        <w:rPr>
          <w:rFonts w:ascii="Marianne" w:hAnsi="Marianne"/>
          <w:sz w:val="22"/>
          <w:szCs w:val="22"/>
        </w:rPr>
      </w:pPr>
    </w:p>
    <w:p w14:paraId="7BFF747B" w14:textId="77777777" w:rsidR="006C0A2E" w:rsidRDefault="001875FF">
      <w:pPr>
        <w:pStyle w:val="Contenudetableau"/>
        <w:jc w:val="both"/>
        <w:rPr>
          <w:rFonts w:ascii="Marianne" w:hAnsi="Marianne"/>
          <w:szCs w:val="22"/>
        </w:rPr>
      </w:pPr>
      <w:r>
        <w:rPr>
          <w:rFonts w:ascii="Marianne" w:hAnsi="Marianne"/>
          <w:color w:val="000000"/>
          <w:szCs w:val="22"/>
        </w:rPr>
        <w:t xml:space="preserve">Le candidat présente et justifie les actions entreprises dans ses locaux et ceux de ses éventuels sous-traitants en faveur des économies d’énergie pour mener à bien les prestations, objet du marché.  </w:t>
      </w:r>
    </w:p>
    <w:p w14:paraId="12247D3C" w14:textId="77777777" w:rsidR="006C0A2E" w:rsidRDefault="006C0A2E">
      <w:pPr>
        <w:pStyle w:val="Standard"/>
        <w:rPr>
          <w:rFonts w:ascii="Marianne" w:hAnsi="Marianne"/>
          <w:sz w:val="22"/>
          <w:szCs w:val="22"/>
        </w:rPr>
      </w:pPr>
    </w:p>
    <w:p w14:paraId="1CE525AA" w14:textId="77777777" w:rsidR="006C0A2E" w:rsidRDefault="001875FF">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1DE2AD72"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1C24BB38"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482F0DCA"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5030CBEF" w14:textId="77777777" w:rsidR="006C0A2E" w:rsidRDefault="006C0A2E">
      <w:pPr>
        <w:pStyle w:val="Standard"/>
        <w:rPr>
          <w:rFonts w:ascii="Marianne" w:hAnsi="Marianne"/>
          <w:color w:val="C9211E"/>
          <w:sz w:val="22"/>
          <w:szCs w:val="22"/>
        </w:rPr>
      </w:pPr>
    </w:p>
    <w:p w14:paraId="7B0C6996" w14:textId="77777777" w:rsidR="006C0A2E" w:rsidRDefault="001875FF">
      <w:pPr>
        <w:pStyle w:val="Standard"/>
        <w:rPr>
          <w:rFonts w:ascii="Marianne" w:hAnsi="Marianne"/>
          <w:b/>
          <w:bCs/>
          <w:sz w:val="22"/>
          <w:szCs w:val="22"/>
          <w:u w:val="single"/>
        </w:rPr>
      </w:pPr>
      <w:r>
        <w:rPr>
          <w:rFonts w:ascii="Marianne" w:hAnsi="Marianne"/>
          <w:b/>
          <w:bCs/>
          <w:sz w:val="22"/>
          <w:szCs w:val="22"/>
          <w:u w:val="single"/>
        </w:rPr>
        <w:t xml:space="preserve">Sous-critère 3.2 </w:t>
      </w:r>
      <w:r>
        <w:rPr>
          <w:rFonts w:ascii="Marianne" w:hAnsi="Marianne"/>
          <w:b/>
          <w:bCs/>
          <w:sz w:val="22"/>
          <w:szCs w:val="22"/>
        </w:rPr>
        <w:t xml:space="preserve">– </w:t>
      </w:r>
      <w:r>
        <w:rPr>
          <w:rFonts w:ascii="Marianne" w:hAnsi="Marianne"/>
          <w:sz w:val="22"/>
          <w:szCs w:val="22"/>
        </w:rPr>
        <w:t>Déplacement du personnel</w:t>
      </w:r>
      <w:r>
        <w:rPr>
          <w:rFonts w:ascii="Marianne" w:hAnsi="Marianne"/>
          <w:b/>
          <w:bCs/>
          <w:sz w:val="22"/>
          <w:szCs w:val="22"/>
        </w:rPr>
        <w:t xml:space="preserve"> (50 points)</w:t>
      </w:r>
    </w:p>
    <w:p w14:paraId="263B9090" w14:textId="77777777" w:rsidR="006C0A2E" w:rsidRDefault="006C0A2E">
      <w:pPr>
        <w:pStyle w:val="Standard"/>
        <w:rPr>
          <w:rFonts w:ascii="Marianne" w:hAnsi="Marianne"/>
          <w:sz w:val="22"/>
          <w:szCs w:val="22"/>
        </w:rPr>
      </w:pPr>
    </w:p>
    <w:p w14:paraId="56259B89" w14:textId="77777777" w:rsidR="006C0A2E" w:rsidRDefault="001875FF">
      <w:pPr>
        <w:pStyle w:val="Standard"/>
        <w:rPr>
          <w:rFonts w:ascii="Marianne" w:hAnsi="Marianne"/>
          <w:sz w:val="22"/>
          <w:szCs w:val="22"/>
        </w:rPr>
      </w:pPr>
      <w:r>
        <w:rPr>
          <w:rFonts w:ascii="Marianne" w:hAnsi="Marianne"/>
          <w:sz w:val="22"/>
          <w:szCs w:val="22"/>
        </w:rPr>
        <w:t xml:space="preserve">Le candidat décrit sa politique de réduction et de maîtrise des impacts liées aux déplacements de son personnel durant ses trajets professionnels en vue de la réalisation des prestations.    </w:t>
      </w:r>
    </w:p>
    <w:p w14:paraId="7BCCAB96" w14:textId="77777777" w:rsidR="006C0A2E" w:rsidRDefault="006C0A2E">
      <w:pPr>
        <w:pStyle w:val="Standard"/>
        <w:rPr>
          <w:rFonts w:ascii="Marianne" w:hAnsi="Marianne"/>
          <w:sz w:val="22"/>
          <w:szCs w:val="22"/>
        </w:rPr>
      </w:pPr>
    </w:p>
    <w:p w14:paraId="75DF8B01" w14:textId="77777777" w:rsidR="006C0A2E" w:rsidRDefault="006C0A2E">
      <w:pPr>
        <w:pStyle w:val="Standard"/>
        <w:rPr>
          <w:rFonts w:ascii="Marianne" w:hAnsi="Marianne"/>
          <w:sz w:val="22"/>
          <w:szCs w:val="22"/>
        </w:rPr>
      </w:pPr>
    </w:p>
    <w:p w14:paraId="1BE4ACC3" w14:textId="77777777" w:rsidR="006C0A2E" w:rsidRDefault="001875FF">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r>
        <w:rPr>
          <w:rFonts w:ascii="Marianne" w:hAnsi="Marianne"/>
          <w:b/>
          <w:bCs/>
          <w:sz w:val="22"/>
          <w:szCs w:val="22"/>
        </w:rPr>
        <w:t>Réponse du candidat</w:t>
      </w:r>
      <w:r>
        <w:rPr>
          <w:rFonts w:ascii="Calibri" w:hAnsi="Calibri" w:cs="Calibri"/>
          <w:b/>
          <w:bCs/>
          <w:sz w:val="22"/>
          <w:szCs w:val="22"/>
        </w:rPr>
        <w:t> </w:t>
      </w:r>
      <w:r>
        <w:rPr>
          <w:rFonts w:ascii="Marianne" w:hAnsi="Marianne"/>
          <w:b/>
          <w:bCs/>
          <w:sz w:val="22"/>
          <w:szCs w:val="22"/>
        </w:rPr>
        <w:t>:</w:t>
      </w:r>
    </w:p>
    <w:p w14:paraId="2EC47102"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41302E19"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70653CC9" w14:textId="77777777" w:rsidR="006C0A2E" w:rsidRDefault="006C0A2E">
      <w:pPr>
        <w:pStyle w:val="Standard"/>
        <w:pBdr>
          <w:top w:val="single" w:sz="2" w:space="1" w:color="000000"/>
          <w:left w:val="single" w:sz="2" w:space="1" w:color="000000"/>
          <w:bottom w:val="single" w:sz="2" w:space="1" w:color="000000"/>
          <w:right w:val="single" w:sz="2" w:space="1" w:color="000000"/>
        </w:pBdr>
        <w:rPr>
          <w:rFonts w:ascii="Marianne" w:hAnsi="Marianne"/>
          <w:sz w:val="22"/>
          <w:szCs w:val="22"/>
        </w:rPr>
      </w:pPr>
    </w:p>
    <w:p w14:paraId="76D9E4B3" w14:textId="77777777" w:rsidR="006C0A2E" w:rsidRDefault="006C0A2E">
      <w:pPr>
        <w:pStyle w:val="Standard"/>
        <w:rPr>
          <w:rFonts w:ascii="Marianne" w:hAnsi="Marianne"/>
          <w:sz w:val="22"/>
          <w:szCs w:val="22"/>
        </w:rPr>
      </w:pPr>
    </w:p>
    <w:sectPr w:rsidR="006C0A2E">
      <w:footerReference w:type="default" r:id="rId7"/>
      <w:headerReference w:type="first" r:id="rId8"/>
      <w:footerReference w:type="first" r:id="rId9"/>
      <w:pgSz w:w="11906" w:h="16838"/>
      <w:pgMar w:top="567" w:right="850" w:bottom="624" w:left="1134" w:header="567" w:footer="567"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5A0F7" w14:textId="77777777" w:rsidR="0079687A" w:rsidRDefault="0079687A">
      <w:r>
        <w:separator/>
      </w:r>
    </w:p>
  </w:endnote>
  <w:endnote w:type="continuationSeparator" w:id="0">
    <w:p w14:paraId="1C55C018" w14:textId="77777777" w:rsidR="0079687A" w:rsidRDefault="0079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tarSymbol">
    <w:charset w:val="00"/>
    <w:family w:val="roman"/>
    <w:pitch w:val="variable"/>
  </w:font>
  <w:font w:name="StarSymbol, 'Arial Unicode MS'">
    <w:panose1 w:val="00000000000000000000"/>
    <w:charset w:val="00"/>
    <w:family w:val="roman"/>
    <w:notTrueType/>
    <w:pitch w:val="default"/>
  </w:font>
  <w:font w:name="SimSun, 宋体">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
    <w:altName w:val="Calibri"/>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3711" w14:textId="62962B59" w:rsidR="006C0A2E" w:rsidRPr="005B1E47" w:rsidRDefault="00701462">
    <w:pPr>
      <w:pStyle w:val="Pieddepage"/>
      <w:rPr>
        <w:rFonts w:ascii="Marianne" w:hAnsi="Marianne"/>
        <w:sz w:val="20"/>
      </w:rPr>
    </w:pPr>
    <w:r w:rsidRPr="005B1E47">
      <w:rPr>
        <w:rFonts w:ascii="Marianne" w:hAnsi="Marianne"/>
        <w:sz w:val="20"/>
      </w:rPr>
      <w:t>AOO</w:t>
    </w:r>
    <w:r w:rsidR="001875FF" w:rsidRPr="005B1E47">
      <w:rPr>
        <w:rFonts w:ascii="Marianne" w:hAnsi="Marianne"/>
        <w:sz w:val="20"/>
      </w:rPr>
      <w:t xml:space="preserve"> n°2024-40_Intégration logicielle </w:t>
    </w:r>
    <w:r w:rsidR="001875FF" w:rsidRPr="005B1E47">
      <w:rPr>
        <w:rFonts w:ascii="Marianne" w:hAnsi="Marianne"/>
        <w:sz w:val="20"/>
      </w:rPr>
      <w:tab/>
    </w:r>
    <w:r w:rsidR="001875FF" w:rsidRPr="005B1E47">
      <w:rPr>
        <w:rFonts w:ascii="Marianne" w:hAnsi="Marianne"/>
        <w:sz w:val="20"/>
      </w:rPr>
      <w:tab/>
    </w:r>
    <w:r w:rsidR="005B1E47">
      <w:rPr>
        <w:rFonts w:ascii="Marianne" w:hAnsi="Marianne"/>
        <w:sz w:val="20"/>
      </w:rPr>
      <w:t>P</w:t>
    </w:r>
    <w:r w:rsidR="001875FF" w:rsidRPr="005B1E47">
      <w:rPr>
        <w:rFonts w:ascii="Marianne" w:hAnsi="Marianne"/>
        <w:sz w:val="20"/>
      </w:rPr>
      <w:t xml:space="preserve">age </w:t>
    </w:r>
    <w:r w:rsidR="001875FF" w:rsidRPr="005B1E47">
      <w:rPr>
        <w:rFonts w:ascii="Marianne" w:hAnsi="Marianne"/>
        <w:sz w:val="20"/>
      </w:rPr>
      <w:fldChar w:fldCharType="begin"/>
    </w:r>
    <w:r w:rsidR="001875FF" w:rsidRPr="005B1E47">
      <w:rPr>
        <w:rFonts w:ascii="Marianne" w:hAnsi="Marianne"/>
        <w:sz w:val="20"/>
      </w:rPr>
      <w:instrText xml:space="preserve"> PAGE </w:instrText>
    </w:r>
    <w:r w:rsidR="001875FF" w:rsidRPr="005B1E47">
      <w:rPr>
        <w:rFonts w:ascii="Marianne" w:hAnsi="Marianne"/>
        <w:sz w:val="20"/>
      </w:rPr>
      <w:fldChar w:fldCharType="separate"/>
    </w:r>
    <w:r w:rsidR="00924623" w:rsidRPr="005B1E47">
      <w:rPr>
        <w:rFonts w:ascii="Marianne" w:hAnsi="Marianne"/>
        <w:noProof/>
        <w:sz w:val="20"/>
      </w:rPr>
      <w:t>2</w:t>
    </w:r>
    <w:r w:rsidR="001875FF" w:rsidRPr="005B1E47">
      <w:rPr>
        <w:rFonts w:ascii="Marianne" w:hAnsi="Marianne"/>
        <w:sz w:val="20"/>
      </w:rPr>
      <w:fldChar w:fldCharType="end"/>
    </w:r>
    <w:r w:rsidR="001875FF" w:rsidRPr="005B1E47">
      <w:rPr>
        <w:rFonts w:ascii="Marianne" w:hAnsi="Marianne"/>
        <w:sz w:val="20"/>
      </w:rPr>
      <w:t>/</w:t>
    </w:r>
    <w:r w:rsidR="001875FF" w:rsidRPr="005B1E47">
      <w:rPr>
        <w:rFonts w:ascii="Marianne" w:hAnsi="Marianne"/>
        <w:sz w:val="20"/>
      </w:rPr>
      <w:fldChar w:fldCharType="begin"/>
    </w:r>
    <w:r w:rsidR="001875FF" w:rsidRPr="005B1E47">
      <w:rPr>
        <w:rFonts w:ascii="Marianne" w:hAnsi="Marianne"/>
        <w:sz w:val="20"/>
      </w:rPr>
      <w:instrText xml:space="preserve"> NUMPAGES </w:instrText>
    </w:r>
    <w:r w:rsidR="001875FF" w:rsidRPr="005B1E47">
      <w:rPr>
        <w:rFonts w:ascii="Marianne" w:hAnsi="Marianne"/>
        <w:sz w:val="20"/>
      </w:rPr>
      <w:fldChar w:fldCharType="separate"/>
    </w:r>
    <w:r w:rsidR="00924623" w:rsidRPr="005B1E47">
      <w:rPr>
        <w:rFonts w:ascii="Marianne" w:hAnsi="Marianne"/>
        <w:noProof/>
        <w:sz w:val="20"/>
      </w:rPr>
      <w:t>4</w:t>
    </w:r>
    <w:r w:rsidR="001875FF" w:rsidRPr="005B1E47">
      <w:rPr>
        <w:rFonts w:ascii="Marianne" w:hAnsi="Marianne"/>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4FF5" w14:textId="77777777" w:rsidR="006C0A2E" w:rsidRDefault="006C0A2E">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79096" w14:textId="77777777" w:rsidR="0079687A" w:rsidRDefault="0079687A">
      <w:r>
        <w:separator/>
      </w:r>
    </w:p>
  </w:footnote>
  <w:footnote w:type="continuationSeparator" w:id="0">
    <w:p w14:paraId="1E2A1761" w14:textId="77777777" w:rsidR="0079687A" w:rsidRDefault="00796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E78A" w14:textId="77777777" w:rsidR="006C0A2E" w:rsidRDefault="001875FF">
    <w:pPr>
      <w:pStyle w:val="En-tte0"/>
      <w:jc w:val="left"/>
    </w:pPr>
    <w:r>
      <w:rPr>
        <w:noProof/>
        <w:lang w:eastAsia="fr-FR" w:bidi="ar-SA"/>
      </w:rPr>
      <w:drawing>
        <wp:anchor distT="0" distB="0" distL="0" distR="0" simplePos="0" relativeHeight="2" behindDoc="1" locked="0" layoutInCell="1" allowOverlap="1" wp14:anchorId="6CF651C5" wp14:editId="40ABDC71">
          <wp:simplePos x="0" y="0"/>
          <wp:positionH relativeFrom="column">
            <wp:posOffset>5615940</wp:posOffset>
          </wp:positionH>
          <wp:positionV relativeFrom="paragraph">
            <wp:posOffset>-6350</wp:posOffset>
          </wp:positionV>
          <wp:extent cx="673100" cy="864235"/>
          <wp:effectExtent l="0" t="0" r="0" b="0"/>
          <wp:wrapNone/>
          <wp:docPr id="1"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
                  <pic:cNvPicPr>
                    <a:picLocks noChangeAspect="1" noChangeArrowheads="1"/>
                  </pic:cNvPicPr>
                </pic:nvPicPr>
                <pic:blipFill>
                  <a:blip r:embed="rId1"/>
                  <a:stretch>
                    <a:fillRect/>
                  </a:stretch>
                </pic:blipFill>
                <pic:spPr bwMode="auto">
                  <a:xfrm>
                    <a:off x="0" y="0"/>
                    <a:ext cx="673100" cy="864235"/>
                  </a:xfrm>
                  <a:prstGeom prst="rect">
                    <a:avLst/>
                  </a:prstGeom>
                </pic:spPr>
              </pic:pic>
            </a:graphicData>
          </a:graphic>
        </wp:anchor>
      </w:drawing>
    </w:r>
    <w:r>
      <w:rPr>
        <w:noProof/>
        <w:lang w:eastAsia="fr-FR" w:bidi="ar-SA"/>
      </w:rPr>
      <w:drawing>
        <wp:anchor distT="0" distB="0" distL="114300" distR="114300" simplePos="0" relativeHeight="3" behindDoc="1" locked="0" layoutInCell="0" allowOverlap="1" wp14:anchorId="1C34A7DB" wp14:editId="2B183701">
          <wp:simplePos x="0" y="0"/>
          <wp:positionH relativeFrom="column">
            <wp:posOffset>27305</wp:posOffset>
          </wp:positionH>
          <wp:positionV relativeFrom="paragraph">
            <wp:posOffset>-5715</wp:posOffset>
          </wp:positionV>
          <wp:extent cx="981075" cy="865505"/>
          <wp:effectExtent l="0" t="0" r="0" b="0"/>
          <wp:wrapSquare wrapText="bothSides"/>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2"/>
                  <a:stretch>
                    <a:fillRect/>
                  </a:stretch>
                </pic:blipFill>
                <pic:spPr bwMode="auto">
                  <a:xfrm>
                    <a:off x="0" y="0"/>
                    <a:ext cx="981075" cy="8655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9217D"/>
    <w:multiLevelType w:val="multilevel"/>
    <w:tmpl w:val="DEF05A3A"/>
    <w:lvl w:ilvl="0">
      <w:start w:val="1"/>
      <w:numFmt w:val="decimal"/>
      <w:lvlText w:val="ARTICLE %1 - "/>
      <w:lvlJc w:val="left"/>
      <w:pPr>
        <w:tabs>
          <w:tab w:val="num" w:pos="0"/>
        </w:tabs>
        <w:ind w:left="0" w:firstLine="0"/>
      </w:pPr>
    </w:lvl>
    <w:lvl w:ilvl="1">
      <w:start w:val="1"/>
      <w:numFmt w:val="decimal"/>
      <w:lvlText w:val="%1.%2"/>
      <w:lvlJc w:val="left"/>
      <w:pPr>
        <w:tabs>
          <w:tab w:val="num" w:pos="0"/>
        </w:tabs>
        <w:ind w:left="0" w:firstLine="0"/>
      </w:pPr>
    </w:lvl>
    <w:lvl w:ilvl="2">
      <w:start w:val="1"/>
      <w:numFmt w:val="lowerLetter"/>
      <w:lvlText w:val="%1.%2.%3)"/>
      <w:lvlJc w:val="left"/>
      <w:pPr>
        <w:tabs>
          <w:tab w:val="num" w:pos="0"/>
        </w:tabs>
        <w:ind w:left="0" w:firstLine="0"/>
      </w:pPr>
    </w:lvl>
    <w:lvl w:ilvl="3">
      <w:start w:val="1"/>
      <w:numFmt w:val="lowerRoman"/>
      <w:lvlText w:val="%1.%2.%3.%4."/>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1" w15:restartNumberingAfterBreak="0">
    <w:nsid w:val="50CC74E8"/>
    <w:multiLevelType w:val="multilevel"/>
    <w:tmpl w:val="624ED684"/>
    <w:lvl w:ilvl="0">
      <w:start w:val="1"/>
      <w:numFmt w:val="decimal"/>
      <w:pStyle w:val="Titre1"/>
      <w:lvlText w:val="ARTICLE %1 - "/>
      <w:lvlJc w:val="left"/>
      <w:pPr>
        <w:tabs>
          <w:tab w:val="num" w:pos="3403"/>
        </w:tabs>
        <w:ind w:left="3403" w:firstLine="0"/>
      </w:pPr>
    </w:lvl>
    <w:lvl w:ilvl="1">
      <w:start w:val="1"/>
      <w:numFmt w:val="decimal"/>
      <w:pStyle w:val="Titre2"/>
      <w:lvlText w:val="%1.%2"/>
      <w:lvlJc w:val="left"/>
      <w:pPr>
        <w:tabs>
          <w:tab w:val="num" w:pos="3403"/>
        </w:tabs>
        <w:ind w:left="3403" w:firstLine="0"/>
      </w:pPr>
    </w:lvl>
    <w:lvl w:ilvl="2">
      <w:start w:val="1"/>
      <w:numFmt w:val="lowerLetter"/>
      <w:pStyle w:val="Titre3"/>
      <w:lvlText w:val="%1.%2.%3)"/>
      <w:lvlJc w:val="left"/>
      <w:pPr>
        <w:tabs>
          <w:tab w:val="num" w:pos="3403"/>
        </w:tabs>
        <w:ind w:left="3403" w:firstLine="0"/>
      </w:pPr>
    </w:lvl>
    <w:lvl w:ilvl="3">
      <w:start w:val="1"/>
      <w:numFmt w:val="lowerRoman"/>
      <w:pStyle w:val="Titre4"/>
      <w:lvlText w:val="%1.%2.%3.%4."/>
      <w:lvlJc w:val="left"/>
      <w:pPr>
        <w:tabs>
          <w:tab w:val="num" w:pos="3403"/>
        </w:tabs>
        <w:ind w:left="3403" w:firstLine="0"/>
      </w:pPr>
    </w:lvl>
    <w:lvl w:ilvl="4">
      <w:start w:val="1"/>
      <w:numFmt w:val="decimal"/>
      <w:pStyle w:val="Titre5"/>
      <w:lvlText w:val="%1.%2.%3.%4.%5. "/>
      <w:lvlJc w:val="left"/>
      <w:pPr>
        <w:tabs>
          <w:tab w:val="num" w:pos="3403"/>
        </w:tabs>
        <w:ind w:left="3403" w:firstLine="0"/>
      </w:pPr>
    </w:lvl>
    <w:lvl w:ilvl="5">
      <w:start w:val="1"/>
      <w:numFmt w:val="decimal"/>
      <w:pStyle w:val="Titre6"/>
      <w:lvlText w:val="%1.%2.%3.%4.%5.%6. "/>
      <w:lvlJc w:val="left"/>
      <w:pPr>
        <w:tabs>
          <w:tab w:val="num" w:pos="3403"/>
        </w:tabs>
        <w:ind w:left="3403" w:firstLine="0"/>
      </w:pPr>
    </w:lvl>
    <w:lvl w:ilvl="6">
      <w:start w:val="1"/>
      <w:numFmt w:val="decimal"/>
      <w:pStyle w:val="Titre7"/>
      <w:lvlText w:val="%1.%2.%3.%4.%5.%6.%7. "/>
      <w:lvlJc w:val="left"/>
      <w:pPr>
        <w:tabs>
          <w:tab w:val="num" w:pos="3403"/>
        </w:tabs>
        <w:ind w:left="3403" w:firstLine="0"/>
      </w:pPr>
    </w:lvl>
    <w:lvl w:ilvl="7">
      <w:start w:val="1"/>
      <w:numFmt w:val="decimal"/>
      <w:pStyle w:val="Titre8"/>
      <w:lvlText w:val="%1.%2.%3.%4.%5.%6.%7.%8. "/>
      <w:lvlJc w:val="left"/>
      <w:pPr>
        <w:tabs>
          <w:tab w:val="num" w:pos="3403"/>
        </w:tabs>
        <w:ind w:left="3403" w:firstLine="0"/>
      </w:pPr>
    </w:lvl>
    <w:lvl w:ilvl="8">
      <w:start w:val="1"/>
      <w:numFmt w:val="decimal"/>
      <w:pStyle w:val="Titre9"/>
      <w:lvlText w:val="%1.%2.%3.%4.%5.%6.%7.%8.%9. "/>
      <w:lvlJc w:val="left"/>
      <w:pPr>
        <w:tabs>
          <w:tab w:val="num" w:pos="3403"/>
        </w:tabs>
        <w:ind w:left="3403" w:firstLine="0"/>
      </w:pPr>
    </w:lvl>
  </w:abstractNum>
  <w:abstractNum w:abstractNumId="2" w15:restartNumberingAfterBreak="0">
    <w:nsid w:val="7F0F2B93"/>
    <w:multiLevelType w:val="multilevel"/>
    <w:tmpl w:val="B8F0847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A2E"/>
    <w:rsid w:val="001875FF"/>
    <w:rsid w:val="00392A61"/>
    <w:rsid w:val="005B1E47"/>
    <w:rsid w:val="006C0A2E"/>
    <w:rsid w:val="00701462"/>
    <w:rsid w:val="0079687A"/>
    <w:rsid w:val="0092462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60C6"/>
  <w15:docId w15:val="{6C0D1D94-39E2-41B3-81F4-E8AB0D3E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ahoma"/>
        <w:kern w:val="2"/>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rPr>
      <w:sz w:val="24"/>
    </w:rPr>
  </w:style>
  <w:style w:type="paragraph" w:styleId="Titre1">
    <w:name w:val="heading 1"/>
    <w:basedOn w:val="Standard"/>
    <w:next w:val="Standard"/>
    <w:uiPriority w:val="9"/>
    <w:qFormat/>
    <w:pPr>
      <w:keepNext/>
      <w:numPr>
        <w:numId w:val="1"/>
      </w:numPr>
      <w:shd w:val="clear" w:color="auto" w:fill="CCCCCC"/>
      <w:tabs>
        <w:tab w:val="left" w:pos="0"/>
      </w:tabs>
      <w:spacing w:before="340" w:after="113"/>
      <w:outlineLvl w:val="0"/>
    </w:pPr>
    <w:rPr>
      <w:b/>
      <w:caps/>
    </w:rPr>
  </w:style>
  <w:style w:type="paragraph" w:styleId="Titre2">
    <w:name w:val="heading 2"/>
    <w:basedOn w:val="Titre10"/>
    <w:next w:val="Standard"/>
    <w:uiPriority w:val="9"/>
    <w:unhideWhenUsed/>
    <w:qFormat/>
    <w:pPr>
      <w:numPr>
        <w:ilvl w:val="1"/>
        <w:numId w:val="1"/>
      </w:numPr>
      <w:spacing w:before="283" w:after="113"/>
      <w:jc w:val="left"/>
      <w:outlineLvl w:val="1"/>
    </w:pPr>
    <w:rPr>
      <w:rFonts w:ascii="Times New Roman" w:eastAsia="Times New Roman" w:hAnsi="Times New Roman" w:cs="Times New Roman"/>
      <w:b/>
      <w:bCs/>
      <w:i/>
      <w:iCs/>
      <w:smallCaps/>
    </w:rPr>
  </w:style>
  <w:style w:type="paragraph" w:styleId="Titre3">
    <w:name w:val="heading 3"/>
    <w:basedOn w:val="Standard"/>
    <w:next w:val="Standard"/>
    <w:uiPriority w:val="9"/>
    <w:unhideWhenUsed/>
    <w:qFormat/>
    <w:pPr>
      <w:keepNext/>
      <w:numPr>
        <w:ilvl w:val="2"/>
        <w:numId w:val="1"/>
      </w:numPr>
      <w:spacing w:before="170" w:after="85"/>
      <w:jc w:val="left"/>
      <w:outlineLvl w:val="2"/>
    </w:pPr>
    <w:rPr>
      <w:rFonts w:cs="Arial"/>
      <w:b/>
      <w:bCs/>
      <w:sz w:val="26"/>
      <w:szCs w:val="26"/>
    </w:rPr>
  </w:style>
  <w:style w:type="paragraph" w:styleId="Titre4">
    <w:name w:val="heading 4"/>
    <w:basedOn w:val="Titre10"/>
    <w:next w:val="Textbody"/>
    <w:uiPriority w:val="9"/>
    <w:semiHidden/>
    <w:unhideWhenUsed/>
    <w:qFormat/>
    <w:pPr>
      <w:numPr>
        <w:ilvl w:val="3"/>
        <w:numId w:val="1"/>
      </w:numPr>
      <w:spacing w:before="57" w:after="57"/>
      <w:outlineLvl w:val="3"/>
    </w:pPr>
    <w:rPr>
      <w:rFonts w:ascii="Times New Roman" w:eastAsia="Times New Roman" w:hAnsi="Times New Roman" w:cs="Times New Roman"/>
      <w:b/>
      <w:bCs/>
      <w:i/>
      <w:iCs/>
      <w:color w:val="355269"/>
      <w:sz w:val="24"/>
    </w:rPr>
  </w:style>
  <w:style w:type="paragraph" w:styleId="Titre5">
    <w:name w:val="heading 5"/>
    <w:basedOn w:val="Titre10"/>
    <w:next w:val="Textbody"/>
    <w:uiPriority w:val="9"/>
    <w:semiHidden/>
    <w:unhideWhenUsed/>
    <w:qFormat/>
    <w:pPr>
      <w:numPr>
        <w:ilvl w:val="4"/>
        <w:numId w:val="1"/>
      </w:numPr>
      <w:spacing w:before="120" w:after="60"/>
      <w:outlineLvl w:val="4"/>
    </w:pPr>
    <w:rPr>
      <w:b/>
      <w:bCs/>
    </w:rPr>
  </w:style>
  <w:style w:type="paragraph" w:styleId="Titre6">
    <w:name w:val="heading 6"/>
    <w:basedOn w:val="Titre10"/>
    <w:next w:val="Textbody"/>
    <w:uiPriority w:val="9"/>
    <w:semiHidden/>
    <w:unhideWhenUsed/>
    <w:qFormat/>
    <w:pPr>
      <w:numPr>
        <w:ilvl w:val="5"/>
        <w:numId w:val="1"/>
      </w:numPr>
      <w:spacing w:before="60" w:after="60"/>
      <w:outlineLvl w:val="5"/>
    </w:pPr>
    <w:rPr>
      <w:b/>
      <w:bCs/>
      <w:i/>
      <w:iCs/>
    </w:rPr>
  </w:style>
  <w:style w:type="paragraph" w:styleId="Titre7">
    <w:name w:val="heading 7"/>
    <w:basedOn w:val="Titre10"/>
    <w:next w:val="Textbody"/>
    <w:qFormat/>
    <w:pPr>
      <w:numPr>
        <w:ilvl w:val="6"/>
        <w:numId w:val="1"/>
      </w:numPr>
      <w:spacing w:before="60" w:after="60"/>
      <w:outlineLvl w:val="6"/>
    </w:pPr>
    <w:rPr>
      <w:b/>
      <w:bCs/>
    </w:rPr>
  </w:style>
  <w:style w:type="paragraph" w:styleId="Titre8">
    <w:name w:val="heading 8"/>
    <w:basedOn w:val="Titre10"/>
    <w:next w:val="Textbody"/>
    <w:qFormat/>
    <w:pPr>
      <w:numPr>
        <w:ilvl w:val="7"/>
        <w:numId w:val="1"/>
      </w:numPr>
      <w:spacing w:before="60" w:after="60"/>
      <w:outlineLvl w:val="7"/>
    </w:pPr>
    <w:rPr>
      <w:b/>
      <w:bCs/>
      <w:i/>
      <w:iCs/>
    </w:rPr>
  </w:style>
  <w:style w:type="paragraph" w:styleId="Titre9">
    <w:name w:val="heading 9"/>
    <w:basedOn w:val="Titre10"/>
    <w:next w:val="Textbody"/>
    <w:qFormat/>
    <w:pPr>
      <w:numPr>
        <w:ilvl w:val="8"/>
        <w:numId w:val="1"/>
      </w:numPr>
      <w:spacing w:before="60" w:after="60"/>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qFormat/>
    <w:rPr>
      <w:vertAlign w:val="superscript"/>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Lienhypertexte1">
    <w:name w:val="Lien hypertexte1"/>
    <w:basedOn w:val="Policepardfaut1"/>
    <w:qFormat/>
    <w:rPr>
      <w:color w:val="0000FF"/>
      <w:u w:val="single"/>
    </w:rPr>
  </w:style>
  <w:style w:type="character" w:customStyle="1" w:styleId="Linenumbering">
    <w:name w:val="Line numbering"/>
    <w:qFormat/>
  </w:style>
  <w:style w:type="character" w:styleId="Appelnotedebasdep">
    <w:name w:val="footnote reference"/>
    <w:rPr>
      <w:vertAlign w:val="superscript"/>
    </w:rPr>
  </w:style>
  <w:style w:type="character" w:styleId="Accentuation">
    <w:name w:val="Emphasis"/>
    <w:qFormat/>
    <w:rPr>
      <w:i/>
      <w:iCs/>
    </w:rPr>
  </w:style>
  <w:style w:type="character" w:customStyle="1" w:styleId="Policepardfaut1">
    <w:name w:val="Police par défaut1"/>
    <w:qFormat/>
  </w:style>
  <w:style w:type="character" w:customStyle="1" w:styleId="WW8Num2z0">
    <w:name w:val="WW8Num2z0"/>
    <w:qFormat/>
    <w:rPr>
      <w:rFonts w:ascii="StarSymbol, 'Arial Unicode MS'" w:eastAsia="StarSymbol, 'Arial Unicode MS'" w:hAnsi="StarSymbol, 'Arial Unicode MS'" w:cs="StarSymbol, 'Arial Unicode MS'"/>
      <w:sz w:val="18"/>
      <w:szCs w:val="18"/>
    </w:rPr>
  </w:style>
  <w:style w:type="character" w:customStyle="1" w:styleId="WW8Num13z0">
    <w:name w:val="WW8Num13z0"/>
    <w:qFormat/>
    <w:rPr>
      <w:rFonts w:ascii="Symbol" w:eastAsia="Symbol" w:hAnsi="Symbol" w:cs="StarSymbol, 'Arial Unicode MS'"/>
      <w:sz w:val="18"/>
      <w:szCs w:val="18"/>
    </w:rPr>
  </w:style>
  <w:style w:type="character" w:customStyle="1" w:styleId="WW8Num3z0">
    <w:name w:val="WW8Num3z0"/>
    <w:qFormat/>
    <w:rPr>
      <w:rFonts w:ascii="StarSymbol, 'Arial Unicode MS'" w:eastAsia="StarSymbol, 'Arial Unicode MS'" w:hAnsi="StarSymbol, 'Arial Unicode MS'" w:cs="StarSymbol, 'Arial Unicode MS'"/>
      <w:sz w:val="18"/>
      <w:szCs w:val="18"/>
    </w:rPr>
  </w:style>
  <w:style w:type="character" w:customStyle="1" w:styleId="WW8Num4z0">
    <w:name w:val="WW8Num4z0"/>
    <w:qFormat/>
    <w:rPr>
      <w:rFonts w:ascii="StarSymbol, 'Arial Unicode MS'" w:eastAsia="StarSymbol, 'Arial Unicode MS'" w:hAnsi="StarSymbol, 'Arial Unicode MS'" w:cs="StarSymbol, 'Arial Unicode MS'"/>
      <w:sz w:val="18"/>
      <w:szCs w:val="18"/>
    </w:rPr>
  </w:style>
  <w:style w:type="character" w:customStyle="1" w:styleId="WW8Num16z0">
    <w:name w:val="WW8Num16z0"/>
    <w:qFormat/>
    <w:rPr>
      <w:rFonts w:ascii="Times New Roman" w:eastAsia="Times New Roman" w:hAnsi="Times New Roman" w:cs="Times New Roman"/>
    </w:rPr>
  </w:style>
  <w:style w:type="character" w:customStyle="1" w:styleId="WW8Num16z1">
    <w:name w:val="WW8Num16z1"/>
    <w:qFormat/>
    <w:rPr>
      <w:rFonts w:ascii="Courier New" w:eastAsia="Courier New" w:hAnsi="Courier New" w:cs="Courier New"/>
    </w:rPr>
  </w:style>
  <w:style w:type="character" w:customStyle="1" w:styleId="WW8Num16z2">
    <w:name w:val="WW8Num16z2"/>
    <w:qFormat/>
    <w:rPr>
      <w:rFonts w:ascii="Wingdings" w:eastAsia="Wingdings" w:hAnsi="Wingdings" w:cs="Wingdings"/>
    </w:rPr>
  </w:style>
  <w:style w:type="character" w:customStyle="1" w:styleId="WW8Num16z3">
    <w:name w:val="WW8Num16z3"/>
    <w:qFormat/>
    <w:rPr>
      <w:rFonts w:ascii="Symbol" w:eastAsia="Symbol" w:hAnsi="Symbol" w:cs="Symbol"/>
    </w:rPr>
  </w:style>
  <w:style w:type="character" w:customStyle="1" w:styleId="WW8Num8z0">
    <w:name w:val="WW8Num8z0"/>
    <w:qFormat/>
    <w:rPr>
      <w:rFonts w:ascii="Times New Roman" w:eastAsia="Times New Roman" w:hAnsi="Times New Roman" w:cs="Times New Roman"/>
    </w:rPr>
  </w:style>
  <w:style w:type="character" w:customStyle="1" w:styleId="WW8Num9z0">
    <w:name w:val="WW8Num9z0"/>
    <w:qFormat/>
    <w:rPr>
      <w:rFonts w:ascii="Arial" w:eastAsia="Times New Roman" w:hAnsi="Arial" w:cs="Arial"/>
    </w:rPr>
  </w:style>
  <w:style w:type="character" w:customStyle="1" w:styleId="WW8Num5z0">
    <w:name w:val="WW8Num5z0"/>
    <w:qFormat/>
    <w:rPr>
      <w:rFonts w:ascii="StarSymbol, 'Arial Unicode MS'" w:eastAsia="StarSymbol, 'Arial Unicode MS'" w:hAnsi="StarSymbol, 'Arial Unicode MS'" w:cs="Wingdings"/>
      <w:sz w:val="18"/>
      <w:szCs w:val="18"/>
    </w:rPr>
  </w:style>
  <w:style w:type="character" w:customStyle="1" w:styleId="WW8Num15z0">
    <w:name w:val="WW8Num15z0"/>
    <w:qFormat/>
    <w:rPr>
      <w:rFonts w:ascii="StarSymbol, 'Arial Unicode MS'" w:eastAsia="StarSymbol, 'Arial Unicode MS'" w:hAnsi="StarSymbol, 'Arial Unicode MS'" w:cs="StarSymbol, 'Arial Unicode MS'"/>
      <w:sz w:val="18"/>
      <w:szCs w:val="18"/>
    </w:rPr>
  </w:style>
  <w:style w:type="character" w:customStyle="1" w:styleId="WW8Num15z1">
    <w:name w:val="WW8Num15z1"/>
    <w:qFormat/>
    <w:rPr>
      <w:rFonts w:ascii="Courier New" w:eastAsia="Courier New" w:hAnsi="Courier New" w:cs="Courier New"/>
    </w:rPr>
  </w:style>
  <w:style w:type="character" w:customStyle="1" w:styleId="WW8Num15z2">
    <w:name w:val="WW8Num15z2"/>
    <w:qFormat/>
    <w:rPr>
      <w:rFonts w:ascii="Wingdings" w:eastAsia="Wingdings" w:hAnsi="Wingdings" w:cs="Wingdings"/>
    </w:rPr>
  </w:style>
  <w:style w:type="character" w:customStyle="1" w:styleId="WW8Num15z3">
    <w:name w:val="WW8Num15z3"/>
    <w:qFormat/>
    <w:rPr>
      <w:rFonts w:ascii="Symbol" w:eastAsia="Symbol" w:hAnsi="Symbol" w:cs="Symbol"/>
    </w:rPr>
  </w:style>
  <w:style w:type="character" w:customStyle="1" w:styleId="WW8Num6z0">
    <w:name w:val="WW8Num6z0"/>
    <w:qFormat/>
    <w:rPr>
      <w:rFonts w:ascii="StarSymbol, 'Arial Unicode MS'" w:eastAsia="StarSymbol, 'Arial Unicode MS'" w:hAnsi="StarSymbol, 'Arial Unicode MS'" w:cs="StarSymbol, 'Arial Unicode MS'"/>
    </w:rPr>
  </w:style>
  <w:style w:type="character" w:customStyle="1" w:styleId="WW8Num1z0">
    <w:name w:val="WW8Num1z0"/>
    <w:qFormat/>
    <w:rPr>
      <w:rFonts w:ascii="Symbol" w:eastAsia="Symbol" w:hAnsi="Symbol" w:cs="SimSun, 宋体"/>
      <w:sz w:val="18"/>
      <w:szCs w:val="18"/>
    </w:rPr>
  </w:style>
  <w:style w:type="character" w:customStyle="1" w:styleId="WW8Num7z0">
    <w:name w:val="WW8Num7z0"/>
    <w:qFormat/>
    <w:rPr>
      <w:rFonts w:ascii="Symbol" w:eastAsia="Symbol" w:hAnsi="Symbol" w:cs="Symbol"/>
    </w:rPr>
  </w:style>
  <w:style w:type="character" w:customStyle="1" w:styleId="WW8Num11z0">
    <w:name w:val="WW8Num11z0"/>
    <w:qFormat/>
    <w:rPr>
      <w:rFonts w:ascii="Symbol" w:eastAsia="Symbol" w:hAnsi="Symbol" w:cs="StarSymbol, 'Arial Unicode MS'"/>
      <w:sz w:val="18"/>
      <w:szCs w:val="18"/>
    </w:rPr>
  </w:style>
  <w:style w:type="character" w:customStyle="1" w:styleId="WW8Num14z0">
    <w:name w:val="WW8Num14z0"/>
    <w:qFormat/>
    <w:rPr>
      <w:rFonts w:ascii="StarSymbol, 'Arial Unicode MS'" w:eastAsia="StarSymbol, 'Arial Unicode MS'" w:hAnsi="StarSymbol, 'Arial Unicode MS'" w:cs="StarSymbol, 'Arial Unicode MS'"/>
      <w:sz w:val="18"/>
      <w:szCs w:val="18"/>
    </w:rPr>
  </w:style>
  <w:style w:type="character" w:customStyle="1" w:styleId="Citation1">
    <w:name w:val="Citation1"/>
    <w:qFormat/>
    <w:rPr>
      <w:i/>
      <w:iCs/>
    </w:rPr>
  </w:style>
  <w:style w:type="character" w:customStyle="1" w:styleId="Lienhypertextesuivivisit1">
    <w:name w:val="Lien hypertexte suivi visité1"/>
    <w:qFormat/>
    <w:rPr>
      <w:color w:val="800000"/>
      <w:u w:val="single"/>
    </w:rPr>
  </w:style>
  <w:style w:type="character" w:customStyle="1" w:styleId="Sautdindex">
    <w:name w:val="Saut d'index"/>
    <w:qFormat/>
  </w:style>
  <w:style w:type="character" w:customStyle="1" w:styleId="Lienhypertexte2">
    <w:name w:val="Lien hypertexte2"/>
    <w:basedOn w:val="Policepardfaut"/>
    <w:qFormat/>
    <w:rPr>
      <w:color w:val="0563C1"/>
      <w:u w:val="single"/>
    </w:rPr>
  </w:style>
  <w:style w:type="character" w:customStyle="1" w:styleId="CommentaireCar1">
    <w:name w:val="Commentaire Car1"/>
    <w:basedOn w:val="Policepardfaut"/>
    <w:qFormat/>
    <w:rPr>
      <w:sz w:val="20"/>
      <w:szCs w:val="20"/>
    </w:rPr>
  </w:style>
  <w:style w:type="character" w:customStyle="1" w:styleId="ObjetducommentaireCar">
    <w:name w:val="Objet du commentaire Car"/>
    <w:basedOn w:val="CommentaireCar1"/>
    <w:qFormat/>
    <w:rPr>
      <w:b/>
      <w:bCs/>
      <w:sz w:val="20"/>
      <w:szCs w:val="20"/>
    </w:rPr>
  </w:style>
  <w:style w:type="character" w:customStyle="1" w:styleId="FootnoteCharacters">
    <w:name w:val="Footnote Characters"/>
    <w:basedOn w:val="Policepardfaut"/>
    <w:qFormat/>
    <w:rPr>
      <w:vertAlign w:val="superscript"/>
    </w:rPr>
  </w:style>
  <w:style w:type="character" w:customStyle="1" w:styleId="CommentaireCar">
    <w:name w:val="Commentaire Car"/>
    <w:basedOn w:val="Policepardfaut"/>
    <w:qFormat/>
    <w:rPr>
      <w:sz w:val="20"/>
      <w:szCs w:val="20"/>
    </w:rPr>
  </w:style>
  <w:style w:type="character" w:styleId="Marquedecommentaire">
    <w:name w:val="annotation reference"/>
    <w:basedOn w:val="Policepardfaut"/>
    <w:qFormat/>
    <w:rPr>
      <w:sz w:val="16"/>
      <w:szCs w:val="16"/>
    </w:rPr>
  </w:style>
  <w:style w:type="character" w:customStyle="1" w:styleId="lev1">
    <w:name w:val="Élevé1"/>
    <w:qFormat/>
    <w:rPr>
      <w:b/>
      <w:bCs/>
    </w:rPr>
  </w:style>
  <w:style w:type="character" w:customStyle="1" w:styleId="TextedebullesCar">
    <w:name w:val="Texte de bulles Car"/>
    <w:basedOn w:val="Policepardfaut"/>
    <w:qFormat/>
    <w:rPr>
      <w:rFonts w:ascii="Segoe UI" w:eastAsia="Segoe UI" w:hAnsi="Segoe UI" w:cs="Segoe UI"/>
      <w:sz w:val="18"/>
      <w:szCs w:val="18"/>
    </w:rPr>
  </w:style>
  <w:style w:type="character" w:customStyle="1" w:styleId="Titre1Car">
    <w:name w:val="Titre 1 Car"/>
    <w:basedOn w:val="Policepardfaut"/>
    <w:qFormat/>
    <w:rPr>
      <w:b/>
      <w:caps/>
      <w:shd w:val="clear" w:color="auto" w:fill="CCCCCC"/>
    </w:rPr>
  </w:style>
  <w:style w:type="character" w:styleId="Rfrenceintense">
    <w:name w:val="Intense Reference"/>
    <w:basedOn w:val="Policepardfaut"/>
    <w:uiPriority w:val="32"/>
    <w:qFormat/>
    <w:rsid w:val="00143C47"/>
    <w:rPr>
      <w:b/>
      <w:bCs/>
      <w:smallCaps/>
      <w:color w:val="4472C4" w:themeColor="accent1"/>
      <w:spacing w:val="5"/>
    </w:rPr>
  </w:style>
  <w:style w:type="character" w:styleId="Numrodeligne">
    <w:name w:val="line number"/>
    <w:qFormat/>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Textbody"/>
  </w:style>
  <w:style w:type="paragraph" w:styleId="Lgende">
    <w:name w:val="caption"/>
    <w:basedOn w:val="Normal"/>
    <w:qFormat/>
    <w:pPr>
      <w:suppressLineNumbers/>
      <w:spacing w:before="120" w:after="120"/>
    </w:pPr>
    <w:rPr>
      <w:rFonts w:cs="Arial"/>
      <w:i/>
      <w:iCs/>
    </w:rPr>
  </w:style>
  <w:style w:type="paragraph" w:customStyle="1" w:styleId="Index">
    <w:name w:val="Index"/>
    <w:basedOn w:val="Standard"/>
    <w:qFormat/>
    <w:pPr>
      <w:suppressLineNumbers/>
    </w:p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Standard"/>
    <w:qFormat/>
    <w:pPr>
      <w:suppressLineNumbers/>
      <w:spacing w:before="120" w:after="120"/>
    </w:pPr>
    <w:rPr>
      <w:i/>
      <w:iCs/>
    </w:rPr>
  </w:style>
  <w:style w:type="paragraph" w:customStyle="1" w:styleId="Titre10">
    <w:name w:val="Titre1"/>
    <w:basedOn w:val="Standard"/>
    <w:next w:val="Textbody"/>
    <w:qFormat/>
    <w:pPr>
      <w:keepNext/>
      <w:spacing w:before="240" w:after="120"/>
    </w:pPr>
    <w:rPr>
      <w:rFonts w:ascii="Arial" w:eastAsia="Arial" w:hAnsi="Arial" w:cs="Arial"/>
      <w:sz w:val="28"/>
      <w:szCs w:val="28"/>
    </w:rPr>
  </w:style>
  <w:style w:type="paragraph" w:customStyle="1" w:styleId="Standard">
    <w:name w:val="Standard"/>
    <w:qFormat/>
    <w:pPr>
      <w:jc w:val="both"/>
      <w:textAlignment w:val="baseline"/>
    </w:pPr>
    <w:rPr>
      <w:rFonts w:eastAsia="Times New Roman" w:cs="Times New Roman"/>
      <w:sz w:val="24"/>
      <w:szCs w:val="20"/>
      <w:lang w:eastAsia="zh-CN" w:bidi="he-IL"/>
    </w:rPr>
  </w:style>
  <w:style w:type="paragraph" w:customStyle="1" w:styleId="Textbody">
    <w:name w:val="Text body"/>
    <w:basedOn w:val="Normal"/>
    <w:qFormat/>
    <w:rsid w:val="00E50C95"/>
    <w:pPr>
      <w:widowControl/>
      <w:spacing w:before="57" w:after="113"/>
      <w:jc w:val="both"/>
    </w:pPr>
    <w:rPr>
      <w:rFonts w:eastAsia="Times New Roman" w:cs="Times New Roman"/>
      <w:szCs w:val="20"/>
      <w:lang w:eastAsia="zh-CN" w:bidi="he-IL"/>
    </w:rPr>
  </w:style>
  <w:style w:type="paragraph" w:customStyle="1" w:styleId="Textbodyindent">
    <w:name w:val="Text body indent"/>
    <w:basedOn w:val="Standard"/>
    <w:qFormat/>
    <w:pPr>
      <w:ind w:left="1985" w:firstLine="1134"/>
    </w:pPr>
    <w:rPr>
      <w:sz w:val="22"/>
    </w:rPr>
  </w:style>
  <w:style w:type="paragraph" w:customStyle="1" w:styleId="En-tteetpieddepage">
    <w:name w:val="En-tête et pied de page"/>
    <w:basedOn w:val="Standard"/>
    <w:qFormat/>
    <w:pPr>
      <w:suppressLineNumbers/>
      <w:tabs>
        <w:tab w:val="center" w:pos="4819"/>
        <w:tab w:val="right" w:pos="9638"/>
      </w:tabs>
    </w:pPr>
  </w:style>
  <w:style w:type="paragraph" w:styleId="Pieddepage">
    <w:name w:val="footer"/>
    <w:basedOn w:val="Standard"/>
    <w:pPr>
      <w:suppressLineNumbers/>
      <w:tabs>
        <w:tab w:val="center" w:pos="4818"/>
        <w:tab w:val="right" w:pos="9637"/>
      </w:tabs>
    </w:pPr>
  </w:style>
  <w:style w:type="paragraph" w:customStyle="1" w:styleId="Contenudetableau">
    <w:name w:val="Contenu de tableau"/>
    <w:basedOn w:val="Standard"/>
    <w:next w:val="Standard"/>
    <w:qFormat/>
    <w:pPr>
      <w:suppressLineNumbers/>
      <w:jc w:val="center"/>
    </w:pPr>
    <w:rPr>
      <w:sz w:val="22"/>
    </w:rPr>
  </w:style>
  <w:style w:type="paragraph" w:customStyle="1" w:styleId="Texte">
    <w:name w:val="Texte"/>
    <w:qFormat/>
    <w:pPr>
      <w:spacing w:before="240" w:line="40" w:lineRule="atLeast"/>
      <w:jc w:val="both"/>
      <w:textAlignment w:val="baseline"/>
    </w:pPr>
    <w:rPr>
      <w:rFonts w:ascii="Arial" w:eastAsia="Times New Roman" w:hAnsi="Arial" w:cs="Arial"/>
      <w:szCs w:val="20"/>
    </w:rPr>
  </w:style>
  <w:style w:type="paragraph" w:customStyle="1" w:styleId="Footnote">
    <w:name w:val="Footnote"/>
    <w:basedOn w:val="Standard"/>
    <w:qFormat/>
    <w:pPr>
      <w:suppressLineNumbers/>
      <w:ind w:left="283" w:hanging="283"/>
    </w:pPr>
    <w:rPr>
      <w:sz w:val="20"/>
    </w:rPr>
  </w:style>
  <w:style w:type="paragraph" w:styleId="Titreindex">
    <w:name w:val="index heading"/>
    <w:basedOn w:val="Titre10"/>
    <w:qFormat/>
    <w:pPr>
      <w:suppressLineNumbers/>
    </w:pPr>
    <w:rPr>
      <w:b/>
      <w:bCs/>
      <w:sz w:val="32"/>
      <w:szCs w:val="32"/>
    </w:rPr>
  </w:style>
  <w:style w:type="paragraph" w:customStyle="1" w:styleId="ContentsHeading">
    <w:name w:val="Contents Heading"/>
    <w:basedOn w:val="Titre10"/>
    <w:qFormat/>
    <w:pPr>
      <w:pageBreakBefore/>
      <w:suppressLineNumbers/>
      <w:pBdr>
        <w:top w:val="single" w:sz="2" w:space="1" w:color="000000" w:shadow="1"/>
        <w:left w:val="single" w:sz="2" w:space="1" w:color="000000" w:shadow="1"/>
        <w:bottom w:val="single" w:sz="2" w:space="1" w:color="000000" w:shadow="1"/>
        <w:right w:val="single" w:sz="2" w:space="1" w:color="000000" w:shadow="1"/>
      </w:pBdr>
      <w:spacing w:before="0" w:after="113"/>
      <w:jc w:val="center"/>
    </w:pPr>
    <w:rPr>
      <w:rFonts w:ascii="Times New Roman" w:eastAsia="Times New Roman" w:hAnsi="Times New Roman" w:cs="Times New Roman"/>
      <w:b/>
      <w:bCs/>
      <w:caps/>
      <w:sz w:val="32"/>
      <w:szCs w:val="32"/>
    </w:rPr>
  </w:style>
  <w:style w:type="paragraph" w:customStyle="1" w:styleId="Contents1">
    <w:name w:val="Contents 1"/>
    <w:basedOn w:val="Standard"/>
    <w:next w:val="Standard"/>
    <w:qFormat/>
    <w:pPr>
      <w:spacing w:before="113" w:after="113"/>
    </w:pPr>
    <w:rPr>
      <w:b/>
      <w:bCs/>
      <w:caps/>
    </w:rPr>
  </w:style>
  <w:style w:type="paragraph" w:customStyle="1" w:styleId="Contents2">
    <w:name w:val="Contents 2"/>
    <w:basedOn w:val="Index"/>
    <w:qFormat/>
    <w:pPr>
      <w:tabs>
        <w:tab w:val="right" w:leader="dot" w:pos="9637"/>
      </w:tabs>
      <w:spacing w:before="57" w:after="57"/>
      <w:ind w:left="283"/>
    </w:pPr>
  </w:style>
  <w:style w:type="paragraph" w:customStyle="1" w:styleId="Contents3">
    <w:name w:val="Contents 3"/>
    <w:basedOn w:val="Index"/>
    <w:qFormat/>
    <w:pPr>
      <w:tabs>
        <w:tab w:val="right" w:leader="dot" w:pos="9637"/>
      </w:tabs>
      <w:ind w:left="566"/>
    </w:pPr>
  </w:style>
  <w:style w:type="paragraph" w:customStyle="1" w:styleId="Contents4">
    <w:name w:val="Contents 4"/>
    <w:basedOn w:val="Index"/>
    <w:qFormat/>
    <w:pPr>
      <w:tabs>
        <w:tab w:val="right" w:leader="dot" w:pos="9637"/>
      </w:tabs>
      <w:ind w:left="849"/>
    </w:pPr>
  </w:style>
  <w:style w:type="paragraph" w:customStyle="1" w:styleId="Contents5">
    <w:name w:val="Contents 5"/>
    <w:basedOn w:val="Index"/>
    <w:qFormat/>
    <w:pPr>
      <w:tabs>
        <w:tab w:val="right" w:leader="dot" w:pos="9637"/>
      </w:tabs>
      <w:ind w:left="1132"/>
    </w:pPr>
  </w:style>
  <w:style w:type="paragraph" w:customStyle="1" w:styleId="Contents6">
    <w:name w:val="Contents 6"/>
    <w:basedOn w:val="Index"/>
    <w:qFormat/>
    <w:pPr>
      <w:tabs>
        <w:tab w:val="right" w:leader="dot" w:pos="9637"/>
      </w:tabs>
      <w:ind w:left="1415"/>
    </w:pPr>
  </w:style>
  <w:style w:type="paragraph" w:customStyle="1" w:styleId="Contents7">
    <w:name w:val="Contents 7"/>
    <w:basedOn w:val="Index"/>
    <w:qFormat/>
    <w:pPr>
      <w:tabs>
        <w:tab w:val="right" w:leader="dot" w:pos="9637"/>
      </w:tabs>
      <w:ind w:left="1698"/>
    </w:pPr>
  </w:style>
  <w:style w:type="paragraph" w:customStyle="1" w:styleId="Contents8">
    <w:name w:val="Contents 8"/>
    <w:basedOn w:val="Index"/>
    <w:qFormat/>
    <w:pPr>
      <w:tabs>
        <w:tab w:val="right" w:leader="dot" w:pos="9637"/>
      </w:tabs>
      <w:ind w:left="1981"/>
    </w:pPr>
  </w:style>
  <w:style w:type="paragraph" w:customStyle="1" w:styleId="Contents9">
    <w:name w:val="Contents 9"/>
    <w:basedOn w:val="Index"/>
    <w:qFormat/>
    <w:pPr>
      <w:tabs>
        <w:tab w:val="right" w:leader="dot" w:pos="9637"/>
      </w:tabs>
      <w:ind w:left="2264"/>
    </w:pPr>
  </w:style>
  <w:style w:type="paragraph" w:customStyle="1" w:styleId="Tabledesmatiresniveau10">
    <w:name w:val="Table des matières niveau 10"/>
    <w:basedOn w:val="Index"/>
    <w:qFormat/>
    <w:pPr>
      <w:tabs>
        <w:tab w:val="right" w:leader="dot" w:pos="9637"/>
      </w:tabs>
      <w:ind w:left="2547"/>
    </w:pPr>
  </w:style>
  <w:style w:type="paragraph" w:customStyle="1" w:styleId="WW-Normalcentr">
    <w:name w:val="WW-Normal centré"/>
    <w:basedOn w:val="Standard"/>
    <w:qFormat/>
    <w:pPr>
      <w:ind w:left="709" w:right="572"/>
    </w:pPr>
    <w:rPr>
      <w:sz w:val="22"/>
    </w:rPr>
  </w:style>
  <w:style w:type="paragraph" w:customStyle="1" w:styleId="RedLiRub">
    <w:name w:val="RedLiRub"/>
    <w:basedOn w:val="Standard"/>
    <w:qFormat/>
    <w:rPr>
      <w:rFonts w:ascii="Arial" w:eastAsia="Arial" w:hAnsi="Arial" w:cs="Arial"/>
      <w:sz w:val="22"/>
    </w:rPr>
  </w:style>
  <w:style w:type="paragraph" w:customStyle="1" w:styleId="RedTxt">
    <w:name w:val="RedTxt"/>
    <w:basedOn w:val="Standard"/>
    <w:qFormat/>
    <w:rPr>
      <w:rFonts w:ascii="Arial" w:eastAsia="Arial" w:hAnsi="Arial" w:cs="Arial"/>
      <w:sz w:val="18"/>
    </w:rPr>
  </w:style>
  <w:style w:type="paragraph" w:customStyle="1" w:styleId="Retraitnormal1">
    <w:name w:val="Retrait normal1"/>
    <w:basedOn w:val="Standard"/>
    <w:qFormat/>
    <w:pPr>
      <w:ind w:left="708"/>
    </w:pPr>
  </w:style>
  <w:style w:type="paragraph" w:customStyle="1" w:styleId="Paragraphe">
    <w:name w:val="Paragraphe"/>
    <w:basedOn w:val="Standard"/>
    <w:qFormat/>
    <w:pPr>
      <w:suppressAutoHyphens w:val="0"/>
      <w:spacing w:after="60"/>
    </w:pPr>
  </w:style>
  <w:style w:type="paragraph" w:customStyle="1" w:styleId="EN">
    <w:name w:val="EN"/>
    <w:basedOn w:val="Standard"/>
    <w:qFormat/>
    <w:pPr>
      <w:ind w:left="1276" w:right="567"/>
    </w:pPr>
  </w:style>
  <w:style w:type="paragraph" w:customStyle="1" w:styleId="WW-Retraitcorpsdetexte2">
    <w:name w:val="WW-Retrait corps de texte 2"/>
    <w:basedOn w:val="Standard"/>
    <w:qFormat/>
    <w:pPr>
      <w:suppressAutoHyphens w:val="0"/>
      <w:ind w:firstLine="567"/>
    </w:pPr>
    <w:rPr>
      <w:sz w:val="22"/>
    </w:rPr>
  </w:style>
  <w:style w:type="paragraph" w:customStyle="1" w:styleId="WW-Corpsdetexte3">
    <w:name w:val="WW-Corps de texte 3"/>
    <w:basedOn w:val="Standard"/>
    <w:qFormat/>
  </w:style>
  <w:style w:type="paragraph" w:customStyle="1" w:styleId="WW-Standard">
    <w:name w:val="WW-Standard"/>
    <w:qFormat/>
    <w:pPr>
      <w:textAlignment w:val="baseline"/>
    </w:pPr>
    <w:rPr>
      <w:rFonts w:eastAsia="Times New Roman" w:cs="Times New Roman"/>
      <w:sz w:val="24"/>
      <w:szCs w:val="20"/>
    </w:rPr>
  </w:style>
  <w:style w:type="paragraph" w:customStyle="1" w:styleId="pseudoStyle1">
    <w:name w:val="pseudo_Style1"/>
    <w:basedOn w:val="Titre1"/>
    <w:qFormat/>
    <w:pPr>
      <w:numPr>
        <w:numId w:val="0"/>
      </w:numPr>
      <w:spacing w:before="0" w:after="0"/>
    </w:pPr>
  </w:style>
  <w:style w:type="paragraph" w:customStyle="1" w:styleId="WW-Commentaire">
    <w:name w:val="WW-Commentaire"/>
    <w:basedOn w:val="Standard"/>
    <w:qFormat/>
    <w:pPr>
      <w:ind w:left="567" w:right="567" w:firstLine="709"/>
    </w:pPr>
  </w:style>
  <w:style w:type="paragraph" w:customStyle="1" w:styleId="en-tte">
    <w:name w:val="en-tÍte"/>
    <w:basedOn w:val="Standard"/>
    <w:qFormat/>
    <w:pPr>
      <w:tabs>
        <w:tab w:val="center" w:pos="4819"/>
        <w:tab w:val="right" w:pos="9071"/>
      </w:tabs>
    </w:pPr>
  </w:style>
  <w:style w:type="paragraph" w:customStyle="1" w:styleId="PartimeST">
    <w:name w:val="Par.time(ST)"/>
    <w:basedOn w:val="Standard"/>
    <w:qFormat/>
    <w:pPr>
      <w:spacing w:after="240"/>
      <w:ind w:left="1418" w:right="567" w:firstLine="1560"/>
    </w:pPr>
    <w:rPr>
      <w:sz w:val="26"/>
    </w:rPr>
  </w:style>
  <w:style w:type="paragraph" w:customStyle="1" w:styleId="p12">
    <w:name w:val="p12"/>
    <w:basedOn w:val="Standard"/>
    <w:qFormat/>
    <w:pPr>
      <w:tabs>
        <w:tab w:val="left" w:pos="720"/>
      </w:tabs>
      <w:spacing w:line="280" w:lineRule="atLeast"/>
    </w:pPr>
  </w:style>
  <w:style w:type="paragraph" w:customStyle="1" w:styleId="PertinNiv1">
    <w:name w:val="Pertin Niv 1"/>
    <w:qFormat/>
    <w:pPr>
      <w:widowControl w:val="0"/>
      <w:spacing w:before="283" w:after="170"/>
      <w:textAlignment w:val="baseline"/>
      <w:outlineLvl w:val="0"/>
    </w:pPr>
    <w:rPr>
      <w:b/>
      <w:caps/>
      <w:color w:val="000000"/>
      <w:sz w:val="21"/>
    </w:rPr>
  </w:style>
  <w:style w:type="paragraph" w:customStyle="1" w:styleId="PertinNiv2">
    <w:name w:val="Pertin Niv 2"/>
    <w:qFormat/>
    <w:pPr>
      <w:widowControl w:val="0"/>
      <w:spacing w:before="227" w:after="113"/>
      <w:textAlignment w:val="baseline"/>
      <w:outlineLvl w:val="1"/>
    </w:pPr>
    <w:rPr>
      <w:b/>
      <w:smallCaps/>
      <w:sz w:val="21"/>
    </w:rPr>
  </w:style>
  <w:style w:type="paragraph" w:styleId="Paragraphedeliste">
    <w:name w:val="List Paragraph"/>
    <w:basedOn w:val="Standard"/>
    <w:qFormat/>
    <w:pPr>
      <w:ind w:left="720"/>
    </w:pPr>
  </w:style>
  <w:style w:type="paragraph" w:customStyle="1" w:styleId="Tabledesillustrations1">
    <w:name w:val="Table des illustrations1"/>
    <w:basedOn w:val="caption11"/>
    <w:qFormat/>
  </w:style>
  <w:style w:type="paragraph" w:customStyle="1" w:styleId="Addressee">
    <w:name w:val="Addressee"/>
    <w:basedOn w:val="Standard"/>
    <w:qFormat/>
    <w:pPr>
      <w:suppressLineNumbers/>
      <w:spacing w:after="60"/>
    </w:pPr>
  </w:style>
  <w:style w:type="paragraph" w:customStyle="1" w:styleId="Liste31">
    <w:name w:val="Liste 31"/>
    <w:basedOn w:val="Liste"/>
    <w:qFormat/>
    <w:pPr>
      <w:spacing w:before="0" w:after="120"/>
      <w:ind w:left="360" w:hanging="360"/>
    </w:pPr>
  </w:style>
  <w:style w:type="paragraph" w:customStyle="1" w:styleId="PertinNiv3">
    <w:name w:val="Pertin Niv 3"/>
    <w:qFormat/>
    <w:pPr>
      <w:widowControl w:val="0"/>
      <w:spacing w:before="227" w:after="170"/>
      <w:textAlignment w:val="baseline"/>
      <w:outlineLvl w:val="2"/>
    </w:pPr>
    <w:rPr>
      <w:b/>
      <w:sz w:val="21"/>
    </w:rPr>
  </w:style>
  <w:style w:type="paragraph" w:styleId="En-tte0">
    <w:name w:val="header"/>
    <w:basedOn w:val="Standard"/>
    <w:pPr>
      <w:suppressLineNumbers/>
      <w:tabs>
        <w:tab w:val="center" w:pos="4818"/>
        <w:tab w:val="right" w:pos="9637"/>
      </w:tabs>
    </w:pPr>
  </w:style>
  <w:style w:type="paragraph" w:customStyle="1" w:styleId="Titre100">
    <w:name w:val="Titre 10"/>
    <w:basedOn w:val="Titre10"/>
    <w:next w:val="Textbody"/>
    <w:qFormat/>
    <w:pPr>
      <w:spacing w:before="60" w:after="60"/>
    </w:pPr>
    <w:rPr>
      <w:b/>
      <w:bCs/>
    </w:rPr>
  </w:style>
  <w:style w:type="paragraph" w:styleId="TM1">
    <w:name w:val="toc 1"/>
    <w:basedOn w:val="Normal"/>
    <w:next w:val="Normal"/>
    <w:autoRedefine/>
    <w:pPr>
      <w:spacing w:before="85" w:after="57"/>
    </w:pPr>
    <w:rPr>
      <w:b/>
      <w:caps/>
    </w:rPr>
  </w:style>
  <w:style w:type="paragraph" w:styleId="TM2">
    <w:name w:val="toc 2"/>
    <w:basedOn w:val="Normal"/>
    <w:next w:val="Normal"/>
    <w:autoRedefine/>
    <w:pPr>
      <w:spacing w:before="28" w:after="57"/>
      <w:ind w:left="227"/>
    </w:pPr>
    <w:rPr>
      <w:b/>
      <w:sz w:val="22"/>
    </w:rPr>
  </w:style>
  <w:style w:type="paragraph" w:styleId="TM3">
    <w:name w:val="toc 3"/>
    <w:basedOn w:val="Normal"/>
    <w:next w:val="Normal"/>
    <w:autoRedefine/>
    <w:pPr>
      <w:spacing w:after="57"/>
      <w:ind w:left="480"/>
    </w:pPr>
    <w:rPr>
      <w:sz w:val="22"/>
    </w:rPr>
  </w:style>
  <w:style w:type="paragraph" w:styleId="Objetducommentaire">
    <w:name w:val="annotation subject"/>
    <w:basedOn w:val="Commentaire"/>
    <w:next w:val="Commentaire"/>
    <w:qFormat/>
    <w:rPr>
      <w:b/>
      <w:bCs/>
    </w:rPr>
  </w:style>
  <w:style w:type="paragraph" w:styleId="Commentaire">
    <w:name w:val="annotation text"/>
    <w:basedOn w:val="Normal"/>
    <w:qFormat/>
    <w:rPr>
      <w:sz w:val="20"/>
      <w:szCs w:val="20"/>
    </w:rPr>
  </w:style>
  <w:style w:type="paragraph" w:customStyle="1" w:styleId="Titredetableau">
    <w:name w:val="Titre de tableau"/>
    <w:basedOn w:val="Contenudetableau"/>
    <w:qFormat/>
    <w:rPr>
      <w:b/>
      <w:bCs/>
    </w:rPr>
  </w:style>
  <w:style w:type="paragraph" w:styleId="Textedebulles">
    <w:name w:val="Balloon Text"/>
    <w:basedOn w:val="Normal"/>
    <w:qFormat/>
    <w:rPr>
      <w:rFonts w:ascii="Segoe UI" w:eastAsia="Segoe UI" w:hAnsi="Segoe UI" w:cs="Segoe UI"/>
      <w:sz w:val="18"/>
      <w:szCs w:val="18"/>
    </w:rPr>
  </w:style>
  <w:style w:type="paragraph" w:customStyle="1" w:styleId="TableauNormal1">
    <w:name w:val="Tableau Normal1"/>
    <w:qFormat/>
    <w:rPr>
      <w:rFonts w:eastAsia="Andale Sans UI" w:cs="Times New Roman"/>
      <w:szCs w:val="20"/>
    </w:rPr>
  </w:style>
  <w:style w:type="paragraph" w:customStyle="1" w:styleId="TableauNormal2">
    <w:name w:val="Tableau Normal2"/>
    <w:qFormat/>
    <w:pPr>
      <w:widowControl w:val="0"/>
      <w:textAlignment w:val="baseline"/>
    </w:pPr>
    <w:rPr>
      <w:sz w:val="24"/>
    </w:rPr>
  </w:style>
  <w:style w:type="numbering" w:customStyle="1" w:styleId="WWOutlineListStyle32">
    <w:name w:val="WW_OutlineListStyle_32"/>
    <w:qFormat/>
  </w:style>
  <w:style w:type="numbering" w:customStyle="1" w:styleId="WWOutlineListStyle31">
    <w:name w:val="WW_OutlineListStyle_31"/>
    <w:qFormat/>
  </w:style>
  <w:style w:type="numbering" w:customStyle="1" w:styleId="WWOutlineListStyle30">
    <w:name w:val="WW_OutlineListStyle_30"/>
    <w:qFormat/>
  </w:style>
  <w:style w:type="numbering" w:customStyle="1" w:styleId="WWOutlineListStyle29">
    <w:name w:val="WW_OutlineListStyle_29"/>
    <w:qFormat/>
  </w:style>
  <w:style w:type="numbering" w:customStyle="1" w:styleId="WWOutlineListStyle28">
    <w:name w:val="WW_OutlineListStyle_28"/>
    <w:qFormat/>
  </w:style>
  <w:style w:type="numbering" w:customStyle="1" w:styleId="WWOutlineListStyle27">
    <w:name w:val="WW_OutlineListStyle_27"/>
    <w:qFormat/>
  </w:style>
  <w:style w:type="numbering" w:customStyle="1" w:styleId="WWOutlineListStyle26">
    <w:name w:val="WW_OutlineListStyle_26"/>
    <w:qFormat/>
  </w:style>
  <w:style w:type="numbering" w:customStyle="1" w:styleId="WWOutlineListStyle25">
    <w:name w:val="WW_OutlineListStyle_25"/>
    <w:qFormat/>
  </w:style>
  <w:style w:type="numbering" w:customStyle="1" w:styleId="WWOutlineListStyle24">
    <w:name w:val="WW_OutlineListStyle_24"/>
    <w:qFormat/>
  </w:style>
  <w:style w:type="numbering" w:customStyle="1" w:styleId="WWOutlineListStyle23">
    <w:name w:val="WW_OutlineListStyle_23"/>
    <w:qFormat/>
  </w:style>
  <w:style w:type="numbering" w:customStyle="1" w:styleId="WWOutlineListStyle22">
    <w:name w:val="WW_OutlineListStyle_22"/>
    <w:qFormat/>
  </w:style>
  <w:style w:type="numbering" w:customStyle="1" w:styleId="WWOutlineListStyle21">
    <w:name w:val="WW_OutlineListStyle_21"/>
    <w:qFormat/>
  </w:style>
  <w:style w:type="numbering" w:customStyle="1" w:styleId="WWOutlineListStyle20">
    <w:name w:val="WW_OutlineListStyle_20"/>
    <w:qFormat/>
  </w:style>
  <w:style w:type="numbering" w:customStyle="1" w:styleId="WWOutlineListStyle19">
    <w:name w:val="WW_OutlineListStyle_19"/>
    <w:qFormat/>
  </w:style>
  <w:style w:type="numbering" w:customStyle="1" w:styleId="WWOutlineListStyle18">
    <w:name w:val="WW_OutlineListStyle_18"/>
    <w:qFormat/>
  </w:style>
  <w:style w:type="numbering" w:customStyle="1" w:styleId="WWOutlineListStyle17">
    <w:name w:val="WW_OutlineListStyle_17"/>
    <w:qFormat/>
  </w:style>
  <w:style w:type="numbering" w:customStyle="1" w:styleId="WWOutlineListStyle16">
    <w:name w:val="WW_OutlineListStyle_16"/>
    <w:qFormat/>
  </w:style>
  <w:style w:type="numbering" w:customStyle="1" w:styleId="WWOutlineListStyle15">
    <w:name w:val="WW_OutlineListStyle_15"/>
    <w:qFormat/>
  </w:style>
  <w:style w:type="numbering" w:customStyle="1" w:styleId="WWOutlineListStyle14">
    <w:name w:val="WW_OutlineListStyle_14"/>
    <w:qFormat/>
  </w:style>
  <w:style w:type="numbering" w:customStyle="1" w:styleId="WWOutlineListStyle13">
    <w:name w:val="WW_OutlineListStyle_13"/>
    <w:qFormat/>
  </w:style>
  <w:style w:type="numbering" w:customStyle="1" w:styleId="WWOutlineListStyle12">
    <w:name w:val="WW_OutlineListStyle_12"/>
    <w:qFormat/>
  </w:style>
  <w:style w:type="numbering" w:customStyle="1" w:styleId="WWOutlineListStyle11">
    <w:name w:val="WW_OutlineListStyle_11"/>
    <w:qFormat/>
  </w:style>
  <w:style w:type="numbering" w:customStyle="1" w:styleId="WWOutlineListStyle10">
    <w:name w:val="WW_OutlineListStyle_10"/>
    <w:qFormat/>
  </w:style>
  <w:style w:type="numbering" w:customStyle="1" w:styleId="WWOutlineListStyle9">
    <w:name w:val="WW_OutlineListStyle_9"/>
    <w:qFormat/>
  </w:style>
  <w:style w:type="numbering" w:customStyle="1" w:styleId="WWOutlineListStyle8">
    <w:name w:val="WW_OutlineListStyle_8"/>
    <w:qFormat/>
  </w:style>
  <w:style w:type="numbering" w:customStyle="1" w:styleId="WWOutlineListStyle7">
    <w:name w:val="WW_OutlineListStyle_7"/>
    <w:qFormat/>
  </w:style>
  <w:style w:type="numbering" w:customStyle="1" w:styleId="WWOutlineListStyle6">
    <w:name w:val="WW_OutlineListStyle_6"/>
    <w:qFormat/>
  </w:style>
  <w:style w:type="numbering" w:customStyle="1" w:styleId="WWOutlineListStyle5">
    <w:name w:val="WW_OutlineListStyle_5"/>
    <w:qFormat/>
  </w:style>
  <w:style w:type="numbering" w:customStyle="1" w:styleId="WWOutlineListStyle4">
    <w:name w:val="WW_OutlineListStyle_4"/>
    <w:qFormat/>
  </w:style>
  <w:style w:type="numbering" w:customStyle="1" w:styleId="WWOutlineListStyle3">
    <w:name w:val="WW_OutlineListStyle_3"/>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Numbering2">
    <w:name w:val="Numbering 2"/>
    <w:qFormat/>
  </w:style>
  <w:style w:type="numbering" w:customStyle="1" w:styleId="WWOutlineListStyle">
    <w:name w:val="WW_OutlineListStyle"/>
    <w:qFormat/>
  </w:style>
  <w:style w:type="numbering" w:customStyle="1" w:styleId="Numbering11">
    <w:name w:val="Numbering 1_1"/>
    <w:qFormat/>
  </w:style>
  <w:style w:type="numbering" w:customStyle="1" w:styleId="WW8Num2">
    <w:name w:val="WW8Num2"/>
    <w:qFormat/>
  </w:style>
  <w:style w:type="numbering" w:customStyle="1" w:styleId="WW8Num13">
    <w:name w:val="WW8Num13"/>
    <w:qFormat/>
  </w:style>
  <w:style w:type="numbering" w:customStyle="1" w:styleId="WW8Num3">
    <w:name w:val="WW8Num3"/>
    <w:qFormat/>
  </w:style>
  <w:style w:type="numbering" w:customStyle="1" w:styleId="WW8Num4">
    <w:name w:val="WW8Num4"/>
    <w:qFormat/>
  </w:style>
  <w:style w:type="numbering" w:customStyle="1" w:styleId="WW8Num16">
    <w:name w:val="WW8Num16"/>
    <w:qFormat/>
  </w:style>
  <w:style w:type="numbering" w:customStyle="1" w:styleId="WW8Num8">
    <w:name w:val="WW8Num8"/>
    <w:qFormat/>
  </w:style>
  <w:style w:type="numbering" w:customStyle="1" w:styleId="WW8Num9">
    <w:name w:val="WW8Num9"/>
    <w:qFormat/>
  </w:style>
  <w:style w:type="numbering" w:customStyle="1" w:styleId="WW8Num5">
    <w:name w:val="WW8Num5"/>
    <w:qFormat/>
  </w:style>
  <w:style w:type="numbering" w:customStyle="1" w:styleId="WW8Num15">
    <w:name w:val="WW8Num15"/>
    <w:qFormat/>
  </w:style>
  <w:style w:type="numbering" w:customStyle="1" w:styleId="WW8Num6">
    <w:name w:val="WW8Num6"/>
    <w:qFormat/>
  </w:style>
  <w:style w:type="numbering" w:customStyle="1" w:styleId="WW8Num1">
    <w:name w:val="WW8Num1"/>
    <w:qFormat/>
  </w:style>
  <w:style w:type="numbering" w:customStyle="1" w:styleId="WW8Num7">
    <w:name w:val="WW8Num7"/>
    <w:qFormat/>
  </w:style>
  <w:style w:type="numbering" w:customStyle="1" w:styleId="WW8Num11">
    <w:name w:val="WW8Num11"/>
    <w:qFormat/>
  </w:style>
  <w:style w:type="numbering" w:customStyle="1" w:styleId="WW8Num14">
    <w:name w:val="WW8Num1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806</Words>
  <Characters>4435</Characters>
  <Application>Microsoft Office Word</Application>
  <DocSecurity>0</DocSecurity>
  <Lines>36</Lines>
  <Paragraphs>10</Paragraphs>
  <ScaleCrop>false</ScaleCrop>
  <Company>Douane</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TESSIER Francois</dc:creator>
  <dc:description/>
  <cp:lastModifiedBy>KAYI SANDA Claverie</cp:lastModifiedBy>
  <cp:revision>15</cp:revision>
  <cp:lastPrinted>2025-02-19T15:36:00Z</cp:lastPrinted>
  <dcterms:created xsi:type="dcterms:W3CDTF">2025-01-22T08:19:00Z</dcterms:created>
  <dcterms:modified xsi:type="dcterms:W3CDTF">2025-02-28T16:07:00Z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Info 1">
    <vt:lpwstr/>
  </property>
  <property fmtid="{D5CDD505-2E9C-101B-9397-08002B2CF9AE}" pid="4" name="Info 2">
    <vt:lpwstr/>
  </property>
  <property fmtid="{D5CDD505-2E9C-101B-9397-08002B2CF9AE}" pid="5" name="Info 3">
    <vt:lpwstr/>
  </property>
  <property fmtid="{D5CDD505-2E9C-101B-9397-08002B2CF9AE}" pid="6" name="Info 4">
    <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