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0153C5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A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927BCD" w:rsidRDefault="000153C5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Acquisition d’un tracteur agricole et ses accessoires au profit du Centre National d’Entrainement Commando de </w:t>
      </w:r>
      <w:proofErr w:type="spellStart"/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Mont-Louis</w:t>
      </w:r>
      <w:proofErr w:type="spellEnd"/>
      <w:r w:rsidRPr="000153C5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 xml:space="preserve"> (CNEC).</w:t>
      </w:r>
    </w:p>
    <w:p w:rsidR="000153C5" w:rsidRPr="00405ED5" w:rsidRDefault="000153C5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EE1070">
        <w:rPr>
          <w:rFonts w:ascii="Marianne" w:hAnsi="Marianne" w:cs="Arial"/>
          <w:b/>
          <w:bCs/>
        </w:rPr>
        <w:t>: DAF_2024</w:t>
      </w:r>
      <w:r w:rsidR="00D04418" w:rsidRPr="00405ED5">
        <w:rPr>
          <w:rFonts w:ascii="Marianne" w:hAnsi="Marianne" w:cs="Arial"/>
          <w:b/>
          <w:bCs/>
        </w:rPr>
        <w:t>_</w:t>
      </w:r>
      <w:r w:rsidR="005C5936">
        <w:rPr>
          <w:rFonts w:ascii="Marianne" w:hAnsi="Marianne" w:cs="Arial"/>
          <w:b/>
          <w:bCs/>
        </w:rPr>
        <w:t>0009</w:t>
      </w:r>
      <w:r w:rsidR="000153C5">
        <w:rPr>
          <w:rFonts w:ascii="Marianne" w:hAnsi="Marianne" w:cs="Arial"/>
          <w:b/>
          <w:bCs/>
        </w:rPr>
        <w:t>19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>: Appel d</w:t>
      </w:r>
      <w:r w:rsidRPr="00405ED5">
        <w:rPr>
          <w:rFonts w:ascii="Marianne" w:hAnsi="Marianne" w:cs="Marianne"/>
          <w:b/>
          <w:szCs w:val="24"/>
        </w:rPr>
        <w:t>’</w:t>
      </w:r>
      <w:r w:rsidRPr="00405ED5">
        <w:rPr>
          <w:rFonts w:ascii="Marianne" w:hAnsi="Marianne" w:cs="Arial"/>
          <w:b/>
          <w:szCs w:val="24"/>
        </w:rPr>
        <w:t>offres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  <w:bookmarkStart w:id="0" w:name="_GoBack"/>
      <w:bookmarkEnd w:id="0"/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0153C5" w:rsidRDefault="00B446EE">
    <w:pPr>
      <w:pStyle w:val="Pieddepage"/>
      <w:rPr>
        <w:b/>
        <w:bCs/>
        <w:smallCaps/>
        <w:sz w:val="18"/>
        <w:szCs w:val="18"/>
      </w:rPr>
    </w:pPr>
    <w:r w:rsidRPr="000153C5">
      <w:rPr>
        <w:rFonts w:ascii="Marianne" w:hAnsi="Marianne"/>
        <w:smallCaps/>
        <w:sz w:val="18"/>
        <w:szCs w:val="18"/>
      </w:rPr>
      <w:t>Attestation Russie</w:t>
    </w:r>
    <w:r w:rsidRPr="000153C5">
      <w:rPr>
        <w:rFonts w:ascii="Marianne" w:hAnsi="Marianne"/>
        <w:smallCaps/>
        <w:sz w:val="18"/>
        <w:szCs w:val="18"/>
      </w:rPr>
      <w:ptab w:relativeTo="margin" w:alignment="center" w:leader="none"/>
    </w:r>
    <w:r w:rsidRPr="000153C5">
      <w:rPr>
        <w:rFonts w:ascii="Marianne" w:hAnsi="Marianne"/>
        <w:smallCaps/>
        <w:sz w:val="18"/>
        <w:szCs w:val="18"/>
      </w:rPr>
      <w:t xml:space="preserve">Annexe </w:t>
    </w:r>
    <w:r w:rsidR="000153C5" w:rsidRPr="000153C5">
      <w:rPr>
        <w:rFonts w:ascii="Marianne" w:hAnsi="Marianne"/>
        <w:smallCaps/>
        <w:sz w:val="18"/>
        <w:szCs w:val="18"/>
      </w:rPr>
      <w:t>A</w:t>
    </w:r>
    <w:r w:rsidRPr="000153C5">
      <w:rPr>
        <w:rFonts w:ascii="Marianne" w:hAnsi="Marianne"/>
        <w:smallCaps/>
        <w:sz w:val="18"/>
        <w:szCs w:val="18"/>
      </w:rPr>
      <w:ptab w:relativeTo="margin" w:alignment="right" w:leader="none"/>
    </w:r>
    <w:r w:rsidRPr="000153C5">
      <w:rPr>
        <w:smallCaps/>
        <w:sz w:val="18"/>
        <w:szCs w:val="18"/>
      </w:rPr>
      <w:t xml:space="preserve">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PAGE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0153C5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  <w:r w:rsidRPr="000153C5">
      <w:rPr>
        <w:smallCaps/>
        <w:sz w:val="18"/>
        <w:szCs w:val="18"/>
      </w:rPr>
      <w:t xml:space="preserve"> /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NUMPAGES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0153C5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</w:p>
  <w:p w:rsidR="00B446EE" w:rsidRPr="000153C5" w:rsidRDefault="00EE1070">
    <w:pPr>
      <w:pStyle w:val="Pieddepage"/>
      <w:rPr>
        <w:rFonts w:ascii="Marianne" w:hAnsi="Marianne"/>
        <w:smallCaps/>
        <w:sz w:val="18"/>
        <w:szCs w:val="18"/>
      </w:rPr>
    </w:pPr>
    <w:r w:rsidRPr="000153C5">
      <w:rPr>
        <w:rFonts w:ascii="Marianne" w:hAnsi="Marianne"/>
        <w:bCs/>
        <w:smallCaps/>
        <w:sz w:val="18"/>
        <w:szCs w:val="18"/>
      </w:rPr>
      <w:t>Daf_2024_00</w:t>
    </w:r>
    <w:r w:rsidR="000153C5" w:rsidRPr="000153C5">
      <w:rPr>
        <w:rFonts w:ascii="Marianne" w:hAnsi="Marianne"/>
        <w:bCs/>
        <w:smallCaps/>
        <w:sz w:val="18"/>
        <w:szCs w:val="18"/>
      </w:rPr>
      <w:t>0919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355128" w:rsidP="00B446EE">
    <w:pPr>
      <w:pStyle w:val="En-tte"/>
      <w:rPr>
        <w:rFonts w:ascii="Marianne" w:hAnsi="Marianne"/>
        <w:b/>
        <w:sz w:val="20"/>
        <w:szCs w:val="20"/>
      </w:rPr>
    </w:pPr>
    <w:r w:rsidRPr="00E84A17">
      <w:rPr>
        <w:rFonts w:ascii="Marianne" w:hAnsi="Marianne" w:cs="Times New Roman"/>
        <w:b/>
        <w:noProof/>
        <w:lang w:eastAsia="fr-FR"/>
      </w:rPr>
      <w:drawing>
        <wp:anchor distT="0" distB="0" distL="114300" distR="114300" simplePos="0" relativeHeight="251659264" behindDoc="1" locked="0" layoutInCell="1" allowOverlap="1" wp14:anchorId="537E9828" wp14:editId="3AA025A7">
          <wp:simplePos x="0" y="0"/>
          <wp:positionH relativeFrom="margin">
            <wp:posOffset>-9525</wp:posOffset>
          </wp:positionH>
          <wp:positionV relativeFrom="paragraph">
            <wp:posOffset>-297180</wp:posOffset>
          </wp:positionV>
          <wp:extent cx="1076325" cy="969010"/>
          <wp:effectExtent l="0" t="0" r="9525" b="2540"/>
          <wp:wrapTight wrapText="bothSides">
            <wp:wrapPolygon edited="0">
              <wp:start x="0" y="0"/>
              <wp:lineTo x="0" y="21232"/>
              <wp:lineTo x="21409" y="21232"/>
              <wp:lineTo x="21409" y="0"/>
              <wp:lineTo x="0" y="0"/>
            </wp:wrapPolygon>
          </wp:wrapTight>
          <wp:docPr id="2" name="Image 2" descr="C:\Users\p.brion1\Desktop\Achats Textes_Courrier SSFT\MIN_Armees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brion1\Desktop\Achats Textes_Courrier SSFT\MIN_Armees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153C5"/>
    <w:rsid w:val="0006704A"/>
    <w:rsid w:val="000B0B58"/>
    <w:rsid w:val="001021C3"/>
    <w:rsid w:val="001B55AC"/>
    <w:rsid w:val="002909E8"/>
    <w:rsid w:val="002A138B"/>
    <w:rsid w:val="00355128"/>
    <w:rsid w:val="00364E6D"/>
    <w:rsid w:val="00405ED5"/>
    <w:rsid w:val="004E4162"/>
    <w:rsid w:val="00510AAE"/>
    <w:rsid w:val="005C5936"/>
    <w:rsid w:val="006B3185"/>
    <w:rsid w:val="007B5042"/>
    <w:rsid w:val="0084202E"/>
    <w:rsid w:val="00845DC1"/>
    <w:rsid w:val="008F2F5A"/>
    <w:rsid w:val="00927BCD"/>
    <w:rsid w:val="00AF6F51"/>
    <w:rsid w:val="00B446EE"/>
    <w:rsid w:val="00BA7617"/>
    <w:rsid w:val="00C452EA"/>
    <w:rsid w:val="00D04418"/>
    <w:rsid w:val="00DB3574"/>
    <w:rsid w:val="00E05990"/>
    <w:rsid w:val="00E375B7"/>
    <w:rsid w:val="00E72C44"/>
    <w:rsid w:val="00E90D7C"/>
    <w:rsid w:val="00EB5F9B"/>
    <w:rsid w:val="00EE1070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EBB6A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GOUJAT Angelique SA CS MINDEF</dc:creator>
  <cp:keywords/>
  <dc:description/>
  <cp:lastModifiedBy>GOUJAT Angelique SA CS MINDEF</cp:lastModifiedBy>
  <cp:revision>6</cp:revision>
  <cp:lastPrinted>2024-10-16T09:23:00Z</cp:lastPrinted>
  <dcterms:created xsi:type="dcterms:W3CDTF">2024-10-16T13:00:00Z</dcterms:created>
  <dcterms:modified xsi:type="dcterms:W3CDTF">2025-02-27T10:33:00Z</dcterms:modified>
</cp:coreProperties>
</file>