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93" w:rsidRDefault="00D60EC4" w:rsidP="00BA7693">
      <w:pPr>
        <w:tabs>
          <w:tab w:val="center" w:pos="7002"/>
          <w:tab w:val="left" w:pos="13215"/>
        </w:tabs>
        <w:rPr>
          <w:rFonts w:ascii="Calibri" w:hAnsi="Calibri"/>
        </w:rPr>
      </w:pPr>
      <w:bookmarkStart w:id="0" w:name="_Toc174372319"/>
      <w:bookmarkStart w:id="1" w:name="_Toc174523279"/>
      <w:bookmarkStart w:id="2" w:name="_Toc186511632"/>
      <w:bookmarkStart w:id="3" w:name="_Toc188424786"/>
      <w:r w:rsidRPr="00DC53EE">
        <w:rPr>
          <w:noProof/>
          <w:position w:val="3"/>
          <w:sz w:val="20"/>
        </w:rPr>
        <w:drawing>
          <wp:anchor distT="0" distB="0" distL="114300" distR="114300" simplePos="0" relativeHeight="251660288" behindDoc="1" locked="0" layoutInCell="1" allowOverlap="1" wp14:anchorId="53D20B36" wp14:editId="3C04F8D9">
            <wp:simplePos x="0" y="0"/>
            <wp:positionH relativeFrom="column">
              <wp:posOffset>128905</wp:posOffset>
            </wp:positionH>
            <wp:positionV relativeFrom="page">
              <wp:posOffset>896620</wp:posOffset>
            </wp:positionV>
            <wp:extent cx="676275" cy="1104900"/>
            <wp:effectExtent l="0" t="0" r="9525" b="0"/>
            <wp:wrapNone/>
            <wp:docPr id="2" name="Image 2" descr="C:\Users\cdecarvalho\Desktop\Logo_GHT_Loiret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ecarvalho\Desktop\Logo_GHT_Loiret_H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4" w:name="_GoBack"/>
      <w:r w:rsidR="00BA7693" w:rsidRPr="00DC53EE"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25CB7BB1" wp14:editId="0A550D7F">
            <wp:simplePos x="0" y="0"/>
            <wp:positionH relativeFrom="margin">
              <wp:posOffset>7841615</wp:posOffset>
            </wp:positionH>
            <wp:positionV relativeFrom="page">
              <wp:posOffset>897255</wp:posOffset>
            </wp:positionV>
            <wp:extent cx="1926000" cy="1105200"/>
            <wp:effectExtent l="0" t="0" r="0" b="0"/>
            <wp:wrapNone/>
            <wp:docPr id="4" name="Image 4" descr="C:\Users\cdecarvalho\Desktop\logo_CHAM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decarvalho\Desktop\logo_CHAM_19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000" cy="11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4"/>
    </w:p>
    <w:p w:rsidR="00BA7693" w:rsidRDefault="00D60EC4" w:rsidP="00D60EC4">
      <w:pPr>
        <w:tabs>
          <w:tab w:val="center" w:pos="6930"/>
          <w:tab w:val="center" w:pos="7002"/>
          <w:tab w:val="left" w:pos="14004"/>
          <w:tab w:val="right" w:pos="14570"/>
        </w:tabs>
        <w:spacing w:after="160" w:line="259" w:lineRule="auto"/>
        <w:ind w:left="-709" w:right="0"/>
        <w:jc w:val="left"/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</w:pPr>
      <w:r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ab/>
      </w:r>
      <w:r w:rsidR="008460F5" w:rsidRP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>Equipements et installations constituant des</w:t>
      </w:r>
      <w:r w:rsid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 xml:space="preserve"> </w:t>
      </w:r>
      <w:r w:rsidR="008460F5" w:rsidRP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>biens</w:t>
      </w:r>
      <w:r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ab/>
      </w:r>
      <w:r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ab/>
      </w:r>
    </w:p>
    <w:p w:rsidR="008460F5" w:rsidRPr="00BA7693" w:rsidRDefault="008460F5" w:rsidP="00BA7693">
      <w:pPr>
        <w:tabs>
          <w:tab w:val="center" w:pos="7002"/>
          <w:tab w:val="left" w:pos="14004"/>
        </w:tabs>
        <w:spacing w:after="160" w:line="259" w:lineRule="auto"/>
        <w:ind w:left="0" w:right="0"/>
        <w:jc w:val="center"/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</w:pPr>
      <w:proofErr w:type="gramStart"/>
      <w:r w:rsidRP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>de</w:t>
      </w:r>
      <w:proofErr w:type="gramEnd"/>
      <w:r w:rsidRP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 xml:space="preserve"> retour</w:t>
      </w:r>
      <w:bookmarkEnd w:id="0"/>
      <w:bookmarkEnd w:id="1"/>
      <w:bookmarkEnd w:id="2"/>
      <w:bookmarkEnd w:id="3"/>
      <w:r w:rsidR="0025640D" w:rsidRPr="00BA7693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>, biens de reprise et bien propres</w:t>
      </w:r>
    </w:p>
    <w:p w:rsidR="008460F5" w:rsidRPr="001F75E9" w:rsidRDefault="008460F5" w:rsidP="008460F5">
      <w:pPr>
        <w:ind w:left="540"/>
        <w:rPr>
          <w:rFonts w:ascii="Calibri" w:hAnsi="Calibri"/>
        </w:rPr>
      </w:pPr>
    </w:p>
    <w:p w:rsidR="008460F5" w:rsidRPr="001F75E9" w:rsidRDefault="0025640D" w:rsidP="008460F5">
      <w:pPr>
        <w:ind w:left="0"/>
        <w:jc w:val="center"/>
        <w:rPr>
          <w:rFonts w:ascii="Calibri" w:hAnsi="Calibri"/>
          <w:b/>
          <w:i/>
          <w:sz w:val="32"/>
          <w:szCs w:val="32"/>
        </w:rPr>
      </w:pPr>
      <w:r>
        <w:rPr>
          <w:rFonts w:ascii="Calibri" w:hAnsi="Calibri"/>
          <w:b/>
          <w:i/>
          <w:sz w:val="32"/>
          <w:szCs w:val="32"/>
        </w:rPr>
        <w:t>A compléter par le candidat</w:t>
      </w:r>
    </w:p>
    <w:p w:rsidR="008460F5" w:rsidRDefault="008460F5" w:rsidP="008460F5">
      <w:pPr>
        <w:ind w:left="540"/>
        <w:rPr>
          <w:rFonts w:ascii="Calibri" w:hAnsi="Calibri"/>
        </w:rPr>
      </w:pPr>
    </w:p>
    <w:p w:rsidR="00067BDB" w:rsidRDefault="00067BDB" w:rsidP="008460F5">
      <w:pPr>
        <w:ind w:left="540"/>
        <w:rPr>
          <w:rFonts w:ascii="Calibri" w:hAnsi="Calibri"/>
        </w:rPr>
      </w:pPr>
    </w:p>
    <w:p w:rsidR="00067BDB" w:rsidRPr="0025640D" w:rsidRDefault="00067BDB" w:rsidP="0025640D">
      <w:pPr>
        <w:pStyle w:val="Paragraphedeliste"/>
        <w:numPr>
          <w:ilvl w:val="0"/>
          <w:numId w:val="1"/>
        </w:numPr>
        <w:rPr>
          <w:rFonts w:ascii="Calibri" w:hAnsi="Calibri"/>
        </w:rPr>
      </w:pPr>
      <w:r w:rsidRPr="0025640D">
        <w:rPr>
          <w:rFonts w:ascii="Calibri" w:hAnsi="Calibri"/>
        </w:rPr>
        <w:t xml:space="preserve">Chaque candidat précisera l’ensemble des équipements qui resteront la propriété du CH </w:t>
      </w:r>
      <w:r w:rsidR="000933AB">
        <w:rPr>
          <w:rFonts w:ascii="Calibri" w:hAnsi="Calibri"/>
        </w:rPr>
        <w:t>de l’Agglomération Montargoise</w:t>
      </w:r>
      <w:r w:rsidRPr="0025640D">
        <w:rPr>
          <w:rFonts w:ascii="Calibri" w:hAnsi="Calibri"/>
        </w:rPr>
        <w:t xml:space="preserve"> à la date de fin du contrat.</w:t>
      </w:r>
    </w:p>
    <w:p w:rsidR="0025640D" w:rsidRDefault="0025640D" w:rsidP="0025640D">
      <w:pPr>
        <w:ind w:left="732" w:firstLine="528"/>
        <w:rPr>
          <w:rFonts w:ascii="Calibri" w:hAnsi="Calibri"/>
          <w:color w:val="FF0000"/>
        </w:rPr>
      </w:pPr>
      <w:r w:rsidRPr="0025640D">
        <w:rPr>
          <w:rFonts w:ascii="Calibri" w:hAnsi="Calibri"/>
          <w:color w:val="FF0000"/>
        </w:rPr>
        <w:t xml:space="preserve"> A remplir </w:t>
      </w:r>
    </w:p>
    <w:p w:rsidR="007E7F4D" w:rsidRDefault="007E7F4D" w:rsidP="008460F5">
      <w:pPr>
        <w:ind w:left="540"/>
        <w:rPr>
          <w:rFonts w:ascii="Calibri" w:hAnsi="Calibri"/>
          <w:color w:val="FF0000"/>
        </w:rPr>
      </w:pPr>
    </w:p>
    <w:p w:rsidR="007E7F4D" w:rsidRDefault="007E7F4D" w:rsidP="008460F5">
      <w:pPr>
        <w:ind w:left="540"/>
        <w:rPr>
          <w:rFonts w:ascii="Calibri" w:hAnsi="Calibri"/>
          <w:color w:val="FF0000"/>
        </w:rPr>
      </w:pPr>
    </w:p>
    <w:p w:rsidR="007E7F4D" w:rsidRDefault="007E7F4D" w:rsidP="008460F5">
      <w:pPr>
        <w:ind w:left="540"/>
        <w:rPr>
          <w:rFonts w:ascii="Calibri" w:hAnsi="Calibri"/>
          <w:color w:val="FF0000"/>
        </w:rPr>
      </w:pPr>
    </w:p>
    <w:p w:rsidR="0025640D" w:rsidRPr="0025640D" w:rsidRDefault="0025640D" w:rsidP="008460F5">
      <w:pPr>
        <w:ind w:left="540"/>
        <w:rPr>
          <w:rFonts w:ascii="Calibri" w:hAnsi="Calibri"/>
          <w:color w:val="FF0000"/>
        </w:rPr>
      </w:pPr>
    </w:p>
    <w:p w:rsidR="0025640D" w:rsidRPr="0025640D" w:rsidRDefault="0025640D" w:rsidP="0025640D">
      <w:pPr>
        <w:pStyle w:val="Paragraphedeliste"/>
        <w:numPr>
          <w:ilvl w:val="0"/>
          <w:numId w:val="1"/>
        </w:numPr>
        <w:rPr>
          <w:rFonts w:ascii="Calibri" w:hAnsi="Calibri"/>
        </w:rPr>
      </w:pPr>
      <w:r w:rsidRPr="0025640D">
        <w:rPr>
          <w:rFonts w:ascii="Calibri" w:hAnsi="Calibri"/>
        </w:rPr>
        <w:t>Chaque candidat précisera l’ensemble des équipements installés qui seront repris par le concessionnaire  à la date de fin du contrat en nous précisant les modalités de reprise.</w:t>
      </w:r>
    </w:p>
    <w:p w:rsidR="0025640D" w:rsidRDefault="0025640D" w:rsidP="0025640D">
      <w:pPr>
        <w:ind w:left="552" w:firstLine="708"/>
        <w:rPr>
          <w:rFonts w:ascii="Calibri" w:hAnsi="Calibri"/>
          <w:color w:val="FF0000"/>
        </w:rPr>
      </w:pPr>
      <w:r w:rsidRPr="0025640D">
        <w:rPr>
          <w:rFonts w:ascii="Calibri" w:hAnsi="Calibri"/>
          <w:color w:val="FF0000"/>
        </w:rPr>
        <w:t>A remplir</w:t>
      </w:r>
    </w:p>
    <w:p w:rsidR="0025640D" w:rsidRDefault="0025640D" w:rsidP="0025640D">
      <w:pPr>
        <w:ind w:left="552" w:firstLine="708"/>
        <w:rPr>
          <w:rFonts w:ascii="Calibri" w:hAnsi="Calibri"/>
          <w:color w:val="FF0000"/>
        </w:rPr>
      </w:pPr>
    </w:p>
    <w:p w:rsidR="0025640D" w:rsidRDefault="0025640D" w:rsidP="0025640D">
      <w:pPr>
        <w:ind w:left="552" w:firstLine="708"/>
        <w:rPr>
          <w:rFonts w:ascii="Calibri" w:hAnsi="Calibri"/>
          <w:color w:val="FF0000"/>
        </w:rPr>
      </w:pPr>
    </w:p>
    <w:p w:rsidR="007E7F4D" w:rsidRPr="0025640D" w:rsidRDefault="007E7F4D" w:rsidP="0025640D">
      <w:pPr>
        <w:ind w:left="552" w:firstLine="708"/>
        <w:rPr>
          <w:rFonts w:ascii="Calibri" w:hAnsi="Calibri"/>
          <w:color w:val="FF0000"/>
        </w:rPr>
      </w:pPr>
    </w:p>
    <w:p w:rsidR="0025640D" w:rsidRPr="0025640D" w:rsidRDefault="0025640D" w:rsidP="0025640D">
      <w:pPr>
        <w:rPr>
          <w:rFonts w:ascii="Calibri" w:hAnsi="Calibri"/>
        </w:rPr>
      </w:pPr>
    </w:p>
    <w:p w:rsidR="0025640D" w:rsidRDefault="0025640D" w:rsidP="0025640D">
      <w:pPr>
        <w:pStyle w:val="Paragraphedeliste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Chaque candidat précisera l’ensemble des équipements qui lui sont propres pendant toutes la durée du contrat.</w:t>
      </w:r>
    </w:p>
    <w:p w:rsidR="0025640D" w:rsidRPr="0025640D" w:rsidRDefault="0025640D" w:rsidP="0025640D">
      <w:pPr>
        <w:ind w:left="552" w:firstLine="708"/>
        <w:rPr>
          <w:rFonts w:ascii="Calibri" w:hAnsi="Calibri"/>
          <w:color w:val="FF0000"/>
        </w:rPr>
      </w:pPr>
      <w:r w:rsidRPr="0025640D">
        <w:rPr>
          <w:rFonts w:ascii="Calibri" w:hAnsi="Calibri"/>
          <w:color w:val="FF0000"/>
        </w:rPr>
        <w:t>A remplir</w:t>
      </w:r>
    </w:p>
    <w:p w:rsidR="0025640D" w:rsidRPr="001F75E9" w:rsidRDefault="0025640D" w:rsidP="008460F5">
      <w:pPr>
        <w:ind w:left="540"/>
        <w:rPr>
          <w:rFonts w:ascii="Calibri" w:hAnsi="Calibri"/>
        </w:rPr>
      </w:pPr>
    </w:p>
    <w:p w:rsidR="00434E62" w:rsidRDefault="00434E62"/>
    <w:sectPr w:rsidR="00434E62" w:rsidSect="00BA7693">
      <w:headerReference w:type="default" r:id="rId9"/>
      <w:footerReference w:type="default" r:id="rId10"/>
      <w:pgSz w:w="16838" w:h="11906" w:orient="landscape"/>
      <w:pgMar w:top="1417" w:right="1417" w:bottom="141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93" w:rsidRDefault="00BA7693" w:rsidP="00BA7693">
      <w:r>
        <w:separator/>
      </w:r>
    </w:p>
  </w:endnote>
  <w:endnote w:type="continuationSeparator" w:id="0">
    <w:p w:rsidR="00BA7693" w:rsidRDefault="00BA7693" w:rsidP="00BA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93" w:rsidRPr="00BA7693" w:rsidRDefault="00BA7693" w:rsidP="00BA7693">
    <w:pPr>
      <w:pStyle w:val="Pieddepage"/>
      <w:ind w:left="0"/>
      <w:jc w:val="center"/>
      <w:rPr>
        <w:rFonts w:asciiTheme="minorHAnsi" w:hAnsiTheme="minorHAnsi" w:cstheme="minorHAnsi"/>
        <w:sz w:val="20"/>
        <w:szCs w:val="20"/>
      </w:rPr>
    </w:pPr>
    <w:r w:rsidRPr="00BA7693">
      <w:rPr>
        <w:rFonts w:asciiTheme="minorHAnsi" w:hAnsiTheme="minorHAnsi" w:cstheme="minorHAnsi"/>
        <w:sz w:val="20"/>
        <w:szCs w:val="20"/>
      </w:rPr>
      <w:t xml:space="preserve">Centre Hospitalier de l’Agglomération Montargoise - 658 Rue des </w:t>
    </w:r>
    <w:proofErr w:type="spellStart"/>
    <w:r w:rsidRPr="00BA7693">
      <w:rPr>
        <w:rFonts w:asciiTheme="minorHAnsi" w:hAnsiTheme="minorHAnsi" w:cstheme="minorHAnsi"/>
        <w:sz w:val="20"/>
        <w:szCs w:val="20"/>
      </w:rPr>
      <w:t>Bourgoins</w:t>
    </w:r>
    <w:proofErr w:type="spellEnd"/>
    <w:r w:rsidRPr="00BA7693">
      <w:rPr>
        <w:rFonts w:asciiTheme="minorHAnsi" w:hAnsiTheme="minorHAnsi" w:cstheme="minorHAnsi"/>
        <w:sz w:val="20"/>
        <w:szCs w:val="20"/>
      </w:rPr>
      <w:t xml:space="preserve"> - 45200 Amilly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93" w:rsidRDefault="00BA7693" w:rsidP="00BA7693">
      <w:r>
        <w:separator/>
      </w:r>
    </w:p>
  </w:footnote>
  <w:footnote w:type="continuationSeparator" w:id="0">
    <w:p w:rsidR="00BA7693" w:rsidRDefault="00BA7693" w:rsidP="00BA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93" w:rsidRPr="00BA7693" w:rsidRDefault="00BA7693" w:rsidP="00BA7693">
    <w:pPr>
      <w:pStyle w:val="En-tte"/>
      <w:ind w:left="0" w:right="0"/>
      <w:jc w:val="center"/>
      <w:rPr>
        <w:rFonts w:asciiTheme="minorHAnsi" w:hAnsiTheme="minorHAnsi" w:cstheme="minorHAnsi"/>
        <w:sz w:val="16"/>
      </w:rPr>
    </w:pPr>
    <w:r w:rsidRPr="00BA7693">
      <w:rPr>
        <w:rFonts w:asciiTheme="minorHAnsi" w:hAnsiTheme="minorHAnsi" w:cstheme="minorHAnsi"/>
        <w:sz w:val="20"/>
      </w:rPr>
      <w:t>Concession de service public pour l’installation, la gestion et l’exploitation du service de télévision à la patientèle du Centre Hospitalier de l’Agglomération Montargoise</w:t>
    </w:r>
  </w:p>
  <w:p w:rsidR="00BA7693" w:rsidRDefault="00BA76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177CB"/>
    <w:multiLevelType w:val="hybridMultilevel"/>
    <w:tmpl w:val="9E162BF4"/>
    <w:lvl w:ilvl="0" w:tplc="040C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7D45C8A"/>
    <w:multiLevelType w:val="hybridMultilevel"/>
    <w:tmpl w:val="B15CB6D0"/>
    <w:lvl w:ilvl="0" w:tplc="5B66EBB2">
      <w:start w:val="1"/>
      <w:numFmt w:val="bullet"/>
      <w:lvlText w:val="-"/>
      <w:lvlJc w:val="left"/>
      <w:pPr>
        <w:ind w:left="16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F5"/>
    <w:rsid w:val="00067BDB"/>
    <w:rsid w:val="000933AB"/>
    <w:rsid w:val="00211244"/>
    <w:rsid w:val="0025640D"/>
    <w:rsid w:val="00434E62"/>
    <w:rsid w:val="007E7F4D"/>
    <w:rsid w:val="008460F5"/>
    <w:rsid w:val="008E12B5"/>
    <w:rsid w:val="00BA7693"/>
    <w:rsid w:val="00BD6CE5"/>
    <w:rsid w:val="00C70532"/>
    <w:rsid w:val="00D60EC4"/>
    <w:rsid w:val="00D8688B"/>
    <w:rsid w:val="00E6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C7E19EA-CC6C-4064-B8A1-1A7C34ED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F5"/>
    <w:pPr>
      <w:ind w:left="1701" w:right="284"/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460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spacing w:before="240" w:after="60"/>
      <w:jc w:val="center"/>
      <w:outlineLvl w:val="0"/>
    </w:pPr>
    <w:rPr>
      <w:rFonts w:cs="Arial"/>
      <w:b/>
      <w:bCs/>
      <w:smallCap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460F5"/>
    <w:rPr>
      <w:rFonts w:cs="Arial"/>
      <w:b/>
      <w:bCs/>
      <w:smallCaps/>
      <w:kern w:val="28"/>
      <w:sz w:val="32"/>
      <w:szCs w:val="32"/>
      <w:shd w:val="clear" w:color="auto" w:fill="B3B3B3"/>
    </w:rPr>
  </w:style>
  <w:style w:type="paragraph" w:styleId="Paragraphedeliste">
    <w:name w:val="List Paragraph"/>
    <w:basedOn w:val="Normal"/>
    <w:uiPriority w:val="34"/>
    <w:qFormat/>
    <w:rsid w:val="0025640D"/>
    <w:pPr>
      <w:ind w:left="720"/>
      <w:contextualSpacing/>
    </w:pPr>
  </w:style>
  <w:style w:type="paragraph" w:customStyle="1" w:styleId="Default">
    <w:name w:val="Default"/>
    <w:rsid w:val="00C7053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En-tte">
    <w:name w:val="header"/>
    <w:basedOn w:val="Normal"/>
    <w:link w:val="En-tteCar"/>
    <w:uiPriority w:val="99"/>
    <w:rsid w:val="00BA76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7693"/>
    <w:rPr>
      <w:sz w:val="24"/>
      <w:szCs w:val="24"/>
    </w:rPr>
  </w:style>
  <w:style w:type="paragraph" w:styleId="Pieddepage">
    <w:name w:val="footer"/>
    <w:basedOn w:val="Normal"/>
    <w:link w:val="PieddepageCar"/>
    <w:rsid w:val="00BA76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A76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Bonnefille Georges</dc:creator>
  <cp:keywords/>
  <dc:description/>
  <cp:lastModifiedBy>cdecarvalho</cp:lastModifiedBy>
  <cp:revision>9</cp:revision>
  <dcterms:created xsi:type="dcterms:W3CDTF">2023-08-18T08:00:00Z</dcterms:created>
  <dcterms:modified xsi:type="dcterms:W3CDTF">2025-02-10T15:14:00Z</dcterms:modified>
</cp:coreProperties>
</file>