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240"/>
        <w:jc w:val="center"/>
        <w:rPr>
          <w:b/>
          <w:sz w:val="42"/>
          <w:szCs w:val="18"/>
        </w:rPr>
      </w:pPr>
    </w:p>
    <w:p>
      <w:pPr>
        <w:spacing w:before="240"/>
        <w:jc w:val="center"/>
        <w:rPr>
          <w:b/>
          <w:sz w:val="42"/>
          <w:szCs w:val="18"/>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tc>
          <w:tcPr>
            <w:tcW w:w="4644" w:type="dxa"/>
            <w:tcBorders>
              <w:top w:val="nil"/>
              <w:left w:val="nil"/>
              <w:bottom w:val="nil"/>
              <w:right w:val="nil"/>
            </w:tcBorders>
            <w:shd w:val="clear" w:color="auto" w:fill="595959"/>
            <w:vAlign w:val="center"/>
          </w:tcPr>
          <w:p>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Centre Hospitalier de Versailles</w:t>
            </w:r>
          </w:p>
          <w:p>
            <w:pPr>
              <w:widowControl w:val="0"/>
              <w:autoSpaceDE w:val="0"/>
              <w:autoSpaceDN w:val="0"/>
              <w:adjustRightInd w:val="0"/>
              <w:spacing w:after="0" w:line="240" w:lineRule="auto"/>
              <w:ind w:left="108" w:right="104"/>
              <w:rPr>
                <w:rFonts w:ascii="Arial" w:hAnsi="Arial" w:cs="Arial"/>
                <w:sz w:val="24"/>
              </w:rPr>
            </w:pPr>
            <w:r>
              <w:rPr>
                <w:rFonts w:ascii="Arial" w:hAnsi="Arial" w:cs="Arial"/>
                <w:color w:val="FFFFFF"/>
              </w:rPr>
              <w:t>Cellule Commande Publique GHT 78 Sud</w:t>
            </w:r>
          </w:p>
        </w:tc>
        <w:tc>
          <w:tcPr>
            <w:tcW w:w="4577" w:type="dxa"/>
            <w:tcBorders>
              <w:top w:val="nil"/>
              <w:left w:val="nil"/>
              <w:bottom w:val="nil"/>
              <w:right w:val="nil"/>
            </w:tcBorders>
            <w:shd w:val="clear" w:color="auto" w:fill="D9D9D9"/>
            <w:vAlign w:val="center"/>
          </w:tcPr>
          <w:p>
            <w:pPr>
              <w:widowControl w:val="0"/>
              <w:autoSpaceDE w:val="0"/>
              <w:autoSpaceDN w:val="0"/>
              <w:adjustRightInd w:val="0"/>
              <w:spacing w:after="0" w:line="240" w:lineRule="auto"/>
              <w:ind w:left="112" w:right="87"/>
              <w:jc w:val="right"/>
              <w:rPr>
                <w:rFonts w:ascii="Arial" w:hAnsi="Arial" w:cs="Arial"/>
                <w:color w:val="000000"/>
                <w:sz w:val="28"/>
                <w:szCs w:val="28"/>
              </w:rPr>
            </w:pPr>
          </w:p>
          <w:p>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SERVICES</w:t>
            </w:r>
          </w:p>
          <w:p>
            <w:pPr>
              <w:widowControl w:val="0"/>
              <w:autoSpaceDE w:val="0"/>
              <w:autoSpaceDN w:val="0"/>
              <w:adjustRightInd w:val="0"/>
              <w:spacing w:after="0" w:line="240" w:lineRule="auto"/>
              <w:ind w:left="112" w:right="87"/>
              <w:jc w:val="right"/>
              <w:rPr>
                <w:rFonts w:ascii="Arial" w:hAnsi="Arial" w:cs="Arial"/>
                <w:sz w:val="24"/>
              </w:rPr>
            </w:pPr>
          </w:p>
        </w:tc>
      </w:tr>
    </w:tbl>
    <w:p>
      <w:pPr>
        <w:spacing w:before="240"/>
        <w:jc w:val="center"/>
        <w:rPr>
          <w:b/>
          <w:sz w:val="42"/>
          <w:szCs w:val="18"/>
        </w:rPr>
      </w:pPr>
    </w:p>
    <w:p>
      <w:pPr>
        <w:pBdr>
          <w:top w:val="single" w:sz="4" w:space="1" w:color="auto"/>
          <w:left w:val="single" w:sz="4" w:space="4" w:color="auto"/>
          <w:bottom w:val="single" w:sz="4" w:space="1" w:color="auto"/>
          <w:right w:val="single" w:sz="4" w:space="4" w:color="auto"/>
        </w:pBdr>
        <w:spacing w:before="240"/>
        <w:jc w:val="center"/>
        <w:rPr>
          <w:b/>
          <w:sz w:val="42"/>
          <w:szCs w:val="18"/>
        </w:rPr>
      </w:pPr>
      <w:r>
        <w:rPr>
          <w:b/>
          <w:sz w:val="42"/>
          <w:szCs w:val="18"/>
        </w:rPr>
        <w:t>Cadre de réponse technique du lot 1</w:t>
      </w:r>
    </w:p>
    <w:p>
      <w:pPr>
        <w:pBdr>
          <w:top w:val="single" w:sz="4" w:space="1" w:color="auto"/>
          <w:left w:val="single" w:sz="4" w:space="4" w:color="auto"/>
          <w:bottom w:val="single" w:sz="4" w:space="1" w:color="auto"/>
          <w:right w:val="single" w:sz="4" w:space="4" w:color="auto"/>
        </w:pBdr>
        <w:jc w:val="center"/>
        <w:rPr>
          <w:sz w:val="32"/>
        </w:rPr>
      </w:pPr>
    </w:p>
    <w:p>
      <w:pPr>
        <w:pBdr>
          <w:top w:val="single" w:sz="4" w:space="1" w:color="auto"/>
          <w:left w:val="single" w:sz="4" w:space="4" w:color="auto"/>
          <w:bottom w:val="single" w:sz="4" w:space="1" w:color="auto"/>
          <w:right w:val="single" w:sz="4" w:space="4" w:color="auto"/>
        </w:pBdr>
        <w:jc w:val="center"/>
        <w:rPr>
          <w:bCs/>
          <w:sz w:val="32"/>
          <w:szCs w:val="32"/>
        </w:rPr>
      </w:pPr>
      <w:r>
        <w:rPr>
          <w:bCs/>
          <w:sz w:val="32"/>
          <w:szCs w:val="32"/>
        </w:rPr>
        <w:t>MARCHE MONO ATTRIBUTAIRE</w:t>
      </w:r>
    </w:p>
    <w:p>
      <w:pPr>
        <w:pBdr>
          <w:top w:val="single" w:sz="4" w:space="1" w:color="auto"/>
          <w:left w:val="single" w:sz="4" w:space="4" w:color="auto"/>
          <w:bottom w:val="single" w:sz="4" w:space="1" w:color="auto"/>
          <w:right w:val="single" w:sz="4" w:space="4" w:color="auto"/>
        </w:pBdr>
        <w:spacing w:before="240"/>
        <w:jc w:val="center"/>
        <w:rPr>
          <w:sz w:val="32"/>
          <w:szCs w:val="32"/>
        </w:rPr>
      </w:pPr>
      <w:r>
        <w:rPr>
          <w:bCs/>
          <w:sz w:val="32"/>
          <w:szCs w:val="32"/>
        </w:rPr>
        <w:t>Relatif à la réalisation de la maintenance des portes, portails et barrières automatiques au profit des établissements du GHT 78 Sud</w:t>
      </w:r>
    </w:p>
    <w:p>
      <w:pPr>
        <w:pBdr>
          <w:top w:val="single" w:sz="4" w:space="1" w:color="auto"/>
          <w:left w:val="single" w:sz="4" w:space="4" w:color="auto"/>
          <w:bottom w:val="single" w:sz="4" w:space="1" w:color="auto"/>
          <w:right w:val="single" w:sz="4" w:space="4" w:color="auto"/>
        </w:pBdr>
        <w:jc w:val="center"/>
        <w:rPr>
          <w:sz w:val="32"/>
        </w:rPr>
      </w:pPr>
    </w:p>
    <w:p/>
    <w:p>
      <w:pPr>
        <w:spacing w:after="160" w:line="259" w:lineRule="auto"/>
        <w:jc w:val="left"/>
      </w:pPr>
      <w:r>
        <w:br w:type="page"/>
      </w:r>
    </w:p>
    <w:bookmarkStart w:id="0" w:name="_Toc55864924" w:displacedByCustomXml="next"/>
    <w:bookmarkStart w:id="1" w:name="_Toc55899179" w:displacedByCustomXml="next"/>
    <w:bookmarkStart w:id="2" w:name="_Toc98060323" w:displacedByCustomXml="next"/>
    <w:bookmarkStart w:id="3" w:name="_Toc184624763" w:displacedByCustomXml="next"/>
    <w:sdt>
      <w:sdtPr>
        <w:rPr>
          <w:rFonts w:asciiTheme="minorHAnsi" w:eastAsia="Times New Roman" w:hAnsiTheme="minorHAnsi" w:cs="Times New Roman"/>
          <w:color w:val="auto"/>
          <w:sz w:val="22"/>
          <w:szCs w:val="24"/>
        </w:rPr>
        <w:id w:val="145787102"/>
        <w:docPartObj>
          <w:docPartGallery w:val="Table of Contents"/>
          <w:docPartUnique/>
        </w:docPartObj>
      </w:sdtPr>
      <w:sdtEndPr>
        <w:rPr>
          <w:b/>
          <w:bCs/>
        </w:rPr>
      </w:sdtEndPr>
      <w:sdtContent>
        <w:p>
          <w:pPr>
            <w:pStyle w:val="En-ttedetabledesmatires"/>
          </w:pPr>
          <w:r>
            <w:t>Table des matières</w:t>
          </w:r>
        </w:p>
        <w:p/>
        <w:p>
          <w:pPr>
            <w:pStyle w:val="TM1"/>
            <w:rPr>
              <w:rFonts w:eastAsiaTheme="minorEastAsia" w:cstheme="minorBidi"/>
              <w:bCs w:val="0"/>
              <w:noProof/>
              <w:szCs w:val="22"/>
            </w:rPr>
          </w:pPr>
          <w:r>
            <w:fldChar w:fldCharType="begin"/>
          </w:r>
          <w:r>
            <w:instrText xml:space="preserve"> TOC \o "1-3" \h \z \u </w:instrText>
          </w:r>
          <w:r>
            <w:fldChar w:fldCharType="separate"/>
          </w:r>
          <w:hyperlink w:anchor="_Toc190849909" w:history="1">
            <w:r>
              <w:rPr>
                <w:rStyle w:val="Lienhypertexte"/>
                <w:noProof/>
              </w:rPr>
              <w:t>1</w:t>
            </w:r>
            <w:r>
              <w:rPr>
                <w:rFonts w:eastAsiaTheme="minorEastAsia" w:cstheme="minorBidi"/>
                <w:bCs w:val="0"/>
                <w:noProof/>
                <w:szCs w:val="22"/>
              </w:rPr>
              <w:tab/>
            </w:r>
            <w:r>
              <w:rPr>
                <w:rStyle w:val="Lienhypertexte"/>
                <w:noProof/>
              </w:rPr>
              <w:t>PREAMBULE</w:t>
            </w:r>
            <w:r>
              <w:rPr>
                <w:noProof/>
                <w:webHidden/>
              </w:rPr>
              <w:tab/>
            </w:r>
            <w:r>
              <w:rPr>
                <w:noProof/>
                <w:webHidden/>
              </w:rPr>
              <w:fldChar w:fldCharType="begin"/>
            </w:r>
            <w:r>
              <w:rPr>
                <w:noProof/>
                <w:webHidden/>
              </w:rPr>
              <w:instrText xml:space="preserve"> PAGEREF _Toc190849909 \h </w:instrText>
            </w:r>
            <w:r>
              <w:rPr>
                <w:noProof/>
                <w:webHidden/>
              </w:rPr>
            </w:r>
            <w:r>
              <w:rPr>
                <w:noProof/>
                <w:webHidden/>
              </w:rPr>
              <w:fldChar w:fldCharType="separate"/>
            </w:r>
            <w:r>
              <w:rPr>
                <w:noProof/>
                <w:webHidden/>
              </w:rPr>
              <w:t>3</w:t>
            </w:r>
            <w:r>
              <w:rPr>
                <w:noProof/>
                <w:webHidden/>
              </w:rPr>
              <w:fldChar w:fldCharType="end"/>
            </w:r>
          </w:hyperlink>
        </w:p>
        <w:p>
          <w:pPr>
            <w:pStyle w:val="TM1"/>
            <w:rPr>
              <w:rFonts w:eastAsiaTheme="minorEastAsia" w:cstheme="minorBidi"/>
              <w:bCs w:val="0"/>
              <w:noProof/>
              <w:szCs w:val="22"/>
            </w:rPr>
          </w:pPr>
          <w:hyperlink w:anchor="_Toc190849910" w:history="1">
            <w:r>
              <w:rPr>
                <w:rStyle w:val="Lienhypertexte"/>
                <w:noProof/>
              </w:rPr>
              <w:t>2</w:t>
            </w:r>
            <w:r>
              <w:rPr>
                <w:rFonts w:eastAsiaTheme="minorEastAsia" w:cstheme="minorBidi"/>
                <w:bCs w:val="0"/>
                <w:noProof/>
                <w:szCs w:val="22"/>
              </w:rPr>
              <w:tab/>
            </w:r>
            <w:r>
              <w:rPr>
                <w:rStyle w:val="Lienhypertexte"/>
                <w:noProof/>
              </w:rPr>
              <w:t>MOYENS HUMAINS</w:t>
            </w:r>
            <w:r>
              <w:rPr>
                <w:noProof/>
                <w:webHidden/>
              </w:rPr>
              <w:tab/>
            </w:r>
            <w:r>
              <w:rPr>
                <w:noProof/>
                <w:webHidden/>
              </w:rPr>
              <w:fldChar w:fldCharType="begin"/>
            </w:r>
            <w:r>
              <w:rPr>
                <w:noProof/>
                <w:webHidden/>
              </w:rPr>
              <w:instrText xml:space="preserve"> PAGEREF _Toc190849910 \h </w:instrText>
            </w:r>
            <w:r>
              <w:rPr>
                <w:noProof/>
                <w:webHidden/>
              </w:rPr>
            </w:r>
            <w:r>
              <w:rPr>
                <w:noProof/>
                <w:webHidden/>
              </w:rPr>
              <w:fldChar w:fldCharType="separate"/>
            </w:r>
            <w:r>
              <w:rPr>
                <w:noProof/>
                <w:webHidden/>
              </w:rPr>
              <w:t>4</w:t>
            </w:r>
            <w:r>
              <w:rPr>
                <w:noProof/>
                <w:webHidden/>
              </w:rPr>
              <w:fldChar w:fldCharType="end"/>
            </w:r>
          </w:hyperlink>
        </w:p>
        <w:p>
          <w:pPr>
            <w:pStyle w:val="TM1"/>
            <w:rPr>
              <w:rFonts w:eastAsiaTheme="minorEastAsia" w:cstheme="minorBidi"/>
              <w:bCs w:val="0"/>
              <w:noProof/>
              <w:szCs w:val="22"/>
            </w:rPr>
          </w:pPr>
          <w:hyperlink w:anchor="_Toc190849911" w:history="1">
            <w:r>
              <w:rPr>
                <w:rStyle w:val="Lienhypertexte"/>
                <w:noProof/>
              </w:rPr>
              <w:t>3</w:t>
            </w:r>
            <w:r>
              <w:rPr>
                <w:rFonts w:eastAsiaTheme="minorEastAsia" w:cstheme="minorBidi"/>
                <w:bCs w:val="0"/>
                <w:noProof/>
                <w:szCs w:val="22"/>
              </w:rPr>
              <w:tab/>
            </w:r>
            <w:r>
              <w:rPr>
                <w:rStyle w:val="Lienhypertexte"/>
                <w:noProof/>
              </w:rPr>
              <w:t>MAINTENANCE CORRECTIVE, GESTION DES INTERVENTIONS D'ASTREINTE</w:t>
            </w:r>
            <w:r>
              <w:rPr>
                <w:noProof/>
                <w:webHidden/>
              </w:rPr>
              <w:tab/>
            </w:r>
            <w:r>
              <w:rPr>
                <w:noProof/>
                <w:webHidden/>
              </w:rPr>
              <w:fldChar w:fldCharType="begin"/>
            </w:r>
            <w:r>
              <w:rPr>
                <w:noProof/>
                <w:webHidden/>
              </w:rPr>
              <w:instrText xml:space="preserve"> PAGEREF _Toc190849911 \h </w:instrText>
            </w:r>
            <w:r>
              <w:rPr>
                <w:noProof/>
                <w:webHidden/>
              </w:rPr>
            </w:r>
            <w:r>
              <w:rPr>
                <w:noProof/>
                <w:webHidden/>
              </w:rPr>
              <w:fldChar w:fldCharType="separate"/>
            </w:r>
            <w:r>
              <w:rPr>
                <w:noProof/>
                <w:webHidden/>
              </w:rPr>
              <w:t>4</w:t>
            </w:r>
            <w:r>
              <w:rPr>
                <w:noProof/>
                <w:webHidden/>
              </w:rPr>
              <w:fldChar w:fldCharType="end"/>
            </w:r>
          </w:hyperlink>
        </w:p>
        <w:p>
          <w:pPr>
            <w:pStyle w:val="TM1"/>
            <w:rPr>
              <w:rFonts w:eastAsiaTheme="minorEastAsia" w:cstheme="minorBidi"/>
              <w:bCs w:val="0"/>
              <w:noProof/>
              <w:szCs w:val="22"/>
            </w:rPr>
          </w:pPr>
          <w:hyperlink w:anchor="_Toc190849912" w:history="1">
            <w:r>
              <w:rPr>
                <w:rStyle w:val="Lienhypertexte"/>
                <w:noProof/>
              </w:rPr>
              <w:t>4</w:t>
            </w:r>
            <w:r>
              <w:rPr>
                <w:rFonts w:eastAsiaTheme="minorEastAsia" w:cstheme="minorBidi"/>
                <w:bCs w:val="0"/>
                <w:noProof/>
                <w:szCs w:val="22"/>
              </w:rPr>
              <w:tab/>
            </w:r>
            <w:r>
              <w:rPr>
                <w:rStyle w:val="Lienhypertexte"/>
                <w:noProof/>
              </w:rPr>
              <w:t>MOYENS LOGISTIQUES</w:t>
            </w:r>
            <w:r>
              <w:rPr>
                <w:noProof/>
                <w:webHidden/>
              </w:rPr>
              <w:tab/>
            </w:r>
            <w:r>
              <w:rPr>
                <w:noProof/>
                <w:webHidden/>
              </w:rPr>
              <w:fldChar w:fldCharType="begin"/>
            </w:r>
            <w:r>
              <w:rPr>
                <w:noProof/>
                <w:webHidden/>
              </w:rPr>
              <w:instrText xml:space="preserve"> PAGEREF _Toc190849912 \h </w:instrText>
            </w:r>
            <w:r>
              <w:rPr>
                <w:noProof/>
                <w:webHidden/>
              </w:rPr>
            </w:r>
            <w:r>
              <w:rPr>
                <w:noProof/>
                <w:webHidden/>
              </w:rPr>
              <w:fldChar w:fldCharType="separate"/>
            </w:r>
            <w:r>
              <w:rPr>
                <w:noProof/>
                <w:webHidden/>
              </w:rPr>
              <w:t>4</w:t>
            </w:r>
            <w:r>
              <w:rPr>
                <w:noProof/>
                <w:webHidden/>
              </w:rPr>
              <w:fldChar w:fldCharType="end"/>
            </w:r>
          </w:hyperlink>
        </w:p>
        <w:p>
          <w:pPr>
            <w:pStyle w:val="TM1"/>
            <w:rPr>
              <w:rFonts w:eastAsiaTheme="minorEastAsia" w:cstheme="minorBidi"/>
              <w:bCs w:val="0"/>
              <w:noProof/>
              <w:szCs w:val="22"/>
            </w:rPr>
          </w:pPr>
          <w:hyperlink w:anchor="_Toc190849913" w:history="1">
            <w:r>
              <w:rPr>
                <w:rStyle w:val="Lienhypertexte"/>
                <w:noProof/>
              </w:rPr>
              <w:t>5</w:t>
            </w:r>
            <w:r>
              <w:rPr>
                <w:rFonts w:eastAsiaTheme="minorEastAsia" w:cstheme="minorBidi"/>
                <w:bCs w:val="0"/>
                <w:noProof/>
                <w:szCs w:val="22"/>
              </w:rPr>
              <w:tab/>
            </w:r>
            <w:r>
              <w:rPr>
                <w:rStyle w:val="Lienhypertexte"/>
                <w:noProof/>
              </w:rPr>
              <w:t>POLITIQUE SOCIALE ET ENVIRONNEMENTALE</w:t>
            </w:r>
            <w:r>
              <w:rPr>
                <w:noProof/>
                <w:webHidden/>
              </w:rPr>
              <w:tab/>
            </w:r>
            <w:r>
              <w:rPr>
                <w:noProof/>
                <w:webHidden/>
              </w:rPr>
              <w:fldChar w:fldCharType="begin"/>
            </w:r>
            <w:r>
              <w:rPr>
                <w:noProof/>
                <w:webHidden/>
              </w:rPr>
              <w:instrText xml:space="preserve"> PAGEREF _Toc190849913 \h </w:instrText>
            </w:r>
            <w:r>
              <w:rPr>
                <w:noProof/>
                <w:webHidden/>
              </w:rPr>
            </w:r>
            <w:r>
              <w:rPr>
                <w:noProof/>
                <w:webHidden/>
              </w:rPr>
              <w:fldChar w:fldCharType="separate"/>
            </w:r>
            <w:r>
              <w:rPr>
                <w:noProof/>
                <w:webHidden/>
              </w:rPr>
              <w:t>4</w:t>
            </w:r>
            <w:r>
              <w:rPr>
                <w:noProof/>
                <w:webHidden/>
              </w:rPr>
              <w:fldChar w:fldCharType="end"/>
            </w:r>
          </w:hyperlink>
        </w:p>
        <w:p>
          <w:r>
            <w:rPr>
              <w:b/>
              <w:bCs/>
            </w:rPr>
            <w:fldChar w:fldCharType="end"/>
          </w:r>
        </w:p>
      </w:sdtContent>
    </w:sdt>
    <w:p>
      <w:pPr>
        <w:spacing w:after="160" w:line="259" w:lineRule="auto"/>
        <w:jc w:val="left"/>
      </w:pPr>
    </w:p>
    <w:p>
      <w:pPr>
        <w:spacing w:after="160" w:line="259" w:lineRule="auto"/>
        <w:jc w:val="left"/>
        <w:sectPr>
          <w:headerReference w:type="default" r:id="rId11"/>
          <w:pgSz w:w="11906" w:h="16838"/>
          <w:pgMar w:top="1417" w:right="1417" w:bottom="1417" w:left="1417" w:header="708" w:footer="708" w:gutter="0"/>
          <w:cols w:space="708"/>
          <w:docGrid w:linePitch="360"/>
        </w:sectPr>
      </w:pPr>
    </w:p>
    <w:p>
      <w:pPr>
        <w:spacing w:after="160" w:line="259" w:lineRule="auto"/>
        <w:jc w:val="left"/>
      </w:pPr>
    </w:p>
    <w:p>
      <w:pPr>
        <w:spacing w:after="160" w:line="259" w:lineRule="auto"/>
        <w:jc w:val="left"/>
      </w:pPr>
    </w:p>
    <w:p/>
    <w:p>
      <w:pPr>
        <w:pStyle w:val="Titre1"/>
        <w:framePr w:wrap="around"/>
      </w:pPr>
      <w:bookmarkStart w:id="4" w:name="_Toc190849909"/>
      <w:r>
        <w:t>PREAMBULE</w:t>
      </w:r>
      <w:bookmarkEnd w:id="4"/>
    </w:p>
    <w:p/>
    <w:p/>
    <w:p>
      <w:r>
        <w:t xml:space="preserve">L’objet de ce document est de présenter la </w:t>
      </w:r>
      <w:r>
        <w:rPr>
          <w:b/>
        </w:rPr>
        <w:t>structure de réponse que le soumissionnaire devra impérativement respecter</w:t>
      </w:r>
      <w:r>
        <w:t xml:space="preserve"> pour le mémoire technique, en réponse à la présente consultation.</w:t>
      </w:r>
    </w:p>
    <w:p>
      <w:r>
        <w:t>Il a pour objectif de faciliter, d’une part, les réponses du soumissionnaire et, d’autre part, la comparaison des offres du même lot au regard des critères de sélections énoncés pour chaque lot.</w:t>
      </w:r>
    </w:p>
    <w:p>
      <w:r>
        <w:t xml:space="preserve">Le soumissionnaire peut ajouter des sous-chapitres à l’intérieur du plan pour préciser et développer sa présentation, sous réserve de ne pas dépasser le nombre de pages maximum indiqué le cas échéant. </w:t>
      </w:r>
      <w:r>
        <w:rPr>
          <w:b/>
        </w:rPr>
        <w:t>Pour rappel, le présent document ne devra pas excéder 35 pages.</w:t>
      </w:r>
    </w:p>
    <w:p>
      <w:r>
        <w:t>Toutes les questions et précisions demandées pour chaque lot, devront être explicitement traitées dans la présentation du soumissionnaire, en indiquant la référence de la question concernée (ex : [LOT1_XXX-xx]) ainsi que son intitulé. Chaque question devra faire l’objet d’une réponse distincte en évitant tout renvoi à une autre réponse.</w:t>
      </w:r>
    </w:p>
    <w:p>
      <w:r>
        <w:t xml:space="preserve">Le soumissionnaire veillera à faire des </w:t>
      </w:r>
      <w:r>
        <w:rPr>
          <w:b/>
        </w:rPr>
        <w:t>réponses concises et précises</w:t>
      </w:r>
      <w:r>
        <w:t xml:space="preserve"> et à </w:t>
      </w:r>
      <w:r>
        <w:rPr>
          <w:b/>
        </w:rPr>
        <w:t>respecter les limites éventuellement indiquées</w:t>
      </w:r>
      <w:r>
        <w:t>.</w:t>
      </w:r>
    </w:p>
    <w:p>
      <w:r>
        <w:t xml:space="preserve">L’ensemble des exigences exposées dans le CCTP sont considérées comme acceptées par le soumissionnaire. </w:t>
      </w:r>
    </w:p>
    <w:p/>
    <w:p>
      <w:pPr>
        <w:spacing w:after="160" w:line="259" w:lineRule="auto"/>
        <w:jc w:val="left"/>
      </w:pPr>
      <w:r>
        <w:br w:type="page"/>
      </w:r>
    </w:p>
    <w:p>
      <w:pPr>
        <w:pStyle w:val="Titre1"/>
        <w:framePr w:wrap="around" w:vAnchor="page" w:hAnchor="page" w:x="1331" w:y="1381"/>
      </w:pPr>
      <w:bookmarkStart w:id="5" w:name="_Toc190849910"/>
      <w:r>
        <w:t>MOYENS HUMAINS</w:t>
      </w:r>
      <w:bookmarkEnd w:id="5"/>
    </w:p>
    <w:p>
      <w:pPr>
        <w:autoSpaceDE w:val="0"/>
        <w:autoSpaceDN w:val="0"/>
        <w:adjustRightInd w:val="0"/>
        <w:spacing w:before="240"/>
        <w:rPr>
          <w:rFonts w:ascii="Arial" w:hAnsi="Arial" w:cs="Arial"/>
          <w:b/>
          <w:sz w:val="20"/>
          <w:szCs w:val="20"/>
        </w:rPr>
      </w:pPr>
    </w:p>
    <w:bookmarkEnd w:id="3"/>
    <w:bookmarkEnd w:id="2"/>
    <w:bookmarkEnd w:id="1"/>
    <w:bookmarkEnd w:id="0"/>
    <w:p>
      <w:pPr>
        <w:spacing w:before="240"/>
        <w:ind w:left="360"/>
      </w:pPr>
    </w:p>
    <w:p>
      <w:pPr>
        <w:pStyle w:val="Paragraphedeliste"/>
        <w:numPr>
          <w:ilvl w:val="0"/>
          <w:numId w:val="3"/>
        </w:numPr>
        <w:spacing w:before="240"/>
      </w:pPr>
      <w:r>
        <w:t>Nombre de pages maximum : 12</w:t>
      </w:r>
    </w:p>
    <w:p>
      <w:pPr>
        <w:spacing w:after="0"/>
      </w:pPr>
      <w:r>
        <w:t>Le candidat décrit :</w:t>
      </w:r>
    </w:p>
    <w:p>
      <w:pPr>
        <w:pStyle w:val="Paragraphedeliste"/>
        <w:numPr>
          <w:ilvl w:val="0"/>
          <w:numId w:val="6"/>
        </w:numPr>
        <w:spacing w:after="0"/>
      </w:pPr>
      <w:proofErr w:type="gramStart"/>
      <w:r>
        <w:t>la</w:t>
      </w:r>
      <w:proofErr w:type="gramEnd"/>
      <w:r>
        <w:t xml:space="preserve"> composition de l’équipe dédiée aux prestations, </w:t>
      </w:r>
    </w:p>
    <w:p>
      <w:pPr>
        <w:pStyle w:val="Paragraphedeliste"/>
        <w:numPr>
          <w:ilvl w:val="0"/>
          <w:numId w:val="6"/>
        </w:numPr>
        <w:spacing w:after="0"/>
      </w:pPr>
      <w:proofErr w:type="gramStart"/>
      <w:r>
        <w:t>les</w:t>
      </w:r>
      <w:proofErr w:type="gramEnd"/>
      <w:r>
        <w:t xml:space="preserve"> compétences et l’expérience du personnel, </w:t>
      </w:r>
    </w:p>
    <w:p>
      <w:pPr>
        <w:pStyle w:val="Paragraphedeliste"/>
        <w:numPr>
          <w:ilvl w:val="0"/>
          <w:numId w:val="6"/>
        </w:numPr>
        <w:spacing w:after="0"/>
      </w:pPr>
      <w:proofErr w:type="gramStart"/>
      <w:r>
        <w:t>l’organisation</w:t>
      </w:r>
      <w:proofErr w:type="gramEnd"/>
      <w:r>
        <w:t xml:space="preserve"> de l’équipe pour répondre aux besoins du GHT. </w:t>
      </w:r>
    </w:p>
    <w:p>
      <w:pPr>
        <w:pStyle w:val="Paragraphedeliste"/>
        <w:numPr>
          <w:ilvl w:val="0"/>
          <w:numId w:val="6"/>
        </w:numPr>
        <w:spacing w:after="0"/>
      </w:pPr>
      <w:r>
        <w:t>Il décrit également l’organisation des prestations pour pallier aux remplacements des personnels lors des absences</w:t>
      </w:r>
    </w:p>
    <w:p>
      <w:pPr>
        <w:spacing w:after="0"/>
        <w:rPr>
          <w:rFonts w:ascii="Arial" w:hAnsi="Arial" w:cs="Arial"/>
          <w:sz w:val="20"/>
          <w:szCs w:val="20"/>
        </w:rPr>
      </w:pPr>
    </w:p>
    <w:p>
      <w:pPr>
        <w:pStyle w:val="Titre1"/>
        <w:framePr w:wrap="around" w:vAnchor="page" w:hAnchor="page" w:x="1321" w:y="4921"/>
      </w:pPr>
      <w:bookmarkStart w:id="6" w:name="_Toc190849911"/>
      <w:r>
        <w:t>MAINTENANCE CORRECTIVE, GESTION DES INTERVENTIONS D'ASTREINTE</w:t>
      </w:r>
      <w:bookmarkEnd w:id="6"/>
      <w:r>
        <w:t> </w:t>
      </w:r>
    </w:p>
    <w:p>
      <w:pPr>
        <w:pStyle w:val="Paragraphedeliste"/>
        <w:numPr>
          <w:ilvl w:val="0"/>
          <w:numId w:val="3"/>
        </w:numPr>
        <w:spacing w:before="240"/>
      </w:pPr>
      <w:r>
        <w:t>Nombre de pages maximum : 15</w:t>
      </w:r>
    </w:p>
    <w:p>
      <w:pPr>
        <w:spacing w:after="0"/>
      </w:pPr>
      <w:r>
        <w:t>Le candidat décrit la méthodologie mise en place pour assurer la maintenance corrective et la gestion des interventions d'astreinte (dispositions prises par le candidat dans le but d'assurer les dépannages d'urgence (24 heures sur 24, 7jours/7 (dimanches et jours fériés)) pour la continuité de service.</w:t>
      </w:r>
    </w:p>
    <w:p>
      <w:pPr>
        <w:spacing w:after="0"/>
        <w:rPr>
          <w:rFonts w:ascii="Arial" w:hAnsi="Arial" w:cs="Arial"/>
          <w:sz w:val="20"/>
          <w:szCs w:val="20"/>
        </w:rPr>
      </w:pPr>
    </w:p>
    <w:p>
      <w:pPr>
        <w:pStyle w:val="Titre1"/>
        <w:framePr w:wrap="around" w:vAnchor="page" w:hAnchor="page" w:x="1396" w:y="7861"/>
      </w:pPr>
      <w:bookmarkStart w:id="7" w:name="_Toc190849912"/>
      <w:r>
        <w:t>MOYENS LOGISTIQUES</w:t>
      </w:r>
      <w:bookmarkEnd w:id="7"/>
      <w:r>
        <w:t> </w:t>
      </w:r>
    </w:p>
    <w:p>
      <w:pPr>
        <w:autoSpaceDE w:val="0"/>
        <w:autoSpaceDN w:val="0"/>
        <w:adjustRightInd w:val="0"/>
        <w:spacing w:before="240"/>
        <w:rPr>
          <w:rFonts w:ascii="Arial" w:hAnsi="Arial" w:cs="Arial"/>
          <w:b/>
          <w:sz w:val="20"/>
          <w:szCs w:val="20"/>
        </w:rPr>
      </w:pPr>
    </w:p>
    <w:p>
      <w:pPr>
        <w:autoSpaceDE w:val="0"/>
        <w:autoSpaceDN w:val="0"/>
        <w:adjustRightInd w:val="0"/>
        <w:spacing w:before="240"/>
        <w:rPr>
          <w:rFonts w:ascii="Arial" w:hAnsi="Arial" w:cs="Arial"/>
          <w:b/>
          <w:sz w:val="20"/>
          <w:szCs w:val="20"/>
        </w:rPr>
      </w:pPr>
    </w:p>
    <w:p>
      <w:pPr>
        <w:pStyle w:val="Paragraphedeliste"/>
        <w:numPr>
          <w:ilvl w:val="0"/>
          <w:numId w:val="3"/>
        </w:numPr>
        <w:spacing w:before="240"/>
        <w:ind w:left="1440"/>
      </w:pPr>
      <w:r>
        <w:t>Nombre de pages maximum : 5</w:t>
      </w:r>
    </w:p>
    <w:p>
      <w:pPr>
        <w:spacing w:after="0"/>
        <w:rPr>
          <w:rFonts w:ascii="Arial" w:hAnsi="Arial" w:cs="Arial"/>
          <w:sz w:val="20"/>
          <w:szCs w:val="20"/>
        </w:rPr>
      </w:pPr>
      <w:r>
        <w:rPr>
          <w:rFonts w:ascii="Arial" w:hAnsi="Arial" w:cs="Arial"/>
          <w:sz w:val="20"/>
          <w:szCs w:val="20"/>
        </w:rPr>
        <w:t>Le candidat décrit la méthodologie mise en place pour l’approvisionnement rapide en pièces détachées de toutes marques et leur mise en place rapide sur site</w:t>
      </w:r>
    </w:p>
    <w:p>
      <w:pPr>
        <w:spacing w:after="0"/>
        <w:rPr>
          <w:rFonts w:ascii="Arial" w:hAnsi="Arial" w:cs="Arial"/>
          <w:sz w:val="20"/>
          <w:szCs w:val="20"/>
        </w:rPr>
      </w:pPr>
    </w:p>
    <w:p>
      <w:pPr>
        <w:pStyle w:val="Titre1"/>
        <w:framePr w:wrap="around" w:vAnchor="page" w:hAnchor="page" w:x="1371" w:y="10311"/>
      </w:pPr>
      <w:bookmarkStart w:id="8" w:name="_Toc190849913"/>
      <w:r>
        <w:t>POLITIQUE SOCIALE ET ENVIRONNEMENTALE</w:t>
      </w:r>
      <w:bookmarkEnd w:id="8"/>
    </w:p>
    <w:p>
      <w:pPr>
        <w:autoSpaceDE w:val="0"/>
        <w:autoSpaceDN w:val="0"/>
        <w:adjustRightInd w:val="0"/>
        <w:spacing w:before="240"/>
        <w:rPr>
          <w:rFonts w:ascii="Arial" w:hAnsi="Arial" w:cs="Arial"/>
          <w:b/>
          <w:sz w:val="20"/>
          <w:szCs w:val="20"/>
        </w:rPr>
      </w:pPr>
    </w:p>
    <w:p>
      <w:pPr>
        <w:autoSpaceDE w:val="0"/>
        <w:autoSpaceDN w:val="0"/>
        <w:adjustRightInd w:val="0"/>
        <w:spacing w:before="240"/>
        <w:rPr>
          <w:rFonts w:ascii="Arial" w:hAnsi="Arial" w:cs="Arial"/>
          <w:b/>
          <w:sz w:val="20"/>
          <w:szCs w:val="20"/>
        </w:rPr>
      </w:pPr>
    </w:p>
    <w:p>
      <w:pPr>
        <w:pStyle w:val="Paragraphedeliste"/>
        <w:numPr>
          <w:ilvl w:val="0"/>
          <w:numId w:val="3"/>
        </w:numPr>
        <w:spacing w:before="240"/>
        <w:ind w:left="1440"/>
      </w:pPr>
      <w:r>
        <w:t xml:space="preserve">Nombre de pages maximum : </w:t>
      </w:r>
      <w:r>
        <w:t>3</w:t>
      </w:r>
    </w:p>
    <w:p>
      <w:pPr>
        <w:spacing w:after="0"/>
        <w:rPr>
          <w:rFonts w:ascii="Arial" w:hAnsi="Arial" w:cs="Arial"/>
          <w:sz w:val="20"/>
          <w:szCs w:val="20"/>
        </w:rPr>
      </w:pPr>
      <w:r>
        <w:rPr>
          <w:rFonts w:ascii="Arial" w:hAnsi="Arial" w:cs="Arial"/>
          <w:sz w:val="20"/>
          <w:szCs w:val="20"/>
        </w:rPr>
        <w:t>Le candidat décrit la méthodologie mise en place pour l’approvisionnement rapide en pièces détachées de toutes marques et leur mise en place rapide sur site</w:t>
      </w:r>
    </w:p>
    <w:p>
      <w:pPr>
        <w:spacing w:after="0"/>
        <w:rPr>
          <w:rFonts w:ascii="Arial" w:hAnsi="Arial" w:cs="Arial"/>
          <w:sz w:val="20"/>
          <w:szCs w:val="20"/>
        </w:rPr>
      </w:pPr>
    </w:p>
    <w:p>
      <w:pPr>
        <w:spacing w:after="0"/>
        <w:rPr>
          <w:rFonts w:ascii="Arial" w:hAnsi="Arial" w:cs="Arial"/>
          <w:sz w:val="20"/>
          <w:szCs w:val="20"/>
        </w:rPr>
      </w:pPr>
      <w:bookmarkStart w:id="9" w:name="_GoBack"/>
      <w:bookmarkEnd w:id="9"/>
    </w:p>
    <w:sectPr>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pPr>
    <w:r>
      <w:rPr>
        <w:rFonts w:ascii="Arial" w:hAnsi="Arial" w:cs="Arial"/>
        <w:noProof/>
        <w:sz w:val="24"/>
      </w:rPr>
      <w:drawing>
        <wp:inline distT="0" distB="0" distL="0" distR="0">
          <wp:extent cx="962025" cy="9620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r>
      <w:tab/>
    </w:r>
    <w:r>
      <w:tab/>
    </w:r>
    <w:r>
      <w:rPr>
        <w:noProof/>
      </w:rPr>
      <w:drawing>
        <wp:inline distT="0" distB="0" distL="0" distR="0">
          <wp:extent cx="840105" cy="796925"/>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0105" cy="7969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E1945"/>
    <w:multiLevelType w:val="hybridMultilevel"/>
    <w:tmpl w:val="593CCCBC"/>
    <w:lvl w:ilvl="0" w:tplc="F926B00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7C7AE4"/>
    <w:multiLevelType w:val="singleLevel"/>
    <w:tmpl w:val="5EEAB8C8"/>
    <w:lvl w:ilvl="0">
      <w:start w:val="1"/>
      <w:numFmt w:val="bullet"/>
      <w:pStyle w:val="puce"/>
      <w:lvlText w:val=""/>
      <w:lvlJc w:val="left"/>
      <w:pPr>
        <w:tabs>
          <w:tab w:val="num" w:pos="900"/>
        </w:tabs>
        <w:ind w:left="900" w:hanging="360"/>
      </w:pPr>
      <w:rPr>
        <w:rFonts w:ascii="Wingdings" w:hAnsi="Wingdings" w:hint="default"/>
      </w:rPr>
    </w:lvl>
  </w:abstractNum>
  <w:abstractNum w:abstractNumId="2" w15:restartNumberingAfterBreak="0">
    <w:nsid w:val="3FE20830"/>
    <w:multiLevelType w:val="multilevel"/>
    <w:tmpl w:val="5776DBD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286"/>
        </w:tabs>
        <w:ind w:left="128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 w15:restartNumberingAfterBreak="0">
    <w:nsid w:val="478F7C72"/>
    <w:multiLevelType w:val="hybridMultilevel"/>
    <w:tmpl w:val="CF3CE0EE"/>
    <w:lvl w:ilvl="0" w:tplc="040C001B">
      <w:start w:val="1"/>
      <w:numFmt w:val="bullet"/>
      <w:lvlText w:val=""/>
      <w:lvlJc w:val="left"/>
      <w:pPr>
        <w:tabs>
          <w:tab w:val="num" w:pos="720"/>
        </w:tabs>
        <w:ind w:left="720" w:hanging="360"/>
      </w:pPr>
      <w:rPr>
        <w:rFonts w:ascii="Wingdings" w:hAnsi="Wingdings" w:hint="default"/>
        <w:color w:val="auto"/>
      </w:rPr>
    </w:lvl>
    <w:lvl w:ilvl="1" w:tplc="552CF2D4">
      <w:start w:val="1"/>
      <w:numFmt w:val="bullet"/>
      <w:lvlText w:val="o"/>
      <w:lvlJc w:val="left"/>
      <w:pPr>
        <w:ind w:left="1440" w:hanging="360"/>
      </w:pPr>
      <w:rPr>
        <w:rFonts w:ascii="Courier New" w:hAnsi="Courier New" w:hint="default"/>
      </w:rPr>
    </w:lvl>
    <w:lvl w:ilvl="2" w:tplc="74C41B32" w:tentative="1">
      <w:start w:val="1"/>
      <w:numFmt w:val="bullet"/>
      <w:lvlText w:val=""/>
      <w:lvlJc w:val="left"/>
      <w:pPr>
        <w:ind w:left="2160" w:hanging="360"/>
      </w:pPr>
      <w:rPr>
        <w:rFonts w:ascii="Wingdings" w:hAnsi="Wingdings" w:hint="default"/>
      </w:rPr>
    </w:lvl>
    <w:lvl w:ilvl="3" w:tplc="8F925FA6" w:tentative="1">
      <w:start w:val="1"/>
      <w:numFmt w:val="bullet"/>
      <w:lvlText w:val=""/>
      <w:lvlJc w:val="left"/>
      <w:pPr>
        <w:ind w:left="2880" w:hanging="360"/>
      </w:pPr>
      <w:rPr>
        <w:rFonts w:ascii="Symbol" w:hAnsi="Symbol" w:hint="default"/>
      </w:rPr>
    </w:lvl>
    <w:lvl w:ilvl="4" w:tplc="02A25B8A" w:tentative="1">
      <w:start w:val="1"/>
      <w:numFmt w:val="bullet"/>
      <w:lvlText w:val="o"/>
      <w:lvlJc w:val="left"/>
      <w:pPr>
        <w:ind w:left="3600" w:hanging="360"/>
      </w:pPr>
      <w:rPr>
        <w:rFonts w:ascii="Courier New" w:hAnsi="Courier New" w:hint="default"/>
      </w:rPr>
    </w:lvl>
    <w:lvl w:ilvl="5" w:tplc="51E4FF98" w:tentative="1">
      <w:start w:val="1"/>
      <w:numFmt w:val="bullet"/>
      <w:lvlText w:val=""/>
      <w:lvlJc w:val="left"/>
      <w:pPr>
        <w:ind w:left="4320" w:hanging="360"/>
      </w:pPr>
      <w:rPr>
        <w:rFonts w:ascii="Wingdings" w:hAnsi="Wingdings" w:hint="default"/>
      </w:rPr>
    </w:lvl>
    <w:lvl w:ilvl="6" w:tplc="ED825364" w:tentative="1">
      <w:start w:val="1"/>
      <w:numFmt w:val="bullet"/>
      <w:lvlText w:val=""/>
      <w:lvlJc w:val="left"/>
      <w:pPr>
        <w:ind w:left="5040" w:hanging="360"/>
      </w:pPr>
      <w:rPr>
        <w:rFonts w:ascii="Symbol" w:hAnsi="Symbol" w:hint="default"/>
      </w:rPr>
    </w:lvl>
    <w:lvl w:ilvl="7" w:tplc="B060FF86" w:tentative="1">
      <w:start w:val="1"/>
      <w:numFmt w:val="bullet"/>
      <w:lvlText w:val="o"/>
      <w:lvlJc w:val="left"/>
      <w:pPr>
        <w:ind w:left="5760" w:hanging="360"/>
      </w:pPr>
      <w:rPr>
        <w:rFonts w:ascii="Courier New" w:hAnsi="Courier New" w:hint="default"/>
      </w:rPr>
    </w:lvl>
    <w:lvl w:ilvl="8" w:tplc="6814227A" w:tentative="1">
      <w:start w:val="1"/>
      <w:numFmt w:val="bullet"/>
      <w:lvlText w:val=""/>
      <w:lvlJc w:val="left"/>
      <w:pPr>
        <w:ind w:left="6480" w:hanging="360"/>
      </w:pPr>
      <w:rPr>
        <w:rFonts w:ascii="Wingdings" w:hAnsi="Wingdings" w:hint="default"/>
      </w:rPr>
    </w:lvl>
  </w:abstractNum>
  <w:abstractNum w:abstractNumId="4" w15:restartNumberingAfterBreak="0">
    <w:nsid w:val="76A86850"/>
    <w:multiLevelType w:val="hybridMultilevel"/>
    <w:tmpl w:val="695A04CE"/>
    <w:lvl w:ilvl="0" w:tplc="A52026DE">
      <w:start w:val="1"/>
      <w:numFmt w:val="bullet"/>
      <w:lvlText w:val=""/>
      <w:lvlJc w:val="left"/>
      <w:pPr>
        <w:ind w:left="720" w:hanging="360"/>
      </w:pPr>
      <w:rPr>
        <w:rFonts w:ascii="Wingdings" w:hAnsi="Wingdings" w:hint="default"/>
        <w:color w:val="2F5496" w:themeColor="accent5"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F288F9CE-2DE7-4A1A-AF2F-09936615D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60" w:lineRule="atLeast"/>
      <w:jc w:val="both"/>
    </w:pPr>
    <w:rPr>
      <w:rFonts w:eastAsia="Times New Roman" w:cs="Times New Roman"/>
      <w:szCs w:val="24"/>
      <w:lang w:eastAsia="fr-FR"/>
    </w:rPr>
  </w:style>
  <w:style w:type="paragraph" w:styleId="Titre1">
    <w:name w:val="heading 1"/>
    <w:basedOn w:val="Normal"/>
    <w:next w:val="Normal"/>
    <w:link w:val="Titre1Car"/>
    <w:qFormat/>
    <w:pPr>
      <w:keepNext/>
      <w:framePr w:wrap="around" w:hAnchor="text" w:y="1"/>
      <w:numPr>
        <w:numId w:val="1"/>
      </w:numPr>
      <w:spacing w:before="120" w:line="240" w:lineRule="auto"/>
      <w:ind w:left="431" w:hanging="431"/>
      <w:outlineLvl w:val="0"/>
    </w:pPr>
    <w:rPr>
      <w:b/>
      <w:bCs/>
      <w:caps/>
      <w:sz w:val="32"/>
      <w:szCs w:val="32"/>
    </w:rPr>
  </w:style>
  <w:style w:type="paragraph" w:styleId="Titre2">
    <w:name w:val="heading 2"/>
    <w:basedOn w:val="Titre1"/>
    <w:next w:val="Normal"/>
    <w:link w:val="Titre2Car"/>
    <w:qFormat/>
    <w:pPr>
      <w:framePr w:wrap="around"/>
      <w:numPr>
        <w:ilvl w:val="1"/>
      </w:numPr>
      <w:spacing w:before="240"/>
      <w:outlineLvl w:val="1"/>
    </w:pPr>
    <w:rPr>
      <w:caps w:val="0"/>
      <w:kern w:val="28"/>
      <w:sz w:val="28"/>
      <w:szCs w:val="28"/>
    </w:rPr>
  </w:style>
  <w:style w:type="paragraph" w:styleId="Titre3">
    <w:name w:val="heading 3"/>
    <w:basedOn w:val="Titre2"/>
    <w:next w:val="Normal"/>
    <w:link w:val="Titre3Car"/>
    <w:qFormat/>
    <w:pPr>
      <w:keepLines/>
      <w:framePr w:wrap="around"/>
      <w:numPr>
        <w:ilvl w:val="2"/>
      </w:numPr>
      <w:ind w:left="2127" w:hanging="709"/>
      <w:outlineLvl w:val="2"/>
    </w:pPr>
    <w:rPr>
      <w:sz w:val="24"/>
      <w:szCs w:val="24"/>
    </w:rPr>
  </w:style>
  <w:style w:type="paragraph" w:styleId="Titre4">
    <w:name w:val="heading 4"/>
    <w:aliases w:val="Titre 44,H4,Titre 41,t4.T4,l4,I4,Titre niveau 4,Heading 4,(Shift Ctrl 4),Chapitre 1.1.1.,Heading 41,(Shift Ctrl 4)1,Titre 411,t4.T41,Heading 42,(Shift Ctrl 4)2,Titre 412,t4.T42,Heading 43,(Shift Ctrl 4)3,Titre 413,t4.T43,Sub / Sub Heading,NCS-H4"/>
    <w:basedOn w:val="Titre3"/>
    <w:next w:val="Normal"/>
    <w:link w:val="Titre4Car"/>
    <w:qFormat/>
    <w:pPr>
      <w:framePr w:wrap="around"/>
      <w:numPr>
        <w:ilvl w:val="3"/>
      </w:numPr>
      <w:outlineLvl w:val="3"/>
    </w:pPr>
    <w:rPr>
      <w:sz w:val="22"/>
      <w:szCs w:val="22"/>
    </w:rPr>
  </w:style>
  <w:style w:type="paragraph" w:styleId="Titre5">
    <w:name w:val="heading 5"/>
    <w:aliases w:val="Article,H5,NCS-H5,H51,H52,H511,Heading 5,Roman list,Contrat 5,Heading5_Titre5,(Shift Ctrl 5),Titre51,t5,a),h5,Second Subheading,Heading 51,Chapitre 1.1.1.1.,ASAPHeading 5,Org Heading 3,Block Label,Level 3 - i,(Alt+5),Titre niveau 5,Titre5"/>
    <w:basedOn w:val="Titre4"/>
    <w:next w:val="Normal"/>
    <w:link w:val="Titre5Car"/>
    <w:qFormat/>
    <w:pPr>
      <w:framePr w:wrap="around"/>
      <w:numPr>
        <w:ilvl w:val="4"/>
      </w:numPr>
      <w:outlineLvl w:val="4"/>
    </w:pPr>
    <w:rPr>
      <w:rFonts w:ascii="Times New Roman" w:hAnsi="Times New Roman"/>
      <w:kern w:val="0"/>
    </w:rPr>
  </w:style>
  <w:style w:type="paragraph" w:styleId="Titre6">
    <w:name w:val="heading 6"/>
    <w:basedOn w:val="Normal"/>
    <w:next w:val="Normal"/>
    <w:link w:val="Titre6Car"/>
    <w:qFormat/>
    <w:pPr>
      <w:keepNext/>
      <w:numPr>
        <w:ilvl w:val="5"/>
        <w:numId w:val="1"/>
      </w:numPr>
      <w:spacing w:before="60"/>
      <w:outlineLvl w:val="5"/>
    </w:pPr>
    <w:rPr>
      <w:rFonts w:ascii="Comic Sans MS" w:hAnsi="Comic Sans MS"/>
      <w:b/>
      <w:bCs/>
      <w:i/>
      <w:iCs/>
      <w:caps/>
      <w:color w:val="800000"/>
      <w:kern w:val="28"/>
      <w:szCs w:val="20"/>
    </w:rPr>
  </w:style>
  <w:style w:type="paragraph" w:styleId="Titre7">
    <w:name w:val="heading 7"/>
    <w:basedOn w:val="Normal"/>
    <w:next w:val="Normal"/>
    <w:link w:val="Titre7Car"/>
    <w:qFormat/>
    <w:pPr>
      <w:keepNext/>
      <w:numPr>
        <w:ilvl w:val="6"/>
        <w:numId w:val="1"/>
      </w:numPr>
      <w:spacing w:before="60"/>
      <w:outlineLvl w:val="6"/>
    </w:pPr>
    <w:rPr>
      <w:rFonts w:ascii="Comic Sans MS" w:hAnsi="Comic Sans MS"/>
      <w:b/>
      <w:bCs/>
      <w:smallCaps/>
      <w:color w:val="000080"/>
      <w:kern w:val="28"/>
      <w:szCs w:val="20"/>
    </w:rPr>
  </w:style>
  <w:style w:type="paragraph" w:styleId="Titre8">
    <w:name w:val="heading 8"/>
    <w:basedOn w:val="Normal"/>
    <w:next w:val="Normal"/>
    <w:link w:val="Titre8Car"/>
    <w:qFormat/>
    <w:pPr>
      <w:keepNext/>
      <w:numPr>
        <w:ilvl w:val="7"/>
        <w:numId w:val="1"/>
      </w:numPr>
      <w:spacing w:before="60"/>
      <w:outlineLvl w:val="7"/>
    </w:pPr>
    <w:rPr>
      <w:rFonts w:ascii="Comic Sans MS" w:hAnsi="Comic Sans MS"/>
      <w:b/>
      <w:bCs/>
      <w:i/>
      <w:iCs/>
      <w:smallCaps/>
      <w:color w:val="800080"/>
      <w:kern w:val="28"/>
      <w:szCs w:val="20"/>
    </w:rPr>
  </w:style>
  <w:style w:type="paragraph" w:styleId="Titre9">
    <w:name w:val="heading 9"/>
    <w:basedOn w:val="Normal"/>
    <w:next w:val="Normal"/>
    <w:link w:val="Titre9Car"/>
    <w:qFormat/>
    <w:pPr>
      <w:keepNext/>
      <w:numPr>
        <w:ilvl w:val="8"/>
        <w:numId w:val="1"/>
      </w:numPr>
      <w:spacing w:before="60"/>
      <w:outlineLvl w:val="8"/>
    </w:pPr>
    <w:rPr>
      <w:rFonts w:ascii="Comic Sans MS" w:hAnsi="Comic Sans MS"/>
      <w:b/>
      <w:bCs/>
      <w:smallCaps/>
      <w:kern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eastAsia="Times New Roman" w:cs="Times New Roman"/>
      <w:b/>
      <w:bCs/>
      <w:caps/>
      <w:sz w:val="32"/>
      <w:szCs w:val="32"/>
      <w:lang w:eastAsia="fr-FR"/>
    </w:rPr>
  </w:style>
  <w:style w:type="character" w:customStyle="1" w:styleId="Titre2Car">
    <w:name w:val="Titre 2 Car"/>
    <w:basedOn w:val="Policepardfaut"/>
    <w:link w:val="Titre2"/>
    <w:rPr>
      <w:rFonts w:eastAsia="Times New Roman" w:cs="Times New Roman"/>
      <w:b/>
      <w:bCs/>
      <w:kern w:val="28"/>
      <w:sz w:val="28"/>
      <w:szCs w:val="28"/>
      <w:lang w:eastAsia="fr-FR"/>
    </w:rPr>
  </w:style>
  <w:style w:type="character" w:customStyle="1" w:styleId="Titre3Car">
    <w:name w:val="Titre 3 Car"/>
    <w:basedOn w:val="Policepardfaut"/>
    <w:link w:val="Titre3"/>
    <w:rPr>
      <w:rFonts w:eastAsia="Times New Roman" w:cs="Times New Roman"/>
      <w:b/>
      <w:bCs/>
      <w:kern w:val="28"/>
      <w:sz w:val="24"/>
      <w:szCs w:val="24"/>
      <w:lang w:eastAsia="fr-FR"/>
    </w:rPr>
  </w:style>
  <w:style w:type="character" w:customStyle="1" w:styleId="Titre4Car">
    <w:name w:val="Titre 4 Car"/>
    <w:aliases w:val="Titre 44 Car,H4 Car,Titre 41 Car,t4.T4 Car,l4 Car,I4 Car,Titre niveau 4 Car,Heading 4 Car,(Shift Ctrl 4) Car,Chapitre 1.1.1. Car,Heading 41 Car,(Shift Ctrl 4)1 Car,Titre 411 Car,t4.T41 Car,Heading 42 Car,(Shift Ctrl 4)2 Car,Titre 412 Car"/>
    <w:basedOn w:val="Policepardfaut"/>
    <w:link w:val="Titre4"/>
    <w:rPr>
      <w:rFonts w:eastAsia="Times New Roman" w:cs="Times New Roman"/>
      <w:b/>
      <w:bCs/>
      <w:kern w:val="28"/>
      <w:lang w:eastAsia="fr-FR"/>
    </w:rPr>
  </w:style>
  <w:style w:type="character" w:customStyle="1" w:styleId="Titre5Car">
    <w:name w:val="Titre 5 Car"/>
    <w:aliases w:val="Article Car,H5 Car,NCS-H5 Car,H51 Car,H52 Car,H511 Car,Heading 5 Car,Roman list Car,Contrat 5 Car,Heading5_Titre5 Car,(Shift Ctrl 5) Car,Titre51 Car,t5 Car,a) Car,h5 Car,Second Subheading Car,Heading 51 Car,Chapitre 1.1.1.1. Car,(Alt+5) Car"/>
    <w:basedOn w:val="Policepardfaut"/>
    <w:link w:val="Titre5"/>
    <w:rPr>
      <w:rFonts w:ascii="Times New Roman" w:eastAsia="Times New Roman" w:hAnsi="Times New Roman" w:cs="Times New Roman"/>
      <w:b/>
      <w:bCs/>
      <w:lang w:eastAsia="fr-FR"/>
    </w:rPr>
  </w:style>
  <w:style w:type="character" w:customStyle="1" w:styleId="Titre6Car">
    <w:name w:val="Titre 6 Car"/>
    <w:basedOn w:val="Policepardfaut"/>
    <w:link w:val="Titre6"/>
    <w:rPr>
      <w:rFonts w:ascii="Comic Sans MS" w:eastAsia="Times New Roman" w:hAnsi="Comic Sans MS" w:cs="Times New Roman"/>
      <w:b/>
      <w:bCs/>
      <w:i/>
      <w:iCs/>
      <w:caps/>
      <w:color w:val="800000"/>
      <w:kern w:val="28"/>
      <w:szCs w:val="20"/>
      <w:lang w:eastAsia="fr-FR"/>
    </w:rPr>
  </w:style>
  <w:style w:type="character" w:customStyle="1" w:styleId="Titre7Car">
    <w:name w:val="Titre 7 Car"/>
    <w:basedOn w:val="Policepardfaut"/>
    <w:link w:val="Titre7"/>
    <w:rPr>
      <w:rFonts w:ascii="Comic Sans MS" w:eastAsia="Times New Roman" w:hAnsi="Comic Sans MS" w:cs="Times New Roman"/>
      <w:b/>
      <w:bCs/>
      <w:smallCaps/>
      <w:color w:val="000080"/>
      <w:kern w:val="28"/>
      <w:szCs w:val="20"/>
      <w:lang w:eastAsia="fr-FR"/>
    </w:rPr>
  </w:style>
  <w:style w:type="character" w:customStyle="1" w:styleId="Titre8Car">
    <w:name w:val="Titre 8 Car"/>
    <w:basedOn w:val="Policepardfaut"/>
    <w:link w:val="Titre8"/>
    <w:rPr>
      <w:rFonts w:ascii="Comic Sans MS" w:eastAsia="Times New Roman" w:hAnsi="Comic Sans MS" w:cs="Times New Roman"/>
      <w:b/>
      <w:bCs/>
      <w:i/>
      <w:iCs/>
      <w:smallCaps/>
      <w:color w:val="800080"/>
      <w:kern w:val="28"/>
      <w:szCs w:val="20"/>
      <w:lang w:eastAsia="fr-FR"/>
    </w:rPr>
  </w:style>
  <w:style w:type="character" w:customStyle="1" w:styleId="Titre9Car">
    <w:name w:val="Titre 9 Car"/>
    <w:basedOn w:val="Policepardfaut"/>
    <w:link w:val="Titre9"/>
    <w:rPr>
      <w:rFonts w:ascii="Comic Sans MS" w:eastAsia="Times New Roman" w:hAnsi="Comic Sans MS" w:cs="Times New Roman"/>
      <w:b/>
      <w:bCs/>
      <w:smallCaps/>
      <w:kern w:val="28"/>
      <w:szCs w:val="20"/>
      <w:lang w:eastAsia="fr-FR"/>
    </w:rPr>
  </w:style>
  <w:style w:type="paragraph" w:customStyle="1" w:styleId="puce">
    <w:name w:val="puce"/>
    <w:basedOn w:val="Normal"/>
    <w:link w:val="puceCar"/>
    <w:pPr>
      <w:numPr>
        <w:numId w:val="2"/>
      </w:numPr>
      <w:ind w:right="284"/>
    </w:pPr>
    <w:rPr>
      <w:szCs w:val="20"/>
    </w:rPr>
  </w:style>
  <w:style w:type="character" w:customStyle="1" w:styleId="puceCar">
    <w:name w:val="puce Car"/>
    <w:basedOn w:val="Policepardfaut"/>
    <w:link w:val="puce"/>
    <w:rPr>
      <w:rFonts w:eastAsia="Times New Roman" w:cs="Times New Roman"/>
      <w:szCs w:val="20"/>
      <w:lang w:eastAsia="fr-FR"/>
    </w:rPr>
  </w:style>
  <w:style w:type="paragraph" w:styleId="TM1">
    <w:name w:val="toc 1"/>
    <w:basedOn w:val="Normal"/>
    <w:next w:val="Normal"/>
    <w:uiPriority w:val="39"/>
    <w:qFormat/>
    <w:pPr>
      <w:tabs>
        <w:tab w:val="left" w:pos="480"/>
        <w:tab w:val="right" w:leader="underscore" w:pos="9072"/>
      </w:tabs>
    </w:pPr>
    <w:rPr>
      <w:bCs/>
      <w:szCs w:val="20"/>
    </w:rPr>
  </w:style>
  <w:style w:type="paragraph" w:styleId="TM2">
    <w:name w:val="toc 2"/>
    <w:basedOn w:val="Normal"/>
    <w:next w:val="Normal"/>
    <w:uiPriority w:val="39"/>
    <w:qFormat/>
    <w:pPr>
      <w:tabs>
        <w:tab w:val="left" w:pos="720"/>
        <w:tab w:val="right" w:leader="dot" w:pos="9072"/>
      </w:tabs>
      <w:ind w:left="240"/>
    </w:pPr>
    <w:rPr>
      <w:smallCaps/>
      <w:szCs w:val="20"/>
    </w:rPr>
  </w:style>
  <w:style w:type="paragraph" w:styleId="TM3">
    <w:name w:val="toc 3"/>
    <w:basedOn w:val="Normal"/>
    <w:next w:val="Normal"/>
    <w:uiPriority w:val="39"/>
    <w:qFormat/>
    <w:pPr>
      <w:tabs>
        <w:tab w:val="left" w:pos="1200"/>
        <w:tab w:val="right" w:leader="underscore" w:pos="9072"/>
      </w:tabs>
      <w:ind w:left="480"/>
    </w:pPr>
    <w:rPr>
      <w:i/>
      <w:iCs/>
      <w:szCs w:val="20"/>
    </w:rPr>
  </w:style>
  <w:style w:type="paragraph" w:customStyle="1" w:styleId="-Titretm">
    <w:name w:val="-Titre tm"/>
    <w:basedOn w:val="Titre1"/>
    <w:next w:val="Normal"/>
    <w:pPr>
      <w:keepNext w:val="0"/>
      <w:framePr w:wrap="around"/>
      <w:pBdr>
        <w:bottom w:val="single" w:sz="12" w:space="0" w:color="auto"/>
      </w:pBdr>
      <w:spacing w:before="360" w:after="360"/>
      <w:ind w:left="851" w:right="567" w:firstLine="0"/>
      <w:jc w:val="center"/>
      <w:outlineLvl w:val="9"/>
    </w:pPr>
    <w:rPr>
      <w:rFonts w:ascii="Times New Roman" w:hAnsi="Times New Roman"/>
      <w:i/>
      <w:iCs/>
      <w:color w:val="000000"/>
      <w:sz w:val="36"/>
      <w:szCs w:val="36"/>
    </w:rPr>
  </w:style>
  <w:style w:type="character" w:styleId="Lienhypertexte">
    <w:name w:val="Hyperlink"/>
    <w:basedOn w:val="Policepardfaut"/>
    <w:uiPriority w:val="99"/>
    <w:rPr>
      <w:color w:val="0000FF"/>
      <w:u w:val="single"/>
    </w:rPr>
  </w:style>
  <w:style w:type="paragraph" w:styleId="Paragraphedeliste">
    <w:name w:val="List Paragraph"/>
    <w:aliases w:val="Liste1"/>
    <w:basedOn w:val="Normal"/>
    <w:link w:val="ParagraphedelisteCar"/>
    <w:uiPriority w:val="34"/>
    <w:qFormat/>
    <w:pPr>
      <w:ind w:left="720"/>
      <w:contextualSpacing/>
    </w:pPr>
  </w:style>
  <w:style w:type="character" w:customStyle="1" w:styleId="StyleComplexeArial">
    <w:name w:val="Style (Complexe) Arial"/>
    <w:rPr>
      <w:rFonts w:cs="Arial"/>
    </w:rPr>
  </w:style>
  <w:style w:type="paragraph" w:customStyle="1" w:styleId="Corpsdeparagraphe">
    <w:name w:val="Corps de paragraphe"/>
    <w:basedOn w:val="Normal"/>
    <w:link w:val="CorpsdeparagrapheCar"/>
    <w:qFormat/>
    <w:pPr>
      <w:spacing w:before="200" w:after="0" w:line="276" w:lineRule="auto"/>
    </w:pPr>
    <w:rPr>
      <w:rFonts w:ascii="Calibri" w:eastAsiaTheme="minorEastAsia" w:hAnsi="Calibri" w:cstheme="minorBidi"/>
      <w:szCs w:val="20"/>
      <w:lang w:eastAsia="en-US"/>
    </w:rPr>
  </w:style>
  <w:style w:type="character" w:customStyle="1" w:styleId="CorpsdeparagrapheCar">
    <w:name w:val="Corps de paragraphe Car"/>
    <w:basedOn w:val="Policepardfaut"/>
    <w:link w:val="Corpsdeparagraphe"/>
    <w:rPr>
      <w:rFonts w:ascii="Calibri" w:eastAsiaTheme="minorEastAsia" w:hAnsi="Calibri"/>
      <w:szCs w:val="20"/>
    </w:rPr>
  </w:style>
  <w:style w:type="character" w:customStyle="1" w:styleId="ParagraphedelisteCar">
    <w:name w:val="Paragraphe de liste Car"/>
    <w:aliases w:val="Liste1 Car"/>
    <w:basedOn w:val="Policepardfaut"/>
    <w:link w:val="Paragraphedeliste"/>
    <w:uiPriority w:val="34"/>
    <w:rPr>
      <w:rFonts w:eastAsia="Times New Roman" w:cs="Times New Roman"/>
      <w:szCs w:val="24"/>
      <w:lang w:eastAsia="fr-FR"/>
    </w:rPr>
  </w:style>
  <w:style w:type="paragraph" w:styleId="En-ttedetabledesmatires">
    <w:name w:val="TOC Heading"/>
    <w:basedOn w:val="Titre1"/>
    <w:next w:val="Normal"/>
    <w:uiPriority w:val="39"/>
    <w:unhideWhenUsed/>
    <w:qFormat/>
    <w:pPr>
      <w:keepLines/>
      <w:framePr w:wrap="auto" w:yAlign="inline"/>
      <w:numPr>
        <w:numId w:val="0"/>
      </w:numPr>
      <w:spacing w:before="240" w:after="0" w:line="259" w:lineRule="auto"/>
      <w:jc w:val="left"/>
      <w:outlineLvl w:val="9"/>
    </w:pPr>
    <w:rPr>
      <w:rFonts w:asciiTheme="majorHAnsi" w:eastAsiaTheme="majorEastAsia" w:hAnsiTheme="majorHAnsi" w:cstheme="majorBidi"/>
      <w:b w:val="0"/>
      <w:bCs w:val="0"/>
      <w:caps w:val="0"/>
      <w:color w:val="2E74B5" w:themeColor="accent1" w:themeShade="BF"/>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eastAsia="Times New Roman" w:cs="Times New Roman"/>
      <w:szCs w:val="24"/>
      <w:lang w:eastAsia="fr-FR"/>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eastAsia="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10F7187CBA94488FA9E3A9C3560C6" ma:contentTypeVersion="12" ma:contentTypeDescription="Crée un document." ma:contentTypeScope="" ma:versionID="c45b181d82e0cb964a084848e395b001">
  <xsd:schema xmlns:xsd="http://www.w3.org/2001/XMLSchema" xmlns:xs="http://www.w3.org/2001/XMLSchema" xmlns:p="http://schemas.microsoft.com/office/2006/metadata/properties" xmlns:ns3="4b601464-6f8a-417f-86d1-cd35292d9b79" targetNamespace="http://schemas.microsoft.com/office/2006/metadata/properties" ma:root="true" ma:fieldsID="5a5fbafd5309667f4d85dd8f2f091a02" ns3:_="">
    <xsd:import namespace="4b601464-6f8a-417f-86d1-cd35292d9b7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DateTaken"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01464-6f8a-417f-86d1-cd35292d9b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b601464-6f8a-417f-86d1-cd35292d9b7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D5FD7-2665-419E-961F-EF480B760E11}">
  <ds:schemaRefs>
    <ds:schemaRef ds:uri="http://schemas.microsoft.com/sharepoint/v3/contenttype/forms"/>
  </ds:schemaRefs>
</ds:datastoreItem>
</file>

<file path=customXml/itemProps2.xml><?xml version="1.0" encoding="utf-8"?>
<ds:datastoreItem xmlns:ds="http://schemas.openxmlformats.org/officeDocument/2006/customXml" ds:itemID="{A02ADE66-5326-4615-809C-83628E731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01464-6f8a-417f-86d1-cd35292d9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AD1B8-6D0D-4D7F-A5A6-D9B4ACEDF02A}">
  <ds:schemaRefs>
    <ds:schemaRef ds:uri="http://schemas.microsoft.com/office/2006/metadata/properties"/>
    <ds:schemaRef ds:uri="http://purl.org/dc/terms/"/>
    <ds:schemaRef ds:uri="4b601464-6f8a-417f-86d1-cd35292d9b79"/>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18B3CA3D-626E-4D55-B797-A5C3E3A2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499</Words>
  <Characters>2749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MOUNOU Catherine</dc:creator>
  <cp:keywords/>
  <dc:description/>
  <cp:lastModifiedBy>DUFOUR Pierre-Emmanuel</cp:lastModifiedBy>
  <cp:revision>5</cp:revision>
  <cp:lastPrinted>2021-03-19T11:55:00Z</cp:lastPrinted>
  <dcterms:created xsi:type="dcterms:W3CDTF">2025-02-18T16:49:00Z</dcterms:created>
  <dcterms:modified xsi:type="dcterms:W3CDTF">2025-02-19T08:34:00Z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0x01010032F10F7187CBA94488FA9E3A9C3560C6</vt:lpwstr>
  </property>
</Properties>
</file>