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4C099" w14:textId="77777777" w:rsidR="00B93D22" w:rsidRPr="00F450BE" w:rsidRDefault="00B93D22" w:rsidP="00F450BE">
      <w:pPr>
        <w:spacing w:before="240" w:after="240" w:line="240" w:lineRule="auto"/>
        <w:jc w:val="center"/>
        <w:rPr>
          <w:rFonts w:ascii="Marianne" w:eastAsiaTheme="majorEastAsia" w:hAnsi="Marianne" w:cstheme="majorBidi"/>
          <w:spacing w:val="-10"/>
          <w:kern w:val="28"/>
          <w:sz w:val="44"/>
          <w:szCs w:val="44"/>
        </w:rPr>
      </w:pPr>
      <w:bookmarkStart w:id="0" w:name="_Hlk171490596"/>
    </w:p>
    <w:p w14:paraId="67FAC065" w14:textId="196E89F1" w:rsidR="005937F7" w:rsidRPr="00EE2C81" w:rsidRDefault="00EE2C81" w:rsidP="00EE2C81">
      <w:pPr>
        <w:spacing w:before="240" w:after="240" w:line="240" w:lineRule="auto"/>
        <w:jc w:val="center"/>
        <w:rPr>
          <w:rFonts w:ascii="Marianne" w:eastAsiaTheme="majorEastAsia" w:hAnsi="Marianne" w:cstheme="majorBidi"/>
          <w:b/>
          <w:bCs/>
          <w:color w:val="365F91" w:themeColor="accent1" w:themeShade="BF"/>
          <w:spacing w:val="-10"/>
          <w:kern w:val="28"/>
          <w:sz w:val="52"/>
          <w:szCs w:val="52"/>
        </w:rPr>
      </w:pPr>
      <w:r w:rsidRPr="00EE2C81">
        <w:rPr>
          <w:rFonts w:ascii="Marianne" w:eastAsiaTheme="majorEastAsia" w:hAnsi="Marianne" w:cstheme="majorBidi"/>
          <w:b/>
          <w:bCs/>
          <w:color w:val="365F91" w:themeColor="accent1" w:themeShade="BF"/>
          <w:spacing w:val="-10"/>
          <w:kern w:val="28"/>
          <w:sz w:val="52"/>
          <w:szCs w:val="52"/>
        </w:rPr>
        <w:t>CAHIER DES CLAUSES</w:t>
      </w:r>
      <w:r w:rsidRPr="00EE2C81">
        <w:rPr>
          <w:rFonts w:ascii="Marianne" w:eastAsiaTheme="majorEastAsia" w:hAnsi="Marianne" w:cstheme="majorBidi"/>
          <w:b/>
          <w:bCs/>
          <w:color w:val="365F91" w:themeColor="accent1" w:themeShade="BF"/>
          <w:spacing w:val="-10"/>
          <w:kern w:val="28"/>
          <w:sz w:val="52"/>
          <w:szCs w:val="52"/>
        </w:rPr>
        <w:br/>
        <w:t xml:space="preserve">TECHNIQUES PARTICULIERES </w:t>
      </w:r>
    </w:p>
    <w:p w14:paraId="20D2CDE1" w14:textId="77777777" w:rsidR="005937F7" w:rsidRDefault="005937F7" w:rsidP="00F450BE">
      <w:pPr>
        <w:spacing w:before="240" w:after="240" w:line="240" w:lineRule="auto"/>
        <w:jc w:val="center"/>
        <w:rPr>
          <w:rFonts w:ascii="Marianne" w:eastAsiaTheme="majorEastAsia" w:hAnsi="Marianne" w:cstheme="majorBidi"/>
          <w:spacing w:val="-10"/>
          <w:kern w:val="28"/>
          <w:sz w:val="56"/>
          <w:szCs w:val="56"/>
        </w:rPr>
      </w:pPr>
    </w:p>
    <w:p w14:paraId="5115BD49" w14:textId="77777777" w:rsidR="00EE2C81" w:rsidRDefault="00EE2C81" w:rsidP="00F450BE">
      <w:pPr>
        <w:spacing w:before="240" w:after="240" w:line="240" w:lineRule="auto"/>
        <w:jc w:val="center"/>
        <w:rPr>
          <w:rFonts w:ascii="Marianne" w:eastAsiaTheme="majorEastAsia" w:hAnsi="Marianne" w:cstheme="majorBidi"/>
          <w:spacing w:val="-10"/>
          <w:kern w:val="28"/>
          <w:sz w:val="56"/>
          <w:szCs w:val="56"/>
        </w:rPr>
      </w:pPr>
    </w:p>
    <w:p w14:paraId="044D6139" w14:textId="77777777" w:rsidR="00EE2C81" w:rsidRDefault="00EE2C81" w:rsidP="00F450BE">
      <w:pPr>
        <w:spacing w:before="240" w:after="240" w:line="240" w:lineRule="auto"/>
        <w:jc w:val="center"/>
        <w:rPr>
          <w:rFonts w:ascii="Marianne" w:eastAsiaTheme="majorEastAsia" w:hAnsi="Marianne" w:cstheme="majorBidi"/>
          <w:spacing w:val="-10"/>
          <w:kern w:val="28"/>
          <w:sz w:val="56"/>
          <w:szCs w:val="56"/>
        </w:rPr>
      </w:pPr>
    </w:p>
    <w:p w14:paraId="62F93D64" w14:textId="484A02A5" w:rsidR="001F0620" w:rsidRPr="00EE2C81" w:rsidRDefault="00EE2C81" w:rsidP="00F450BE">
      <w:pPr>
        <w:spacing w:before="240" w:after="240" w:line="240" w:lineRule="auto"/>
        <w:jc w:val="center"/>
        <w:rPr>
          <w:rFonts w:ascii="Marianne" w:eastAsiaTheme="majorEastAsia" w:hAnsi="Marianne" w:cstheme="majorBidi"/>
          <w:b/>
          <w:bCs/>
          <w:spacing w:val="-10"/>
          <w:kern w:val="28"/>
          <w:sz w:val="36"/>
          <w:szCs w:val="36"/>
        </w:rPr>
      </w:pPr>
      <w:r w:rsidRPr="00EE2C81">
        <w:rPr>
          <w:rFonts w:ascii="Marianne" w:eastAsiaTheme="majorEastAsia" w:hAnsi="Marianne" w:cstheme="majorBidi"/>
          <w:b/>
          <w:bCs/>
          <w:spacing w:val="-10"/>
          <w:kern w:val="28"/>
          <w:sz w:val="36"/>
          <w:szCs w:val="36"/>
        </w:rPr>
        <w:t>Fourniture d’un caisson a foyer ferm</w:t>
      </w:r>
      <w:r w:rsidR="006F49D2">
        <w:rPr>
          <w:rFonts w:ascii="Marianne" w:eastAsiaTheme="majorEastAsia" w:hAnsi="Marianne" w:cstheme="majorBidi"/>
          <w:b/>
          <w:bCs/>
          <w:spacing w:val="-10"/>
          <w:kern w:val="28"/>
          <w:sz w:val="36"/>
          <w:szCs w:val="36"/>
        </w:rPr>
        <w:t>é</w:t>
      </w:r>
      <w:r w:rsidRPr="00EE2C81">
        <w:rPr>
          <w:rFonts w:ascii="Marianne" w:eastAsiaTheme="majorEastAsia" w:hAnsi="Marianne" w:cstheme="majorBidi"/>
          <w:b/>
          <w:bCs/>
          <w:spacing w:val="-10"/>
          <w:kern w:val="28"/>
          <w:sz w:val="36"/>
          <w:szCs w:val="36"/>
        </w:rPr>
        <w:t xml:space="preserve"> d’observation, d’entrainement aux phénomènes thermiques, aux techniques de lances d’atténuation &amp; d’extinction</w:t>
      </w:r>
    </w:p>
    <w:p w14:paraId="0EB5035E" w14:textId="77777777" w:rsidR="00592F4B" w:rsidRDefault="00592F4B" w:rsidP="00F450BE">
      <w:pPr>
        <w:spacing w:before="240" w:after="240" w:line="240" w:lineRule="auto"/>
        <w:jc w:val="center"/>
        <w:rPr>
          <w:rFonts w:ascii="Marianne" w:eastAsiaTheme="majorEastAsia" w:hAnsi="Marianne" w:cstheme="majorBidi"/>
          <w:spacing w:val="-10"/>
          <w:kern w:val="28"/>
          <w:sz w:val="44"/>
          <w:szCs w:val="44"/>
        </w:rPr>
      </w:pPr>
    </w:p>
    <w:p w14:paraId="4D8ED6AF" w14:textId="77777777" w:rsidR="00EE2C81" w:rsidRDefault="00EE2C81" w:rsidP="00F450BE">
      <w:pPr>
        <w:spacing w:before="240" w:after="240" w:line="240" w:lineRule="auto"/>
        <w:jc w:val="center"/>
        <w:rPr>
          <w:rFonts w:ascii="Marianne" w:eastAsiaTheme="majorEastAsia" w:hAnsi="Marianne" w:cstheme="majorBidi"/>
          <w:spacing w:val="-10"/>
          <w:kern w:val="28"/>
          <w:sz w:val="44"/>
          <w:szCs w:val="44"/>
        </w:rPr>
      </w:pPr>
    </w:p>
    <w:p w14:paraId="4BC578D4" w14:textId="77777777" w:rsidR="00EE2C81" w:rsidRDefault="00EE2C81" w:rsidP="00F450BE">
      <w:pPr>
        <w:spacing w:before="240" w:after="240" w:line="240" w:lineRule="auto"/>
        <w:jc w:val="center"/>
        <w:rPr>
          <w:rFonts w:ascii="Marianne" w:eastAsiaTheme="majorEastAsia" w:hAnsi="Marianne" w:cstheme="majorBidi"/>
          <w:spacing w:val="-10"/>
          <w:kern w:val="28"/>
          <w:sz w:val="44"/>
          <w:szCs w:val="44"/>
        </w:rPr>
      </w:pPr>
    </w:p>
    <w:p w14:paraId="6C37A1AC" w14:textId="77777777" w:rsidR="00EE2C81" w:rsidRDefault="00EE2C81" w:rsidP="00F450BE">
      <w:pPr>
        <w:spacing w:before="240" w:after="240" w:line="240" w:lineRule="auto"/>
        <w:jc w:val="center"/>
        <w:rPr>
          <w:rFonts w:ascii="Marianne" w:eastAsiaTheme="majorEastAsia" w:hAnsi="Marianne" w:cstheme="majorBidi"/>
          <w:spacing w:val="-10"/>
          <w:kern w:val="28"/>
          <w:sz w:val="44"/>
          <w:szCs w:val="44"/>
        </w:rPr>
      </w:pPr>
    </w:p>
    <w:p w14:paraId="60E9972B" w14:textId="77777777" w:rsidR="00EE2C81" w:rsidRDefault="00EE2C81" w:rsidP="00F450BE">
      <w:pPr>
        <w:spacing w:before="240" w:after="240" w:line="240" w:lineRule="auto"/>
        <w:jc w:val="center"/>
        <w:rPr>
          <w:rFonts w:ascii="Marianne" w:eastAsiaTheme="majorEastAsia" w:hAnsi="Marianne" w:cstheme="majorBidi"/>
          <w:spacing w:val="-10"/>
          <w:kern w:val="28"/>
          <w:sz w:val="44"/>
          <w:szCs w:val="44"/>
        </w:rPr>
      </w:pPr>
    </w:p>
    <w:p w14:paraId="78F050A8" w14:textId="77777777" w:rsidR="00EE2C81" w:rsidRDefault="00EE2C81" w:rsidP="00F450BE">
      <w:pPr>
        <w:spacing w:before="240" w:after="240" w:line="240" w:lineRule="auto"/>
        <w:jc w:val="center"/>
        <w:rPr>
          <w:rFonts w:ascii="Marianne" w:eastAsiaTheme="majorEastAsia" w:hAnsi="Marianne" w:cstheme="majorBidi"/>
          <w:spacing w:val="-10"/>
          <w:kern w:val="28"/>
          <w:sz w:val="44"/>
          <w:szCs w:val="44"/>
        </w:rPr>
      </w:pPr>
    </w:p>
    <w:p w14:paraId="59CFCE83" w14:textId="225CF02E" w:rsidR="001F0620" w:rsidRPr="00EE2C81" w:rsidRDefault="00EE2C81" w:rsidP="00EE2C81">
      <w:pPr>
        <w:spacing w:before="240" w:after="240" w:line="240" w:lineRule="auto"/>
        <w:jc w:val="center"/>
        <w:rPr>
          <w:rFonts w:ascii="Marianne" w:eastAsiaTheme="majorEastAsia" w:hAnsi="Marianne" w:cstheme="majorBidi"/>
          <w:spacing w:val="-10"/>
          <w:kern w:val="28"/>
          <w:sz w:val="28"/>
          <w:szCs w:val="28"/>
        </w:rPr>
      </w:pPr>
      <w:r w:rsidRPr="00EE2C81">
        <w:rPr>
          <w:rFonts w:ascii="Marianne" w:eastAsiaTheme="majorEastAsia" w:hAnsi="Marianne" w:cstheme="majorBidi"/>
          <w:spacing w:val="-10"/>
          <w:kern w:val="28"/>
          <w:sz w:val="28"/>
          <w:szCs w:val="28"/>
        </w:rPr>
        <w:t xml:space="preserve">Dans le cadre du projet </w:t>
      </w:r>
      <w:r w:rsidR="00B6406A" w:rsidRPr="00EE2C81">
        <w:rPr>
          <w:rFonts w:ascii="Marianne" w:eastAsiaTheme="majorEastAsia" w:hAnsi="Marianne" w:cstheme="majorBidi"/>
          <w:spacing w:val="-10"/>
          <w:kern w:val="28"/>
          <w:sz w:val="28"/>
          <w:szCs w:val="28"/>
        </w:rPr>
        <w:t>Projet</w:t>
      </w:r>
      <w:r w:rsidR="001F0620" w:rsidRPr="00EE2C81">
        <w:rPr>
          <w:rFonts w:ascii="Marianne" w:eastAsiaTheme="majorEastAsia" w:hAnsi="Marianne" w:cstheme="majorBidi"/>
          <w:spacing w:val="-10"/>
          <w:kern w:val="28"/>
          <w:sz w:val="28"/>
          <w:szCs w:val="28"/>
        </w:rPr>
        <w:t xml:space="preserve"> </w:t>
      </w:r>
      <w:r w:rsidRPr="00EE2C81">
        <w:rPr>
          <w:rFonts w:ascii="Marianne" w:eastAsiaTheme="majorEastAsia" w:hAnsi="Marianne" w:cstheme="majorBidi"/>
          <w:spacing w:val="-10"/>
          <w:kern w:val="28"/>
          <w:sz w:val="28"/>
          <w:szCs w:val="28"/>
        </w:rPr>
        <w:t>“Disaster Risk Management for Iraq”</w:t>
      </w:r>
    </w:p>
    <w:p w14:paraId="14325ACC" w14:textId="77777777" w:rsidR="001F0620" w:rsidRPr="00EE2C81" w:rsidRDefault="001F0620" w:rsidP="00F450BE">
      <w:pPr>
        <w:spacing w:before="240" w:after="240" w:line="240" w:lineRule="auto"/>
        <w:rPr>
          <w:rFonts w:ascii="Marianne" w:hAnsi="Marianne"/>
          <w:sz w:val="16"/>
          <w:szCs w:val="16"/>
        </w:rPr>
      </w:pPr>
      <w:r w:rsidRPr="00EE2C81">
        <w:rPr>
          <w:rFonts w:ascii="Marianne" w:hAnsi="Marianne"/>
          <w:sz w:val="16"/>
          <w:szCs w:val="16"/>
        </w:rPr>
        <w:br w:type="page"/>
      </w:r>
    </w:p>
    <w:bookmarkEnd w:id="0" w:displacedByCustomXml="next"/>
    <w:sdt>
      <w:sdtPr>
        <w:rPr>
          <w:rFonts w:ascii="Marianne" w:hAnsi="Marianne"/>
        </w:rPr>
        <w:id w:val="-671952318"/>
        <w:docPartObj>
          <w:docPartGallery w:val="Table of Contents"/>
          <w:docPartUnique/>
        </w:docPartObj>
      </w:sdtPr>
      <w:sdtEndPr>
        <w:rPr>
          <w:b/>
          <w:bCs/>
        </w:rPr>
      </w:sdtEndPr>
      <w:sdtContent>
        <w:p w14:paraId="635AFD3B" w14:textId="77777777" w:rsidR="00881F35" w:rsidRDefault="00881F35" w:rsidP="00EE2C81">
          <w:pPr>
            <w:keepNext/>
            <w:keepLines/>
            <w:spacing w:before="240" w:after="240" w:line="240" w:lineRule="auto"/>
            <w:jc w:val="center"/>
            <w:rPr>
              <w:rFonts w:ascii="Marianne" w:hAnsi="Marianne"/>
            </w:rPr>
          </w:pPr>
        </w:p>
        <w:p w14:paraId="4D7AF45E" w14:textId="0A831F78" w:rsidR="001F0620" w:rsidRDefault="008F0086" w:rsidP="00EE2C81">
          <w:pPr>
            <w:keepNext/>
            <w:keepLines/>
            <w:spacing w:before="240" w:after="240" w:line="240" w:lineRule="auto"/>
            <w:jc w:val="center"/>
            <w:rPr>
              <w:rFonts w:ascii="Marianne" w:eastAsiaTheme="majorEastAsia" w:hAnsi="Marianne" w:cstheme="majorBidi"/>
              <w:color w:val="365F91" w:themeColor="accent1" w:themeShade="BF"/>
              <w:sz w:val="32"/>
              <w:szCs w:val="32"/>
              <w:lang w:eastAsia="en-GB"/>
            </w:rPr>
          </w:pPr>
          <w:r w:rsidRPr="00F450BE">
            <w:rPr>
              <w:rFonts w:ascii="Marianne" w:eastAsiaTheme="majorEastAsia" w:hAnsi="Marianne" w:cstheme="majorBidi"/>
              <w:color w:val="365F91" w:themeColor="accent1" w:themeShade="BF"/>
              <w:sz w:val="32"/>
              <w:szCs w:val="32"/>
              <w:lang w:eastAsia="en-GB"/>
            </w:rPr>
            <w:t>Table des matières</w:t>
          </w:r>
        </w:p>
        <w:p w14:paraId="483092F8" w14:textId="77777777" w:rsidR="00881F35" w:rsidRPr="00F450BE" w:rsidRDefault="00881F35" w:rsidP="00EE2C81">
          <w:pPr>
            <w:keepNext/>
            <w:keepLines/>
            <w:spacing w:before="240" w:after="240" w:line="240" w:lineRule="auto"/>
            <w:jc w:val="center"/>
            <w:rPr>
              <w:rFonts w:ascii="Marianne" w:eastAsiaTheme="majorEastAsia" w:hAnsi="Marianne" w:cstheme="majorBidi"/>
              <w:color w:val="365F91" w:themeColor="accent1" w:themeShade="BF"/>
              <w:sz w:val="32"/>
              <w:szCs w:val="32"/>
              <w:lang w:eastAsia="en-GB"/>
            </w:rPr>
          </w:pPr>
        </w:p>
        <w:p w14:paraId="5DC7EBAF" w14:textId="77ADCF4E" w:rsidR="00881F35" w:rsidRPr="00881F35" w:rsidRDefault="00881F35" w:rsidP="00881F35">
          <w:pPr>
            <w:pStyle w:val="TM1"/>
            <w:rPr>
              <w:rFonts w:eastAsiaTheme="minorEastAsia"/>
              <w:b/>
              <w:bCs/>
              <w:kern w:val="2"/>
              <w:sz w:val="24"/>
              <w:szCs w:val="24"/>
              <w:lang w:eastAsia="fr-FR"/>
              <w14:ligatures w14:val="standardContextual"/>
            </w:rPr>
          </w:pPr>
          <w:r w:rsidRPr="00881F35">
            <w:fldChar w:fldCharType="begin"/>
          </w:r>
          <w:r w:rsidRPr="00881F35">
            <w:instrText xml:space="preserve"> TOC \h \z \t "Titre 1;2;Titre 2;3;Titre;1" </w:instrText>
          </w:r>
          <w:r w:rsidRPr="00881F35">
            <w:fldChar w:fldCharType="separate"/>
          </w:r>
          <w:hyperlink w:anchor="_Toc190766347" w:history="1">
            <w:r w:rsidRPr="00881F35">
              <w:rPr>
                <w:rStyle w:val="Lienhypertexte"/>
                <w:b/>
                <w:bCs/>
                <w:color w:val="auto"/>
              </w:rPr>
              <w:t>Contexte et objectifs</w:t>
            </w:r>
            <w:r w:rsidRPr="00881F35">
              <w:rPr>
                <w:b/>
                <w:bCs/>
                <w:webHidden/>
              </w:rPr>
              <w:tab/>
            </w:r>
            <w:r w:rsidRPr="00881F35">
              <w:rPr>
                <w:b/>
                <w:bCs/>
                <w:webHidden/>
              </w:rPr>
              <w:fldChar w:fldCharType="begin"/>
            </w:r>
            <w:r w:rsidRPr="00881F35">
              <w:rPr>
                <w:b/>
                <w:bCs/>
                <w:webHidden/>
              </w:rPr>
              <w:instrText xml:space="preserve"> PAGEREF _Toc190766347 \h </w:instrText>
            </w:r>
            <w:r w:rsidRPr="00881F35">
              <w:rPr>
                <w:b/>
                <w:bCs/>
                <w:webHidden/>
              </w:rPr>
            </w:r>
            <w:r w:rsidRPr="00881F35">
              <w:rPr>
                <w:b/>
                <w:bCs/>
                <w:webHidden/>
              </w:rPr>
              <w:fldChar w:fldCharType="separate"/>
            </w:r>
            <w:r w:rsidR="009B2527">
              <w:rPr>
                <w:b/>
                <w:bCs/>
                <w:webHidden/>
              </w:rPr>
              <w:t>3</w:t>
            </w:r>
            <w:r w:rsidRPr="00881F35">
              <w:rPr>
                <w:b/>
                <w:bCs/>
                <w:webHidden/>
              </w:rPr>
              <w:fldChar w:fldCharType="end"/>
            </w:r>
          </w:hyperlink>
        </w:p>
        <w:p w14:paraId="59A9788E" w14:textId="066738D8" w:rsidR="00881F35" w:rsidRPr="00881F35" w:rsidRDefault="00881F35">
          <w:pPr>
            <w:pStyle w:val="TM2"/>
            <w:tabs>
              <w:tab w:val="left" w:pos="720"/>
              <w:tab w:val="right" w:leader="dot" w:pos="9062"/>
            </w:tabs>
            <w:rPr>
              <w:rFonts w:ascii="Marianne" w:eastAsiaTheme="minorEastAsia" w:hAnsi="Marianne"/>
              <w:noProof/>
              <w:kern w:val="2"/>
              <w:sz w:val="24"/>
              <w:szCs w:val="24"/>
              <w:lang w:eastAsia="fr-FR"/>
              <w14:ligatures w14:val="standardContextual"/>
            </w:rPr>
          </w:pPr>
          <w:hyperlink w:anchor="_Toc190766348" w:history="1">
            <w:r w:rsidRPr="00881F35">
              <w:rPr>
                <w:rStyle w:val="Lienhypertexte"/>
                <w:rFonts w:ascii="Marianne" w:hAnsi="Marianne"/>
                <w:noProof/>
              </w:rPr>
              <w:t>1</w:t>
            </w:r>
            <w:r w:rsidRPr="00881F35">
              <w:rPr>
                <w:rFonts w:ascii="Marianne" w:eastAsiaTheme="minorEastAsia" w:hAnsi="Marianne"/>
                <w:noProof/>
                <w:kern w:val="2"/>
                <w:sz w:val="24"/>
                <w:szCs w:val="24"/>
                <w:lang w:eastAsia="fr-FR"/>
                <w14:ligatures w14:val="standardContextual"/>
              </w:rPr>
              <w:tab/>
            </w:r>
            <w:r w:rsidRPr="00881F35">
              <w:rPr>
                <w:rStyle w:val="Lienhypertexte"/>
                <w:rFonts w:ascii="Marianne" w:hAnsi="Marianne"/>
                <w:noProof/>
              </w:rPr>
              <w:t>Introduction</w:t>
            </w:r>
            <w:r w:rsidRPr="00881F35">
              <w:rPr>
                <w:rFonts w:ascii="Marianne" w:hAnsi="Marianne"/>
                <w:noProof/>
                <w:webHidden/>
              </w:rPr>
              <w:tab/>
            </w:r>
            <w:r w:rsidRPr="00881F35">
              <w:rPr>
                <w:rFonts w:ascii="Marianne" w:hAnsi="Marianne"/>
                <w:noProof/>
                <w:webHidden/>
              </w:rPr>
              <w:fldChar w:fldCharType="begin"/>
            </w:r>
            <w:r w:rsidRPr="00881F35">
              <w:rPr>
                <w:rFonts w:ascii="Marianne" w:hAnsi="Marianne"/>
                <w:noProof/>
                <w:webHidden/>
              </w:rPr>
              <w:instrText xml:space="preserve"> PAGEREF _Toc190766348 \h </w:instrText>
            </w:r>
            <w:r w:rsidRPr="00881F35">
              <w:rPr>
                <w:rFonts w:ascii="Marianne" w:hAnsi="Marianne"/>
                <w:noProof/>
                <w:webHidden/>
              </w:rPr>
            </w:r>
            <w:r w:rsidRPr="00881F35">
              <w:rPr>
                <w:rFonts w:ascii="Marianne" w:hAnsi="Marianne"/>
                <w:noProof/>
                <w:webHidden/>
              </w:rPr>
              <w:fldChar w:fldCharType="separate"/>
            </w:r>
            <w:r w:rsidR="009B2527">
              <w:rPr>
                <w:rFonts w:ascii="Marianne" w:hAnsi="Marianne"/>
                <w:noProof/>
                <w:webHidden/>
              </w:rPr>
              <w:t>3</w:t>
            </w:r>
            <w:r w:rsidRPr="00881F35">
              <w:rPr>
                <w:rFonts w:ascii="Marianne" w:hAnsi="Marianne"/>
                <w:noProof/>
                <w:webHidden/>
              </w:rPr>
              <w:fldChar w:fldCharType="end"/>
            </w:r>
          </w:hyperlink>
        </w:p>
        <w:p w14:paraId="5582D393" w14:textId="2E50FC66" w:rsidR="00881F35" w:rsidRPr="00881F35" w:rsidRDefault="00881F35">
          <w:pPr>
            <w:pStyle w:val="TM2"/>
            <w:tabs>
              <w:tab w:val="left" w:pos="720"/>
              <w:tab w:val="right" w:leader="dot" w:pos="9062"/>
            </w:tabs>
            <w:rPr>
              <w:rFonts w:ascii="Marianne" w:eastAsiaTheme="minorEastAsia" w:hAnsi="Marianne"/>
              <w:noProof/>
              <w:kern w:val="2"/>
              <w:sz w:val="24"/>
              <w:szCs w:val="24"/>
              <w:lang w:eastAsia="fr-FR"/>
              <w14:ligatures w14:val="standardContextual"/>
            </w:rPr>
          </w:pPr>
          <w:hyperlink w:anchor="_Toc190766349" w:history="1">
            <w:r w:rsidRPr="00881F35">
              <w:rPr>
                <w:rStyle w:val="Lienhypertexte"/>
                <w:rFonts w:ascii="Marianne" w:hAnsi="Marianne"/>
                <w:noProof/>
              </w:rPr>
              <w:t>2</w:t>
            </w:r>
            <w:r w:rsidRPr="00881F35">
              <w:rPr>
                <w:rFonts w:ascii="Marianne" w:eastAsiaTheme="minorEastAsia" w:hAnsi="Marianne"/>
                <w:noProof/>
                <w:kern w:val="2"/>
                <w:sz w:val="24"/>
                <w:szCs w:val="24"/>
                <w:lang w:eastAsia="fr-FR"/>
                <w14:ligatures w14:val="standardContextual"/>
              </w:rPr>
              <w:tab/>
            </w:r>
            <w:r w:rsidRPr="00881F35">
              <w:rPr>
                <w:rStyle w:val="Lienhypertexte"/>
                <w:rFonts w:ascii="Marianne" w:hAnsi="Marianne"/>
                <w:noProof/>
              </w:rPr>
              <w:t>Objectifs de la formation et besoins pédagogiques</w:t>
            </w:r>
            <w:r w:rsidRPr="00881F35">
              <w:rPr>
                <w:rFonts w:ascii="Marianne" w:hAnsi="Marianne"/>
                <w:noProof/>
                <w:webHidden/>
              </w:rPr>
              <w:tab/>
            </w:r>
            <w:r w:rsidRPr="00881F35">
              <w:rPr>
                <w:rFonts w:ascii="Marianne" w:hAnsi="Marianne"/>
                <w:noProof/>
                <w:webHidden/>
              </w:rPr>
              <w:fldChar w:fldCharType="begin"/>
            </w:r>
            <w:r w:rsidRPr="00881F35">
              <w:rPr>
                <w:rFonts w:ascii="Marianne" w:hAnsi="Marianne"/>
                <w:noProof/>
                <w:webHidden/>
              </w:rPr>
              <w:instrText xml:space="preserve"> PAGEREF _Toc190766349 \h </w:instrText>
            </w:r>
            <w:r w:rsidRPr="00881F35">
              <w:rPr>
                <w:rFonts w:ascii="Marianne" w:hAnsi="Marianne"/>
                <w:noProof/>
                <w:webHidden/>
              </w:rPr>
            </w:r>
            <w:r w:rsidRPr="00881F35">
              <w:rPr>
                <w:rFonts w:ascii="Marianne" w:hAnsi="Marianne"/>
                <w:noProof/>
                <w:webHidden/>
              </w:rPr>
              <w:fldChar w:fldCharType="separate"/>
            </w:r>
            <w:r w:rsidR="009B2527">
              <w:rPr>
                <w:rFonts w:ascii="Marianne" w:hAnsi="Marianne"/>
                <w:noProof/>
                <w:webHidden/>
              </w:rPr>
              <w:t>3</w:t>
            </w:r>
            <w:r w:rsidRPr="00881F35">
              <w:rPr>
                <w:rFonts w:ascii="Marianne" w:hAnsi="Marianne"/>
                <w:noProof/>
                <w:webHidden/>
              </w:rPr>
              <w:fldChar w:fldCharType="end"/>
            </w:r>
          </w:hyperlink>
        </w:p>
        <w:p w14:paraId="16FB8F23" w14:textId="4A29FA7D" w:rsidR="00881F35" w:rsidRPr="00881F35" w:rsidRDefault="00881F35">
          <w:pPr>
            <w:pStyle w:val="TM2"/>
            <w:tabs>
              <w:tab w:val="left" w:pos="720"/>
              <w:tab w:val="right" w:leader="dot" w:pos="9062"/>
            </w:tabs>
            <w:rPr>
              <w:rFonts w:ascii="Marianne" w:eastAsiaTheme="minorEastAsia" w:hAnsi="Marianne"/>
              <w:noProof/>
              <w:kern w:val="2"/>
              <w:sz w:val="24"/>
              <w:szCs w:val="24"/>
              <w:lang w:eastAsia="fr-FR"/>
              <w14:ligatures w14:val="standardContextual"/>
            </w:rPr>
          </w:pPr>
          <w:hyperlink w:anchor="_Toc190766350" w:history="1">
            <w:r w:rsidRPr="00881F35">
              <w:rPr>
                <w:rStyle w:val="Lienhypertexte"/>
                <w:rFonts w:ascii="Marianne" w:hAnsi="Marianne"/>
                <w:noProof/>
              </w:rPr>
              <w:t>3</w:t>
            </w:r>
            <w:r w:rsidRPr="00881F35">
              <w:rPr>
                <w:rFonts w:ascii="Marianne" w:eastAsiaTheme="minorEastAsia" w:hAnsi="Marianne"/>
                <w:noProof/>
                <w:kern w:val="2"/>
                <w:sz w:val="24"/>
                <w:szCs w:val="24"/>
                <w:lang w:eastAsia="fr-FR"/>
                <w14:ligatures w14:val="standardContextual"/>
              </w:rPr>
              <w:tab/>
            </w:r>
            <w:r w:rsidRPr="00881F35">
              <w:rPr>
                <w:rStyle w:val="Lienhypertexte"/>
                <w:rFonts w:ascii="Marianne" w:hAnsi="Marianne"/>
                <w:noProof/>
              </w:rPr>
              <w:t>Description de l’outil pédagogique</w:t>
            </w:r>
            <w:r w:rsidRPr="00881F35">
              <w:rPr>
                <w:rFonts w:ascii="Marianne" w:hAnsi="Marianne"/>
                <w:noProof/>
                <w:webHidden/>
              </w:rPr>
              <w:tab/>
            </w:r>
            <w:r w:rsidRPr="00881F35">
              <w:rPr>
                <w:rFonts w:ascii="Marianne" w:hAnsi="Marianne"/>
                <w:noProof/>
                <w:webHidden/>
              </w:rPr>
              <w:fldChar w:fldCharType="begin"/>
            </w:r>
            <w:r w:rsidRPr="00881F35">
              <w:rPr>
                <w:rFonts w:ascii="Marianne" w:hAnsi="Marianne"/>
                <w:noProof/>
                <w:webHidden/>
              </w:rPr>
              <w:instrText xml:space="preserve"> PAGEREF _Toc190766350 \h </w:instrText>
            </w:r>
            <w:r w:rsidRPr="00881F35">
              <w:rPr>
                <w:rFonts w:ascii="Marianne" w:hAnsi="Marianne"/>
                <w:noProof/>
                <w:webHidden/>
              </w:rPr>
            </w:r>
            <w:r w:rsidRPr="00881F35">
              <w:rPr>
                <w:rFonts w:ascii="Marianne" w:hAnsi="Marianne"/>
                <w:noProof/>
                <w:webHidden/>
              </w:rPr>
              <w:fldChar w:fldCharType="separate"/>
            </w:r>
            <w:r w:rsidR="009B2527">
              <w:rPr>
                <w:rFonts w:ascii="Marianne" w:hAnsi="Marianne"/>
                <w:noProof/>
                <w:webHidden/>
              </w:rPr>
              <w:t>3</w:t>
            </w:r>
            <w:r w:rsidRPr="00881F35">
              <w:rPr>
                <w:rFonts w:ascii="Marianne" w:hAnsi="Marianne"/>
                <w:noProof/>
                <w:webHidden/>
              </w:rPr>
              <w:fldChar w:fldCharType="end"/>
            </w:r>
          </w:hyperlink>
        </w:p>
        <w:p w14:paraId="4BAEF84C" w14:textId="63C1D918" w:rsidR="00881F35" w:rsidRPr="00881F35" w:rsidRDefault="00881F35">
          <w:pPr>
            <w:pStyle w:val="TM2"/>
            <w:tabs>
              <w:tab w:val="left" w:pos="720"/>
              <w:tab w:val="right" w:leader="dot" w:pos="9062"/>
            </w:tabs>
            <w:rPr>
              <w:rFonts w:ascii="Marianne" w:eastAsiaTheme="minorEastAsia" w:hAnsi="Marianne"/>
              <w:noProof/>
              <w:kern w:val="2"/>
              <w:sz w:val="24"/>
              <w:szCs w:val="24"/>
              <w:lang w:eastAsia="fr-FR"/>
              <w14:ligatures w14:val="standardContextual"/>
            </w:rPr>
          </w:pPr>
          <w:hyperlink w:anchor="_Toc190766351" w:history="1">
            <w:r w:rsidRPr="00881F35">
              <w:rPr>
                <w:rStyle w:val="Lienhypertexte"/>
                <w:rFonts w:ascii="Marianne" w:hAnsi="Marianne"/>
                <w:noProof/>
              </w:rPr>
              <w:t>4</w:t>
            </w:r>
            <w:r w:rsidRPr="00881F35">
              <w:rPr>
                <w:rFonts w:ascii="Marianne" w:eastAsiaTheme="minorEastAsia" w:hAnsi="Marianne"/>
                <w:noProof/>
                <w:kern w:val="2"/>
                <w:sz w:val="24"/>
                <w:szCs w:val="24"/>
                <w:lang w:eastAsia="fr-FR"/>
                <w14:ligatures w14:val="standardContextual"/>
              </w:rPr>
              <w:tab/>
            </w:r>
            <w:r w:rsidRPr="00881F35">
              <w:rPr>
                <w:rStyle w:val="Lienhypertexte"/>
                <w:rFonts w:ascii="Marianne" w:hAnsi="Marianne"/>
                <w:noProof/>
              </w:rPr>
              <w:t>Types de simulateurs</w:t>
            </w:r>
            <w:r w:rsidRPr="00881F35">
              <w:rPr>
                <w:rFonts w:ascii="Marianne" w:hAnsi="Marianne"/>
                <w:noProof/>
                <w:webHidden/>
              </w:rPr>
              <w:tab/>
            </w:r>
            <w:r w:rsidRPr="00881F35">
              <w:rPr>
                <w:rFonts w:ascii="Marianne" w:hAnsi="Marianne"/>
                <w:noProof/>
                <w:webHidden/>
              </w:rPr>
              <w:fldChar w:fldCharType="begin"/>
            </w:r>
            <w:r w:rsidRPr="00881F35">
              <w:rPr>
                <w:rFonts w:ascii="Marianne" w:hAnsi="Marianne"/>
                <w:noProof/>
                <w:webHidden/>
              </w:rPr>
              <w:instrText xml:space="preserve"> PAGEREF _Toc190766351 \h </w:instrText>
            </w:r>
            <w:r w:rsidRPr="00881F35">
              <w:rPr>
                <w:rFonts w:ascii="Marianne" w:hAnsi="Marianne"/>
                <w:noProof/>
                <w:webHidden/>
              </w:rPr>
            </w:r>
            <w:r w:rsidRPr="00881F35">
              <w:rPr>
                <w:rFonts w:ascii="Marianne" w:hAnsi="Marianne"/>
                <w:noProof/>
                <w:webHidden/>
              </w:rPr>
              <w:fldChar w:fldCharType="separate"/>
            </w:r>
            <w:r w:rsidR="009B2527">
              <w:rPr>
                <w:rFonts w:ascii="Marianne" w:hAnsi="Marianne"/>
                <w:noProof/>
                <w:webHidden/>
              </w:rPr>
              <w:t>4</w:t>
            </w:r>
            <w:r w:rsidRPr="00881F35">
              <w:rPr>
                <w:rFonts w:ascii="Marianne" w:hAnsi="Marianne"/>
                <w:noProof/>
                <w:webHidden/>
              </w:rPr>
              <w:fldChar w:fldCharType="end"/>
            </w:r>
          </w:hyperlink>
        </w:p>
        <w:p w14:paraId="1278597F" w14:textId="3A13B7BD" w:rsidR="00881F35" w:rsidRPr="00881F35" w:rsidRDefault="00881F35">
          <w:pPr>
            <w:pStyle w:val="TM2"/>
            <w:tabs>
              <w:tab w:val="left" w:pos="720"/>
              <w:tab w:val="right" w:leader="dot" w:pos="9062"/>
            </w:tabs>
            <w:rPr>
              <w:rFonts w:ascii="Marianne" w:eastAsiaTheme="minorEastAsia" w:hAnsi="Marianne"/>
              <w:noProof/>
              <w:kern w:val="2"/>
              <w:sz w:val="24"/>
              <w:szCs w:val="24"/>
              <w:lang w:eastAsia="fr-FR"/>
              <w14:ligatures w14:val="standardContextual"/>
            </w:rPr>
          </w:pPr>
          <w:hyperlink w:anchor="_Toc190766352" w:history="1">
            <w:r w:rsidRPr="00881F35">
              <w:rPr>
                <w:rStyle w:val="Lienhypertexte"/>
                <w:rFonts w:ascii="Marianne" w:hAnsi="Marianne"/>
                <w:noProof/>
              </w:rPr>
              <w:t>5</w:t>
            </w:r>
            <w:r w:rsidRPr="00881F35">
              <w:rPr>
                <w:rFonts w:ascii="Marianne" w:eastAsiaTheme="minorEastAsia" w:hAnsi="Marianne"/>
                <w:noProof/>
                <w:kern w:val="2"/>
                <w:sz w:val="24"/>
                <w:szCs w:val="24"/>
                <w:lang w:eastAsia="fr-FR"/>
                <w14:ligatures w14:val="standardContextual"/>
              </w:rPr>
              <w:tab/>
            </w:r>
            <w:r w:rsidRPr="00881F35">
              <w:rPr>
                <w:rStyle w:val="Lienhypertexte"/>
                <w:rFonts w:ascii="Marianne" w:hAnsi="Marianne"/>
                <w:noProof/>
              </w:rPr>
              <w:t>Caractéristiques techniques des simulateurs</w:t>
            </w:r>
            <w:r w:rsidRPr="00881F35">
              <w:rPr>
                <w:rFonts w:ascii="Marianne" w:hAnsi="Marianne"/>
                <w:noProof/>
                <w:webHidden/>
              </w:rPr>
              <w:tab/>
            </w:r>
            <w:r w:rsidRPr="00881F35">
              <w:rPr>
                <w:rFonts w:ascii="Marianne" w:hAnsi="Marianne"/>
                <w:noProof/>
                <w:webHidden/>
              </w:rPr>
              <w:fldChar w:fldCharType="begin"/>
            </w:r>
            <w:r w:rsidRPr="00881F35">
              <w:rPr>
                <w:rFonts w:ascii="Marianne" w:hAnsi="Marianne"/>
                <w:noProof/>
                <w:webHidden/>
              </w:rPr>
              <w:instrText xml:space="preserve"> PAGEREF _Toc190766352 \h </w:instrText>
            </w:r>
            <w:r w:rsidRPr="00881F35">
              <w:rPr>
                <w:rFonts w:ascii="Marianne" w:hAnsi="Marianne"/>
                <w:noProof/>
                <w:webHidden/>
              </w:rPr>
            </w:r>
            <w:r w:rsidRPr="00881F35">
              <w:rPr>
                <w:rFonts w:ascii="Marianne" w:hAnsi="Marianne"/>
                <w:noProof/>
                <w:webHidden/>
              </w:rPr>
              <w:fldChar w:fldCharType="separate"/>
            </w:r>
            <w:r w:rsidR="009B2527">
              <w:rPr>
                <w:rFonts w:ascii="Marianne" w:hAnsi="Marianne"/>
                <w:noProof/>
                <w:webHidden/>
              </w:rPr>
              <w:t>5</w:t>
            </w:r>
            <w:r w:rsidRPr="00881F35">
              <w:rPr>
                <w:rFonts w:ascii="Marianne" w:hAnsi="Marianne"/>
                <w:noProof/>
                <w:webHidden/>
              </w:rPr>
              <w:fldChar w:fldCharType="end"/>
            </w:r>
          </w:hyperlink>
        </w:p>
        <w:p w14:paraId="2E0E2778" w14:textId="47F316FF" w:rsidR="00881F35" w:rsidRPr="00881F35" w:rsidRDefault="00881F35">
          <w:pPr>
            <w:pStyle w:val="TM2"/>
            <w:tabs>
              <w:tab w:val="left" w:pos="720"/>
              <w:tab w:val="right" w:leader="dot" w:pos="9062"/>
            </w:tabs>
            <w:rPr>
              <w:rFonts w:ascii="Marianne" w:eastAsiaTheme="minorEastAsia" w:hAnsi="Marianne"/>
              <w:noProof/>
              <w:kern w:val="2"/>
              <w:sz w:val="24"/>
              <w:szCs w:val="24"/>
              <w:lang w:eastAsia="fr-FR"/>
              <w14:ligatures w14:val="standardContextual"/>
            </w:rPr>
          </w:pPr>
          <w:hyperlink w:anchor="_Toc190766353" w:history="1">
            <w:r w:rsidRPr="00881F35">
              <w:rPr>
                <w:rStyle w:val="Lienhypertexte"/>
                <w:rFonts w:ascii="Marianne" w:hAnsi="Marianne"/>
                <w:noProof/>
              </w:rPr>
              <w:t>6</w:t>
            </w:r>
            <w:r w:rsidRPr="00881F35">
              <w:rPr>
                <w:rFonts w:ascii="Marianne" w:eastAsiaTheme="minorEastAsia" w:hAnsi="Marianne"/>
                <w:noProof/>
                <w:kern w:val="2"/>
                <w:sz w:val="24"/>
                <w:szCs w:val="24"/>
                <w:lang w:eastAsia="fr-FR"/>
                <w14:ligatures w14:val="standardContextual"/>
              </w:rPr>
              <w:tab/>
            </w:r>
            <w:r w:rsidRPr="00881F35">
              <w:rPr>
                <w:rStyle w:val="Lienhypertexte"/>
                <w:rFonts w:ascii="Marianne" w:hAnsi="Marianne"/>
                <w:noProof/>
              </w:rPr>
              <w:t>L'impact environnemental et la durabilité</w:t>
            </w:r>
            <w:r w:rsidRPr="00881F35">
              <w:rPr>
                <w:rFonts w:ascii="Marianne" w:hAnsi="Marianne"/>
                <w:noProof/>
                <w:webHidden/>
              </w:rPr>
              <w:tab/>
            </w:r>
            <w:r w:rsidRPr="00881F35">
              <w:rPr>
                <w:rFonts w:ascii="Marianne" w:hAnsi="Marianne"/>
                <w:noProof/>
                <w:webHidden/>
              </w:rPr>
              <w:fldChar w:fldCharType="begin"/>
            </w:r>
            <w:r w:rsidRPr="00881F35">
              <w:rPr>
                <w:rFonts w:ascii="Marianne" w:hAnsi="Marianne"/>
                <w:noProof/>
                <w:webHidden/>
              </w:rPr>
              <w:instrText xml:space="preserve"> PAGEREF _Toc190766353 \h </w:instrText>
            </w:r>
            <w:r w:rsidRPr="00881F35">
              <w:rPr>
                <w:rFonts w:ascii="Marianne" w:hAnsi="Marianne"/>
                <w:noProof/>
                <w:webHidden/>
              </w:rPr>
            </w:r>
            <w:r w:rsidRPr="00881F35">
              <w:rPr>
                <w:rFonts w:ascii="Marianne" w:hAnsi="Marianne"/>
                <w:noProof/>
                <w:webHidden/>
              </w:rPr>
              <w:fldChar w:fldCharType="separate"/>
            </w:r>
            <w:r w:rsidR="009B2527">
              <w:rPr>
                <w:rFonts w:ascii="Marianne" w:hAnsi="Marianne"/>
                <w:noProof/>
                <w:webHidden/>
              </w:rPr>
              <w:t>5</w:t>
            </w:r>
            <w:r w:rsidRPr="00881F35">
              <w:rPr>
                <w:rFonts w:ascii="Marianne" w:hAnsi="Marianne"/>
                <w:noProof/>
                <w:webHidden/>
              </w:rPr>
              <w:fldChar w:fldCharType="end"/>
            </w:r>
          </w:hyperlink>
        </w:p>
        <w:p w14:paraId="700CE143" w14:textId="717960BB" w:rsidR="00881F35" w:rsidRPr="00881F35" w:rsidRDefault="00881F35" w:rsidP="00881F35">
          <w:pPr>
            <w:pStyle w:val="TM1"/>
            <w:rPr>
              <w:rFonts w:eastAsiaTheme="minorEastAsia"/>
              <w:kern w:val="2"/>
              <w:sz w:val="24"/>
              <w:szCs w:val="24"/>
              <w:lang w:eastAsia="fr-FR"/>
              <w14:ligatures w14:val="standardContextual"/>
            </w:rPr>
          </w:pPr>
          <w:hyperlink w:anchor="_Toc190766354" w:history="1">
            <w:r w:rsidRPr="00881F35">
              <w:rPr>
                <w:rStyle w:val="Lienhypertexte"/>
                <w:b/>
                <w:bCs/>
                <w:color w:val="auto"/>
              </w:rPr>
              <w:t>Données techniques</w:t>
            </w:r>
            <w:r w:rsidRPr="00881F35">
              <w:rPr>
                <w:webHidden/>
              </w:rPr>
              <w:tab/>
            </w:r>
            <w:r w:rsidRPr="00881F35">
              <w:rPr>
                <w:webHidden/>
              </w:rPr>
              <w:fldChar w:fldCharType="begin"/>
            </w:r>
            <w:r w:rsidRPr="00881F35">
              <w:rPr>
                <w:webHidden/>
              </w:rPr>
              <w:instrText xml:space="preserve"> PAGEREF _Toc190766354 \h </w:instrText>
            </w:r>
            <w:r w:rsidRPr="00881F35">
              <w:rPr>
                <w:webHidden/>
              </w:rPr>
            </w:r>
            <w:r w:rsidRPr="00881F35">
              <w:rPr>
                <w:webHidden/>
              </w:rPr>
              <w:fldChar w:fldCharType="separate"/>
            </w:r>
            <w:r w:rsidR="009B2527">
              <w:rPr>
                <w:webHidden/>
              </w:rPr>
              <w:t>6</w:t>
            </w:r>
            <w:r w:rsidRPr="00881F35">
              <w:rPr>
                <w:webHidden/>
              </w:rPr>
              <w:fldChar w:fldCharType="end"/>
            </w:r>
          </w:hyperlink>
        </w:p>
        <w:p w14:paraId="392AA9CC" w14:textId="6015CBFC" w:rsidR="00881F35" w:rsidRPr="00881F35" w:rsidRDefault="00881F35">
          <w:pPr>
            <w:pStyle w:val="TM2"/>
            <w:tabs>
              <w:tab w:val="left" w:pos="720"/>
              <w:tab w:val="right" w:leader="dot" w:pos="9062"/>
            </w:tabs>
            <w:rPr>
              <w:rFonts w:ascii="Marianne" w:eastAsiaTheme="minorEastAsia" w:hAnsi="Marianne"/>
              <w:noProof/>
              <w:kern w:val="2"/>
              <w:sz w:val="24"/>
              <w:szCs w:val="24"/>
              <w:lang w:eastAsia="fr-FR"/>
              <w14:ligatures w14:val="standardContextual"/>
            </w:rPr>
          </w:pPr>
          <w:hyperlink w:anchor="_Toc190766355" w:history="1">
            <w:r w:rsidRPr="00881F35">
              <w:rPr>
                <w:rStyle w:val="Lienhypertexte"/>
                <w:rFonts w:ascii="Marianne" w:hAnsi="Marianne"/>
                <w:noProof/>
              </w:rPr>
              <w:t>1</w:t>
            </w:r>
            <w:r w:rsidRPr="00881F35">
              <w:rPr>
                <w:rFonts w:ascii="Marianne" w:eastAsiaTheme="minorEastAsia" w:hAnsi="Marianne"/>
                <w:noProof/>
                <w:kern w:val="2"/>
                <w:sz w:val="24"/>
                <w:szCs w:val="24"/>
                <w:lang w:eastAsia="fr-FR"/>
                <w14:ligatures w14:val="standardContextual"/>
              </w:rPr>
              <w:tab/>
            </w:r>
            <w:r w:rsidRPr="00881F35">
              <w:rPr>
                <w:rStyle w:val="Lienhypertexte"/>
                <w:rFonts w:ascii="Marianne" w:hAnsi="Marianne"/>
                <w:noProof/>
              </w:rPr>
              <w:t>Caractéristiques attendues du simulateur</w:t>
            </w:r>
            <w:r w:rsidRPr="00881F35">
              <w:rPr>
                <w:rFonts w:ascii="Marianne" w:hAnsi="Marianne"/>
                <w:noProof/>
                <w:webHidden/>
              </w:rPr>
              <w:tab/>
            </w:r>
            <w:r w:rsidRPr="00881F35">
              <w:rPr>
                <w:rFonts w:ascii="Marianne" w:hAnsi="Marianne"/>
                <w:noProof/>
                <w:webHidden/>
              </w:rPr>
              <w:fldChar w:fldCharType="begin"/>
            </w:r>
            <w:r w:rsidRPr="00881F35">
              <w:rPr>
                <w:rFonts w:ascii="Marianne" w:hAnsi="Marianne"/>
                <w:noProof/>
                <w:webHidden/>
              </w:rPr>
              <w:instrText xml:space="preserve"> PAGEREF _Toc190766355 \h </w:instrText>
            </w:r>
            <w:r w:rsidRPr="00881F35">
              <w:rPr>
                <w:rFonts w:ascii="Marianne" w:hAnsi="Marianne"/>
                <w:noProof/>
                <w:webHidden/>
              </w:rPr>
            </w:r>
            <w:r w:rsidRPr="00881F35">
              <w:rPr>
                <w:rFonts w:ascii="Marianne" w:hAnsi="Marianne"/>
                <w:noProof/>
                <w:webHidden/>
              </w:rPr>
              <w:fldChar w:fldCharType="separate"/>
            </w:r>
            <w:r w:rsidR="009B2527">
              <w:rPr>
                <w:rFonts w:ascii="Marianne" w:hAnsi="Marianne"/>
                <w:noProof/>
                <w:webHidden/>
              </w:rPr>
              <w:t>6</w:t>
            </w:r>
            <w:r w:rsidRPr="00881F35">
              <w:rPr>
                <w:rFonts w:ascii="Marianne" w:hAnsi="Marianne"/>
                <w:noProof/>
                <w:webHidden/>
              </w:rPr>
              <w:fldChar w:fldCharType="end"/>
            </w:r>
          </w:hyperlink>
        </w:p>
        <w:p w14:paraId="34C0C4A9" w14:textId="7CAE34CC" w:rsidR="00881F35" w:rsidRPr="00881F35" w:rsidRDefault="00881F35" w:rsidP="00881F35">
          <w:pPr>
            <w:pStyle w:val="TM3"/>
            <w:rPr>
              <w:rFonts w:eastAsiaTheme="minorEastAsia"/>
              <w:noProof/>
              <w:kern w:val="2"/>
              <w:sz w:val="24"/>
              <w:szCs w:val="24"/>
              <w:lang w:eastAsia="fr-FR"/>
              <w14:ligatures w14:val="standardContextual"/>
            </w:rPr>
          </w:pPr>
          <w:hyperlink w:anchor="_Toc190766356" w:history="1">
            <w:r w:rsidRPr="00881F35">
              <w:rPr>
                <w:rStyle w:val="Lienhypertexte"/>
                <w:rFonts w:ascii="Marianne" w:hAnsi="Marianne"/>
                <w:noProof/>
              </w:rPr>
              <w:t>1.1</w:t>
            </w:r>
            <w:r w:rsidRPr="00881F35">
              <w:rPr>
                <w:rFonts w:eastAsiaTheme="minorEastAsia"/>
                <w:noProof/>
                <w:kern w:val="2"/>
                <w:sz w:val="24"/>
                <w:szCs w:val="24"/>
                <w:lang w:eastAsia="fr-FR"/>
                <w14:ligatures w14:val="standardContextual"/>
              </w:rPr>
              <w:tab/>
            </w:r>
            <w:r w:rsidRPr="00881F35">
              <w:rPr>
                <w:rStyle w:val="Lienhypertexte"/>
                <w:rFonts w:ascii="Marianne" w:hAnsi="Marianne"/>
                <w:noProof/>
              </w:rPr>
              <w:t>Conception d’un premier Caisson d’Observation et d’Étude des Phénomènes Thermiques (COEPT 40 pieds)</w:t>
            </w:r>
            <w:r w:rsidRPr="00881F35">
              <w:rPr>
                <w:noProof/>
                <w:webHidden/>
              </w:rPr>
              <w:tab/>
            </w:r>
            <w:r w:rsidRPr="00881F35">
              <w:rPr>
                <w:noProof/>
                <w:webHidden/>
              </w:rPr>
              <w:fldChar w:fldCharType="begin"/>
            </w:r>
            <w:r w:rsidRPr="00881F35">
              <w:rPr>
                <w:noProof/>
                <w:webHidden/>
              </w:rPr>
              <w:instrText xml:space="preserve"> PAGEREF _Toc190766356 \h </w:instrText>
            </w:r>
            <w:r w:rsidRPr="00881F35">
              <w:rPr>
                <w:noProof/>
                <w:webHidden/>
              </w:rPr>
            </w:r>
            <w:r w:rsidRPr="00881F35">
              <w:rPr>
                <w:noProof/>
                <w:webHidden/>
              </w:rPr>
              <w:fldChar w:fldCharType="separate"/>
            </w:r>
            <w:r w:rsidR="009B2527">
              <w:rPr>
                <w:noProof/>
                <w:webHidden/>
              </w:rPr>
              <w:t>7</w:t>
            </w:r>
            <w:r w:rsidRPr="00881F35">
              <w:rPr>
                <w:noProof/>
                <w:webHidden/>
              </w:rPr>
              <w:fldChar w:fldCharType="end"/>
            </w:r>
          </w:hyperlink>
        </w:p>
        <w:p w14:paraId="62456128" w14:textId="3E818FB6" w:rsidR="00881F35" w:rsidRPr="00881F35" w:rsidRDefault="00881F35" w:rsidP="00881F35">
          <w:pPr>
            <w:pStyle w:val="TM3"/>
            <w:rPr>
              <w:rFonts w:eastAsiaTheme="minorEastAsia"/>
              <w:noProof/>
              <w:kern w:val="2"/>
              <w:sz w:val="24"/>
              <w:szCs w:val="24"/>
              <w:lang w:eastAsia="fr-FR"/>
              <w14:ligatures w14:val="standardContextual"/>
            </w:rPr>
          </w:pPr>
          <w:hyperlink w:anchor="_Toc190766357" w:history="1">
            <w:r w:rsidRPr="00881F35">
              <w:rPr>
                <w:rStyle w:val="Lienhypertexte"/>
                <w:rFonts w:ascii="Marianne" w:hAnsi="Marianne"/>
                <w:noProof/>
              </w:rPr>
              <w:t>1.2</w:t>
            </w:r>
            <w:r w:rsidRPr="00881F35">
              <w:rPr>
                <w:rFonts w:eastAsiaTheme="minorEastAsia"/>
                <w:noProof/>
                <w:kern w:val="2"/>
                <w:sz w:val="24"/>
                <w:szCs w:val="24"/>
                <w:lang w:eastAsia="fr-FR"/>
                <w14:ligatures w14:val="standardContextual"/>
              </w:rPr>
              <w:tab/>
            </w:r>
            <w:r w:rsidRPr="00881F35">
              <w:rPr>
                <w:rStyle w:val="Lienhypertexte"/>
                <w:rFonts w:ascii="Marianne" w:hAnsi="Marianne"/>
                <w:noProof/>
              </w:rPr>
              <w:t>Conception d’un deuxième caisson gaz Roll Over et Techniques De Lance (20 pieds)</w:t>
            </w:r>
            <w:r w:rsidRPr="00881F35">
              <w:rPr>
                <w:noProof/>
                <w:webHidden/>
              </w:rPr>
              <w:tab/>
            </w:r>
            <w:r w:rsidRPr="00881F35">
              <w:rPr>
                <w:noProof/>
                <w:webHidden/>
              </w:rPr>
              <w:fldChar w:fldCharType="begin"/>
            </w:r>
            <w:r w:rsidRPr="00881F35">
              <w:rPr>
                <w:noProof/>
                <w:webHidden/>
              </w:rPr>
              <w:instrText xml:space="preserve"> PAGEREF _Toc190766357 \h </w:instrText>
            </w:r>
            <w:r w:rsidRPr="00881F35">
              <w:rPr>
                <w:noProof/>
                <w:webHidden/>
              </w:rPr>
            </w:r>
            <w:r w:rsidRPr="00881F35">
              <w:rPr>
                <w:noProof/>
                <w:webHidden/>
              </w:rPr>
              <w:fldChar w:fldCharType="separate"/>
            </w:r>
            <w:r w:rsidR="009B2527">
              <w:rPr>
                <w:noProof/>
                <w:webHidden/>
              </w:rPr>
              <w:t>9</w:t>
            </w:r>
            <w:r w:rsidRPr="00881F35">
              <w:rPr>
                <w:noProof/>
                <w:webHidden/>
              </w:rPr>
              <w:fldChar w:fldCharType="end"/>
            </w:r>
          </w:hyperlink>
        </w:p>
        <w:p w14:paraId="1AAD2C9A" w14:textId="558ED67F" w:rsidR="00881F35" w:rsidRPr="00881F35" w:rsidRDefault="00881F35">
          <w:pPr>
            <w:pStyle w:val="TM2"/>
            <w:tabs>
              <w:tab w:val="left" w:pos="720"/>
              <w:tab w:val="right" w:leader="dot" w:pos="9062"/>
            </w:tabs>
            <w:rPr>
              <w:rFonts w:ascii="Marianne" w:eastAsiaTheme="minorEastAsia" w:hAnsi="Marianne"/>
              <w:noProof/>
              <w:kern w:val="2"/>
              <w:sz w:val="24"/>
              <w:szCs w:val="24"/>
              <w:lang w:eastAsia="fr-FR"/>
              <w14:ligatures w14:val="standardContextual"/>
            </w:rPr>
          </w:pPr>
          <w:hyperlink w:anchor="_Toc190766358" w:history="1">
            <w:r w:rsidRPr="00881F35">
              <w:rPr>
                <w:rStyle w:val="Lienhypertexte"/>
                <w:rFonts w:ascii="Marianne" w:hAnsi="Marianne"/>
                <w:noProof/>
              </w:rPr>
              <w:t>2</w:t>
            </w:r>
            <w:r w:rsidRPr="00881F35">
              <w:rPr>
                <w:rFonts w:ascii="Marianne" w:eastAsiaTheme="minorEastAsia" w:hAnsi="Marianne"/>
                <w:noProof/>
                <w:kern w:val="2"/>
                <w:sz w:val="24"/>
                <w:szCs w:val="24"/>
                <w:lang w:eastAsia="fr-FR"/>
                <w14:ligatures w14:val="standardContextual"/>
              </w:rPr>
              <w:tab/>
            </w:r>
            <w:r w:rsidRPr="00881F35">
              <w:rPr>
                <w:rStyle w:val="Lienhypertexte"/>
                <w:rFonts w:ascii="Marianne" w:hAnsi="Marianne"/>
                <w:noProof/>
              </w:rPr>
              <w:t>Colisage, Incoterms et Mise à disposition</w:t>
            </w:r>
            <w:r w:rsidRPr="00881F35">
              <w:rPr>
                <w:rFonts w:ascii="Marianne" w:hAnsi="Marianne"/>
                <w:noProof/>
                <w:webHidden/>
              </w:rPr>
              <w:tab/>
            </w:r>
            <w:r w:rsidRPr="00881F35">
              <w:rPr>
                <w:rFonts w:ascii="Marianne" w:hAnsi="Marianne"/>
                <w:noProof/>
                <w:webHidden/>
              </w:rPr>
              <w:fldChar w:fldCharType="begin"/>
            </w:r>
            <w:r w:rsidRPr="00881F35">
              <w:rPr>
                <w:rFonts w:ascii="Marianne" w:hAnsi="Marianne"/>
                <w:noProof/>
                <w:webHidden/>
              </w:rPr>
              <w:instrText xml:space="preserve"> PAGEREF _Toc190766358 \h </w:instrText>
            </w:r>
            <w:r w:rsidRPr="00881F35">
              <w:rPr>
                <w:rFonts w:ascii="Marianne" w:hAnsi="Marianne"/>
                <w:noProof/>
                <w:webHidden/>
              </w:rPr>
            </w:r>
            <w:r w:rsidRPr="00881F35">
              <w:rPr>
                <w:rFonts w:ascii="Marianne" w:hAnsi="Marianne"/>
                <w:noProof/>
                <w:webHidden/>
              </w:rPr>
              <w:fldChar w:fldCharType="separate"/>
            </w:r>
            <w:r w:rsidR="009B2527">
              <w:rPr>
                <w:rFonts w:ascii="Marianne" w:hAnsi="Marianne"/>
                <w:noProof/>
                <w:webHidden/>
              </w:rPr>
              <w:t>10</w:t>
            </w:r>
            <w:r w:rsidRPr="00881F35">
              <w:rPr>
                <w:rFonts w:ascii="Marianne" w:hAnsi="Marianne"/>
                <w:noProof/>
                <w:webHidden/>
              </w:rPr>
              <w:fldChar w:fldCharType="end"/>
            </w:r>
          </w:hyperlink>
        </w:p>
        <w:p w14:paraId="0094C719" w14:textId="00983A39" w:rsidR="00881F35" w:rsidRPr="00881F35" w:rsidRDefault="00881F35">
          <w:pPr>
            <w:pStyle w:val="TM2"/>
            <w:tabs>
              <w:tab w:val="left" w:pos="720"/>
              <w:tab w:val="right" w:leader="dot" w:pos="9062"/>
            </w:tabs>
            <w:rPr>
              <w:rFonts w:ascii="Marianne" w:eastAsiaTheme="minorEastAsia" w:hAnsi="Marianne"/>
              <w:noProof/>
              <w:kern w:val="2"/>
              <w:sz w:val="24"/>
              <w:szCs w:val="24"/>
              <w:lang w:eastAsia="fr-FR"/>
              <w14:ligatures w14:val="standardContextual"/>
            </w:rPr>
          </w:pPr>
          <w:hyperlink w:anchor="_Toc190766359" w:history="1">
            <w:r w:rsidRPr="00881F35">
              <w:rPr>
                <w:rStyle w:val="Lienhypertexte"/>
                <w:rFonts w:ascii="Marianne" w:hAnsi="Marianne"/>
                <w:noProof/>
              </w:rPr>
              <w:t>3</w:t>
            </w:r>
            <w:r w:rsidRPr="00881F35">
              <w:rPr>
                <w:rFonts w:ascii="Marianne" w:eastAsiaTheme="minorEastAsia" w:hAnsi="Marianne"/>
                <w:noProof/>
                <w:kern w:val="2"/>
                <w:sz w:val="24"/>
                <w:szCs w:val="24"/>
                <w:lang w:eastAsia="fr-FR"/>
                <w14:ligatures w14:val="standardContextual"/>
              </w:rPr>
              <w:tab/>
            </w:r>
            <w:r w:rsidRPr="00881F35">
              <w:rPr>
                <w:rStyle w:val="Lienhypertexte"/>
                <w:rFonts w:ascii="Marianne" w:hAnsi="Marianne"/>
                <w:noProof/>
              </w:rPr>
              <w:t>Réception technique dans les locaux de l’attributaire</w:t>
            </w:r>
            <w:r w:rsidRPr="00881F35">
              <w:rPr>
                <w:rFonts w:ascii="Marianne" w:hAnsi="Marianne"/>
                <w:noProof/>
                <w:webHidden/>
              </w:rPr>
              <w:tab/>
            </w:r>
            <w:r w:rsidRPr="00881F35">
              <w:rPr>
                <w:rFonts w:ascii="Marianne" w:hAnsi="Marianne"/>
                <w:noProof/>
                <w:webHidden/>
              </w:rPr>
              <w:fldChar w:fldCharType="begin"/>
            </w:r>
            <w:r w:rsidRPr="00881F35">
              <w:rPr>
                <w:rFonts w:ascii="Marianne" w:hAnsi="Marianne"/>
                <w:noProof/>
                <w:webHidden/>
              </w:rPr>
              <w:instrText xml:space="preserve"> PAGEREF _Toc190766359 \h </w:instrText>
            </w:r>
            <w:r w:rsidRPr="00881F35">
              <w:rPr>
                <w:rFonts w:ascii="Marianne" w:hAnsi="Marianne"/>
                <w:noProof/>
                <w:webHidden/>
              </w:rPr>
            </w:r>
            <w:r w:rsidRPr="00881F35">
              <w:rPr>
                <w:rFonts w:ascii="Marianne" w:hAnsi="Marianne"/>
                <w:noProof/>
                <w:webHidden/>
              </w:rPr>
              <w:fldChar w:fldCharType="separate"/>
            </w:r>
            <w:r w:rsidR="009B2527">
              <w:rPr>
                <w:rFonts w:ascii="Marianne" w:hAnsi="Marianne"/>
                <w:noProof/>
                <w:webHidden/>
              </w:rPr>
              <w:t>10</w:t>
            </w:r>
            <w:r w:rsidRPr="00881F35">
              <w:rPr>
                <w:rFonts w:ascii="Marianne" w:hAnsi="Marianne"/>
                <w:noProof/>
                <w:webHidden/>
              </w:rPr>
              <w:fldChar w:fldCharType="end"/>
            </w:r>
          </w:hyperlink>
        </w:p>
        <w:p w14:paraId="66A6B191" w14:textId="39B008BD" w:rsidR="00881F35" w:rsidRPr="00881F35" w:rsidRDefault="00881F35">
          <w:pPr>
            <w:pStyle w:val="TM2"/>
            <w:tabs>
              <w:tab w:val="left" w:pos="720"/>
              <w:tab w:val="right" w:leader="dot" w:pos="9062"/>
            </w:tabs>
            <w:rPr>
              <w:rFonts w:ascii="Marianne" w:eastAsiaTheme="minorEastAsia" w:hAnsi="Marianne"/>
              <w:noProof/>
              <w:kern w:val="2"/>
              <w:sz w:val="24"/>
              <w:szCs w:val="24"/>
              <w:lang w:eastAsia="fr-FR"/>
              <w14:ligatures w14:val="standardContextual"/>
            </w:rPr>
          </w:pPr>
          <w:hyperlink w:anchor="_Toc190766360" w:history="1">
            <w:r w:rsidRPr="00881F35">
              <w:rPr>
                <w:rStyle w:val="Lienhypertexte"/>
                <w:rFonts w:ascii="Marianne" w:hAnsi="Marianne"/>
                <w:noProof/>
              </w:rPr>
              <w:t>4</w:t>
            </w:r>
            <w:r w:rsidRPr="00881F35">
              <w:rPr>
                <w:rFonts w:ascii="Marianne" w:eastAsiaTheme="minorEastAsia" w:hAnsi="Marianne"/>
                <w:noProof/>
                <w:kern w:val="2"/>
                <w:sz w:val="24"/>
                <w:szCs w:val="24"/>
                <w:lang w:eastAsia="fr-FR"/>
                <w14:ligatures w14:val="standardContextual"/>
              </w:rPr>
              <w:tab/>
            </w:r>
            <w:r w:rsidRPr="00881F35">
              <w:rPr>
                <w:rStyle w:val="Lienhypertexte"/>
                <w:rFonts w:ascii="Marianne" w:hAnsi="Marianne"/>
                <w:noProof/>
              </w:rPr>
              <w:t>Documentation et garanties</w:t>
            </w:r>
            <w:r w:rsidRPr="00881F35">
              <w:rPr>
                <w:rFonts w:ascii="Marianne" w:hAnsi="Marianne"/>
                <w:noProof/>
                <w:webHidden/>
              </w:rPr>
              <w:tab/>
            </w:r>
            <w:r w:rsidRPr="00881F35">
              <w:rPr>
                <w:rFonts w:ascii="Marianne" w:hAnsi="Marianne"/>
                <w:noProof/>
                <w:webHidden/>
              </w:rPr>
              <w:fldChar w:fldCharType="begin"/>
            </w:r>
            <w:r w:rsidRPr="00881F35">
              <w:rPr>
                <w:rFonts w:ascii="Marianne" w:hAnsi="Marianne"/>
                <w:noProof/>
                <w:webHidden/>
              </w:rPr>
              <w:instrText xml:space="preserve"> PAGEREF _Toc190766360 \h </w:instrText>
            </w:r>
            <w:r w:rsidRPr="00881F35">
              <w:rPr>
                <w:rFonts w:ascii="Marianne" w:hAnsi="Marianne"/>
                <w:noProof/>
                <w:webHidden/>
              </w:rPr>
            </w:r>
            <w:r w:rsidRPr="00881F35">
              <w:rPr>
                <w:rFonts w:ascii="Marianne" w:hAnsi="Marianne"/>
                <w:noProof/>
                <w:webHidden/>
              </w:rPr>
              <w:fldChar w:fldCharType="separate"/>
            </w:r>
            <w:r w:rsidR="009B2527">
              <w:rPr>
                <w:rFonts w:ascii="Marianne" w:hAnsi="Marianne"/>
                <w:noProof/>
                <w:webHidden/>
              </w:rPr>
              <w:t>11</w:t>
            </w:r>
            <w:r w:rsidRPr="00881F35">
              <w:rPr>
                <w:rFonts w:ascii="Marianne" w:hAnsi="Marianne"/>
                <w:noProof/>
                <w:webHidden/>
              </w:rPr>
              <w:fldChar w:fldCharType="end"/>
            </w:r>
          </w:hyperlink>
        </w:p>
        <w:p w14:paraId="4EFA578A" w14:textId="23F6FD51" w:rsidR="001F0620" w:rsidRPr="00F450BE" w:rsidRDefault="00881F35" w:rsidP="00F450BE">
          <w:pPr>
            <w:spacing w:before="240" w:after="240" w:line="240" w:lineRule="auto"/>
            <w:rPr>
              <w:rFonts w:ascii="Marianne" w:hAnsi="Marianne"/>
              <w:b/>
              <w:bCs/>
            </w:rPr>
          </w:pPr>
          <w:r w:rsidRPr="00881F35">
            <w:rPr>
              <w:rFonts w:ascii="Marianne" w:hAnsi="Marianne"/>
            </w:rPr>
            <w:fldChar w:fldCharType="end"/>
          </w:r>
        </w:p>
      </w:sdtContent>
    </w:sdt>
    <w:p w14:paraId="7864E248" w14:textId="77777777" w:rsidR="001F7EEF" w:rsidRPr="00F450BE" w:rsidRDefault="001F7EEF" w:rsidP="00F450BE">
      <w:pPr>
        <w:spacing w:before="240" w:after="240" w:line="240" w:lineRule="auto"/>
        <w:jc w:val="left"/>
        <w:rPr>
          <w:rFonts w:ascii="Marianne" w:eastAsiaTheme="majorEastAsia" w:hAnsi="Marianne" w:cstheme="majorBidi"/>
          <w:color w:val="365F91" w:themeColor="accent1" w:themeShade="BF"/>
          <w:sz w:val="32"/>
          <w:szCs w:val="32"/>
        </w:rPr>
      </w:pPr>
      <w:r w:rsidRPr="00F450BE">
        <w:rPr>
          <w:rFonts w:ascii="Marianne" w:eastAsiaTheme="majorEastAsia" w:hAnsi="Marianne" w:cstheme="majorBidi"/>
          <w:color w:val="365F91" w:themeColor="accent1" w:themeShade="BF"/>
          <w:sz w:val="32"/>
          <w:szCs w:val="32"/>
        </w:rPr>
        <w:br w:type="page"/>
      </w:r>
    </w:p>
    <w:p w14:paraId="6453524E" w14:textId="555FDF87" w:rsidR="00EE2C81" w:rsidRPr="00EE2C81" w:rsidRDefault="00EE2C81" w:rsidP="00EE2C81">
      <w:pPr>
        <w:pStyle w:val="Titre"/>
        <w:jc w:val="center"/>
        <w:rPr>
          <w:rFonts w:ascii="Marianne" w:hAnsi="Marianne"/>
          <w:color w:val="365F91" w:themeColor="accent1" w:themeShade="BF"/>
          <w:sz w:val="44"/>
          <w:szCs w:val="44"/>
        </w:rPr>
      </w:pPr>
      <w:bookmarkStart w:id="1" w:name="_Toc190766347"/>
      <w:bookmarkStart w:id="2" w:name="_Hlk167351749"/>
      <w:r w:rsidRPr="00EE2C81">
        <w:rPr>
          <w:rFonts w:ascii="Marianne" w:hAnsi="Marianne"/>
          <w:color w:val="365F91" w:themeColor="accent1" w:themeShade="BF"/>
          <w:sz w:val="44"/>
          <w:szCs w:val="44"/>
        </w:rPr>
        <w:lastRenderedPageBreak/>
        <w:t>Contexte et objectifs</w:t>
      </w:r>
      <w:bookmarkEnd w:id="1"/>
    </w:p>
    <w:p w14:paraId="08C02191" w14:textId="7868B777" w:rsidR="005937F7" w:rsidRPr="00881F35" w:rsidRDefault="00F450BE" w:rsidP="00881F35">
      <w:pPr>
        <w:pStyle w:val="Titre1"/>
      </w:pPr>
      <w:bookmarkStart w:id="3" w:name="_Toc190766348"/>
      <w:r w:rsidRPr="00881F35">
        <w:t>Introduction</w:t>
      </w:r>
      <w:bookmarkEnd w:id="3"/>
    </w:p>
    <w:p w14:paraId="08036D52" w14:textId="32BDF4C2" w:rsidR="00F450BE" w:rsidRPr="00F450BE" w:rsidRDefault="00F450BE" w:rsidP="00F450BE">
      <w:pPr>
        <w:pStyle w:val="u"/>
        <w:spacing w:before="240" w:after="240"/>
        <w:ind w:left="0"/>
        <w:rPr>
          <w:rFonts w:ascii="Marianne" w:hAnsi="Marianne" w:cs="Arial"/>
          <w:szCs w:val="22"/>
        </w:rPr>
      </w:pPr>
      <w:bookmarkStart w:id="4" w:name="_Hlk171587614"/>
      <w:bookmarkStart w:id="5" w:name="_Hlk171518129"/>
      <w:r w:rsidRPr="00F450BE">
        <w:rPr>
          <w:rFonts w:ascii="Marianne" w:hAnsi="Marianne" w:cs="Arial"/>
          <w:szCs w:val="22"/>
        </w:rPr>
        <w:t>La formation des sapeurs-pompiers face aux risques thermiques, notamment ceux liés aux phénomènes thermiques tels que les explosions de fumée et embrasement généralisé, es</w:t>
      </w:r>
      <w:r>
        <w:rPr>
          <w:rFonts w:ascii="Marianne" w:hAnsi="Marianne" w:cs="Arial"/>
          <w:szCs w:val="22"/>
        </w:rPr>
        <w:tab/>
      </w:r>
      <w:r w:rsidRPr="00F450BE">
        <w:rPr>
          <w:rFonts w:ascii="Marianne" w:hAnsi="Marianne" w:cs="Arial"/>
          <w:szCs w:val="22"/>
        </w:rPr>
        <w:t>t essentielle pour garantir leur sécurité et leur efficacité en intervention.</w:t>
      </w:r>
    </w:p>
    <w:p w14:paraId="5DC0B64B" w14:textId="77777777" w:rsidR="00F450BE" w:rsidRDefault="00F450BE" w:rsidP="00F450BE">
      <w:pPr>
        <w:pStyle w:val="u"/>
        <w:spacing w:before="240" w:after="240"/>
        <w:ind w:left="0"/>
        <w:rPr>
          <w:rFonts w:ascii="Marianne" w:hAnsi="Marianne" w:cs="Arial"/>
          <w:szCs w:val="22"/>
        </w:rPr>
      </w:pPr>
      <w:r w:rsidRPr="00F450BE">
        <w:rPr>
          <w:rFonts w:ascii="Marianne" w:hAnsi="Marianne" w:cs="Arial"/>
          <w:szCs w:val="22"/>
        </w:rPr>
        <w:t>Bien que les incidents thermiques représentent une faible proportion des interventions, leur dangerosité a considérablement augmenté avec l’usage croissant de matériaux synthétiques et l’amélioration de l'isolation thermique des bâtiments.</w:t>
      </w:r>
    </w:p>
    <w:p w14:paraId="25DAAF1D" w14:textId="5187B1E6" w:rsidR="00F450BE" w:rsidRPr="00F450BE" w:rsidRDefault="00F450BE" w:rsidP="00F450BE">
      <w:pPr>
        <w:pStyle w:val="u"/>
        <w:spacing w:before="240" w:after="240"/>
        <w:ind w:left="0"/>
        <w:rPr>
          <w:rFonts w:ascii="Marianne" w:hAnsi="Marianne" w:cs="Arial"/>
          <w:szCs w:val="22"/>
        </w:rPr>
      </w:pPr>
      <w:r w:rsidRPr="00F450BE">
        <w:rPr>
          <w:rFonts w:ascii="Marianne" w:hAnsi="Marianne" w:cs="Arial"/>
          <w:szCs w:val="22"/>
        </w:rPr>
        <w:t>Ces évolutions nécessitent une mise à jour de la formation des pompiers en les exposant à des mises en situation réalistes pour qu’ils ne découvrent pas ces risques sur le terrain.</w:t>
      </w:r>
    </w:p>
    <w:p w14:paraId="6750BDA9" w14:textId="0E06A531" w:rsidR="005937F7" w:rsidRPr="00F450BE" w:rsidRDefault="00F450BE" w:rsidP="00F450BE">
      <w:pPr>
        <w:pStyle w:val="u"/>
        <w:spacing w:before="240" w:after="240"/>
        <w:ind w:left="0"/>
        <w:rPr>
          <w:rFonts w:ascii="Marianne" w:hAnsi="Marianne"/>
          <w:szCs w:val="22"/>
          <w:highlight w:val="yellow"/>
        </w:rPr>
      </w:pPr>
      <w:r w:rsidRPr="00F450BE">
        <w:rPr>
          <w:rFonts w:ascii="Marianne" w:hAnsi="Marianne" w:cs="Arial"/>
          <w:szCs w:val="22"/>
        </w:rPr>
        <w:t>Pour répondre à ce besoin, l'utilisation de simulateurs de formation incendie représente une solution efficace. Ces outils permettent de recréer des situations de feu réel dans un environnement contrôlé réduisant les risques tout en offrant des conditions d’apprentissage proches de celles rencontrées en intervention.</w:t>
      </w:r>
    </w:p>
    <w:p w14:paraId="72FC7A59" w14:textId="74C622CD" w:rsidR="00967DAF" w:rsidRPr="006F49D2" w:rsidRDefault="00F450BE" w:rsidP="00881F35">
      <w:pPr>
        <w:pStyle w:val="Titre1"/>
        <w:rPr>
          <w:lang w:val="fr-FR"/>
        </w:rPr>
      </w:pPr>
      <w:bookmarkStart w:id="6" w:name="_Toc190766349"/>
      <w:bookmarkEnd w:id="4"/>
      <w:bookmarkEnd w:id="5"/>
      <w:r w:rsidRPr="006F49D2">
        <w:rPr>
          <w:lang w:val="fr-FR"/>
        </w:rPr>
        <w:t>Objectifs de la formation et besoins pédagogiques</w:t>
      </w:r>
      <w:bookmarkEnd w:id="6"/>
    </w:p>
    <w:p w14:paraId="32CECCE0" w14:textId="77777777" w:rsidR="00F450BE" w:rsidRPr="00F450BE" w:rsidRDefault="00F450BE" w:rsidP="00F450BE">
      <w:pPr>
        <w:spacing w:before="240" w:after="240" w:line="240" w:lineRule="auto"/>
        <w:rPr>
          <w:rFonts w:ascii="Marianne" w:hAnsi="Marianne"/>
        </w:rPr>
      </w:pPr>
      <w:r w:rsidRPr="00F450BE">
        <w:rPr>
          <w:rFonts w:ascii="Marianne" w:hAnsi="Marianne"/>
        </w:rPr>
        <w:t>La formation des pompiers doit être adaptée aux réalités des incendies modernes.</w:t>
      </w:r>
    </w:p>
    <w:p w14:paraId="4296710A" w14:textId="77777777" w:rsidR="00F450BE" w:rsidRPr="00F450BE" w:rsidRDefault="00F450BE" w:rsidP="00F450BE">
      <w:pPr>
        <w:spacing w:before="240" w:after="240" w:line="240" w:lineRule="auto"/>
        <w:rPr>
          <w:rFonts w:ascii="Marianne" w:hAnsi="Marianne"/>
        </w:rPr>
      </w:pPr>
      <w:r w:rsidRPr="00F450BE">
        <w:rPr>
          <w:rFonts w:ascii="Marianne" w:hAnsi="Marianne"/>
        </w:rPr>
        <w:t>L’utilisation de simulateurs permet de :</w:t>
      </w:r>
    </w:p>
    <w:p w14:paraId="36E95AB8" w14:textId="7005A53F" w:rsidR="00F450BE" w:rsidRPr="00F450BE" w:rsidRDefault="00F450BE" w:rsidP="00F450BE">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Préparer les pompiers à gérer des situations rares et complexes tout en offrant des formations sur des scénarios plus courants.</w:t>
      </w:r>
    </w:p>
    <w:p w14:paraId="028AFCA1" w14:textId="00E981EF" w:rsidR="00F450BE" w:rsidRPr="00F450BE" w:rsidRDefault="00F450BE" w:rsidP="00F450BE">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Fournir des expériences pratiques qui évitent le "baptême du feu" trop tardif.</w:t>
      </w:r>
    </w:p>
    <w:p w14:paraId="7E45D319" w14:textId="3BD3FEE6" w:rsidR="00F450BE" w:rsidRPr="00F450BE" w:rsidRDefault="00F450BE" w:rsidP="00F450BE">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Garantir la sécurité des pompiers tout en leur permettant d'acquérir les compétences nécessaires pour gérer des incendies dans des environnements variés.</w:t>
      </w:r>
    </w:p>
    <w:p w14:paraId="36BE2F58" w14:textId="6FAE300C" w:rsidR="00F450BE" w:rsidRPr="00F450BE" w:rsidRDefault="00F450BE" w:rsidP="00F450BE">
      <w:pPr>
        <w:spacing w:before="240" w:after="240" w:line="240" w:lineRule="auto"/>
        <w:rPr>
          <w:rFonts w:ascii="Marianne" w:hAnsi="Marianne"/>
        </w:rPr>
      </w:pPr>
      <w:r w:rsidRPr="00F450BE">
        <w:rPr>
          <w:rFonts w:ascii="Marianne" w:hAnsi="Marianne"/>
        </w:rPr>
        <w:t xml:space="preserve">Les simulateurs, qu'ils soient à gaz </w:t>
      </w:r>
      <w:r>
        <w:rPr>
          <w:rFonts w:ascii="Marianne" w:hAnsi="Marianne"/>
        </w:rPr>
        <w:t>et/</w:t>
      </w:r>
      <w:r w:rsidRPr="00F450BE">
        <w:rPr>
          <w:rFonts w:ascii="Marianne" w:hAnsi="Marianne"/>
        </w:rPr>
        <w:t>ou à bois, permettent d’atteindre ces objectifs</w:t>
      </w:r>
      <w:r>
        <w:rPr>
          <w:rFonts w:ascii="Marianne" w:hAnsi="Marianne"/>
        </w:rPr>
        <w:t xml:space="preserve"> </w:t>
      </w:r>
      <w:r w:rsidRPr="00F450BE">
        <w:rPr>
          <w:rFonts w:ascii="Marianne" w:hAnsi="Marianne"/>
        </w:rPr>
        <w:t>en offrant des scénarios d’entraînement diversifiés et adaptés à différents types</w:t>
      </w:r>
      <w:r>
        <w:rPr>
          <w:rFonts w:ascii="Marianne" w:hAnsi="Marianne"/>
        </w:rPr>
        <w:t xml:space="preserve"> </w:t>
      </w:r>
      <w:r w:rsidRPr="00F450BE">
        <w:rPr>
          <w:rFonts w:ascii="Marianne" w:hAnsi="Marianne"/>
        </w:rPr>
        <w:t>d'incendies.</w:t>
      </w:r>
    </w:p>
    <w:p w14:paraId="4BD2F68F" w14:textId="6666A560" w:rsidR="00F450BE" w:rsidRPr="00881F35" w:rsidRDefault="00F450BE" w:rsidP="00881F35">
      <w:pPr>
        <w:pStyle w:val="Titre1"/>
      </w:pPr>
      <w:bookmarkStart w:id="7" w:name="_Toc190766350"/>
      <w:r w:rsidRPr="00881F35">
        <w:t>Description de l’outil pédagogique</w:t>
      </w:r>
      <w:bookmarkEnd w:id="7"/>
    </w:p>
    <w:p w14:paraId="43EF1515" w14:textId="77777777" w:rsidR="00F450BE" w:rsidRDefault="00F450BE" w:rsidP="00F450BE">
      <w:pPr>
        <w:spacing w:before="240" w:after="240" w:line="240" w:lineRule="auto"/>
        <w:rPr>
          <w:rFonts w:ascii="Marianne" w:hAnsi="Marianne"/>
        </w:rPr>
      </w:pPr>
      <w:r w:rsidRPr="00F450BE">
        <w:rPr>
          <w:rFonts w:ascii="Marianne" w:hAnsi="Marianne"/>
        </w:rPr>
        <w:t>Les simulateurs de formation incendie, à l’instar du caisson maritime, sont des</w:t>
      </w:r>
      <w:r>
        <w:rPr>
          <w:rFonts w:ascii="Marianne" w:hAnsi="Marianne"/>
        </w:rPr>
        <w:t xml:space="preserve"> </w:t>
      </w:r>
      <w:r w:rsidRPr="00F450BE">
        <w:rPr>
          <w:rFonts w:ascii="Marianne" w:hAnsi="Marianne"/>
        </w:rPr>
        <w:t>équipements pédagogiques qui permettent de simuler des incendies dans des</w:t>
      </w:r>
      <w:r>
        <w:rPr>
          <w:rFonts w:ascii="Marianne" w:hAnsi="Marianne"/>
        </w:rPr>
        <w:t xml:space="preserve"> e</w:t>
      </w:r>
      <w:r w:rsidRPr="00F450BE">
        <w:rPr>
          <w:rFonts w:ascii="Marianne" w:hAnsi="Marianne"/>
        </w:rPr>
        <w:t>spaces clos ou semi-ouverts.</w:t>
      </w:r>
    </w:p>
    <w:p w14:paraId="3AC79471" w14:textId="1DFB2541" w:rsidR="00F450BE" w:rsidRDefault="00F450BE" w:rsidP="00F450BE">
      <w:pPr>
        <w:spacing w:before="240" w:after="240" w:line="240" w:lineRule="auto"/>
        <w:rPr>
          <w:rFonts w:ascii="Marianne" w:hAnsi="Marianne"/>
        </w:rPr>
      </w:pPr>
      <w:r w:rsidRPr="00F450BE">
        <w:rPr>
          <w:rFonts w:ascii="Marianne" w:hAnsi="Marianne"/>
        </w:rPr>
        <w:lastRenderedPageBreak/>
        <w:t>Ils reproduisent le développement et l'évolution du</w:t>
      </w:r>
      <w:r>
        <w:rPr>
          <w:rFonts w:ascii="Marianne" w:hAnsi="Marianne"/>
        </w:rPr>
        <w:t xml:space="preserve"> </w:t>
      </w:r>
      <w:r w:rsidRPr="00F450BE">
        <w:rPr>
          <w:rFonts w:ascii="Marianne" w:hAnsi="Marianne"/>
        </w:rPr>
        <w:t>feu y compris la formation du plafond de fumée et l’identification des phénomènes</w:t>
      </w:r>
      <w:r>
        <w:rPr>
          <w:rFonts w:ascii="Marianne" w:hAnsi="Marianne"/>
        </w:rPr>
        <w:t xml:space="preserve"> </w:t>
      </w:r>
      <w:r w:rsidRPr="00F450BE">
        <w:rPr>
          <w:rFonts w:ascii="Marianne" w:hAnsi="Marianne"/>
        </w:rPr>
        <w:t>thermiques. L'utilisation de combustibles biodégradables et non fossiles permet</w:t>
      </w:r>
      <w:r>
        <w:rPr>
          <w:rFonts w:ascii="Marianne" w:hAnsi="Marianne"/>
        </w:rPr>
        <w:t xml:space="preserve"> </w:t>
      </w:r>
      <w:r w:rsidRPr="00F450BE">
        <w:rPr>
          <w:rFonts w:ascii="Marianne" w:hAnsi="Marianne"/>
        </w:rPr>
        <w:t>de respecter les préoccupations ou normes écologiques tout en garantissant la</w:t>
      </w:r>
      <w:r>
        <w:rPr>
          <w:rFonts w:ascii="Marianne" w:hAnsi="Marianne"/>
        </w:rPr>
        <w:t xml:space="preserve"> </w:t>
      </w:r>
      <w:r w:rsidRPr="00F450BE">
        <w:rPr>
          <w:rFonts w:ascii="Marianne" w:hAnsi="Marianne"/>
        </w:rPr>
        <w:t>sécurité des formateurs et des stagiaires grâce à une gestion maîtrisée des flux</w:t>
      </w:r>
      <w:r w:rsidR="0051037B">
        <w:rPr>
          <w:rFonts w:ascii="Marianne" w:hAnsi="Marianne"/>
        </w:rPr>
        <w:t xml:space="preserve"> </w:t>
      </w:r>
      <w:r w:rsidRPr="00F450BE">
        <w:rPr>
          <w:rFonts w:ascii="Marianne" w:hAnsi="Marianne"/>
        </w:rPr>
        <w:t>thermiques.</w:t>
      </w:r>
    </w:p>
    <w:p w14:paraId="323D60A9" w14:textId="77777777" w:rsidR="0051037B" w:rsidRPr="004403D9" w:rsidRDefault="0051037B" w:rsidP="00881F35">
      <w:pPr>
        <w:pStyle w:val="Titre1"/>
      </w:pPr>
      <w:bookmarkStart w:id="8" w:name="_Toc190766351"/>
      <w:r w:rsidRPr="004403D9">
        <w:t>Types de simulateurs</w:t>
      </w:r>
      <w:bookmarkEnd w:id="8"/>
    </w:p>
    <w:p w14:paraId="60988090" w14:textId="3581BF45" w:rsidR="0051037B" w:rsidRPr="0051037B" w:rsidRDefault="0051037B" w:rsidP="0051037B">
      <w:pPr>
        <w:spacing w:before="240" w:after="240" w:line="240" w:lineRule="auto"/>
        <w:rPr>
          <w:rFonts w:ascii="Marianne" w:hAnsi="Marianne"/>
        </w:rPr>
      </w:pPr>
      <w:r w:rsidRPr="0051037B">
        <w:rPr>
          <w:rFonts w:ascii="Marianne" w:hAnsi="Marianne"/>
        </w:rPr>
        <w:t>Les simulateurs de formation incendie peuvent être divisés en deux catégories</w:t>
      </w:r>
      <w:r>
        <w:rPr>
          <w:rFonts w:ascii="Marianne" w:hAnsi="Marianne"/>
        </w:rPr>
        <w:t xml:space="preserve"> </w:t>
      </w:r>
      <w:r w:rsidRPr="0051037B">
        <w:rPr>
          <w:rFonts w:ascii="Marianne" w:hAnsi="Marianne"/>
        </w:rPr>
        <w:t>principales : ceux à gaz et ceux à bois, chacun ayant des avantages distincts. Les</w:t>
      </w:r>
      <w:r>
        <w:rPr>
          <w:rFonts w:ascii="Marianne" w:hAnsi="Marianne"/>
        </w:rPr>
        <w:t xml:space="preserve"> </w:t>
      </w:r>
      <w:r w:rsidRPr="0051037B">
        <w:rPr>
          <w:rFonts w:ascii="Marianne" w:hAnsi="Marianne"/>
        </w:rPr>
        <w:t xml:space="preserve">deux combinées donnent une </w:t>
      </w:r>
      <w:r w:rsidRPr="0051037B">
        <w:rPr>
          <w:rFonts w:ascii="Marianne" w:hAnsi="Marianne"/>
          <w:b/>
          <w:bCs/>
        </w:rPr>
        <w:t>solution hybride</w:t>
      </w:r>
      <w:r w:rsidRPr="0051037B">
        <w:rPr>
          <w:rFonts w:ascii="Marianne" w:hAnsi="Marianne"/>
        </w:rPr>
        <w:t>.</w:t>
      </w:r>
    </w:p>
    <w:p w14:paraId="5588F45F" w14:textId="03097FDE" w:rsidR="0051037B" w:rsidRPr="0051037B" w:rsidRDefault="0051037B" w:rsidP="0051037B">
      <w:pPr>
        <w:spacing w:before="240" w:after="240" w:line="240" w:lineRule="auto"/>
        <w:rPr>
          <w:rFonts w:ascii="Marianne" w:hAnsi="Marianne"/>
          <w:b/>
          <w:bCs/>
        </w:rPr>
      </w:pPr>
      <w:r w:rsidRPr="0051037B">
        <w:rPr>
          <w:rFonts w:ascii="Marianne" w:hAnsi="Marianne"/>
          <w:b/>
          <w:bCs/>
        </w:rPr>
        <w:t>Simulateurs à gaz</w:t>
      </w:r>
    </w:p>
    <w:p w14:paraId="4ACF75A2" w14:textId="2C7BA892" w:rsidR="0051037B" w:rsidRP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sidRPr="0051037B">
        <w:rPr>
          <w:rFonts w:ascii="Marianne" w:hAnsi="Marianne"/>
        </w:rPr>
        <w:t>Offrent une grande sécurité grâce à l'absence de pollution et à la propreté</w:t>
      </w:r>
      <w:r>
        <w:rPr>
          <w:rFonts w:ascii="Marianne" w:hAnsi="Marianne"/>
        </w:rPr>
        <w:t xml:space="preserve"> </w:t>
      </w:r>
      <w:r w:rsidRPr="0051037B">
        <w:rPr>
          <w:rFonts w:ascii="Marianne" w:hAnsi="Marianne"/>
        </w:rPr>
        <w:t>du système.</w:t>
      </w:r>
    </w:p>
    <w:p w14:paraId="5441F419" w14:textId="6F1E2CF3" w:rsidR="0051037B" w:rsidRP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sidRPr="0051037B">
        <w:rPr>
          <w:rFonts w:ascii="Marianne" w:hAnsi="Marianne"/>
        </w:rPr>
        <w:t>Permettent des formations répétitives avec une reproductibilité illimitée,</w:t>
      </w:r>
      <w:r>
        <w:rPr>
          <w:rFonts w:ascii="Marianne" w:hAnsi="Marianne"/>
        </w:rPr>
        <w:t xml:space="preserve"> </w:t>
      </w:r>
      <w:r w:rsidRPr="0051037B">
        <w:rPr>
          <w:rFonts w:ascii="Marianne" w:hAnsi="Marianne"/>
        </w:rPr>
        <w:t>mais ne peuvent pas reproduire les signes précurseurs des phénomènes</w:t>
      </w:r>
      <w:r>
        <w:rPr>
          <w:rFonts w:ascii="Marianne" w:hAnsi="Marianne"/>
        </w:rPr>
        <w:t xml:space="preserve"> </w:t>
      </w:r>
      <w:r w:rsidRPr="0051037B">
        <w:rPr>
          <w:rFonts w:ascii="Marianne" w:hAnsi="Marianne"/>
        </w:rPr>
        <w:t>thermiques.</w:t>
      </w:r>
    </w:p>
    <w:p w14:paraId="013E3FFF" w14:textId="75FA1335" w:rsidR="0051037B" w:rsidRPr="0051037B" w:rsidRDefault="0051037B" w:rsidP="0051037B">
      <w:pPr>
        <w:spacing w:before="240" w:after="240" w:line="240" w:lineRule="auto"/>
        <w:rPr>
          <w:rFonts w:ascii="Marianne" w:hAnsi="Marianne"/>
          <w:b/>
          <w:bCs/>
        </w:rPr>
      </w:pPr>
      <w:r w:rsidRPr="0051037B">
        <w:rPr>
          <w:rFonts w:ascii="Marianne" w:hAnsi="Marianne"/>
          <w:b/>
          <w:bCs/>
        </w:rPr>
        <w:t>Simulateurs à bois</w:t>
      </w:r>
    </w:p>
    <w:p w14:paraId="49B9AFFD" w14:textId="67FF32DF" w:rsidR="0051037B" w:rsidRP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sidRPr="0051037B">
        <w:rPr>
          <w:rFonts w:ascii="Marianne" w:hAnsi="Marianne"/>
        </w:rPr>
        <w:t>Reproduisent des phénomènes thermiques et génèrent des fumées,</w:t>
      </w:r>
      <w:r>
        <w:rPr>
          <w:rFonts w:ascii="Marianne" w:hAnsi="Marianne"/>
        </w:rPr>
        <w:t xml:space="preserve"> </w:t>
      </w:r>
      <w:r w:rsidRPr="0051037B">
        <w:rPr>
          <w:rFonts w:ascii="Marianne" w:hAnsi="Marianne"/>
        </w:rPr>
        <w:t>offrant ainsi des scénarios réalistes pour des situations complexes de</w:t>
      </w:r>
      <w:r>
        <w:rPr>
          <w:rFonts w:ascii="Marianne" w:hAnsi="Marianne"/>
        </w:rPr>
        <w:t xml:space="preserve"> </w:t>
      </w:r>
      <w:r w:rsidRPr="0051037B">
        <w:rPr>
          <w:rFonts w:ascii="Marianne" w:hAnsi="Marianne"/>
        </w:rPr>
        <w:t>progression rapide du feu.</w:t>
      </w:r>
    </w:p>
    <w:p w14:paraId="73A149DC" w14:textId="7836B032" w:rsidR="0051037B" w:rsidRP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sidRPr="0051037B">
        <w:rPr>
          <w:rFonts w:ascii="Marianne" w:hAnsi="Marianne"/>
        </w:rPr>
        <w:t>Idéals pour des formations dans des configurations multi-locaux.</w:t>
      </w:r>
    </w:p>
    <w:p w14:paraId="0D9B6BAB" w14:textId="0ED90135" w:rsidR="0051037B" w:rsidRPr="0051037B" w:rsidRDefault="0051037B" w:rsidP="0051037B">
      <w:pPr>
        <w:spacing w:before="240" w:after="240" w:line="240" w:lineRule="auto"/>
        <w:rPr>
          <w:rFonts w:ascii="Marianne" w:hAnsi="Marianne"/>
          <w:b/>
          <w:bCs/>
          <w:color w:val="C00000"/>
        </w:rPr>
      </w:pPr>
      <w:r w:rsidRPr="0051037B">
        <w:rPr>
          <w:rFonts w:ascii="Marianne" w:hAnsi="Marianne"/>
          <w:b/>
          <w:bCs/>
          <w:color w:val="C00000"/>
        </w:rPr>
        <w:t>Solution hybride : foyer principal bois et alimentations gaz secondaires</w:t>
      </w:r>
    </w:p>
    <w:p w14:paraId="0FD0DDC3" w14:textId="244D8131" w:rsid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sidRPr="0051037B">
        <w:rPr>
          <w:rFonts w:ascii="Marianne" w:hAnsi="Marianne"/>
        </w:rPr>
        <w:t>Dans le cadre du module d'entraînement pour la formation des sapeurs</w:t>
      </w:r>
      <w:r>
        <w:rPr>
          <w:rFonts w:ascii="Marianne" w:hAnsi="Marianne"/>
        </w:rPr>
        <w:t>-</w:t>
      </w:r>
      <w:r w:rsidRPr="0051037B">
        <w:rPr>
          <w:rFonts w:ascii="Marianne" w:hAnsi="Marianne"/>
        </w:rPr>
        <w:t>pompiers, la conception de simulateurs hybrides est</w:t>
      </w:r>
      <w:r>
        <w:rPr>
          <w:rFonts w:ascii="Marianne" w:hAnsi="Marianne"/>
        </w:rPr>
        <w:t xml:space="preserve"> </w:t>
      </w:r>
      <w:r w:rsidRPr="0051037B">
        <w:rPr>
          <w:rFonts w:ascii="Marianne" w:hAnsi="Marianne"/>
        </w:rPr>
        <w:t>pensée pour offrir une flexibilité maximale dans les scénarios de</w:t>
      </w:r>
      <w:r>
        <w:rPr>
          <w:rFonts w:ascii="Marianne" w:hAnsi="Marianne"/>
        </w:rPr>
        <w:t xml:space="preserve"> </w:t>
      </w:r>
      <w:r w:rsidRPr="0051037B">
        <w:rPr>
          <w:rFonts w:ascii="Marianne" w:hAnsi="Marianne"/>
        </w:rPr>
        <w:t>formation.</w:t>
      </w:r>
    </w:p>
    <w:p w14:paraId="792C6026" w14:textId="5AD83DA2" w:rsid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Pr>
          <w:rFonts w:ascii="Marianne" w:hAnsi="Marianne"/>
        </w:rPr>
        <w:t>L</w:t>
      </w:r>
      <w:r w:rsidRPr="0051037B">
        <w:rPr>
          <w:rFonts w:ascii="Marianne" w:hAnsi="Marianne"/>
        </w:rPr>
        <w:t>'introduction d'une solution hybride alliant un foyer principal</w:t>
      </w:r>
      <w:r>
        <w:rPr>
          <w:rFonts w:ascii="Marianne" w:hAnsi="Marianne"/>
        </w:rPr>
        <w:t xml:space="preserve"> </w:t>
      </w:r>
      <w:r w:rsidRPr="0051037B">
        <w:rPr>
          <w:rFonts w:ascii="Marianne" w:hAnsi="Marianne"/>
        </w:rPr>
        <w:t>bois et des alimentations à gaz secondaires permet de simuler une plus</w:t>
      </w:r>
      <w:r>
        <w:rPr>
          <w:rFonts w:ascii="Marianne" w:hAnsi="Marianne"/>
        </w:rPr>
        <w:t xml:space="preserve"> </w:t>
      </w:r>
      <w:r w:rsidRPr="0051037B">
        <w:rPr>
          <w:rFonts w:ascii="Marianne" w:hAnsi="Marianne"/>
        </w:rPr>
        <w:t>grande diversité de types d’incendies, en particulier des feux</w:t>
      </w:r>
      <w:r>
        <w:rPr>
          <w:rFonts w:ascii="Marianne" w:hAnsi="Marianne"/>
        </w:rPr>
        <w:t xml:space="preserve"> </w:t>
      </w:r>
      <w:r w:rsidRPr="0051037B">
        <w:rPr>
          <w:rFonts w:ascii="Marianne" w:hAnsi="Marianne"/>
        </w:rPr>
        <w:t>domestiques où plusieurs combustibles se retrouvent fréquemment</w:t>
      </w:r>
      <w:r>
        <w:rPr>
          <w:rFonts w:ascii="Marianne" w:hAnsi="Marianne"/>
        </w:rPr>
        <w:t xml:space="preserve"> </w:t>
      </w:r>
      <w:r w:rsidRPr="0051037B">
        <w:rPr>
          <w:rFonts w:ascii="Marianne" w:hAnsi="Marianne"/>
        </w:rPr>
        <w:t>ensemble.</w:t>
      </w:r>
    </w:p>
    <w:p w14:paraId="56647F31" w14:textId="18FAA7A4" w:rsid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sidRPr="0051037B">
        <w:rPr>
          <w:rFonts w:ascii="Marianne" w:hAnsi="Marianne"/>
        </w:rPr>
        <w:t>Cette approche combine les avantages du bois non traité</w:t>
      </w:r>
      <w:r>
        <w:rPr>
          <w:rFonts w:ascii="Marianne" w:hAnsi="Marianne"/>
        </w:rPr>
        <w:t xml:space="preserve"> </w:t>
      </w:r>
      <w:r w:rsidRPr="0051037B">
        <w:rPr>
          <w:rFonts w:ascii="Marianne" w:hAnsi="Marianne"/>
        </w:rPr>
        <w:t>comme combustible principal, tout en intégrant la possibilité d’utiliser des</w:t>
      </w:r>
      <w:r>
        <w:rPr>
          <w:rFonts w:ascii="Marianne" w:hAnsi="Marianne"/>
        </w:rPr>
        <w:t xml:space="preserve"> </w:t>
      </w:r>
      <w:r w:rsidRPr="0051037B">
        <w:rPr>
          <w:rFonts w:ascii="Marianne" w:hAnsi="Marianne"/>
        </w:rPr>
        <w:t>alimentations à gaz pour simuler des incendies plus complexes, comme</w:t>
      </w:r>
      <w:r>
        <w:rPr>
          <w:rFonts w:ascii="Marianne" w:hAnsi="Marianne"/>
        </w:rPr>
        <w:t xml:space="preserve"> </w:t>
      </w:r>
      <w:r w:rsidRPr="0051037B">
        <w:rPr>
          <w:rFonts w:ascii="Marianne" w:hAnsi="Marianne"/>
        </w:rPr>
        <w:t>les feux de cuisine.</w:t>
      </w:r>
    </w:p>
    <w:p w14:paraId="055A1E97" w14:textId="77777777" w:rsidR="0051037B" w:rsidRDefault="0051037B">
      <w:pPr>
        <w:jc w:val="left"/>
        <w:rPr>
          <w:rFonts w:ascii="Marianne" w:eastAsiaTheme="majorEastAsia" w:hAnsi="Marianne" w:cstheme="majorBidi"/>
          <w:color w:val="365F91" w:themeColor="accent1" w:themeShade="BF"/>
          <w:sz w:val="32"/>
          <w:szCs w:val="32"/>
        </w:rPr>
      </w:pPr>
      <w:r>
        <w:rPr>
          <w:rFonts w:ascii="Marianne" w:eastAsiaTheme="majorEastAsia" w:hAnsi="Marianne" w:cstheme="majorBidi"/>
          <w:color w:val="365F91" w:themeColor="accent1" w:themeShade="BF"/>
          <w:sz w:val="32"/>
          <w:szCs w:val="32"/>
        </w:rPr>
        <w:br w:type="page"/>
      </w:r>
    </w:p>
    <w:p w14:paraId="3469C029" w14:textId="1970542E" w:rsidR="0051037B" w:rsidRPr="004403D9" w:rsidRDefault="0051037B" w:rsidP="00881F35">
      <w:pPr>
        <w:pStyle w:val="Titre1"/>
      </w:pPr>
      <w:bookmarkStart w:id="9" w:name="_Toc190766352"/>
      <w:r w:rsidRPr="004403D9">
        <w:lastRenderedPageBreak/>
        <w:t>Caractéristiques techniques des simulateurs</w:t>
      </w:r>
      <w:bookmarkEnd w:id="9"/>
    </w:p>
    <w:p w14:paraId="67AF4B62" w14:textId="61DC4B86" w:rsidR="0051037B" w:rsidRPr="0051037B" w:rsidRDefault="0051037B" w:rsidP="0051037B">
      <w:pPr>
        <w:spacing w:before="240" w:after="240" w:line="240" w:lineRule="auto"/>
        <w:rPr>
          <w:rFonts w:ascii="Marianne" w:hAnsi="Marianne"/>
        </w:rPr>
      </w:pPr>
      <w:r w:rsidRPr="0051037B">
        <w:rPr>
          <w:rFonts w:ascii="Marianne" w:hAnsi="Marianne"/>
        </w:rPr>
        <w:t>Les simulateurs de formation incendie sont conçus pour offrir des entraînements</w:t>
      </w:r>
      <w:r>
        <w:rPr>
          <w:rFonts w:ascii="Marianne" w:hAnsi="Marianne"/>
        </w:rPr>
        <w:t xml:space="preserve"> </w:t>
      </w:r>
      <w:r w:rsidRPr="0051037B">
        <w:rPr>
          <w:rFonts w:ascii="Marianne" w:hAnsi="Marianne"/>
        </w:rPr>
        <w:t>réalistes tout en garantissant la sécurité des participants. Les caractéristiques</w:t>
      </w:r>
      <w:r>
        <w:rPr>
          <w:rFonts w:ascii="Marianne" w:hAnsi="Marianne"/>
        </w:rPr>
        <w:t xml:space="preserve"> </w:t>
      </w:r>
      <w:r w:rsidRPr="0051037B">
        <w:rPr>
          <w:rFonts w:ascii="Marianne" w:hAnsi="Marianne"/>
        </w:rPr>
        <w:t>techniques principales incluent :</w:t>
      </w:r>
    </w:p>
    <w:p w14:paraId="559764A4" w14:textId="51015B10" w:rsidR="0051037B" w:rsidRP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sidRPr="0051037B">
        <w:rPr>
          <w:rFonts w:ascii="Marianne" w:hAnsi="Marianne"/>
          <w:b/>
          <w:bCs/>
        </w:rPr>
        <w:t>Matériaux résistants à la chaleur</w:t>
      </w:r>
      <w:r w:rsidRPr="0051037B">
        <w:rPr>
          <w:rFonts w:ascii="Marianne" w:hAnsi="Marianne"/>
        </w:rPr>
        <w:t xml:space="preserve"> : Les caissons sont fabriqués à partir de</w:t>
      </w:r>
      <w:r>
        <w:rPr>
          <w:rFonts w:ascii="Marianne" w:hAnsi="Marianne"/>
        </w:rPr>
        <w:t xml:space="preserve"> </w:t>
      </w:r>
      <w:r w:rsidRPr="0051037B">
        <w:rPr>
          <w:rFonts w:ascii="Marianne" w:hAnsi="Marianne"/>
        </w:rPr>
        <w:t>matériaux traités antirouille et recouverts de peinture haute température.</w:t>
      </w:r>
    </w:p>
    <w:p w14:paraId="1AAED662" w14:textId="723A6F20" w:rsidR="0051037B" w:rsidRP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sidRPr="0051037B">
        <w:rPr>
          <w:rFonts w:ascii="Marianne" w:hAnsi="Marianne"/>
          <w:b/>
          <w:bCs/>
        </w:rPr>
        <w:t>Modularité</w:t>
      </w:r>
      <w:r w:rsidRPr="0051037B">
        <w:rPr>
          <w:rFonts w:ascii="Marianne" w:hAnsi="Marianne"/>
        </w:rPr>
        <w:t xml:space="preserve"> : Les éléments internes (sources de feu, obstacles, ventilation)</w:t>
      </w:r>
      <w:r>
        <w:rPr>
          <w:rFonts w:ascii="Marianne" w:hAnsi="Marianne"/>
        </w:rPr>
        <w:t xml:space="preserve"> p</w:t>
      </w:r>
      <w:r w:rsidRPr="0051037B">
        <w:rPr>
          <w:rFonts w:ascii="Marianne" w:hAnsi="Marianne"/>
        </w:rPr>
        <w:t>euvent être ajustés pour créer différents scénarios.</w:t>
      </w:r>
    </w:p>
    <w:p w14:paraId="6207D65F" w14:textId="4431FB0C" w:rsidR="0051037B" w:rsidRP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sidRPr="0051037B">
        <w:rPr>
          <w:rFonts w:ascii="Marianne" w:hAnsi="Marianne"/>
          <w:b/>
          <w:bCs/>
        </w:rPr>
        <w:t>Contrôle thermique</w:t>
      </w:r>
      <w:r w:rsidRPr="0051037B">
        <w:rPr>
          <w:rFonts w:ascii="Marianne" w:hAnsi="Marianne"/>
        </w:rPr>
        <w:t xml:space="preserve"> : Les simulateurs peuvent simuler des températures allant</w:t>
      </w:r>
      <w:r>
        <w:rPr>
          <w:rFonts w:ascii="Marianne" w:hAnsi="Marianne"/>
        </w:rPr>
        <w:t xml:space="preserve"> </w:t>
      </w:r>
      <w:r w:rsidRPr="0051037B">
        <w:rPr>
          <w:rFonts w:ascii="Marianne" w:hAnsi="Marianne"/>
        </w:rPr>
        <w:t>de 100°C à plus de 1000°C et maintenir une température stable imitant l’évolution</w:t>
      </w:r>
      <w:r>
        <w:rPr>
          <w:rFonts w:ascii="Marianne" w:hAnsi="Marianne"/>
        </w:rPr>
        <w:t xml:space="preserve"> </w:t>
      </w:r>
      <w:r w:rsidRPr="0051037B">
        <w:rPr>
          <w:rFonts w:ascii="Marianne" w:hAnsi="Marianne"/>
        </w:rPr>
        <w:t>’un incendie.</w:t>
      </w:r>
    </w:p>
    <w:p w14:paraId="68FA9D15" w14:textId="555537A5" w:rsidR="0051037B" w:rsidRP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sidRPr="0051037B">
        <w:rPr>
          <w:rFonts w:ascii="Marianne" w:hAnsi="Marianne"/>
          <w:b/>
          <w:bCs/>
        </w:rPr>
        <w:t>Production et gestion de la fumée</w:t>
      </w:r>
      <w:r w:rsidRPr="0051037B">
        <w:rPr>
          <w:rFonts w:ascii="Marianne" w:hAnsi="Marianne"/>
        </w:rPr>
        <w:t xml:space="preserve"> : La production de fumée est contrôlée pour</w:t>
      </w:r>
      <w:r>
        <w:rPr>
          <w:rFonts w:ascii="Marianne" w:hAnsi="Marianne"/>
        </w:rPr>
        <w:t xml:space="preserve"> </w:t>
      </w:r>
      <w:r w:rsidRPr="0051037B">
        <w:rPr>
          <w:rFonts w:ascii="Marianne" w:hAnsi="Marianne"/>
        </w:rPr>
        <w:t>reproduire des conditions d’intervention réalistes.</w:t>
      </w:r>
    </w:p>
    <w:p w14:paraId="4671EFC5" w14:textId="7CDEAF11" w:rsidR="0051037B" w:rsidRDefault="0051037B" w:rsidP="0051037B">
      <w:pPr>
        <w:pStyle w:val="Paragraphedeliste"/>
        <w:numPr>
          <w:ilvl w:val="0"/>
          <w:numId w:val="45"/>
        </w:numPr>
        <w:spacing w:before="120" w:after="120" w:line="240" w:lineRule="auto"/>
        <w:ind w:left="714" w:hanging="357"/>
        <w:contextualSpacing w:val="0"/>
        <w:rPr>
          <w:rFonts w:ascii="Marianne" w:hAnsi="Marianne"/>
        </w:rPr>
      </w:pPr>
      <w:r w:rsidRPr="0051037B">
        <w:rPr>
          <w:rFonts w:ascii="Marianne" w:hAnsi="Marianne"/>
          <w:b/>
          <w:bCs/>
        </w:rPr>
        <w:t>Sécurité</w:t>
      </w:r>
      <w:r w:rsidRPr="0051037B">
        <w:rPr>
          <w:rFonts w:ascii="Marianne" w:hAnsi="Marianne"/>
        </w:rPr>
        <w:t xml:space="preserve"> : Des dispositifs de sécurité spécifiques sont intégrés pour protéger les</w:t>
      </w:r>
      <w:r>
        <w:rPr>
          <w:rFonts w:ascii="Marianne" w:hAnsi="Marianne"/>
        </w:rPr>
        <w:t xml:space="preserve"> </w:t>
      </w:r>
      <w:r w:rsidRPr="0051037B">
        <w:rPr>
          <w:rFonts w:ascii="Marianne" w:hAnsi="Marianne"/>
        </w:rPr>
        <w:t>formateurs et stagiaires tout au long de la formation.</w:t>
      </w:r>
    </w:p>
    <w:p w14:paraId="4C0E5956" w14:textId="63F2E9FB" w:rsidR="0051037B" w:rsidRPr="004403D9" w:rsidRDefault="0051037B" w:rsidP="00881F35">
      <w:pPr>
        <w:pStyle w:val="Titre1"/>
      </w:pPr>
      <w:bookmarkStart w:id="10" w:name="_Toc190766353"/>
      <w:r w:rsidRPr="004403D9">
        <w:t>L'impact environnemental et la durabilité</w:t>
      </w:r>
      <w:bookmarkEnd w:id="10"/>
    </w:p>
    <w:p w14:paraId="0A71DA8A" w14:textId="6703C5E4" w:rsidR="0051037B" w:rsidRDefault="0051037B" w:rsidP="0051037B">
      <w:pPr>
        <w:spacing w:before="240" w:after="240" w:line="240" w:lineRule="auto"/>
        <w:rPr>
          <w:rFonts w:ascii="Marianne" w:hAnsi="Marianne"/>
        </w:rPr>
      </w:pPr>
      <w:r w:rsidRPr="0051037B">
        <w:rPr>
          <w:rFonts w:ascii="Marianne" w:hAnsi="Marianne"/>
        </w:rPr>
        <w:t xml:space="preserve">L’utilisation de </w:t>
      </w:r>
      <w:r w:rsidRPr="0051037B">
        <w:rPr>
          <w:rFonts w:ascii="Marianne" w:hAnsi="Marianne"/>
          <w:b/>
          <w:bCs/>
        </w:rPr>
        <w:t>combustibles biodégradables et non fossiles</w:t>
      </w:r>
      <w:r w:rsidRPr="0051037B">
        <w:rPr>
          <w:rFonts w:ascii="Marianne" w:hAnsi="Marianne"/>
        </w:rPr>
        <w:t xml:space="preserve"> dans les simulateurs</w:t>
      </w:r>
      <w:r>
        <w:rPr>
          <w:rFonts w:ascii="Marianne" w:hAnsi="Marianne"/>
        </w:rPr>
        <w:t xml:space="preserve"> </w:t>
      </w:r>
      <w:r w:rsidRPr="0051037B">
        <w:rPr>
          <w:rFonts w:ascii="Marianne" w:hAnsi="Marianne"/>
        </w:rPr>
        <w:t>permet de réduire l’impact environnemental des formations. De plus, les matériaux</w:t>
      </w:r>
      <w:r>
        <w:rPr>
          <w:rFonts w:ascii="Marianne" w:hAnsi="Marianne"/>
        </w:rPr>
        <w:t xml:space="preserve"> u</w:t>
      </w:r>
      <w:r w:rsidRPr="0051037B">
        <w:rPr>
          <w:rFonts w:ascii="Marianne" w:hAnsi="Marianne"/>
        </w:rPr>
        <w:t>tilisés aujourd’hui sont conçus pour garantir une durabilité maximale, avec des</w:t>
      </w:r>
      <w:r>
        <w:rPr>
          <w:rFonts w:ascii="Marianne" w:hAnsi="Marianne"/>
        </w:rPr>
        <w:t xml:space="preserve"> </w:t>
      </w:r>
      <w:r w:rsidRPr="0051037B">
        <w:rPr>
          <w:rFonts w:ascii="Marianne" w:hAnsi="Marianne"/>
        </w:rPr>
        <w:t>équipements capables de supporter des températures extrêmes.</w:t>
      </w:r>
    </w:p>
    <w:p w14:paraId="207D0824" w14:textId="77777777" w:rsidR="009577D8" w:rsidRDefault="009577D8">
      <w:pPr>
        <w:jc w:val="left"/>
        <w:rPr>
          <w:rFonts w:ascii="Marianne" w:eastAsiaTheme="majorEastAsia" w:hAnsi="Marianne" w:cstheme="majorBidi"/>
          <w:color w:val="365F91" w:themeColor="accent1" w:themeShade="BF"/>
          <w:sz w:val="32"/>
          <w:szCs w:val="32"/>
        </w:rPr>
      </w:pPr>
      <w:r>
        <w:rPr>
          <w:rFonts w:ascii="Marianne" w:eastAsiaTheme="majorEastAsia" w:hAnsi="Marianne" w:cstheme="majorBidi"/>
          <w:color w:val="365F91" w:themeColor="accent1" w:themeShade="BF"/>
          <w:sz w:val="32"/>
          <w:szCs w:val="32"/>
        </w:rPr>
        <w:br w:type="page"/>
      </w:r>
    </w:p>
    <w:p w14:paraId="743949AB" w14:textId="123808BF" w:rsidR="00EE2C81" w:rsidRPr="00EE2C81" w:rsidRDefault="00EE2C81" w:rsidP="00EE2C81">
      <w:pPr>
        <w:pStyle w:val="Titre"/>
        <w:jc w:val="center"/>
        <w:rPr>
          <w:rFonts w:ascii="Marianne" w:hAnsi="Marianne"/>
          <w:color w:val="365F91" w:themeColor="accent1" w:themeShade="BF"/>
          <w:sz w:val="44"/>
          <w:szCs w:val="44"/>
        </w:rPr>
      </w:pPr>
      <w:bookmarkStart w:id="11" w:name="_Toc190766354"/>
      <w:r>
        <w:rPr>
          <w:rFonts w:ascii="Marianne" w:hAnsi="Marianne"/>
          <w:color w:val="365F91" w:themeColor="accent1" w:themeShade="BF"/>
          <w:sz w:val="44"/>
          <w:szCs w:val="44"/>
        </w:rPr>
        <w:lastRenderedPageBreak/>
        <w:t>Données techniques</w:t>
      </w:r>
      <w:bookmarkEnd w:id="11"/>
    </w:p>
    <w:p w14:paraId="1F0AE6D3" w14:textId="3F3D123E" w:rsidR="0051037B" w:rsidRPr="00EE2C81" w:rsidRDefault="0051037B" w:rsidP="00881F35">
      <w:pPr>
        <w:pStyle w:val="Titre1"/>
        <w:numPr>
          <w:ilvl w:val="0"/>
          <w:numId w:val="47"/>
        </w:numPr>
      </w:pPr>
      <w:bookmarkStart w:id="12" w:name="_Toc190766355"/>
      <w:r w:rsidRPr="00EE2C81">
        <w:t>Caractéristiques attendues du simulateur</w:t>
      </w:r>
      <w:bookmarkEnd w:id="12"/>
    </w:p>
    <w:p w14:paraId="27FD9797" w14:textId="1334AD2F" w:rsidR="0051037B" w:rsidRDefault="009577D8" w:rsidP="009577D8">
      <w:pPr>
        <w:spacing w:before="240" w:after="240" w:line="240" w:lineRule="auto"/>
        <w:rPr>
          <w:rFonts w:ascii="Marianne" w:hAnsi="Marianne"/>
        </w:rPr>
      </w:pPr>
      <w:r w:rsidRPr="009577D8">
        <w:rPr>
          <w:rFonts w:ascii="Marianne" w:hAnsi="Marianne"/>
        </w:rPr>
        <w:t>Le simulateur de formation incendie du plateau technique du centre de formation</w:t>
      </w:r>
      <w:r>
        <w:rPr>
          <w:rFonts w:ascii="Marianne" w:hAnsi="Marianne"/>
        </w:rPr>
        <w:t xml:space="preserve"> </w:t>
      </w:r>
      <w:r w:rsidRPr="009577D8">
        <w:rPr>
          <w:rFonts w:ascii="Marianne" w:hAnsi="Marianne"/>
        </w:rPr>
        <w:t>de ERBIL</w:t>
      </w:r>
      <w:r>
        <w:rPr>
          <w:rFonts w:ascii="Marianne" w:hAnsi="Marianne"/>
        </w:rPr>
        <w:t xml:space="preserve"> proposé devra répondre aux exigences suivantes :</w:t>
      </w:r>
    </w:p>
    <w:p w14:paraId="76F16780" w14:textId="10190243" w:rsidR="009577D8" w:rsidRPr="009577D8" w:rsidRDefault="009577D8" w:rsidP="009577D8">
      <w:pPr>
        <w:spacing w:before="240" w:after="240" w:line="240" w:lineRule="auto"/>
        <w:rPr>
          <w:rFonts w:ascii="Marianne" w:hAnsi="Marianne"/>
          <w:b/>
          <w:bCs/>
        </w:rPr>
      </w:pPr>
      <w:r w:rsidRPr="009577D8">
        <w:rPr>
          <w:rFonts w:ascii="Marianne" w:hAnsi="Marianne"/>
          <w:b/>
          <w:bCs/>
        </w:rPr>
        <w:t>Adoption d'une solution hybride</w:t>
      </w:r>
    </w:p>
    <w:p w14:paraId="6A35124A" w14:textId="3FCFD42D" w:rsidR="009577D8" w:rsidRDefault="009577D8" w:rsidP="009577D8">
      <w:pPr>
        <w:pStyle w:val="Paragraphedeliste"/>
        <w:numPr>
          <w:ilvl w:val="0"/>
          <w:numId w:val="45"/>
        </w:numPr>
        <w:spacing w:before="120" w:after="120" w:line="240" w:lineRule="auto"/>
        <w:ind w:left="714" w:hanging="357"/>
        <w:contextualSpacing w:val="0"/>
        <w:rPr>
          <w:rFonts w:ascii="Marianne" w:hAnsi="Marianne"/>
        </w:rPr>
      </w:pPr>
      <w:r w:rsidRPr="009577D8">
        <w:rPr>
          <w:rFonts w:ascii="Marianne" w:hAnsi="Marianne"/>
        </w:rPr>
        <w:t>Intégrer une solution hybride combinant un foyer principal à bois et de</w:t>
      </w:r>
      <w:r>
        <w:rPr>
          <w:rFonts w:ascii="Marianne" w:hAnsi="Marianne"/>
        </w:rPr>
        <w:t xml:space="preserve">s </w:t>
      </w:r>
      <w:r w:rsidRPr="009577D8">
        <w:rPr>
          <w:rFonts w:ascii="Marianne" w:hAnsi="Marianne"/>
        </w:rPr>
        <w:t>alimentations à gaz secondaires pour simuler une plus grande diversité de</w:t>
      </w:r>
      <w:r>
        <w:rPr>
          <w:rFonts w:ascii="Marianne" w:hAnsi="Marianne"/>
        </w:rPr>
        <w:t xml:space="preserve"> </w:t>
      </w:r>
      <w:r w:rsidRPr="009577D8">
        <w:rPr>
          <w:rFonts w:ascii="Marianne" w:hAnsi="Marianne"/>
        </w:rPr>
        <w:t>types d’incendies, notamment les feux domestiques impliquant plusieurs</w:t>
      </w:r>
      <w:r>
        <w:rPr>
          <w:rFonts w:ascii="Marianne" w:hAnsi="Marianne"/>
        </w:rPr>
        <w:t xml:space="preserve"> </w:t>
      </w:r>
      <w:r w:rsidRPr="009577D8">
        <w:rPr>
          <w:rFonts w:ascii="Marianne" w:hAnsi="Marianne"/>
        </w:rPr>
        <w:t>combustibles.</w:t>
      </w:r>
    </w:p>
    <w:p w14:paraId="2FBBFEDE" w14:textId="60A2C1B5" w:rsidR="00F450BE" w:rsidRPr="009577D8" w:rsidRDefault="00F450BE" w:rsidP="00F450BE">
      <w:pPr>
        <w:spacing w:before="240" w:after="240" w:line="240" w:lineRule="auto"/>
        <w:rPr>
          <w:rFonts w:ascii="Marianne" w:hAnsi="Marianne"/>
          <w:b/>
          <w:bCs/>
        </w:rPr>
      </w:pPr>
      <w:r w:rsidRPr="009577D8">
        <w:rPr>
          <w:rFonts w:ascii="Marianne" w:hAnsi="Marianne"/>
          <w:b/>
          <w:bCs/>
        </w:rPr>
        <w:t>Foyer principal à bois</w:t>
      </w:r>
    </w:p>
    <w:p w14:paraId="193B8F2E" w14:textId="6400406B"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Utiliser des palettes en bois non traité pour créer un feu de combustion</w:t>
      </w:r>
      <w:r w:rsidR="009577D8">
        <w:rPr>
          <w:rFonts w:ascii="Marianne" w:hAnsi="Marianne"/>
        </w:rPr>
        <w:t xml:space="preserve"> </w:t>
      </w:r>
      <w:r w:rsidRPr="00F450BE">
        <w:rPr>
          <w:rFonts w:ascii="Marianne" w:hAnsi="Marianne"/>
        </w:rPr>
        <w:t>classique offrant une simulation réaliste des incendies à base de bois.</w:t>
      </w:r>
    </w:p>
    <w:p w14:paraId="3675F087" w14:textId="069FDDE0"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Maintenir le foyer à bois comme élément central pour permettre aux</w:t>
      </w:r>
      <w:r w:rsidR="009577D8">
        <w:rPr>
          <w:rFonts w:ascii="Marianne" w:hAnsi="Marianne"/>
        </w:rPr>
        <w:t xml:space="preserve"> </w:t>
      </w:r>
      <w:r w:rsidRPr="00F450BE">
        <w:rPr>
          <w:rFonts w:ascii="Marianne" w:hAnsi="Marianne"/>
        </w:rPr>
        <w:t>stagiaires de travailler sur des feux typiques à grande chaleur avec un</w:t>
      </w:r>
      <w:r w:rsidR="009577D8">
        <w:rPr>
          <w:rFonts w:ascii="Marianne" w:hAnsi="Marianne"/>
        </w:rPr>
        <w:t xml:space="preserve"> </w:t>
      </w:r>
      <w:r w:rsidRPr="00F450BE">
        <w:rPr>
          <w:rFonts w:ascii="Marianne" w:hAnsi="Marianne"/>
        </w:rPr>
        <w:t>contrôle thermique précis.</w:t>
      </w:r>
    </w:p>
    <w:p w14:paraId="65994BEC" w14:textId="78C9729E" w:rsidR="00F450BE" w:rsidRPr="009577D8" w:rsidRDefault="00F450BE" w:rsidP="00F450BE">
      <w:pPr>
        <w:spacing w:before="240" w:after="240" w:line="240" w:lineRule="auto"/>
        <w:rPr>
          <w:rFonts w:ascii="Marianne" w:hAnsi="Marianne"/>
          <w:b/>
          <w:bCs/>
        </w:rPr>
      </w:pPr>
      <w:r w:rsidRPr="009577D8">
        <w:rPr>
          <w:rFonts w:ascii="Marianne" w:hAnsi="Marianne"/>
          <w:b/>
          <w:bCs/>
        </w:rPr>
        <w:t>Alimentations à gaz secondaires</w:t>
      </w:r>
    </w:p>
    <w:p w14:paraId="24479714" w14:textId="063A038B"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Ajouter des alimentations à gaz secondaires pour simuler des incendies</w:t>
      </w:r>
      <w:r w:rsidR="009577D8">
        <w:rPr>
          <w:rFonts w:ascii="Marianne" w:hAnsi="Marianne"/>
        </w:rPr>
        <w:t xml:space="preserve"> </w:t>
      </w:r>
      <w:r w:rsidRPr="00F450BE">
        <w:rPr>
          <w:rFonts w:ascii="Marianne" w:hAnsi="Marianne"/>
        </w:rPr>
        <w:t>domestiques complexes, tels que les feux de cuisine où le feu provient de</w:t>
      </w:r>
      <w:r w:rsidR="009577D8">
        <w:rPr>
          <w:rFonts w:ascii="Marianne" w:hAnsi="Marianne"/>
        </w:rPr>
        <w:t xml:space="preserve"> </w:t>
      </w:r>
      <w:r w:rsidRPr="00F450BE">
        <w:rPr>
          <w:rFonts w:ascii="Marianne" w:hAnsi="Marianne"/>
        </w:rPr>
        <w:t>l'interaction entre des combustibles comme le bois et des appareils à gaz.</w:t>
      </w:r>
    </w:p>
    <w:p w14:paraId="2E8610B8" w14:textId="627E8709"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Utiliser des gaz pour reproduire des flammes rapides, des explosions de</w:t>
      </w:r>
      <w:r w:rsidR="009577D8">
        <w:rPr>
          <w:rFonts w:ascii="Marianne" w:hAnsi="Marianne"/>
        </w:rPr>
        <w:t xml:space="preserve"> </w:t>
      </w:r>
      <w:r w:rsidRPr="00F450BE">
        <w:rPr>
          <w:rFonts w:ascii="Marianne" w:hAnsi="Marianne"/>
        </w:rPr>
        <w:t>gaz ou des feux de cuisine où les températures peuvent monter rapidement</w:t>
      </w:r>
      <w:r w:rsidR="009577D8">
        <w:rPr>
          <w:rFonts w:ascii="Marianne" w:hAnsi="Marianne"/>
        </w:rPr>
        <w:t xml:space="preserve"> </w:t>
      </w:r>
      <w:r w:rsidRPr="00F450BE">
        <w:rPr>
          <w:rFonts w:ascii="Marianne" w:hAnsi="Marianne"/>
        </w:rPr>
        <w:t>et où le mélange de plusieurs combustibles crée une situation dynamique</w:t>
      </w:r>
      <w:r w:rsidR="009577D8">
        <w:rPr>
          <w:rFonts w:ascii="Marianne" w:hAnsi="Marianne"/>
        </w:rPr>
        <w:t xml:space="preserve"> </w:t>
      </w:r>
      <w:r w:rsidRPr="00F450BE">
        <w:rPr>
          <w:rFonts w:ascii="Marianne" w:hAnsi="Marianne"/>
        </w:rPr>
        <w:t>et complexe.</w:t>
      </w:r>
    </w:p>
    <w:p w14:paraId="683C278D" w14:textId="69D69391" w:rsidR="00F450BE" w:rsidRPr="009577D8" w:rsidRDefault="00F450BE" w:rsidP="00F450BE">
      <w:pPr>
        <w:spacing w:before="240" w:after="240" w:line="240" w:lineRule="auto"/>
        <w:rPr>
          <w:rFonts w:ascii="Marianne" w:hAnsi="Marianne"/>
          <w:b/>
          <w:bCs/>
        </w:rPr>
      </w:pPr>
      <w:r w:rsidRPr="009577D8">
        <w:rPr>
          <w:rFonts w:ascii="Marianne" w:hAnsi="Marianne"/>
          <w:b/>
          <w:bCs/>
        </w:rPr>
        <w:t>Simulation de feux domestiques</w:t>
      </w:r>
    </w:p>
    <w:p w14:paraId="04EFC9D8" w14:textId="211DE613" w:rsidR="00F450BE" w:rsidRPr="009577D8"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9577D8">
        <w:rPr>
          <w:rFonts w:ascii="Marianne" w:hAnsi="Marianne"/>
        </w:rPr>
        <w:t>Simuler des feux de cuisine où un incendie commence par une flamme de</w:t>
      </w:r>
      <w:r w:rsidR="009577D8" w:rsidRPr="009577D8">
        <w:rPr>
          <w:rFonts w:ascii="Marianne" w:hAnsi="Marianne"/>
        </w:rPr>
        <w:t xml:space="preserve"> </w:t>
      </w:r>
      <w:r w:rsidRPr="009577D8">
        <w:rPr>
          <w:rFonts w:ascii="Marianne" w:hAnsi="Marianne"/>
        </w:rPr>
        <w:t>gaz et se propage à des matériaux combustibles comme le bois, créant</w:t>
      </w:r>
      <w:r w:rsidR="009577D8" w:rsidRPr="009577D8">
        <w:rPr>
          <w:rFonts w:ascii="Marianne" w:hAnsi="Marianne"/>
        </w:rPr>
        <w:t xml:space="preserve"> </w:t>
      </w:r>
      <w:r w:rsidRPr="009577D8">
        <w:rPr>
          <w:rFonts w:ascii="Marianne" w:hAnsi="Marianne"/>
        </w:rPr>
        <w:t>une combinaison bois/gaz.</w:t>
      </w:r>
    </w:p>
    <w:p w14:paraId="434B21E9" w14:textId="6E4AA064" w:rsidR="00F450BE" w:rsidRPr="009577D8"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9577D8">
        <w:rPr>
          <w:rFonts w:ascii="Marianne" w:hAnsi="Marianne"/>
        </w:rPr>
        <w:t>Simuler des explosions ou des feux rapides pour préparer les stagiaires à</w:t>
      </w:r>
      <w:r w:rsidR="009577D8" w:rsidRPr="009577D8">
        <w:rPr>
          <w:rFonts w:ascii="Marianne" w:hAnsi="Marianne"/>
        </w:rPr>
        <w:t xml:space="preserve"> </w:t>
      </w:r>
      <w:r w:rsidRPr="009577D8">
        <w:rPr>
          <w:rFonts w:ascii="Marianne" w:hAnsi="Marianne"/>
        </w:rPr>
        <w:t>gérer des situations avec des feux soudains et violents.</w:t>
      </w:r>
    </w:p>
    <w:p w14:paraId="71E07311" w14:textId="77777777" w:rsidR="009577D8" w:rsidRDefault="009577D8">
      <w:pPr>
        <w:jc w:val="left"/>
        <w:rPr>
          <w:rFonts w:asciiTheme="majorHAnsi" w:eastAsiaTheme="majorEastAsia" w:hAnsiTheme="majorHAnsi" w:cstheme="majorBidi"/>
          <w:color w:val="365F91" w:themeColor="accent1" w:themeShade="BF"/>
          <w:sz w:val="26"/>
          <w:szCs w:val="26"/>
        </w:rPr>
      </w:pPr>
      <w:r>
        <w:br w:type="page"/>
      </w:r>
    </w:p>
    <w:p w14:paraId="11594845" w14:textId="53B8C167" w:rsidR="009577D8" w:rsidRPr="00EE2C81" w:rsidRDefault="009577D8" w:rsidP="00A56F22">
      <w:pPr>
        <w:pStyle w:val="Titre2"/>
        <w:spacing w:before="240" w:after="240" w:line="240" w:lineRule="auto"/>
        <w:ind w:left="578" w:hanging="578"/>
      </w:pPr>
      <w:bookmarkStart w:id="13" w:name="_Toc190766356"/>
      <w:r w:rsidRPr="00EE2C81">
        <w:lastRenderedPageBreak/>
        <w:t>Conception d’un premier Caisson d’Observation et d’Étude des Phénomènes Thermiques (COEPT 40 pieds)</w:t>
      </w:r>
      <w:bookmarkEnd w:id="13"/>
    </w:p>
    <w:p w14:paraId="5D5CFA07" w14:textId="6A50365C" w:rsidR="00F450BE" w:rsidRPr="009577D8" w:rsidRDefault="00F450BE" w:rsidP="00F450BE">
      <w:pPr>
        <w:spacing w:before="240" w:after="240" w:line="240" w:lineRule="auto"/>
        <w:rPr>
          <w:rFonts w:ascii="Marianne" w:hAnsi="Marianne"/>
          <w:b/>
          <w:bCs/>
        </w:rPr>
      </w:pPr>
      <w:r w:rsidRPr="009577D8">
        <w:rPr>
          <w:rFonts w:ascii="Marianne" w:hAnsi="Marianne"/>
          <w:b/>
          <w:bCs/>
        </w:rPr>
        <w:t>Utilisation de matériaux et techniques de haute qualité</w:t>
      </w:r>
    </w:p>
    <w:p w14:paraId="0FEABAE1" w14:textId="28D2F43C"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Utiliser des conteneurs maritimes conformes à la norme ISO 668, revêtus</w:t>
      </w:r>
      <w:r w:rsidR="009577D8">
        <w:rPr>
          <w:rFonts w:ascii="Marianne" w:hAnsi="Marianne"/>
        </w:rPr>
        <w:t xml:space="preserve"> </w:t>
      </w:r>
      <w:r w:rsidRPr="00F450BE">
        <w:rPr>
          <w:rFonts w:ascii="Marianne" w:hAnsi="Marianne"/>
        </w:rPr>
        <w:t>de peinture haute température et traités contre la rouille pour garantir la</w:t>
      </w:r>
      <w:r w:rsidR="009577D8">
        <w:rPr>
          <w:rFonts w:ascii="Marianne" w:hAnsi="Marianne"/>
        </w:rPr>
        <w:t xml:space="preserve"> </w:t>
      </w:r>
      <w:r w:rsidRPr="00F450BE">
        <w:rPr>
          <w:rFonts w:ascii="Marianne" w:hAnsi="Marianne"/>
        </w:rPr>
        <w:t>sécurité et la durabilité.</w:t>
      </w:r>
    </w:p>
    <w:p w14:paraId="080BDCBD" w14:textId="7F7E0211" w:rsidR="00F450BE" w:rsidRPr="009577D8" w:rsidRDefault="00F450BE" w:rsidP="007F04DF">
      <w:pPr>
        <w:pStyle w:val="Paragraphedeliste"/>
        <w:numPr>
          <w:ilvl w:val="0"/>
          <w:numId w:val="45"/>
        </w:numPr>
        <w:spacing w:before="240" w:after="240" w:line="240" w:lineRule="auto"/>
        <w:ind w:left="714" w:hanging="357"/>
        <w:contextualSpacing w:val="0"/>
        <w:rPr>
          <w:rFonts w:ascii="Marianne" w:hAnsi="Marianne"/>
        </w:rPr>
      </w:pPr>
      <w:r w:rsidRPr="009577D8">
        <w:rPr>
          <w:rFonts w:ascii="Marianne" w:hAnsi="Marianne"/>
        </w:rPr>
        <w:t>Intégrer des matériaux d'isolation thermique avanc</w:t>
      </w:r>
      <w:r w:rsidR="009577D8">
        <w:rPr>
          <w:rFonts w:ascii="Marianne" w:hAnsi="Marianne"/>
        </w:rPr>
        <w:t>és</w:t>
      </w:r>
      <w:r w:rsidRPr="009577D8">
        <w:rPr>
          <w:rFonts w:ascii="Marianne" w:hAnsi="Marianne"/>
        </w:rPr>
        <w:t xml:space="preserve"> pour résister à des</w:t>
      </w:r>
      <w:r w:rsidR="009577D8" w:rsidRPr="009577D8">
        <w:rPr>
          <w:rFonts w:ascii="Marianne" w:hAnsi="Marianne"/>
        </w:rPr>
        <w:t xml:space="preserve"> </w:t>
      </w:r>
      <w:r w:rsidRPr="009577D8">
        <w:rPr>
          <w:rFonts w:ascii="Marianne" w:hAnsi="Marianne"/>
        </w:rPr>
        <w:t>températures élevées et optimiser la montée en température à l’intérieur.</w:t>
      </w:r>
      <w:r w:rsidR="009577D8">
        <w:rPr>
          <w:rFonts w:ascii="Marianne" w:hAnsi="Marianne"/>
        </w:rPr>
        <w:t xml:space="preserve"> </w:t>
      </w:r>
      <w:r w:rsidRPr="009577D8">
        <w:rPr>
          <w:rFonts w:ascii="Marianne" w:hAnsi="Marianne"/>
        </w:rPr>
        <w:t>En zone feu, les matériaux devront être de qualité réfractaire. Les zones</w:t>
      </w:r>
      <w:r w:rsidR="009577D8" w:rsidRPr="009577D8">
        <w:rPr>
          <w:rFonts w:ascii="Marianne" w:hAnsi="Marianne"/>
        </w:rPr>
        <w:t xml:space="preserve"> </w:t>
      </w:r>
      <w:r w:rsidRPr="009577D8">
        <w:rPr>
          <w:rFonts w:ascii="Marianne" w:hAnsi="Marianne"/>
        </w:rPr>
        <w:t>feu et proches devront résister mécaniquement aux chocs et aux divers</w:t>
      </w:r>
      <w:r w:rsidR="009577D8" w:rsidRPr="009577D8">
        <w:rPr>
          <w:rFonts w:ascii="Marianne" w:hAnsi="Marianne"/>
        </w:rPr>
        <w:t xml:space="preserve"> </w:t>
      </w:r>
      <w:r w:rsidRPr="009577D8">
        <w:rPr>
          <w:rFonts w:ascii="Marianne" w:hAnsi="Marianne"/>
        </w:rPr>
        <w:t>jets de lance. La zone d’observation devra résister aux agressions</w:t>
      </w:r>
      <w:r w:rsidR="009577D8" w:rsidRPr="009577D8">
        <w:rPr>
          <w:rFonts w:ascii="Marianne" w:hAnsi="Marianne"/>
        </w:rPr>
        <w:t xml:space="preserve"> </w:t>
      </w:r>
      <w:r w:rsidRPr="009577D8">
        <w:rPr>
          <w:rFonts w:ascii="Marianne" w:hAnsi="Marianne"/>
        </w:rPr>
        <w:t>mécaniques et à l’humidité notamment aux parois et plafond.</w:t>
      </w:r>
    </w:p>
    <w:p w14:paraId="7FE88734" w14:textId="2BDAB0EB"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Concevoir des structures mécaniques robustes, soudées, boulonnées,</w:t>
      </w:r>
      <w:r w:rsidR="009577D8">
        <w:rPr>
          <w:rFonts w:ascii="Marianne" w:hAnsi="Marianne"/>
        </w:rPr>
        <w:t xml:space="preserve"> </w:t>
      </w:r>
      <w:r w:rsidRPr="00F450BE">
        <w:rPr>
          <w:rFonts w:ascii="Marianne" w:hAnsi="Marianne"/>
        </w:rPr>
        <w:t>goupillées ou ancrées pour assurer une solidité maximale et éviter tout</w:t>
      </w:r>
      <w:r w:rsidR="009577D8">
        <w:rPr>
          <w:rFonts w:ascii="Marianne" w:hAnsi="Marianne"/>
        </w:rPr>
        <w:t xml:space="preserve"> </w:t>
      </w:r>
      <w:r w:rsidRPr="00F450BE">
        <w:rPr>
          <w:rFonts w:ascii="Marianne" w:hAnsi="Marianne"/>
        </w:rPr>
        <w:t>risque de défaillance.</w:t>
      </w:r>
    </w:p>
    <w:p w14:paraId="1697E0E3" w14:textId="413B20CD" w:rsidR="00F450BE" w:rsidRPr="009577D8" w:rsidRDefault="00F450BE" w:rsidP="00F450BE">
      <w:pPr>
        <w:spacing w:before="240" w:after="240" w:line="240" w:lineRule="auto"/>
        <w:rPr>
          <w:rFonts w:ascii="Marianne" w:hAnsi="Marianne"/>
          <w:b/>
          <w:bCs/>
        </w:rPr>
      </w:pPr>
      <w:r w:rsidRPr="009577D8">
        <w:rPr>
          <w:rFonts w:ascii="Marianne" w:hAnsi="Marianne"/>
          <w:b/>
          <w:bCs/>
        </w:rPr>
        <w:t>Modularité et remplacement facile des éléments</w:t>
      </w:r>
    </w:p>
    <w:p w14:paraId="4562B128" w14:textId="1CC0F24F"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Adopter une conception modulaire permettant un assemblage et un</w:t>
      </w:r>
      <w:r w:rsidR="009577D8">
        <w:rPr>
          <w:rFonts w:ascii="Marianne" w:hAnsi="Marianne"/>
        </w:rPr>
        <w:t xml:space="preserve"> </w:t>
      </w:r>
      <w:r w:rsidRPr="00F450BE">
        <w:rPr>
          <w:rFonts w:ascii="Marianne" w:hAnsi="Marianne"/>
        </w:rPr>
        <w:t>démontage faciles des éléments du simulateur pour un entretien rapide</w:t>
      </w:r>
      <w:r w:rsidR="009577D8">
        <w:rPr>
          <w:rFonts w:ascii="Marianne" w:hAnsi="Marianne"/>
        </w:rPr>
        <w:t xml:space="preserve"> </w:t>
      </w:r>
      <w:r w:rsidRPr="00F450BE">
        <w:rPr>
          <w:rFonts w:ascii="Marianne" w:hAnsi="Marianne"/>
        </w:rPr>
        <w:t>et efficace.</w:t>
      </w:r>
    </w:p>
    <w:p w14:paraId="259D431F" w14:textId="2EBB1054"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Faciliter le remplacement de l'isolation des parois et du plafond sans</w:t>
      </w:r>
      <w:r w:rsidR="009577D8">
        <w:rPr>
          <w:rFonts w:ascii="Marianne" w:hAnsi="Marianne"/>
        </w:rPr>
        <w:t xml:space="preserve"> </w:t>
      </w:r>
      <w:r w:rsidRPr="00F450BE">
        <w:rPr>
          <w:rFonts w:ascii="Marianne" w:hAnsi="Marianne"/>
        </w:rPr>
        <w:t>nécessiter de reconstruction complète.</w:t>
      </w:r>
    </w:p>
    <w:p w14:paraId="275F0A54" w14:textId="71DC2071"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Mettre en place une maintenance préventive et correctrice régulière pour</w:t>
      </w:r>
      <w:r w:rsidR="009577D8">
        <w:rPr>
          <w:rFonts w:ascii="Marianne" w:hAnsi="Marianne"/>
        </w:rPr>
        <w:t xml:space="preserve"> </w:t>
      </w:r>
      <w:r w:rsidRPr="00F450BE">
        <w:rPr>
          <w:rFonts w:ascii="Marianne" w:hAnsi="Marianne"/>
        </w:rPr>
        <w:t>prolonger la durée de vie du simulateur.</w:t>
      </w:r>
    </w:p>
    <w:p w14:paraId="041C0339" w14:textId="67BE6507" w:rsidR="00F450BE" w:rsidRPr="009577D8" w:rsidRDefault="00F450BE" w:rsidP="00F450BE">
      <w:pPr>
        <w:spacing w:before="240" w:after="240" w:line="240" w:lineRule="auto"/>
        <w:rPr>
          <w:rFonts w:ascii="Marianne" w:hAnsi="Marianne"/>
          <w:b/>
          <w:bCs/>
        </w:rPr>
      </w:pPr>
      <w:r w:rsidRPr="009577D8">
        <w:rPr>
          <w:rFonts w:ascii="Marianne" w:hAnsi="Marianne"/>
          <w:b/>
          <w:bCs/>
        </w:rPr>
        <w:t>Excellente isolation thermique et contrôle des flux</w:t>
      </w:r>
    </w:p>
    <w:p w14:paraId="506223EE" w14:textId="734D13B9"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Utiliser des matériaux d'isolation qui ne se tassent pas, aux propriétés</w:t>
      </w:r>
      <w:r w:rsidR="009577D8">
        <w:rPr>
          <w:rFonts w:ascii="Marianne" w:hAnsi="Marianne"/>
        </w:rPr>
        <w:t xml:space="preserve"> </w:t>
      </w:r>
      <w:r w:rsidRPr="00F450BE">
        <w:rPr>
          <w:rFonts w:ascii="Marianne" w:hAnsi="Marianne"/>
        </w:rPr>
        <w:t>coupe-feu mais aussi mécaniques comme ceux utilisés dans les écrans</w:t>
      </w:r>
      <w:r w:rsidR="009577D8">
        <w:rPr>
          <w:rFonts w:ascii="Marianne" w:hAnsi="Marianne"/>
        </w:rPr>
        <w:t xml:space="preserve"> </w:t>
      </w:r>
      <w:r w:rsidRPr="00F450BE">
        <w:rPr>
          <w:rFonts w:ascii="Marianne" w:hAnsi="Marianne"/>
        </w:rPr>
        <w:t>thermiques en métallurgie, en protection feu dans le nucléaire, dans les</w:t>
      </w:r>
      <w:r w:rsidR="009577D8">
        <w:rPr>
          <w:rFonts w:ascii="Marianne" w:hAnsi="Marianne"/>
        </w:rPr>
        <w:t xml:space="preserve"> </w:t>
      </w:r>
      <w:r w:rsidRPr="00F450BE">
        <w:rPr>
          <w:rFonts w:ascii="Marianne" w:hAnsi="Marianne"/>
        </w:rPr>
        <w:t>cantonnements de fumée en sécurité incendie afin de supporter des</w:t>
      </w:r>
      <w:r w:rsidR="009577D8">
        <w:rPr>
          <w:rFonts w:ascii="Marianne" w:hAnsi="Marianne"/>
        </w:rPr>
        <w:t xml:space="preserve"> </w:t>
      </w:r>
      <w:r w:rsidRPr="00F450BE">
        <w:rPr>
          <w:rFonts w:ascii="Marianne" w:hAnsi="Marianne"/>
        </w:rPr>
        <w:t>températures très élevées et optimiser leur montée notamment en zone</w:t>
      </w:r>
      <w:r w:rsidR="009577D8">
        <w:rPr>
          <w:rFonts w:ascii="Marianne" w:hAnsi="Marianne"/>
        </w:rPr>
        <w:t xml:space="preserve"> </w:t>
      </w:r>
      <w:r w:rsidRPr="00F450BE">
        <w:rPr>
          <w:rFonts w:ascii="Marianne" w:hAnsi="Marianne"/>
        </w:rPr>
        <w:t>de feu.</w:t>
      </w:r>
    </w:p>
    <w:p w14:paraId="2A31E16B" w14:textId="3DD94E1E"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Installer des systèmes de contrôle thermique types écran de</w:t>
      </w:r>
      <w:r w:rsidR="009577D8">
        <w:rPr>
          <w:rFonts w:ascii="Marianne" w:hAnsi="Marianne"/>
        </w:rPr>
        <w:t xml:space="preserve"> </w:t>
      </w:r>
      <w:r w:rsidRPr="00F450BE">
        <w:rPr>
          <w:rFonts w:ascii="Marianne" w:hAnsi="Marianne"/>
        </w:rPr>
        <w:t>cantonnement, exutoires étanches de surpression et d’évacuation des</w:t>
      </w:r>
      <w:r w:rsidR="009577D8">
        <w:rPr>
          <w:rFonts w:ascii="Marianne" w:hAnsi="Marianne"/>
        </w:rPr>
        <w:t xml:space="preserve"> </w:t>
      </w:r>
      <w:r w:rsidRPr="00F450BE">
        <w:rPr>
          <w:rFonts w:ascii="Marianne" w:hAnsi="Marianne"/>
        </w:rPr>
        <w:t>gaz pour maintenir une température constante et éviter la surchauffe des</w:t>
      </w:r>
      <w:r w:rsidR="009577D8">
        <w:rPr>
          <w:rFonts w:ascii="Marianne" w:hAnsi="Marianne"/>
        </w:rPr>
        <w:t xml:space="preserve"> </w:t>
      </w:r>
      <w:r w:rsidRPr="00F450BE">
        <w:rPr>
          <w:rFonts w:ascii="Marianne" w:hAnsi="Marianne"/>
        </w:rPr>
        <w:t>éléments extérieurs. La norme NFPA68 couvrant le souffle de déflagration</w:t>
      </w:r>
      <w:r w:rsidR="009577D8">
        <w:rPr>
          <w:rFonts w:ascii="Marianne" w:hAnsi="Marianne"/>
        </w:rPr>
        <w:t xml:space="preserve"> </w:t>
      </w:r>
      <w:r w:rsidRPr="00F450BE">
        <w:rPr>
          <w:rFonts w:ascii="Marianne" w:hAnsi="Marianne"/>
        </w:rPr>
        <w:t>devra être respectée.</w:t>
      </w:r>
    </w:p>
    <w:p w14:paraId="0CD2D055" w14:textId="316D14D8"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 xml:space="preserve">Rendre </w:t>
      </w:r>
      <w:r w:rsidR="009577D8" w:rsidRPr="00F450BE">
        <w:rPr>
          <w:rFonts w:ascii="Marianne" w:hAnsi="Marianne"/>
        </w:rPr>
        <w:t>manœuvrable</w:t>
      </w:r>
      <w:r w:rsidRPr="00F450BE">
        <w:rPr>
          <w:rFonts w:ascii="Marianne" w:hAnsi="Marianne"/>
        </w:rPr>
        <w:t xml:space="preserve"> la porte de la zone feu avec simplicité en</w:t>
      </w:r>
      <w:r w:rsidR="009577D8">
        <w:rPr>
          <w:rFonts w:ascii="Marianne" w:hAnsi="Marianne"/>
        </w:rPr>
        <w:t xml:space="preserve"> </w:t>
      </w:r>
      <w:r w:rsidRPr="00F450BE">
        <w:rPr>
          <w:rFonts w:ascii="Marianne" w:hAnsi="Marianne"/>
        </w:rPr>
        <w:t>garantissant l’étanchéité.</w:t>
      </w:r>
    </w:p>
    <w:p w14:paraId="21B3D636" w14:textId="7814EC46"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lastRenderedPageBreak/>
        <w:t>Réduire la charge de bois nécessaire grâce à une isolation avancée pour</w:t>
      </w:r>
      <w:r w:rsidR="009577D8">
        <w:rPr>
          <w:rFonts w:ascii="Marianne" w:hAnsi="Marianne"/>
        </w:rPr>
        <w:t xml:space="preserve"> </w:t>
      </w:r>
      <w:r w:rsidRPr="00F450BE">
        <w:rPr>
          <w:rFonts w:ascii="Marianne" w:hAnsi="Marianne"/>
        </w:rPr>
        <w:t>une opération plus économe en ressources.</w:t>
      </w:r>
    </w:p>
    <w:p w14:paraId="0B2DA186" w14:textId="15BB38D4" w:rsidR="00F450BE" w:rsidRPr="009577D8" w:rsidRDefault="00F450BE" w:rsidP="00F450BE">
      <w:pPr>
        <w:spacing w:before="240" w:after="240" w:line="240" w:lineRule="auto"/>
        <w:rPr>
          <w:rFonts w:ascii="Marianne" w:hAnsi="Marianne"/>
          <w:b/>
          <w:bCs/>
        </w:rPr>
      </w:pPr>
      <w:r w:rsidRPr="009577D8">
        <w:rPr>
          <w:rFonts w:ascii="Marianne" w:hAnsi="Marianne"/>
          <w:b/>
          <w:bCs/>
        </w:rPr>
        <w:t>Système de portes et accès sécurisé</w:t>
      </w:r>
    </w:p>
    <w:p w14:paraId="727F0574" w14:textId="72780471" w:rsidR="00F450BE" w:rsidRPr="00F450BE" w:rsidRDefault="009577D8" w:rsidP="009577D8">
      <w:pPr>
        <w:pStyle w:val="Paragraphedeliste"/>
        <w:numPr>
          <w:ilvl w:val="0"/>
          <w:numId w:val="45"/>
        </w:numPr>
        <w:spacing w:before="120" w:after="120" w:line="240" w:lineRule="auto"/>
        <w:ind w:left="714" w:hanging="357"/>
        <w:contextualSpacing w:val="0"/>
        <w:rPr>
          <w:rFonts w:ascii="Marianne" w:hAnsi="Marianne"/>
        </w:rPr>
      </w:pPr>
      <w:r>
        <w:rPr>
          <w:rFonts w:ascii="Marianne" w:hAnsi="Marianne"/>
        </w:rPr>
        <w:t>I</w:t>
      </w:r>
      <w:r w:rsidR="00F450BE" w:rsidRPr="00F450BE">
        <w:rPr>
          <w:rFonts w:ascii="Marianne" w:hAnsi="Marianne"/>
        </w:rPr>
        <w:t>nstaller des portes rabattables à ouverture complète donnant la</w:t>
      </w:r>
      <w:r>
        <w:rPr>
          <w:rFonts w:ascii="Marianne" w:hAnsi="Marianne"/>
        </w:rPr>
        <w:t xml:space="preserve"> </w:t>
      </w:r>
      <w:r w:rsidR="00F450BE" w:rsidRPr="00F450BE">
        <w:rPr>
          <w:rFonts w:ascii="Marianne" w:hAnsi="Marianne"/>
        </w:rPr>
        <w:t>possibilité de passage d’un tuyau de diamètre 45 et incluant un système</w:t>
      </w:r>
      <w:r>
        <w:rPr>
          <w:rFonts w:ascii="Marianne" w:hAnsi="Marianne"/>
        </w:rPr>
        <w:t xml:space="preserve"> </w:t>
      </w:r>
      <w:r w:rsidR="00F450BE" w:rsidRPr="00F450BE">
        <w:rPr>
          <w:rFonts w:ascii="Marianne" w:hAnsi="Marianne"/>
        </w:rPr>
        <w:t>antipanique pour une fuite rapide en cas d'urgence. Le maintien d’un</w:t>
      </w:r>
      <w:r>
        <w:rPr>
          <w:rFonts w:ascii="Marianne" w:hAnsi="Marianne"/>
        </w:rPr>
        <w:t xml:space="preserve"> </w:t>
      </w:r>
      <w:r w:rsidR="00F450BE" w:rsidRPr="00F450BE">
        <w:rPr>
          <w:rFonts w:ascii="Marianne" w:hAnsi="Marianne"/>
        </w:rPr>
        <w:t>verrouillage étanche complet doit également être prévu.</w:t>
      </w:r>
    </w:p>
    <w:p w14:paraId="2F219454" w14:textId="5D40AAB4"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Utiliser des dispositifs d’ouverture et fermeture sécurisés avec des</w:t>
      </w:r>
      <w:r w:rsidR="009577D8">
        <w:rPr>
          <w:rFonts w:ascii="Marianne" w:hAnsi="Marianne"/>
        </w:rPr>
        <w:t xml:space="preserve"> </w:t>
      </w:r>
      <w:r w:rsidRPr="00F450BE">
        <w:rPr>
          <w:rFonts w:ascii="Marianne" w:hAnsi="Marianne"/>
        </w:rPr>
        <w:t>paumelles surdimensionnées pour résister aux contraintes mécaniques</w:t>
      </w:r>
      <w:r w:rsidR="009577D8">
        <w:rPr>
          <w:rFonts w:ascii="Marianne" w:hAnsi="Marianne"/>
        </w:rPr>
        <w:t xml:space="preserve"> </w:t>
      </w:r>
      <w:r w:rsidRPr="00F450BE">
        <w:rPr>
          <w:rFonts w:ascii="Marianne" w:hAnsi="Marianne"/>
        </w:rPr>
        <w:t>et thermiques.</w:t>
      </w:r>
    </w:p>
    <w:p w14:paraId="7051A779" w14:textId="2C8E7C6D"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Ajouter une rampe d’accès pour faciliter l'accès fluide au simulateur à</w:t>
      </w:r>
      <w:r w:rsidR="009577D8">
        <w:rPr>
          <w:rFonts w:ascii="Marianne" w:hAnsi="Marianne"/>
        </w:rPr>
        <w:t xml:space="preserve"> </w:t>
      </w:r>
      <w:r w:rsidRPr="00F450BE">
        <w:rPr>
          <w:rFonts w:ascii="Marianne" w:hAnsi="Marianne"/>
        </w:rPr>
        <w:t>toutes les personnes équipées de protection individuelle complète.</w:t>
      </w:r>
    </w:p>
    <w:p w14:paraId="0792AFCB" w14:textId="208E6582" w:rsidR="00F450BE" w:rsidRPr="009577D8" w:rsidRDefault="00F450BE" w:rsidP="00F450BE">
      <w:pPr>
        <w:spacing w:before="240" w:after="240" w:line="240" w:lineRule="auto"/>
        <w:rPr>
          <w:rFonts w:ascii="Marianne" w:hAnsi="Marianne"/>
          <w:b/>
          <w:bCs/>
        </w:rPr>
      </w:pPr>
      <w:r w:rsidRPr="009577D8">
        <w:rPr>
          <w:rFonts w:ascii="Marianne" w:hAnsi="Marianne"/>
          <w:b/>
          <w:bCs/>
        </w:rPr>
        <w:t>Conception pour la sécurité des formateurs et des stagiaires</w:t>
      </w:r>
    </w:p>
    <w:p w14:paraId="2C56A1CC" w14:textId="1B51288B"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Installer des crochets de maintien pour garantir que les portes restent</w:t>
      </w:r>
      <w:r w:rsidR="009577D8">
        <w:rPr>
          <w:rFonts w:ascii="Marianne" w:hAnsi="Marianne"/>
        </w:rPr>
        <w:t xml:space="preserve"> </w:t>
      </w:r>
      <w:r w:rsidRPr="00F450BE">
        <w:rPr>
          <w:rFonts w:ascii="Marianne" w:hAnsi="Marianne"/>
        </w:rPr>
        <w:t>ouvertes pendant les exercices sans risque de fermeture accidentelle.</w:t>
      </w:r>
    </w:p>
    <w:p w14:paraId="4E5BD3BA" w14:textId="24D8BE92"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Mettre en place un système de limitation à l’exposition du formateur à la</w:t>
      </w:r>
      <w:r w:rsidR="009577D8">
        <w:rPr>
          <w:rFonts w:ascii="Marianne" w:hAnsi="Marianne"/>
        </w:rPr>
        <w:t xml:space="preserve"> </w:t>
      </w:r>
      <w:r w:rsidRPr="00F450BE">
        <w:rPr>
          <w:rFonts w:ascii="Marianne" w:hAnsi="Marianne"/>
        </w:rPr>
        <w:t>zone feu pour le protéger des potentiels dangers.</w:t>
      </w:r>
    </w:p>
    <w:p w14:paraId="76DE9F10" w14:textId="51E134A9"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Limiter matériellement l’exposition du formateur au rayonnement</w:t>
      </w:r>
      <w:r w:rsidR="009577D8">
        <w:rPr>
          <w:rFonts w:ascii="Marianne" w:hAnsi="Marianne"/>
        </w:rPr>
        <w:t xml:space="preserve"> </w:t>
      </w:r>
      <w:r w:rsidRPr="00F450BE">
        <w:rPr>
          <w:rFonts w:ascii="Marianne" w:hAnsi="Marianne"/>
        </w:rPr>
        <w:t>thermique généré pendant les exercices et exiger par ailleurs un</w:t>
      </w:r>
      <w:r w:rsidR="009577D8">
        <w:rPr>
          <w:rFonts w:ascii="Marianne" w:hAnsi="Marianne"/>
        </w:rPr>
        <w:t xml:space="preserve"> </w:t>
      </w:r>
      <w:r w:rsidRPr="00F450BE">
        <w:rPr>
          <w:rFonts w:ascii="Marianne" w:hAnsi="Marianne"/>
        </w:rPr>
        <w:t>revêtement de sol propice à la progression des stagiaires.</w:t>
      </w:r>
    </w:p>
    <w:p w14:paraId="55892F62" w14:textId="60D20DB1" w:rsidR="00F450BE" w:rsidRPr="009577D8" w:rsidRDefault="00F450BE" w:rsidP="00F450BE">
      <w:pPr>
        <w:spacing w:before="240" w:after="240" w:line="240" w:lineRule="auto"/>
        <w:rPr>
          <w:rFonts w:ascii="Marianne" w:hAnsi="Marianne"/>
          <w:b/>
          <w:bCs/>
        </w:rPr>
      </w:pPr>
      <w:r w:rsidRPr="009577D8">
        <w:rPr>
          <w:rFonts w:ascii="Marianne" w:hAnsi="Marianne"/>
          <w:b/>
          <w:bCs/>
        </w:rPr>
        <w:t>Adaptabilité et flexibilité dans les scénarios de formation</w:t>
      </w:r>
    </w:p>
    <w:p w14:paraId="4088C9EA" w14:textId="1DA0BAAE"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Permettre la modulation des exercices en fonction des objectifs</w:t>
      </w:r>
      <w:r w:rsidR="009577D8">
        <w:rPr>
          <w:rFonts w:ascii="Marianne" w:hAnsi="Marianne"/>
        </w:rPr>
        <w:t xml:space="preserve"> </w:t>
      </w:r>
      <w:r w:rsidRPr="00F450BE">
        <w:rPr>
          <w:rFonts w:ascii="Marianne" w:hAnsi="Marianne"/>
        </w:rPr>
        <w:t>pédagogiques, y compris la simulation de feux réels avec différents types</w:t>
      </w:r>
      <w:r w:rsidR="009577D8">
        <w:rPr>
          <w:rFonts w:ascii="Marianne" w:hAnsi="Marianne"/>
        </w:rPr>
        <w:t xml:space="preserve"> </w:t>
      </w:r>
      <w:r w:rsidRPr="00F450BE">
        <w:rPr>
          <w:rFonts w:ascii="Marianne" w:hAnsi="Marianne"/>
        </w:rPr>
        <w:t>et quantités de combustibles.</w:t>
      </w:r>
    </w:p>
    <w:p w14:paraId="362214C2" w14:textId="70D0F3CF"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Reproduire des phénomènes thermiques complexes tels que les Roll-Over pour former les stagiaires à la gestion de la chaleur radiante.</w:t>
      </w:r>
    </w:p>
    <w:p w14:paraId="3498A00A" w14:textId="2348CB77"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Adapter les scénarios selon les besoins, exercices de reconnaissance</w:t>
      </w:r>
      <w:r w:rsidR="009577D8">
        <w:rPr>
          <w:rFonts w:ascii="Marianne" w:hAnsi="Marianne"/>
        </w:rPr>
        <w:t xml:space="preserve"> </w:t>
      </w:r>
      <w:r w:rsidRPr="00F450BE">
        <w:rPr>
          <w:rFonts w:ascii="Marianne" w:hAnsi="Marianne"/>
        </w:rPr>
        <w:t xml:space="preserve">sous ARI compris, mises en </w:t>
      </w:r>
      <w:r w:rsidR="009577D8" w:rsidRPr="00F450BE">
        <w:rPr>
          <w:rFonts w:ascii="Marianne" w:hAnsi="Marianne"/>
        </w:rPr>
        <w:t>œuvre</w:t>
      </w:r>
      <w:r w:rsidRPr="00F450BE">
        <w:rPr>
          <w:rFonts w:ascii="Marianne" w:hAnsi="Marianne"/>
        </w:rPr>
        <w:t xml:space="preserve"> des différentes techniques de lance et</w:t>
      </w:r>
      <w:r w:rsidR="009577D8">
        <w:rPr>
          <w:rFonts w:ascii="Marianne" w:hAnsi="Marianne"/>
        </w:rPr>
        <w:t xml:space="preserve"> </w:t>
      </w:r>
      <w:r w:rsidRPr="00F450BE">
        <w:rPr>
          <w:rFonts w:ascii="Marianne" w:hAnsi="Marianne"/>
        </w:rPr>
        <w:t>de lutte contre les incendies avec ou sans application des techniques de</w:t>
      </w:r>
      <w:r w:rsidR="009577D8">
        <w:rPr>
          <w:rFonts w:ascii="Marianne" w:hAnsi="Marianne"/>
        </w:rPr>
        <w:t xml:space="preserve"> </w:t>
      </w:r>
      <w:r w:rsidRPr="00F450BE">
        <w:rPr>
          <w:rFonts w:ascii="Marianne" w:hAnsi="Marianne"/>
        </w:rPr>
        <w:t>ventilation opérationnelle.</w:t>
      </w:r>
    </w:p>
    <w:p w14:paraId="5E4076FF" w14:textId="379A7A63" w:rsidR="00F450BE" w:rsidRPr="009577D8" w:rsidRDefault="00F450BE" w:rsidP="00F450BE">
      <w:pPr>
        <w:spacing w:before="240" w:after="240" w:line="240" w:lineRule="auto"/>
        <w:rPr>
          <w:rFonts w:ascii="Marianne" w:hAnsi="Marianne"/>
          <w:b/>
          <w:bCs/>
        </w:rPr>
      </w:pPr>
      <w:r w:rsidRPr="009577D8">
        <w:rPr>
          <w:rFonts w:ascii="Marianne" w:hAnsi="Marianne"/>
          <w:b/>
          <w:bCs/>
        </w:rPr>
        <w:t>Durabilité et développement durable</w:t>
      </w:r>
    </w:p>
    <w:p w14:paraId="6A3ACC45" w14:textId="681072E9"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Réduire la consommation de bois grâce à une isolation performante et</w:t>
      </w:r>
      <w:r w:rsidR="009577D8">
        <w:rPr>
          <w:rFonts w:ascii="Marianne" w:hAnsi="Marianne"/>
        </w:rPr>
        <w:t xml:space="preserve"> </w:t>
      </w:r>
      <w:r w:rsidRPr="00F450BE">
        <w:rPr>
          <w:rFonts w:ascii="Marianne" w:hAnsi="Marianne"/>
        </w:rPr>
        <w:t>une gestion optimisée de la température pour diminuer l'empreinte</w:t>
      </w:r>
      <w:r w:rsidR="009577D8">
        <w:rPr>
          <w:rFonts w:ascii="Marianne" w:hAnsi="Marianne"/>
        </w:rPr>
        <w:t xml:space="preserve"> </w:t>
      </w:r>
      <w:r w:rsidRPr="00F450BE">
        <w:rPr>
          <w:rFonts w:ascii="Marianne" w:hAnsi="Marianne"/>
        </w:rPr>
        <w:t>écologique.</w:t>
      </w:r>
    </w:p>
    <w:p w14:paraId="6C50A61C" w14:textId="7C8D9B38"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Utiliser des matériaux sans risque pour l'environnement et conçus pour</w:t>
      </w:r>
      <w:r w:rsidR="009577D8">
        <w:rPr>
          <w:rFonts w:ascii="Marianne" w:hAnsi="Marianne"/>
        </w:rPr>
        <w:t xml:space="preserve"> </w:t>
      </w:r>
      <w:r w:rsidRPr="00F450BE">
        <w:rPr>
          <w:rFonts w:ascii="Marianne" w:hAnsi="Marianne"/>
        </w:rPr>
        <w:t>durer avec une faible émission de particules ou de produits chimiques.</w:t>
      </w:r>
    </w:p>
    <w:p w14:paraId="6B3410D0" w14:textId="63475CC2" w:rsidR="00F450BE" w:rsidRPr="00F450BE" w:rsidRDefault="00F450BE" w:rsidP="009577D8">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lastRenderedPageBreak/>
        <w:t>Adopter une maintenance éco-responsable en remplaçant des éléments</w:t>
      </w:r>
      <w:r w:rsidR="009577D8">
        <w:rPr>
          <w:rFonts w:ascii="Marianne" w:hAnsi="Marianne"/>
        </w:rPr>
        <w:t xml:space="preserve"> </w:t>
      </w:r>
      <w:r w:rsidRPr="00F450BE">
        <w:rPr>
          <w:rFonts w:ascii="Marianne" w:hAnsi="Marianne"/>
        </w:rPr>
        <w:t>modulaires pour prolonger la durée de vie du simulateur.</w:t>
      </w:r>
    </w:p>
    <w:p w14:paraId="11ECBB1D" w14:textId="36C56C60" w:rsidR="00F450BE" w:rsidRPr="00EE2C81" w:rsidRDefault="00F450BE" w:rsidP="00EE2C81">
      <w:pPr>
        <w:pStyle w:val="Titre2"/>
        <w:spacing w:before="240" w:after="240" w:line="240" w:lineRule="auto"/>
        <w:ind w:left="578" w:hanging="578"/>
      </w:pPr>
      <w:bookmarkStart w:id="14" w:name="_Toc190766357"/>
      <w:r w:rsidRPr="00EE2C81">
        <w:t>Conception d’un deuxième caisson gaz Roll Over et Techniques De Lance</w:t>
      </w:r>
      <w:r w:rsidR="009577D8" w:rsidRPr="00EE2C81">
        <w:t xml:space="preserve"> </w:t>
      </w:r>
      <w:r w:rsidRPr="00EE2C81">
        <w:t>(20 pieds)</w:t>
      </w:r>
      <w:bookmarkEnd w:id="14"/>
    </w:p>
    <w:p w14:paraId="41D2F099" w14:textId="4466C0C5" w:rsidR="00F450BE" w:rsidRPr="003028CF" w:rsidRDefault="00F450BE" w:rsidP="00F450BE">
      <w:pPr>
        <w:spacing w:before="240" w:after="240" w:line="240" w:lineRule="auto"/>
        <w:rPr>
          <w:rFonts w:ascii="Marianne" w:hAnsi="Marianne"/>
          <w:b/>
          <w:bCs/>
        </w:rPr>
      </w:pPr>
      <w:r w:rsidRPr="003028CF">
        <w:rPr>
          <w:rFonts w:ascii="Marianne" w:hAnsi="Marianne"/>
          <w:b/>
          <w:bCs/>
        </w:rPr>
        <w:t>Utilisation de Matériaux</w:t>
      </w:r>
    </w:p>
    <w:p w14:paraId="511C80DB" w14:textId="2B5F4B70" w:rsidR="00F450BE" w:rsidRPr="00F450BE" w:rsidRDefault="00F450BE" w:rsidP="003028CF">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Le module doit être conçu pour résister à des températures extrêmement</w:t>
      </w:r>
      <w:r w:rsidR="003028CF">
        <w:rPr>
          <w:rFonts w:ascii="Marianne" w:hAnsi="Marianne"/>
        </w:rPr>
        <w:t xml:space="preserve"> </w:t>
      </w:r>
      <w:r w:rsidRPr="00F450BE">
        <w:rPr>
          <w:rFonts w:ascii="Marianne" w:hAnsi="Marianne"/>
        </w:rPr>
        <w:t>élevées, jusqu'à +1100°C. Cela implique l'utilisation de matériaux</w:t>
      </w:r>
      <w:r w:rsidR="003028CF">
        <w:rPr>
          <w:rFonts w:ascii="Marianne" w:hAnsi="Marianne"/>
        </w:rPr>
        <w:t xml:space="preserve"> </w:t>
      </w:r>
      <w:r w:rsidRPr="00F450BE">
        <w:rPr>
          <w:rFonts w:ascii="Marianne" w:hAnsi="Marianne"/>
        </w:rPr>
        <w:t>spécialement isolés et résistants à la chaleur pour garantir la sécurité et</w:t>
      </w:r>
      <w:r w:rsidR="003028CF">
        <w:rPr>
          <w:rFonts w:ascii="Marianne" w:hAnsi="Marianne"/>
        </w:rPr>
        <w:t xml:space="preserve"> </w:t>
      </w:r>
      <w:r w:rsidRPr="00F450BE">
        <w:rPr>
          <w:rFonts w:ascii="Marianne" w:hAnsi="Marianne"/>
        </w:rPr>
        <w:t>la durabilité de l'équipement.</w:t>
      </w:r>
    </w:p>
    <w:p w14:paraId="16B1CD58" w14:textId="35338B78" w:rsidR="00F450BE" w:rsidRPr="00F450BE" w:rsidRDefault="00F450BE" w:rsidP="003028CF">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L'isolation thermique est un élément clé pour maintenir les conditions de</w:t>
      </w:r>
      <w:r w:rsidR="003028CF">
        <w:rPr>
          <w:rFonts w:ascii="Marianne" w:hAnsi="Marianne"/>
        </w:rPr>
        <w:t xml:space="preserve"> </w:t>
      </w:r>
      <w:r w:rsidRPr="00F450BE">
        <w:rPr>
          <w:rFonts w:ascii="Marianne" w:hAnsi="Marianne"/>
        </w:rPr>
        <w:t>température extrêmes nécessaires à l'entraînement, tout en protégeant</w:t>
      </w:r>
      <w:r w:rsidR="003028CF">
        <w:rPr>
          <w:rFonts w:ascii="Marianne" w:hAnsi="Marianne"/>
        </w:rPr>
        <w:t xml:space="preserve"> </w:t>
      </w:r>
      <w:r w:rsidRPr="00F450BE">
        <w:rPr>
          <w:rFonts w:ascii="Marianne" w:hAnsi="Marianne"/>
        </w:rPr>
        <w:t>les utilisateurs et l'environnement extérieur.</w:t>
      </w:r>
    </w:p>
    <w:p w14:paraId="3E1F637D" w14:textId="7EC2AB2A" w:rsidR="00F450BE" w:rsidRPr="003028CF" w:rsidRDefault="00F450BE" w:rsidP="00F450BE">
      <w:pPr>
        <w:spacing w:before="240" w:after="240" w:line="240" w:lineRule="auto"/>
        <w:rPr>
          <w:rFonts w:ascii="Marianne" w:hAnsi="Marianne"/>
          <w:b/>
          <w:bCs/>
        </w:rPr>
      </w:pPr>
      <w:r w:rsidRPr="003028CF">
        <w:rPr>
          <w:rFonts w:ascii="Marianne" w:hAnsi="Marianne"/>
          <w:b/>
          <w:bCs/>
        </w:rPr>
        <w:t>Modularité</w:t>
      </w:r>
    </w:p>
    <w:p w14:paraId="749D2E1A" w14:textId="1422AF20" w:rsidR="00F450BE" w:rsidRPr="00F450BE" w:rsidRDefault="00F450BE" w:rsidP="003028CF">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Le module doit être compatible avec différentes techniques de lutte contre</w:t>
      </w:r>
      <w:r w:rsidR="003028CF">
        <w:rPr>
          <w:rFonts w:ascii="Marianne" w:hAnsi="Marianne"/>
        </w:rPr>
        <w:t xml:space="preserve"> </w:t>
      </w:r>
      <w:r w:rsidRPr="00F450BE">
        <w:rPr>
          <w:rFonts w:ascii="Marianne" w:hAnsi="Marianne"/>
        </w:rPr>
        <w:t>l'incendie, anglo-saxonnes ou françaises.</w:t>
      </w:r>
    </w:p>
    <w:p w14:paraId="256511AE" w14:textId="07A83F1C" w:rsidR="00F450BE" w:rsidRPr="00F450BE" w:rsidRDefault="00F450BE" w:rsidP="003028CF">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Le module doit pouvoir être couplé au caisson d’observation, ce qui</w:t>
      </w:r>
      <w:r w:rsidR="003028CF">
        <w:rPr>
          <w:rFonts w:ascii="Marianne" w:hAnsi="Marianne"/>
        </w:rPr>
        <w:t xml:space="preserve"> </w:t>
      </w:r>
      <w:r w:rsidRPr="00F450BE">
        <w:rPr>
          <w:rFonts w:ascii="Marianne" w:hAnsi="Marianne"/>
        </w:rPr>
        <w:t>permet de créer des scénarios d'entraînement variés et complexes. Cette</w:t>
      </w:r>
      <w:r w:rsidR="003028CF">
        <w:rPr>
          <w:rFonts w:ascii="Marianne" w:hAnsi="Marianne"/>
        </w:rPr>
        <w:t xml:space="preserve"> </w:t>
      </w:r>
      <w:r w:rsidRPr="00F450BE">
        <w:rPr>
          <w:rFonts w:ascii="Marianne" w:hAnsi="Marianne"/>
        </w:rPr>
        <w:t>modularité permet d'adapter l'entraînement à différentes situations et</w:t>
      </w:r>
      <w:r w:rsidR="003028CF">
        <w:rPr>
          <w:rFonts w:ascii="Marianne" w:hAnsi="Marianne"/>
        </w:rPr>
        <w:t xml:space="preserve"> </w:t>
      </w:r>
      <w:r w:rsidRPr="00F450BE">
        <w:rPr>
          <w:rFonts w:ascii="Marianne" w:hAnsi="Marianne"/>
        </w:rPr>
        <w:t>besoins.</w:t>
      </w:r>
    </w:p>
    <w:p w14:paraId="31640FF0" w14:textId="53B023EC" w:rsidR="00F450BE" w:rsidRPr="003028CF" w:rsidRDefault="00F450BE" w:rsidP="00F450BE">
      <w:pPr>
        <w:spacing w:before="240" w:after="240" w:line="240" w:lineRule="auto"/>
        <w:rPr>
          <w:rFonts w:ascii="Marianne" w:hAnsi="Marianne"/>
          <w:b/>
          <w:bCs/>
        </w:rPr>
      </w:pPr>
      <w:r w:rsidRPr="003028CF">
        <w:rPr>
          <w:rFonts w:ascii="Marianne" w:hAnsi="Marianne"/>
          <w:b/>
          <w:bCs/>
        </w:rPr>
        <w:t>Contrôle des flux</w:t>
      </w:r>
    </w:p>
    <w:p w14:paraId="3AD73B7F" w14:textId="652987B6" w:rsidR="00F450BE" w:rsidRPr="00F450BE" w:rsidRDefault="00F450BE" w:rsidP="003028CF">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Le module doit permettre de recréer des phénomènes thermiques comme</w:t>
      </w:r>
      <w:r w:rsidR="003028CF">
        <w:rPr>
          <w:rFonts w:ascii="Marianne" w:hAnsi="Marianne"/>
        </w:rPr>
        <w:t xml:space="preserve"> </w:t>
      </w:r>
      <w:r w:rsidRPr="00F450BE">
        <w:rPr>
          <w:rFonts w:ascii="Marianne" w:hAnsi="Marianne"/>
        </w:rPr>
        <w:t>les Roll-Over, ce qui aide les stagiaires à s'habituer à des conditions</w:t>
      </w:r>
      <w:r w:rsidR="003028CF">
        <w:rPr>
          <w:rFonts w:ascii="Marianne" w:hAnsi="Marianne"/>
        </w:rPr>
        <w:t xml:space="preserve"> </w:t>
      </w:r>
      <w:r w:rsidRPr="00F450BE">
        <w:rPr>
          <w:rFonts w:ascii="Marianne" w:hAnsi="Marianne"/>
        </w:rPr>
        <w:t>extrêmes. Le contrôle précis des flux thermiques est essentiel pour un</w:t>
      </w:r>
      <w:r w:rsidR="003028CF">
        <w:rPr>
          <w:rFonts w:ascii="Marianne" w:hAnsi="Marianne"/>
        </w:rPr>
        <w:t xml:space="preserve"> </w:t>
      </w:r>
      <w:r w:rsidRPr="00F450BE">
        <w:rPr>
          <w:rFonts w:ascii="Marianne" w:hAnsi="Marianne"/>
        </w:rPr>
        <w:t>entraînement réaliste et sécurisé.</w:t>
      </w:r>
    </w:p>
    <w:p w14:paraId="3C87AFA3" w14:textId="40733ED6" w:rsidR="00F450BE" w:rsidRPr="00F450BE" w:rsidRDefault="00F450BE" w:rsidP="003028CF">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Un second point feu doit être envisagé pour permettre de détecter des</w:t>
      </w:r>
      <w:r w:rsidR="003028CF">
        <w:rPr>
          <w:rFonts w:ascii="Marianne" w:hAnsi="Marianne"/>
        </w:rPr>
        <w:t xml:space="preserve"> </w:t>
      </w:r>
      <w:r w:rsidRPr="00F450BE">
        <w:rPr>
          <w:rFonts w:ascii="Marianne" w:hAnsi="Marianne"/>
        </w:rPr>
        <w:t>feux secondaires ou pilotes à l'aide d'une caméra thermique. Cela aide à</w:t>
      </w:r>
      <w:r w:rsidR="003028CF">
        <w:rPr>
          <w:rFonts w:ascii="Marianne" w:hAnsi="Marianne"/>
        </w:rPr>
        <w:t xml:space="preserve"> </w:t>
      </w:r>
      <w:r w:rsidRPr="00F450BE">
        <w:rPr>
          <w:rFonts w:ascii="Marianne" w:hAnsi="Marianne"/>
        </w:rPr>
        <w:t>contrôler et à gérer les différents foyers d'incendie pendant</w:t>
      </w:r>
      <w:r w:rsidR="003028CF">
        <w:rPr>
          <w:rFonts w:ascii="Marianne" w:hAnsi="Marianne"/>
        </w:rPr>
        <w:t xml:space="preserve"> </w:t>
      </w:r>
      <w:r w:rsidRPr="00F450BE">
        <w:rPr>
          <w:rFonts w:ascii="Marianne" w:hAnsi="Marianne"/>
        </w:rPr>
        <w:t>l'entraînement.</w:t>
      </w:r>
    </w:p>
    <w:p w14:paraId="3C69C4A0" w14:textId="424F884D" w:rsidR="00F450BE" w:rsidRPr="003028CF" w:rsidRDefault="00F450BE" w:rsidP="00F450BE">
      <w:pPr>
        <w:spacing w:before="240" w:after="240" w:line="240" w:lineRule="auto"/>
        <w:rPr>
          <w:rFonts w:ascii="Marianne" w:hAnsi="Marianne"/>
          <w:b/>
          <w:bCs/>
        </w:rPr>
      </w:pPr>
      <w:r w:rsidRPr="003028CF">
        <w:rPr>
          <w:rFonts w:ascii="Marianne" w:hAnsi="Marianne"/>
          <w:b/>
          <w:bCs/>
        </w:rPr>
        <w:t>Conception de sécurité</w:t>
      </w:r>
    </w:p>
    <w:p w14:paraId="68E1D3E1" w14:textId="175DDBF1" w:rsidR="00F450BE" w:rsidRPr="00F450BE" w:rsidRDefault="00F450BE" w:rsidP="003028CF">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L'entraînement se déroule dans un environnement contrôlé, ce qui permet</w:t>
      </w:r>
      <w:r w:rsidR="003028CF">
        <w:rPr>
          <w:rFonts w:ascii="Marianne" w:hAnsi="Marianne"/>
        </w:rPr>
        <w:t xml:space="preserve"> </w:t>
      </w:r>
      <w:r w:rsidRPr="00F450BE">
        <w:rPr>
          <w:rFonts w:ascii="Marianne" w:hAnsi="Marianne"/>
        </w:rPr>
        <w:t>de simuler des conditions dangereuses tout en minimisant les risques</w:t>
      </w:r>
      <w:r w:rsidR="003028CF">
        <w:rPr>
          <w:rFonts w:ascii="Marianne" w:hAnsi="Marianne"/>
        </w:rPr>
        <w:t xml:space="preserve"> </w:t>
      </w:r>
      <w:r w:rsidRPr="00F450BE">
        <w:rPr>
          <w:rFonts w:ascii="Marianne" w:hAnsi="Marianne"/>
        </w:rPr>
        <w:t>réels pour les stagiaires.</w:t>
      </w:r>
    </w:p>
    <w:p w14:paraId="036C0771" w14:textId="5C5AAB20" w:rsidR="00F450BE" w:rsidRPr="00F450BE" w:rsidRDefault="00F450BE" w:rsidP="003028CF">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L'utilisation d'équipements comme les appareils respiratoires isolants</w:t>
      </w:r>
      <w:r w:rsidR="003028CF">
        <w:rPr>
          <w:rFonts w:ascii="Marianne" w:hAnsi="Marianne"/>
        </w:rPr>
        <w:t xml:space="preserve"> </w:t>
      </w:r>
      <w:r w:rsidRPr="00F450BE">
        <w:rPr>
          <w:rFonts w:ascii="Marianne" w:hAnsi="Marianne"/>
        </w:rPr>
        <w:t>(ARI) et les caméras thermiques assure la sécurité des stagiaires pendant</w:t>
      </w:r>
      <w:r w:rsidR="003028CF">
        <w:rPr>
          <w:rFonts w:ascii="Marianne" w:hAnsi="Marianne"/>
        </w:rPr>
        <w:t xml:space="preserve"> </w:t>
      </w:r>
      <w:r w:rsidRPr="00F450BE">
        <w:rPr>
          <w:rFonts w:ascii="Marianne" w:hAnsi="Marianne"/>
        </w:rPr>
        <w:t>les exercices.</w:t>
      </w:r>
    </w:p>
    <w:p w14:paraId="112B6D52" w14:textId="77777777" w:rsidR="003028CF" w:rsidRDefault="003028CF">
      <w:pPr>
        <w:jc w:val="left"/>
        <w:rPr>
          <w:rFonts w:ascii="Marianne" w:hAnsi="Marianne"/>
          <w:b/>
          <w:bCs/>
        </w:rPr>
      </w:pPr>
      <w:r>
        <w:rPr>
          <w:rFonts w:ascii="Marianne" w:hAnsi="Marianne"/>
          <w:b/>
          <w:bCs/>
        </w:rPr>
        <w:br w:type="page"/>
      </w:r>
    </w:p>
    <w:p w14:paraId="6266328C" w14:textId="157A5569" w:rsidR="00F450BE" w:rsidRPr="003028CF" w:rsidRDefault="00F450BE" w:rsidP="00F450BE">
      <w:pPr>
        <w:spacing w:before="240" w:after="240" w:line="240" w:lineRule="auto"/>
        <w:rPr>
          <w:rFonts w:ascii="Marianne" w:hAnsi="Marianne"/>
          <w:b/>
          <w:bCs/>
        </w:rPr>
      </w:pPr>
      <w:r w:rsidRPr="003028CF">
        <w:rPr>
          <w:rFonts w:ascii="Marianne" w:hAnsi="Marianne"/>
          <w:b/>
          <w:bCs/>
        </w:rPr>
        <w:lastRenderedPageBreak/>
        <w:t>Adaptabilité des Scénarios</w:t>
      </w:r>
    </w:p>
    <w:p w14:paraId="4CFB94D2" w14:textId="0796D36F" w:rsidR="00F450BE" w:rsidRPr="00F450BE" w:rsidRDefault="00F450BE" w:rsidP="003028CF">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Le module doit permettre la création de divers scénarios d'engagement,</w:t>
      </w:r>
      <w:r w:rsidR="003028CF">
        <w:rPr>
          <w:rFonts w:ascii="Marianne" w:hAnsi="Marianne"/>
        </w:rPr>
        <w:t xml:space="preserve"> </w:t>
      </w:r>
      <w:r w:rsidRPr="00F450BE">
        <w:rPr>
          <w:rFonts w:ascii="Marianne" w:hAnsi="Marianne"/>
        </w:rPr>
        <w:t>incluant la reconnaissance sous ARI en fumées chaudes, avec ou sans</w:t>
      </w:r>
      <w:r w:rsidR="003028CF">
        <w:rPr>
          <w:rFonts w:ascii="Marianne" w:hAnsi="Marianne"/>
        </w:rPr>
        <w:t xml:space="preserve"> </w:t>
      </w:r>
      <w:r w:rsidRPr="00F450BE">
        <w:rPr>
          <w:rFonts w:ascii="Marianne" w:hAnsi="Marianne"/>
        </w:rPr>
        <w:t>phénomènes thermiques comme les FGI (Feux de Gaz Inflammables).</w:t>
      </w:r>
    </w:p>
    <w:p w14:paraId="2CA2DEAC" w14:textId="4AE5E65B" w:rsidR="00F450BE" w:rsidRPr="00F450BE" w:rsidRDefault="00F450BE" w:rsidP="003028CF">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Les stagiaires peuvent pratiquer différentes techniques de ventilation et</w:t>
      </w:r>
      <w:r w:rsidR="003028CF">
        <w:rPr>
          <w:rFonts w:ascii="Marianne" w:hAnsi="Marianne"/>
        </w:rPr>
        <w:t xml:space="preserve"> </w:t>
      </w:r>
      <w:r w:rsidRPr="00F450BE">
        <w:rPr>
          <w:rFonts w:ascii="Marianne" w:hAnsi="Marianne"/>
        </w:rPr>
        <w:t>d'anti-ventilation, ce qui est crucial pour la gestion des incendies dans des</w:t>
      </w:r>
      <w:r w:rsidR="003028CF">
        <w:rPr>
          <w:rFonts w:ascii="Marianne" w:hAnsi="Marianne"/>
        </w:rPr>
        <w:t xml:space="preserve"> </w:t>
      </w:r>
      <w:r w:rsidRPr="00F450BE">
        <w:rPr>
          <w:rFonts w:ascii="Marianne" w:hAnsi="Marianne"/>
        </w:rPr>
        <w:t>environnements confinés.</w:t>
      </w:r>
    </w:p>
    <w:p w14:paraId="7F452487" w14:textId="767E9174" w:rsidR="00F450BE" w:rsidRPr="003028CF" w:rsidRDefault="00F450BE" w:rsidP="00F450BE">
      <w:pPr>
        <w:spacing w:before="240" w:after="240" w:line="240" w:lineRule="auto"/>
        <w:rPr>
          <w:rFonts w:ascii="Marianne" w:hAnsi="Marianne"/>
          <w:b/>
          <w:bCs/>
        </w:rPr>
      </w:pPr>
      <w:r w:rsidRPr="003028CF">
        <w:rPr>
          <w:rFonts w:ascii="Marianne" w:hAnsi="Marianne"/>
          <w:b/>
          <w:bCs/>
        </w:rPr>
        <w:t>Durabilité</w:t>
      </w:r>
    </w:p>
    <w:p w14:paraId="7F177159" w14:textId="223BE7C9" w:rsidR="00F450BE" w:rsidRDefault="00F450BE" w:rsidP="003028CF">
      <w:pPr>
        <w:pStyle w:val="Paragraphedeliste"/>
        <w:numPr>
          <w:ilvl w:val="0"/>
          <w:numId w:val="45"/>
        </w:numPr>
        <w:spacing w:before="120" w:after="120" w:line="240" w:lineRule="auto"/>
        <w:ind w:left="714" w:hanging="357"/>
        <w:contextualSpacing w:val="0"/>
        <w:rPr>
          <w:rFonts w:ascii="Marianne" w:hAnsi="Marianne"/>
        </w:rPr>
      </w:pPr>
      <w:r w:rsidRPr="00F450BE">
        <w:rPr>
          <w:rFonts w:ascii="Marianne" w:hAnsi="Marianne"/>
        </w:rPr>
        <w:t>Le module doit être conçu pour être durable et réutilisable, ce qui permet</w:t>
      </w:r>
      <w:r w:rsidR="003028CF">
        <w:rPr>
          <w:rFonts w:ascii="Marianne" w:hAnsi="Marianne"/>
        </w:rPr>
        <w:t xml:space="preserve"> </w:t>
      </w:r>
      <w:r w:rsidRPr="00F450BE">
        <w:rPr>
          <w:rFonts w:ascii="Marianne" w:hAnsi="Marianne"/>
        </w:rPr>
        <w:t>de réaliser des entraînements répétés sans compromettre la qualité ou la</w:t>
      </w:r>
      <w:r w:rsidR="003028CF">
        <w:rPr>
          <w:rFonts w:ascii="Marianne" w:hAnsi="Marianne"/>
        </w:rPr>
        <w:t xml:space="preserve"> </w:t>
      </w:r>
      <w:r w:rsidRPr="00F450BE">
        <w:rPr>
          <w:rFonts w:ascii="Marianne" w:hAnsi="Marianne"/>
        </w:rPr>
        <w:t>sécurité de l'équipement.</w:t>
      </w:r>
    </w:p>
    <w:p w14:paraId="3A4B748C" w14:textId="77777777" w:rsidR="004C1376" w:rsidRPr="006F49D2" w:rsidRDefault="004C1376" w:rsidP="00881F35">
      <w:pPr>
        <w:pStyle w:val="Titre1"/>
        <w:rPr>
          <w:lang w:val="fr-FR"/>
        </w:rPr>
      </w:pPr>
      <w:bookmarkStart w:id="15" w:name="_Toc171518742"/>
      <w:bookmarkStart w:id="16" w:name="_Toc190766358"/>
      <w:bookmarkStart w:id="17" w:name="_Hlk171520261"/>
      <w:bookmarkStart w:id="18" w:name="_Toc43050289"/>
      <w:bookmarkStart w:id="19" w:name="_Toc44588246"/>
      <w:bookmarkStart w:id="20" w:name="_Hlk171492255"/>
      <w:r w:rsidRPr="006F49D2">
        <w:rPr>
          <w:lang w:val="fr-FR"/>
        </w:rPr>
        <w:t>Colisage, Incoterms et Mise à disposition</w:t>
      </w:r>
      <w:bookmarkEnd w:id="15"/>
      <w:bookmarkEnd w:id="16"/>
    </w:p>
    <w:p w14:paraId="7B1C5793" w14:textId="073DB86B" w:rsidR="004C1376" w:rsidRPr="00F450BE" w:rsidRDefault="004C1376" w:rsidP="00F450BE">
      <w:pPr>
        <w:pStyle w:val="Paragraphedeliste"/>
        <w:numPr>
          <w:ilvl w:val="1"/>
          <w:numId w:val="41"/>
        </w:numPr>
        <w:tabs>
          <w:tab w:val="left" w:pos="2552"/>
        </w:tabs>
        <w:spacing w:before="240" w:after="240" w:line="240" w:lineRule="auto"/>
        <w:contextualSpacing w:val="0"/>
        <w:rPr>
          <w:rFonts w:ascii="Marianne" w:hAnsi="Marianne"/>
        </w:rPr>
      </w:pPr>
      <w:r w:rsidRPr="00F450BE">
        <w:rPr>
          <w:rFonts w:ascii="Marianne" w:hAnsi="Marianne"/>
          <w:b/>
          <w:bCs/>
        </w:rPr>
        <w:t xml:space="preserve">Incoterms : </w:t>
      </w:r>
      <w:r w:rsidR="004403D9">
        <w:rPr>
          <w:rFonts w:ascii="Marianne" w:hAnsi="Marianne"/>
          <w:b/>
          <w:bCs/>
        </w:rPr>
        <w:t>FCA</w:t>
      </w:r>
      <w:r w:rsidRPr="00F450BE">
        <w:rPr>
          <w:rFonts w:ascii="Marianne" w:hAnsi="Marianne"/>
          <w:b/>
          <w:bCs/>
        </w:rPr>
        <w:t xml:space="preserve"> (</w:t>
      </w:r>
      <w:r w:rsidR="004403D9">
        <w:rPr>
          <w:rFonts w:ascii="Marianne" w:hAnsi="Marianne"/>
          <w:b/>
          <w:bCs/>
        </w:rPr>
        <w:t>Free Carrier</w:t>
      </w:r>
      <w:r w:rsidRPr="00F450BE">
        <w:rPr>
          <w:rFonts w:ascii="Marianne" w:hAnsi="Marianne"/>
          <w:b/>
          <w:bCs/>
        </w:rPr>
        <w:t xml:space="preserve">) </w:t>
      </w:r>
      <w:r w:rsidR="004403D9">
        <w:rPr>
          <w:rFonts w:ascii="Marianne" w:hAnsi="Marianne"/>
          <w:b/>
          <w:bCs/>
        </w:rPr>
        <w:t>« </w:t>
      </w:r>
      <w:r w:rsidR="008C6764" w:rsidRPr="00F450BE">
        <w:rPr>
          <w:rFonts w:ascii="Marianne" w:hAnsi="Marianne"/>
          <w:b/>
          <w:bCs/>
        </w:rPr>
        <w:t>entrepôt</w:t>
      </w:r>
      <w:r w:rsidRPr="00F450BE">
        <w:rPr>
          <w:rFonts w:ascii="Marianne" w:hAnsi="Marianne"/>
          <w:b/>
          <w:bCs/>
        </w:rPr>
        <w:t xml:space="preserve"> vendeur</w:t>
      </w:r>
      <w:r w:rsidR="004403D9">
        <w:rPr>
          <w:rFonts w:ascii="Marianne" w:hAnsi="Marianne"/>
          <w:b/>
          <w:bCs/>
        </w:rPr>
        <w:t> »</w:t>
      </w:r>
      <w:r w:rsidRPr="00F450BE">
        <w:rPr>
          <w:rFonts w:ascii="Marianne" w:hAnsi="Marianne"/>
          <w:b/>
          <w:bCs/>
        </w:rPr>
        <w:t> </w:t>
      </w:r>
      <w:r w:rsidRPr="00F450BE">
        <w:rPr>
          <w:rFonts w:ascii="Marianne" w:hAnsi="Marianne"/>
        </w:rPr>
        <w:t>:</w:t>
      </w:r>
    </w:p>
    <w:p w14:paraId="09589712" w14:textId="5A5F60A4" w:rsidR="004C1376" w:rsidRPr="00F450BE" w:rsidRDefault="004C1376" w:rsidP="00F450BE">
      <w:pPr>
        <w:pStyle w:val="Paragraphedeliste"/>
        <w:numPr>
          <w:ilvl w:val="2"/>
          <w:numId w:val="41"/>
        </w:numPr>
        <w:tabs>
          <w:tab w:val="left" w:pos="2552"/>
        </w:tabs>
        <w:spacing w:before="240" w:after="240" w:line="240" w:lineRule="auto"/>
        <w:contextualSpacing w:val="0"/>
        <w:rPr>
          <w:rFonts w:ascii="Marianne" w:hAnsi="Marianne"/>
        </w:rPr>
      </w:pPr>
      <w:r w:rsidRPr="00F450BE">
        <w:rPr>
          <w:rFonts w:ascii="Marianne" w:hAnsi="Marianne"/>
        </w:rPr>
        <w:t>La marchandise sera collectée par notre transitaire dans l’entrepôt indiqué par l</w:t>
      </w:r>
      <w:r w:rsidR="003028CF">
        <w:rPr>
          <w:rFonts w:ascii="Marianne" w:hAnsi="Marianne"/>
        </w:rPr>
        <w:t>’attributaire</w:t>
      </w:r>
      <w:r w:rsidRPr="00F450BE">
        <w:rPr>
          <w:rFonts w:ascii="Marianne" w:hAnsi="Marianne"/>
        </w:rPr>
        <w:t> ;</w:t>
      </w:r>
    </w:p>
    <w:p w14:paraId="30CBAE73" w14:textId="69859B57" w:rsidR="00D8793A" w:rsidRDefault="00D8793A" w:rsidP="00F450BE">
      <w:pPr>
        <w:pStyle w:val="Paragraphedeliste"/>
        <w:numPr>
          <w:ilvl w:val="2"/>
          <w:numId w:val="41"/>
        </w:numPr>
        <w:tabs>
          <w:tab w:val="left" w:pos="2552"/>
        </w:tabs>
        <w:spacing w:before="240" w:after="240" w:line="240" w:lineRule="auto"/>
        <w:contextualSpacing w:val="0"/>
        <w:rPr>
          <w:rFonts w:ascii="Marianne" w:hAnsi="Marianne"/>
        </w:rPr>
      </w:pPr>
      <w:r w:rsidRPr="00F450BE">
        <w:rPr>
          <w:rFonts w:ascii="Marianne" w:hAnsi="Marianne"/>
        </w:rPr>
        <w:t>Merci d’indiqu</w:t>
      </w:r>
      <w:r w:rsidR="00653CC1" w:rsidRPr="00F450BE">
        <w:rPr>
          <w:rFonts w:ascii="Marianne" w:hAnsi="Marianne"/>
        </w:rPr>
        <w:t>er</w:t>
      </w:r>
      <w:r w:rsidRPr="00F450BE">
        <w:rPr>
          <w:rFonts w:ascii="Marianne" w:hAnsi="Marianne"/>
        </w:rPr>
        <w:t xml:space="preserve"> l’adresse précise de l’entrepôt ;</w:t>
      </w:r>
    </w:p>
    <w:p w14:paraId="06ED594B" w14:textId="277C6CF1" w:rsidR="003028CF" w:rsidRPr="00F450BE" w:rsidRDefault="004403D9" w:rsidP="00F450BE">
      <w:pPr>
        <w:pStyle w:val="Paragraphedeliste"/>
        <w:numPr>
          <w:ilvl w:val="2"/>
          <w:numId w:val="41"/>
        </w:numPr>
        <w:tabs>
          <w:tab w:val="left" w:pos="2552"/>
        </w:tabs>
        <w:spacing w:before="240" w:after="240" w:line="240" w:lineRule="auto"/>
        <w:contextualSpacing w:val="0"/>
        <w:rPr>
          <w:rFonts w:ascii="Marianne" w:hAnsi="Marianne"/>
        </w:rPr>
      </w:pPr>
      <w:r>
        <w:rPr>
          <w:rFonts w:ascii="Marianne" w:hAnsi="Marianne"/>
        </w:rPr>
        <w:t>Le</w:t>
      </w:r>
      <w:r w:rsidR="003028CF">
        <w:rPr>
          <w:rFonts w:ascii="Marianne" w:hAnsi="Marianne"/>
        </w:rPr>
        <w:t xml:space="preserve"> chargement des équipements sera à la charge et sous la responsabilité de l’attributaire ;</w:t>
      </w:r>
    </w:p>
    <w:p w14:paraId="26A839F9" w14:textId="5229BAF0" w:rsidR="004C1376" w:rsidRPr="00F450BE" w:rsidRDefault="004C1376" w:rsidP="00F450BE">
      <w:pPr>
        <w:pStyle w:val="Paragraphedeliste"/>
        <w:numPr>
          <w:ilvl w:val="2"/>
          <w:numId w:val="41"/>
        </w:numPr>
        <w:tabs>
          <w:tab w:val="left" w:pos="2552"/>
        </w:tabs>
        <w:spacing w:before="240" w:after="240" w:line="240" w:lineRule="auto"/>
        <w:contextualSpacing w:val="0"/>
        <w:rPr>
          <w:rFonts w:ascii="Marianne" w:hAnsi="Marianne"/>
        </w:rPr>
      </w:pPr>
      <w:r w:rsidRPr="00F450BE">
        <w:rPr>
          <w:rFonts w:ascii="Marianne" w:hAnsi="Marianne"/>
        </w:rPr>
        <w:t xml:space="preserve">Pour information, </w:t>
      </w:r>
      <w:r w:rsidR="004403D9">
        <w:rPr>
          <w:rFonts w:ascii="Marianne" w:hAnsi="Marianne"/>
        </w:rPr>
        <w:t>la</w:t>
      </w:r>
      <w:r w:rsidRPr="00F450BE">
        <w:rPr>
          <w:rFonts w:ascii="Marianne" w:hAnsi="Marianne"/>
        </w:rPr>
        <w:t xml:space="preserve"> destination finale</w:t>
      </w:r>
      <w:r w:rsidR="004403D9">
        <w:rPr>
          <w:rFonts w:ascii="Marianne" w:hAnsi="Marianne"/>
        </w:rPr>
        <w:t xml:space="preserve"> </w:t>
      </w:r>
      <w:r w:rsidRPr="00F450BE">
        <w:rPr>
          <w:rFonts w:ascii="Marianne" w:hAnsi="Marianne"/>
        </w:rPr>
        <w:t xml:space="preserve">des équipements </w:t>
      </w:r>
      <w:r w:rsidR="004403D9">
        <w:rPr>
          <w:rFonts w:ascii="Marianne" w:hAnsi="Marianne"/>
        </w:rPr>
        <w:t xml:space="preserve">est Erbil </w:t>
      </w:r>
      <w:r w:rsidR="00407285">
        <w:rPr>
          <w:rFonts w:ascii="Marianne" w:hAnsi="Marianne"/>
        </w:rPr>
        <w:t>en Irak</w:t>
      </w:r>
      <w:r w:rsidRPr="00F450BE">
        <w:rPr>
          <w:rFonts w:ascii="Marianne" w:hAnsi="Marianne"/>
        </w:rPr>
        <w:t>;</w:t>
      </w:r>
    </w:p>
    <w:bookmarkEnd w:id="17"/>
    <w:p w14:paraId="6EA104AB" w14:textId="77777777" w:rsidR="00653CC1" w:rsidRPr="00F450BE" w:rsidRDefault="00653CC1" w:rsidP="00F450BE">
      <w:pPr>
        <w:pStyle w:val="Paragraphedeliste"/>
        <w:numPr>
          <w:ilvl w:val="2"/>
          <w:numId w:val="41"/>
        </w:numPr>
        <w:tabs>
          <w:tab w:val="left" w:pos="2552"/>
        </w:tabs>
        <w:spacing w:before="240" w:after="240" w:line="240" w:lineRule="auto"/>
        <w:contextualSpacing w:val="0"/>
        <w:rPr>
          <w:rFonts w:ascii="Marianne" w:hAnsi="Marianne"/>
        </w:rPr>
      </w:pPr>
      <w:r w:rsidRPr="00F450BE">
        <w:rPr>
          <w:rFonts w:ascii="Marianne" w:hAnsi="Marianne"/>
        </w:rPr>
        <w:t>L’offre financière et la facturation doivent donc être établies en hors taxes, conformément à l’article 262 I du CGI (Code Général des Impôts).</w:t>
      </w:r>
    </w:p>
    <w:p w14:paraId="54552736" w14:textId="77777777" w:rsidR="00061677" w:rsidRPr="00F450BE" w:rsidRDefault="00061677" w:rsidP="00F450BE">
      <w:pPr>
        <w:pStyle w:val="Paragraphedeliste"/>
        <w:numPr>
          <w:ilvl w:val="1"/>
          <w:numId w:val="41"/>
        </w:numPr>
        <w:tabs>
          <w:tab w:val="left" w:pos="2552"/>
        </w:tabs>
        <w:spacing w:before="240" w:after="240" w:line="240" w:lineRule="auto"/>
        <w:contextualSpacing w:val="0"/>
        <w:rPr>
          <w:rFonts w:ascii="Marianne" w:hAnsi="Marianne"/>
        </w:rPr>
      </w:pPr>
      <w:r w:rsidRPr="00F450BE">
        <w:rPr>
          <w:rFonts w:ascii="Marianne" w:hAnsi="Marianne"/>
          <w:b/>
          <w:bCs/>
        </w:rPr>
        <w:t>P</w:t>
      </w:r>
      <w:r w:rsidR="004C1376" w:rsidRPr="00F450BE">
        <w:rPr>
          <w:rFonts w:ascii="Marianne" w:hAnsi="Marianne"/>
          <w:b/>
          <w:bCs/>
        </w:rPr>
        <w:t>oids, volumes et colisage</w:t>
      </w:r>
    </w:p>
    <w:p w14:paraId="55C1F84F" w14:textId="0EFAE213" w:rsidR="004C1376" w:rsidRPr="004403D9" w:rsidRDefault="00061677" w:rsidP="004403D9">
      <w:pPr>
        <w:pStyle w:val="Paragraphedeliste"/>
        <w:numPr>
          <w:ilvl w:val="2"/>
          <w:numId w:val="41"/>
        </w:numPr>
        <w:tabs>
          <w:tab w:val="left" w:pos="2552"/>
        </w:tabs>
        <w:spacing w:before="240" w:after="240" w:line="240" w:lineRule="auto"/>
        <w:contextualSpacing w:val="0"/>
        <w:rPr>
          <w:rFonts w:ascii="Marianne" w:hAnsi="Marianne"/>
        </w:rPr>
      </w:pPr>
      <w:r w:rsidRPr="00F450BE">
        <w:rPr>
          <w:rFonts w:ascii="Marianne" w:hAnsi="Marianne"/>
        </w:rPr>
        <w:t>Les poids</w:t>
      </w:r>
      <w:r w:rsidR="004403D9">
        <w:rPr>
          <w:rFonts w:ascii="Marianne" w:hAnsi="Marianne"/>
        </w:rPr>
        <w:t xml:space="preserve">, dimensions </w:t>
      </w:r>
      <w:r w:rsidRPr="00F450BE">
        <w:rPr>
          <w:rFonts w:ascii="Marianne" w:hAnsi="Marianne"/>
        </w:rPr>
        <w:t>et volumes</w:t>
      </w:r>
      <w:r w:rsidR="004C1376" w:rsidRPr="00F450BE">
        <w:rPr>
          <w:rFonts w:ascii="Marianne" w:hAnsi="Marianne"/>
        </w:rPr>
        <w:t xml:space="preserve"> des matériels proposés seront précisés dans l’offre</w:t>
      </w:r>
      <w:r w:rsidR="004403D9">
        <w:rPr>
          <w:rFonts w:ascii="Marianne" w:hAnsi="Marianne"/>
        </w:rPr>
        <w:t>.</w:t>
      </w:r>
    </w:p>
    <w:p w14:paraId="7B93DF21" w14:textId="60701487" w:rsidR="004C1376" w:rsidRPr="006F49D2" w:rsidRDefault="004403D9" w:rsidP="00881F35">
      <w:pPr>
        <w:pStyle w:val="Titre1"/>
        <w:rPr>
          <w:lang w:val="fr-FR"/>
        </w:rPr>
      </w:pPr>
      <w:bookmarkStart w:id="21" w:name="_Toc190766359"/>
      <w:bookmarkStart w:id="22" w:name="_Hlk171520489"/>
      <w:r w:rsidRPr="006F49D2">
        <w:rPr>
          <w:lang w:val="fr-FR"/>
        </w:rPr>
        <w:t>Réception technique dans les locaux de l’attributaire</w:t>
      </w:r>
      <w:bookmarkEnd w:id="21"/>
    </w:p>
    <w:p w14:paraId="29EF27ED" w14:textId="7E61B349" w:rsidR="004C1376" w:rsidRPr="004403D9" w:rsidRDefault="004403D9" w:rsidP="004403D9">
      <w:pPr>
        <w:pStyle w:val="Paragraphedeliste"/>
        <w:numPr>
          <w:ilvl w:val="0"/>
          <w:numId w:val="44"/>
        </w:numPr>
        <w:spacing w:before="240" w:after="240" w:line="240" w:lineRule="auto"/>
        <w:contextualSpacing w:val="0"/>
        <w:rPr>
          <w:rFonts w:ascii="Marianne" w:hAnsi="Marianne"/>
        </w:rPr>
      </w:pPr>
      <w:r>
        <w:rPr>
          <w:rFonts w:ascii="Marianne" w:hAnsi="Marianne"/>
          <w:b/>
          <w:bCs/>
        </w:rPr>
        <w:t>Lors de la mise à disposition des équipements, u</w:t>
      </w:r>
      <w:r w:rsidRPr="004403D9">
        <w:rPr>
          <w:rFonts w:ascii="Marianne" w:hAnsi="Marianne"/>
          <w:b/>
          <w:bCs/>
        </w:rPr>
        <w:t>ne réception technique</w:t>
      </w:r>
      <w:r w:rsidRPr="004403D9">
        <w:rPr>
          <w:rFonts w:ascii="Marianne" w:hAnsi="Marianne"/>
        </w:rPr>
        <w:t xml:space="preserve"> sera effectuée dans les locaux de l’attributaire par Expertise France ou l’un de</w:t>
      </w:r>
      <w:r>
        <w:rPr>
          <w:rFonts w:ascii="Marianne" w:hAnsi="Marianne"/>
        </w:rPr>
        <w:t>s prestataires afin de s’assurer de la conformité des équipements livrés</w:t>
      </w:r>
      <w:r w:rsidR="004C1376" w:rsidRPr="00F450BE">
        <w:rPr>
          <w:rFonts w:ascii="Marianne" w:hAnsi="Marianne"/>
        </w:rPr>
        <w:t> ;</w:t>
      </w:r>
    </w:p>
    <w:p w14:paraId="51693AC6" w14:textId="77777777" w:rsidR="00407285" w:rsidRPr="006F49D2" w:rsidRDefault="00407285">
      <w:pPr>
        <w:jc w:val="left"/>
        <w:rPr>
          <w:rFonts w:ascii="Marianne" w:eastAsiaTheme="majorEastAsia" w:hAnsi="Marianne" w:cstheme="majorBidi"/>
          <w:color w:val="365F91" w:themeColor="accent1" w:themeShade="BF"/>
          <w:sz w:val="32"/>
          <w:szCs w:val="32"/>
        </w:rPr>
      </w:pPr>
      <w:bookmarkStart w:id="23" w:name="_Toc190766360"/>
      <w:bookmarkEnd w:id="18"/>
      <w:bookmarkEnd w:id="19"/>
      <w:bookmarkEnd w:id="22"/>
      <w:r>
        <w:br w:type="page"/>
      </w:r>
    </w:p>
    <w:p w14:paraId="337663A2" w14:textId="25F55FCE" w:rsidR="005937F7" w:rsidRPr="00F450BE" w:rsidRDefault="004C1376" w:rsidP="00881F35">
      <w:pPr>
        <w:pStyle w:val="Titre1"/>
      </w:pPr>
      <w:r w:rsidRPr="00F450BE">
        <w:lastRenderedPageBreak/>
        <w:t>Documentation et garanties</w:t>
      </w:r>
      <w:bookmarkEnd w:id="23"/>
    </w:p>
    <w:p w14:paraId="75E94A74" w14:textId="34DD66E1" w:rsidR="005937F7" w:rsidRPr="00F450BE" w:rsidRDefault="005937F7" w:rsidP="00F450BE">
      <w:pPr>
        <w:pStyle w:val="Paragraphedeliste"/>
        <w:numPr>
          <w:ilvl w:val="0"/>
          <w:numId w:val="42"/>
        </w:numPr>
        <w:spacing w:before="240" w:after="240" w:line="240" w:lineRule="auto"/>
        <w:contextualSpacing w:val="0"/>
        <w:rPr>
          <w:rFonts w:ascii="Marianne" w:hAnsi="Marianne"/>
        </w:rPr>
      </w:pPr>
      <w:r w:rsidRPr="00F450BE">
        <w:rPr>
          <w:rFonts w:ascii="Marianne" w:hAnsi="Marianne"/>
          <w:b/>
          <w:bCs/>
        </w:rPr>
        <w:t>Les certificats d’origine</w:t>
      </w:r>
      <w:r w:rsidRPr="00F450BE">
        <w:rPr>
          <w:rFonts w:ascii="Marianne" w:hAnsi="Marianne"/>
        </w:rPr>
        <w:t xml:space="preserve"> des équipements proposés seront fournis dans l’offre ;</w:t>
      </w:r>
    </w:p>
    <w:p w14:paraId="2538CC56" w14:textId="2F4E2A39" w:rsidR="003570DC" w:rsidRPr="004403D9" w:rsidRDefault="003570DC" w:rsidP="004403D9">
      <w:pPr>
        <w:pStyle w:val="Paragraphedeliste"/>
        <w:numPr>
          <w:ilvl w:val="0"/>
          <w:numId w:val="42"/>
        </w:numPr>
        <w:tabs>
          <w:tab w:val="left" w:pos="2552"/>
        </w:tabs>
        <w:spacing w:before="240" w:after="240" w:line="240" w:lineRule="auto"/>
        <w:contextualSpacing w:val="0"/>
        <w:rPr>
          <w:rFonts w:ascii="Marianne" w:hAnsi="Marianne"/>
        </w:rPr>
      </w:pPr>
      <w:r w:rsidRPr="00F450BE">
        <w:rPr>
          <w:rFonts w:ascii="Marianne" w:hAnsi="Marianne"/>
          <w:b/>
          <w:bCs/>
        </w:rPr>
        <w:t xml:space="preserve">Les </w:t>
      </w:r>
      <w:r w:rsidR="004403D9">
        <w:rPr>
          <w:rFonts w:ascii="Marianne" w:hAnsi="Marianne"/>
          <w:b/>
          <w:bCs/>
        </w:rPr>
        <w:t xml:space="preserve">éventuelles </w:t>
      </w:r>
      <w:r w:rsidRPr="00F450BE">
        <w:rPr>
          <w:rFonts w:ascii="Marianne" w:hAnsi="Marianne"/>
          <w:b/>
          <w:bCs/>
        </w:rPr>
        <w:t>fiches de sécurité</w:t>
      </w:r>
      <w:r w:rsidRPr="00F450BE">
        <w:rPr>
          <w:rFonts w:ascii="Marianne" w:hAnsi="Marianne"/>
        </w:rPr>
        <w:t xml:space="preserve"> (FDS ou </w:t>
      </w:r>
      <w:r w:rsidRPr="00F450BE">
        <w:rPr>
          <w:rFonts w:ascii="Marianne" w:hAnsi="Marianne"/>
          <w:i/>
          <w:iCs/>
        </w:rPr>
        <w:t>MSDS : Material Safety Data Sheet</w:t>
      </w:r>
      <w:r w:rsidRPr="00F450BE">
        <w:rPr>
          <w:rFonts w:ascii="Marianne" w:hAnsi="Marianne"/>
        </w:rPr>
        <w:t>) des équipements seront fournies dans l’offre en langue anglaise</w:t>
      </w:r>
      <w:r w:rsidR="004403D9">
        <w:rPr>
          <w:rFonts w:ascii="Marianne" w:hAnsi="Marianne"/>
        </w:rPr>
        <w:t xml:space="preserve"> en cas de présence de marchandises considérées comme dangereuses au titre de l’accord relatif au transport international des marchandises dangereuses par route (ADR).</w:t>
      </w:r>
    </w:p>
    <w:p w14:paraId="3FF05B6B" w14:textId="2E23D279" w:rsidR="004403D9" w:rsidRPr="004403D9" w:rsidRDefault="005937F7" w:rsidP="004403D9">
      <w:pPr>
        <w:pStyle w:val="Paragraphedeliste"/>
        <w:numPr>
          <w:ilvl w:val="0"/>
          <w:numId w:val="42"/>
        </w:numPr>
        <w:spacing w:before="240" w:after="240" w:line="240" w:lineRule="auto"/>
        <w:contextualSpacing w:val="0"/>
        <w:rPr>
          <w:rFonts w:ascii="Marianne" w:hAnsi="Marianne"/>
        </w:rPr>
      </w:pPr>
      <w:r w:rsidRPr="00F450BE">
        <w:rPr>
          <w:rFonts w:ascii="Marianne" w:hAnsi="Marianne"/>
          <w:b/>
          <w:bCs/>
        </w:rPr>
        <w:t>La documentation technique</w:t>
      </w:r>
      <w:r w:rsidR="004403D9">
        <w:rPr>
          <w:rFonts w:ascii="Marianne" w:hAnsi="Marianne"/>
        </w:rPr>
        <w:t xml:space="preserve"> présentant la conception et l’utilisation </w:t>
      </w:r>
      <w:r w:rsidRPr="00F450BE">
        <w:rPr>
          <w:rFonts w:ascii="Marianne" w:hAnsi="Marianne"/>
        </w:rPr>
        <w:t>des équipements proposés sera remise dans l’offre en français et en anglais ;</w:t>
      </w:r>
    </w:p>
    <w:p w14:paraId="6C40D4BF" w14:textId="0137CB6B" w:rsidR="00A72D34" w:rsidRPr="00F450BE" w:rsidRDefault="005937F7" w:rsidP="00F450BE">
      <w:pPr>
        <w:pStyle w:val="Paragraphedeliste"/>
        <w:numPr>
          <w:ilvl w:val="0"/>
          <w:numId w:val="42"/>
        </w:numPr>
        <w:spacing w:before="240" w:after="240" w:line="240" w:lineRule="auto"/>
        <w:contextualSpacing w:val="0"/>
        <w:rPr>
          <w:rFonts w:ascii="Marianne" w:hAnsi="Marianne"/>
        </w:rPr>
      </w:pPr>
      <w:r w:rsidRPr="00F450BE">
        <w:rPr>
          <w:rFonts w:ascii="Marianne" w:hAnsi="Marianne"/>
          <w:b/>
          <w:bCs/>
        </w:rPr>
        <w:t>La durée,</w:t>
      </w:r>
      <w:r w:rsidRPr="00F450BE">
        <w:rPr>
          <w:rFonts w:ascii="Marianne" w:hAnsi="Marianne"/>
        </w:rPr>
        <w:t xml:space="preserve"> </w:t>
      </w:r>
      <w:r w:rsidRPr="00F450BE">
        <w:rPr>
          <w:rFonts w:ascii="Marianne" w:hAnsi="Marianne"/>
          <w:b/>
          <w:bCs/>
        </w:rPr>
        <w:t>l’étendue et les conditions de garantie</w:t>
      </w:r>
      <w:r w:rsidRPr="00F450BE">
        <w:rPr>
          <w:rFonts w:ascii="Marianne" w:hAnsi="Marianne"/>
        </w:rPr>
        <w:t xml:space="preserve"> des équipements seront précisées dans l’offre.</w:t>
      </w:r>
      <w:bookmarkEnd w:id="2"/>
      <w:bookmarkEnd w:id="20"/>
    </w:p>
    <w:sectPr w:rsidR="00A72D34" w:rsidRPr="00F450BE" w:rsidSect="00D20280">
      <w:headerReference w:type="default" r:id="rId11"/>
      <w:footerReference w:type="default" r:id="rId12"/>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09A9E" w14:textId="77777777" w:rsidR="009A6EBD" w:rsidRDefault="009A6EBD" w:rsidP="006E12F4">
      <w:pPr>
        <w:spacing w:after="0" w:line="240" w:lineRule="auto"/>
      </w:pPr>
      <w:r>
        <w:separator/>
      </w:r>
    </w:p>
  </w:endnote>
  <w:endnote w:type="continuationSeparator" w:id="0">
    <w:p w14:paraId="42C05CCF" w14:textId="77777777" w:rsidR="009A6EBD" w:rsidRDefault="009A6EBD" w:rsidP="006E12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33FA3" w14:textId="77777777" w:rsidR="00FC1BD9" w:rsidRPr="00554BD7" w:rsidRDefault="00FC1BD9" w:rsidP="0089166C">
    <w:pPr>
      <w:pStyle w:val="Pieddepage"/>
      <w:framePr w:wrap="auto" w:hAnchor="text" w:x="1462" w:y="-379"/>
    </w:pPr>
  </w:p>
  <w:p w14:paraId="5EDCFB26" w14:textId="017CF18F" w:rsidR="00FC1BD9" w:rsidRPr="00F450BE" w:rsidRDefault="009B2527" w:rsidP="00F450BE">
    <w:pPr>
      <w:pStyle w:val="Pieddepage"/>
      <w:jc w:val="left"/>
      <w:rPr>
        <w:rFonts w:ascii="Marianne" w:hAnsi="Marianne"/>
        <w:sz w:val="18"/>
        <w:szCs w:val="18"/>
      </w:rPr>
    </w:pPr>
    <w:r w:rsidRPr="009B2527">
      <w:rPr>
        <w:rFonts w:ascii="Marianne" w:hAnsi="Marianne"/>
        <w:i/>
        <w:iCs/>
        <w:sz w:val="18"/>
        <w:szCs w:val="18"/>
      </w:rPr>
      <w:t>Disaster Risk Management for Iraq</w:t>
    </w:r>
    <w:r w:rsidRPr="009B2527">
      <w:rPr>
        <w:rFonts w:ascii="Marianne" w:hAnsi="Marianne"/>
        <w:sz w:val="18"/>
        <w:szCs w:val="18"/>
      </w:rPr>
      <w:t xml:space="preserve"> </w:t>
    </w:r>
    <w:r>
      <w:rPr>
        <w:rFonts w:ascii="Marianne" w:hAnsi="Marianne"/>
        <w:sz w:val="18"/>
        <w:szCs w:val="18"/>
      </w:rPr>
      <w:t xml:space="preserve">- </w:t>
    </w:r>
    <w:r w:rsidR="00F450BE">
      <w:rPr>
        <w:rFonts w:ascii="Marianne" w:hAnsi="Marianne"/>
        <w:sz w:val="18"/>
        <w:szCs w:val="18"/>
      </w:rPr>
      <w:t>Cahier des clauses techniques particulières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A0E65" w14:textId="77777777" w:rsidR="009A6EBD" w:rsidRDefault="009A6EBD" w:rsidP="006E12F4">
      <w:pPr>
        <w:spacing w:after="0" w:line="240" w:lineRule="auto"/>
      </w:pPr>
      <w:r>
        <w:separator/>
      </w:r>
    </w:p>
  </w:footnote>
  <w:footnote w:type="continuationSeparator" w:id="0">
    <w:p w14:paraId="72988D42" w14:textId="77777777" w:rsidR="009A6EBD" w:rsidRDefault="009A6EBD" w:rsidP="006E12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29369F" w14:textId="313246FC" w:rsidR="00FC1BD9" w:rsidRDefault="00F450BE" w:rsidP="00AA6E36">
    <w:pPr>
      <w:pStyle w:val="En-tte"/>
    </w:pPr>
    <w:r>
      <w:rPr>
        <w:noProof/>
      </w:rPr>
      <w:drawing>
        <wp:anchor distT="0" distB="0" distL="114300" distR="114300" simplePos="0" relativeHeight="251654144" behindDoc="0" locked="0" layoutInCell="1" allowOverlap="1" wp14:anchorId="70D9F235" wp14:editId="185AE668">
          <wp:simplePos x="0" y="0"/>
          <wp:positionH relativeFrom="margin">
            <wp:posOffset>-38100</wp:posOffset>
          </wp:positionH>
          <wp:positionV relativeFrom="paragraph">
            <wp:posOffset>-160020</wp:posOffset>
          </wp:positionV>
          <wp:extent cx="1706880" cy="875323"/>
          <wp:effectExtent l="0" t="0" r="0" b="0"/>
          <wp:wrapNone/>
          <wp:docPr id="1568704315" name="Image 454254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704315" name="Image 45425494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6880" cy="87532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884DBD9" w14:textId="787D8B88" w:rsidR="00FC1BD9" w:rsidRPr="0089166C" w:rsidRDefault="00FC1BD9">
    <w:pPr>
      <w:pStyle w:val="En-tte"/>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14B09"/>
    <w:multiLevelType w:val="multilevel"/>
    <w:tmpl w:val="92D8E332"/>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00AB3E71"/>
    <w:multiLevelType w:val="hybridMultilevel"/>
    <w:tmpl w:val="5B1A8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524FEF"/>
    <w:multiLevelType w:val="hybridMultilevel"/>
    <w:tmpl w:val="AA029C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1C36D0"/>
    <w:multiLevelType w:val="hybridMultilevel"/>
    <w:tmpl w:val="298A09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687571"/>
    <w:multiLevelType w:val="hybridMultilevel"/>
    <w:tmpl w:val="71A44154"/>
    <w:lvl w:ilvl="0" w:tplc="08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49A7DC6"/>
    <w:multiLevelType w:val="multilevel"/>
    <w:tmpl w:val="92D8E332"/>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A013C89"/>
    <w:multiLevelType w:val="hybridMultilevel"/>
    <w:tmpl w:val="4C247E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6C511B"/>
    <w:multiLevelType w:val="multilevel"/>
    <w:tmpl w:val="8D7A03C2"/>
    <w:lvl w:ilvl="0">
      <w:start w:val="1"/>
      <w:numFmt w:val="decimal"/>
      <w:lvlText w:val="ARTICLE %1 :"/>
      <w:lvlJc w:val="left"/>
      <w:pPr>
        <w:ind w:left="3054"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 w15:restartNumberingAfterBreak="0">
    <w:nsid w:val="1C4838A8"/>
    <w:multiLevelType w:val="hybridMultilevel"/>
    <w:tmpl w:val="6E646B44"/>
    <w:lvl w:ilvl="0" w:tplc="FFFFFFF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0AD38A5"/>
    <w:multiLevelType w:val="hybridMultilevel"/>
    <w:tmpl w:val="6D5A896C"/>
    <w:lvl w:ilvl="0" w:tplc="08090001">
      <w:start w:val="1"/>
      <w:numFmt w:val="bullet"/>
      <w:lvlText w:val=""/>
      <w:lvlJc w:val="left"/>
      <w:pPr>
        <w:ind w:left="720" w:hanging="360"/>
      </w:pPr>
      <w:rPr>
        <w:rFonts w:ascii="Symbol" w:hAnsi="Symbol" w:hint="default"/>
      </w:rPr>
    </w:lvl>
    <w:lvl w:ilvl="1" w:tplc="8A660E8A">
      <w:start w:val="1"/>
      <w:numFmt w:val="bullet"/>
      <w:lvlText w:val="o"/>
      <w:lvlJc w:val="left"/>
      <w:pPr>
        <w:ind w:left="1440" w:hanging="360"/>
      </w:pPr>
      <w:rPr>
        <w:rFonts w:ascii="Courier New" w:hAnsi="Courier New" w:cs="Courier New" w:hint="default"/>
        <w:lang w:val="fr-FR"/>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114F25"/>
    <w:multiLevelType w:val="multilevel"/>
    <w:tmpl w:val="D7A204D2"/>
    <w:lvl w:ilvl="0">
      <w:start w:val="4"/>
      <w:numFmt w:val="decimal"/>
      <w:lvlText w:val="ARTICLE %1 :"/>
      <w:lvlJc w:val="left"/>
      <w:pPr>
        <w:ind w:left="3054" w:hanging="360"/>
      </w:pPr>
      <w:rPr>
        <w:rFonts w:hint="default"/>
      </w:rPr>
    </w:lvl>
    <w:lvl w:ilvl="1">
      <w:start w:val="1"/>
      <w:numFmt w:val="bullet"/>
      <w:lvlText w:val=""/>
      <w:lvlJc w:val="left"/>
      <w:pPr>
        <w:ind w:left="720" w:hanging="360"/>
      </w:pPr>
      <w:rPr>
        <w:rFonts w:ascii="Symbol" w:hAnsi="Symbol"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01F7F"/>
    <w:multiLevelType w:val="multilevel"/>
    <w:tmpl w:val="92D8E332"/>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248D5D52"/>
    <w:multiLevelType w:val="hybridMultilevel"/>
    <w:tmpl w:val="FEE8AF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67919B8"/>
    <w:multiLevelType w:val="multilevel"/>
    <w:tmpl w:val="92D8E332"/>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32D24E04"/>
    <w:multiLevelType w:val="multilevel"/>
    <w:tmpl w:val="460A8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1A5D3F"/>
    <w:multiLevelType w:val="hybridMultilevel"/>
    <w:tmpl w:val="1158E4BA"/>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572151"/>
    <w:multiLevelType w:val="hybridMultilevel"/>
    <w:tmpl w:val="AE92938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4B255F"/>
    <w:multiLevelType w:val="hybridMultilevel"/>
    <w:tmpl w:val="FEE8AFA4"/>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0E61A1"/>
    <w:multiLevelType w:val="multilevel"/>
    <w:tmpl w:val="92D8E332"/>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42863F8D"/>
    <w:multiLevelType w:val="hybridMultilevel"/>
    <w:tmpl w:val="AEE404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666022C"/>
    <w:multiLevelType w:val="hybridMultilevel"/>
    <w:tmpl w:val="FEE8AF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85C2EAC"/>
    <w:multiLevelType w:val="hybridMultilevel"/>
    <w:tmpl w:val="81729582"/>
    <w:lvl w:ilvl="0" w:tplc="0809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A19635A"/>
    <w:multiLevelType w:val="hybridMultilevel"/>
    <w:tmpl w:val="FEE8AFA4"/>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343AFF"/>
    <w:multiLevelType w:val="hybridMultilevel"/>
    <w:tmpl w:val="1CBA8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7D6362"/>
    <w:multiLevelType w:val="hybridMultilevel"/>
    <w:tmpl w:val="037AE1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7775BC"/>
    <w:multiLevelType w:val="hybridMultilevel"/>
    <w:tmpl w:val="D7D0F87E"/>
    <w:lvl w:ilvl="0" w:tplc="08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4905CF6"/>
    <w:multiLevelType w:val="hybridMultilevel"/>
    <w:tmpl w:val="4072E5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F854042"/>
    <w:multiLevelType w:val="hybridMultilevel"/>
    <w:tmpl w:val="B5D2CE40"/>
    <w:lvl w:ilvl="0" w:tplc="08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0A1706"/>
    <w:multiLevelType w:val="multilevel"/>
    <w:tmpl w:val="92D8E332"/>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641016D9"/>
    <w:multiLevelType w:val="hybridMultilevel"/>
    <w:tmpl w:val="58A673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CC45FC8"/>
    <w:multiLevelType w:val="hybridMultilevel"/>
    <w:tmpl w:val="993036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CCB68AD"/>
    <w:multiLevelType w:val="hybridMultilevel"/>
    <w:tmpl w:val="E306F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CF04DA"/>
    <w:multiLevelType w:val="multilevel"/>
    <w:tmpl w:val="98DE231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4" w15:restartNumberingAfterBreak="0">
    <w:nsid w:val="75062C2E"/>
    <w:multiLevelType w:val="hybridMultilevel"/>
    <w:tmpl w:val="27400B00"/>
    <w:lvl w:ilvl="0" w:tplc="0809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6474517"/>
    <w:multiLevelType w:val="multilevel"/>
    <w:tmpl w:val="92D8E332"/>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77443D38"/>
    <w:multiLevelType w:val="hybridMultilevel"/>
    <w:tmpl w:val="EE4A3014"/>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87747F9"/>
    <w:multiLevelType w:val="multilevel"/>
    <w:tmpl w:val="92D8E332"/>
    <w:lvl w:ilvl="0">
      <w:start w:val="1"/>
      <w:numFmt w:val="bullet"/>
      <w:lvlText w:val=""/>
      <w:lvlJc w:val="left"/>
      <w:pPr>
        <w:tabs>
          <w:tab w:val="num" w:pos="737"/>
        </w:tabs>
        <w:ind w:left="737" w:hanging="17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793E21EB"/>
    <w:multiLevelType w:val="hybridMultilevel"/>
    <w:tmpl w:val="FEE8AF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A475628"/>
    <w:multiLevelType w:val="hybridMultilevel"/>
    <w:tmpl w:val="D4B24BFC"/>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A8E5D71"/>
    <w:multiLevelType w:val="hybridMultilevel"/>
    <w:tmpl w:val="FEE8AFA4"/>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AD75DA6"/>
    <w:multiLevelType w:val="hybridMultilevel"/>
    <w:tmpl w:val="D9C85F70"/>
    <w:lvl w:ilvl="0" w:tplc="08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6278257">
    <w:abstractNumId w:val="33"/>
  </w:num>
  <w:num w:numId="2" w16cid:durableId="1912736886">
    <w:abstractNumId w:val="40"/>
  </w:num>
  <w:num w:numId="3" w16cid:durableId="825517863">
    <w:abstractNumId w:val="18"/>
  </w:num>
  <w:num w:numId="4" w16cid:durableId="430248820">
    <w:abstractNumId w:val="10"/>
  </w:num>
  <w:num w:numId="5" w16cid:durableId="965937148">
    <w:abstractNumId w:val="25"/>
  </w:num>
  <w:num w:numId="6" w16cid:durableId="757020831">
    <w:abstractNumId w:val="23"/>
  </w:num>
  <w:num w:numId="7" w16cid:durableId="862128557">
    <w:abstractNumId w:val="3"/>
  </w:num>
  <w:num w:numId="8" w16cid:durableId="1171020751">
    <w:abstractNumId w:val="20"/>
  </w:num>
  <w:num w:numId="9" w16cid:durableId="1552309324">
    <w:abstractNumId w:val="39"/>
  </w:num>
  <w:num w:numId="10" w16cid:durableId="767583437">
    <w:abstractNumId w:val="5"/>
  </w:num>
  <w:num w:numId="11" w16cid:durableId="1211304818">
    <w:abstractNumId w:val="19"/>
  </w:num>
  <w:num w:numId="12" w16cid:durableId="336661031">
    <w:abstractNumId w:val="35"/>
  </w:num>
  <w:num w:numId="13" w16cid:durableId="122695202">
    <w:abstractNumId w:val="6"/>
  </w:num>
  <w:num w:numId="14" w16cid:durableId="395518601">
    <w:abstractNumId w:val="12"/>
  </w:num>
  <w:num w:numId="15" w16cid:durableId="420685311">
    <w:abstractNumId w:val="1"/>
  </w:num>
  <w:num w:numId="16" w16cid:durableId="1760369011">
    <w:abstractNumId w:val="13"/>
  </w:num>
  <w:num w:numId="17" w16cid:durableId="667682738">
    <w:abstractNumId w:val="29"/>
  </w:num>
  <w:num w:numId="18" w16cid:durableId="863832585">
    <w:abstractNumId w:val="34"/>
  </w:num>
  <w:num w:numId="19" w16cid:durableId="1221134816">
    <w:abstractNumId w:val="38"/>
  </w:num>
  <w:num w:numId="20" w16cid:durableId="548496304">
    <w:abstractNumId w:val="21"/>
  </w:num>
  <w:num w:numId="21" w16cid:durableId="1095176942">
    <w:abstractNumId w:val="28"/>
  </w:num>
  <w:num w:numId="22" w16cid:durableId="1335495469">
    <w:abstractNumId w:val="41"/>
  </w:num>
  <w:num w:numId="23" w16cid:durableId="1192065809">
    <w:abstractNumId w:val="26"/>
  </w:num>
  <w:num w:numId="24" w16cid:durableId="1466695771">
    <w:abstractNumId w:val="16"/>
  </w:num>
  <w:num w:numId="25" w16cid:durableId="1567914842">
    <w:abstractNumId w:val="37"/>
  </w:num>
  <w:num w:numId="26" w16cid:durableId="22249371">
    <w:abstractNumId w:val="9"/>
  </w:num>
  <w:num w:numId="27" w16cid:durableId="666402120">
    <w:abstractNumId w:val="22"/>
  </w:num>
  <w:num w:numId="28" w16cid:durableId="516383303">
    <w:abstractNumId w:val="14"/>
  </w:num>
  <w:num w:numId="29" w16cid:durableId="503663890">
    <w:abstractNumId w:val="30"/>
  </w:num>
  <w:num w:numId="30" w16cid:durableId="755828560">
    <w:abstractNumId w:val="2"/>
  </w:num>
  <w:num w:numId="31" w16cid:durableId="402602616">
    <w:abstractNumId w:val="36"/>
  </w:num>
  <w:num w:numId="32" w16cid:durableId="1349020306">
    <w:abstractNumId w:val="27"/>
  </w:num>
  <w:num w:numId="33" w16cid:durableId="1943411067">
    <w:abstractNumId w:val="24"/>
  </w:num>
  <w:num w:numId="34" w16cid:durableId="17275310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574584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03193598">
    <w:abstractNumId w:val="17"/>
  </w:num>
  <w:num w:numId="37" w16cid:durableId="2323560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40794056">
    <w:abstractNumId w:val="33"/>
  </w:num>
  <w:num w:numId="39" w16cid:durableId="1188786395">
    <w:abstractNumId w:val="15"/>
  </w:num>
  <w:num w:numId="40" w16cid:durableId="1715961513">
    <w:abstractNumId w:val="0"/>
  </w:num>
  <w:num w:numId="41" w16cid:durableId="1442383810">
    <w:abstractNumId w:val="8"/>
  </w:num>
  <w:num w:numId="42" w16cid:durableId="1920865422">
    <w:abstractNumId w:val="4"/>
  </w:num>
  <w:num w:numId="43" w16cid:durableId="810640037">
    <w:abstractNumId w:val="11"/>
  </w:num>
  <w:num w:numId="44" w16cid:durableId="716512671">
    <w:abstractNumId w:val="7"/>
  </w:num>
  <w:num w:numId="45" w16cid:durableId="348065982">
    <w:abstractNumId w:val="31"/>
  </w:num>
  <w:num w:numId="46" w16cid:durableId="1316299373">
    <w:abstractNumId w:val="32"/>
  </w:num>
  <w:num w:numId="47" w16cid:durableId="174425188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C49"/>
    <w:rsid w:val="0000035F"/>
    <w:rsid w:val="000008BA"/>
    <w:rsid w:val="00001187"/>
    <w:rsid w:val="000034AE"/>
    <w:rsid w:val="0000391B"/>
    <w:rsid w:val="000060CF"/>
    <w:rsid w:val="00006E44"/>
    <w:rsid w:val="00014F9E"/>
    <w:rsid w:val="00015652"/>
    <w:rsid w:val="00020B00"/>
    <w:rsid w:val="000265B6"/>
    <w:rsid w:val="00034D7F"/>
    <w:rsid w:val="00050D4C"/>
    <w:rsid w:val="00056B22"/>
    <w:rsid w:val="00060ACA"/>
    <w:rsid w:val="00061677"/>
    <w:rsid w:val="000616A6"/>
    <w:rsid w:val="000635EA"/>
    <w:rsid w:val="00065662"/>
    <w:rsid w:val="000673C8"/>
    <w:rsid w:val="000A1B3B"/>
    <w:rsid w:val="000A2FFF"/>
    <w:rsid w:val="000C0A9E"/>
    <w:rsid w:val="000C4243"/>
    <w:rsid w:val="000C7E04"/>
    <w:rsid w:val="000D50AA"/>
    <w:rsid w:val="000D7AA0"/>
    <w:rsid w:val="000E3A56"/>
    <w:rsid w:val="000E41AA"/>
    <w:rsid w:val="000E4E40"/>
    <w:rsid w:val="000E7462"/>
    <w:rsid w:val="00102D72"/>
    <w:rsid w:val="00102E64"/>
    <w:rsid w:val="00104288"/>
    <w:rsid w:val="00110AEC"/>
    <w:rsid w:val="001118BB"/>
    <w:rsid w:val="001120A6"/>
    <w:rsid w:val="00112D75"/>
    <w:rsid w:val="00114116"/>
    <w:rsid w:val="00120EBD"/>
    <w:rsid w:val="00123521"/>
    <w:rsid w:val="0013467E"/>
    <w:rsid w:val="001427C7"/>
    <w:rsid w:val="00144938"/>
    <w:rsid w:val="00146B05"/>
    <w:rsid w:val="00147FF7"/>
    <w:rsid w:val="001559C1"/>
    <w:rsid w:val="00155D24"/>
    <w:rsid w:val="00157C4E"/>
    <w:rsid w:val="001610FC"/>
    <w:rsid w:val="001634FA"/>
    <w:rsid w:val="001647A5"/>
    <w:rsid w:val="00166654"/>
    <w:rsid w:val="001675C9"/>
    <w:rsid w:val="001711A2"/>
    <w:rsid w:val="00176FCC"/>
    <w:rsid w:val="00177151"/>
    <w:rsid w:val="00177B5D"/>
    <w:rsid w:val="00180C88"/>
    <w:rsid w:val="001811BD"/>
    <w:rsid w:val="0018377D"/>
    <w:rsid w:val="00195B5E"/>
    <w:rsid w:val="001A4944"/>
    <w:rsid w:val="001A58AA"/>
    <w:rsid w:val="001A609E"/>
    <w:rsid w:val="001A71D9"/>
    <w:rsid w:val="001A7F62"/>
    <w:rsid w:val="001B12A2"/>
    <w:rsid w:val="001B3C4E"/>
    <w:rsid w:val="001B75F8"/>
    <w:rsid w:val="001C00CB"/>
    <w:rsid w:val="001C05DD"/>
    <w:rsid w:val="001C6C76"/>
    <w:rsid w:val="001C75B2"/>
    <w:rsid w:val="001C7ED9"/>
    <w:rsid w:val="001D0968"/>
    <w:rsid w:val="001E00CA"/>
    <w:rsid w:val="001E7254"/>
    <w:rsid w:val="001F0620"/>
    <w:rsid w:val="001F600F"/>
    <w:rsid w:val="001F7155"/>
    <w:rsid w:val="001F7EEF"/>
    <w:rsid w:val="00203A2B"/>
    <w:rsid w:val="0021200B"/>
    <w:rsid w:val="00213A84"/>
    <w:rsid w:val="002148C2"/>
    <w:rsid w:val="00216E48"/>
    <w:rsid w:val="002239B5"/>
    <w:rsid w:val="00226802"/>
    <w:rsid w:val="002340BC"/>
    <w:rsid w:val="002347BF"/>
    <w:rsid w:val="00234E8D"/>
    <w:rsid w:val="0023751E"/>
    <w:rsid w:val="002406BA"/>
    <w:rsid w:val="0024429D"/>
    <w:rsid w:val="00245803"/>
    <w:rsid w:val="00251F05"/>
    <w:rsid w:val="00252B97"/>
    <w:rsid w:val="00252C37"/>
    <w:rsid w:val="002666DE"/>
    <w:rsid w:val="002672BF"/>
    <w:rsid w:val="00270F0C"/>
    <w:rsid w:val="00271FDC"/>
    <w:rsid w:val="00272162"/>
    <w:rsid w:val="00282B05"/>
    <w:rsid w:val="00283428"/>
    <w:rsid w:val="002905E1"/>
    <w:rsid w:val="002A02E3"/>
    <w:rsid w:val="002B1287"/>
    <w:rsid w:val="002C6AE2"/>
    <w:rsid w:val="002D6348"/>
    <w:rsid w:val="002E1BB2"/>
    <w:rsid w:val="002E7955"/>
    <w:rsid w:val="002F018E"/>
    <w:rsid w:val="002F3F44"/>
    <w:rsid w:val="003021FD"/>
    <w:rsid w:val="003028CF"/>
    <w:rsid w:val="00303D5F"/>
    <w:rsid w:val="0030547E"/>
    <w:rsid w:val="003101BA"/>
    <w:rsid w:val="00321145"/>
    <w:rsid w:val="00323C49"/>
    <w:rsid w:val="0032699D"/>
    <w:rsid w:val="003302FF"/>
    <w:rsid w:val="00331C5E"/>
    <w:rsid w:val="00334DBE"/>
    <w:rsid w:val="00335850"/>
    <w:rsid w:val="00335CF7"/>
    <w:rsid w:val="003416DE"/>
    <w:rsid w:val="00341D6C"/>
    <w:rsid w:val="00344043"/>
    <w:rsid w:val="003570DC"/>
    <w:rsid w:val="003579F2"/>
    <w:rsid w:val="00362721"/>
    <w:rsid w:val="00363378"/>
    <w:rsid w:val="00366189"/>
    <w:rsid w:val="00366655"/>
    <w:rsid w:val="00371B89"/>
    <w:rsid w:val="003777CB"/>
    <w:rsid w:val="0038099D"/>
    <w:rsid w:val="003813C9"/>
    <w:rsid w:val="00385833"/>
    <w:rsid w:val="00387E75"/>
    <w:rsid w:val="00390F27"/>
    <w:rsid w:val="00392A9D"/>
    <w:rsid w:val="00397B92"/>
    <w:rsid w:val="003B2D3B"/>
    <w:rsid w:val="003B3C40"/>
    <w:rsid w:val="003B6C18"/>
    <w:rsid w:val="003B70E7"/>
    <w:rsid w:val="003D1E58"/>
    <w:rsid w:val="003D4F43"/>
    <w:rsid w:val="003D770F"/>
    <w:rsid w:val="003E486C"/>
    <w:rsid w:val="003E6FE8"/>
    <w:rsid w:val="003F3C89"/>
    <w:rsid w:val="003F4E6C"/>
    <w:rsid w:val="00402076"/>
    <w:rsid w:val="00407285"/>
    <w:rsid w:val="00410EB6"/>
    <w:rsid w:val="004207D9"/>
    <w:rsid w:val="00426C78"/>
    <w:rsid w:val="00426EC4"/>
    <w:rsid w:val="004320FE"/>
    <w:rsid w:val="0043717A"/>
    <w:rsid w:val="004403D9"/>
    <w:rsid w:val="00443C26"/>
    <w:rsid w:val="004446BD"/>
    <w:rsid w:val="004458FF"/>
    <w:rsid w:val="0045012B"/>
    <w:rsid w:val="004501A5"/>
    <w:rsid w:val="004515FF"/>
    <w:rsid w:val="004536DC"/>
    <w:rsid w:val="00453DA7"/>
    <w:rsid w:val="0046002A"/>
    <w:rsid w:val="004615E3"/>
    <w:rsid w:val="004646F3"/>
    <w:rsid w:val="00465043"/>
    <w:rsid w:val="00473AC1"/>
    <w:rsid w:val="00473AE5"/>
    <w:rsid w:val="00474E45"/>
    <w:rsid w:val="004765BC"/>
    <w:rsid w:val="00482801"/>
    <w:rsid w:val="00483E89"/>
    <w:rsid w:val="0049232E"/>
    <w:rsid w:val="00493290"/>
    <w:rsid w:val="004A0671"/>
    <w:rsid w:val="004A3F4D"/>
    <w:rsid w:val="004B19DF"/>
    <w:rsid w:val="004B4A59"/>
    <w:rsid w:val="004C0C09"/>
    <w:rsid w:val="004C1376"/>
    <w:rsid w:val="004C421A"/>
    <w:rsid w:val="004D1935"/>
    <w:rsid w:val="004D71BA"/>
    <w:rsid w:val="004E1DBF"/>
    <w:rsid w:val="004E3DC5"/>
    <w:rsid w:val="004F1829"/>
    <w:rsid w:val="004F6BB6"/>
    <w:rsid w:val="0050613C"/>
    <w:rsid w:val="0051037B"/>
    <w:rsid w:val="005121D7"/>
    <w:rsid w:val="0051595F"/>
    <w:rsid w:val="005166C5"/>
    <w:rsid w:val="005217E4"/>
    <w:rsid w:val="00533CB6"/>
    <w:rsid w:val="0054385B"/>
    <w:rsid w:val="005467B0"/>
    <w:rsid w:val="00550ED8"/>
    <w:rsid w:val="00563F04"/>
    <w:rsid w:val="00565BD6"/>
    <w:rsid w:val="005668B8"/>
    <w:rsid w:val="0057190A"/>
    <w:rsid w:val="00574D98"/>
    <w:rsid w:val="005823C7"/>
    <w:rsid w:val="00583CBC"/>
    <w:rsid w:val="005863E2"/>
    <w:rsid w:val="00592F4B"/>
    <w:rsid w:val="005937F7"/>
    <w:rsid w:val="00593A4C"/>
    <w:rsid w:val="00593D3C"/>
    <w:rsid w:val="00594DE6"/>
    <w:rsid w:val="00595C49"/>
    <w:rsid w:val="005A07B9"/>
    <w:rsid w:val="005A2A03"/>
    <w:rsid w:val="005A527C"/>
    <w:rsid w:val="005B4D96"/>
    <w:rsid w:val="005B757C"/>
    <w:rsid w:val="005C0063"/>
    <w:rsid w:val="005C1AA1"/>
    <w:rsid w:val="005C205B"/>
    <w:rsid w:val="005C440B"/>
    <w:rsid w:val="005C6038"/>
    <w:rsid w:val="005D1CCA"/>
    <w:rsid w:val="005D4602"/>
    <w:rsid w:val="005D63A6"/>
    <w:rsid w:val="005D73EE"/>
    <w:rsid w:val="005E579A"/>
    <w:rsid w:val="005F067A"/>
    <w:rsid w:val="005F62FF"/>
    <w:rsid w:val="005F7077"/>
    <w:rsid w:val="0060319A"/>
    <w:rsid w:val="006058DA"/>
    <w:rsid w:val="0060649E"/>
    <w:rsid w:val="006104C4"/>
    <w:rsid w:val="00612C86"/>
    <w:rsid w:val="00621450"/>
    <w:rsid w:val="00626E60"/>
    <w:rsid w:val="00631D3F"/>
    <w:rsid w:val="00632EDC"/>
    <w:rsid w:val="00634157"/>
    <w:rsid w:val="00635DA0"/>
    <w:rsid w:val="006374CC"/>
    <w:rsid w:val="00640309"/>
    <w:rsid w:val="00642F11"/>
    <w:rsid w:val="00644969"/>
    <w:rsid w:val="00650721"/>
    <w:rsid w:val="00653CC1"/>
    <w:rsid w:val="0065689D"/>
    <w:rsid w:val="006570FE"/>
    <w:rsid w:val="00670ACC"/>
    <w:rsid w:val="00675C69"/>
    <w:rsid w:val="0068255B"/>
    <w:rsid w:val="00690141"/>
    <w:rsid w:val="00690EEE"/>
    <w:rsid w:val="006917D9"/>
    <w:rsid w:val="00692001"/>
    <w:rsid w:val="00692403"/>
    <w:rsid w:val="006A036C"/>
    <w:rsid w:val="006A05E4"/>
    <w:rsid w:val="006A5744"/>
    <w:rsid w:val="006A7D77"/>
    <w:rsid w:val="006C1CBD"/>
    <w:rsid w:val="006C2834"/>
    <w:rsid w:val="006C2E81"/>
    <w:rsid w:val="006C4BF2"/>
    <w:rsid w:val="006C5620"/>
    <w:rsid w:val="006C63A5"/>
    <w:rsid w:val="006D57AB"/>
    <w:rsid w:val="006D76D8"/>
    <w:rsid w:val="006E0A3C"/>
    <w:rsid w:val="006E0CA6"/>
    <w:rsid w:val="006E12F4"/>
    <w:rsid w:val="006E1947"/>
    <w:rsid w:val="006E3AAC"/>
    <w:rsid w:val="006F49D2"/>
    <w:rsid w:val="007006B6"/>
    <w:rsid w:val="00707227"/>
    <w:rsid w:val="007114E5"/>
    <w:rsid w:val="007170C6"/>
    <w:rsid w:val="00723972"/>
    <w:rsid w:val="0074077F"/>
    <w:rsid w:val="00741315"/>
    <w:rsid w:val="00743FF6"/>
    <w:rsid w:val="0075426A"/>
    <w:rsid w:val="0076051C"/>
    <w:rsid w:val="0076223A"/>
    <w:rsid w:val="007634F0"/>
    <w:rsid w:val="007715FF"/>
    <w:rsid w:val="00777BA6"/>
    <w:rsid w:val="00777D83"/>
    <w:rsid w:val="00784DC7"/>
    <w:rsid w:val="00786E65"/>
    <w:rsid w:val="007926F1"/>
    <w:rsid w:val="0079593D"/>
    <w:rsid w:val="007A1CB3"/>
    <w:rsid w:val="007B49D7"/>
    <w:rsid w:val="007B4F67"/>
    <w:rsid w:val="007C7F0A"/>
    <w:rsid w:val="007D1A68"/>
    <w:rsid w:val="007D3A15"/>
    <w:rsid w:val="007D6DE6"/>
    <w:rsid w:val="007D79FA"/>
    <w:rsid w:val="007E0129"/>
    <w:rsid w:val="0080191E"/>
    <w:rsid w:val="00813962"/>
    <w:rsid w:val="0081464F"/>
    <w:rsid w:val="00820E45"/>
    <w:rsid w:val="00822D11"/>
    <w:rsid w:val="008234F2"/>
    <w:rsid w:val="008379D7"/>
    <w:rsid w:val="00840A8D"/>
    <w:rsid w:val="00842EE1"/>
    <w:rsid w:val="00856D07"/>
    <w:rsid w:val="00864B3B"/>
    <w:rsid w:val="00865B9E"/>
    <w:rsid w:val="00865E00"/>
    <w:rsid w:val="00867C18"/>
    <w:rsid w:val="008700E8"/>
    <w:rsid w:val="00873A87"/>
    <w:rsid w:val="00877E1D"/>
    <w:rsid w:val="00881F35"/>
    <w:rsid w:val="00882DF6"/>
    <w:rsid w:val="0089166C"/>
    <w:rsid w:val="00891CBE"/>
    <w:rsid w:val="00897A20"/>
    <w:rsid w:val="008A3399"/>
    <w:rsid w:val="008A4CA6"/>
    <w:rsid w:val="008A5021"/>
    <w:rsid w:val="008A6EB8"/>
    <w:rsid w:val="008C0BB0"/>
    <w:rsid w:val="008C2E12"/>
    <w:rsid w:val="008C6764"/>
    <w:rsid w:val="008D4BDF"/>
    <w:rsid w:val="008E1416"/>
    <w:rsid w:val="008F0086"/>
    <w:rsid w:val="008F053B"/>
    <w:rsid w:val="008F3D14"/>
    <w:rsid w:val="008F7FDC"/>
    <w:rsid w:val="0090010F"/>
    <w:rsid w:val="00900C3C"/>
    <w:rsid w:val="0090638F"/>
    <w:rsid w:val="0090749B"/>
    <w:rsid w:val="00907DC3"/>
    <w:rsid w:val="00911DFA"/>
    <w:rsid w:val="0091262D"/>
    <w:rsid w:val="0091300C"/>
    <w:rsid w:val="009203C2"/>
    <w:rsid w:val="009210DD"/>
    <w:rsid w:val="00922D0D"/>
    <w:rsid w:val="009230D5"/>
    <w:rsid w:val="0092399D"/>
    <w:rsid w:val="00924FAA"/>
    <w:rsid w:val="009269D4"/>
    <w:rsid w:val="00926CA0"/>
    <w:rsid w:val="0093656B"/>
    <w:rsid w:val="00936FE4"/>
    <w:rsid w:val="00937494"/>
    <w:rsid w:val="00941C38"/>
    <w:rsid w:val="00943BFF"/>
    <w:rsid w:val="009444DA"/>
    <w:rsid w:val="0094457A"/>
    <w:rsid w:val="00944C7D"/>
    <w:rsid w:val="00952677"/>
    <w:rsid w:val="0095268D"/>
    <w:rsid w:val="009577D8"/>
    <w:rsid w:val="00962BF4"/>
    <w:rsid w:val="009639EE"/>
    <w:rsid w:val="00964A33"/>
    <w:rsid w:val="00967DAF"/>
    <w:rsid w:val="00971F32"/>
    <w:rsid w:val="009731AA"/>
    <w:rsid w:val="0098182E"/>
    <w:rsid w:val="00981F6A"/>
    <w:rsid w:val="009827BF"/>
    <w:rsid w:val="00983AC2"/>
    <w:rsid w:val="00985D49"/>
    <w:rsid w:val="00990479"/>
    <w:rsid w:val="009905E4"/>
    <w:rsid w:val="0099622B"/>
    <w:rsid w:val="0099626B"/>
    <w:rsid w:val="009A4914"/>
    <w:rsid w:val="009A5982"/>
    <w:rsid w:val="009A6980"/>
    <w:rsid w:val="009A6EBD"/>
    <w:rsid w:val="009A7674"/>
    <w:rsid w:val="009A7BE5"/>
    <w:rsid w:val="009B0D52"/>
    <w:rsid w:val="009B2527"/>
    <w:rsid w:val="009B2D88"/>
    <w:rsid w:val="009B57A7"/>
    <w:rsid w:val="009C0221"/>
    <w:rsid w:val="009C025B"/>
    <w:rsid w:val="009C0E7C"/>
    <w:rsid w:val="009C23CB"/>
    <w:rsid w:val="009C32BE"/>
    <w:rsid w:val="009C5E2D"/>
    <w:rsid w:val="009D28F5"/>
    <w:rsid w:val="009D59D2"/>
    <w:rsid w:val="009E3C8A"/>
    <w:rsid w:val="009E3DE1"/>
    <w:rsid w:val="009E6422"/>
    <w:rsid w:val="009F2981"/>
    <w:rsid w:val="00A035A1"/>
    <w:rsid w:val="00A12806"/>
    <w:rsid w:val="00A12994"/>
    <w:rsid w:val="00A1387E"/>
    <w:rsid w:val="00A155F1"/>
    <w:rsid w:val="00A20B55"/>
    <w:rsid w:val="00A242CC"/>
    <w:rsid w:val="00A25020"/>
    <w:rsid w:val="00A27DBE"/>
    <w:rsid w:val="00A31132"/>
    <w:rsid w:val="00A31BA2"/>
    <w:rsid w:val="00A3690A"/>
    <w:rsid w:val="00A40351"/>
    <w:rsid w:val="00A4062A"/>
    <w:rsid w:val="00A45404"/>
    <w:rsid w:val="00A5295A"/>
    <w:rsid w:val="00A53DE5"/>
    <w:rsid w:val="00A541C2"/>
    <w:rsid w:val="00A556F0"/>
    <w:rsid w:val="00A55B18"/>
    <w:rsid w:val="00A55CA8"/>
    <w:rsid w:val="00A56F22"/>
    <w:rsid w:val="00A63650"/>
    <w:rsid w:val="00A63DFC"/>
    <w:rsid w:val="00A63F52"/>
    <w:rsid w:val="00A64C9C"/>
    <w:rsid w:val="00A66945"/>
    <w:rsid w:val="00A70C77"/>
    <w:rsid w:val="00A716CA"/>
    <w:rsid w:val="00A7230C"/>
    <w:rsid w:val="00A72D34"/>
    <w:rsid w:val="00A730B6"/>
    <w:rsid w:val="00A762D0"/>
    <w:rsid w:val="00A77526"/>
    <w:rsid w:val="00A842D2"/>
    <w:rsid w:val="00A8590C"/>
    <w:rsid w:val="00A86236"/>
    <w:rsid w:val="00A9051E"/>
    <w:rsid w:val="00A91099"/>
    <w:rsid w:val="00AA6E36"/>
    <w:rsid w:val="00AA74A6"/>
    <w:rsid w:val="00AA76C8"/>
    <w:rsid w:val="00AB47BC"/>
    <w:rsid w:val="00AB6A45"/>
    <w:rsid w:val="00AB6C14"/>
    <w:rsid w:val="00AC1D54"/>
    <w:rsid w:val="00AC3AC0"/>
    <w:rsid w:val="00AC6B48"/>
    <w:rsid w:val="00AC6E14"/>
    <w:rsid w:val="00AD3208"/>
    <w:rsid w:val="00AE0DAC"/>
    <w:rsid w:val="00AE617D"/>
    <w:rsid w:val="00AF190B"/>
    <w:rsid w:val="00AF1BC2"/>
    <w:rsid w:val="00AF276D"/>
    <w:rsid w:val="00AF4FFA"/>
    <w:rsid w:val="00B000F3"/>
    <w:rsid w:val="00B00576"/>
    <w:rsid w:val="00B031CD"/>
    <w:rsid w:val="00B03C63"/>
    <w:rsid w:val="00B04396"/>
    <w:rsid w:val="00B1096B"/>
    <w:rsid w:val="00B1675E"/>
    <w:rsid w:val="00B16F4C"/>
    <w:rsid w:val="00B176A5"/>
    <w:rsid w:val="00B20689"/>
    <w:rsid w:val="00B2668E"/>
    <w:rsid w:val="00B32076"/>
    <w:rsid w:val="00B3440D"/>
    <w:rsid w:val="00B35C4C"/>
    <w:rsid w:val="00B37808"/>
    <w:rsid w:val="00B40B97"/>
    <w:rsid w:val="00B412E7"/>
    <w:rsid w:val="00B4581A"/>
    <w:rsid w:val="00B51452"/>
    <w:rsid w:val="00B556A5"/>
    <w:rsid w:val="00B611DC"/>
    <w:rsid w:val="00B6406A"/>
    <w:rsid w:val="00B77464"/>
    <w:rsid w:val="00B77552"/>
    <w:rsid w:val="00B85088"/>
    <w:rsid w:val="00B93D22"/>
    <w:rsid w:val="00B96A1C"/>
    <w:rsid w:val="00B979EC"/>
    <w:rsid w:val="00B97D6E"/>
    <w:rsid w:val="00BB1E94"/>
    <w:rsid w:val="00BB3156"/>
    <w:rsid w:val="00BC43D5"/>
    <w:rsid w:val="00BD0736"/>
    <w:rsid w:val="00BD1214"/>
    <w:rsid w:val="00BD29D2"/>
    <w:rsid w:val="00BD3FF7"/>
    <w:rsid w:val="00BE203F"/>
    <w:rsid w:val="00BE6BA2"/>
    <w:rsid w:val="00BE7147"/>
    <w:rsid w:val="00BE749F"/>
    <w:rsid w:val="00BF2DA6"/>
    <w:rsid w:val="00BF5D3B"/>
    <w:rsid w:val="00C01B46"/>
    <w:rsid w:val="00C020C9"/>
    <w:rsid w:val="00C107E3"/>
    <w:rsid w:val="00C155D6"/>
    <w:rsid w:val="00C229B6"/>
    <w:rsid w:val="00C257E8"/>
    <w:rsid w:val="00C25862"/>
    <w:rsid w:val="00C32EB3"/>
    <w:rsid w:val="00C371B3"/>
    <w:rsid w:val="00C4520C"/>
    <w:rsid w:val="00C458DE"/>
    <w:rsid w:val="00C50484"/>
    <w:rsid w:val="00C56381"/>
    <w:rsid w:val="00C64593"/>
    <w:rsid w:val="00C66AF3"/>
    <w:rsid w:val="00C6796C"/>
    <w:rsid w:val="00C80922"/>
    <w:rsid w:val="00C81833"/>
    <w:rsid w:val="00C94DD0"/>
    <w:rsid w:val="00CA05E4"/>
    <w:rsid w:val="00CB2B16"/>
    <w:rsid w:val="00CB312B"/>
    <w:rsid w:val="00CB32CB"/>
    <w:rsid w:val="00CB6006"/>
    <w:rsid w:val="00CC3F45"/>
    <w:rsid w:val="00CD3F71"/>
    <w:rsid w:val="00CF34FB"/>
    <w:rsid w:val="00CF6C2E"/>
    <w:rsid w:val="00D01F79"/>
    <w:rsid w:val="00D04E9E"/>
    <w:rsid w:val="00D130BF"/>
    <w:rsid w:val="00D20280"/>
    <w:rsid w:val="00D212C5"/>
    <w:rsid w:val="00D41D4D"/>
    <w:rsid w:val="00D63EB5"/>
    <w:rsid w:val="00D75801"/>
    <w:rsid w:val="00D76196"/>
    <w:rsid w:val="00D80083"/>
    <w:rsid w:val="00D86085"/>
    <w:rsid w:val="00D8793A"/>
    <w:rsid w:val="00D87A2C"/>
    <w:rsid w:val="00D944B5"/>
    <w:rsid w:val="00D94B91"/>
    <w:rsid w:val="00D96AC1"/>
    <w:rsid w:val="00D97385"/>
    <w:rsid w:val="00DA1C04"/>
    <w:rsid w:val="00DA40FA"/>
    <w:rsid w:val="00DC1AF6"/>
    <w:rsid w:val="00DD3C8F"/>
    <w:rsid w:val="00DD5145"/>
    <w:rsid w:val="00DE03E4"/>
    <w:rsid w:val="00DE0587"/>
    <w:rsid w:val="00DF0B19"/>
    <w:rsid w:val="00E032F6"/>
    <w:rsid w:val="00E04EAE"/>
    <w:rsid w:val="00E137E5"/>
    <w:rsid w:val="00E17FC7"/>
    <w:rsid w:val="00E256B2"/>
    <w:rsid w:val="00E32A25"/>
    <w:rsid w:val="00E33469"/>
    <w:rsid w:val="00E461ED"/>
    <w:rsid w:val="00E50D8E"/>
    <w:rsid w:val="00E53943"/>
    <w:rsid w:val="00E56493"/>
    <w:rsid w:val="00E70CFE"/>
    <w:rsid w:val="00E72B04"/>
    <w:rsid w:val="00E737F7"/>
    <w:rsid w:val="00E764CF"/>
    <w:rsid w:val="00E81D15"/>
    <w:rsid w:val="00E838EE"/>
    <w:rsid w:val="00E95917"/>
    <w:rsid w:val="00E97AA9"/>
    <w:rsid w:val="00EA36F7"/>
    <w:rsid w:val="00EA7748"/>
    <w:rsid w:val="00EB00E2"/>
    <w:rsid w:val="00EC3A4A"/>
    <w:rsid w:val="00EC3AD7"/>
    <w:rsid w:val="00ED017C"/>
    <w:rsid w:val="00ED433E"/>
    <w:rsid w:val="00EE127B"/>
    <w:rsid w:val="00EE2C81"/>
    <w:rsid w:val="00EE32B3"/>
    <w:rsid w:val="00EE45FC"/>
    <w:rsid w:val="00EE6102"/>
    <w:rsid w:val="00EF02EE"/>
    <w:rsid w:val="00EF0A04"/>
    <w:rsid w:val="00EF1EAB"/>
    <w:rsid w:val="00EF56E8"/>
    <w:rsid w:val="00EF572A"/>
    <w:rsid w:val="00F05724"/>
    <w:rsid w:val="00F06F5A"/>
    <w:rsid w:val="00F07767"/>
    <w:rsid w:val="00F11042"/>
    <w:rsid w:val="00F177E8"/>
    <w:rsid w:val="00F21FEE"/>
    <w:rsid w:val="00F226FD"/>
    <w:rsid w:val="00F254C0"/>
    <w:rsid w:val="00F257D6"/>
    <w:rsid w:val="00F3084B"/>
    <w:rsid w:val="00F31351"/>
    <w:rsid w:val="00F31CCA"/>
    <w:rsid w:val="00F33C0F"/>
    <w:rsid w:val="00F36F47"/>
    <w:rsid w:val="00F36FF3"/>
    <w:rsid w:val="00F40E62"/>
    <w:rsid w:val="00F4318C"/>
    <w:rsid w:val="00F44C0E"/>
    <w:rsid w:val="00F450BE"/>
    <w:rsid w:val="00F45E12"/>
    <w:rsid w:val="00F475B0"/>
    <w:rsid w:val="00F50AC7"/>
    <w:rsid w:val="00F5234A"/>
    <w:rsid w:val="00F545CF"/>
    <w:rsid w:val="00F55B0F"/>
    <w:rsid w:val="00F60D6B"/>
    <w:rsid w:val="00F64B08"/>
    <w:rsid w:val="00F71888"/>
    <w:rsid w:val="00F729F0"/>
    <w:rsid w:val="00F730D3"/>
    <w:rsid w:val="00F73514"/>
    <w:rsid w:val="00F7736E"/>
    <w:rsid w:val="00F815E2"/>
    <w:rsid w:val="00F82583"/>
    <w:rsid w:val="00F825D8"/>
    <w:rsid w:val="00F86333"/>
    <w:rsid w:val="00F9020D"/>
    <w:rsid w:val="00F90F90"/>
    <w:rsid w:val="00F918CF"/>
    <w:rsid w:val="00FA432A"/>
    <w:rsid w:val="00FB066D"/>
    <w:rsid w:val="00FB3026"/>
    <w:rsid w:val="00FB38EA"/>
    <w:rsid w:val="00FB3FF4"/>
    <w:rsid w:val="00FB6110"/>
    <w:rsid w:val="00FC1BD9"/>
    <w:rsid w:val="00FC448E"/>
    <w:rsid w:val="00FC52D6"/>
    <w:rsid w:val="00FC6FFC"/>
    <w:rsid w:val="00FD25DB"/>
    <w:rsid w:val="00FD5C0E"/>
    <w:rsid w:val="00FE28F1"/>
    <w:rsid w:val="00FE3646"/>
    <w:rsid w:val="00FF53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0303BD"/>
  <w15:chartTrackingRefBased/>
  <w15:docId w15:val="{57E4B805-7D67-4808-85AC-2B9923207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C37"/>
    <w:pPr>
      <w:jc w:val="both"/>
    </w:pPr>
  </w:style>
  <w:style w:type="paragraph" w:styleId="Titre1">
    <w:name w:val="heading 1"/>
    <w:basedOn w:val="Normal"/>
    <w:next w:val="Normal"/>
    <w:link w:val="Titre1Car"/>
    <w:uiPriority w:val="9"/>
    <w:qFormat/>
    <w:rsid w:val="00881F35"/>
    <w:pPr>
      <w:keepNext/>
      <w:keepLines/>
      <w:numPr>
        <w:numId w:val="1"/>
      </w:numPr>
      <w:spacing w:before="240" w:after="240" w:line="240" w:lineRule="auto"/>
      <w:ind w:left="431" w:hanging="431"/>
      <w:outlineLvl w:val="0"/>
    </w:pPr>
    <w:rPr>
      <w:rFonts w:ascii="Marianne" w:eastAsiaTheme="majorEastAsia" w:hAnsi="Marianne" w:cstheme="majorBidi"/>
      <w:color w:val="365F91" w:themeColor="accent1" w:themeShade="BF"/>
      <w:sz w:val="32"/>
      <w:szCs w:val="32"/>
      <w:lang w:val="en-GB"/>
    </w:rPr>
  </w:style>
  <w:style w:type="paragraph" w:styleId="Titre2">
    <w:name w:val="heading 2"/>
    <w:basedOn w:val="Normal"/>
    <w:next w:val="Normal"/>
    <w:link w:val="Titre2Car"/>
    <w:uiPriority w:val="9"/>
    <w:unhideWhenUsed/>
    <w:qFormat/>
    <w:rsid w:val="00DD5145"/>
    <w:pPr>
      <w:keepNext/>
      <w:keepLines/>
      <w:numPr>
        <w:ilvl w:val="1"/>
        <w:numId w:val="1"/>
      </w:numPr>
      <w:spacing w:before="40" w:after="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1675C9"/>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unhideWhenUsed/>
    <w:qFormat/>
    <w:rsid w:val="005823C7"/>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AB47BC"/>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AB47BC"/>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AB47BC"/>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AB47BC"/>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AB47BC"/>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856D0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56D07"/>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881F35"/>
    <w:rPr>
      <w:rFonts w:ascii="Marianne" w:eastAsiaTheme="majorEastAsia" w:hAnsi="Marianne" w:cstheme="majorBidi"/>
      <w:color w:val="365F91" w:themeColor="accent1" w:themeShade="BF"/>
      <w:sz w:val="32"/>
      <w:szCs w:val="32"/>
      <w:lang w:val="en-GB"/>
    </w:rPr>
  </w:style>
  <w:style w:type="paragraph" w:styleId="Paragraphedeliste">
    <w:name w:val="List Paragraph"/>
    <w:basedOn w:val="Normal"/>
    <w:uiPriority w:val="34"/>
    <w:qFormat/>
    <w:rsid w:val="009B2D88"/>
    <w:pPr>
      <w:ind w:left="720"/>
      <w:contextualSpacing/>
    </w:pPr>
  </w:style>
  <w:style w:type="character" w:customStyle="1" w:styleId="body-copy-large">
    <w:name w:val="body-copy-large"/>
    <w:basedOn w:val="Policepardfaut"/>
    <w:rsid w:val="00786E65"/>
  </w:style>
  <w:style w:type="table" w:styleId="Grilledutableau">
    <w:name w:val="Table Grid"/>
    <w:basedOn w:val="TableauNormal"/>
    <w:uiPriority w:val="59"/>
    <w:rsid w:val="00632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632EDC"/>
    <w:rPr>
      <w:color w:val="0000FF" w:themeColor="hyperlink"/>
      <w:u w:val="single"/>
    </w:rPr>
  </w:style>
  <w:style w:type="character" w:customStyle="1" w:styleId="Titre4Car">
    <w:name w:val="Titre 4 Car"/>
    <w:basedOn w:val="Policepardfaut"/>
    <w:link w:val="Titre4"/>
    <w:uiPriority w:val="9"/>
    <w:rsid w:val="005823C7"/>
    <w:rPr>
      <w:rFonts w:asciiTheme="majorHAnsi" w:eastAsiaTheme="majorEastAsia" w:hAnsiTheme="majorHAnsi" w:cstheme="majorBidi"/>
      <w:i/>
      <w:iCs/>
      <w:color w:val="365F91" w:themeColor="accent1" w:themeShade="BF"/>
    </w:rPr>
  </w:style>
  <w:style w:type="character" w:customStyle="1" w:styleId="Titre2Car">
    <w:name w:val="Titre 2 Car"/>
    <w:basedOn w:val="Policepardfaut"/>
    <w:link w:val="Titre2"/>
    <w:uiPriority w:val="9"/>
    <w:rsid w:val="00DD5145"/>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1675C9"/>
    <w:rPr>
      <w:rFonts w:asciiTheme="majorHAnsi" w:eastAsiaTheme="majorEastAsia" w:hAnsiTheme="majorHAnsi" w:cstheme="majorBidi"/>
      <w:color w:val="243F60" w:themeColor="accent1" w:themeShade="7F"/>
      <w:sz w:val="24"/>
      <w:szCs w:val="24"/>
    </w:rPr>
  </w:style>
  <w:style w:type="character" w:customStyle="1" w:styleId="Titre5Car">
    <w:name w:val="Titre 5 Car"/>
    <w:basedOn w:val="Policepardfaut"/>
    <w:link w:val="Titre5"/>
    <w:uiPriority w:val="9"/>
    <w:semiHidden/>
    <w:rsid w:val="00AB47BC"/>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AB47BC"/>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AB47BC"/>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AB47B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AB47BC"/>
    <w:rPr>
      <w:rFonts w:asciiTheme="majorHAnsi" w:eastAsiaTheme="majorEastAsia" w:hAnsiTheme="majorHAnsi" w:cstheme="majorBidi"/>
      <w:i/>
      <w:iCs/>
      <w:color w:val="272727" w:themeColor="text1" w:themeTint="D8"/>
      <w:sz w:val="21"/>
      <w:szCs w:val="21"/>
    </w:rPr>
  </w:style>
  <w:style w:type="paragraph" w:styleId="Notedebasdepage">
    <w:name w:val="footnote text"/>
    <w:basedOn w:val="Normal"/>
    <w:link w:val="NotedebasdepageCar"/>
    <w:semiHidden/>
    <w:unhideWhenUsed/>
    <w:qFormat/>
    <w:rsid w:val="006E12F4"/>
    <w:pPr>
      <w:spacing w:after="0" w:line="240" w:lineRule="auto"/>
    </w:pPr>
    <w:rPr>
      <w:sz w:val="20"/>
      <w:szCs w:val="20"/>
    </w:rPr>
  </w:style>
  <w:style w:type="character" w:customStyle="1" w:styleId="NotedebasdepageCar">
    <w:name w:val="Note de bas de page Car"/>
    <w:basedOn w:val="Policepardfaut"/>
    <w:link w:val="Notedebasdepage"/>
    <w:semiHidden/>
    <w:rsid w:val="006E12F4"/>
    <w:rPr>
      <w:sz w:val="20"/>
      <w:szCs w:val="20"/>
    </w:rPr>
  </w:style>
  <w:style w:type="character" w:styleId="Appelnotedebasdep">
    <w:name w:val="footnote reference"/>
    <w:basedOn w:val="Policepardfaut"/>
    <w:semiHidden/>
    <w:unhideWhenUsed/>
    <w:rsid w:val="006E12F4"/>
    <w:rPr>
      <w:vertAlign w:val="superscript"/>
    </w:rPr>
  </w:style>
  <w:style w:type="paragraph" w:styleId="En-ttedetabledesmatires">
    <w:name w:val="TOC Heading"/>
    <w:basedOn w:val="Titre1"/>
    <w:next w:val="Normal"/>
    <w:uiPriority w:val="39"/>
    <w:unhideWhenUsed/>
    <w:qFormat/>
    <w:rsid w:val="00985D49"/>
    <w:pPr>
      <w:numPr>
        <w:numId w:val="0"/>
      </w:numPr>
      <w:spacing w:line="259" w:lineRule="auto"/>
      <w:outlineLvl w:val="9"/>
    </w:pPr>
    <w:rPr>
      <w:lang w:eastAsia="en-GB"/>
    </w:rPr>
  </w:style>
  <w:style w:type="paragraph" w:styleId="TM1">
    <w:name w:val="toc 1"/>
    <w:basedOn w:val="Normal"/>
    <w:next w:val="Normal"/>
    <w:autoRedefine/>
    <w:uiPriority w:val="39"/>
    <w:unhideWhenUsed/>
    <w:rsid w:val="00881F35"/>
    <w:pPr>
      <w:tabs>
        <w:tab w:val="right" w:leader="dot" w:pos="9062"/>
      </w:tabs>
      <w:spacing w:after="100"/>
    </w:pPr>
    <w:rPr>
      <w:rFonts w:ascii="Marianne" w:hAnsi="Marianne"/>
      <w:noProof/>
    </w:rPr>
  </w:style>
  <w:style w:type="paragraph" w:styleId="TM2">
    <w:name w:val="toc 2"/>
    <w:basedOn w:val="Normal"/>
    <w:next w:val="Normal"/>
    <w:autoRedefine/>
    <w:uiPriority w:val="39"/>
    <w:unhideWhenUsed/>
    <w:rsid w:val="00985D49"/>
    <w:pPr>
      <w:spacing w:after="100"/>
      <w:ind w:left="220"/>
    </w:pPr>
  </w:style>
  <w:style w:type="character" w:customStyle="1" w:styleId="e24kjd">
    <w:name w:val="e24kjd"/>
    <w:basedOn w:val="Policepardfaut"/>
    <w:rsid w:val="00B031CD"/>
  </w:style>
  <w:style w:type="paragraph" w:styleId="En-tte">
    <w:name w:val="header"/>
    <w:basedOn w:val="Normal"/>
    <w:link w:val="En-tteCar"/>
    <w:uiPriority w:val="99"/>
    <w:unhideWhenUsed/>
    <w:rsid w:val="0089166C"/>
    <w:pPr>
      <w:tabs>
        <w:tab w:val="center" w:pos="4536"/>
        <w:tab w:val="right" w:pos="9072"/>
      </w:tabs>
      <w:spacing w:after="0" w:line="240" w:lineRule="auto"/>
    </w:pPr>
  </w:style>
  <w:style w:type="character" w:customStyle="1" w:styleId="En-tteCar">
    <w:name w:val="En-tête Car"/>
    <w:basedOn w:val="Policepardfaut"/>
    <w:link w:val="En-tte"/>
    <w:uiPriority w:val="99"/>
    <w:rsid w:val="0089166C"/>
  </w:style>
  <w:style w:type="paragraph" w:styleId="Pieddepage">
    <w:name w:val="footer"/>
    <w:aliases w:val="Pied de page Matrice TICAD"/>
    <w:basedOn w:val="Normal"/>
    <w:link w:val="PieddepageCar"/>
    <w:uiPriority w:val="99"/>
    <w:unhideWhenUsed/>
    <w:rsid w:val="0089166C"/>
    <w:pPr>
      <w:tabs>
        <w:tab w:val="center" w:pos="4536"/>
        <w:tab w:val="right" w:pos="9072"/>
      </w:tabs>
      <w:spacing w:after="0" w:line="240" w:lineRule="auto"/>
    </w:pPr>
  </w:style>
  <w:style w:type="character" w:customStyle="1" w:styleId="PieddepageCar">
    <w:name w:val="Pied de page Car"/>
    <w:aliases w:val="Pied de page Matrice TICAD Car"/>
    <w:basedOn w:val="Policepardfaut"/>
    <w:link w:val="Pieddepage"/>
    <w:uiPriority w:val="99"/>
    <w:rsid w:val="0089166C"/>
  </w:style>
  <w:style w:type="paragraph" w:customStyle="1" w:styleId="Header1">
    <w:name w:val="Header1"/>
    <w:basedOn w:val="En-tte"/>
    <w:link w:val="HeaderTegn"/>
    <w:rsid w:val="0089166C"/>
    <w:pPr>
      <w:tabs>
        <w:tab w:val="clear" w:pos="4536"/>
        <w:tab w:val="clear" w:pos="9072"/>
      </w:tabs>
      <w:overflowPunct w:val="0"/>
      <w:autoSpaceDE w:val="0"/>
      <w:autoSpaceDN w:val="0"/>
      <w:adjustRightInd w:val="0"/>
      <w:jc w:val="center"/>
      <w:textAlignment w:val="baseline"/>
    </w:pPr>
    <w:rPr>
      <w:rFonts w:ascii="Arial" w:eastAsia="Times New Roman" w:hAnsi="Arial" w:cs="Times New Roman"/>
      <w:sz w:val="18"/>
      <w:szCs w:val="20"/>
      <w:lang w:val="en-GB" w:eastAsia="da-DK"/>
    </w:rPr>
  </w:style>
  <w:style w:type="character" w:customStyle="1" w:styleId="HeaderTegn">
    <w:name w:val="Header Tegn"/>
    <w:link w:val="Header1"/>
    <w:rsid w:val="0089166C"/>
    <w:rPr>
      <w:rFonts w:ascii="Arial" w:eastAsia="Times New Roman" w:hAnsi="Arial" w:cs="Times New Roman"/>
      <w:sz w:val="18"/>
      <w:szCs w:val="20"/>
      <w:lang w:val="en-GB" w:eastAsia="da-DK"/>
    </w:rPr>
  </w:style>
  <w:style w:type="paragraph" w:styleId="NormalWeb">
    <w:name w:val="Normal (Web)"/>
    <w:basedOn w:val="Normal"/>
    <w:uiPriority w:val="99"/>
    <w:semiHidden/>
    <w:unhideWhenUsed/>
    <w:rsid w:val="0089166C"/>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customStyle="1" w:styleId="Pieddepage1">
    <w:name w:val="Pied de page1"/>
    <w:basedOn w:val="Normal"/>
    <w:rsid w:val="0089166C"/>
    <w:pPr>
      <w:suppressLineNumbers/>
      <w:tabs>
        <w:tab w:val="center" w:pos="4536"/>
        <w:tab w:val="right" w:pos="9072"/>
      </w:tabs>
      <w:suppressAutoHyphens/>
      <w:autoSpaceDN w:val="0"/>
      <w:spacing w:before="120" w:after="0" w:line="240" w:lineRule="auto"/>
      <w:textAlignment w:val="baseline"/>
    </w:pPr>
    <w:rPr>
      <w:rFonts w:eastAsia="Times New Roman" w:cs="Times New Roman"/>
      <w:kern w:val="3"/>
      <w:szCs w:val="24"/>
      <w:lang w:eastAsia="fr-FR"/>
    </w:rPr>
  </w:style>
  <w:style w:type="paragraph" w:styleId="Rvision">
    <w:name w:val="Revision"/>
    <w:hidden/>
    <w:uiPriority w:val="99"/>
    <w:semiHidden/>
    <w:rsid w:val="00AA6E36"/>
    <w:pPr>
      <w:spacing w:after="0" w:line="240" w:lineRule="auto"/>
    </w:pPr>
  </w:style>
  <w:style w:type="character" w:customStyle="1" w:styleId="tlp-amber">
    <w:name w:val="tlp-amber"/>
    <w:basedOn w:val="Policepardfaut"/>
    <w:rsid w:val="00AA6E36"/>
  </w:style>
  <w:style w:type="character" w:styleId="Marquedecommentaire">
    <w:name w:val="annotation reference"/>
    <w:basedOn w:val="Policepardfaut"/>
    <w:uiPriority w:val="99"/>
    <w:semiHidden/>
    <w:unhideWhenUsed/>
    <w:rsid w:val="009E3C8A"/>
    <w:rPr>
      <w:sz w:val="16"/>
      <w:szCs w:val="16"/>
    </w:rPr>
  </w:style>
  <w:style w:type="paragraph" w:styleId="Commentaire">
    <w:name w:val="annotation text"/>
    <w:basedOn w:val="Normal"/>
    <w:link w:val="CommentaireCar"/>
    <w:uiPriority w:val="99"/>
    <w:semiHidden/>
    <w:unhideWhenUsed/>
    <w:rsid w:val="009E3C8A"/>
    <w:pPr>
      <w:spacing w:line="240" w:lineRule="auto"/>
    </w:pPr>
    <w:rPr>
      <w:sz w:val="20"/>
      <w:szCs w:val="20"/>
    </w:rPr>
  </w:style>
  <w:style w:type="character" w:customStyle="1" w:styleId="CommentaireCar">
    <w:name w:val="Commentaire Car"/>
    <w:basedOn w:val="Policepardfaut"/>
    <w:link w:val="Commentaire"/>
    <w:uiPriority w:val="99"/>
    <w:semiHidden/>
    <w:rsid w:val="009E3C8A"/>
    <w:rPr>
      <w:sz w:val="20"/>
      <w:szCs w:val="20"/>
    </w:rPr>
  </w:style>
  <w:style w:type="paragraph" w:styleId="Objetducommentaire">
    <w:name w:val="annotation subject"/>
    <w:basedOn w:val="Commentaire"/>
    <w:next w:val="Commentaire"/>
    <w:link w:val="ObjetducommentaireCar"/>
    <w:uiPriority w:val="99"/>
    <w:semiHidden/>
    <w:unhideWhenUsed/>
    <w:rsid w:val="009E3C8A"/>
    <w:rPr>
      <w:b/>
      <w:bCs/>
    </w:rPr>
  </w:style>
  <w:style w:type="character" w:customStyle="1" w:styleId="ObjetducommentaireCar">
    <w:name w:val="Objet du commentaire Car"/>
    <w:basedOn w:val="CommentaireCar"/>
    <w:link w:val="Objetducommentaire"/>
    <w:uiPriority w:val="99"/>
    <w:semiHidden/>
    <w:rsid w:val="009E3C8A"/>
    <w:rPr>
      <w:b/>
      <w:bCs/>
      <w:sz w:val="20"/>
      <w:szCs w:val="20"/>
    </w:rPr>
  </w:style>
  <w:style w:type="paragraph" w:styleId="Textedebulles">
    <w:name w:val="Balloon Text"/>
    <w:basedOn w:val="Normal"/>
    <w:link w:val="TextedebullesCar"/>
    <w:uiPriority w:val="99"/>
    <w:semiHidden/>
    <w:unhideWhenUsed/>
    <w:rsid w:val="007D79F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D79FA"/>
    <w:rPr>
      <w:rFonts w:ascii="Segoe UI" w:hAnsi="Segoe UI" w:cs="Segoe UI"/>
      <w:sz w:val="18"/>
      <w:szCs w:val="18"/>
    </w:rPr>
  </w:style>
  <w:style w:type="paragraph" w:customStyle="1" w:styleId="textepuce2">
    <w:name w:val="texte puce2"/>
    <w:basedOn w:val="Normal"/>
    <w:rsid w:val="009A7674"/>
    <w:pPr>
      <w:numPr>
        <w:numId w:val="40"/>
      </w:numPr>
      <w:spacing w:after="0" w:line="300" w:lineRule="atLeast"/>
      <w:jc w:val="left"/>
    </w:pPr>
    <w:rPr>
      <w:rFonts w:ascii="Arial" w:eastAsia="Times" w:hAnsi="Arial" w:cs="Times New Roman"/>
      <w:sz w:val="20"/>
      <w:szCs w:val="20"/>
      <w:lang w:eastAsia="fr-FR"/>
    </w:rPr>
  </w:style>
  <w:style w:type="paragraph" w:customStyle="1" w:styleId="v">
    <w:name w:val="v"/>
    <w:basedOn w:val="Normal"/>
    <w:rsid w:val="009A7674"/>
    <w:pPr>
      <w:overflowPunct w:val="0"/>
      <w:autoSpaceDE w:val="0"/>
      <w:autoSpaceDN w:val="0"/>
      <w:adjustRightInd w:val="0"/>
      <w:spacing w:after="0" w:line="240" w:lineRule="auto"/>
      <w:ind w:left="562" w:hanging="562"/>
      <w:textAlignment w:val="baseline"/>
    </w:pPr>
    <w:rPr>
      <w:rFonts w:ascii="Arial" w:eastAsia="Times New Roman" w:hAnsi="Arial" w:cs="Times New Roman"/>
      <w:szCs w:val="20"/>
      <w:lang w:eastAsia="fr-FR"/>
    </w:rPr>
  </w:style>
  <w:style w:type="paragraph" w:customStyle="1" w:styleId="u">
    <w:name w:val="u"/>
    <w:basedOn w:val="Normal"/>
    <w:rsid w:val="005937F7"/>
    <w:pPr>
      <w:overflowPunct w:val="0"/>
      <w:autoSpaceDE w:val="0"/>
      <w:autoSpaceDN w:val="0"/>
      <w:adjustRightInd w:val="0"/>
      <w:spacing w:after="0" w:line="240" w:lineRule="auto"/>
      <w:ind w:left="562"/>
      <w:textAlignment w:val="baseline"/>
    </w:pPr>
    <w:rPr>
      <w:rFonts w:ascii="Arial" w:eastAsia="Times New Roman" w:hAnsi="Arial" w:cs="Times New Roman"/>
      <w:szCs w:val="20"/>
      <w:lang w:eastAsia="fr-FR"/>
    </w:rPr>
  </w:style>
  <w:style w:type="paragraph" w:styleId="TM3">
    <w:name w:val="toc 3"/>
    <w:basedOn w:val="Normal"/>
    <w:next w:val="Normal"/>
    <w:autoRedefine/>
    <w:uiPriority w:val="39"/>
    <w:unhideWhenUsed/>
    <w:rsid w:val="00881F35"/>
    <w:pPr>
      <w:tabs>
        <w:tab w:val="left" w:pos="851"/>
        <w:tab w:val="right" w:leader="dot" w:pos="9062"/>
      </w:tabs>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559">
      <w:bodyDiv w:val="1"/>
      <w:marLeft w:val="0"/>
      <w:marRight w:val="0"/>
      <w:marTop w:val="0"/>
      <w:marBottom w:val="0"/>
      <w:divBdr>
        <w:top w:val="none" w:sz="0" w:space="0" w:color="auto"/>
        <w:left w:val="none" w:sz="0" w:space="0" w:color="auto"/>
        <w:bottom w:val="none" w:sz="0" w:space="0" w:color="auto"/>
        <w:right w:val="none" w:sz="0" w:space="0" w:color="auto"/>
      </w:divBdr>
    </w:div>
    <w:div w:id="198862227">
      <w:bodyDiv w:val="1"/>
      <w:marLeft w:val="0"/>
      <w:marRight w:val="0"/>
      <w:marTop w:val="0"/>
      <w:marBottom w:val="0"/>
      <w:divBdr>
        <w:top w:val="none" w:sz="0" w:space="0" w:color="auto"/>
        <w:left w:val="none" w:sz="0" w:space="0" w:color="auto"/>
        <w:bottom w:val="none" w:sz="0" w:space="0" w:color="auto"/>
        <w:right w:val="none" w:sz="0" w:space="0" w:color="auto"/>
      </w:divBdr>
      <w:divsChild>
        <w:div w:id="1611164827">
          <w:marLeft w:val="0"/>
          <w:marRight w:val="0"/>
          <w:marTop w:val="0"/>
          <w:marBottom w:val="0"/>
          <w:divBdr>
            <w:top w:val="none" w:sz="0" w:space="0" w:color="auto"/>
            <w:left w:val="none" w:sz="0" w:space="0" w:color="auto"/>
            <w:bottom w:val="none" w:sz="0" w:space="0" w:color="auto"/>
            <w:right w:val="none" w:sz="0" w:space="0" w:color="auto"/>
          </w:divBdr>
        </w:div>
        <w:div w:id="537666009">
          <w:marLeft w:val="0"/>
          <w:marRight w:val="0"/>
          <w:marTop w:val="0"/>
          <w:marBottom w:val="0"/>
          <w:divBdr>
            <w:top w:val="none" w:sz="0" w:space="0" w:color="auto"/>
            <w:left w:val="none" w:sz="0" w:space="0" w:color="auto"/>
            <w:bottom w:val="none" w:sz="0" w:space="0" w:color="auto"/>
            <w:right w:val="none" w:sz="0" w:space="0" w:color="auto"/>
          </w:divBdr>
        </w:div>
      </w:divsChild>
    </w:div>
    <w:div w:id="209810265">
      <w:bodyDiv w:val="1"/>
      <w:marLeft w:val="0"/>
      <w:marRight w:val="0"/>
      <w:marTop w:val="0"/>
      <w:marBottom w:val="0"/>
      <w:divBdr>
        <w:top w:val="none" w:sz="0" w:space="0" w:color="auto"/>
        <w:left w:val="none" w:sz="0" w:space="0" w:color="auto"/>
        <w:bottom w:val="none" w:sz="0" w:space="0" w:color="auto"/>
        <w:right w:val="none" w:sz="0" w:space="0" w:color="auto"/>
      </w:divBdr>
    </w:div>
    <w:div w:id="231474331">
      <w:bodyDiv w:val="1"/>
      <w:marLeft w:val="0"/>
      <w:marRight w:val="0"/>
      <w:marTop w:val="0"/>
      <w:marBottom w:val="0"/>
      <w:divBdr>
        <w:top w:val="none" w:sz="0" w:space="0" w:color="auto"/>
        <w:left w:val="none" w:sz="0" w:space="0" w:color="auto"/>
        <w:bottom w:val="none" w:sz="0" w:space="0" w:color="auto"/>
        <w:right w:val="none" w:sz="0" w:space="0" w:color="auto"/>
      </w:divBdr>
    </w:div>
    <w:div w:id="243345120">
      <w:bodyDiv w:val="1"/>
      <w:marLeft w:val="0"/>
      <w:marRight w:val="0"/>
      <w:marTop w:val="0"/>
      <w:marBottom w:val="0"/>
      <w:divBdr>
        <w:top w:val="none" w:sz="0" w:space="0" w:color="auto"/>
        <w:left w:val="none" w:sz="0" w:space="0" w:color="auto"/>
        <w:bottom w:val="none" w:sz="0" w:space="0" w:color="auto"/>
        <w:right w:val="none" w:sz="0" w:space="0" w:color="auto"/>
      </w:divBdr>
    </w:div>
    <w:div w:id="353531674">
      <w:bodyDiv w:val="1"/>
      <w:marLeft w:val="0"/>
      <w:marRight w:val="0"/>
      <w:marTop w:val="0"/>
      <w:marBottom w:val="0"/>
      <w:divBdr>
        <w:top w:val="none" w:sz="0" w:space="0" w:color="auto"/>
        <w:left w:val="none" w:sz="0" w:space="0" w:color="auto"/>
        <w:bottom w:val="none" w:sz="0" w:space="0" w:color="auto"/>
        <w:right w:val="none" w:sz="0" w:space="0" w:color="auto"/>
      </w:divBdr>
    </w:div>
    <w:div w:id="384259935">
      <w:bodyDiv w:val="1"/>
      <w:marLeft w:val="0"/>
      <w:marRight w:val="0"/>
      <w:marTop w:val="0"/>
      <w:marBottom w:val="0"/>
      <w:divBdr>
        <w:top w:val="none" w:sz="0" w:space="0" w:color="auto"/>
        <w:left w:val="none" w:sz="0" w:space="0" w:color="auto"/>
        <w:bottom w:val="none" w:sz="0" w:space="0" w:color="auto"/>
        <w:right w:val="none" w:sz="0" w:space="0" w:color="auto"/>
      </w:divBdr>
    </w:div>
    <w:div w:id="453837802">
      <w:bodyDiv w:val="1"/>
      <w:marLeft w:val="0"/>
      <w:marRight w:val="0"/>
      <w:marTop w:val="0"/>
      <w:marBottom w:val="0"/>
      <w:divBdr>
        <w:top w:val="none" w:sz="0" w:space="0" w:color="auto"/>
        <w:left w:val="none" w:sz="0" w:space="0" w:color="auto"/>
        <w:bottom w:val="none" w:sz="0" w:space="0" w:color="auto"/>
        <w:right w:val="none" w:sz="0" w:space="0" w:color="auto"/>
      </w:divBdr>
      <w:divsChild>
        <w:div w:id="1720788886">
          <w:marLeft w:val="0"/>
          <w:marRight w:val="0"/>
          <w:marTop w:val="0"/>
          <w:marBottom w:val="0"/>
          <w:divBdr>
            <w:top w:val="none" w:sz="0" w:space="0" w:color="auto"/>
            <w:left w:val="none" w:sz="0" w:space="0" w:color="auto"/>
            <w:bottom w:val="none" w:sz="0" w:space="0" w:color="auto"/>
            <w:right w:val="none" w:sz="0" w:space="0" w:color="auto"/>
          </w:divBdr>
        </w:div>
        <w:div w:id="2026133584">
          <w:marLeft w:val="0"/>
          <w:marRight w:val="0"/>
          <w:marTop w:val="0"/>
          <w:marBottom w:val="0"/>
          <w:divBdr>
            <w:top w:val="none" w:sz="0" w:space="0" w:color="auto"/>
            <w:left w:val="none" w:sz="0" w:space="0" w:color="auto"/>
            <w:bottom w:val="none" w:sz="0" w:space="0" w:color="auto"/>
            <w:right w:val="none" w:sz="0" w:space="0" w:color="auto"/>
          </w:divBdr>
        </w:div>
      </w:divsChild>
    </w:div>
    <w:div w:id="629047198">
      <w:bodyDiv w:val="1"/>
      <w:marLeft w:val="0"/>
      <w:marRight w:val="0"/>
      <w:marTop w:val="0"/>
      <w:marBottom w:val="0"/>
      <w:divBdr>
        <w:top w:val="none" w:sz="0" w:space="0" w:color="auto"/>
        <w:left w:val="none" w:sz="0" w:space="0" w:color="auto"/>
        <w:bottom w:val="none" w:sz="0" w:space="0" w:color="auto"/>
        <w:right w:val="none" w:sz="0" w:space="0" w:color="auto"/>
      </w:divBdr>
    </w:div>
    <w:div w:id="645474107">
      <w:bodyDiv w:val="1"/>
      <w:marLeft w:val="0"/>
      <w:marRight w:val="0"/>
      <w:marTop w:val="0"/>
      <w:marBottom w:val="0"/>
      <w:divBdr>
        <w:top w:val="none" w:sz="0" w:space="0" w:color="auto"/>
        <w:left w:val="none" w:sz="0" w:space="0" w:color="auto"/>
        <w:bottom w:val="none" w:sz="0" w:space="0" w:color="auto"/>
        <w:right w:val="none" w:sz="0" w:space="0" w:color="auto"/>
      </w:divBdr>
    </w:div>
    <w:div w:id="682514761">
      <w:bodyDiv w:val="1"/>
      <w:marLeft w:val="0"/>
      <w:marRight w:val="0"/>
      <w:marTop w:val="0"/>
      <w:marBottom w:val="0"/>
      <w:divBdr>
        <w:top w:val="none" w:sz="0" w:space="0" w:color="auto"/>
        <w:left w:val="none" w:sz="0" w:space="0" w:color="auto"/>
        <w:bottom w:val="none" w:sz="0" w:space="0" w:color="auto"/>
        <w:right w:val="none" w:sz="0" w:space="0" w:color="auto"/>
      </w:divBdr>
    </w:div>
    <w:div w:id="716199721">
      <w:bodyDiv w:val="1"/>
      <w:marLeft w:val="0"/>
      <w:marRight w:val="0"/>
      <w:marTop w:val="0"/>
      <w:marBottom w:val="0"/>
      <w:divBdr>
        <w:top w:val="none" w:sz="0" w:space="0" w:color="auto"/>
        <w:left w:val="none" w:sz="0" w:space="0" w:color="auto"/>
        <w:bottom w:val="none" w:sz="0" w:space="0" w:color="auto"/>
        <w:right w:val="none" w:sz="0" w:space="0" w:color="auto"/>
      </w:divBdr>
    </w:div>
    <w:div w:id="893010555">
      <w:bodyDiv w:val="1"/>
      <w:marLeft w:val="0"/>
      <w:marRight w:val="0"/>
      <w:marTop w:val="0"/>
      <w:marBottom w:val="0"/>
      <w:divBdr>
        <w:top w:val="none" w:sz="0" w:space="0" w:color="auto"/>
        <w:left w:val="none" w:sz="0" w:space="0" w:color="auto"/>
        <w:bottom w:val="none" w:sz="0" w:space="0" w:color="auto"/>
        <w:right w:val="none" w:sz="0" w:space="0" w:color="auto"/>
      </w:divBdr>
    </w:div>
    <w:div w:id="908033872">
      <w:bodyDiv w:val="1"/>
      <w:marLeft w:val="0"/>
      <w:marRight w:val="0"/>
      <w:marTop w:val="0"/>
      <w:marBottom w:val="0"/>
      <w:divBdr>
        <w:top w:val="none" w:sz="0" w:space="0" w:color="auto"/>
        <w:left w:val="none" w:sz="0" w:space="0" w:color="auto"/>
        <w:bottom w:val="none" w:sz="0" w:space="0" w:color="auto"/>
        <w:right w:val="none" w:sz="0" w:space="0" w:color="auto"/>
      </w:divBdr>
    </w:div>
    <w:div w:id="1103766895">
      <w:bodyDiv w:val="1"/>
      <w:marLeft w:val="0"/>
      <w:marRight w:val="0"/>
      <w:marTop w:val="0"/>
      <w:marBottom w:val="0"/>
      <w:divBdr>
        <w:top w:val="none" w:sz="0" w:space="0" w:color="auto"/>
        <w:left w:val="none" w:sz="0" w:space="0" w:color="auto"/>
        <w:bottom w:val="none" w:sz="0" w:space="0" w:color="auto"/>
        <w:right w:val="none" w:sz="0" w:space="0" w:color="auto"/>
      </w:divBdr>
    </w:div>
    <w:div w:id="1122186532">
      <w:bodyDiv w:val="1"/>
      <w:marLeft w:val="0"/>
      <w:marRight w:val="0"/>
      <w:marTop w:val="0"/>
      <w:marBottom w:val="0"/>
      <w:divBdr>
        <w:top w:val="none" w:sz="0" w:space="0" w:color="auto"/>
        <w:left w:val="none" w:sz="0" w:space="0" w:color="auto"/>
        <w:bottom w:val="none" w:sz="0" w:space="0" w:color="auto"/>
        <w:right w:val="none" w:sz="0" w:space="0" w:color="auto"/>
      </w:divBdr>
    </w:div>
    <w:div w:id="1153375324">
      <w:bodyDiv w:val="1"/>
      <w:marLeft w:val="0"/>
      <w:marRight w:val="0"/>
      <w:marTop w:val="0"/>
      <w:marBottom w:val="0"/>
      <w:divBdr>
        <w:top w:val="none" w:sz="0" w:space="0" w:color="auto"/>
        <w:left w:val="none" w:sz="0" w:space="0" w:color="auto"/>
        <w:bottom w:val="none" w:sz="0" w:space="0" w:color="auto"/>
        <w:right w:val="none" w:sz="0" w:space="0" w:color="auto"/>
      </w:divBdr>
    </w:div>
    <w:div w:id="1241721751">
      <w:bodyDiv w:val="1"/>
      <w:marLeft w:val="0"/>
      <w:marRight w:val="0"/>
      <w:marTop w:val="0"/>
      <w:marBottom w:val="0"/>
      <w:divBdr>
        <w:top w:val="none" w:sz="0" w:space="0" w:color="auto"/>
        <w:left w:val="none" w:sz="0" w:space="0" w:color="auto"/>
        <w:bottom w:val="none" w:sz="0" w:space="0" w:color="auto"/>
        <w:right w:val="none" w:sz="0" w:space="0" w:color="auto"/>
      </w:divBdr>
      <w:divsChild>
        <w:div w:id="1564825715">
          <w:marLeft w:val="0"/>
          <w:marRight w:val="0"/>
          <w:marTop w:val="0"/>
          <w:marBottom w:val="0"/>
          <w:divBdr>
            <w:top w:val="none" w:sz="0" w:space="0" w:color="auto"/>
            <w:left w:val="none" w:sz="0" w:space="0" w:color="auto"/>
            <w:bottom w:val="none" w:sz="0" w:space="0" w:color="auto"/>
            <w:right w:val="none" w:sz="0" w:space="0" w:color="auto"/>
          </w:divBdr>
        </w:div>
        <w:div w:id="1375500342">
          <w:marLeft w:val="0"/>
          <w:marRight w:val="0"/>
          <w:marTop w:val="0"/>
          <w:marBottom w:val="0"/>
          <w:divBdr>
            <w:top w:val="none" w:sz="0" w:space="0" w:color="auto"/>
            <w:left w:val="none" w:sz="0" w:space="0" w:color="auto"/>
            <w:bottom w:val="none" w:sz="0" w:space="0" w:color="auto"/>
            <w:right w:val="none" w:sz="0" w:space="0" w:color="auto"/>
          </w:divBdr>
        </w:div>
      </w:divsChild>
    </w:div>
    <w:div w:id="1304700261">
      <w:bodyDiv w:val="1"/>
      <w:marLeft w:val="0"/>
      <w:marRight w:val="0"/>
      <w:marTop w:val="0"/>
      <w:marBottom w:val="0"/>
      <w:divBdr>
        <w:top w:val="none" w:sz="0" w:space="0" w:color="auto"/>
        <w:left w:val="none" w:sz="0" w:space="0" w:color="auto"/>
        <w:bottom w:val="none" w:sz="0" w:space="0" w:color="auto"/>
        <w:right w:val="none" w:sz="0" w:space="0" w:color="auto"/>
      </w:divBdr>
    </w:div>
    <w:div w:id="1444232651">
      <w:bodyDiv w:val="1"/>
      <w:marLeft w:val="0"/>
      <w:marRight w:val="0"/>
      <w:marTop w:val="0"/>
      <w:marBottom w:val="0"/>
      <w:divBdr>
        <w:top w:val="none" w:sz="0" w:space="0" w:color="auto"/>
        <w:left w:val="none" w:sz="0" w:space="0" w:color="auto"/>
        <w:bottom w:val="none" w:sz="0" w:space="0" w:color="auto"/>
        <w:right w:val="none" w:sz="0" w:space="0" w:color="auto"/>
      </w:divBdr>
    </w:div>
    <w:div w:id="1502820186">
      <w:bodyDiv w:val="1"/>
      <w:marLeft w:val="0"/>
      <w:marRight w:val="0"/>
      <w:marTop w:val="0"/>
      <w:marBottom w:val="0"/>
      <w:divBdr>
        <w:top w:val="none" w:sz="0" w:space="0" w:color="auto"/>
        <w:left w:val="none" w:sz="0" w:space="0" w:color="auto"/>
        <w:bottom w:val="none" w:sz="0" w:space="0" w:color="auto"/>
        <w:right w:val="none" w:sz="0" w:space="0" w:color="auto"/>
      </w:divBdr>
    </w:div>
    <w:div w:id="1542747016">
      <w:bodyDiv w:val="1"/>
      <w:marLeft w:val="0"/>
      <w:marRight w:val="0"/>
      <w:marTop w:val="0"/>
      <w:marBottom w:val="0"/>
      <w:divBdr>
        <w:top w:val="none" w:sz="0" w:space="0" w:color="auto"/>
        <w:left w:val="none" w:sz="0" w:space="0" w:color="auto"/>
        <w:bottom w:val="none" w:sz="0" w:space="0" w:color="auto"/>
        <w:right w:val="none" w:sz="0" w:space="0" w:color="auto"/>
      </w:divBdr>
    </w:div>
    <w:div w:id="1561017303">
      <w:bodyDiv w:val="1"/>
      <w:marLeft w:val="0"/>
      <w:marRight w:val="0"/>
      <w:marTop w:val="0"/>
      <w:marBottom w:val="0"/>
      <w:divBdr>
        <w:top w:val="none" w:sz="0" w:space="0" w:color="auto"/>
        <w:left w:val="none" w:sz="0" w:space="0" w:color="auto"/>
        <w:bottom w:val="none" w:sz="0" w:space="0" w:color="auto"/>
        <w:right w:val="none" w:sz="0" w:space="0" w:color="auto"/>
      </w:divBdr>
    </w:div>
    <w:div w:id="1631206990">
      <w:bodyDiv w:val="1"/>
      <w:marLeft w:val="0"/>
      <w:marRight w:val="0"/>
      <w:marTop w:val="0"/>
      <w:marBottom w:val="0"/>
      <w:divBdr>
        <w:top w:val="none" w:sz="0" w:space="0" w:color="auto"/>
        <w:left w:val="none" w:sz="0" w:space="0" w:color="auto"/>
        <w:bottom w:val="none" w:sz="0" w:space="0" w:color="auto"/>
        <w:right w:val="none" w:sz="0" w:space="0" w:color="auto"/>
      </w:divBdr>
    </w:div>
    <w:div w:id="1678992993">
      <w:bodyDiv w:val="1"/>
      <w:marLeft w:val="0"/>
      <w:marRight w:val="0"/>
      <w:marTop w:val="0"/>
      <w:marBottom w:val="0"/>
      <w:divBdr>
        <w:top w:val="none" w:sz="0" w:space="0" w:color="auto"/>
        <w:left w:val="none" w:sz="0" w:space="0" w:color="auto"/>
        <w:bottom w:val="none" w:sz="0" w:space="0" w:color="auto"/>
        <w:right w:val="none" w:sz="0" w:space="0" w:color="auto"/>
      </w:divBdr>
      <w:divsChild>
        <w:div w:id="457064001">
          <w:marLeft w:val="0"/>
          <w:marRight w:val="891"/>
          <w:marTop w:val="0"/>
          <w:marBottom w:val="0"/>
          <w:divBdr>
            <w:top w:val="none" w:sz="0" w:space="0" w:color="auto"/>
            <w:left w:val="none" w:sz="0" w:space="0" w:color="auto"/>
            <w:bottom w:val="none" w:sz="0" w:space="0" w:color="auto"/>
            <w:right w:val="none" w:sz="0" w:space="0" w:color="auto"/>
          </w:divBdr>
          <w:divsChild>
            <w:div w:id="4311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03207">
      <w:bodyDiv w:val="1"/>
      <w:marLeft w:val="0"/>
      <w:marRight w:val="0"/>
      <w:marTop w:val="0"/>
      <w:marBottom w:val="0"/>
      <w:divBdr>
        <w:top w:val="none" w:sz="0" w:space="0" w:color="auto"/>
        <w:left w:val="none" w:sz="0" w:space="0" w:color="auto"/>
        <w:bottom w:val="none" w:sz="0" w:space="0" w:color="auto"/>
        <w:right w:val="none" w:sz="0" w:space="0" w:color="auto"/>
      </w:divBdr>
    </w:div>
    <w:div w:id="1925718249">
      <w:bodyDiv w:val="1"/>
      <w:marLeft w:val="0"/>
      <w:marRight w:val="0"/>
      <w:marTop w:val="0"/>
      <w:marBottom w:val="0"/>
      <w:divBdr>
        <w:top w:val="none" w:sz="0" w:space="0" w:color="auto"/>
        <w:left w:val="none" w:sz="0" w:space="0" w:color="auto"/>
        <w:bottom w:val="none" w:sz="0" w:space="0" w:color="auto"/>
        <w:right w:val="none" w:sz="0" w:space="0" w:color="auto"/>
      </w:divBdr>
    </w:div>
    <w:div w:id="1995721928">
      <w:bodyDiv w:val="1"/>
      <w:marLeft w:val="0"/>
      <w:marRight w:val="0"/>
      <w:marTop w:val="0"/>
      <w:marBottom w:val="0"/>
      <w:divBdr>
        <w:top w:val="none" w:sz="0" w:space="0" w:color="auto"/>
        <w:left w:val="none" w:sz="0" w:space="0" w:color="auto"/>
        <w:bottom w:val="none" w:sz="0" w:space="0" w:color="auto"/>
        <w:right w:val="none" w:sz="0" w:space="0" w:color="auto"/>
      </w:divBdr>
    </w:div>
    <w:div w:id="2025670197">
      <w:bodyDiv w:val="1"/>
      <w:marLeft w:val="0"/>
      <w:marRight w:val="0"/>
      <w:marTop w:val="0"/>
      <w:marBottom w:val="0"/>
      <w:divBdr>
        <w:top w:val="none" w:sz="0" w:space="0" w:color="auto"/>
        <w:left w:val="none" w:sz="0" w:space="0" w:color="auto"/>
        <w:bottom w:val="none" w:sz="0" w:space="0" w:color="auto"/>
        <w:right w:val="none" w:sz="0" w:space="0" w:color="auto"/>
      </w:divBdr>
    </w:div>
    <w:div w:id="2049139652">
      <w:bodyDiv w:val="1"/>
      <w:marLeft w:val="0"/>
      <w:marRight w:val="0"/>
      <w:marTop w:val="0"/>
      <w:marBottom w:val="0"/>
      <w:divBdr>
        <w:top w:val="none" w:sz="0" w:space="0" w:color="auto"/>
        <w:left w:val="none" w:sz="0" w:space="0" w:color="auto"/>
        <w:bottom w:val="none" w:sz="0" w:space="0" w:color="auto"/>
        <w:right w:val="none" w:sz="0" w:space="0" w:color="auto"/>
      </w:divBdr>
    </w:div>
    <w:div w:id="2098285230">
      <w:bodyDiv w:val="1"/>
      <w:marLeft w:val="0"/>
      <w:marRight w:val="0"/>
      <w:marTop w:val="0"/>
      <w:marBottom w:val="0"/>
      <w:divBdr>
        <w:top w:val="none" w:sz="0" w:space="0" w:color="auto"/>
        <w:left w:val="none" w:sz="0" w:space="0" w:color="auto"/>
        <w:bottom w:val="none" w:sz="0" w:space="0" w:color="auto"/>
        <w:right w:val="none" w:sz="0" w:space="0" w:color="auto"/>
      </w:divBdr>
    </w:div>
    <w:div w:id="2100716773">
      <w:bodyDiv w:val="1"/>
      <w:marLeft w:val="0"/>
      <w:marRight w:val="0"/>
      <w:marTop w:val="0"/>
      <w:marBottom w:val="0"/>
      <w:divBdr>
        <w:top w:val="none" w:sz="0" w:space="0" w:color="auto"/>
        <w:left w:val="none" w:sz="0" w:space="0" w:color="auto"/>
        <w:bottom w:val="none" w:sz="0" w:space="0" w:color="auto"/>
        <w:right w:val="none" w:sz="0" w:space="0" w:color="auto"/>
      </w:divBdr>
    </w:div>
    <w:div w:id="2103840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0CA113E621D04991CB4697229AFED4" ma:contentTypeVersion="4" ma:contentTypeDescription="Crée un document." ma:contentTypeScope="" ma:versionID="379bbbc20519f0c81d1e6722590b7c3f">
  <xsd:schema xmlns:xsd="http://www.w3.org/2001/XMLSchema" xmlns:xs="http://www.w3.org/2001/XMLSchema" xmlns:p="http://schemas.microsoft.com/office/2006/metadata/properties" xmlns:ns3="2df3f0c7-c855-4c85-ae19-8d6e33654f4b" targetNamespace="http://schemas.microsoft.com/office/2006/metadata/properties" ma:root="true" ma:fieldsID="30b1f7aab8d05eea9ba6a1bcdac2fc32" ns3:_="">
    <xsd:import namespace="2df3f0c7-c855-4c85-ae19-8d6e33654f4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f3f0c7-c855-4c85-ae19-8d6e33654f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0F6F4-9D36-4A23-AF8A-DAB588558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f3f0c7-c855-4c85-ae19-8d6e33654f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C035C9-9340-4AE8-8EB2-18BD94FD8987}">
  <ds:schemaRefs>
    <ds:schemaRef ds:uri="http://schemas.microsoft.com/sharepoint/v3/contenttype/forms"/>
  </ds:schemaRefs>
</ds:datastoreItem>
</file>

<file path=customXml/itemProps3.xml><?xml version="1.0" encoding="utf-8"?>
<ds:datastoreItem xmlns:ds="http://schemas.openxmlformats.org/officeDocument/2006/customXml" ds:itemID="{9620E7D7-8D08-45F8-8E41-ECC07D0DA8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C43623-B39F-4515-AB4D-F7078079E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11</Pages>
  <Words>2608</Words>
  <Characters>14349</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Perpétus Jacques Houngbo</dc:creator>
  <cp:keywords/>
  <dc:description/>
  <cp:lastModifiedBy>Matthieu Lacourt</cp:lastModifiedBy>
  <cp:revision>32</cp:revision>
  <cp:lastPrinted>2025-02-18T09:20:00Z</cp:lastPrinted>
  <dcterms:created xsi:type="dcterms:W3CDTF">2024-07-09T15:16:00Z</dcterms:created>
  <dcterms:modified xsi:type="dcterms:W3CDTF">2025-02-20T09:45:00Z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zotero-version="5.0.66"&gt;&lt;session id="fLfQVnqB"/&gt;&lt;style id="http://www.zotero.org/styles/chicago-note-bibliography" locale="fr-FR" hasBibliography="1" bibliographyStyleHasBeenSet="0"/&gt;&lt;prefs&gt;&lt;pref name="fieldType" value="Field"/&gt;&lt;pre</vt:lpwstr>
  </property>
  <property fmtid="{D5CDD505-2E9C-101B-9397-08002B2CF9AE}" pid="3" name="ZOTERO_PREF_2">
    <vt:lpwstr>f name="automaticJournalAbbreviations" value="true"/&gt;&lt;pref name="noteType" value="1"/&gt;&lt;/prefs&gt;&lt;/data&gt;</vt:lpwstr>
  </property>
  <property fmtid="{D5CDD505-2E9C-101B-9397-08002B2CF9AE}" pid="4" name="ContentTypeId">
    <vt:lpwstr>0x0101005F0CA113E621D04991CB4697229AFED4</vt:lpwstr>
  </property>
</Properties>
</file>