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F43C25" w:rsidP="00844DAA">
      <w:pPr>
        <w:tabs>
          <w:tab w:val="left" w:pos="851"/>
        </w:tabs>
        <w:spacing w:before="60" w:after="60"/>
        <w:jc w:val="center"/>
        <w:rPr>
          <w:rFonts w:ascii="Arial" w:hAnsi="Arial" w:cs="Arial"/>
          <w:sz w:val="22"/>
          <w:szCs w:val="22"/>
        </w:rPr>
      </w:pPr>
      <w:r w:rsidRPr="00F53479">
        <w:rPr>
          <w:noProof/>
          <w:color w:val="3B3838" w:themeColor="background2" w:themeShade="40"/>
          <w:lang w:eastAsia="fr-FR"/>
        </w:rPr>
        <w:drawing>
          <wp:anchor distT="0" distB="0" distL="114300" distR="114300" simplePos="0" relativeHeight="251659264" behindDoc="0" locked="0" layoutInCell="1" allowOverlap="1" wp14:anchorId="346991A6" wp14:editId="51056904">
            <wp:simplePos x="0" y="0"/>
            <wp:positionH relativeFrom="margin">
              <wp:posOffset>2598326</wp:posOffset>
            </wp:positionH>
            <wp:positionV relativeFrom="page">
              <wp:posOffset>14737</wp:posOffset>
            </wp:positionV>
            <wp:extent cx="775252" cy="76508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NRS_BLEU.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5252" cy="765080"/>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AA43C2" w:rsidRPr="00B65D47" w:rsidRDefault="00AA43C2" w:rsidP="00AA43C2">
            <w:pPr>
              <w:pStyle w:val="Pieddepage"/>
              <w:tabs>
                <w:tab w:val="clear" w:pos="4536"/>
                <w:tab w:val="clear" w:pos="9072"/>
                <w:tab w:val="left" w:pos="851"/>
              </w:tabs>
              <w:jc w:val="center"/>
              <w:rPr>
                <w:b/>
                <w:noProof/>
                <w:lang w:eastAsia="fr-FR"/>
              </w:rPr>
            </w:pPr>
          </w:p>
          <w:p w:rsidR="00F43C25" w:rsidRDefault="00F43C25" w:rsidP="00096233">
            <w:pPr>
              <w:pStyle w:val="Pieddepage"/>
              <w:spacing w:line="360" w:lineRule="auto"/>
              <w:jc w:val="center"/>
              <w:rPr>
                <w:rFonts w:ascii="Arial" w:hAnsi="Arial" w:cs="Arial"/>
                <w:b/>
                <w:szCs w:val="16"/>
              </w:rPr>
            </w:pPr>
          </w:p>
          <w:p w:rsidR="007468B8" w:rsidRPr="00F65DD1" w:rsidRDefault="00096233" w:rsidP="00096233">
            <w:pPr>
              <w:pStyle w:val="Pieddepage"/>
              <w:spacing w:line="360" w:lineRule="auto"/>
              <w:jc w:val="center"/>
              <w:rPr>
                <w:rFonts w:ascii="Arial" w:hAnsi="Arial" w:cs="Arial"/>
                <w:b/>
                <w:szCs w:val="16"/>
              </w:rPr>
            </w:pPr>
            <w:r w:rsidRPr="00F65DD1">
              <w:rPr>
                <w:rFonts w:ascii="Arial" w:hAnsi="Arial" w:cs="Arial"/>
                <w:b/>
                <w:szCs w:val="16"/>
              </w:rPr>
              <w:t xml:space="preserve">CENTRE NATIONAL DE LA RECHERCHE DE LA SCIENTIFIQUE </w:t>
            </w:r>
          </w:p>
          <w:p w:rsidR="009B1CD0" w:rsidRDefault="00AA43C2" w:rsidP="00096233">
            <w:pPr>
              <w:pStyle w:val="Pieddepage"/>
              <w:spacing w:line="360" w:lineRule="auto"/>
              <w:jc w:val="center"/>
              <w:rPr>
                <w:rFonts w:ascii="Arial" w:hAnsi="Arial" w:cs="Arial"/>
                <w:b/>
                <w:szCs w:val="16"/>
              </w:rPr>
            </w:pPr>
            <w:r w:rsidRPr="00F65DD1">
              <w:rPr>
                <w:rFonts w:ascii="Arial" w:hAnsi="Arial" w:cs="Arial"/>
                <w:b/>
                <w:szCs w:val="16"/>
              </w:rPr>
              <w:t>Délégation</w:t>
            </w:r>
            <w:r w:rsidR="006A6A83" w:rsidRPr="00F65DD1">
              <w:rPr>
                <w:rFonts w:ascii="Arial" w:hAnsi="Arial" w:cs="Arial"/>
                <w:b/>
                <w:szCs w:val="16"/>
              </w:rPr>
              <w:t xml:space="preserve"> régionale</w:t>
            </w:r>
            <w:r w:rsidR="007468B8" w:rsidRPr="00F65DD1">
              <w:rPr>
                <w:rFonts w:ascii="Arial" w:hAnsi="Arial" w:cs="Arial"/>
                <w:b/>
                <w:szCs w:val="16"/>
              </w:rPr>
              <w:t xml:space="preserve"> Paris-Normandie</w:t>
            </w:r>
          </w:p>
          <w:p w:rsidR="00F65DD1" w:rsidRPr="00B65D47" w:rsidRDefault="00F65DD1" w:rsidP="009B704B">
            <w:pPr>
              <w:pStyle w:val="Pieddepage"/>
              <w:jc w:val="center"/>
              <w:rPr>
                <w:b/>
              </w:rP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F43C25">
        <w:tc>
          <w:tcPr>
            <w:tcW w:w="9002" w:type="dxa"/>
            <w:shd w:val="clear" w:color="auto" w:fill="002060"/>
          </w:tcPr>
          <w:p w:rsidR="00DC50EE" w:rsidRDefault="00DC50EE" w:rsidP="00471E20">
            <w:pPr>
              <w:tabs>
                <w:tab w:val="left" w:pos="851"/>
              </w:tabs>
              <w:spacing w:before="120" w:after="120"/>
              <w:jc w:val="center"/>
              <w:rPr>
                <w:rFonts w:ascii="Arial" w:hAnsi="Arial" w:cs="Arial"/>
                <w:b/>
                <w:sz w:val="24"/>
                <w:szCs w:val="24"/>
              </w:rPr>
            </w:pPr>
            <w:r>
              <w:rPr>
                <w:rFonts w:ascii="Arial" w:hAnsi="Arial" w:cs="Arial"/>
                <w:b/>
                <w:sz w:val="24"/>
                <w:szCs w:val="24"/>
              </w:rPr>
              <w:t>Accord cadre</w:t>
            </w:r>
          </w:p>
          <w:p w:rsidR="00471E20" w:rsidRPr="00F65DD1" w:rsidRDefault="009B1CD0" w:rsidP="00471E20">
            <w:pPr>
              <w:tabs>
                <w:tab w:val="left" w:pos="851"/>
              </w:tabs>
              <w:spacing w:before="120" w:after="120"/>
              <w:jc w:val="center"/>
              <w:rPr>
                <w:rFonts w:ascii="Arial" w:hAnsi="Arial" w:cs="Arial"/>
                <w:b/>
                <w:bCs/>
                <w:sz w:val="24"/>
                <w:szCs w:val="28"/>
              </w:rPr>
            </w:pPr>
            <w:r w:rsidRPr="00F65DD1">
              <w:rPr>
                <w:rFonts w:ascii="Arial" w:hAnsi="Arial" w:cs="Arial"/>
                <w:b/>
                <w:bCs/>
                <w:caps/>
                <w:sz w:val="24"/>
                <w:szCs w:val="28"/>
              </w:rPr>
              <w:t>ACTE</w:t>
            </w:r>
            <w:r w:rsidRPr="00F65DD1">
              <w:rPr>
                <w:rFonts w:ascii="Arial" w:hAnsi="Arial" w:cs="Arial"/>
                <w:b/>
                <w:bCs/>
                <w:sz w:val="24"/>
                <w:szCs w:val="28"/>
              </w:rPr>
              <w:t xml:space="preserve"> D’ENGAGEMENT</w:t>
            </w:r>
            <w:r w:rsidR="00752F65" w:rsidRPr="00F65DD1">
              <w:rPr>
                <w:rFonts w:ascii="Arial" w:hAnsi="Arial" w:cs="Arial"/>
                <w:b/>
                <w:bCs/>
                <w:sz w:val="24"/>
                <w:szCs w:val="28"/>
              </w:rPr>
              <w:t xml:space="preserve"> </w:t>
            </w:r>
            <w:r w:rsidR="00DC50EE">
              <w:rPr>
                <w:rFonts w:ascii="Arial" w:hAnsi="Arial" w:cs="Arial"/>
                <w:b/>
                <w:bCs/>
                <w:sz w:val="24"/>
                <w:szCs w:val="28"/>
              </w:rPr>
              <w:t>2024AOO03</w:t>
            </w:r>
            <w:r w:rsidR="00F43C25">
              <w:rPr>
                <w:rFonts w:ascii="Arial" w:hAnsi="Arial" w:cs="Arial"/>
                <w:b/>
                <w:bCs/>
                <w:sz w:val="24"/>
                <w:szCs w:val="28"/>
              </w:rPr>
              <w:t>9</w:t>
            </w:r>
          </w:p>
          <w:p w:rsidR="009B1CD0" w:rsidRDefault="00FC0D2E" w:rsidP="00471E20">
            <w:pPr>
              <w:tabs>
                <w:tab w:val="left" w:pos="851"/>
              </w:tabs>
              <w:spacing w:before="120" w:after="120"/>
              <w:jc w:val="center"/>
              <w:rPr>
                <w:caps/>
                <w:sz w:val="28"/>
                <w:szCs w:val="28"/>
              </w:rPr>
            </w:pPr>
            <w:r w:rsidRPr="00F65DD1">
              <w:rPr>
                <w:rFonts w:ascii="Arial" w:hAnsi="Arial" w:cs="Arial"/>
                <w:b/>
                <w:bCs/>
                <w:sz w:val="24"/>
                <w:szCs w:val="28"/>
              </w:rPr>
              <w:t>Marché public</w:t>
            </w:r>
            <w:r w:rsidR="00471E20" w:rsidRPr="00F65DD1">
              <w:rPr>
                <w:rFonts w:ascii="Arial" w:hAnsi="Arial" w:cs="Arial"/>
                <w:b/>
                <w:bCs/>
                <w:sz w:val="24"/>
                <w:szCs w:val="28"/>
              </w:rPr>
              <w:t xml:space="preserve"> </w:t>
            </w:r>
            <w:r w:rsidR="00752F65" w:rsidRPr="00F65DD1">
              <w:rPr>
                <w:rFonts w:ascii="Arial" w:hAnsi="Arial" w:cs="Arial"/>
                <w:b/>
                <w:bCs/>
                <w:sz w:val="24"/>
                <w:szCs w:val="28"/>
              </w:rPr>
              <w:t xml:space="preserve">n° </w:t>
            </w:r>
            <w:r w:rsidR="00F75183" w:rsidRPr="00F65DD1">
              <w:rPr>
                <w:rFonts w:ascii="Arial" w:hAnsi="Arial" w:cs="Arial"/>
                <w:b/>
                <w:bCs/>
                <w:sz w:val="24"/>
                <w:szCs w:val="28"/>
              </w:rPr>
              <w:t>BFC</w:t>
            </w:r>
            <w:r w:rsidR="00752F65" w:rsidRPr="00F65DD1">
              <w:rPr>
                <w:rFonts w:ascii="Arial" w:hAnsi="Arial" w:cs="Arial"/>
                <w:b/>
                <w:bCs/>
                <w:sz w:val="24"/>
                <w:szCs w:val="28"/>
              </w:rPr>
              <w:t>…………………</w:t>
            </w:r>
          </w:p>
        </w:tc>
        <w:tc>
          <w:tcPr>
            <w:tcW w:w="1275" w:type="dxa"/>
            <w:shd w:val="clear" w:color="auto" w:fill="002060"/>
          </w:tcPr>
          <w:p w:rsidR="009B1CD0" w:rsidRPr="00F65DD1" w:rsidRDefault="00E47798" w:rsidP="0083205E">
            <w:pPr>
              <w:pStyle w:val="Titre8"/>
              <w:tabs>
                <w:tab w:val="left" w:pos="851"/>
                <w:tab w:val="right" w:pos="9639"/>
              </w:tabs>
              <w:spacing w:before="120" w:after="120"/>
            </w:pPr>
            <w:r w:rsidRPr="00F65DD1">
              <w:rPr>
                <w:caps/>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Pr="001C7D87"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w:t>
      </w:r>
      <w:r w:rsidR="006A6A83">
        <w:rPr>
          <w:rFonts w:ascii="Arial" w:hAnsi="Arial" w:cs="Arial"/>
          <w:i/>
          <w:sz w:val="18"/>
          <w:szCs w:val="18"/>
        </w:rPr>
        <w:t>formulaire type est utilisable.</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F43C25">
        <w:tc>
          <w:tcPr>
            <w:tcW w:w="10277" w:type="dxa"/>
            <w:shd w:val="clear" w:color="auto" w:fill="002060"/>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F65DD1" w:rsidP="006C4338">
      <w:pPr>
        <w:tabs>
          <w:tab w:val="left" w:pos="426"/>
          <w:tab w:val="left" w:pos="851"/>
        </w:tabs>
        <w:jc w:val="both"/>
        <w:rPr>
          <w:rFonts w:ascii="Arial" w:hAnsi="Arial" w:cs="Arial"/>
          <w:i/>
          <w:sz w:val="18"/>
          <w:szCs w:val="18"/>
        </w:rPr>
      </w:pPr>
      <w:r w:rsidRPr="00F43C25">
        <w:rPr>
          <w:rFonts w:ascii="Wingdings" w:eastAsia="Wingdings" w:hAnsi="Wingdings" w:cs="Wingdings"/>
          <w:b/>
          <w:color w:val="002060"/>
          <w:spacing w:val="-10"/>
        </w:rPr>
        <w:t></w:t>
      </w:r>
      <w:r w:rsidRPr="00F43C25">
        <w:rPr>
          <w:rFonts w:ascii="Arial" w:eastAsia="Arial" w:hAnsi="Arial" w:cs="Arial"/>
          <w:color w:val="002060"/>
          <w:spacing w:val="-10"/>
        </w:rPr>
        <w:t xml:space="preserve"> </w:t>
      </w:r>
      <w:r>
        <w:rPr>
          <w:rFonts w:ascii="Arial" w:eastAsia="Arial" w:hAnsi="Arial" w:cs="Arial"/>
          <w:spacing w:val="-10"/>
        </w:rPr>
        <w:t>Objet</w:t>
      </w:r>
      <w:r w:rsidR="009B1CD0">
        <w:rPr>
          <w:rFonts w:ascii="Arial" w:hAnsi="Arial" w:cs="Arial"/>
        </w:rPr>
        <w:t xml:space="preserve"> </w:t>
      </w:r>
      <w:r w:rsidR="006A6A83">
        <w:rPr>
          <w:rFonts w:ascii="Arial" w:hAnsi="Arial" w:cs="Arial"/>
          <w:bCs/>
        </w:rPr>
        <w:t>de l’accord cadre</w:t>
      </w:r>
    </w:p>
    <w:p w:rsidR="009B1CD0" w:rsidRDefault="009B1CD0" w:rsidP="005846FB">
      <w:pPr>
        <w:tabs>
          <w:tab w:val="left" w:pos="426"/>
          <w:tab w:val="left" w:pos="851"/>
        </w:tabs>
        <w:jc w:val="both"/>
        <w:rPr>
          <w:rFonts w:ascii="Arial" w:hAnsi="Arial" w:cs="Arial"/>
        </w:rPr>
      </w:pPr>
    </w:p>
    <w:p w:rsidR="00096233" w:rsidRDefault="00D21EF7" w:rsidP="00BD76D3">
      <w:pPr>
        <w:jc w:val="both"/>
        <w:rPr>
          <w:rFonts w:ascii="Arial" w:hAnsi="Arial" w:cs="Arial"/>
        </w:rPr>
      </w:pPr>
      <w:r>
        <w:rPr>
          <w:rFonts w:ascii="Arial" w:hAnsi="Arial" w:cs="Arial"/>
        </w:rPr>
        <w:t xml:space="preserve">Le présent </w:t>
      </w:r>
      <w:r w:rsidR="009D103B">
        <w:rPr>
          <w:rFonts w:ascii="Arial" w:hAnsi="Arial" w:cs="Arial"/>
        </w:rPr>
        <w:t>accord cadre</w:t>
      </w:r>
      <w:r>
        <w:rPr>
          <w:rFonts w:ascii="Arial" w:hAnsi="Arial" w:cs="Arial"/>
        </w:rPr>
        <w:t xml:space="preserve"> </w:t>
      </w:r>
      <w:r w:rsidR="009D103B">
        <w:rPr>
          <w:rFonts w:ascii="Arial" w:hAnsi="Arial" w:cs="Arial"/>
        </w:rPr>
        <w:t xml:space="preserve">a </w:t>
      </w:r>
      <w:r>
        <w:rPr>
          <w:rFonts w:ascii="Arial" w:hAnsi="Arial" w:cs="Arial"/>
        </w:rPr>
        <w:t>pour objet</w:t>
      </w:r>
      <w:r w:rsidR="007468B8">
        <w:rPr>
          <w:rFonts w:ascii="Arial" w:hAnsi="Arial" w:cs="Arial"/>
        </w:rPr>
        <w:t> :</w:t>
      </w:r>
      <w:r w:rsidR="00AE3085" w:rsidRPr="00F37F91">
        <w:rPr>
          <w:rFonts w:ascii="Arial" w:hAnsi="Arial" w:cs="Arial"/>
        </w:rPr>
        <w:t xml:space="preserve"> </w:t>
      </w:r>
    </w:p>
    <w:p w:rsidR="00DC50EE" w:rsidRDefault="00DC50EE" w:rsidP="00DC50EE">
      <w:pPr>
        <w:tabs>
          <w:tab w:val="left" w:pos="426"/>
          <w:tab w:val="left" w:pos="851"/>
        </w:tabs>
        <w:jc w:val="both"/>
        <w:rPr>
          <w:rFonts w:ascii="Arial" w:hAnsi="Arial" w:cs="Arial"/>
          <w:b/>
          <w:szCs w:val="26"/>
          <w:lang w:eastAsia="fr-FR"/>
        </w:rPr>
      </w:pPr>
    </w:p>
    <w:p w:rsidR="00DC50EE" w:rsidRPr="00DC50EE" w:rsidRDefault="00DC50EE" w:rsidP="00DC50EE">
      <w:pPr>
        <w:tabs>
          <w:tab w:val="left" w:pos="426"/>
          <w:tab w:val="left" w:pos="851"/>
        </w:tabs>
        <w:jc w:val="both"/>
        <w:rPr>
          <w:rFonts w:ascii="Arial" w:hAnsi="Arial" w:cs="Arial"/>
          <w:b/>
          <w:szCs w:val="26"/>
          <w:lang w:eastAsia="fr-FR"/>
        </w:rPr>
      </w:pPr>
      <w:r w:rsidRPr="00DC50EE">
        <w:rPr>
          <w:rFonts w:ascii="Arial" w:hAnsi="Arial" w:cs="Arial"/>
          <w:b/>
          <w:szCs w:val="26"/>
          <w:lang w:eastAsia="fr-FR"/>
        </w:rPr>
        <w:t xml:space="preserve">Le présent accord-cadre a pour objet </w:t>
      </w:r>
      <w:r w:rsidRPr="00DC50EE">
        <w:rPr>
          <w:rFonts w:ascii="Arial" w:hAnsi="Arial" w:cs="Arial"/>
          <w:b/>
        </w:rPr>
        <w:t>la fourniture et la livraison d’éléments permettant de doter le dispositif PELIICAEN du CIMAP de microscopie hyper spectrale de luminescences induites par faisceaux d’ions, électrons et laser.</w:t>
      </w:r>
    </w:p>
    <w:p w:rsidR="00DC50EE" w:rsidRPr="00DC50EE" w:rsidRDefault="00DC50EE" w:rsidP="00DC50EE">
      <w:pPr>
        <w:jc w:val="both"/>
        <w:rPr>
          <w:rFonts w:ascii="Arial" w:hAnsi="Arial" w:cs="Arial"/>
        </w:rPr>
      </w:pPr>
    </w:p>
    <w:p w:rsidR="00DC50EE" w:rsidRPr="00DC50EE" w:rsidRDefault="00DC50EE" w:rsidP="00DC50EE">
      <w:pPr>
        <w:widowControl w:val="0"/>
        <w:suppressAutoHyphens w:val="0"/>
        <w:jc w:val="both"/>
        <w:rPr>
          <w:rFonts w:ascii="Arial" w:eastAsia="Bitstream Vera Sans" w:hAnsi="Arial" w:cs="Arial"/>
        </w:rPr>
      </w:pPr>
      <w:r w:rsidRPr="00DC50EE">
        <w:rPr>
          <w:rFonts w:ascii="Arial" w:eastAsia="Bitstream Vera Sans" w:hAnsi="Arial" w:cs="Arial"/>
        </w:rPr>
        <w:t>La présente consultation est passée par le secteur achats de la Délégation régionale Paris-Normandie du CNRS pour le compte :</w:t>
      </w:r>
    </w:p>
    <w:p w:rsidR="00DC50EE" w:rsidRPr="00DC50EE" w:rsidRDefault="00DC50EE" w:rsidP="00DC50EE">
      <w:pPr>
        <w:widowControl w:val="0"/>
        <w:numPr>
          <w:ilvl w:val="0"/>
          <w:numId w:val="3"/>
        </w:numPr>
        <w:tabs>
          <w:tab w:val="clear" w:pos="786"/>
          <w:tab w:val="num" w:pos="0"/>
        </w:tabs>
        <w:suppressAutoHyphens w:val="0"/>
        <w:ind w:left="720"/>
        <w:jc w:val="both"/>
        <w:rPr>
          <w:rFonts w:ascii="Arial" w:eastAsia="Bitstream Vera Sans" w:hAnsi="Arial" w:cs="Arial"/>
        </w:rPr>
      </w:pPr>
      <w:r w:rsidRPr="00DC50EE">
        <w:rPr>
          <w:rFonts w:ascii="Arial" w:eastAsia="Bitstream Vera Sans" w:hAnsi="Arial" w:cs="Tahoma;Lucidasans;Lucida Sans;A"/>
          <w:szCs w:val="24"/>
        </w:rPr>
        <w:t xml:space="preserve">Du Centre de recherche sur les Ions, les </w:t>
      </w:r>
      <w:proofErr w:type="spellStart"/>
      <w:r w:rsidRPr="00DC50EE">
        <w:rPr>
          <w:rFonts w:ascii="Arial" w:eastAsia="Bitstream Vera Sans" w:hAnsi="Arial" w:cs="Tahoma;Lucidasans;Lucida Sans;A"/>
          <w:szCs w:val="24"/>
        </w:rPr>
        <w:t>MAtériaux</w:t>
      </w:r>
      <w:proofErr w:type="spellEnd"/>
      <w:r w:rsidRPr="00DC50EE">
        <w:rPr>
          <w:rFonts w:ascii="Arial" w:eastAsia="Bitstream Vera Sans" w:hAnsi="Arial" w:cs="Tahoma;Lucidasans;Lucida Sans;A"/>
          <w:szCs w:val="24"/>
        </w:rPr>
        <w:t xml:space="preserve"> et la Photonique (</w:t>
      </w:r>
      <w:r w:rsidRPr="00DC50EE">
        <w:rPr>
          <w:rFonts w:ascii="Arial" w:eastAsia="Bitstream Vera Sans" w:hAnsi="Arial" w:cs="Tahoma;Lucidasans;Lucida Sans;A"/>
          <w:b/>
          <w:szCs w:val="24"/>
        </w:rPr>
        <w:t>CIMAP</w:t>
      </w:r>
      <w:r w:rsidRPr="00DC50EE">
        <w:rPr>
          <w:rFonts w:ascii="Arial" w:eastAsia="Bitstream Vera Sans" w:hAnsi="Arial" w:cs="Tahoma;Lucidasans;Lucida Sans;A"/>
          <w:szCs w:val="24"/>
        </w:rPr>
        <w:t>), rattaché à la Délégation Paris-Normandie du CNRS,</w:t>
      </w:r>
    </w:p>
    <w:p w:rsidR="00DC50EE" w:rsidRPr="00DC50EE" w:rsidRDefault="00DC50EE" w:rsidP="00DC50EE">
      <w:pPr>
        <w:widowControl w:val="0"/>
        <w:numPr>
          <w:ilvl w:val="0"/>
          <w:numId w:val="3"/>
        </w:numPr>
        <w:tabs>
          <w:tab w:val="clear" w:pos="786"/>
          <w:tab w:val="num" w:pos="0"/>
        </w:tabs>
        <w:suppressAutoHyphens w:val="0"/>
        <w:spacing w:after="119"/>
        <w:ind w:left="720"/>
        <w:jc w:val="both"/>
        <w:rPr>
          <w:rFonts w:ascii="Arial" w:eastAsia="Bitstream Vera Sans" w:hAnsi="Arial" w:cs="Arial"/>
        </w:rPr>
      </w:pPr>
      <w:r w:rsidRPr="00DC50EE">
        <w:rPr>
          <w:rFonts w:ascii="Arial" w:eastAsia="Bitstream Vera Sans" w:hAnsi="Arial" w:cs="Arial"/>
        </w:rPr>
        <w:t>Du Commissariat à l’Energie Atomique et aux énergies alternatives (</w:t>
      </w:r>
      <w:r w:rsidRPr="00DC50EE">
        <w:rPr>
          <w:rFonts w:ascii="Arial" w:eastAsia="Bitstream Vera Sans" w:hAnsi="Arial" w:cs="Arial"/>
          <w:b/>
        </w:rPr>
        <w:t>CEA</w:t>
      </w:r>
      <w:r w:rsidRPr="00DC50EE">
        <w:rPr>
          <w:rFonts w:ascii="Arial" w:eastAsia="Bitstream Vera Sans" w:hAnsi="Arial" w:cs="Arial"/>
        </w:rPr>
        <w:t xml:space="preserve">), représenté par l’Institut Rayonnement </w:t>
      </w:r>
      <w:proofErr w:type="spellStart"/>
      <w:r w:rsidRPr="00DC50EE">
        <w:rPr>
          <w:rFonts w:ascii="Arial" w:eastAsia="Bitstream Vera Sans" w:hAnsi="Arial" w:cs="Arial"/>
        </w:rPr>
        <w:t>MatIère</w:t>
      </w:r>
      <w:proofErr w:type="spellEnd"/>
      <w:r w:rsidRPr="00DC50EE">
        <w:rPr>
          <w:rFonts w:ascii="Arial" w:eastAsia="Bitstream Vera Sans" w:hAnsi="Arial" w:cs="Arial"/>
        </w:rPr>
        <w:t xml:space="preserve"> de Saclay (IRAMIS) de la Direction de la recherche Fondamentale (DRF).</w:t>
      </w:r>
    </w:p>
    <w:p w:rsidR="007468B8" w:rsidRDefault="007468B8" w:rsidP="00FC0D2E">
      <w:pPr>
        <w:rPr>
          <w:rFonts w:ascii="Arial" w:hAnsi="Arial" w:cs="Arial"/>
        </w:rPr>
      </w:pPr>
    </w:p>
    <w:p w:rsidR="009B1CD0" w:rsidRDefault="00F65DD1" w:rsidP="0083205E">
      <w:pPr>
        <w:tabs>
          <w:tab w:val="left" w:pos="426"/>
          <w:tab w:val="left" w:pos="851"/>
        </w:tabs>
        <w:jc w:val="both"/>
        <w:rPr>
          <w:rFonts w:ascii="Arial" w:hAnsi="Arial" w:cs="Arial"/>
          <w:i/>
          <w:sz w:val="18"/>
          <w:szCs w:val="18"/>
        </w:rPr>
      </w:pPr>
      <w:r w:rsidRPr="00F43C25">
        <w:rPr>
          <w:rFonts w:ascii="Wingdings" w:eastAsia="Wingdings" w:hAnsi="Wingdings" w:cs="Wingdings"/>
          <w:b/>
          <w:color w:val="002060"/>
          <w:spacing w:val="-10"/>
        </w:rPr>
        <w:t></w:t>
      </w:r>
      <w:r w:rsidRPr="00F43C25">
        <w:rPr>
          <w:rFonts w:ascii="Arial" w:eastAsia="Arial" w:hAnsi="Arial" w:cs="Arial"/>
          <w:color w:val="002060"/>
          <w:spacing w:val="-10"/>
        </w:rPr>
        <w:t xml:space="preserve"> </w:t>
      </w:r>
      <w:r>
        <w:rPr>
          <w:rFonts w:ascii="Arial" w:eastAsia="Arial" w:hAnsi="Arial" w:cs="Arial"/>
          <w:spacing w:val="-10"/>
        </w:rPr>
        <w:t>Cet</w:t>
      </w:r>
      <w:r w:rsidR="009B1CD0">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572EF2" w:rsidRDefault="00572EF2" w:rsidP="00572EF2">
      <w:pPr>
        <w:tabs>
          <w:tab w:val="left" w:pos="426"/>
          <w:tab w:val="left" w:pos="851"/>
        </w:tabs>
        <w:jc w:val="both"/>
        <w:rPr>
          <w:rFonts w:ascii="Arial" w:hAnsi="Arial" w:cs="Arial"/>
        </w:rPr>
      </w:pPr>
    </w:p>
    <w:p w:rsidR="00DC00D7" w:rsidRPr="006A6A83" w:rsidRDefault="00AE3085" w:rsidP="00572EF2">
      <w:pPr>
        <w:tabs>
          <w:tab w:val="left" w:pos="426"/>
          <w:tab w:val="left" w:pos="851"/>
        </w:tabs>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26382">
        <w:fldChar w:fldCharType="separate"/>
      </w:r>
      <w:r>
        <w:fldChar w:fldCharType="end"/>
      </w:r>
      <w:r w:rsidR="00F46A3E">
        <w:tab/>
      </w:r>
      <w:proofErr w:type="gramStart"/>
      <w:r w:rsidR="00D21EF7">
        <w:rPr>
          <w:rFonts w:ascii="Arial" w:hAnsi="Arial" w:cs="Arial"/>
          <w:i/>
          <w:iCs/>
          <w:sz w:val="18"/>
          <w:szCs w:val="18"/>
        </w:rPr>
        <w:t>à</w:t>
      </w:r>
      <w:proofErr w:type="gramEnd"/>
      <w:r w:rsidR="00D21EF7">
        <w:rPr>
          <w:rFonts w:ascii="Arial" w:hAnsi="Arial" w:cs="Arial"/>
          <w:i/>
          <w:iCs/>
          <w:sz w:val="18"/>
          <w:szCs w:val="18"/>
        </w:rPr>
        <w:t xml:space="preserve"> l’ensemble du marché</w:t>
      </w:r>
      <w:r w:rsidR="00F46A3E" w:rsidRPr="00C43779">
        <w:rPr>
          <w:rFonts w:ascii="Arial" w:hAnsi="Arial" w:cs="Arial"/>
          <w:i/>
          <w:iCs/>
          <w:sz w:val="18"/>
          <w:szCs w:val="18"/>
        </w:rPr>
        <w:t xml:space="preserve"> (en cas de non allotissement</w:t>
      </w:r>
      <w:r w:rsidR="00F46A3E">
        <w:rPr>
          <w:i/>
          <w:iCs/>
          <w:sz w:val="18"/>
          <w:szCs w:val="18"/>
        </w:rPr>
        <w:t>) </w:t>
      </w:r>
      <w:r w:rsidR="00F46A3E">
        <w:rPr>
          <w:iCs/>
        </w:rPr>
        <w:t>;</w:t>
      </w:r>
    </w:p>
    <w:p w:rsidR="00191652" w:rsidRDefault="0019165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F43C25">
        <w:tc>
          <w:tcPr>
            <w:tcW w:w="10277" w:type="dxa"/>
            <w:shd w:val="clear" w:color="auto" w:fill="002060"/>
          </w:tcPr>
          <w:p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Pr="00CB67DF" w:rsidRDefault="009B1CD0" w:rsidP="005846FB">
      <w:pPr>
        <w:tabs>
          <w:tab w:val="left" w:pos="851"/>
        </w:tabs>
        <w:jc w:val="both"/>
        <w:rPr>
          <w:rFonts w:ascii="Arial" w:hAnsi="Arial" w:cs="Arial"/>
        </w:rPr>
      </w:pPr>
      <w:r w:rsidRPr="00CB67DF">
        <w:rPr>
          <w:rFonts w:ascii="Arial" w:hAnsi="Arial" w:cs="Arial"/>
        </w:rPr>
        <w:t xml:space="preserve">Après avoir pris connaissance des pièces constitutives </w:t>
      </w:r>
      <w:r w:rsidR="00F37F91" w:rsidRPr="00CB67DF">
        <w:rPr>
          <w:rFonts w:ascii="Arial" w:hAnsi="Arial" w:cs="Arial"/>
        </w:rPr>
        <w:t>suivantes </w:t>
      </w:r>
      <w:r w:rsidR="009D103B" w:rsidRPr="00CB67DF">
        <w:rPr>
          <w:rFonts w:ascii="Arial" w:hAnsi="Arial" w:cs="Arial"/>
        </w:rPr>
        <w:t xml:space="preserve">du présent </w:t>
      </w:r>
      <w:r w:rsidR="00F04514">
        <w:rPr>
          <w:rFonts w:ascii="Arial" w:hAnsi="Arial" w:cs="Arial"/>
        </w:rPr>
        <w:t>marché</w:t>
      </w:r>
      <w:r w:rsidR="009D103B" w:rsidRPr="00CB67DF">
        <w:rPr>
          <w:rFonts w:ascii="Arial" w:hAnsi="Arial" w:cs="Arial"/>
        </w:rPr>
        <w:t xml:space="preserve"> </w:t>
      </w:r>
      <w:r w:rsidR="00F37F91" w:rsidRPr="00CB67DF">
        <w:rPr>
          <w:rFonts w:ascii="Arial" w:hAnsi="Arial" w:cs="Arial"/>
        </w:rPr>
        <w:t>:</w:t>
      </w:r>
    </w:p>
    <w:p w:rsidR="004F7AFF" w:rsidRDefault="004F7AFF" w:rsidP="004F7AFF">
      <w:pPr>
        <w:widowControl w:val="0"/>
        <w:tabs>
          <w:tab w:val="left" w:pos="0"/>
          <w:tab w:val="left" w:pos="1860"/>
        </w:tabs>
        <w:suppressAutoHyphens w:val="0"/>
        <w:adjustRightInd w:val="0"/>
        <w:ind w:right="-22"/>
        <w:jc w:val="both"/>
        <w:textAlignment w:val="baseline"/>
      </w:pPr>
    </w:p>
    <w:p w:rsidR="004F7AFF" w:rsidRDefault="00C73A24" w:rsidP="004F7AFF">
      <w:pPr>
        <w:widowControl w:val="0"/>
        <w:tabs>
          <w:tab w:val="left" w:pos="0"/>
          <w:tab w:val="left" w:pos="1860"/>
        </w:tabs>
        <w:suppressAutoHyphens w:val="0"/>
        <w:adjustRightInd w:val="0"/>
        <w:ind w:right="-22"/>
        <w:jc w:val="both"/>
        <w:textAlignment w:val="baseline"/>
        <w:rPr>
          <w:rFonts w:ascii="Arial" w:hAnsi="Arial" w:cs="Arial"/>
        </w:rPr>
      </w:pPr>
      <w:r w:rsidRPr="00CB67DF">
        <w:rPr>
          <w:rFonts w:ascii="Arial" w:hAnsi="Arial" w:cs="Arial"/>
        </w:rPr>
        <w:fldChar w:fldCharType="begin">
          <w:ffData>
            <w:name w:val=""/>
            <w:enabled/>
            <w:calcOnExit w:val="0"/>
            <w:checkBox>
              <w:size w:val="20"/>
              <w:default w:val="1"/>
            </w:checkBox>
          </w:ffData>
        </w:fldChar>
      </w:r>
      <w:r w:rsidRPr="00CB67DF">
        <w:rPr>
          <w:rFonts w:ascii="Arial" w:hAnsi="Arial" w:cs="Arial"/>
        </w:rPr>
        <w:instrText xml:space="preserve"> FORMCHECKBOX </w:instrText>
      </w:r>
      <w:r w:rsidR="00B26382">
        <w:rPr>
          <w:rFonts w:ascii="Arial" w:hAnsi="Arial" w:cs="Arial"/>
        </w:rPr>
      </w:r>
      <w:r w:rsidR="00B26382">
        <w:rPr>
          <w:rFonts w:ascii="Arial" w:hAnsi="Arial" w:cs="Arial"/>
        </w:rPr>
        <w:fldChar w:fldCharType="separate"/>
      </w:r>
      <w:r w:rsidRPr="00CB67DF">
        <w:rPr>
          <w:rFonts w:ascii="Arial" w:hAnsi="Arial" w:cs="Arial"/>
        </w:rPr>
        <w:fldChar w:fldCharType="end"/>
      </w:r>
      <w:r w:rsidR="009B1CD0" w:rsidRPr="00CB67DF">
        <w:rPr>
          <w:rFonts w:ascii="Arial" w:hAnsi="Arial" w:cs="Arial"/>
          <w:lang w:val="en-GB"/>
        </w:rPr>
        <w:t xml:space="preserve"> </w:t>
      </w:r>
      <w:r w:rsidR="007468B8">
        <w:rPr>
          <w:rFonts w:ascii="Arial" w:hAnsi="Arial" w:cs="Arial"/>
        </w:rPr>
        <w:t>L</w:t>
      </w:r>
      <w:r w:rsidR="00F65DD1">
        <w:rPr>
          <w:rFonts w:ascii="Arial" w:hAnsi="Arial" w:cs="Arial"/>
        </w:rPr>
        <w:t>’acte d’engagemen</w:t>
      </w:r>
      <w:r w:rsidR="00F8528C">
        <w:rPr>
          <w:rFonts w:ascii="Arial" w:hAnsi="Arial" w:cs="Arial"/>
        </w:rPr>
        <w:t>t</w:t>
      </w:r>
      <w:r w:rsidR="00BD76D3">
        <w:rPr>
          <w:rFonts w:ascii="Arial" w:hAnsi="Arial" w:cs="Arial"/>
        </w:rPr>
        <w:t xml:space="preserve"> (</w:t>
      </w:r>
      <w:r w:rsidR="00BD76D3" w:rsidRPr="00BD76D3">
        <w:rPr>
          <w:rFonts w:ascii="Arial" w:hAnsi="Arial" w:cs="Arial"/>
          <w:b/>
        </w:rPr>
        <w:t>AE</w:t>
      </w:r>
      <w:r w:rsidR="00BD76D3">
        <w:rPr>
          <w:rFonts w:ascii="Arial" w:hAnsi="Arial" w:cs="Arial"/>
        </w:rPr>
        <w:t>)</w:t>
      </w:r>
      <w:r w:rsidR="00F8528C">
        <w:rPr>
          <w:rFonts w:ascii="Arial" w:hAnsi="Arial" w:cs="Arial"/>
        </w:rPr>
        <w:t xml:space="preserve"> </w:t>
      </w:r>
      <w:r w:rsidR="00CB67DF" w:rsidRPr="00CB67DF">
        <w:rPr>
          <w:rFonts w:ascii="Arial" w:hAnsi="Arial" w:cs="Arial"/>
        </w:rPr>
        <w:t xml:space="preserve">du présent </w:t>
      </w:r>
      <w:r w:rsidR="00F43C25">
        <w:rPr>
          <w:rFonts w:ascii="Arial" w:hAnsi="Arial" w:cs="Arial"/>
        </w:rPr>
        <w:t>marché</w:t>
      </w:r>
      <w:r w:rsidR="00F84818">
        <w:rPr>
          <w:rFonts w:ascii="Arial" w:hAnsi="Arial" w:cs="Arial"/>
        </w:rPr>
        <w:t xml:space="preserve"> </w:t>
      </w:r>
      <w:r w:rsidR="00F84818" w:rsidRPr="00F84818">
        <w:rPr>
          <w:rFonts w:ascii="Arial" w:hAnsi="Arial" w:cs="Arial"/>
        </w:rPr>
        <w:t>dûment complétés, datés et signés par une personne habilitée avec apposition du cachet de l’entreprise</w:t>
      </w:r>
      <w:r w:rsidR="00F84818">
        <w:rPr>
          <w:rFonts w:ascii="Arial Narrow" w:hAnsi="Arial Narrow" w:cs="Tahoma"/>
        </w:rPr>
        <w:t> </w:t>
      </w:r>
      <w:r w:rsidR="00F84818">
        <w:rPr>
          <w:rFonts w:ascii="Arial" w:hAnsi="Arial" w:cs="Arial"/>
        </w:rPr>
        <w:t>;</w:t>
      </w:r>
    </w:p>
    <w:p w:rsidR="00F84818" w:rsidRDefault="00F84818" w:rsidP="004F7AFF">
      <w:pPr>
        <w:widowControl w:val="0"/>
        <w:tabs>
          <w:tab w:val="left" w:pos="0"/>
          <w:tab w:val="left" w:pos="1860"/>
        </w:tabs>
        <w:suppressAutoHyphens w:val="0"/>
        <w:adjustRightInd w:val="0"/>
        <w:ind w:right="-22"/>
        <w:jc w:val="both"/>
        <w:textAlignment w:val="baseline"/>
        <w:rPr>
          <w:rFonts w:ascii="Arial" w:hAnsi="Arial" w:cs="Arial"/>
        </w:rPr>
      </w:pPr>
    </w:p>
    <w:p w:rsidR="00F84818" w:rsidRDefault="00F84818" w:rsidP="00F84818">
      <w:pPr>
        <w:pStyle w:val="Paragraphedeliste"/>
        <w:spacing w:line="240" w:lineRule="auto"/>
        <w:ind w:left="0"/>
        <w:rPr>
          <w:rStyle w:val="Accentuation"/>
          <w:rFonts w:ascii="Arial" w:hAnsi="Arial" w:cs="Arial"/>
          <w:i w:val="0"/>
          <w:sz w:val="20"/>
          <w:szCs w:val="20"/>
        </w:rPr>
      </w:pPr>
      <w:r w:rsidRPr="00CB67DF">
        <w:rPr>
          <w:rFonts w:ascii="Arial" w:hAnsi="Arial" w:cs="Arial"/>
        </w:rPr>
        <w:fldChar w:fldCharType="begin">
          <w:ffData>
            <w:name w:val=""/>
            <w:enabled/>
            <w:calcOnExit w:val="0"/>
            <w:checkBox>
              <w:size w:val="20"/>
              <w:default w:val="1"/>
            </w:checkBox>
          </w:ffData>
        </w:fldChar>
      </w:r>
      <w:r w:rsidRPr="00CB67DF">
        <w:rPr>
          <w:rFonts w:ascii="Arial" w:hAnsi="Arial" w:cs="Arial"/>
        </w:rPr>
        <w:instrText xml:space="preserve"> FORMCHECKBOX </w:instrText>
      </w:r>
      <w:r w:rsidR="00B26382">
        <w:rPr>
          <w:rFonts w:ascii="Arial" w:hAnsi="Arial" w:cs="Arial"/>
        </w:rPr>
      </w:r>
      <w:r w:rsidR="00B26382">
        <w:rPr>
          <w:rFonts w:ascii="Arial" w:hAnsi="Arial" w:cs="Arial"/>
        </w:rPr>
        <w:fldChar w:fldCharType="separate"/>
      </w:r>
      <w:r w:rsidRPr="00CB67DF">
        <w:rPr>
          <w:rFonts w:ascii="Arial" w:hAnsi="Arial" w:cs="Arial"/>
        </w:rPr>
        <w:fldChar w:fldCharType="end"/>
      </w:r>
      <w:r w:rsidRPr="00CB67DF">
        <w:rPr>
          <w:rFonts w:ascii="Arial" w:hAnsi="Arial" w:cs="Arial"/>
        </w:rPr>
        <w:t xml:space="preserve"> </w:t>
      </w:r>
      <w:r w:rsidR="00F43C25">
        <w:rPr>
          <w:rStyle w:val="Accentuation"/>
          <w:rFonts w:ascii="Arial" w:hAnsi="Arial" w:cs="Arial"/>
          <w:i w:val="0"/>
          <w:sz w:val="20"/>
          <w:szCs w:val="20"/>
        </w:rPr>
        <w:t xml:space="preserve">Les </w:t>
      </w:r>
      <w:r w:rsidRPr="00F84818">
        <w:rPr>
          <w:rStyle w:val="Accentuation"/>
          <w:rFonts w:ascii="Arial" w:hAnsi="Arial" w:cs="Arial"/>
          <w:i w:val="0"/>
          <w:sz w:val="20"/>
          <w:szCs w:val="20"/>
        </w:rPr>
        <w:t>annexe</w:t>
      </w:r>
      <w:r w:rsidR="00F43C25">
        <w:rPr>
          <w:rStyle w:val="Accentuation"/>
          <w:rFonts w:ascii="Arial" w:hAnsi="Arial" w:cs="Arial"/>
          <w:i w:val="0"/>
          <w:sz w:val="20"/>
          <w:szCs w:val="20"/>
        </w:rPr>
        <w:t>s</w:t>
      </w:r>
      <w:r w:rsidRPr="00F84818">
        <w:rPr>
          <w:rStyle w:val="Accentuation"/>
          <w:rFonts w:ascii="Arial" w:hAnsi="Arial" w:cs="Arial"/>
          <w:i w:val="0"/>
          <w:sz w:val="20"/>
          <w:szCs w:val="20"/>
        </w:rPr>
        <w:t xml:space="preserve"> financière</w:t>
      </w:r>
      <w:r w:rsidR="00F43C25">
        <w:rPr>
          <w:rStyle w:val="Accentuation"/>
          <w:rFonts w:ascii="Arial" w:hAnsi="Arial" w:cs="Arial"/>
          <w:i w:val="0"/>
          <w:sz w:val="20"/>
          <w:szCs w:val="20"/>
        </w:rPr>
        <w:t>s</w:t>
      </w:r>
      <w:r w:rsidRPr="00F84818">
        <w:rPr>
          <w:rStyle w:val="Accentuation"/>
          <w:rFonts w:ascii="Arial" w:hAnsi="Arial" w:cs="Arial"/>
          <w:i w:val="0"/>
          <w:sz w:val="20"/>
          <w:szCs w:val="20"/>
        </w:rPr>
        <w:t xml:space="preserve"> de l’act</w:t>
      </w:r>
      <w:r w:rsidR="00BD76D3">
        <w:rPr>
          <w:rStyle w:val="Accentuation"/>
          <w:rFonts w:ascii="Arial" w:hAnsi="Arial" w:cs="Arial"/>
          <w:i w:val="0"/>
          <w:sz w:val="20"/>
          <w:szCs w:val="20"/>
        </w:rPr>
        <w:t xml:space="preserve">e d’engagement : </w:t>
      </w:r>
      <w:r w:rsidR="00F43C25">
        <w:rPr>
          <w:rStyle w:val="Accentuation"/>
          <w:rFonts w:ascii="Arial" w:hAnsi="Arial" w:cs="Arial"/>
          <w:i w:val="0"/>
          <w:sz w:val="20"/>
          <w:szCs w:val="20"/>
        </w:rPr>
        <w:t>DPGF</w:t>
      </w:r>
      <w:r w:rsidRPr="00F84818">
        <w:rPr>
          <w:rStyle w:val="Accentuation"/>
          <w:rFonts w:ascii="Arial" w:hAnsi="Arial" w:cs="Arial"/>
          <w:i w:val="0"/>
          <w:sz w:val="20"/>
          <w:szCs w:val="20"/>
        </w:rPr>
        <w:t xml:space="preserve"> dûment co</w:t>
      </w:r>
      <w:r w:rsidR="00BD76D3">
        <w:rPr>
          <w:rStyle w:val="Accentuation"/>
          <w:rFonts w:ascii="Arial" w:hAnsi="Arial" w:cs="Arial"/>
          <w:i w:val="0"/>
          <w:sz w:val="20"/>
          <w:szCs w:val="20"/>
        </w:rPr>
        <w:t>mplété, daté et signé</w:t>
      </w:r>
      <w:r w:rsidRPr="00F84818">
        <w:rPr>
          <w:rStyle w:val="Accentuation"/>
          <w:rFonts w:ascii="Arial" w:hAnsi="Arial" w:cs="Arial"/>
          <w:i w:val="0"/>
          <w:sz w:val="20"/>
          <w:szCs w:val="20"/>
        </w:rPr>
        <w:t xml:space="preserve"> par une personne habilitée avec apposit</w:t>
      </w:r>
      <w:r w:rsidR="00DC50EE">
        <w:rPr>
          <w:rStyle w:val="Accentuation"/>
          <w:rFonts w:ascii="Arial" w:hAnsi="Arial" w:cs="Arial"/>
          <w:i w:val="0"/>
          <w:sz w:val="20"/>
          <w:szCs w:val="20"/>
        </w:rPr>
        <w:t>ion du cachet de l’entreprise (3</w:t>
      </w:r>
      <w:r w:rsidRPr="00F84818">
        <w:rPr>
          <w:rStyle w:val="Accentuation"/>
          <w:rFonts w:ascii="Arial" w:hAnsi="Arial" w:cs="Arial"/>
          <w:i w:val="0"/>
          <w:sz w:val="20"/>
          <w:szCs w:val="20"/>
        </w:rPr>
        <w:t xml:space="preserve"> onglets)</w:t>
      </w:r>
      <w:r w:rsidRPr="007468B8">
        <w:rPr>
          <w:rStyle w:val="Accentuation"/>
          <w:rFonts w:ascii="Arial" w:hAnsi="Arial" w:cs="Arial"/>
          <w:i w:val="0"/>
          <w:sz w:val="20"/>
          <w:szCs w:val="20"/>
        </w:rPr>
        <w:t>;</w:t>
      </w:r>
    </w:p>
    <w:p w:rsidR="00F84818" w:rsidRDefault="00F84818" w:rsidP="004F7AFF">
      <w:pPr>
        <w:widowControl w:val="0"/>
        <w:tabs>
          <w:tab w:val="left" w:pos="0"/>
          <w:tab w:val="left" w:pos="1860"/>
        </w:tabs>
        <w:suppressAutoHyphens w:val="0"/>
        <w:adjustRightInd w:val="0"/>
        <w:ind w:right="-22"/>
        <w:jc w:val="both"/>
        <w:textAlignment w:val="baseline"/>
        <w:rPr>
          <w:rFonts w:ascii="Arial" w:hAnsi="Arial" w:cs="Arial"/>
        </w:rPr>
      </w:pPr>
    </w:p>
    <w:p w:rsidR="00BD76D3" w:rsidRDefault="00D21EF7" w:rsidP="007468B8">
      <w:pPr>
        <w:widowControl w:val="0"/>
        <w:tabs>
          <w:tab w:val="left" w:pos="0"/>
          <w:tab w:val="left" w:pos="1860"/>
        </w:tabs>
        <w:suppressAutoHyphens w:val="0"/>
        <w:adjustRightInd w:val="0"/>
        <w:ind w:right="-22"/>
        <w:jc w:val="both"/>
        <w:textAlignment w:val="baseline"/>
        <w:rPr>
          <w:rFonts w:ascii="Arial" w:hAnsi="Arial" w:cs="Arial"/>
        </w:rPr>
      </w:pPr>
      <w:r w:rsidRPr="00CB67DF">
        <w:rPr>
          <w:rFonts w:ascii="Arial" w:hAnsi="Arial" w:cs="Arial"/>
        </w:rPr>
        <w:fldChar w:fldCharType="begin">
          <w:ffData>
            <w:name w:val=""/>
            <w:enabled/>
            <w:calcOnExit w:val="0"/>
            <w:checkBox>
              <w:size w:val="20"/>
              <w:default w:val="1"/>
            </w:checkBox>
          </w:ffData>
        </w:fldChar>
      </w:r>
      <w:r w:rsidRPr="00CB67DF">
        <w:rPr>
          <w:rFonts w:ascii="Arial" w:hAnsi="Arial" w:cs="Arial"/>
        </w:rPr>
        <w:instrText xml:space="preserve"> FORMCHECKBOX </w:instrText>
      </w:r>
      <w:r w:rsidR="00B26382">
        <w:rPr>
          <w:rFonts w:ascii="Arial" w:hAnsi="Arial" w:cs="Arial"/>
        </w:rPr>
      </w:r>
      <w:r w:rsidR="00B26382">
        <w:rPr>
          <w:rFonts w:ascii="Arial" w:hAnsi="Arial" w:cs="Arial"/>
        </w:rPr>
        <w:fldChar w:fldCharType="separate"/>
      </w:r>
      <w:r w:rsidRPr="00CB67DF">
        <w:rPr>
          <w:rFonts w:ascii="Arial" w:hAnsi="Arial" w:cs="Arial"/>
        </w:rPr>
        <w:fldChar w:fldCharType="end"/>
      </w:r>
      <w:r w:rsidR="00BD76D3">
        <w:rPr>
          <w:rFonts w:ascii="Arial" w:hAnsi="Arial" w:cs="Arial"/>
          <w:lang w:val="en-GB"/>
        </w:rPr>
        <w:t xml:space="preserve"> Le Cahier des C</w:t>
      </w:r>
      <w:r w:rsidR="00CB67DF" w:rsidRPr="00CB67DF">
        <w:rPr>
          <w:rFonts w:ascii="Arial" w:hAnsi="Arial" w:cs="Arial"/>
          <w:lang w:val="en-GB"/>
        </w:rPr>
        <w:t xml:space="preserve">lauses </w:t>
      </w:r>
      <w:r w:rsidR="00F43C25" w:rsidRPr="00DC50EE">
        <w:rPr>
          <w:rFonts w:ascii="Arial" w:hAnsi="Arial" w:cs="Arial"/>
        </w:rPr>
        <w:t>Administratives</w:t>
      </w:r>
      <w:r w:rsidR="00BD76D3">
        <w:rPr>
          <w:rFonts w:ascii="Arial" w:hAnsi="Arial" w:cs="Arial"/>
          <w:lang w:val="en-GB"/>
        </w:rPr>
        <w:t xml:space="preserve"> </w:t>
      </w:r>
      <w:r w:rsidR="00BD76D3">
        <w:rPr>
          <w:rFonts w:ascii="Arial" w:hAnsi="Arial" w:cs="Arial"/>
        </w:rPr>
        <w:t>Particulières</w:t>
      </w:r>
      <w:r w:rsidR="007468B8">
        <w:rPr>
          <w:rFonts w:ascii="Arial" w:hAnsi="Arial" w:cs="Arial"/>
          <w:lang w:val="en-GB"/>
        </w:rPr>
        <w:t xml:space="preserve"> (</w:t>
      </w:r>
      <w:r w:rsidR="007468B8" w:rsidRPr="00BD76D3">
        <w:rPr>
          <w:rFonts w:ascii="Arial" w:hAnsi="Arial" w:cs="Arial"/>
          <w:b/>
          <w:lang w:val="en-GB"/>
        </w:rPr>
        <w:t>CC</w:t>
      </w:r>
      <w:r w:rsidR="00BD76D3" w:rsidRPr="00BD76D3">
        <w:rPr>
          <w:rFonts w:ascii="Arial" w:hAnsi="Arial" w:cs="Arial"/>
          <w:b/>
          <w:lang w:val="en-GB"/>
        </w:rPr>
        <w:t>A</w:t>
      </w:r>
      <w:r w:rsidR="00F65DD1" w:rsidRPr="00BD76D3">
        <w:rPr>
          <w:rFonts w:ascii="Arial" w:hAnsi="Arial" w:cs="Arial"/>
          <w:b/>
          <w:lang w:val="en-GB"/>
        </w:rPr>
        <w:t>P</w:t>
      </w:r>
      <w:r w:rsidR="00F65DD1">
        <w:rPr>
          <w:rFonts w:ascii="Arial" w:hAnsi="Arial" w:cs="Arial"/>
          <w:lang w:val="en-GB"/>
        </w:rPr>
        <w:t>)</w:t>
      </w:r>
      <w:r w:rsidR="00F84818">
        <w:rPr>
          <w:rFonts w:ascii="Arial" w:hAnsi="Arial" w:cs="Arial"/>
        </w:rPr>
        <w:t>;</w:t>
      </w:r>
    </w:p>
    <w:p w:rsidR="00BD76D3" w:rsidRDefault="00BD76D3" w:rsidP="00BD76D3">
      <w:pPr>
        <w:widowControl w:val="0"/>
        <w:tabs>
          <w:tab w:val="left" w:pos="0"/>
          <w:tab w:val="left" w:pos="1860"/>
        </w:tabs>
        <w:suppressAutoHyphens w:val="0"/>
        <w:adjustRightInd w:val="0"/>
        <w:ind w:right="-22"/>
        <w:jc w:val="both"/>
        <w:textAlignment w:val="baseline"/>
        <w:rPr>
          <w:rFonts w:ascii="Arial" w:hAnsi="Arial" w:cs="Arial"/>
        </w:rPr>
      </w:pPr>
    </w:p>
    <w:p w:rsidR="00BD76D3" w:rsidRDefault="00BD76D3" w:rsidP="00BD76D3">
      <w:pPr>
        <w:widowControl w:val="0"/>
        <w:tabs>
          <w:tab w:val="left" w:pos="0"/>
          <w:tab w:val="left" w:pos="1860"/>
        </w:tabs>
        <w:suppressAutoHyphens w:val="0"/>
        <w:adjustRightInd w:val="0"/>
        <w:ind w:right="-22"/>
        <w:jc w:val="both"/>
        <w:textAlignment w:val="baseline"/>
        <w:rPr>
          <w:rFonts w:ascii="Arial" w:hAnsi="Arial" w:cs="Arial"/>
        </w:rPr>
      </w:pPr>
      <w:r w:rsidRPr="00CB67DF">
        <w:rPr>
          <w:rFonts w:ascii="Arial" w:hAnsi="Arial" w:cs="Arial"/>
        </w:rPr>
        <w:fldChar w:fldCharType="begin">
          <w:ffData>
            <w:name w:val=""/>
            <w:enabled/>
            <w:calcOnExit w:val="0"/>
            <w:checkBox>
              <w:size w:val="20"/>
              <w:default w:val="1"/>
            </w:checkBox>
          </w:ffData>
        </w:fldChar>
      </w:r>
      <w:r w:rsidRPr="00CB67DF">
        <w:rPr>
          <w:rFonts w:ascii="Arial" w:hAnsi="Arial" w:cs="Arial"/>
        </w:rPr>
        <w:instrText xml:space="preserve"> FORMCHECKBOX </w:instrText>
      </w:r>
      <w:r w:rsidR="00B26382">
        <w:rPr>
          <w:rFonts w:ascii="Arial" w:hAnsi="Arial" w:cs="Arial"/>
        </w:rPr>
      </w:r>
      <w:r w:rsidR="00B26382">
        <w:rPr>
          <w:rFonts w:ascii="Arial" w:hAnsi="Arial" w:cs="Arial"/>
        </w:rPr>
        <w:fldChar w:fldCharType="separate"/>
      </w:r>
      <w:r w:rsidRPr="00CB67DF">
        <w:rPr>
          <w:rFonts w:ascii="Arial" w:hAnsi="Arial" w:cs="Arial"/>
        </w:rPr>
        <w:fldChar w:fldCharType="end"/>
      </w:r>
      <w:r>
        <w:rPr>
          <w:rFonts w:ascii="Arial" w:hAnsi="Arial" w:cs="Arial"/>
          <w:lang w:val="en-GB"/>
        </w:rPr>
        <w:t xml:space="preserve"> Le Cahier des C</w:t>
      </w:r>
      <w:r w:rsidRPr="00CB67DF">
        <w:rPr>
          <w:rFonts w:ascii="Arial" w:hAnsi="Arial" w:cs="Arial"/>
          <w:lang w:val="en-GB"/>
        </w:rPr>
        <w:t xml:space="preserve">lauses </w:t>
      </w:r>
      <w:r>
        <w:rPr>
          <w:rFonts w:ascii="Arial" w:hAnsi="Arial" w:cs="Arial"/>
          <w:lang w:val="en-GB"/>
        </w:rPr>
        <w:t xml:space="preserve">Techniques </w:t>
      </w:r>
      <w:r>
        <w:rPr>
          <w:rFonts w:ascii="Arial" w:hAnsi="Arial" w:cs="Arial"/>
        </w:rPr>
        <w:t>Particulières</w:t>
      </w:r>
      <w:r>
        <w:rPr>
          <w:rFonts w:ascii="Arial" w:hAnsi="Arial" w:cs="Arial"/>
          <w:lang w:val="en-GB"/>
        </w:rPr>
        <w:t xml:space="preserve"> (</w:t>
      </w:r>
      <w:r w:rsidRPr="00BD76D3">
        <w:rPr>
          <w:rFonts w:ascii="Arial" w:hAnsi="Arial" w:cs="Arial"/>
          <w:b/>
          <w:lang w:val="en-GB"/>
        </w:rPr>
        <w:t>CCTP</w:t>
      </w:r>
      <w:r>
        <w:rPr>
          <w:rFonts w:ascii="Arial" w:hAnsi="Arial" w:cs="Arial"/>
          <w:lang w:val="en-GB"/>
        </w:rPr>
        <w:t>)</w:t>
      </w:r>
      <w:r>
        <w:rPr>
          <w:rFonts w:ascii="Arial" w:hAnsi="Arial" w:cs="Arial"/>
        </w:rPr>
        <w:t>;</w:t>
      </w:r>
    </w:p>
    <w:p w:rsidR="007468B8" w:rsidRPr="007468B8" w:rsidRDefault="007468B8" w:rsidP="007468B8">
      <w:pPr>
        <w:widowControl w:val="0"/>
        <w:tabs>
          <w:tab w:val="left" w:pos="0"/>
          <w:tab w:val="left" w:pos="1860"/>
        </w:tabs>
        <w:suppressAutoHyphens w:val="0"/>
        <w:adjustRightInd w:val="0"/>
        <w:ind w:right="-22"/>
        <w:jc w:val="both"/>
        <w:textAlignment w:val="baseline"/>
        <w:rPr>
          <w:rFonts w:ascii="Arial" w:hAnsi="Arial" w:cs="Arial"/>
        </w:rPr>
      </w:pPr>
    </w:p>
    <w:p w:rsidR="007468B8" w:rsidRDefault="00F37F91" w:rsidP="007468B8">
      <w:pPr>
        <w:pStyle w:val="Paragraphedeliste"/>
        <w:spacing w:line="240" w:lineRule="auto"/>
        <w:ind w:left="0"/>
        <w:rPr>
          <w:rStyle w:val="Accentuation"/>
          <w:rFonts w:ascii="Arial" w:hAnsi="Arial" w:cs="Arial"/>
          <w:i w:val="0"/>
          <w:sz w:val="20"/>
          <w:szCs w:val="20"/>
        </w:rPr>
      </w:pPr>
      <w:r w:rsidRPr="00CB67DF">
        <w:rPr>
          <w:rFonts w:ascii="Arial" w:hAnsi="Arial" w:cs="Arial"/>
          <w:sz w:val="20"/>
          <w:szCs w:val="20"/>
        </w:rPr>
        <w:fldChar w:fldCharType="begin">
          <w:ffData>
            <w:name w:val=""/>
            <w:enabled/>
            <w:calcOnExit w:val="0"/>
            <w:checkBox>
              <w:size w:val="20"/>
              <w:default w:val="1"/>
            </w:checkBox>
          </w:ffData>
        </w:fldChar>
      </w:r>
      <w:r w:rsidRPr="00CB67DF">
        <w:rPr>
          <w:rFonts w:ascii="Arial" w:hAnsi="Arial" w:cs="Arial"/>
          <w:sz w:val="20"/>
          <w:szCs w:val="20"/>
        </w:rPr>
        <w:instrText xml:space="preserve"> FORMCHECKBOX </w:instrText>
      </w:r>
      <w:r w:rsidR="00B26382">
        <w:rPr>
          <w:rFonts w:ascii="Arial" w:hAnsi="Arial" w:cs="Arial"/>
          <w:sz w:val="20"/>
          <w:szCs w:val="20"/>
        </w:rPr>
      </w:r>
      <w:r w:rsidR="00B26382">
        <w:rPr>
          <w:rFonts w:ascii="Arial" w:hAnsi="Arial" w:cs="Arial"/>
          <w:sz w:val="20"/>
          <w:szCs w:val="20"/>
        </w:rPr>
        <w:fldChar w:fldCharType="separate"/>
      </w:r>
      <w:r w:rsidRPr="00CB67DF">
        <w:rPr>
          <w:rFonts w:ascii="Arial" w:hAnsi="Arial" w:cs="Arial"/>
          <w:sz w:val="20"/>
          <w:szCs w:val="20"/>
        </w:rPr>
        <w:fldChar w:fldCharType="end"/>
      </w:r>
      <w:r w:rsidRPr="00CB67DF">
        <w:rPr>
          <w:rFonts w:ascii="Arial" w:hAnsi="Arial" w:cs="Arial"/>
          <w:sz w:val="20"/>
          <w:szCs w:val="20"/>
        </w:rPr>
        <w:t xml:space="preserve"> </w:t>
      </w:r>
      <w:r w:rsidRPr="00CB67DF">
        <w:rPr>
          <w:rStyle w:val="Accentuation"/>
          <w:rFonts w:ascii="Arial" w:hAnsi="Arial" w:cs="Arial"/>
          <w:i w:val="0"/>
          <w:sz w:val="20"/>
          <w:szCs w:val="20"/>
        </w:rPr>
        <w:t xml:space="preserve">Le </w:t>
      </w:r>
      <w:r w:rsidR="00CB67DF" w:rsidRPr="00CB67DF">
        <w:rPr>
          <w:rStyle w:val="Accentuation"/>
          <w:rFonts w:ascii="Arial" w:hAnsi="Arial" w:cs="Arial"/>
          <w:i w:val="0"/>
          <w:sz w:val="20"/>
          <w:szCs w:val="20"/>
        </w:rPr>
        <w:t>Cahier des Clauses Administratives Générales appl</w:t>
      </w:r>
      <w:r w:rsidR="00BD76D3">
        <w:rPr>
          <w:rStyle w:val="Accentuation"/>
          <w:rFonts w:ascii="Arial" w:hAnsi="Arial" w:cs="Arial"/>
          <w:i w:val="0"/>
          <w:sz w:val="20"/>
          <w:szCs w:val="20"/>
        </w:rPr>
        <w:t>icables aux m</w:t>
      </w:r>
      <w:r w:rsidR="007468B8">
        <w:rPr>
          <w:rStyle w:val="Accentuation"/>
          <w:rFonts w:ascii="Arial" w:hAnsi="Arial" w:cs="Arial"/>
          <w:i w:val="0"/>
          <w:sz w:val="20"/>
          <w:szCs w:val="20"/>
        </w:rPr>
        <w:t>arc</w:t>
      </w:r>
      <w:r w:rsidR="00BD76D3">
        <w:rPr>
          <w:rStyle w:val="Accentuation"/>
          <w:rFonts w:ascii="Arial" w:hAnsi="Arial" w:cs="Arial"/>
          <w:i w:val="0"/>
          <w:sz w:val="20"/>
          <w:szCs w:val="20"/>
        </w:rPr>
        <w:t>hés publics de Fournitures Courantes et Services (</w:t>
      </w:r>
      <w:r w:rsidR="00BD76D3">
        <w:rPr>
          <w:rStyle w:val="Accentuation"/>
          <w:rFonts w:ascii="Arial" w:hAnsi="Arial" w:cs="Arial"/>
          <w:b/>
          <w:i w:val="0"/>
          <w:sz w:val="20"/>
          <w:szCs w:val="20"/>
        </w:rPr>
        <w:t>CCAG-</w:t>
      </w:r>
      <w:r w:rsidR="007468B8" w:rsidRPr="00BD76D3">
        <w:rPr>
          <w:rStyle w:val="Accentuation"/>
          <w:rFonts w:ascii="Arial" w:hAnsi="Arial" w:cs="Arial"/>
          <w:b/>
          <w:i w:val="0"/>
          <w:sz w:val="20"/>
          <w:szCs w:val="20"/>
        </w:rPr>
        <w:t>FCS</w:t>
      </w:r>
      <w:r w:rsidR="00CB67DF" w:rsidRPr="00CB67DF">
        <w:rPr>
          <w:rStyle w:val="Accentuation"/>
          <w:rFonts w:ascii="Arial" w:hAnsi="Arial" w:cs="Arial"/>
          <w:i w:val="0"/>
          <w:sz w:val="20"/>
          <w:szCs w:val="20"/>
        </w:rPr>
        <w:t>) approuvé par l'arrêté du 30 mars 2021, publié au Journal Officiel le 1er avril 2021</w:t>
      </w:r>
      <w:r w:rsidRPr="00CB67DF">
        <w:rPr>
          <w:rStyle w:val="Accentuation"/>
          <w:rFonts w:ascii="Arial" w:hAnsi="Arial" w:cs="Arial"/>
          <w:i w:val="0"/>
          <w:sz w:val="20"/>
          <w:szCs w:val="20"/>
        </w:rPr>
        <w:t>;</w:t>
      </w:r>
    </w:p>
    <w:p w:rsidR="004F7AFF" w:rsidRPr="00CB67DF" w:rsidRDefault="004F7AFF" w:rsidP="004F7AFF">
      <w:pPr>
        <w:widowControl w:val="0"/>
        <w:tabs>
          <w:tab w:val="left" w:pos="0"/>
          <w:tab w:val="left" w:pos="1860"/>
        </w:tabs>
        <w:suppressAutoHyphens w:val="0"/>
        <w:adjustRightInd w:val="0"/>
        <w:ind w:right="-22"/>
        <w:jc w:val="both"/>
        <w:textAlignment w:val="baseline"/>
        <w:rPr>
          <w:rFonts w:ascii="Arial" w:hAnsi="Arial" w:cs="Arial"/>
        </w:rPr>
      </w:pPr>
    </w:p>
    <w:p w:rsidR="00DC50EE" w:rsidRDefault="00C73A24" w:rsidP="00DC50EE">
      <w:pPr>
        <w:pStyle w:val="CorpsdeTexte0"/>
        <w:spacing w:after="0"/>
        <w:jc w:val="both"/>
      </w:pPr>
      <w:r w:rsidRPr="00BD76D3">
        <w:fldChar w:fldCharType="begin">
          <w:ffData>
            <w:name w:val=""/>
            <w:enabled/>
            <w:calcOnExit w:val="0"/>
            <w:checkBox>
              <w:size w:val="20"/>
              <w:default w:val="1"/>
            </w:checkBox>
          </w:ffData>
        </w:fldChar>
      </w:r>
      <w:r w:rsidRPr="00BD76D3">
        <w:instrText xml:space="preserve"> FORMCHECKBOX </w:instrText>
      </w:r>
      <w:r w:rsidR="00B26382">
        <w:fldChar w:fldCharType="separate"/>
      </w:r>
      <w:r w:rsidRPr="00BD76D3">
        <w:fldChar w:fldCharType="end"/>
      </w:r>
      <w:r w:rsidR="00DC50EE">
        <w:t xml:space="preserve"> </w:t>
      </w:r>
      <w:r w:rsidR="00DC50EE" w:rsidRPr="006B4C92">
        <w:t xml:space="preserve">L’offre technique </w:t>
      </w:r>
      <w:r w:rsidR="00DC50EE">
        <w:t>de la titulaire constituée</w:t>
      </w:r>
      <w:r w:rsidR="00DC50EE" w:rsidRPr="006B4C92">
        <w:t xml:space="preserve"> des documents contractuels énumérés ci-dessous par ordre décroissant de priorité :</w:t>
      </w:r>
    </w:p>
    <w:p w:rsidR="00DC50EE" w:rsidRPr="00DC50EE" w:rsidRDefault="00DC50EE" w:rsidP="00DC50EE">
      <w:pPr>
        <w:pStyle w:val="Paragraphedeliste"/>
        <w:numPr>
          <w:ilvl w:val="0"/>
          <w:numId w:val="12"/>
        </w:numPr>
        <w:rPr>
          <w:rFonts w:ascii="Arial" w:hAnsi="Arial" w:cs="Arial"/>
          <w:sz w:val="20"/>
          <w:szCs w:val="20"/>
        </w:rPr>
      </w:pPr>
      <w:r w:rsidRPr="00DC50EE">
        <w:rPr>
          <w:rFonts w:ascii="Arial" w:hAnsi="Arial" w:cs="Arial"/>
          <w:sz w:val="20"/>
          <w:szCs w:val="20"/>
        </w:rPr>
        <w:t>Le cadre de réponse technique (CRT),</w:t>
      </w:r>
    </w:p>
    <w:p w:rsidR="00DC50EE" w:rsidRPr="00DC50EE" w:rsidRDefault="00DC50EE" w:rsidP="00DC50EE">
      <w:pPr>
        <w:pStyle w:val="Paragraphedeliste"/>
        <w:numPr>
          <w:ilvl w:val="0"/>
          <w:numId w:val="12"/>
        </w:numPr>
        <w:rPr>
          <w:rFonts w:ascii="Arial" w:hAnsi="Arial" w:cs="Arial"/>
          <w:sz w:val="20"/>
          <w:szCs w:val="20"/>
        </w:rPr>
      </w:pPr>
      <w:r w:rsidRPr="00DC50EE">
        <w:rPr>
          <w:rFonts w:ascii="Arial" w:hAnsi="Arial" w:cs="Arial"/>
          <w:sz w:val="20"/>
          <w:szCs w:val="20"/>
        </w:rPr>
        <w:t>Un manuel utilisateur accompagné de fiches techniques et de maintenances des différents équipements,</w:t>
      </w:r>
    </w:p>
    <w:p w:rsidR="00DC50EE" w:rsidRPr="00DC50EE" w:rsidRDefault="00DC50EE" w:rsidP="00DC50EE">
      <w:pPr>
        <w:pStyle w:val="Paragraphedeliste"/>
        <w:numPr>
          <w:ilvl w:val="0"/>
          <w:numId w:val="12"/>
        </w:numPr>
        <w:rPr>
          <w:rFonts w:ascii="Arial" w:hAnsi="Arial" w:cs="Arial"/>
          <w:sz w:val="20"/>
          <w:szCs w:val="20"/>
        </w:rPr>
      </w:pPr>
      <w:r w:rsidRPr="00DC50EE">
        <w:rPr>
          <w:rFonts w:ascii="Arial" w:hAnsi="Arial" w:cs="Arial"/>
          <w:sz w:val="20"/>
          <w:szCs w:val="20"/>
        </w:rPr>
        <w:t>Eventuellement un mémoire technique, avec tous les éléments qu’il juge nécessaires,</w:t>
      </w:r>
    </w:p>
    <w:p w:rsidR="00DC50EE" w:rsidRPr="00DC50EE" w:rsidRDefault="00DC50EE" w:rsidP="00DC50EE">
      <w:pPr>
        <w:pStyle w:val="Paragraphedeliste"/>
        <w:numPr>
          <w:ilvl w:val="0"/>
          <w:numId w:val="12"/>
        </w:numPr>
        <w:rPr>
          <w:rFonts w:ascii="Arial" w:hAnsi="Arial" w:cs="Arial"/>
          <w:sz w:val="20"/>
          <w:szCs w:val="20"/>
        </w:rPr>
      </w:pPr>
      <w:r w:rsidRPr="00DC50EE">
        <w:rPr>
          <w:rFonts w:ascii="Arial" w:hAnsi="Arial" w:cs="Arial"/>
          <w:sz w:val="20"/>
          <w:szCs w:val="20"/>
        </w:rPr>
        <w:t xml:space="preserve">Un planning prévisionnel remis par le titulaire dans son offre, conformément au CCTP, </w:t>
      </w:r>
    </w:p>
    <w:p w:rsidR="004F7AFF" w:rsidRPr="00DC50EE" w:rsidRDefault="00DC50EE" w:rsidP="00DC50EE">
      <w:pPr>
        <w:pStyle w:val="Paragraphedeliste"/>
        <w:numPr>
          <w:ilvl w:val="0"/>
          <w:numId w:val="12"/>
        </w:numPr>
        <w:rPr>
          <w:rFonts w:ascii="Arial" w:hAnsi="Arial" w:cs="Arial"/>
          <w:sz w:val="20"/>
          <w:szCs w:val="20"/>
        </w:rPr>
      </w:pPr>
      <w:r w:rsidRPr="00DC50EE">
        <w:rPr>
          <w:rFonts w:ascii="Arial" w:hAnsi="Arial" w:cs="Arial"/>
          <w:sz w:val="20"/>
          <w:szCs w:val="20"/>
        </w:rPr>
        <w:t>Le(s) catalogue(s) des éléments de collection de la luminescence, susceptibles d’être usées prématurément</w:t>
      </w:r>
    </w:p>
    <w:p w:rsidR="00BD76D3" w:rsidRPr="00BD76D3" w:rsidRDefault="00BD76D3" w:rsidP="00BD76D3">
      <w:pPr>
        <w:pStyle w:val="Paragraphedeliste"/>
        <w:spacing w:line="240" w:lineRule="auto"/>
        <w:ind w:left="0"/>
        <w:rPr>
          <w:rFonts w:ascii="Arial" w:hAnsi="Arial" w:cs="Arial"/>
          <w:sz w:val="20"/>
          <w:szCs w:val="20"/>
        </w:rPr>
      </w:pPr>
    </w:p>
    <w:p w:rsidR="004F7AFF" w:rsidRDefault="004F7AFF" w:rsidP="004F7AFF">
      <w:pPr>
        <w:tabs>
          <w:tab w:val="left" w:pos="851"/>
        </w:tabs>
        <w:spacing w:before="120"/>
        <w:jc w:val="both"/>
        <w:rPr>
          <w:rFonts w:ascii="Arial" w:hAnsi="Arial" w:cs="Arial"/>
        </w:rPr>
      </w:pPr>
      <w:r w:rsidRPr="00CB67DF">
        <w:rPr>
          <w:rFonts w:ascii="Arial" w:hAnsi="Arial" w:cs="Arial"/>
        </w:rPr>
        <w:fldChar w:fldCharType="begin">
          <w:ffData>
            <w:name w:val=""/>
            <w:enabled/>
            <w:calcOnExit w:val="0"/>
            <w:checkBox>
              <w:size w:val="20"/>
              <w:default w:val="1"/>
            </w:checkBox>
          </w:ffData>
        </w:fldChar>
      </w:r>
      <w:r w:rsidRPr="00CB67DF">
        <w:rPr>
          <w:rFonts w:ascii="Arial" w:hAnsi="Arial" w:cs="Arial"/>
        </w:rPr>
        <w:instrText xml:space="preserve"> FORMCHECKBOX </w:instrText>
      </w:r>
      <w:r w:rsidR="00B26382">
        <w:rPr>
          <w:rFonts w:ascii="Arial" w:hAnsi="Arial" w:cs="Arial"/>
        </w:rPr>
      </w:r>
      <w:r w:rsidR="00B26382">
        <w:rPr>
          <w:rFonts w:ascii="Arial" w:hAnsi="Arial" w:cs="Arial"/>
        </w:rPr>
        <w:fldChar w:fldCharType="separate"/>
      </w:r>
      <w:r w:rsidRPr="00CB67DF">
        <w:rPr>
          <w:rFonts w:ascii="Arial" w:hAnsi="Arial" w:cs="Arial"/>
        </w:rPr>
        <w:fldChar w:fldCharType="end"/>
      </w:r>
      <w:r w:rsidRPr="00CB67DF">
        <w:rPr>
          <w:rFonts w:ascii="Arial" w:hAnsi="Arial" w:cs="Arial"/>
        </w:rPr>
        <w:t xml:space="preserve"> Les actes spéciaux de sous-traitance et leurs avenants, postérieurs à la notification du présent </w:t>
      </w:r>
      <w:r w:rsidR="00F04514">
        <w:rPr>
          <w:rFonts w:ascii="Arial" w:hAnsi="Arial" w:cs="Arial"/>
        </w:rPr>
        <w:t>marché</w:t>
      </w:r>
      <w:r w:rsidRPr="00CB67DF">
        <w:rPr>
          <w:rFonts w:ascii="Arial" w:hAnsi="Arial" w:cs="Arial"/>
        </w:rPr>
        <w:t xml:space="preserve"> ;</w:t>
      </w:r>
    </w:p>
    <w:p w:rsidR="004F7AFF" w:rsidRPr="004F7AFF" w:rsidRDefault="004F7AFF" w:rsidP="004F7AFF">
      <w:pPr>
        <w:suppressAutoHyphens w:val="0"/>
        <w:autoSpaceDE w:val="0"/>
        <w:autoSpaceDN w:val="0"/>
        <w:adjustRightInd w:val="0"/>
        <w:jc w:val="both"/>
        <w:rPr>
          <w:rFonts w:ascii="Arial" w:hAnsi="Arial" w:cs="Arial"/>
        </w:rPr>
      </w:pPr>
    </w:p>
    <w:p w:rsidR="004F7AFF" w:rsidRPr="004F7AFF" w:rsidRDefault="004F7AFF" w:rsidP="004F7AFF">
      <w:pPr>
        <w:suppressAutoHyphens w:val="0"/>
        <w:autoSpaceDE w:val="0"/>
        <w:autoSpaceDN w:val="0"/>
        <w:adjustRightInd w:val="0"/>
        <w:jc w:val="both"/>
        <w:rPr>
          <w:rFonts w:ascii="Arial" w:hAnsi="Arial" w:cs="Arial"/>
        </w:rPr>
      </w:pPr>
    </w:p>
    <w:p w:rsidR="004F7AFF" w:rsidRPr="00F37F91" w:rsidRDefault="004F7AFF" w:rsidP="004F7AFF">
      <w:pPr>
        <w:suppressAutoHyphens w:val="0"/>
        <w:autoSpaceDE w:val="0"/>
        <w:autoSpaceDN w:val="0"/>
        <w:adjustRightInd w:val="0"/>
        <w:jc w:val="both"/>
        <w:rPr>
          <w:rFonts w:ascii="Arial" w:hAnsi="Arial" w:cs="Arial"/>
        </w:rPr>
      </w:pPr>
      <w:r w:rsidRPr="00CB67DF">
        <w:rPr>
          <w:rFonts w:ascii="Arial" w:hAnsi="Arial" w:cs="Arial"/>
        </w:rPr>
        <w:fldChar w:fldCharType="begin">
          <w:ffData>
            <w:name w:val=""/>
            <w:enabled/>
            <w:calcOnExit w:val="0"/>
            <w:checkBox>
              <w:size w:val="20"/>
              <w:default w:val="1"/>
            </w:checkBox>
          </w:ffData>
        </w:fldChar>
      </w:r>
      <w:r w:rsidRPr="00CB67DF">
        <w:rPr>
          <w:rFonts w:ascii="Arial" w:hAnsi="Arial" w:cs="Arial"/>
        </w:rPr>
        <w:instrText xml:space="preserve"> FORMCHECKBOX </w:instrText>
      </w:r>
      <w:r w:rsidR="00B26382">
        <w:rPr>
          <w:rFonts w:ascii="Arial" w:hAnsi="Arial" w:cs="Arial"/>
        </w:rPr>
      </w:r>
      <w:r w:rsidR="00B26382">
        <w:rPr>
          <w:rFonts w:ascii="Arial" w:hAnsi="Arial" w:cs="Arial"/>
        </w:rPr>
        <w:fldChar w:fldCharType="separate"/>
      </w:r>
      <w:r w:rsidRPr="00CB67DF">
        <w:rPr>
          <w:rFonts w:ascii="Arial" w:hAnsi="Arial" w:cs="Arial"/>
        </w:rPr>
        <w:fldChar w:fldCharType="end"/>
      </w:r>
      <w:r w:rsidRPr="00CB67DF">
        <w:rPr>
          <w:rFonts w:ascii="Arial" w:hAnsi="Arial" w:cs="Arial"/>
        </w:rPr>
        <w:t xml:space="preserve"> </w:t>
      </w:r>
      <w:r w:rsidRPr="004F7AFF">
        <w:rPr>
          <w:rFonts w:ascii="Arial" w:hAnsi="Arial" w:cs="Arial"/>
        </w:rPr>
        <w:t xml:space="preserve">Les éventuelles ordres de service, procès –verbaux d’admission émis en cours d’exécution de </w:t>
      </w:r>
      <w:r w:rsidR="00F04514">
        <w:rPr>
          <w:rFonts w:ascii="Arial" w:hAnsi="Arial" w:cs="Arial"/>
        </w:rPr>
        <w:t>marché</w:t>
      </w:r>
      <w:r w:rsidR="00DC50EE">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D0451F" w:rsidP="006B5057">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26382">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6382">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6382">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6382">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4C5755" w:rsidRDefault="009B1CD0" w:rsidP="00B65D47">
      <w:pPr>
        <w:tabs>
          <w:tab w:val="left" w:pos="851"/>
        </w:tabs>
        <w:jc w:val="both"/>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096233" w:rsidRDefault="00096233" w:rsidP="009B45B9">
      <w:pPr>
        <w:pStyle w:val="fcase1ertab"/>
        <w:tabs>
          <w:tab w:val="left" w:pos="851"/>
        </w:tabs>
        <w:ind w:left="0" w:firstLine="0"/>
        <w:rPr>
          <w:rFonts w:ascii="Arial" w:hAnsi="Arial" w:cs="Arial"/>
        </w:rPr>
      </w:pPr>
    </w:p>
    <w:p w:rsidR="00096233" w:rsidRDefault="00096233" w:rsidP="009B45B9">
      <w:pPr>
        <w:pStyle w:val="fcase1ertab"/>
        <w:tabs>
          <w:tab w:val="left" w:pos="851"/>
        </w:tabs>
        <w:ind w:left="0" w:firstLine="0"/>
        <w:rPr>
          <w:rFonts w:ascii="Arial" w:hAnsi="Arial" w:cs="Arial"/>
        </w:rPr>
      </w:pPr>
    </w:p>
    <w:p w:rsidR="006B5057" w:rsidRDefault="00096233" w:rsidP="00096233">
      <w:pPr>
        <w:pStyle w:val="fcase1ertab"/>
        <w:tabs>
          <w:tab w:val="left" w:pos="851"/>
        </w:tabs>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26382">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Pour l’exécution d</w:t>
      </w:r>
      <w:r w:rsidR="00C025BC">
        <w:rPr>
          <w:rFonts w:ascii="Arial" w:hAnsi="Arial" w:cs="Arial"/>
        </w:rPr>
        <w:t>u présent marché</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2638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26382">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F43C25">
        <w:trPr>
          <w:trHeight w:val="1021"/>
        </w:trPr>
        <w:tc>
          <w:tcPr>
            <w:tcW w:w="4503" w:type="dxa"/>
            <w:tcBorders>
              <w:top w:val="single" w:sz="4" w:space="0" w:color="000000"/>
              <w:left w:val="single" w:sz="4" w:space="0" w:color="000000"/>
            </w:tcBorders>
            <w:shd w:val="clear" w:color="auto" w:fill="D9E2F3" w:themeFill="accent5" w:themeFillTint="33"/>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D9E2F3" w:themeFill="accent5" w:themeFillTint="33"/>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D9E2F3" w:themeFill="accent5" w:themeFillTint="33"/>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F43C25">
        <w:trPr>
          <w:trHeight w:val="1021"/>
        </w:trPr>
        <w:tc>
          <w:tcPr>
            <w:tcW w:w="4503" w:type="dxa"/>
            <w:tcBorders>
              <w:left w:val="single" w:sz="4" w:space="0" w:color="000000"/>
              <w:bottom w:val="single" w:sz="4" w:space="0" w:color="000000"/>
            </w:tcBorders>
            <w:shd w:val="clear" w:color="auto" w:fill="D9E2F3" w:themeFill="accent5" w:themeFillTint="33"/>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D9E2F3" w:themeFill="accent5" w:themeFillTint="33"/>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D9E2F3" w:themeFill="accent5" w:themeFillTint="33"/>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671D6E" w:rsidP="005846FB">
      <w:pPr>
        <w:pStyle w:val="fcasegauche"/>
        <w:tabs>
          <w:tab w:val="left" w:pos="426"/>
          <w:tab w:val="left" w:pos="851"/>
        </w:tabs>
        <w:spacing w:after="0"/>
        <w:ind w:left="0" w:firstLine="0"/>
        <w:jc w:val="left"/>
        <w:rPr>
          <w:rFonts w:ascii="Arial" w:hAnsi="Arial" w:cs="Arial"/>
        </w:rPr>
      </w:pPr>
      <w:r w:rsidRPr="00F43C25">
        <w:rPr>
          <w:rFonts w:ascii="Wingdings" w:eastAsia="Wingdings" w:hAnsi="Wingdings" w:cs="Wingdings"/>
          <w:b/>
          <w:color w:val="002060"/>
          <w:spacing w:val="-10"/>
        </w:rPr>
        <w:t></w:t>
      </w:r>
      <w:r w:rsidRPr="00F43C25">
        <w:rPr>
          <w:rFonts w:ascii="Arial" w:eastAsia="Arial" w:hAnsi="Arial" w:cs="Arial"/>
          <w:color w:val="002060"/>
          <w:spacing w:val="-10"/>
        </w:rPr>
        <w:t xml:space="preserve"> </w:t>
      </w:r>
      <w:r>
        <w:rPr>
          <w:rFonts w:ascii="Arial" w:eastAsia="Arial" w:hAnsi="Arial" w:cs="Arial"/>
          <w:spacing w:val="-10"/>
        </w:rPr>
        <w:t>Nom</w:t>
      </w:r>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671D6E" w:rsidP="00710FD6">
      <w:pPr>
        <w:pStyle w:val="fcasegauche"/>
        <w:tabs>
          <w:tab w:val="left" w:pos="426"/>
          <w:tab w:val="left" w:pos="851"/>
        </w:tabs>
        <w:spacing w:after="0"/>
        <w:ind w:left="0" w:firstLine="0"/>
        <w:jc w:val="left"/>
        <w:rPr>
          <w:rFonts w:ascii="Arial" w:hAnsi="Arial" w:cs="Arial"/>
          <w:b/>
        </w:rPr>
      </w:pPr>
      <w:r w:rsidRPr="00F43C25">
        <w:rPr>
          <w:rFonts w:ascii="Wingdings" w:eastAsia="Wingdings" w:hAnsi="Wingdings" w:cs="Wingdings"/>
          <w:b/>
          <w:color w:val="002060"/>
          <w:spacing w:val="-10"/>
        </w:rPr>
        <w:t></w:t>
      </w:r>
      <w:r w:rsidRPr="00F43C25">
        <w:rPr>
          <w:rFonts w:ascii="Arial" w:eastAsia="Arial" w:hAnsi="Arial" w:cs="Arial"/>
          <w:color w:val="002060"/>
          <w:spacing w:val="-10"/>
        </w:rPr>
        <w:t xml:space="preserve"> </w:t>
      </w:r>
      <w:r>
        <w:rPr>
          <w:rFonts w:ascii="Arial" w:eastAsia="Arial" w:hAnsi="Arial" w:cs="Arial"/>
          <w:spacing w:val="-10"/>
        </w:rPr>
        <w:t>Numéro</w:t>
      </w:r>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E33915" w:rsidRPr="002A511A" w:rsidRDefault="00E33915" w:rsidP="00E33915">
      <w:pPr>
        <w:pStyle w:val="fcasegauche"/>
        <w:tabs>
          <w:tab w:val="left" w:pos="426"/>
          <w:tab w:val="left" w:pos="851"/>
        </w:tabs>
        <w:spacing w:after="0"/>
        <w:ind w:left="0" w:firstLine="0"/>
        <w:jc w:val="left"/>
        <w:rPr>
          <w:rFonts w:ascii="Arial" w:hAnsi="Arial" w:cs="Arial"/>
          <w:i/>
          <w:sz w:val="18"/>
          <w:szCs w:val="18"/>
        </w:rPr>
      </w:pPr>
      <w:r w:rsidRPr="002A511A">
        <w:rPr>
          <w:rFonts w:ascii="Arial" w:hAnsi="Arial" w:cs="Arial"/>
        </w:rPr>
        <w:t>Je renonce au bénéfice de l'avance :</w:t>
      </w:r>
      <w:r w:rsidRPr="002A511A">
        <w:rPr>
          <w:rFonts w:ascii="Arial" w:hAnsi="Arial" w:cs="Arial"/>
        </w:rPr>
        <w:tab/>
      </w:r>
      <w:r w:rsidRPr="002A511A">
        <w:rPr>
          <w:rFonts w:ascii="Arial" w:hAnsi="Arial" w:cs="Arial"/>
        </w:rPr>
        <w:tab/>
      </w:r>
      <w:r w:rsidRPr="002A511A">
        <w:rPr>
          <w:rFonts w:ascii="Arial" w:hAnsi="Arial" w:cs="Arial"/>
        </w:rPr>
        <w:tab/>
      </w:r>
      <w:r w:rsidRPr="002A511A">
        <w:rPr>
          <w:rFonts w:ascii="Arial" w:hAnsi="Arial" w:cs="Arial"/>
        </w:rPr>
        <w:tab/>
      </w:r>
      <w:r w:rsidRPr="002A511A">
        <w:rPr>
          <w:rFonts w:ascii="Arial" w:hAnsi="Arial" w:cs="Arial"/>
        </w:rPr>
        <w:tab/>
      </w:r>
      <w:r w:rsidRPr="002A511A">
        <w:rPr>
          <w:rFonts w:ascii="Arial" w:hAnsi="Arial" w:cs="Arial"/>
        </w:rPr>
        <w:fldChar w:fldCharType="begin">
          <w:ffData>
            <w:name w:val=""/>
            <w:enabled/>
            <w:calcOnExit w:val="0"/>
            <w:checkBox>
              <w:size w:val="20"/>
              <w:default w:val="0"/>
            </w:checkBox>
          </w:ffData>
        </w:fldChar>
      </w:r>
      <w:r w:rsidRPr="002A511A">
        <w:rPr>
          <w:rFonts w:ascii="Arial" w:hAnsi="Arial" w:cs="Arial"/>
        </w:rPr>
        <w:instrText xml:space="preserve"> FORMCHECKBOX </w:instrText>
      </w:r>
      <w:r w:rsidR="00B26382">
        <w:rPr>
          <w:rFonts w:ascii="Arial" w:hAnsi="Arial" w:cs="Arial"/>
        </w:rPr>
      </w:r>
      <w:r w:rsidR="00B26382">
        <w:rPr>
          <w:rFonts w:ascii="Arial" w:hAnsi="Arial" w:cs="Arial"/>
        </w:rPr>
        <w:fldChar w:fldCharType="separate"/>
      </w:r>
      <w:r w:rsidRPr="002A511A">
        <w:rPr>
          <w:rFonts w:ascii="Arial" w:hAnsi="Arial" w:cs="Arial"/>
        </w:rPr>
        <w:fldChar w:fldCharType="end"/>
      </w:r>
      <w:r w:rsidRPr="002A511A">
        <w:rPr>
          <w:rFonts w:ascii="Arial" w:hAnsi="Arial" w:cs="Arial"/>
        </w:rPr>
        <w:tab/>
        <w:t>Non</w:t>
      </w:r>
      <w:r w:rsidRPr="002A511A">
        <w:rPr>
          <w:rFonts w:ascii="Arial" w:hAnsi="Arial" w:cs="Arial"/>
        </w:rPr>
        <w:tab/>
      </w:r>
      <w:r w:rsidRPr="002A511A">
        <w:rPr>
          <w:rFonts w:ascii="Arial" w:hAnsi="Arial" w:cs="Arial"/>
        </w:rPr>
        <w:tab/>
      </w:r>
      <w:r w:rsidRPr="002A511A">
        <w:rPr>
          <w:rFonts w:ascii="Arial" w:hAnsi="Arial" w:cs="Arial"/>
        </w:rPr>
        <w:tab/>
      </w:r>
      <w:r w:rsidRPr="002A511A">
        <w:rPr>
          <w:rFonts w:ascii="Arial" w:hAnsi="Arial" w:cs="Arial"/>
        </w:rPr>
        <w:fldChar w:fldCharType="begin">
          <w:ffData>
            <w:name w:val=""/>
            <w:enabled/>
            <w:calcOnExit w:val="0"/>
            <w:checkBox>
              <w:size w:val="20"/>
              <w:default w:val="0"/>
            </w:checkBox>
          </w:ffData>
        </w:fldChar>
      </w:r>
      <w:r w:rsidRPr="002A511A">
        <w:rPr>
          <w:rFonts w:ascii="Arial" w:hAnsi="Arial" w:cs="Arial"/>
        </w:rPr>
        <w:instrText xml:space="preserve"> FORMCHECKBOX </w:instrText>
      </w:r>
      <w:r w:rsidR="00B26382">
        <w:rPr>
          <w:rFonts w:ascii="Arial" w:hAnsi="Arial" w:cs="Arial"/>
        </w:rPr>
      </w:r>
      <w:r w:rsidR="00B26382">
        <w:rPr>
          <w:rFonts w:ascii="Arial" w:hAnsi="Arial" w:cs="Arial"/>
        </w:rPr>
        <w:fldChar w:fldCharType="separate"/>
      </w:r>
      <w:r w:rsidRPr="002A511A">
        <w:rPr>
          <w:rFonts w:ascii="Arial" w:hAnsi="Arial" w:cs="Arial"/>
        </w:rPr>
        <w:fldChar w:fldCharType="end"/>
      </w:r>
      <w:r w:rsidRPr="002A511A">
        <w:rPr>
          <w:rFonts w:ascii="Arial" w:hAnsi="Arial" w:cs="Arial"/>
        </w:rPr>
        <w:tab/>
        <w:t>Oui</w:t>
      </w:r>
    </w:p>
    <w:p w:rsidR="00E33915" w:rsidRPr="002A511A" w:rsidRDefault="00E33915" w:rsidP="00E33915">
      <w:pPr>
        <w:tabs>
          <w:tab w:val="left" w:pos="851"/>
        </w:tabs>
        <w:rPr>
          <w:rFonts w:ascii="Arial" w:hAnsi="Arial" w:cs="Arial"/>
          <w:b/>
        </w:rPr>
      </w:pPr>
      <w:r w:rsidRPr="002A511A">
        <w:rPr>
          <w:rFonts w:ascii="Arial" w:hAnsi="Arial" w:cs="Arial"/>
          <w:i/>
          <w:sz w:val="18"/>
          <w:szCs w:val="18"/>
        </w:rPr>
        <w:t>(Cocher la case correspondante.)</w:t>
      </w:r>
    </w:p>
    <w:p w:rsidR="00E33915" w:rsidRPr="002A511A" w:rsidRDefault="00E33915" w:rsidP="00E33915">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sidR="00F65DD1">
        <w:rPr>
          <w:sz w:val="22"/>
          <w:szCs w:val="22"/>
        </w:rPr>
        <w:t>Durée</w:t>
      </w:r>
      <w:r>
        <w:rPr>
          <w:sz w:val="22"/>
          <w:szCs w:val="22"/>
        </w:rPr>
        <w:t xml:space="preserve"> </w:t>
      </w:r>
      <w:r w:rsidR="00F65DD1">
        <w:rPr>
          <w:sz w:val="22"/>
          <w:szCs w:val="22"/>
        </w:rPr>
        <w:t xml:space="preserve">et </w:t>
      </w:r>
      <w:r w:rsidR="009B6BF8">
        <w:rPr>
          <w:sz w:val="22"/>
          <w:szCs w:val="22"/>
        </w:rPr>
        <w:t xml:space="preserve">délais </w:t>
      </w:r>
      <w:r w:rsidR="00DC50EE">
        <w:rPr>
          <w:sz w:val="22"/>
          <w:szCs w:val="22"/>
        </w:rPr>
        <w:t>d’exécution de l’accord cadre</w:t>
      </w:r>
    </w:p>
    <w:p w:rsidR="009B1CD0" w:rsidRDefault="009B1CD0" w:rsidP="009B45B9">
      <w:pPr>
        <w:tabs>
          <w:tab w:val="left" w:pos="576"/>
          <w:tab w:val="left" w:pos="851"/>
        </w:tabs>
        <w:jc w:val="both"/>
        <w:rPr>
          <w:rFonts w:ascii="Arial" w:hAnsi="Arial" w:cs="Arial"/>
        </w:rPr>
      </w:pPr>
    </w:p>
    <w:p w:rsidR="00DC50EE" w:rsidRDefault="00DC50EE" w:rsidP="009B45B9">
      <w:pPr>
        <w:tabs>
          <w:tab w:val="left" w:pos="576"/>
          <w:tab w:val="left" w:pos="851"/>
        </w:tabs>
        <w:jc w:val="both"/>
        <w:rPr>
          <w:rFonts w:ascii="Arial" w:eastAsiaTheme="minorHAnsi" w:hAnsi="Arial" w:cs="Arial"/>
          <w:lang w:eastAsia="en-US"/>
        </w:rPr>
      </w:pPr>
      <w:r w:rsidRPr="00F43C25">
        <w:rPr>
          <w:rFonts w:ascii="Wingdings" w:eastAsia="Wingdings" w:hAnsi="Wingdings" w:cs="Wingdings"/>
          <w:b/>
          <w:color w:val="002060"/>
          <w:spacing w:val="-10"/>
        </w:rPr>
        <w:t></w:t>
      </w:r>
      <w:r>
        <w:rPr>
          <w:rFonts w:ascii="Wingdings" w:eastAsia="Wingdings" w:hAnsi="Wingdings" w:cs="Wingdings"/>
          <w:b/>
          <w:color w:val="002060"/>
          <w:spacing w:val="-10"/>
        </w:rPr>
        <w:t></w:t>
      </w:r>
      <w:r w:rsidRPr="00DC50EE">
        <w:rPr>
          <w:rFonts w:ascii="Arial" w:eastAsiaTheme="minorHAnsi" w:hAnsi="Arial" w:cs="Arial"/>
          <w:lang w:eastAsia="en-US"/>
        </w:rPr>
        <w:t>Durée</w:t>
      </w:r>
      <w:r>
        <w:rPr>
          <w:rFonts w:ascii="Arial" w:eastAsiaTheme="minorHAnsi" w:hAnsi="Arial" w:cs="Arial"/>
          <w:lang w:eastAsia="en-US"/>
        </w:rPr>
        <w:t xml:space="preserve"> de l’accord cadre : </w:t>
      </w:r>
    </w:p>
    <w:p w:rsidR="00DC50EE" w:rsidRDefault="00DC50EE" w:rsidP="009B45B9">
      <w:pPr>
        <w:tabs>
          <w:tab w:val="left" w:pos="576"/>
          <w:tab w:val="left" w:pos="851"/>
        </w:tabs>
        <w:jc w:val="both"/>
        <w:rPr>
          <w:rFonts w:ascii="Arial" w:hAnsi="Arial" w:cs="Arial"/>
        </w:rPr>
      </w:pPr>
    </w:p>
    <w:p w:rsidR="00DC50EE" w:rsidRPr="00DC50EE" w:rsidRDefault="00DC50EE" w:rsidP="00DC50EE">
      <w:pPr>
        <w:suppressAutoHyphens w:val="0"/>
        <w:spacing w:after="160" w:line="264" w:lineRule="auto"/>
        <w:jc w:val="both"/>
        <w:rPr>
          <w:rFonts w:ascii="Arial" w:eastAsiaTheme="minorHAnsi" w:hAnsi="Arial" w:cs="Arial"/>
          <w:lang w:eastAsia="en-US"/>
        </w:rPr>
      </w:pPr>
      <w:r w:rsidRPr="00DC50EE">
        <w:rPr>
          <w:rFonts w:ascii="Arial" w:eastAsiaTheme="minorHAnsi" w:hAnsi="Arial" w:cs="Arial"/>
          <w:lang w:eastAsia="en-US"/>
        </w:rPr>
        <w:t>L’accord-cadre est conclu pour une durée ferme d’un (1) an à compter de sa date de notification.</w:t>
      </w:r>
    </w:p>
    <w:p w:rsidR="00DC50EE" w:rsidRPr="00DC50EE" w:rsidRDefault="00DC50EE" w:rsidP="00DC50EE">
      <w:pPr>
        <w:suppressAutoHyphens w:val="0"/>
        <w:spacing w:after="160" w:line="264" w:lineRule="auto"/>
        <w:jc w:val="both"/>
        <w:rPr>
          <w:rFonts w:ascii="Arial" w:eastAsiaTheme="minorHAnsi" w:hAnsi="Arial" w:cs="Arial"/>
          <w:lang w:eastAsia="en-US"/>
        </w:rPr>
      </w:pPr>
      <w:r w:rsidRPr="00DC50EE">
        <w:rPr>
          <w:rFonts w:ascii="Arial" w:eastAsiaTheme="minorHAnsi" w:hAnsi="Arial" w:cs="Arial"/>
          <w:lang w:eastAsia="en-US"/>
        </w:rPr>
        <w:t>Il peut faire l’objet de trois (3) reconductions tacites, à chaque date anniversaire, pour une durée d’un (1) an chacune sans que sa durée totale ne puisse excéder quatre (4) ans.</w:t>
      </w:r>
    </w:p>
    <w:p w:rsidR="00DC50EE" w:rsidRPr="00DC50EE" w:rsidRDefault="00DC50EE" w:rsidP="00DC50EE">
      <w:pPr>
        <w:suppressAutoHyphens w:val="0"/>
        <w:spacing w:after="160" w:line="264" w:lineRule="auto"/>
        <w:jc w:val="both"/>
        <w:rPr>
          <w:rFonts w:ascii="Arial" w:eastAsiaTheme="minorHAnsi" w:hAnsi="Arial" w:cs="Arial"/>
          <w:lang w:eastAsia="en-US"/>
        </w:rPr>
      </w:pPr>
      <w:r w:rsidRPr="00DC50EE">
        <w:rPr>
          <w:rFonts w:ascii="Arial" w:eastAsiaTheme="minorHAnsi" w:hAnsi="Arial" w:cs="Arial"/>
          <w:lang w:eastAsia="en-US"/>
        </w:rPr>
        <w:t>Le titulaire ne peut refuser cette reconduction.</w:t>
      </w:r>
    </w:p>
    <w:p w:rsidR="00DC50EE" w:rsidRPr="00DC50EE" w:rsidRDefault="00DC50EE" w:rsidP="00DC50EE">
      <w:pPr>
        <w:suppressAutoHyphens w:val="0"/>
        <w:spacing w:after="160" w:line="264" w:lineRule="auto"/>
        <w:jc w:val="both"/>
        <w:rPr>
          <w:rFonts w:ascii="Arial" w:eastAsiaTheme="minorHAnsi" w:hAnsi="Arial" w:cs="Arial"/>
          <w:lang w:eastAsia="en-US"/>
        </w:rPr>
      </w:pPr>
      <w:r w:rsidRPr="00DC50EE">
        <w:rPr>
          <w:rFonts w:ascii="Arial" w:eastAsiaTheme="minorHAnsi" w:hAnsi="Arial" w:cs="Arial"/>
          <w:lang w:eastAsia="en-US"/>
        </w:rPr>
        <w:t>En cas de décision de non-reconduction, le titulaire concerné est notifié par lettre recommandée avec accusé de réception au plus tard deux (2) mois avant la date d’anniversaire de l’accord-cadre (date d’effet) par tout moyen permettant de donner date certaine de réception.</w:t>
      </w:r>
    </w:p>
    <w:p w:rsidR="00DC50EE" w:rsidRPr="00DC50EE" w:rsidRDefault="00DC50EE" w:rsidP="00DC50EE">
      <w:pPr>
        <w:suppressAutoHyphens w:val="0"/>
        <w:spacing w:after="160" w:line="264" w:lineRule="auto"/>
        <w:jc w:val="both"/>
        <w:rPr>
          <w:rFonts w:ascii="Arial" w:eastAsiaTheme="minorHAnsi" w:hAnsi="Arial" w:cs="Arial"/>
          <w:lang w:eastAsia="en-US"/>
        </w:rPr>
      </w:pPr>
      <w:r w:rsidRPr="00DC50EE">
        <w:rPr>
          <w:rFonts w:ascii="Arial" w:eastAsiaTheme="minorHAnsi" w:hAnsi="Arial" w:cs="Arial"/>
          <w:lang w:eastAsia="en-US"/>
        </w:rPr>
        <w:t xml:space="preserve">Le titulaire reste cependant engagé jusqu’à la fin de la période en cours. </w:t>
      </w:r>
    </w:p>
    <w:p w:rsidR="00DC50EE" w:rsidRPr="00DC50EE" w:rsidRDefault="00DC50EE" w:rsidP="00DC50EE">
      <w:pPr>
        <w:suppressAutoHyphens w:val="0"/>
        <w:spacing w:after="160" w:line="264" w:lineRule="auto"/>
        <w:jc w:val="both"/>
        <w:rPr>
          <w:rFonts w:ascii="Arial" w:eastAsiaTheme="minorHAnsi" w:hAnsi="Arial" w:cs="Arial"/>
          <w:lang w:eastAsia="en-US"/>
        </w:rPr>
      </w:pPr>
      <w:r w:rsidRPr="00DC50EE">
        <w:rPr>
          <w:rFonts w:ascii="Arial" w:eastAsiaTheme="minorHAnsi" w:hAnsi="Arial" w:cs="Arial"/>
          <w:lang w:eastAsia="en-US"/>
        </w:rPr>
        <w:lastRenderedPageBreak/>
        <w:t>Les bons de commande pourront s’exécuter jusqu’à six (6) mois après la fin de l’accord-cadre, à condition qu’ils aient été émis avant la date de son expiration.</w:t>
      </w:r>
    </w:p>
    <w:p w:rsidR="00DC50EE" w:rsidRPr="00DC50EE" w:rsidRDefault="00DC50EE" w:rsidP="00DC50EE">
      <w:pPr>
        <w:suppressAutoHyphens w:val="0"/>
        <w:spacing w:after="160" w:line="264" w:lineRule="auto"/>
        <w:jc w:val="both"/>
        <w:rPr>
          <w:rFonts w:ascii="Arial" w:eastAsiaTheme="minorHAnsi" w:hAnsi="Arial" w:cs="Arial"/>
          <w:lang w:eastAsia="en-US"/>
        </w:rPr>
      </w:pPr>
      <w:r w:rsidRPr="00DC50EE">
        <w:rPr>
          <w:rFonts w:ascii="Arial" w:eastAsiaTheme="minorHAnsi" w:hAnsi="Arial" w:cs="Arial"/>
          <w:lang w:eastAsia="en-US"/>
        </w:rPr>
        <w:t xml:space="preserve">Le CNRS se réserve le droit de conclure un nouvel accord-cadre avant la fin du présent accord-cadre afin de garantir la continuité d’exécution des prestations. Toutefois, l’exécution des prestations de ce nouvel accord-cadre ne pourra débuter avant la fin de l’accord-cadre </w:t>
      </w:r>
      <w:proofErr w:type="gramStart"/>
      <w:r w:rsidRPr="00DC50EE">
        <w:rPr>
          <w:rFonts w:ascii="Arial" w:eastAsiaTheme="minorHAnsi" w:hAnsi="Arial" w:cs="Arial"/>
          <w:lang w:eastAsia="en-US"/>
        </w:rPr>
        <w:t>passé</w:t>
      </w:r>
      <w:proofErr w:type="gramEnd"/>
      <w:r w:rsidRPr="00DC50EE">
        <w:rPr>
          <w:rFonts w:ascii="Arial" w:eastAsiaTheme="minorHAnsi" w:hAnsi="Arial" w:cs="Arial"/>
          <w:lang w:eastAsia="en-US"/>
        </w:rPr>
        <w:t xml:space="preserve"> précédemment sur un même territoire donné.</w:t>
      </w:r>
    </w:p>
    <w:p w:rsidR="00DC50EE" w:rsidRPr="00DC50EE" w:rsidRDefault="00DC50EE" w:rsidP="00DC50EE">
      <w:pPr>
        <w:suppressAutoHyphens w:val="0"/>
        <w:spacing w:after="160" w:line="264" w:lineRule="auto"/>
        <w:jc w:val="both"/>
        <w:rPr>
          <w:rFonts w:ascii="Arial" w:eastAsiaTheme="minorHAnsi" w:hAnsi="Arial" w:cs="Arial"/>
          <w:lang w:eastAsia="en-US"/>
        </w:rPr>
      </w:pPr>
      <w:r w:rsidRPr="00DC50EE">
        <w:rPr>
          <w:rFonts w:ascii="Arial" w:eastAsiaTheme="minorHAnsi" w:hAnsi="Arial" w:cs="Arial"/>
          <w:lang w:eastAsia="en-US"/>
        </w:rPr>
        <w:t xml:space="preserve">Le titulaire reste engagé jusqu’à la fin des prestations de maintenance et la fin de la période de garantie contractuelle. </w:t>
      </w:r>
    </w:p>
    <w:p w:rsidR="00DC50EE" w:rsidRPr="00DC50EE" w:rsidRDefault="00DC50EE" w:rsidP="00DC50EE">
      <w:pPr>
        <w:suppressAutoHyphens w:val="0"/>
        <w:spacing w:after="160" w:line="264" w:lineRule="auto"/>
        <w:jc w:val="both"/>
        <w:rPr>
          <w:rFonts w:ascii="Arial" w:eastAsiaTheme="minorHAnsi" w:hAnsi="Arial" w:cs="Arial"/>
          <w:lang w:eastAsia="en-US"/>
        </w:rPr>
      </w:pPr>
      <w:r w:rsidRPr="00DC50EE">
        <w:rPr>
          <w:rFonts w:ascii="Arial" w:eastAsiaTheme="minorHAnsi" w:hAnsi="Arial" w:cs="Arial"/>
          <w:lang w:eastAsia="en-US"/>
        </w:rPr>
        <w:t>En cas d’affermissement de la tranche optionnelle, le titulaire reste engagé jusqu’à la fin de la période de l’extension de garantie.</w:t>
      </w:r>
    </w:p>
    <w:p w:rsidR="00DC50EE" w:rsidRDefault="00DC50EE" w:rsidP="00DC50EE">
      <w:pPr>
        <w:tabs>
          <w:tab w:val="left" w:pos="576"/>
          <w:tab w:val="left" w:pos="851"/>
        </w:tabs>
        <w:jc w:val="both"/>
        <w:rPr>
          <w:rFonts w:ascii="Arial" w:eastAsiaTheme="minorHAnsi" w:hAnsi="Arial" w:cs="Arial"/>
          <w:lang w:eastAsia="en-US"/>
        </w:rPr>
      </w:pPr>
      <w:r w:rsidRPr="00F43C25">
        <w:rPr>
          <w:rFonts w:ascii="Wingdings" w:eastAsia="Wingdings" w:hAnsi="Wingdings" w:cs="Wingdings"/>
          <w:b/>
          <w:color w:val="002060"/>
          <w:spacing w:val="-10"/>
        </w:rPr>
        <w:t></w:t>
      </w:r>
      <w:r>
        <w:rPr>
          <w:rFonts w:ascii="Wingdings" w:eastAsia="Wingdings" w:hAnsi="Wingdings" w:cs="Wingdings"/>
          <w:b/>
          <w:color w:val="002060"/>
          <w:spacing w:val="-10"/>
        </w:rPr>
        <w:t></w:t>
      </w:r>
      <w:r w:rsidRPr="00DC50EE">
        <w:rPr>
          <w:rFonts w:ascii="Arial" w:eastAsiaTheme="minorHAnsi" w:hAnsi="Arial" w:cs="Arial"/>
          <w:lang w:eastAsia="en-US"/>
        </w:rPr>
        <w:t>D</w:t>
      </w:r>
      <w:r>
        <w:rPr>
          <w:rFonts w:ascii="Arial" w:eastAsiaTheme="minorHAnsi" w:hAnsi="Arial" w:cs="Arial"/>
          <w:lang w:eastAsia="en-US"/>
        </w:rPr>
        <w:t xml:space="preserve">élai d’exécution de l’accord cadre : </w:t>
      </w:r>
    </w:p>
    <w:p w:rsidR="00DC50EE" w:rsidRDefault="00DC50EE" w:rsidP="00DC50EE">
      <w:pPr>
        <w:tabs>
          <w:tab w:val="left" w:pos="576"/>
          <w:tab w:val="left" w:pos="851"/>
        </w:tabs>
        <w:jc w:val="both"/>
        <w:rPr>
          <w:rFonts w:ascii="Arial" w:eastAsiaTheme="minorHAnsi" w:hAnsi="Arial" w:cs="Arial"/>
          <w:lang w:eastAsia="en-US"/>
        </w:rPr>
      </w:pPr>
    </w:p>
    <w:p w:rsidR="00DC50EE" w:rsidRPr="00DC50EE" w:rsidRDefault="00DC50EE" w:rsidP="00DC50EE">
      <w:pPr>
        <w:suppressAutoHyphens w:val="0"/>
        <w:spacing w:after="160" w:line="264" w:lineRule="auto"/>
        <w:rPr>
          <w:rFonts w:ascii="Arial" w:eastAsiaTheme="minorHAnsi" w:hAnsi="Arial" w:cs="Arial"/>
          <w:lang w:eastAsia="en-US"/>
        </w:rPr>
      </w:pPr>
      <w:r w:rsidRPr="00DC50EE">
        <w:rPr>
          <w:rFonts w:ascii="Arial" w:eastAsiaTheme="minorHAnsi" w:hAnsi="Arial" w:cs="Arial"/>
          <w:lang w:eastAsia="en-US"/>
        </w:rPr>
        <w:t>Le délai de livraison est celui proposé par le titulaire dans son offre.</w:t>
      </w:r>
    </w:p>
    <w:p w:rsidR="00DC50EE" w:rsidRPr="00DC50EE" w:rsidRDefault="00DC50EE" w:rsidP="00DC50EE">
      <w:pPr>
        <w:suppressAutoHyphens w:val="0"/>
        <w:spacing w:after="160" w:line="264" w:lineRule="auto"/>
        <w:jc w:val="both"/>
        <w:rPr>
          <w:rFonts w:ascii="Arial" w:eastAsiaTheme="minorHAnsi" w:hAnsi="Arial" w:cs="Arial"/>
          <w:b/>
          <w:u w:val="single"/>
          <w:lang w:eastAsia="en-US"/>
        </w:rPr>
      </w:pPr>
      <w:r w:rsidRPr="00DC50EE">
        <w:rPr>
          <w:rFonts w:ascii="Arial" w:eastAsiaTheme="minorHAnsi" w:hAnsi="Arial" w:cs="Arial"/>
          <w:lang w:eastAsia="en-US"/>
        </w:rPr>
        <w:t xml:space="preserve">Néanmoins, le marché dispose </w:t>
      </w:r>
      <w:r w:rsidRPr="00DC50EE">
        <w:rPr>
          <w:rFonts w:ascii="Arial" w:eastAsiaTheme="minorHAnsi" w:hAnsi="Arial" w:cs="Arial"/>
          <w:b/>
          <w:u w:val="single"/>
          <w:lang w:eastAsia="en-US"/>
        </w:rPr>
        <w:t xml:space="preserve">d’un délai maximum de livraison indiquée dans le CCTP qui ne peut dépasser fin octobre 2026. </w:t>
      </w:r>
    </w:p>
    <w:p w:rsidR="00DC50EE" w:rsidRPr="00DC50EE" w:rsidRDefault="00DC50EE" w:rsidP="00DC50EE">
      <w:pPr>
        <w:widowControl w:val="0"/>
        <w:suppressAutoHyphens w:val="0"/>
        <w:spacing w:before="238" w:after="119"/>
        <w:jc w:val="both"/>
        <w:rPr>
          <w:rFonts w:ascii="Times New Roman" w:eastAsia="Bitstream Vera Sans" w:hAnsi="Times New Roman" w:cs="Tahoma;Lucidasans;Lucida Sans;A"/>
          <w:szCs w:val="24"/>
        </w:rPr>
      </w:pPr>
      <w:r w:rsidRPr="00DC50EE">
        <w:rPr>
          <w:rFonts w:ascii="Arial" w:eastAsia="Bitstream Vera Sans" w:hAnsi="Arial" w:cs="Arial"/>
          <w:szCs w:val="24"/>
        </w:rPr>
        <w:t>Tout logiciel (commande et/ou analyse) pouvant être livré et opérationnel avant livraison finale du matériel devra être fourni dès que possible afin d’anticiper la formation et d’être suffisamment prêt au moment de la réception finale et la mise en exploitation.</w:t>
      </w:r>
    </w:p>
    <w:p w:rsidR="00DC50EE" w:rsidRPr="00DC50EE" w:rsidRDefault="00DC50EE" w:rsidP="00DC50EE">
      <w:pPr>
        <w:suppressAutoHyphens w:val="0"/>
        <w:spacing w:after="160" w:line="264" w:lineRule="auto"/>
        <w:jc w:val="both"/>
        <w:rPr>
          <w:rFonts w:ascii="Arial" w:eastAsiaTheme="minorHAnsi" w:hAnsi="Arial" w:cs="Arial"/>
          <w:lang w:eastAsia="en-US"/>
        </w:rPr>
      </w:pPr>
      <w:r w:rsidRPr="00DC50EE">
        <w:rPr>
          <w:rFonts w:ascii="Arial" w:eastAsiaTheme="minorHAnsi" w:hAnsi="Arial" w:cs="Arial"/>
          <w:lang w:eastAsia="en-US"/>
        </w:rPr>
        <w:t xml:space="preserve">Les délais d’exécution des prestations sont précisés dans chaque bon de commande concerné et conformes aux engagements pris par le titulaire dans son offre. </w:t>
      </w:r>
    </w:p>
    <w:p w:rsidR="00DC50EE" w:rsidRPr="00DC50EE" w:rsidRDefault="00DC50EE" w:rsidP="00DC50EE">
      <w:pPr>
        <w:suppressAutoHyphens w:val="0"/>
        <w:spacing w:after="160" w:line="264" w:lineRule="auto"/>
        <w:jc w:val="both"/>
        <w:rPr>
          <w:rFonts w:ascii="Arial" w:eastAsiaTheme="minorHAnsi" w:hAnsi="Arial" w:cs="Arial"/>
          <w:lang w:eastAsia="en-US"/>
        </w:rPr>
      </w:pPr>
      <w:r w:rsidRPr="00DC50EE">
        <w:rPr>
          <w:rFonts w:ascii="Arial" w:eastAsiaTheme="minorHAnsi" w:hAnsi="Arial" w:cs="Arial"/>
          <w:lang w:eastAsia="en-US"/>
        </w:rPr>
        <w:t xml:space="preserve">Le non-respect des délais d’exécution peut donner lieu à l’application de pénalités pour retard, conformément à l’article XVI du présent CCAP. </w:t>
      </w:r>
    </w:p>
    <w:p w:rsidR="00134AAD" w:rsidRPr="00F34BF5" w:rsidRDefault="00134AAD" w:rsidP="00134AAD">
      <w:pPr>
        <w:tabs>
          <w:tab w:val="left" w:pos="3900"/>
        </w:tabs>
        <w:jc w:val="both"/>
        <w:rPr>
          <w:rFonts w:ascii="Arial Narrow" w:hAnsi="Arial Narrow" w:cs="Tahoma"/>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F43C25">
        <w:tc>
          <w:tcPr>
            <w:tcW w:w="10419" w:type="dxa"/>
            <w:shd w:val="clear" w:color="auto" w:fill="002060"/>
          </w:tcPr>
          <w:p w:rsidR="009B1CD0" w:rsidRDefault="00191652" w:rsidP="00C025BC">
            <w:pPr>
              <w:tabs>
                <w:tab w:val="left" w:pos="-142"/>
                <w:tab w:val="left" w:pos="851"/>
                <w:tab w:val="left" w:pos="4111"/>
              </w:tabs>
              <w:jc w:val="both"/>
            </w:pPr>
            <w:r>
              <w:br w:type="page"/>
            </w:r>
            <w:r w:rsidR="009B1CD0">
              <w:rPr>
                <w:rFonts w:ascii="Arial" w:hAnsi="Arial" w:cs="Arial"/>
                <w:b/>
                <w:bCs/>
                <w:sz w:val="22"/>
                <w:szCs w:val="22"/>
              </w:rPr>
              <w:t xml:space="preserve">C - Signature </w:t>
            </w:r>
            <w:r w:rsidR="00660727">
              <w:rPr>
                <w:rFonts w:ascii="Arial" w:hAnsi="Arial" w:cs="Arial"/>
                <w:b/>
                <w:bCs/>
                <w:sz w:val="22"/>
                <w:szCs w:val="22"/>
              </w:rPr>
              <w:t>d</w:t>
            </w:r>
            <w:r w:rsidR="00C025BC">
              <w:rPr>
                <w:rFonts w:ascii="Arial" w:hAnsi="Arial" w:cs="Arial"/>
                <w:b/>
                <w:bCs/>
                <w:sz w:val="22"/>
                <w:szCs w:val="22"/>
              </w:rPr>
              <w:t xml:space="preserve">u marché </w:t>
            </w:r>
            <w:r w:rsidR="009B1CD0">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w:t>
      </w:r>
      <w:r w:rsidR="00C025BC">
        <w:rPr>
          <w:rFonts w:ascii="Arial" w:hAnsi="Arial" w:cs="Arial"/>
          <w:b/>
          <w:sz w:val="22"/>
          <w:szCs w:val="22"/>
        </w:rPr>
        <w:t xml:space="preserve">du marché </w:t>
      </w:r>
      <w:r>
        <w:rPr>
          <w:rFonts w:ascii="Arial" w:hAnsi="Arial" w:cs="Arial"/>
          <w:b/>
          <w:sz w:val="22"/>
          <w:szCs w:val="22"/>
        </w:rPr>
        <w:t>par le titulaire individuel :</w:t>
      </w:r>
    </w:p>
    <w:p w:rsidR="00332B12" w:rsidRDefault="00332B12" w:rsidP="00332B12">
      <w:pPr>
        <w:pStyle w:val="fcase1ertab"/>
        <w:tabs>
          <w:tab w:val="left" w:pos="851"/>
        </w:tabs>
        <w:ind w:left="0" w:firstLine="0"/>
        <w:rPr>
          <w:rFonts w:ascii="Arial" w:hAnsi="Arial" w:cs="Arial"/>
          <w:b/>
          <w:sz w:val="22"/>
          <w:szCs w:val="22"/>
        </w:rPr>
      </w:pPr>
    </w:p>
    <w:p w:rsidR="00006D7F" w:rsidRPr="00B65D47" w:rsidRDefault="00006D7F" w:rsidP="00B65D47">
      <w:pPr>
        <w:jc w:val="both"/>
        <w:rPr>
          <w:rFonts w:ascii="Arial" w:hAnsi="Arial" w:cs="Arial"/>
          <w:b/>
        </w:rPr>
      </w:pPr>
      <w:r>
        <w:rPr>
          <w:rFonts w:ascii="Arial" w:hAnsi="Arial" w:cs="Arial"/>
          <w:b/>
        </w:rPr>
        <w:t>A titre liminaire, le titulaire individuel</w:t>
      </w:r>
      <w:r w:rsidRPr="004575D8">
        <w:rPr>
          <w:rFonts w:ascii="Arial" w:hAnsi="Arial" w:cs="Arial"/>
          <w:b/>
        </w:rPr>
        <w:t xml:space="preserve"> est informé que la signature du présent acte d’engagement vaut </w:t>
      </w:r>
      <w:r>
        <w:rPr>
          <w:rFonts w:ascii="Arial" w:hAnsi="Arial" w:cs="Arial"/>
          <w:b/>
        </w:rPr>
        <w:t xml:space="preserve">acceptation et signature de l’ensemble des </w:t>
      </w:r>
      <w:r w:rsidRPr="004575D8">
        <w:rPr>
          <w:rFonts w:ascii="Arial" w:hAnsi="Arial" w:cs="Arial"/>
          <w:b/>
        </w:rPr>
        <w:t>pièces con</w:t>
      </w:r>
      <w:r>
        <w:rPr>
          <w:rFonts w:ascii="Arial" w:hAnsi="Arial" w:cs="Arial"/>
          <w:b/>
        </w:rPr>
        <w:t>tra</w:t>
      </w:r>
      <w:r w:rsidR="00CB67DF">
        <w:rPr>
          <w:rFonts w:ascii="Arial" w:hAnsi="Arial" w:cs="Arial"/>
          <w:b/>
        </w:rPr>
        <w:t xml:space="preserve">ctuelles du présent </w:t>
      </w:r>
      <w:r w:rsidR="0046422D">
        <w:rPr>
          <w:rFonts w:ascii="Arial" w:hAnsi="Arial" w:cs="Arial"/>
          <w:b/>
        </w:rPr>
        <w:t>marché</w:t>
      </w:r>
      <w:r>
        <w:rPr>
          <w:rFonts w:ascii="Arial" w:hAnsi="Arial" w:cs="Arial"/>
          <w:b/>
        </w:rPr>
        <w:t>.</w:t>
      </w:r>
    </w:p>
    <w:p w:rsidR="00006D7F" w:rsidRDefault="00006D7F"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DC00D7" w:rsidRDefault="002904AF" w:rsidP="00DC00D7">
      <w:pPr>
        <w:tabs>
          <w:tab w:val="left" w:pos="851"/>
        </w:tabs>
        <w:jc w:val="both"/>
        <w:rPr>
          <w:rFonts w:ascii="Arial" w:hAnsi="Arial" w:cs="Arial"/>
          <w:sz w:val="18"/>
          <w:szCs w:val="18"/>
        </w:rPr>
      </w:pPr>
      <w:r>
        <w:rPr>
          <w:rFonts w:ascii="Arial" w:hAnsi="Arial" w:cs="Arial"/>
          <w:sz w:val="18"/>
          <w:szCs w:val="18"/>
        </w:rPr>
        <w:t>(*) Le signataire doit avoir le pouvoir d’engag</w:t>
      </w:r>
      <w:r w:rsidR="00DC00D7">
        <w:rPr>
          <w:rFonts w:ascii="Arial" w:hAnsi="Arial" w:cs="Arial"/>
          <w:sz w:val="18"/>
          <w:szCs w:val="18"/>
        </w:rPr>
        <w:t>er la personne qu’il représente</w:t>
      </w:r>
    </w:p>
    <w:p w:rsidR="00DC00D7" w:rsidRPr="00DC00D7" w:rsidRDefault="00DC00D7" w:rsidP="00DC00D7">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C025BC">
        <w:rPr>
          <w:rFonts w:ascii="Arial" w:hAnsi="Arial" w:cs="Arial"/>
          <w:b/>
          <w:sz w:val="22"/>
          <w:szCs w:val="22"/>
        </w:rPr>
        <w:t xml:space="preserve">du marché </w:t>
      </w:r>
      <w:r>
        <w:rPr>
          <w:rFonts w:ascii="Arial" w:hAnsi="Arial" w:cs="Arial"/>
          <w:b/>
          <w:sz w:val="22"/>
          <w:szCs w:val="22"/>
        </w:rPr>
        <w:t>en cas de groupement :</w:t>
      </w:r>
    </w:p>
    <w:p w:rsidR="00332B12" w:rsidRDefault="00332B12" w:rsidP="006C4338">
      <w:pPr>
        <w:tabs>
          <w:tab w:val="left" w:pos="851"/>
        </w:tabs>
        <w:jc w:val="both"/>
      </w:pPr>
    </w:p>
    <w:p w:rsidR="00006D7F" w:rsidRPr="00B65D47" w:rsidRDefault="00006D7F" w:rsidP="00B65D47">
      <w:pPr>
        <w:jc w:val="both"/>
        <w:rPr>
          <w:rFonts w:ascii="Arial" w:hAnsi="Arial" w:cs="Arial"/>
          <w:b/>
        </w:rPr>
      </w:pPr>
      <w:r w:rsidRPr="004575D8">
        <w:rPr>
          <w:rFonts w:ascii="Arial" w:hAnsi="Arial" w:cs="Arial"/>
          <w:b/>
        </w:rPr>
        <w:t>A titre liminaire, le</w:t>
      </w:r>
      <w:r>
        <w:rPr>
          <w:rFonts w:ascii="Arial" w:hAnsi="Arial" w:cs="Arial"/>
          <w:b/>
        </w:rPr>
        <w:t>s membres du groupement sont</w:t>
      </w:r>
      <w:r w:rsidRPr="004575D8">
        <w:rPr>
          <w:rFonts w:ascii="Arial" w:hAnsi="Arial" w:cs="Arial"/>
          <w:b/>
        </w:rPr>
        <w:t xml:space="preserve"> informé</w:t>
      </w:r>
      <w:r>
        <w:rPr>
          <w:rFonts w:ascii="Arial" w:hAnsi="Arial" w:cs="Arial"/>
          <w:b/>
        </w:rPr>
        <w:t>s</w:t>
      </w:r>
      <w:r w:rsidRPr="004575D8">
        <w:rPr>
          <w:rFonts w:ascii="Arial" w:hAnsi="Arial" w:cs="Arial"/>
          <w:b/>
        </w:rPr>
        <w:t xml:space="preserve"> que la signature du présent acte d’engagement vaut </w:t>
      </w:r>
      <w:r>
        <w:rPr>
          <w:rFonts w:ascii="Arial" w:hAnsi="Arial" w:cs="Arial"/>
          <w:b/>
        </w:rPr>
        <w:t xml:space="preserve">acceptation et signature de l’ensemble des </w:t>
      </w:r>
      <w:r w:rsidRPr="004575D8">
        <w:rPr>
          <w:rFonts w:ascii="Arial" w:hAnsi="Arial" w:cs="Arial"/>
          <w:b/>
        </w:rPr>
        <w:t>pièces con</w:t>
      </w:r>
      <w:r>
        <w:rPr>
          <w:rFonts w:ascii="Arial" w:hAnsi="Arial" w:cs="Arial"/>
          <w:b/>
        </w:rPr>
        <w:t xml:space="preserve">tractuelles du présent </w:t>
      </w:r>
      <w:r w:rsidR="009B6BF8">
        <w:rPr>
          <w:rFonts w:ascii="Arial" w:hAnsi="Arial" w:cs="Arial"/>
          <w:b/>
        </w:rPr>
        <w:t>marché</w:t>
      </w:r>
      <w:r w:rsidR="00C025BC">
        <w:rPr>
          <w:rFonts w:ascii="Arial" w:hAnsi="Arial" w:cs="Arial"/>
          <w:b/>
        </w:rPr>
        <w:t xml:space="preserve">. </w:t>
      </w:r>
    </w:p>
    <w:p w:rsidR="00006D7F" w:rsidRDefault="00006D7F"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DC50EE"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DC50EE" w:rsidRPr="00DC50EE" w:rsidRDefault="00DC50EE" w:rsidP="005846FB">
      <w:pPr>
        <w:tabs>
          <w:tab w:val="left" w:pos="851"/>
        </w:tabs>
        <w:rPr>
          <w:rFonts w:ascii="Arial" w:hAnsi="Arial" w:cs="Arial"/>
          <w:i/>
          <w:sz w:val="18"/>
          <w:szCs w:val="18"/>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2638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26382">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2638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lastRenderedPageBreak/>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26382">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26382">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2638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6382">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26382">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26382">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26382">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F43C25" w:rsidRPr="00DC50EE" w:rsidRDefault="00844DAA" w:rsidP="00DC50E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F43C25">
        <w:trPr>
          <w:trHeight w:val="1021"/>
        </w:trPr>
        <w:tc>
          <w:tcPr>
            <w:tcW w:w="4644" w:type="dxa"/>
            <w:tcBorders>
              <w:left w:val="single" w:sz="4" w:space="0" w:color="000000"/>
            </w:tcBorders>
            <w:shd w:val="clear" w:color="auto" w:fill="DEEAF6" w:themeFill="accent1" w:themeFillTint="33"/>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DEEAF6" w:themeFill="accent1" w:themeFillTint="33"/>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DEEAF6" w:themeFill="accent1" w:themeFillTint="33"/>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F43C25">
        <w:trPr>
          <w:trHeight w:val="1021"/>
        </w:trPr>
        <w:tc>
          <w:tcPr>
            <w:tcW w:w="4644" w:type="dxa"/>
            <w:tcBorders>
              <w:left w:val="single" w:sz="4" w:space="0" w:color="000000"/>
              <w:bottom w:val="single" w:sz="4" w:space="0" w:color="000000"/>
            </w:tcBorders>
            <w:shd w:val="clear" w:color="auto" w:fill="DEEAF6" w:themeFill="accent1" w:themeFillTint="33"/>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DEEAF6" w:themeFill="accent1" w:themeFillTint="33"/>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DEEAF6" w:themeFill="accent1" w:themeFillTint="33"/>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DC00D7" w:rsidRDefault="00DC00D7" w:rsidP="00332B12">
      <w:pPr>
        <w:tabs>
          <w:tab w:val="left" w:pos="851"/>
        </w:tabs>
        <w:jc w:val="both"/>
        <w:rPr>
          <w:rFonts w:ascii="Arial" w:hAnsi="Arial" w:cs="Arial"/>
        </w:rPr>
      </w:pPr>
    </w:p>
    <w:p w:rsidR="00DC00D7" w:rsidRDefault="00DC00D7" w:rsidP="00332B12">
      <w:pPr>
        <w:tabs>
          <w:tab w:val="left" w:pos="851"/>
        </w:tabs>
        <w:jc w:val="both"/>
        <w:rPr>
          <w:rFonts w:ascii="Arial" w:hAnsi="Arial" w:cs="Arial"/>
        </w:rPr>
      </w:pPr>
    </w:p>
    <w:p w:rsidR="00DC00D7" w:rsidRDefault="00DC00D7" w:rsidP="00332B12">
      <w:pPr>
        <w:tabs>
          <w:tab w:val="left" w:pos="851"/>
        </w:tabs>
        <w:jc w:val="both"/>
        <w:rPr>
          <w:rFonts w:ascii="Arial" w:hAnsi="Arial" w:cs="Arial"/>
        </w:rPr>
      </w:pPr>
    </w:p>
    <w:p w:rsidR="00DC00D7" w:rsidRDefault="00DC00D7" w:rsidP="00332B12">
      <w:pPr>
        <w:tabs>
          <w:tab w:val="left" w:pos="851"/>
        </w:tabs>
        <w:jc w:val="both"/>
        <w:rPr>
          <w:rFonts w:ascii="Arial" w:hAnsi="Arial" w:cs="Arial"/>
        </w:rPr>
      </w:pPr>
    </w:p>
    <w:p w:rsidR="00DC00D7" w:rsidRDefault="00DC00D7" w:rsidP="00332B12">
      <w:pPr>
        <w:tabs>
          <w:tab w:val="left" w:pos="851"/>
        </w:tabs>
        <w:jc w:val="both"/>
        <w:rPr>
          <w:rFonts w:ascii="Arial" w:hAnsi="Arial" w:cs="Arial"/>
        </w:rPr>
      </w:pPr>
    </w:p>
    <w:p w:rsidR="00DC00D7" w:rsidRDefault="00DC00D7" w:rsidP="00332B12">
      <w:pPr>
        <w:tabs>
          <w:tab w:val="left" w:pos="851"/>
        </w:tabs>
        <w:jc w:val="both"/>
        <w:rPr>
          <w:rFonts w:ascii="Arial" w:hAnsi="Arial" w:cs="Arial"/>
        </w:rPr>
      </w:pPr>
    </w:p>
    <w:p w:rsidR="00DC00D7" w:rsidRDefault="00DC00D7" w:rsidP="00332B12">
      <w:pPr>
        <w:tabs>
          <w:tab w:val="left" w:pos="851"/>
        </w:tabs>
        <w:jc w:val="both"/>
        <w:rPr>
          <w:rFonts w:ascii="Arial" w:hAnsi="Arial" w:cs="Arial"/>
        </w:rPr>
      </w:pPr>
    </w:p>
    <w:p w:rsidR="00DC00D7" w:rsidRDefault="00DC00D7" w:rsidP="00332B12">
      <w:pPr>
        <w:tabs>
          <w:tab w:val="left" w:pos="851"/>
        </w:tabs>
        <w:jc w:val="both"/>
        <w:rPr>
          <w:rFonts w:ascii="Arial" w:hAnsi="Arial" w:cs="Arial"/>
        </w:rPr>
      </w:pPr>
    </w:p>
    <w:p w:rsidR="00DC00D7" w:rsidRDefault="00DC00D7" w:rsidP="00332B12">
      <w:pPr>
        <w:tabs>
          <w:tab w:val="left" w:pos="851"/>
        </w:tabs>
        <w:jc w:val="both"/>
        <w:rPr>
          <w:rFonts w:ascii="Arial" w:hAnsi="Arial" w:cs="Arial"/>
        </w:rPr>
      </w:pPr>
    </w:p>
    <w:p w:rsidR="00DC00D7" w:rsidRDefault="00DC00D7" w:rsidP="00332B12">
      <w:pPr>
        <w:tabs>
          <w:tab w:val="left" w:pos="851"/>
        </w:tabs>
        <w:jc w:val="both"/>
        <w:rPr>
          <w:rFonts w:ascii="Arial" w:hAnsi="Arial" w:cs="Arial"/>
        </w:rPr>
      </w:pPr>
    </w:p>
    <w:p w:rsidR="00DC00D7" w:rsidRDefault="00DC00D7" w:rsidP="00332B12">
      <w:pPr>
        <w:tabs>
          <w:tab w:val="left" w:pos="851"/>
        </w:tabs>
        <w:jc w:val="both"/>
        <w:rPr>
          <w:rFonts w:ascii="Arial" w:hAnsi="Arial" w:cs="Arial"/>
        </w:rPr>
      </w:pPr>
    </w:p>
    <w:p w:rsidR="00DC00D7" w:rsidRDefault="00DC00D7" w:rsidP="00332B12">
      <w:pPr>
        <w:tabs>
          <w:tab w:val="left" w:pos="851"/>
        </w:tabs>
        <w:jc w:val="both"/>
        <w:rPr>
          <w:rFonts w:ascii="Arial" w:hAnsi="Arial" w:cs="Arial"/>
        </w:rPr>
      </w:pPr>
    </w:p>
    <w:p w:rsidR="00DC00D7" w:rsidRDefault="00DC00D7" w:rsidP="00332B12">
      <w:pPr>
        <w:tabs>
          <w:tab w:val="left" w:pos="851"/>
        </w:tabs>
        <w:jc w:val="both"/>
        <w:rPr>
          <w:rFonts w:ascii="Arial" w:hAnsi="Arial" w:cs="Arial"/>
        </w:rPr>
      </w:pPr>
    </w:p>
    <w:p w:rsidR="00DC00D7" w:rsidRDefault="00DC00D7" w:rsidP="00332B12">
      <w:pPr>
        <w:tabs>
          <w:tab w:val="left" w:pos="851"/>
        </w:tabs>
        <w:jc w:val="both"/>
        <w:rPr>
          <w:rFonts w:ascii="Arial" w:hAnsi="Arial" w:cs="Arial"/>
        </w:rPr>
      </w:pPr>
    </w:p>
    <w:p w:rsidR="00DC00D7" w:rsidRDefault="00DC00D7" w:rsidP="00332B12">
      <w:pPr>
        <w:tabs>
          <w:tab w:val="left" w:pos="851"/>
        </w:tabs>
        <w:jc w:val="both"/>
        <w:rPr>
          <w:rFonts w:ascii="Arial" w:hAnsi="Arial" w:cs="Arial"/>
        </w:rPr>
      </w:pPr>
    </w:p>
    <w:p w:rsidR="00DC00D7" w:rsidRDefault="00DC00D7" w:rsidP="00332B12">
      <w:pPr>
        <w:tabs>
          <w:tab w:val="left" w:pos="851"/>
        </w:tabs>
        <w:jc w:val="both"/>
        <w:rPr>
          <w:rFonts w:ascii="Arial" w:hAnsi="Arial" w:cs="Arial"/>
        </w:rPr>
      </w:pPr>
    </w:p>
    <w:p w:rsidR="00DC00D7" w:rsidRDefault="00DC00D7" w:rsidP="00332B12">
      <w:pPr>
        <w:tabs>
          <w:tab w:val="left" w:pos="851"/>
        </w:tabs>
        <w:jc w:val="both"/>
        <w:rPr>
          <w:rFonts w:ascii="Arial" w:hAnsi="Arial" w:cs="Arial"/>
        </w:rPr>
      </w:pPr>
    </w:p>
    <w:p w:rsidR="00DC00D7" w:rsidRDefault="00DC00D7" w:rsidP="00332B12">
      <w:pPr>
        <w:tabs>
          <w:tab w:val="left" w:pos="851"/>
        </w:tabs>
        <w:jc w:val="both"/>
        <w:rPr>
          <w:rFonts w:ascii="Arial" w:hAnsi="Arial" w:cs="Arial"/>
        </w:rPr>
      </w:pP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F43C25">
        <w:tc>
          <w:tcPr>
            <w:tcW w:w="10277" w:type="dxa"/>
            <w:shd w:val="clear" w:color="auto" w:fill="002060"/>
          </w:tcPr>
          <w:p w:rsidR="009B1CD0" w:rsidRPr="00F43C25" w:rsidRDefault="008B2A38" w:rsidP="006B5057">
            <w:pPr>
              <w:rPr>
                <w:b/>
              </w:rPr>
            </w:pPr>
            <w:r w:rsidRPr="00F43C25">
              <w:rPr>
                <w:rFonts w:ascii="Arial" w:hAnsi="Arial" w:cs="Arial"/>
                <w:b/>
              </w:rPr>
              <w:lastRenderedPageBreak/>
              <w:br w:type="page"/>
            </w:r>
            <w:r w:rsidR="009B1CD0" w:rsidRPr="00F43C25">
              <w:rPr>
                <w:b/>
                <w:sz w:val="22"/>
                <w:szCs w:val="22"/>
              </w:rPr>
              <w:t xml:space="preserve">D - Identification </w:t>
            </w:r>
            <w:r w:rsidR="001C40C0" w:rsidRPr="00F43C25">
              <w:rPr>
                <w:b/>
                <w:sz w:val="22"/>
                <w:szCs w:val="22"/>
              </w:rPr>
              <w:t>et signature de</w:t>
            </w:r>
            <w:r w:rsidR="00D01811">
              <w:rPr>
                <w:b/>
                <w:sz w:val="22"/>
                <w:szCs w:val="22"/>
              </w:rPr>
              <w:t xml:space="preserve">s </w:t>
            </w:r>
            <w:r w:rsidR="001C40C0" w:rsidRPr="00F43C25">
              <w:rPr>
                <w:b/>
                <w:sz w:val="22"/>
                <w:szCs w:val="22"/>
              </w:rPr>
              <w:t>acheteur</w:t>
            </w:r>
            <w:r w:rsidR="00D01811">
              <w:rPr>
                <w:b/>
                <w:sz w:val="22"/>
                <w:szCs w:val="22"/>
              </w:rPr>
              <w:t>s</w:t>
            </w:r>
            <w:r w:rsidR="009B1CD0" w:rsidRPr="00F43C25">
              <w:rPr>
                <w:b/>
                <w:sz w:val="22"/>
                <w:szCs w:val="22"/>
              </w:rPr>
              <w:t>.</w:t>
            </w:r>
          </w:p>
        </w:tc>
      </w:tr>
    </w:tbl>
    <w:p w:rsidR="009B1CD0" w:rsidRDefault="009B1CD0" w:rsidP="006C4338">
      <w:pPr>
        <w:tabs>
          <w:tab w:val="left" w:pos="851"/>
        </w:tabs>
      </w:pPr>
    </w:p>
    <w:p w:rsidR="00D01811" w:rsidRDefault="00D01811" w:rsidP="00D01811">
      <w:pPr>
        <w:pStyle w:val="fcase1ertab"/>
        <w:tabs>
          <w:tab w:val="left" w:pos="851"/>
        </w:tabs>
        <w:ind w:left="0" w:firstLine="0"/>
        <w:rPr>
          <w:rFonts w:ascii="Arial" w:hAnsi="Arial" w:cs="Arial"/>
          <w:i/>
          <w:sz w:val="18"/>
          <w:szCs w:val="18"/>
        </w:rPr>
      </w:pPr>
      <w:r>
        <w:rPr>
          <w:rFonts w:ascii="Arial" w:hAnsi="Arial" w:cs="Arial"/>
          <w:b/>
          <w:sz w:val="22"/>
          <w:szCs w:val="22"/>
        </w:rPr>
        <w:t>D1</w:t>
      </w:r>
      <w:r>
        <w:rPr>
          <w:rFonts w:ascii="Arial" w:hAnsi="Arial" w:cs="Arial"/>
          <w:b/>
          <w:sz w:val="22"/>
          <w:szCs w:val="22"/>
        </w:rPr>
        <w:t xml:space="preserve"> – Signature</w:t>
      </w:r>
      <w:r>
        <w:rPr>
          <w:rFonts w:ascii="Arial" w:hAnsi="Arial" w:cs="Arial"/>
          <w:b/>
          <w:sz w:val="22"/>
          <w:szCs w:val="22"/>
        </w:rPr>
        <w:t xml:space="preserve"> de l’accord cadre par le CNRS </w:t>
      </w:r>
      <w:r>
        <w:rPr>
          <w:rFonts w:ascii="Arial" w:hAnsi="Arial" w:cs="Arial"/>
          <w:b/>
          <w:sz w:val="22"/>
          <w:szCs w:val="22"/>
        </w:rPr>
        <w:t>:</w:t>
      </w:r>
    </w:p>
    <w:p w:rsidR="009B1CD0" w:rsidRDefault="009B1CD0" w:rsidP="006C4338">
      <w:pPr>
        <w:tabs>
          <w:tab w:val="left" w:pos="851"/>
        </w:tabs>
      </w:pPr>
    </w:p>
    <w:p w:rsidR="0019228B" w:rsidRPr="00B65D47" w:rsidRDefault="00F65DD1" w:rsidP="00B65D47">
      <w:pPr>
        <w:pStyle w:val="Titre1"/>
        <w:tabs>
          <w:tab w:val="left" w:pos="567"/>
          <w:tab w:val="left" w:pos="851"/>
        </w:tabs>
        <w:ind w:left="0"/>
        <w:jc w:val="both"/>
        <w:rPr>
          <w:rFonts w:ascii="Arial" w:hAnsi="Arial" w:cs="Arial"/>
          <w:bCs/>
        </w:rPr>
      </w:pPr>
      <w:r w:rsidRPr="00D01811">
        <w:rPr>
          <w:rFonts w:ascii="Wingdings" w:eastAsia="Wingdings" w:hAnsi="Wingdings" w:cs="Wingdings"/>
          <w:b w:val="0"/>
          <w:color w:val="002060"/>
          <w:spacing w:val="-10"/>
        </w:rPr>
        <w:t></w:t>
      </w:r>
      <w:r>
        <w:rPr>
          <w:rFonts w:ascii="Arial" w:eastAsia="Arial" w:hAnsi="Arial" w:cs="Arial"/>
          <w:spacing w:val="-10"/>
        </w:rPr>
        <w:t xml:space="preserve"> </w:t>
      </w:r>
      <w:r w:rsidRPr="00A96A6A">
        <w:rPr>
          <w:rFonts w:ascii="Arial" w:eastAsia="Arial" w:hAnsi="Arial" w:cs="Arial"/>
          <w:b w:val="0"/>
          <w:spacing w:val="-10"/>
        </w:rPr>
        <w:t>Désignation</w:t>
      </w:r>
      <w:r w:rsidR="009B1CD0">
        <w:rPr>
          <w:rFonts w:ascii="Arial" w:hAnsi="Arial" w:cs="Arial"/>
          <w:b w:val="0"/>
          <w:bCs/>
          <w:iCs/>
        </w:rPr>
        <w:t xml:space="preserve"> </w:t>
      </w:r>
      <w:r w:rsidR="001C40C0">
        <w:rPr>
          <w:rFonts w:ascii="Arial" w:hAnsi="Arial" w:cs="Arial"/>
          <w:b w:val="0"/>
          <w:bCs/>
          <w:iCs/>
        </w:rPr>
        <w:t>de l’acheteur</w:t>
      </w:r>
    </w:p>
    <w:p w:rsidR="0019228B" w:rsidRDefault="0019228B" w:rsidP="0019228B">
      <w:pPr>
        <w:pStyle w:val="En-tte"/>
        <w:numPr>
          <w:ilvl w:val="0"/>
          <w:numId w:val="1"/>
        </w:numPr>
        <w:tabs>
          <w:tab w:val="clear" w:pos="4536"/>
          <w:tab w:val="clear" w:pos="9072"/>
        </w:tabs>
        <w:jc w:val="both"/>
        <w:rPr>
          <w:rFonts w:ascii="Arial" w:hAnsi="Arial" w:cs="Arial"/>
          <w:b/>
          <w:bCs/>
        </w:rPr>
      </w:pPr>
    </w:p>
    <w:p w:rsidR="0019228B" w:rsidRPr="005D69B7" w:rsidRDefault="0019228B" w:rsidP="0019228B">
      <w:pPr>
        <w:pStyle w:val="En-tte"/>
        <w:numPr>
          <w:ilvl w:val="0"/>
          <w:numId w:val="1"/>
        </w:numPr>
        <w:tabs>
          <w:tab w:val="clear" w:pos="4536"/>
          <w:tab w:val="clear" w:pos="9072"/>
        </w:tabs>
        <w:jc w:val="both"/>
        <w:rPr>
          <w:rFonts w:ascii="Arial" w:hAnsi="Arial" w:cs="Arial"/>
          <w:b/>
          <w:bCs/>
        </w:rPr>
      </w:pPr>
      <w:r w:rsidRPr="005D69B7">
        <w:rPr>
          <w:rFonts w:ascii="Arial" w:hAnsi="Arial" w:cs="Arial"/>
          <w:b/>
          <w:bCs/>
        </w:rPr>
        <w:t>Centre National de la Recherche Scientifique (CNRS)</w:t>
      </w:r>
    </w:p>
    <w:p w:rsidR="0019228B" w:rsidRPr="005D69B7" w:rsidRDefault="0019228B" w:rsidP="0019228B">
      <w:pPr>
        <w:pStyle w:val="En-tte"/>
        <w:numPr>
          <w:ilvl w:val="0"/>
          <w:numId w:val="1"/>
        </w:numPr>
        <w:tabs>
          <w:tab w:val="clear" w:pos="4536"/>
          <w:tab w:val="clear" w:pos="9072"/>
        </w:tabs>
        <w:jc w:val="both"/>
        <w:rPr>
          <w:rFonts w:ascii="Arial" w:hAnsi="Arial" w:cs="Arial"/>
          <w:b/>
          <w:bCs/>
        </w:rPr>
      </w:pPr>
      <w:r w:rsidRPr="005D69B7">
        <w:rPr>
          <w:rFonts w:ascii="Arial" w:hAnsi="Arial" w:cs="Arial"/>
          <w:b/>
          <w:bCs/>
        </w:rPr>
        <w:t>Délégation Paris</w:t>
      </w:r>
      <w:r w:rsidR="00F170A3">
        <w:rPr>
          <w:rFonts w:ascii="Arial" w:hAnsi="Arial" w:cs="Arial"/>
          <w:b/>
          <w:bCs/>
        </w:rPr>
        <w:t xml:space="preserve">-Normandie </w:t>
      </w:r>
      <w:r w:rsidRPr="005D69B7">
        <w:rPr>
          <w:rFonts w:ascii="Arial" w:hAnsi="Arial" w:cs="Arial"/>
          <w:b/>
          <w:bCs/>
        </w:rPr>
        <w:t>– Secteur Achats</w:t>
      </w:r>
      <w:r>
        <w:rPr>
          <w:rFonts w:ascii="Arial" w:hAnsi="Arial" w:cs="Arial"/>
          <w:b/>
          <w:bCs/>
        </w:rPr>
        <w:t xml:space="preserve"> </w:t>
      </w:r>
    </w:p>
    <w:p w:rsidR="0019228B" w:rsidRPr="005D69B7" w:rsidRDefault="0019228B" w:rsidP="0019228B">
      <w:pPr>
        <w:pStyle w:val="En-tte"/>
        <w:numPr>
          <w:ilvl w:val="0"/>
          <w:numId w:val="1"/>
        </w:numPr>
        <w:tabs>
          <w:tab w:val="clear" w:pos="4536"/>
          <w:tab w:val="clear" w:pos="9072"/>
        </w:tabs>
        <w:jc w:val="both"/>
        <w:rPr>
          <w:rFonts w:ascii="Arial" w:hAnsi="Arial" w:cs="Arial"/>
          <w:b/>
          <w:bCs/>
        </w:rPr>
      </w:pPr>
      <w:r>
        <w:rPr>
          <w:rFonts w:ascii="Arial" w:hAnsi="Arial" w:cs="Arial"/>
          <w:b/>
          <w:bCs/>
        </w:rPr>
        <w:t>3</w:t>
      </w:r>
      <w:r w:rsidRPr="005D69B7">
        <w:rPr>
          <w:rFonts w:ascii="Arial" w:hAnsi="Arial" w:cs="Arial"/>
          <w:b/>
          <w:bCs/>
        </w:rPr>
        <w:t xml:space="preserve"> rue Michel-Ange – 75794 Paris cedex 16</w:t>
      </w:r>
    </w:p>
    <w:p w:rsidR="0019228B" w:rsidRPr="00A22EDF" w:rsidRDefault="0019228B" w:rsidP="0019228B">
      <w:pPr>
        <w:pStyle w:val="En-tte"/>
        <w:numPr>
          <w:ilvl w:val="0"/>
          <w:numId w:val="1"/>
        </w:numPr>
        <w:tabs>
          <w:tab w:val="clear" w:pos="4536"/>
          <w:tab w:val="clear" w:pos="9072"/>
        </w:tabs>
        <w:jc w:val="both"/>
        <w:rPr>
          <w:rFonts w:ascii="Arial" w:hAnsi="Arial" w:cs="Arial"/>
          <w:b/>
          <w:bCs/>
        </w:rPr>
      </w:pPr>
      <w:r w:rsidRPr="005D69B7">
        <w:rPr>
          <w:rFonts w:ascii="Arial" w:hAnsi="Arial" w:cs="Arial"/>
          <w:b/>
          <w:bCs/>
        </w:rPr>
        <w:t>Tél. : 01.44.96.</w:t>
      </w:r>
      <w:r>
        <w:rPr>
          <w:rFonts w:ascii="Arial" w:hAnsi="Arial" w:cs="Arial"/>
          <w:b/>
          <w:bCs/>
        </w:rPr>
        <w:t>43.41</w:t>
      </w:r>
    </w:p>
    <w:p w:rsidR="009B1CD0" w:rsidRPr="00B65D47" w:rsidRDefault="009B1CD0" w:rsidP="00B65D47">
      <w:pPr>
        <w:pStyle w:val="Titre1"/>
        <w:tabs>
          <w:tab w:val="left" w:pos="851"/>
        </w:tabs>
        <w:ind w:left="0"/>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F65DD1" w:rsidP="00710FD6">
      <w:pPr>
        <w:tabs>
          <w:tab w:val="left" w:pos="426"/>
          <w:tab w:val="left" w:pos="851"/>
          <w:tab w:val="left" w:pos="5103"/>
        </w:tabs>
        <w:jc w:val="both"/>
        <w:rPr>
          <w:rFonts w:ascii="Arial" w:hAnsi="Arial" w:cs="Arial"/>
          <w:i/>
          <w:sz w:val="18"/>
          <w:szCs w:val="18"/>
        </w:rPr>
      </w:pPr>
      <w:r w:rsidRPr="00D01811">
        <w:rPr>
          <w:rFonts w:ascii="Wingdings" w:eastAsia="Wingdings" w:hAnsi="Wingdings" w:cs="Wingdings"/>
          <w:b/>
          <w:color w:val="002060"/>
          <w:spacing w:val="-10"/>
        </w:rPr>
        <w:t></w:t>
      </w:r>
      <w:r>
        <w:rPr>
          <w:rFonts w:ascii="Arial" w:eastAsia="Arial" w:hAnsi="Arial" w:cs="Arial"/>
          <w:b/>
          <w:spacing w:val="-10"/>
        </w:rPr>
        <w:t xml:space="preserve"> Nom</w:t>
      </w:r>
      <w:r w:rsidR="009B1CD0">
        <w:rPr>
          <w:rFonts w:ascii="Arial" w:hAnsi="Arial" w:cs="Arial"/>
        </w:rPr>
        <w:t>, prénom, qualité du signataire d</w:t>
      </w:r>
      <w:r w:rsidR="00C025BC">
        <w:rPr>
          <w:rFonts w:ascii="Arial" w:hAnsi="Arial" w:cs="Arial"/>
        </w:rPr>
        <w:t>u marché</w:t>
      </w:r>
    </w:p>
    <w:p w:rsidR="009B1CD0" w:rsidRDefault="00DC00D7" w:rsidP="009B45B9">
      <w:pPr>
        <w:tabs>
          <w:tab w:val="left" w:pos="851"/>
        </w:tabs>
        <w:jc w:val="both"/>
        <w:rPr>
          <w:rFonts w:ascii="Arial" w:hAnsi="Arial" w:cs="Arial"/>
          <w:b/>
          <w:bCs/>
        </w:rPr>
      </w:pPr>
      <w:r w:rsidRPr="00DC00D7">
        <w:rPr>
          <w:rFonts w:ascii="Arial" w:hAnsi="Arial" w:cs="Arial"/>
          <w:b/>
          <w:bCs/>
        </w:rPr>
        <w:t>Isabelle LONGIN, Déléguée r</w:t>
      </w:r>
      <w:r w:rsidR="00F170A3">
        <w:rPr>
          <w:rFonts w:ascii="Arial" w:hAnsi="Arial" w:cs="Arial"/>
          <w:b/>
          <w:bCs/>
        </w:rPr>
        <w:t xml:space="preserve">égionale de la Délégation Paris-Normandie </w:t>
      </w:r>
      <w:r>
        <w:rPr>
          <w:rFonts w:ascii="Arial" w:hAnsi="Arial" w:cs="Arial"/>
          <w:b/>
          <w:bCs/>
        </w:rPr>
        <w:t>du CNRS</w:t>
      </w:r>
      <w:r w:rsidRPr="00DC00D7">
        <w:rPr>
          <w:rFonts w:ascii="Arial" w:hAnsi="Arial" w:cs="Arial"/>
          <w:b/>
          <w:bCs/>
        </w:rPr>
        <w:t xml:space="preserve">, </w:t>
      </w:r>
      <w:r w:rsidR="00F84818" w:rsidRPr="00F84818">
        <w:rPr>
          <w:rFonts w:ascii="Arial" w:hAnsi="Arial" w:cs="Arial"/>
          <w:b/>
          <w:bCs/>
        </w:rPr>
        <w:t>décision n°222931DAJ du 2 janvier 2023.</w:t>
      </w:r>
    </w:p>
    <w:p w:rsidR="00F84818" w:rsidRDefault="00F84818" w:rsidP="009B45B9">
      <w:pPr>
        <w:tabs>
          <w:tab w:val="left" w:pos="851"/>
        </w:tabs>
        <w:jc w:val="both"/>
        <w:rPr>
          <w:rFonts w:ascii="Arial" w:hAnsi="Arial" w:cs="Arial"/>
        </w:rPr>
      </w:pPr>
    </w:p>
    <w:p w:rsidR="009B1CD0" w:rsidRPr="00957933" w:rsidRDefault="009B1CD0" w:rsidP="009B45B9">
      <w:pPr>
        <w:tabs>
          <w:tab w:val="left" w:pos="851"/>
        </w:tabs>
        <w:jc w:val="both"/>
        <w:rPr>
          <w:rFonts w:ascii="Arial" w:hAnsi="Arial" w:cs="Arial"/>
          <w:i/>
          <w:sz w:val="18"/>
          <w:szCs w:val="18"/>
        </w:rPr>
      </w:pPr>
      <w:r w:rsidRPr="00D01811">
        <w:rPr>
          <w:rFonts w:ascii="Wingdings" w:eastAsia="Wingdings" w:hAnsi="Wingdings" w:cs="Wingdings"/>
          <w:b/>
          <w:color w:val="002060"/>
          <w:spacing w:val="-10"/>
        </w:rPr>
        <w:t></w:t>
      </w:r>
      <w:r>
        <w:rPr>
          <w:rFonts w:ascii="Arial" w:eastAsia="Arial" w:hAnsi="Arial" w:cs="Arial"/>
          <w:spacing w:val="-10"/>
        </w:rPr>
        <w:t xml:space="preserve"> </w:t>
      </w:r>
      <w:r w:rsidRPr="00957933">
        <w:rPr>
          <w:rFonts w:ascii="Arial" w:hAnsi="Arial" w:cs="Arial"/>
        </w:rPr>
        <w:t xml:space="preserve">Personne habilitée à donner les renseignements </w:t>
      </w:r>
      <w:r w:rsidR="009D661E" w:rsidRPr="00957933">
        <w:rPr>
          <w:rFonts w:ascii="Arial" w:hAnsi="Arial" w:cs="Arial"/>
        </w:rPr>
        <w:t>prévus à l’</w:t>
      </w:r>
      <w:hyperlink r:id="rId23" w:history="1">
        <w:r w:rsidR="009D661E" w:rsidRPr="00957933">
          <w:rPr>
            <w:rStyle w:val="Lienhypertexte"/>
            <w:rFonts w:ascii="Arial" w:hAnsi="Arial" w:cs="Arial"/>
          </w:rPr>
          <w:t>article R. 2191-59</w:t>
        </w:r>
      </w:hyperlink>
      <w:r w:rsidR="009D661E" w:rsidRPr="00957933">
        <w:rPr>
          <w:rFonts w:ascii="Arial" w:hAnsi="Arial" w:cs="Arial"/>
        </w:rPr>
        <w:t xml:space="preserve"> du code de la commande publique, auquel renvoie l’</w:t>
      </w:r>
      <w:hyperlink r:id="rId24" w:history="1">
        <w:r w:rsidR="009D661E" w:rsidRPr="00957933">
          <w:rPr>
            <w:rStyle w:val="Lienhypertexte"/>
            <w:rFonts w:ascii="Arial" w:hAnsi="Arial" w:cs="Arial"/>
          </w:rPr>
          <w:t>article R. 2391-28</w:t>
        </w:r>
      </w:hyperlink>
      <w:r w:rsidR="009D661E" w:rsidRPr="00957933">
        <w:rPr>
          <w:rFonts w:ascii="Arial" w:hAnsi="Arial" w:cs="Arial"/>
        </w:rPr>
        <w:t xml:space="preserve"> du même code</w:t>
      </w:r>
      <w:r w:rsidR="003A7270" w:rsidRPr="00957933" w:rsidDel="003A7270">
        <w:rPr>
          <w:rFonts w:ascii="Arial" w:hAnsi="Arial" w:cs="Arial"/>
        </w:rPr>
        <w:t xml:space="preserve"> </w:t>
      </w:r>
      <w:r w:rsidRPr="00957933">
        <w:rPr>
          <w:rFonts w:ascii="Arial" w:hAnsi="Arial" w:cs="Arial"/>
        </w:rPr>
        <w:t>(nantissements ou cessions de créances)</w:t>
      </w:r>
    </w:p>
    <w:p w:rsidR="009B1CD0" w:rsidRDefault="00DC00D7" w:rsidP="00F84818">
      <w:pPr>
        <w:tabs>
          <w:tab w:val="left" w:pos="851"/>
        </w:tabs>
        <w:jc w:val="both"/>
        <w:rPr>
          <w:rFonts w:ascii="Arial" w:hAnsi="Arial" w:cs="Arial"/>
          <w:b/>
          <w:bCs/>
        </w:rPr>
      </w:pPr>
      <w:r w:rsidRPr="00DC00D7">
        <w:rPr>
          <w:rFonts w:ascii="Arial" w:hAnsi="Arial" w:cs="Arial"/>
          <w:b/>
          <w:bCs/>
        </w:rPr>
        <w:t>Isabelle LONGIN, Déléguée régionale de la Délégation Paris</w:t>
      </w:r>
      <w:r w:rsidR="00F170A3">
        <w:rPr>
          <w:rFonts w:ascii="Arial" w:hAnsi="Arial" w:cs="Arial"/>
          <w:b/>
          <w:bCs/>
        </w:rPr>
        <w:t xml:space="preserve">-Normandie </w:t>
      </w:r>
      <w:r>
        <w:rPr>
          <w:rFonts w:ascii="Arial" w:hAnsi="Arial" w:cs="Arial"/>
          <w:b/>
          <w:bCs/>
        </w:rPr>
        <w:t>du CNRS</w:t>
      </w:r>
      <w:r w:rsidRPr="00DC00D7">
        <w:rPr>
          <w:rFonts w:ascii="Arial" w:hAnsi="Arial" w:cs="Arial"/>
          <w:b/>
          <w:bCs/>
        </w:rPr>
        <w:t xml:space="preserve">, </w:t>
      </w:r>
      <w:r w:rsidR="00F84818" w:rsidRPr="00F84818">
        <w:rPr>
          <w:rFonts w:ascii="Arial" w:hAnsi="Arial" w:cs="Arial"/>
          <w:b/>
          <w:bCs/>
        </w:rPr>
        <w:t>décision n°222931DAJ du 2 janvier 2023.</w:t>
      </w:r>
    </w:p>
    <w:p w:rsidR="00F84818" w:rsidRDefault="00F84818" w:rsidP="00F84818">
      <w:pPr>
        <w:tabs>
          <w:tab w:val="left" w:pos="851"/>
        </w:tabs>
        <w:jc w:val="both"/>
        <w:rPr>
          <w:rFonts w:ascii="Arial" w:hAnsi="Arial" w:cs="Arial"/>
        </w:rPr>
      </w:pPr>
    </w:p>
    <w:p w:rsidR="009B1CD0" w:rsidRDefault="00F65DD1" w:rsidP="009B45B9">
      <w:pPr>
        <w:tabs>
          <w:tab w:val="left" w:pos="720"/>
          <w:tab w:val="left" w:pos="851"/>
        </w:tabs>
        <w:jc w:val="both"/>
        <w:rPr>
          <w:rFonts w:ascii="Arial" w:hAnsi="Arial" w:cs="Arial"/>
          <w:i/>
          <w:iCs/>
          <w:sz w:val="18"/>
          <w:szCs w:val="18"/>
        </w:rPr>
      </w:pPr>
      <w:r w:rsidRPr="00D01811">
        <w:rPr>
          <w:rFonts w:ascii="Wingdings" w:eastAsia="Wingdings" w:hAnsi="Wingdings" w:cs="Wingdings"/>
          <w:b/>
          <w:color w:val="002060"/>
          <w:spacing w:val="-10"/>
        </w:rPr>
        <w:t></w:t>
      </w:r>
      <w:r w:rsidRPr="00D01811">
        <w:rPr>
          <w:rFonts w:ascii="Arial" w:eastAsia="Arial" w:hAnsi="Arial" w:cs="Arial"/>
          <w:b/>
          <w:color w:val="002060"/>
          <w:spacing w:val="-10"/>
        </w:rPr>
        <w:t xml:space="preserve"> </w:t>
      </w:r>
      <w:r w:rsidRPr="00C60DAA">
        <w:rPr>
          <w:rFonts w:ascii="Arial" w:eastAsia="Arial" w:hAnsi="Arial" w:cs="Arial"/>
          <w:spacing w:val="-10"/>
        </w:rPr>
        <w:t>Désignation</w:t>
      </w:r>
      <w:r w:rsidR="009B1CD0" w:rsidRPr="00C60DAA">
        <w:rPr>
          <w:rFonts w:ascii="Arial" w:hAnsi="Arial" w:cs="Arial"/>
        </w:rPr>
        <w:t>,</w:t>
      </w:r>
      <w:r w:rsidR="009B1CD0">
        <w:rPr>
          <w:rFonts w:ascii="Arial" w:hAnsi="Arial" w:cs="Arial"/>
        </w:rPr>
        <w:t xml:space="preserve"> adresse, numéro de téléphone du comptable assignataire</w:t>
      </w:r>
    </w:p>
    <w:p w:rsidR="0019228B" w:rsidRPr="00E54EE2" w:rsidRDefault="0019228B" w:rsidP="0019228B">
      <w:pPr>
        <w:pStyle w:val="fcase2metab"/>
        <w:rPr>
          <w:rFonts w:ascii="Arial" w:hAnsi="Arial" w:cs="Arial"/>
          <w:b/>
          <w:bCs/>
        </w:rPr>
      </w:pPr>
      <w:r w:rsidRPr="00E54EE2">
        <w:rPr>
          <w:rFonts w:ascii="Arial" w:hAnsi="Arial" w:cs="Arial"/>
          <w:b/>
          <w:bCs/>
        </w:rPr>
        <w:t>M</w:t>
      </w:r>
      <w:r>
        <w:rPr>
          <w:rFonts w:ascii="Arial" w:hAnsi="Arial" w:cs="Arial"/>
          <w:b/>
          <w:bCs/>
        </w:rPr>
        <w:t>adame</w:t>
      </w:r>
      <w:r w:rsidRPr="00E54EE2">
        <w:rPr>
          <w:rFonts w:ascii="Arial" w:hAnsi="Arial" w:cs="Arial"/>
          <w:b/>
          <w:bCs/>
        </w:rPr>
        <w:t xml:space="preserve"> l’Agent Comptable Se</w:t>
      </w:r>
      <w:r w:rsidR="00F170A3">
        <w:rPr>
          <w:rFonts w:ascii="Arial" w:hAnsi="Arial" w:cs="Arial"/>
          <w:b/>
          <w:bCs/>
        </w:rPr>
        <w:t xml:space="preserve">condaire de la Délégation Paris-Normandie </w:t>
      </w:r>
      <w:r w:rsidRPr="00E54EE2">
        <w:rPr>
          <w:rFonts w:ascii="Arial" w:hAnsi="Arial" w:cs="Arial"/>
          <w:b/>
          <w:bCs/>
        </w:rPr>
        <w:t>du</w:t>
      </w:r>
      <w:r>
        <w:rPr>
          <w:rFonts w:ascii="Arial" w:hAnsi="Arial" w:cs="Arial"/>
          <w:b/>
          <w:bCs/>
        </w:rPr>
        <w:t xml:space="preserve"> CNRS – 3</w:t>
      </w:r>
      <w:r w:rsidRPr="00E54EE2">
        <w:rPr>
          <w:rFonts w:ascii="Arial" w:hAnsi="Arial" w:cs="Arial"/>
          <w:b/>
          <w:bCs/>
        </w:rPr>
        <w:t xml:space="preserve"> rue Michel Ange</w:t>
      </w:r>
    </w:p>
    <w:p w:rsidR="0019228B" w:rsidRDefault="00250D28" w:rsidP="0019228B">
      <w:pPr>
        <w:pStyle w:val="fcase2metab"/>
        <w:rPr>
          <w:rFonts w:ascii="Arial" w:hAnsi="Arial" w:cs="Arial"/>
          <w:b/>
          <w:bCs/>
        </w:rPr>
      </w:pPr>
      <w:r>
        <w:rPr>
          <w:rFonts w:ascii="Arial" w:hAnsi="Arial" w:cs="Arial"/>
          <w:b/>
          <w:bCs/>
        </w:rPr>
        <w:t>75794</w:t>
      </w:r>
      <w:r w:rsidR="0019228B">
        <w:rPr>
          <w:rFonts w:ascii="Arial" w:hAnsi="Arial" w:cs="Arial"/>
          <w:b/>
          <w:bCs/>
        </w:rPr>
        <w:t xml:space="preserve"> Paris</w:t>
      </w:r>
      <w:r>
        <w:rPr>
          <w:rFonts w:ascii="Arial" w:hAnsi="Arial" w:cs="Arial"/>
          <w:b/>
          <w:bCs/>
        </w:rPr>
        <w:t xml:space="preserve"> Cedex 16</w:t>
      </w:r>
      <w:r w:rsidR="0019228B">
        <w:rPr>
          <w:rFonts w:ascii="Arial" w:hAnsi="Arial" w:cs="Arial"/>
          <w:b/>
          <w:bCs/>
        </w:rPr>
        <w:t>.</w:t>
      </w:r>
    </w:p>
    <w:p w:rsidR="009B1CD0" w:rsidRDefault="009B1CD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A40E6B" w:rsidRPr="00250D28" w:rsidRDefault="009B1CD0" w:rsidP="00A40E6B">
      <w:pPr>
        <w:pStyle w:val="fcase2metab"/>
        <w:tabs>
          <w:tab w:val="clear" w:pos="426"/>
          <w:tab w:val="clear" w:pos="851"/>
        </w:tabs>
        <w:ind w:left="0" w:firstLine="0"/>
        <w:rPr>
          <w:rFonts w:ascii="Arial" w:hAnsi="Arial" w:cs="Arial"/>
          <w:b/>
        </w:rPr>
      </w:pPr>
      <w:r w:rsidRPr="00D01811">
        <w:rPr>
          <w:rFonts w:ascii="Wingdings" w:eastAsia="Wingdings" w:hAnsi="Wingdings" w:cs="Wingdings"/>
          <w:b/>
          <w:color w:val="002060"/>
          <w:spacing w:val="-10"/>
        </w:rPr>
        <w:t></w:t>
      </w:r>
      <w:r>
        <w:rPr>
          <w:rFonts w:ascii="Arial" w:eastAsia="Arial" w:hAnsi="Arial" w:cs="Arial"/>
          <w:b/>
        </w:rPr>
        <w:t xml:space="preserve"> </w:t>
      </w:r>
      <w:r>
        <w:rPr>
          <w:rFonts w:ascii="Arial" w:hAnsi="Arial" w:cs="Arial"/>
        </w:rPr>
        <w:t>Imputation</w:t>
      </w:r>
      <w:r w:rsidR="00F170A3">
        <w:rPr>
          <w:rFonts w:ascii="Arial" w:hAnsi="Arial" w:cs="Arial"/>
        </w:rPr>
        <w:t>s</w:t>
      </w:r>
      <w:r>
        <w:rPr>
          <w:rFonts w:ascii="Arial" w:hAnsi="Arial" w:cs="Arial"/>
        </w:rPr>
        <w:t xml:space="preserve"> budgétaire</w:t>
      </w:r>
      <w:r w:rsidR="00F170A3">
        <w:rPr>
          <w:rFonts w:ascii="Arial" w:hAnsi="Arial" w:cs="Arial"/>
        </w:rPr>
        <w:t xml:space="preserve">s </w:t>
      </w:r>
      <w:r w:rsidR="00945728">
        <w:rPr>
          <w:rFonts w:ascii="Arial" w:hAnsi="Arial" w:cs="Arial"/>
        </w:rPr>
        <w:t>du laboratoire</w:t>
      </w:r>
      <w:r w:rsidR="0056767D">
        <w:rPr>
          <w:rFonts w:ascii="Arial" w:hAnsi="Arial" w:cs="Arial"/>
        </w:rPr>
        <w:t> :</w:t>
      </w:r>
      <w:r w:rsidR="00A40E6B">
        <w:rPr>
          <w:rFonts w:ascii="Arial" w:hAnsi="Arial" w:cs="Arial"/>
        </w:rPr>
        <w:t xml:space="preserve"> </w:t>
      </w:r>
    </w:p>
    <w:p w:rsidR="00353793" w:rsidRDefault="00353793" w:rsidP="00250D28">
      <w:pPr>
        <w:pStyle w:val="fcase2metab"/>
        <w:tabs>
          <w:tab w:val="clear" w:pos="426"/>
          <w:tab w:val="clear" w:pos="851"/>
        </w:tabs>
        <w:ind w:left="284" w:hanging="284"/>
        <w:rPr>
          <w:rFonts w:ascii="Arial" w:hAnsi="Arial" w:cs="Arial"/>
        </w:rPr>
      </w:pPr>
    </w:p>
    <w:p w:rsidR="00F170A3" w:rsidRDefault="00F170A3" w:rsidP="00A96A6A">
      <w:pPr>
        <w:pStyle w:val="fcase2metab"/>
        <w:tabs>
          <w:tab w:val="clear" w:pos="426"/>
          <w:tab w:val="clear" w:pos="851"/>
        </w:tabs>
        <w:ind w:left="0" w:firstLine="0"/>
        <w:rPr>
          <w:rFonts w:ascii="Arial" w:hAnsi="Arial" w:cs="Arial"/>
        </w:rPr>
      </w:pPr>
    </w:p>
    <w:p w:rsidR="00353793" w:rsidRDefault="00353793" w:rsidP="00353793">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w:t>
      </w:r>
      <w:r w:rsidR="00904EDF">
        <w:rPr>
          <w:rFonts w:ascii="Arial" w:hAnsi="Arial" w:cs="Arial"/>
          <w:b/>
        </w:rPr>
        <w:t xml:space="preserve"> le CNRS</w:t>
      </w:r>
      <w:r>
        <w:rPr>
          <w:rFonts w:ascii="Arial" w:hAnsi="Arial" w:cs="Arial"/>
          <w:b/>
        </w:rPr>
        <w:t>:</w:t>
      </w:r>
    </w:p>
    <w:p w:rsidR="00353793" w:rsidRPr="00904EDF" w:rsidRDefault="00353793" w:rsidP="00904EDF">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353793" w:rsidRPr="00C43779" w:rsidRDefault="00353793" w:rsidP="00353793">
      <w:pPr>
        <w:tabs>
          <w:tab w:val="left" w:pos="851"/>
        </w:tabs>
        <w:rPr>
          <w:rFonts w:ascii="Arial" w:hAnsi="Arial" w:cs="Arial"/>
        </w:rPr>
      </w:pPr>
    </w:p>
    <w:p w:rsidR="00353793" w:rsidRPr="00957933" w:rsidRDefault="00353793" w:rsidP="00353793">
      <w:pPr>
        <w:ind w:left="6237"/>
        <w:jc w:val="both"/>
        <w:rPr>
          <w:rFonts w:ascii="Arial" w:hAnsi="Arial" w:cs="Arial"/>
          <w:b/>
          <w:bCs/>
        </w:rPr>
      </w:pPr>
      <w:r w:rsidRPr="00957933">
        <w:rPr>
          <w:rFonts w:ascii="Arial" w:hAnsi="Arial" w:cs="Arial"/>
          <w:b/>
          <w:bCs/>
        </w:rPr>
        <w:t xml:space="preserve">Signature de l’acheteur </w:t>
      </w:r>
    </w:p>
    <w:p w:rsidR="00353793" w:rsidRPr="00C43779" w:rsidRDefault="00353793" w:rsidP="00DC00D7">
      <w:pPr>
        <w:ind w:left="5103" w:firstLine="567"/>
        <w:jc w:val="both"/>
        <w:rPr>
          <w:rFonts w:ascii="Arial" w:hAnsi="Arial" w:cs="Arial"/>
        </w:rPr>
      </w:pPr>
    </w:p>
    <w:p w:rsidR="002F22CF" w:rsidRDefault="002F22CF" w:rsidP="00353793">
      <w:pPr>
        <w:tabs>
          <w:tab w:val="left" w:pos="8070"/>
        </w:tabs>
        <w:ind w:left="4820"/>
        <w:jc w:val="center"/>
        <w:rPr>
          <w:rFonts w:ascii="Arial" w:hAnsi="Arial" w:cs="Arial"/>
          <w:b/>
          <w:sz w:val="22"/>
          <w:szCs w:val="22"/>
        </w:rPr>
      </w:pPr>
    </w:p>
    <w:p w:rsidR="002F22CF" w:rsidRDefault="002F22CF" w:rsidP="00353793">
      <w:pPr>
        <w:tabs>
          <w:tab w:val="left" w:pos="8070"/>
        </w:tabs>
        <w:ind w:left="4820"/>
        <w:jc w:val="center"/>
        <w:rPr>
          <w:rFonts w:ascii="Arial" w:hAnsi="Arial" w:cs="Arial"/>
          <w:b/>
          <w:sz w:val="22"/>
          <w:szCs w:val="22"/>
        </w:rPr>
      </w:pPr>
    </w:p>
    <w:p w:rsidR="002F22CF" w:rsidRDefault="002F22CF" w:rsidP="00353793">
      <w:pPr>
        <w:tabs>
          <w:tab w:val="left" w:pos="8070"/>
        </w:tabs>
        <w:ind w:left="4820"/>
        <w:jc w:val="center"/>
        <w:rPr>
          <w:rFonts w:ascii="Arial" w:hAnsi="Arial" w:cs="Arial"/>
          <w:b/>
          <w:sz w:val="22"/>
          <w:szCs w:val="22"/>
        </w:rPr>
      </w:pPr>
    </w:p>
    <w:p w:rsidR="00DC00D7" w:rsidRDefault="00DC00D7" w:rsidP="00353793">
      <w:pPr>
        <w:tabs>
          <w:tab w:val="left" w:pos="8070"/>
        </w:tabs>
        <w:ind w:left="4820"/>
        <w:jc w:val="center"/>
        <w:rPr>
          <w:rFonts w:ascii="Arial" w:hAnsi="Arial" w:cs="Arial"/>
          <w:b/>
          <w:sz w:val="22"/>
          <w:szCs w:val="22"/>
        </w:rPr>
      </w:pPr>
    </w:p>
    <w:p w:rsidR="002F22CF" w:rsidRDefault="002F22CF" w:rsidP="00353793">
      <w:pPr>
        <w:tabs>
          <w:tab w:val="left" w:pos="8070"/>
        </w:tabs>
        <w:ind w:left="4820"/>
        <w:jc w:val="center"/>
        <w:rPr>
          <w:rFonts w:ascii="Arial" w:hAnsi="Arial" w:cs="Arial"/>
          <w:b/>
          <w:sz w:val="22"/>
          <w:szCs w:val="22"/>
        </w:rPr>
      </w:pPr>
    </w:p>
    <w:p w:rsidR="002F22CF" w:rsidRPr="00C43779" w:rsidRDefault="00DC00D7" w:rsidP="00DC00D7">
      <w:pPr>
        <w:tabs>
          <w:tab w:val="left" w:pos="8070"/>
        </w:tabs>
        <w:ind w:left="4820"/>
        <w:jc w:val="center"/>
        <w:rPr>
          <w:rFonts w:ascii="Arial" w:hAnsi="Arial" w:cs="Arial"/>
          <w:b/>
          <w:sz w:val="22"/>
          <w:szCs w:val="22"/>
        </w:rPr>
      </w:pPr>
      <w:r>
        <w:rPr>
          <w:rFonts w:ascii="Arial" w:hAnsi="Arial" w:cs="Arial"/>
          <w:b/>
          <w:bCs/>
        </w:rPr>
        <w:t>Isabelle LONGIN</w:t>
      </w:r>
    </w:p>
    <w:p w:rsidR="00904EDF" w:rsidRPr="00904EDF" w:rsidRDefault="00F170A3" w:rsidP="00904EDF">
      <w:pPr>
        <w:tabs>
          <w:tab w:val="left" w:pos="8070"/>
        </w:tabs>
        <w:ind w:left="4820"/>
        <w:jc w:val="center"/>
        <w:rPr>
          <w:rFonts w:ascii="Arial" w:hAnsi="Arial" w:cs="Arial"/>
        </w:rPr>
      </w:pPr>
      <w:r>
        <w:rPr>
          <w:rFonts w:ascii="Arial" w:hAnsi="Arial" w:cs="Arial"/>
          <w:b/>
          <w:bCs/>
        </w:rPr>
        <w:t>Déléguée Régionale de Paris-Normandie</w:t>
      </w:r>
    </w:p>
    <w:p w:rsidR="00904EDF" w:rsidRDefault="00904EDF" w:rsidP="00D01811">
      <w:pPr>
        <w:pStyle w:val="fcase1ertab"/>
        <w:tabs>
          <w:tab w:val="left" w:pos="851"/>
        </w:tabs>
        <w:ind w:left="0" w:firstLine="0"/>
        <w:rPr>
          <w:rFonts w:ascii="Arial" w:hAnsi="Arial" w:cs="Arial"/>
          <w:b/>
          <w:sz w:val="22"/>
          <w:szCs w:val="22"/>
        </w:rPr>
      </w:pPr>
    </w:p>
    <w:p w:rsidR="00D01811" w:rsidRDefault="00D01811" w:rsidP="00D01811">
      <w:pPr>
        <w:pStyle w:val="fcase1ertab"/>
        <w:tabs>
          <w:tab w:val="left" w:pos="851"/>
        </w:tabs>
        <w:ind w:left="0" w:firstLine="0"/>
        <w:rPr>
          <w:rFonts w:ascii="Arial" w:hAnsi="Arial" w:cs="Arial"/>
          <w:i/>
          <w:sz w:val="18"/>
          <w:szCs w:val="18"/>
        </w:rPr>
      </w:pPr>
      <w:r>
        <w:rPr>
          <w:rFonts w:ascii="Arial" w:hAnsi="Arial" w:cs="Arial"/>
          <w:b/>
          <w:sz w:val="22"/>
          <w:szCs w:val="22"/>
        </w:rPr>
        <w:t>D</w:t>
      </w:r>
      <w:r>
        <w:rPr>
          <w:rFonts w:ascii="Arial" w:hAnsi="Arial" w:cs="Arial"/>
          <w:b/>
          <w:sz w:val="22"/>
          <w:szCs w:val="22"/>
        </w:rPr>
        <w:t>2</w:t>
      </w:r>
      <w:r>
        <w:rPr>
          <w:rFonts w:ascii="Arial" w:hAnsi="Arial" w:cs="Arial"/>
          <w:b/>
          <w:sz w:val="22"/>
          <w:szCs w:val="22"/>
        </w:rPr>
        <w:t xml:space="preserve"> – Signature de l’accord cadre par le </w:t>
      </w:r>
      <w:r>
        <w:rPr>
          <w:rFonts w:ascii="Arial" w:hAnsi="Arial" w:cs="Arial"/>
          <w:b/>
          <w:sz w:val="22"/>
          <w:szCs w:val="22"/>
        </w:rPr>
        <w:t>CEA</w:t>
      </w:r>
      <w:r>
        <w:rPr>
          <w:rFonts w:ascii="Arial" w:hAnsi="Arial" w:cs="Arial"/>
          <w:b/>
          <w:sz w:val="22"/>
          <w:szCs w:val="22"/>
        </w:rPr>
        <w:t xml:space="preserve"> :</w:t>
      </w:r>
    </w:p>
    <w:p w:rsidR="009B1CD0" w:rsidRDefault="009B1CD0" w:rsidP="00353793">
      <w:pPr>
        <w:tabs>
          <w:tab w:val="left" w:pos="851"/>
          <w:tab w:val="left" w:pos="3402"/>
          <w:tab w:val="left" w:pos="6237"/>
          <w:tab w:val="left" w:pos="9072"/>
        </w:tabs>
        <w:jc w:val="both"/>
        <w:rPr>
          <w:rFonts w:ascii="Arial" w:hAnsi="Arial" w:cs="Arial"/>
        </w:rPr>
      </w:pPr>
    </w:p>
    <w:p w:rsidR="00904EDF" w:rsidRPr="00904EDF" w:rsidRDefault="00904EDF" w:rsidP="00904EDF">
      <w:pPr>
        <w:tabs>
          <w:tab w:val="left" w:pos="426"/>
          <w:tab w:val="left" w:pos="851"/>
          <w:tab w:val="left" w:pos="5103"/>
        </w:tabs>
        <w:jc w:val="both"/>
        <w:rPr>
          <w:rFonts w:ascii="Arial" w:hAnsi="Arial" w:cs="Arial"/>
          <w:i/>
          <w:sz w:val="18"/>
          <w:szCs w:val="18"/>
        </w:rPr>
      </w:pPr>
      <w:r w:rsidRPr="00D01811">
        <w:rPr>
          <w:rFonts w:ascii="Wingdings" w:eastAsia="Wingdings" w:hAnsi="Wingdings" w:cs="Wingdings"/>
          <w:b/>
          <w:color w:val="002060"/>
          <w:spacing w:val="-10"/>
        </w:rPr>
        <w:t></w:t>
      </w:r>
      <w:r>
        <w:rPr>
          <w:rFonts w:ascii="Arial" w:eastAsia="Arial" w:hAnsi="Arial" w:cs="Arial"/>
          <w:b/>
          <w:spacing w:val="-10"/>
        </w:rPr>
        <w:t xml:space="preserve"> </w:t>
      </w:r>
      <w:r w:rsidRPr="00904EDF">
        <w:rPr>
          <w:rFonts w:ascii="Arial" w:eastAsia="Arial" w:hAnsi="Arial" w:cs="Arial"/>
          <w:spacing w:val="-10"/>
        </w:rPr>
        <w:t>Nom</w:t>
      </w:r>
      <w:r w:rsidRPr="00904EDF">
        <w:rPr>
          <w:rFonts w:ascii="Arial" w:hAnsi="Arial" w:cs="Arial"/>
        </w:rPr>
        <w:t>, prénom</w:t>
      </w:r>
      <w:r>
        <w:rPr>
          <w:rFonts w:ascii="Arial" w:hAnsi="Arial" w:cs="Arial"/>
        </w:rPr>
        <w:t>, qualité du signataire du marché</w:t>
      </w:r>
      <w:r>
        <w:rPr>
          <w:rFonts w:ascii="Arial" w:hAnsi="Arial" w:cs="Arial"/>
          <w:i/>
          <w:sz w:val="18"/>
          <w:szCs w:val="18"/>
        </w:rPr>
        <w:t xml:space="preserve"> : </w:t>
      </w:r>
      <w:r w:rsidRPr="00904EDF">
        <w:rPr>
          <w:rFonts w:ascii="Arial" w:hAnsi="Arial" w:cs="Arial"/>
        </w:rPr>
        <w:t>L’ordonnateur de la dépense, pour le CEA, est le Directeur de l’IRAMIS – Site de Saclay – 91190 Gif-sur-Yvette.</w:t>
      </w:r>
    </w:p>
    <w:p w:rsidR="00904EDF" w:rsidRDefault="00904EDF" w:rsidP="00904EDF">
      <w:pPr>
        <w:tabs>
          <w:tab w:val="left" w:pos="851"/>
          <w:tab w:val="left" w:pos="3402"/>
          <w:tab w:val="left" w:pos="6237"/>
          <w:tab w:val="left" w:pos="9072"/>
        </w:tabs>
        <w:jc w:val="both"/>
        <w:rPr>
          <w:rFonts w:ascii="Arial" w:hAnsi="Arial" w:cs="Arial"/>
        </w:rPr>
      </w:pPr>
    </w:p>
    <w:p w:rsidR="00904EDF" w:rsidRDefault="00904EDF" w:rsidP="00904EDF">
      <w:pPr>
        <w:tabs>
          <w:tab w:val="left" w:pos="720"/>
          <w:tab w:val="left" w:pos="851"/>
        </w:tabs>
        <w:jc w:val="both"/>
        <w:rPr>
          <w:rFonts w:ascii="Arial" w:hAnsi="Arial" w:cs="Arial"/>
        </w:rPr>
      </w:pPr>
      <w:r w:rsidRPr="00D01811">
        <w:rPr>
          <w:rFonts w:ascii="Wingdings" w:eastAsia="Wingdings" w:hAnsi="Wingdings" w:cs="Wingdings"/>
          <w:b/>
          <w:color w:val="002060"/>
          <w:spacing w:val="-10"/>
        </w:rPr>
        <w:t></w:t>
      </w:r>
      <w:r w:rsidRPr="00D01811">
        <w:rPr>
          <w:rFonts w:ascii="Arial" w:eastAsia="Arial" w:hAnsi="Arial" w:cs="Arial"/>
          <w:b/>
          <w:color w:val="002060"/>
          <w:spacing w:val="-10"/>
        </w:rPr>
        <w:t xml:space="preserve"> </w:t>
      </w:r>
      <w:r w:rsidRPr="00C60DAA">
        <w:rPr>
          <w:rFonts w:ascii="Arial" w:eastAsia="Arial" w:hAnsi="Arial" w:cs="Arial"/>
          <w:spacing w:val="-10"/>
        </w:rPr>
        <w:t>Désignation</w:t>
      </w:r>
      <w:r w:rsidRPr="00C60DAA">
        <w:rPr>
          <w:rFonts w:ascii="Arial" w:hAnsi="Arial" w:cs="Arial"/>
        </w:rPr>
        <w:t>,</w:t>
      </w:r>
      <w:r>
        <w:rPr>
          <w:rFonts w:ascii="Arial" w:hAnsi="Arial" w:cs="Arial"/>
        </w:rPr>
        <w:t xml:space="preserve"> adresse, numéro de téléphone du comptable assignataire</w:t>
      </w:r>
      <w:r>
        <w:rPr>
          <w:rFonts w:ascii="Arial" w:hAnsi="Arial" w:cs="Arial"/>
        </w:rPr>
        <w:t> :</w:t>
      </w:r>
      <w:r>
        <w:rPr>
          <w:rFonts w:ascii="Arial" w:hAnsi="Arial" w:cs="Arial"/>
          <w:i/>
          <w:iCs/>
          <w:sz w:val="18"/>
          <w:szCs w:val="18"/>
        </w:rPr>
        <w:t xml:space="preserve"> </w:t>
      </w:r>
      <w:r w:rsidRPr="00904EDF">
        <w:rPr>
          <w:rFonts w:ascii="Arial" w:hAnsi="Arial" w:cs="Arial"/>
        </w:rPr>
        <w:t>Le comptable assignataire, pour le CEA, est la comptable du contrôle de gestion – Site de Saclay – 91190 Gif-sur-Yvette.</w:t>
      </w:r>
    </w:p>
    <w:p w:rsidR="00904EDF" w:rsidRDefault="00904EDF" w:rsidP="00904EDF">
      <w:pPr>
        <w:tabs>
          <w:tab w:val="left" w:pos="720"/>
          <w:tab w:val="left" w:pos="851"/>
        </w:tabs>
        <w:jc w:val="both"/>
        <w:rPr>
          <w:rFonts w:ascii="Arial" w:hAnsi="Arial" w:cs="Arial"/>
        </w:rPr>
      </w:pPr>
    </w:p>
    <w:p w:rsidR="00904EDF" w:rsidRDefault="00904EDF" w:rsidP="00904EDF">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le </w:t>
      </w:r>
      <w:r>
        <w:rPr>
          <w:rFonts w:ascii="Arial" w:hAnsi="Arial" w:cs="Arial"/>
          <w:b/>
        </w:rPr>
        <w:t>CEA</w:t>
      </w:r>
      <w:r>
        <w:rPr>
          <w:rFonts w:ascii="Arial" w:hAnsi="Arial" w:cs="Arial"/>
          <w:b/>
        </w:rPr>
        <w:t>:</w:t>
      </w:r>
    </w:p>
    <w:p w:rsidR="00904EDF" w:rsidRDefault="00904EDF" w:rsidP="00904EDF">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04EDF" w:rsidRDefault="00904EDF" w:rsidP="00904EDF">
      <w:pPr>
        <w:tabs>
          <w:tab w:val="left" w:pos="851"/>
        </w:tabs>
        <w:rPr>
          <w:rFonts w:ascii="Arial" w:hAnsi="Arial" w:cs="Arial"/>
        </w:rPr>
      </w:pPr>
    </w:p>
    <w:p w:rsidR="00904EDF" w:rsidRDefault="00904EDF" w:rsidP="00904EDF">
      <w:pPr>
        <w:tabs>
          <w:tab w:val="left" w:pos="851"/>
          <w:tab w:val="left" w:pos="5245"/>
          <w:tab w:val="left" w:pos="7371"/>
          <w:tab w:val="left" w:pos="7655"/>
        </w:tabs>
        <w:jc w:val="both"/>
      </w:pPr>
      <w:r>
        <w:rPr>
          <w:rFonts w:ascii="Arial" w:hAnsi="Arial" w:cs="Arial"/>
        </w:rPr>
        <w:tab/>
      </w:r>
      <w:r>
        <w:rPr>
          <w:rFonts w:ascii="Arial" w:hAnsi="Arial" w:cs="Arial"/>
        </w:rPr>
        <w:tab/>
        <w:t>A : ……………………, le …………………</w:t>
      </w:r>
    </w:p>
    <w:p w:rsidR="00904EDF" w:rsidRDefault="00904EDF" w:rsidP="00904EDF">
      <w:pPr>
        <w:tabs>
          <w:tab w:val="left" w:pos="851"/>
        </w:tabs>
      </w:pPr>
      <w:r>
        <w:tab/>
      </w:r>
      <w:r>
        <w:tab/>
      </w:r>
    </w:p>
    <w:p w:rsidR="00904EDF" w:rsidRPr="00C43779" w:rsidRDefault="00904EDF" w:rsidP="00904EDF">
      <w:pPr>
        <w:tabs>
          <w:tab w:val="left" w:pos="851"/>
        </w:tabs>
        <w:rPr>
          <w:rFonts w:ascii="Arial" w:hAnsi="Arial" w:cs="Arial"/>
        </w:rPr>
      </w:pPr>
    </w:p>
    <w:p w:rsidR="00904EDF" w:rsidRPr="00C43779" w:rsidRDefault="00904EDF" w:rsidP="00904EDF">
      <w:pPr>
        <w:tabs>
          <w:tab w:val="left" w:pos="851"/>
        </w:tabs>
        <w:rPr>
          <w:rFonts w:ascii="Arial" w:hAnsi="Arial" w:cs="Arial"/>
        </w:rPr>
      </w:pPr>
    </w:p>
    <w:p w:rsidR="00904EDF" w:rsidRPr="00957933" w:rsidRDefault="00904EDF" w:rsidP="00904EDF">
      <w:pPr>
        <w:ind w:left="6237"/>
        <w:jc w:val="both"/>
        <w:rPr>
          <w:rFonts w:ascii="Arial" w:hAnsi="Arial" w:cs="Arial"/>
          <w:b/>
          <w:bCs/>
        </w:rPr>
      </w:pPr>
      <w:r w:rsidRPr="00957933">
        <w:rPr>
          <w:rFonts w:ascii="Arial" w:hAnsi="Arial" w:cs="Arial"/>
          <w:b/>
          <w:bCs/>
        </w:rPr>
        <w:t xml:space="preserve">Signature de l’acheteur </w:t>
      </w:r>
    </w:p>
    <w:p w:rsidR="00904EDF" w:rsidRPr="00C43779" w:rsidRDefault="00904EDF" w:rsidP="00904EDF">
      <w:pPr>
        <w:ind w:left="5103" w:firstLine="567"/>
        <w:jc w:val="both"/>
        <w:rPr>
          <w:rFonts w:ascii="Arial" w:hAnsi="Arial" w:cs="Arial"/>
        </w:rPr>
      </w:pPr>
    </w:p>
    <w:p w:rsidR="00904EDF" w:rsidRDefault="00904EDF" w:rsidP="00904EDF">
      <w:pPr>
        <w:tabs>
          <w:tab w:val="left" w:pos="8070"/>
        </w:tabs>
        <w:ind w:left="4820"/>
        <w:jc w:val="center"/>
        <w:rPr>
          <w:rFonts w:ascii="Arial" w:hAnsi="Arial" w:cs="Arial"/>
          <w:b/>
          <w:sz w:val="22"/>
          <w:szCs w:val="22"/>
        </w:rPr>
      </w:pPr>
    </w:p>
    <w:p w:rsidR="00904EDF" w:rsidRDefault="00904EDF" w:rsidP="00904EDF">
      <w:pPr>
        <w:tabs>
          <w:tab w:val="left" w:pos="8070"/>
        </w:tabs>
        <w:ind w:left="4820"/>
        <w:jc w:val="center"/>
        <w:rPr>
          <w:rFonts w:ascii="Arial" w:hAnsi="Arial" w:cs="Arial"/>
          <w:b/>
          <w:sz w:val="22"/>
          <w:szCs w:val="22"/>
        </w:rPr>
      </w:pPr>
    </w:p>
    <w:p w:rsidR="00904EDF" w:rsidRDefault="00904EDF" w:rsidP="00904EDF">
      <w:pPr>
        <w:tabs>
          <w:tab w:val="left" w:pos="8070"/>
        </w:tabs>
        <w:ind w:left="4820"/>
        <w:jc w:val="center"/>
        <w:rPr>
          <w:rFonts w:ascii="Arial" w:hAnsi="Arial" w:cs="Arial"/>
          <w:b/>
          <w:sz w:val="22"/>
          <w:szCs w:val="22"/>
        </w:rPr>
      </w:pPr>
    </w:p>
    <w:p w:rsidR="00904EDF" w:rsidRPr="00904EDF" w:rsidRDefault="00904EDF" w:rsidP="00904EDF">
      <w:pPr>
        <w:tabs>
          <w:tab w:val="left" w:pos="720"/>
          <w:tab w:val="left" w:pos="851"/>
        </w:tabs>
        <w:jc w:val="both"/>
        <w:rPr>
          <w:rFonts w:ascii="Arial" w:hAnsi="Arial" w:cs="Arial"/>
          <w:i/>
          <w:iCs/>
          <w:sz w:val="18"/>
          <w:szCs w:val="18"/>
        </w:rPr>
      </w:pPr>
      <w:bookmarkStart w:id="0" w:name="_GoBack"/>
      <w:bookmarkEnd w:id="0"/>
    </w:p>
    <w:sectPr w:rsidR="00904EDF" w:rsidRPr="00904ED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B62" w:rsidRDefault="004B3B62">
      <w:r>
        <w:separator/>
      </w:r>
    </w:p>
  </w:endnote>
  <w:endnote w:type="continuationSeparator" w:id="0">
    <w:p w:rsidR="004B3B62" w:rsidRDefault="004B3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Bitstream Vera Sans">
    <w:altName w:val="Times New Roman"/>
    <w:charset w:val="00"/>
    <w:family w:val="auto"/>
    <w:pitch w:val="default"/>
  </w:font>
  <w:font w:name="Tahoma;Lucidasans;Lucida Sans;A">
    <w:altName w:val="Cambria"/>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9228B" w:rsidTr="00F43C25">
      <w:trPr>
        <w:tblHeader/>
      </w:trPr>
      <w:tc>
        <w:tcPr>
          <w:tcW w:w="2906" w:type="dxa"/>
          <w:shd w:val="clear" w:color="auto" w:fill="002060"/>
        </w:tcPr>
        <w:p w:rsidR="0019228B" w:rsidRPr="00F43C25" w:rsidRDefault="0019228B" w:rsidP="009B45B9">
          <w:pPr>
            <w:ind w:right="-638"/>
            <w:rPr>
              <w:rFonts w:ascii="Arial" w:hAnsi="Arial" w:cs="Arial"/>
              <w:b/>
              <w:i/>
              <w:color w:val="FFFFFF" w:themeColor="background1"/>
            </w:rPr>
          </w:pPr>
          <w:r w:rsidRPr="00F43C25">
            <w:rPr>
              <w:rFonts w:ascii="Arial" w:hAnsi="Arial" w:cs="Arial"/>
              <w:b/>
              <w:color w:val="FFFFFF" w:themeColor="background1"/>
            </w:rPr>
            <w:t>ATTRI1 – Acte d’engagement</w:t>
          </w:r>
        </w:p>
      </w:tc>
      <w:tc>
        <w:tcPr>
          <w:tcW w:w="5528" w:type="dxa"/>
          <w:shd w:val="clear" w:color="auto" w:fill="002060"/>
        </w:tcPr>
        <w:p w:rsidR="0019228B" w:rsidRPr="00F43C25" w:rsidRDefault="00043D59" w:rsidP="00FE48C9">
          <w:pPr>
            <w:jc w:val="center"/>
            <w:rPr>
              <w:rFonts w:ascii="Arial" w:hAnsi="Arial" w:cs="Arial"/>
              <w:b/>
              <w:color w:val="FFFFFF" w:themeColor="background1"/>
            </w:rPr>
          </w:pPr>
          <w:r w:rsidRPr="00F43C25">
            <w:rPr>
              <w:rFonts w:ascii="Arial" w:hAnsi="Arial" w:cs="Arial"/>
              <w:b/>
              <w:i/>
              <w:color w:val="FFFFFF" w:themeColor="background1"/>
            </w:rPr>
            <w:t>Marché public</w:t>
          </w:r>
          <w:r w:rsidR="00F46A3E" w:rsidRPr="00F43C25">
            <w:rPr>
              <w:rFonts w:ascii="Arial" w:hAnsi="Arial" w:cs="Arial"/>
              <w:b/>
              <w:i/>
              <w:color w:val="FFFFFF" w:themeColor="background1"/>
            </w:rPr>
            <w:t xml:space="preserve"> </w:t>
          </w:r>
          <w:r w:rsidR="00353793" w:rsidRPr="00F43C25">
            <w:rPr>
              <w:rFonts w:ascii="Arial" w:hAnsi="Arial" w:cs="Arial"/>
              <w:b/>
              <w:i/>
              <w:color w:val="FFFFFF" w:themeColor="background1"/>
            </w:rPr>
            <w:t>n°</w:t>
          </w:r>
          <w:r w:rsidR="00DC50EE">
            <w:rPr>
              <w:rFonts w:ascii="Arial" w:hAnsi="Arial" w:cs="Arial"/>
              <w:b/>
              <w:i/>
              <w:color w:val="FFFFFF" w:themeColor="background1"/>
            </w:rPr>
            <w:t>2024OO03</w:t>
          </w:r>
          <w:r w:rsidR="00F43C25">
            <w:rPr>
              <w:rFonts w:ascii="Arial" w:hAnsi="Arial" w:cs="Arial"/>
              <w:b/>
              <w:i/>
              <w:color w:val="FFFFFF" w:themeColor="background1"/>
            </w:rPr>
            <w:t>9</w:t>
          </w:r>
        </w:p>
      </w:tc>
      <w:tc>
        <w:tcPr>
          <w:tcW w:w="896" w:type="dxa"/>
          <w:shd w:val="clear" w:color="auto" w:fill="002060"/>
        </w:tcPr>
        <w:p w:rsidR="0019228B" w:rsidRPr="00F43C25" w:rsidRDefault="0019228B">
          <w:pPr>
            <w:tabs>
              <w:tab w:val="center" w:pos="1366"/>
              <w:tab w:val="right" w:pos="2733"/>
            </w:tabs>
            <w:rPr>
              <w:color w:val="FFFFFF" w:themeColor="background1"/>
            </w:rPr>
          </w:pPr>
          <w:r w:rsidRPr="00F43C25">
            <w:rPr>
              <w:rFonts w:ascii="Arial" w:hAnsi="Arial" w:cs="Arial"/>
              <w:b/>
              <w:color w:val="FFFFFF" w:themeColor="background1"/>
            </w:rPr>
            <w:t xml:space="preserve">Page : </w:t>
          </w:r>
        </w:p>
      </w:tc>
      <w:tc>
        <w:tcPr>
          <w:tcW w:w="567" w:type="dxa"/>
          <w:shd w:val="clear" w:color="auto" w:fill="002060"/>
        </w:tcPr>
        <w:p w:rsidR="0019228B" w:rsidRPr="00F43C25" w:rsidRDefault="0019228B">
          <w:pPr>
            <w:jc w:val="center"/>
            <w:rPr>
              <w:rFonts w:ascii="Arial" w:hAnsi="Arial" w:cs="Arial"/>
              <w:b/>
              <w:color w:val="FFFFFF" w:themeColor="background1"/>
            </w:rPr>
          </w:pPr>
          <w:r w:rsidRPr="00F43C25">
            <w:rPr>
              <w:rStyle w:val="Numrodepage"/>
              <w:rFonts w:cs="Arial"/>
              <w:b/>
              <w:color w:val="FFFFFF" w:themeColor="background1"/>
            </w:rPr>
            <w:fldChar w:fldCharType="begin"/>
          </w:r>
          <w:r w:rsidRPr="00F43C25">
            <w:rPr>
              <w:rStyle w:val="Numrodepage"/>
              <w:rFonts w:cs="Arial"/>
              <w:b/>
              <w:color w:val="FFFFFF" w:themeColor="background1"/>
            </w:rPr>
            <w:instrText xml:space="preserve"> PAGE </w:instrText>
          </w:r>
          <w:r w:rsidRPr="00F43C25">
            <w:rPr>
              <w:rStyle w:val="Numrodepage"/>
              <w:rFonts w:cs="Arial"/>
              <w:b/>
              <w:color w:val="FFFFFF" w:themeColor="background1"/>
            </w:rPr>
            <w:fldChar w:fldCharType="separate"/>
          </w:r>
          <w:r w:rsidR="00B26382">
            <w:rPr>
              <w:rStyle w:val="Numrodepage"/>
              <w:rFonts w:cs="Arial"/>
              <w:b/>
              <w:noProof/>
              <w:color w:val="FFFFFF" w:themeColor="background1"/>
            </w:rPr>
            <w:t>6</w:t>
          </w:r>
          <w:r w:rsidRPr="00F43C25">
            <w:rPr>
              <w:rStyle w:val="Numrodepage"/>
              <w:rFonts w:cs="Arial"/>
              <w:b/>
              <w:color w:val="FFFFFF" w:themeColor="background1"/>
            </w:rPr>
            <w:fldChar w:fldCharType="end"/>
          </w:r>
        </w:p>
      </w:tc>
      <w:tc>
        <w:tcPr>
          <w:tcW w:w="165" w:type="dxa"/>
          <w:shd w:val="clear" w:color="auto" w:fill="002060"/>
        </w:tcPr>
        <w:p w:rsidR="0019228B" w:rsidRPr="00F43C25" w:rsidRDefault="0019228B">
          <w:pPr>
            <w:jc w:val="center"/>
            <w:rPr>
              <w:color w:val="FFFFFF" w:themeColor="background1"/>
            </w:rPr>
          </w:pPr>
          <w:r w:rsidRPr="00F43C25">
            <w:rPr>
              <w:rFonts w:ascii="Arial" w:hAnsi="Arial" w:cs="Arial"/>
              <w:b/>
              <w:color w:val="FFFFFF" w:themeColor="background1"/>
            </w:rPr>
            <w:t>/</w:t>
          </w:r>
        </w:p>
      </w:tc>
      <w:tc>
        <w:tcPr>
          <w:tcW w:w="544" w:type="dxa"/>
          <w:shd w:val="clear" w:color="auto" w:fill="002060"/>
        </w:tcPr>
        <w:p w:rsidR="0019228B" w:rsidRPr="00F43C25" w:rsidRDefault="0019228B">
          <w:pPr>
            <w:jc w:val="center"/>
            <w:rPr>
              <w:color w:val="FFFFFF" w:themeColor="background1"/>
            </w:rPr>
          </w:pPr>
          <w:r w:rsidRPr="00F43C25">
            <w:rPr>
              <w:rStyle w:val="Numrodepage"/>
              <w:rFonts w:cs="Arial"/>
              <w:b/>
              <w:color w:val="FFFFFF" w:themeColor="background1"/>
            </w:rPr>
            <w:fldChar w:fldCharType="begin"/>
          </w:r>
          <w:r w:rsidRPr="00F43C25">
            <w:rPr>
              <w:rStyle w:val="Numrodepage"/>
              <w:rFonts w:cs="Arial"/>
              <w:b/>
              <w:color w:val="FFFFFF" w:themeColor="background1"/>
            </w:rPr>
            <w:instrText xml:space="preserve"> NUMPAGES \*Arabic </w:instrText>
          </w:r>
          <w:r w:rsidRPr="00F43C25">
            <w:rPr>
              <w:rStyle w:val="Numrodepage"/>
              <w:rFonts w:cs="Arial"/>
              <w:b/>
              <w:color w:val="FFFFFF" w:themeColor="background1"/>
            </w:rPr>
            <w:fldChar w:fldCharType="separate"/>
          </w:r>
          <w:r w:rsidR="00B26382">
            <w:rPr>
              <w:rStyle w:val="Numrodepage"/>
              <w:rFonts w:cs="Arial"/>
              <w:b/>
              <w:noProof/>
              <w:color w:val="FFFFFF" w:themeColor="background1"/>
            </w:rPr>
            <w:t>6</w:t>
          </w:r>
          <w:r w:rsidRPr="00F43C25">
            <w:rPr>
              <w:rStyle w:val="Numrodepage"/>
              <w:rFonts w:cs="Arial"/>
              <w:b/>
              <w:color w:val="FFFFFF" w:themeColor="background1"/>
            </w:rPr>
            <w:fldChar w:fldCharType="end"/>
          </w:r>
        </w:p>
      </w:tc>
    </w:tr>
  </w:tbl>
  <w:p w:rsidR="0019228B" w:rsidRPr="00840934" w:rsidRDefault="0019228B" w:rsidP="00B65D4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B62" w:rsidRDefault="004B3B62">
      <w:r>
        <w:separator/>
      </w:r>
    </w:p>
  </w:footnote>
  <w:footnote w:type="continuationSeparator" w:id="0">
    <w:p w:rsidR="004B3B62" w:rsidRDefault="004B3B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7"/>
    <w:multiLevelType w:val="multilevel"/>
    <w:tmpl w:val="00000007"/>
    <w:name w:val="WW8Num7"/>
    <w:lvl w:ilvl="0">
      <w:numFmt w:val="bullet"/>
      <w:lvlText w:val="-"/>
      <w:lvlJc w:val="left"/>
      <w:pPr>
        <w:tabs>
          <w:tab w:val="num" w:pos="0"/>
        </w:tabs>
        <w:ind w:left="360" w:hanging="360"/>
      </w:pPr>
      <w:rPr>
        <w:rFonts w:ascii="Arial Narrow" w:hAnsi="Arial Narrow" w:cs="Aria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 w15:restartNumberingAfterBreak="0">
    <w:nsid w:val="0A85474A"/>
    <w:multiLevelType w:val="hybridMultilevel"/>
    <w:tmpl w:val="56DED4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2C53CA"/>
    <w:multiLevelType w:val="multilevel"/>
    <w:tmpl w:val="E11A49CA"/>
    <w:lvl w:ilvl="0">
      <w:start w:val="1"/>
      <w:numFmt w:val="decimal"/>
      <w:lvlText w:val="%1."/>
      <w:lvlJc w:val="left"/>
      <w:pPr>
        <w:ind w:left="360" w:hanging="360"/>
      </w:pPr>
      <w:rPr>
        <w:rFonts w:hint="default"/>
      </w:rPr>
    </w:lvl>
    <w:lvl w:ilvl="1">
      <w:start w:val="5"/>
      <w:numFmt w:val="decimal"/>
      <w:isLgl/>
      <w:lvlText w:val="%1.%2"/>
      <w:lvlJc w:val="left"/>
      <w:pPr>
        <w:ind w:left="555" w:hanging="555"/>
      </w:pPr>
      <w:rPr>
        <w:rFonts w:hint="default"/>
      </w:rPr>
    </w:lvl>
    <w:lvl w:ilvl="2">
      <w:start w:val="7"/>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283681D"/>
    <w:multiLevelType w:val="hybridMultilevel"/>
    <w:tmpl w:val="EC54D90C"/>
    <w:lvl w:ilvl="0" w:tplc="9326A14A">
      <w:start w:val="1"/>
      <w:numFmt w:val="bullet"/>
      <w:lvlText w:val=""/>
      <w:lvlJc w:val="left"/>
      <w:pPr>
        <w:tabs>
          <w:tab w:val="num" w:pos="720"/>
        </w:tabs>
        <w:ind w:left="720" w:hanging="360"/>
      </w:pPr>
      <w:rPr>
        <w:rFonts w:ascii="Symbol" w:hAnsi="Symbol" w:hint="default"/>
      </w:rPr>
    </w:lvl>
    <w:lvl w:ilvl="1" w:tplc="0796730A">
      <w:start w:val="8"/>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BB3A8E"/>
    <w:multiLevelType w:val="hybridMultilevel"/>
    <w:tmpl w:val="47666C58"/>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1" w15:restartNumberingAfterBreak="0">
    <w:nsid w:val="7E54340B"/>
    <w:multiLevelType w:val="hybridMultilevel"/>
    <w:tmpl w:val="B37409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9"/>
  </w:num>
  <w:num w:numId="5">
    <w:abstractNumId w:val="8"/>
  </w:num>
  <w:num w:numId="6">
    <w:abstractNumId w:val="10"/>
  </w:num>
  <w:num w:numId="7">
    <w:abstractNumId w:val="6"/>
  </w:num>
  <w:num w:numId="8">
    <w:abstractNumId w:val="7"/>
  </w:num>
  <w:num w:numId="9">
    <w:abstractNumId w:val="4"/>
  </w:num>
  <w:num w:numId="10">
    <w:abstractNumId w:val="5"/>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44C"/>
    <w:rsid w:val="00006D7F"/>
    <w:rsid w:val="00036500"/>
    <w:rsid w:val="00043D59"/>
    <w:rsid w:val="000445CA"/>
    <w:rsid w:val="00047423"/>
    <w:rsid w:val="00067F94"/>
    <w:rsid w:val="00096233"/>
    <w:rsid w:val="000A2E05"/>
    <w:rsid w:val="000D33D1"/>
    <w:rsid w:val="000E0020"/>
    <w:rsid w:val="00122E86"/>
    <w:rsid w:val="00134AAD"/>
    <w:rsid w:val="00154035"/>
    <w:rsid w:val="00156924"/>
    <w:rsid w:val="00166B56"/>
    <w:rsid w:val="00174505"/>
    <w:rsid w:val="00191652"/>
    <w:rsid w:val="0019228B"/>
    <w:rsid w:val="001C40C0"/>
    <w:rsid w:val="001C733C"/>
    <w:rsid w:val="0020198F"/>
    <w:rsid w:val="0021527A"/>
    <w:rsid w:val="00216FA2"/>
    <w:rsid w:val="0021797C"/>
    <w:rsid w:val="00225A1A"/>
    <w:rsid w:val="00250D28"/>
    <w:rsid w:val="00252176"/>
    <w:rsid w:val="00255219"/>
    <w:rsid w:val="00270832"/>
    <w:rsid w:val="00272E0C"/>
    <w:rsid w:val="002904AF"/>
    <w:rsid w:val="002A511A"/>
    <w:rsid w:val="002C2CA3"/>
    <w:rsid w:val="002C4B3E"/>
    <w:rsid w:val="002C79D6"/>
    <w:rsid w:val="002E561A"/>
    <w:rsid w:val="002E56C1"/>
    <w:rsid w:val="002F22CF"/>
    <w:rsid w:val="003325EA"/>
    <w:rsid w:val="00332B12"/>
    <w:rsid w:val="00335A45"/>
    <w:rsid w:val="00347D88"/>
    <w:rsid w:val="00353793"/>
    <w:rsid w:val="00354C04"/>
    <w:rsid w:val="00371360"/>
    <w:rsid w:val="00385E76"/>
    <w:rsid w:val="003A7270"/>
    <w:rsid w:val="003C66F6"/>
    <w:rsid w:val="003D370E"/>
    <w:rsid w:val="0043706E"/>
    <w:rsid w:val="0044597F"/>
    <w:rsid w:val="0046422D"/>
    <w:rsid w:val="00470FE6"/>
    <w:rsid w:val="00471E20"/>
    <w:rsid w:val="004862DF"/>
    <w:rsid w:val="004A7169"/>
    <w:rsid w:val="004B3B62"/>
    <w:rsid w:val="004B591F"/>
    <w:rsid w:val="004C5755"/>
    <w:rsid w:val="004E75A6"/>
    <w:rsid w:val="004F7AFF"/>
    <w:rsid w:val="00514DAF"/>
    <w:rsid w:val="00532EC7"/>
    <w:rsid w:val="00536748"/>
    <w:rsid w:val="00541CA3"/>
    <w:rsid w:val="005546A9"/>
    <w:rsid w:val="0056767D"/>
    <w:rsid w:val="00572EF2"/>
    <w:rsid w:val="005824AE"/>
    <w:rsid w:val="005846FB"/>
    <w:rsid w:val="00595925"/>
    <w:rsid w:val="005A05C1"/>
    <w:rsid w:val="005A4A3B"/>
    <w:rsid w:val="005A4CB5"/>
    <w:rsid w:val="005B2316"/>
    <w:rsid w:val="005B2880"/>
    <w:rsid w:val="005C5675"/>
    <w:rsid w:val="005D7DE9"/>
    <w:rsid w:val="005E0BA1"/>
    <w:rsid w:val="005F0DCE"/>
    <w:rsid w:val="0061068C"/>
    <w:rsid w:val="0064560F"/>
    <w:rsid w:val="00660727"/>
    <w:rsid w:val="00662A86"/>
    <w:rsid w:val="00671D6E"/>
    <w:rsid w:val="00693FDF"/>
    <w:rsid w:val="006A37B0"/>
    <w:rsid w:val="006A6A83"/>
    <w:rsid w:val="006B4708"/>
    <w:rsid w:val="006B5057"/>
    <w:rsid w:val="006C4338"/>
    <w:rsid w:val="006F3DF9"/>
    <w:rsid w:val="007060E5"/>
    <w:rsid w:val="00710FD6"/>
    <w:rsid w:val="007171E2"/>
    <w:rsid w:val="00730A78"/>
    <w:rsid w:val="007468B8"/>
    <w:rsid w:val="00752F65"/>
    <w:rsid w:val="0075321E"/>
    <w:rsid w:val="00757151"/>
    <w:rsid w:val="00757179"/>
    <w:rsid w:val="00761C75"/>
    <w:rsid w:val="00783407"/>
    <w:rsid w:val="007909E0"/>
    <w:rsid w:val="00793B50"/>
    <w:rsid w:val="0079785C"/>
    <w:rsid w:val="007C5EDC"/>
    <w:rsid w:val="007D4001"/>
    <w:rsid w:val="007D7A65"/>
    <w:rsid w:val="007F5374"/>
    <w:rsid w:val="007F68A6"/>
    <w:rsid w:val="00831CFA"/>
    <w:rsid w:val="0083205E"/>
    <w:rsid w:val="00837F24"/>
    <w:rsid w:val="00840934"/>
    <w:rsid w:val="00844DAA"/>
    <w:rsid w:val="00844F12"/>
    <w:rsid w:val="008450C7"/>
    <w:rsid w:val="00876A73"/>
    <w:rsid w:val="008B2A38"/>
    <w:rsid w:val="008D1D5A"/>
    <w:rsid w:val="008E0B56"/>
    <w:rsid w:val="00904EDF"/>
    <w:rsid w:val="00906707"/>
    <w:rsid w:val="00930A5C"/>
    <w:rsid w:val="00934503"/>
    <w:rsid w:val="00937024"/>
    <w:rsid w:val="00937670"/>
    <w:rsid w:val="00945728"/>
    <w:rsid w:val="00957933"/>
    <w:rsid w:val="00972598"/>
    <w:rsid w:val="00983FF3"/>
    <w:rsid w:val="009B1CD0"/>
    <w:rsid w:val="009B45B9"/>
    <w:rsid w:val="009B6BF8"/>
    <w:rsid w:val="009B704B"/>
    <w:rsid w:val="009C4738"/>
    <w:rsid w:val="009D103B"/>
    <w:rsid w:val="009D13A0"/>
    <w:rsid w:val="009D661E"/>
    <w:rsid w:val="009F7B1F"/>
    <w:rsid w:val="00A02BC3"/>
    <w:rsid w:val="00A34D04"/>
    <w:rsid w:val="00A40E6B"/>
    <w:rsid w:val="00A96A6A"/>
    <w:rsid w:val="00AA43C2"/>
    <w:rsid w:val="00AE3085"/>
    <w:rsid w:val="00AE7831"/>
    <w:rsid w:val="00B02608"/>
    <w:rsid w:val="00B0289C"/>
    <w:rsid w:val="00B054DA"/>
    <w:rsid w:val="00B26382"/>
    <w:rsid w:val="00B65D47"/>
    <w:rsid w:val="00B71177"/>
    <w:rsid w:val="00B84512"/>
    <w:rsid w:val="00B87564"/>
    <w:rsid w:val="00BA44E5"/>
    <w:rsid w:val="00BD0B7B"/>
    <w:rsid w:val="00BD767E"/>
    <w:rsid w:val="00BD76D3"/>
    <w:rsid w:val="00BE6078"/>
    <w:rsid w:val="00C025BC"/>
    <w:rsid w:val="00C14DD6"/>
    <w:rsid w:val="00C23457"/>
    <w:rsid w:val="00C42CF2"/>
    <w:rsid w:val="00C43285"/>
    <w:rsid w:val="00C43779"/>
    <w:rsid w:val="00C60DAA"/>
    <w:rsid w:val="00C62381"/>
    <w:rsid w:val="00C630AD"/>
    <w:rsid w:val="00C64107"/>
    <w:rsid w:val="00C706E5"/>
    <w:rsid w:val="00C7290E"/>
    <w:rsid w:val="00C73A24"/>
    <w:rsid w:val="00C75ACE"/>
    <w:rsid w:val="00C83930"/>
    <w:rsid w:val="00C87440"/>
    <w:rsid w:val="00C91060"/>
    <w:rsid w:val="00C911FE"/>
    <w:rsid w:val="00CB67DF"/>
    <w:rsid w:val="00CC0DBC"/>
    <w:rsid w:val="00CD185D"/>
    <w:rsid w:val="00CD46CC"/>
    <w:rsid w:val="00CD7DF3"/>
    <w:rsid w:val="00CE67FD"/>
    <w:rsid w:val="00D01811"/>
    <w:rsid w:val="00D0451F"/>
    <w:rsid w:val="00D1046A"/>
    <w:rsid w:val="00D134EA"/>
    <w:rsid w:val="00D21EF7"/>
    <w:rsid w:val="00D26AD2"/>
    <w:rsid w:val="00D27128"/>
    <w:rsid w:val="00D337D7"/>
    <w:rsid w:val="00D412FD"/>
    <w:rsid w:val="00D46BC7"/>
    <w:rsid w:val="00D90A00"/>
    <w:rsid w:val="00DC00D7"/>
    <w:rsid w:val="00DC50EE"/>
    <w:rsid w:val="00DD4B60"/>
    <w:rsid w:val="00DE0751"/>
    <w:rsid w:val="00E20DB0"/>
    <w:rsid w:val="00E320C8"/>
    <w:rsid w:val="00E33915"/>
    <w:rsid w:val="00E3625C"/>
    <w:rsid w:val="00E44EE1"/>
    <w:rsid w:val="00E47798"/>
    <w:rsid w:val="00E74C76"/>
    <w:rsid w:val="00E76014"/>
    <w:rsid w:val="00E769D0"/>
    <w:rsid w:val="00E96FF6"/>
    <w:rsid w:val="00EA6DC7"/>
    <w:rsid w:val="00EB00B8"/>
    <w:rsid w:val="00F04514"/>
    <w:rsid w:val="00F170A3"/>
    <w:rsid w:val="00F37F91"/>
    <w:rsid w:val="00F43C25"/>
    <w:rsid w:val="00F46A3E"/>
    <w:rsid w:val="00F51F51"/>
    <w:rsid w:val="00F62BD4"/>
    <w:rsid w:val="00F65DD1"/>
    <w:rsid w:val="00F75183"/>
    <w:rsid w:val="00F759CB"/>
    <w:rsid w:val="00F77A8B"/>
    <w:rsid w:val="00F84818"/>
    <w:rsid w:val="00F8528C"/>
    <w:rsid w:val="00F92811"/>
    <w:rsid w:val="00FC0D2E"/>
    <w:rsid w:val="00FC5FDD"/>
    <w:rsid w:val="00FE48C9"/>
    <w:rsid w:val="00FE67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732576B8"/>
  <w15:chartTrackingRefBased/>
  <w15:docId w15:val="{C7920139-CC7B-4871-85EB-2CD363DB0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Normal1">
    <w:name w:val="Normal 1"/>
    <w:basedOn w:val="Normal"/>
    <w:rsid w:val="004862DF"/>
    <w:pPr>
      <w:suppressAutoHyphens w:val="0"/>
      <w:jc w:val="both"/>
    </w:pPr>
    <w:rPr>
      <w:rFonts w:ascii="Arial" w:eastAsia="SimSun" w:hAnsi="Arial" w:cs="Times New Roman"/>
      <w:sz w:val="22"/>
      <w:lang w:eastAsia="fr-FR"/>
    </w:rPr>
  </w:style>
  <w:style w:type="character" w:styleId="Accentuation">
    <w:name w:val="Emphasis"/>
    <w:qFormat/>
    <w:rsid w:val="00F37F91"/>
    <w:rPr>
      <w:i/>
      <w:iCs/>
    </w:rPr>
  </w:style>
  <w:style w:type="paragraph" w:styleId="Paragraphedeliste">
    <w:name w:val="List Paragraph"/>
    <w:basedOn w:val="Normal"/>
    <w:uiPriority w:val="34"/>
    <w:qFormat/>
    <w:rsid w:val="00F37F91"/>
    <w:pPr>
      <w:widowControl w:val="0"/>
      <w:suppressAutoHyphens w:val="0"/>
      <w:adjustRightInd w:val="0"/>
      <w:spacing w:line="360" w:lineRule="atLeast"/>
      <w:ind w:left="708"/>
      <w:jc w:val="both"/>
      <w:textAlignment w:val="baseline"/>
    </w:pPr>
    <w:rPr>
      <w:rFonts w:ascii="CG Times" w:hAnsi="CG Times" w:cs="Times New Roman"/>
      <w:sz w:val="24"/>
      <w:szCs w:val="24"/>
      <w:lang w:eastAsia="fr-FR"/>
    </w:rPr>
  </w:style>
  <w:style w:type="character" w:styleId="Lienhypertextesuivivisit">
    <w:name w:val="FollowedHyperlink"/>
    <w:uiPriority w:val="99"/>
    <w:semiHidden/>
    <w:unhideWhenUsed/>
    <w:rsid w:val="00C60DAA"/>
    <w:rPr>
      <w:color w:val="954F72"/>
      <w:u w:val="single"/>
    </w:rPr>
  </w:style>
  <w:style w:type="paragraph" w:customStyle="1" w:styleId="CorpsdeTexte0">
    <w:name w:val="Corps de Texte"/>
    <w:basedOn w:val="Normal"/>
    <w:link w:val="CorpsdeTexteCar"/>
    <w:qFormat/>
    <w:rsid w:val="00DC50EE"/>
    <w:pPr>
      <w:suppressAutoHyphens w:val="0"/>
      <w:spacing w:after="160" w:line="264" w:lineRule="auto"/>
    </w:pPr>
    <w:rPr>
      <w:rFonts w:ascii="Arial" w:eastAsiaTheme="minorHAnsi" w:hAnsi="Arial" w:cs="Arial"/>
      <w:lang w:eastAsia="en-US"/>
    </w:rPr>
  </w:style>
  <w:style w:type="character" w:customStyle="1" w:styleId="CorpsdeTexteCar">
    <w:name w:val="Corps de Texte Car"/>
    <w:basedOn w:val="Policepardfaut"/>
    <w:link w:val="CorpsdeTexte0"/>
    <w:rsid w:val="00DC50EE"/>
    <w:rPr>
      <w:rFonts w:ascii="Arial" w:eastAsiaTheme="minorHAnsi"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BB0C5-3BE8-4917-BF6E-59C2F5226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101</TotalTime>
  <Pages>6</Pages>
  <Words>2663</Words>
  <Characters>14648</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17277</CharactersWithSpaces>
  <SharedDoc>false</SharedDoc>
  <HLinks>
    <vt:vector size="90" baseType="variant">
      <vt:variant>
        <vt:i4>7602259</vt:i4>
      </vt:variant>
      <vt:variant>
        <vt:i4>100</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97</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64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Alpha BAH</dc:creator>
  <cp:keywords/>
  <cp:lastModifiedBy>ICARRE Anthony</cp:lastModifiedBy>
  <cp:revision>3</cp:revision>
  <cp:lastPrinted>2020-11-27T10:19:00Z</cp:lastPrinted>
  <dcterms:created xsi:type="dcterms:W3CDTF">2025-02-25T10:45:00Z</dcterms:created>
  <dcterms:modified xsi:type="dcterms:W3CDTF">2025-02-25T13:59:00Z</dcterms:modified>
</cp:coreProperties>
</file>