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9928AA" w:rsidRDefault="00E42FF3" w:rsidP="009928AA">
      <w:pPr>
        <w:pStyle w:val="En-tte"/>
        <w:tabs>
          <w:tab w:val="clear" w:pos="4536"/>
          <w:tab w:val="clear" w:pos="9072"/>
        </w:tabs>
        <w:spacing w:after="160" w:line="259" w:lineRule="auto"/>
        <w:rPr>
          <w:rFonts w:ascii="Arial Narrow" w:hAnsi="Arial Narrow"/>
        </w:rPr>
      </w:pPr>
      <w:bookmarkStart w:id="0" w:name="_GoBack"/>
      <w:bookmarkEnd w:id="0"/>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4DBCC475"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 xml:space="preserve">CAHIER DES CLAUSES </w:t>
      </w:r>
      <w:r w:rsidR="007C5D4F">
        <w:rPr>
          <w:rFonts w:ascii="Arial Narrow" w:hAnsi="Arial Narrow"/>
          <w:sz w:val="48"/>
          <w:szCs w:val="48"/>
        </w:rPr>
        <w:t xml:space="preserve">TECHNIQUES </w:t>
      </w:r>
      <w:r w:rsidR="00F10ECF">
        <w:rPr>
          <w:rFonts w:ascii="Arial Narrow" w:hAnsi="Arial Narrow"/>
          <w:sz w:val="48"/>
          <w:szCs w:val="48"/>
        </w:rPr>
        <w:t xml:space="preserve">PARTCULIERES </w:t>
      </w:r>
    </w:p>
    <w:p w14:paraId="1ADBBA29" w14:textId="77777777" w:rsidR="00D349F1" w:rsidRPr="00546FE0" w:rsidRDefault="00D349F1" w:rsidP="00E42FF3">
      <w:pPr>
        <w:rPr>
          <w:rFonts w:ascii="Arial Narrow" w:hAnsi="Arial Narrow"/>
        </w:rPr>
      </w:pPr>
    </w:p>
    <w:p w14:paraId="108682E6" w14:textId="06D94686" w:rsidR="006A3152" w:rsidRPr="00546FE0" w:rsidRDefault="00EC2965" w:rsidP="00EC2965">
      <w:pPr>
        <w:pStyle w:val="En-tte"/>
        <w:tabs>
          <w:tab w:val="clear" w:pos="4536"/>
          <w:tab w:val="clear" w:pos="9072"/>
        </w:tabs>
        <w:spacing w:after="160" w:line="259" w:lineRule="auto"/>
        <w:jc w:val="center"/>
        <w:rPr>
          <w:rFonts w:ascii="Arial Narrow" w:hAnsi="Arial Narrow"/>
        </w:rPr>
      </w:pPr>
      <w:r>
        <w:rPr>
          <w:rFonts w:ascii="Arial Narrow" w:hAnsi="Arial Narrow"/>
          <w:b/>
          <w:sz w:val="28"/>
          <w:szCs w:val="28"/>
        </w:rPr>
        <w:t>Accord-cadre de routage, d’édition personnalisée et d’affranchissement</w:t>
      </w: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189210B7"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505A12A6" w14:textId="7DAE6069" w:rsidR="00E42FF3" w:rsidRPr="00546FE0" w:rsidRDefault="00E42FF3" w:rsidP="00E42FF3">
      <w:pPr>
        <w:pStyle w:val="En-tte"/>
        <w:tabs>
          <w:tab w:val="clear" w:pos="4536"/>
          <w:tab w:val="clear" w:pos="9072"/>
        </w:tabs>
        <w:spacing w:after="160" w:line="259" w:lineRule="auto"/>
        <w:rPr>
          <w:rFonts w:ascii="Arial Narrow" w:hAnsi="Arial Narrow"/>
          <w:sz w:val="24"/>
          <w:szCs w:val="24"/>
        </w:rPr>
      </w:pPr>
    </w:p>
    <w:p w14:paraId="2A8A4B30" w14:textId="77777777"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38A30A9F"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value="Choisissez un élément"/>
                  <w:listItem w:displayText="Services" w:value="Services"/>
                  <w:listItem w:displayText="Travaux" w:value="Travaux"/>
                  <w:listItem w:displayText="Fournitures" w:value="Fournitures"/>
                </w:comboBox>
              </w:sdtPr>
              <w:sdtEndPr/>
              <w:sdtContent>
                <w:r w:rsidR="00DF308F" w:rsidDel="005C0546">
                  <w:rPr>
                    <w:rFonts w:ascii="Arial Narrow" w:hAnsi="Arial Narrow"/>
                    <w:sz w:val="22"/>
                    <w:szCs w:val="22"/>
                  </w:rPr>
                  <w:t>Services</w:t>
                </w:r>
              </w:sdtContent>
            </w:sdt>
          </w:p>
          <w:p w14:paraId="4CA1EB62" w14:textId="24EE2143"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795DFE">
              <w:rPr>
                <w:rFonts w:ascii="Arial Narrow" w:hAnsi="Arial Narrow"/>
              </w:rPr>
              <w:t>-</w:t>
            </w:r>
            <w:r w:rsidR="00F10ECF">
              <w:rPr>
                <w:rFonts w:ascii="Arial Narrow" w:hAnsi="Arial Narrow"/>
              </w:rPr>
              <w:t>FCS</w:t>
            </w:r>
          </w:p>
          <w:p w14:paraId="7ACFE896" w14:textId="27C9DB40"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C60211" w:rsidDel="005C0546">
                  <w:rPr>
                    <w:rFonts w:ascii="Arial Narrow" w:hAnsi="Arial Narrow"/>
                  </w:rPr>
                  <w:t>- Procédure d’appel d’offres ouvert en application des dispositions de l’article L. 2124-2, du 1° de l’article R. 2124-2 et des articles R. 2161-2 à R. 2161-5 du code de la commande publique</w:t>
                </w:r>
                <w:r w:rsidR="005C0546">
                  <w:rPr>
                    <w:rFonts w:ascii="Arial Narrow" w:hAnsi="Arial Narrow"/>
                  </w:rPr>
                  <w:t xml:space="preserve">- </w:t>
                </w:r>
              </w:sdtContent>
            </w:sdt>
          </w:p>
          <w:p w14:paraId="151AC878" w14:textId="39AD1A94"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value="Choisissez un élément"/>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C60211" w:rsidDel="005C0546">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89B1C38" w14:textId="737C4962" w:rsidR="0081396B" w:rsidRDefault="0081396B" w:rsidP="00165639">
      <w:pPr>
        <w:pStyle w:val="En-tte"/>
        <w:spacing w:after="120" w:line="360" w:lineRule="auto"/>
        <w:jc w:val="center"/>
        <w:rPr>
          <w:rFonts w:ascii="Arial Narrow" w:hAnsi="Arial Narrow"/>
        </w:rPr>
      </w:pPr>
    </w:p>
    <w:p w14:paraId="2786342C" w14:textId="77777777" w:rsidR="007C5D4F" w:rsidRPr="00F10ECF" w:rsidRDefault="007C5D4F" w:rsidP="007C5D4F">
      <w:pPr>
        <w:spacing w:line="240" w:lineRule="auto"/>
        <w:ind w:left="720" w:hanging="720"/>
        <w:jc w:val="center"/>
        <w:rPr>
          <w:b/>
          <w:color w:val="000000"/>
          <w:sz w:val="32"/>
          <w:szCs w:val="32"/>
        </w:rPr>
      </w:pPr>
    </w:p>
    <w:p w14:paraId="628C3B5F" w14:textId="77777777" w:rsidR="007C5D4F" w:rsidRPr="002F6DEF" w:rsidRDefault="007C5D4F" w:rsidP="007C5D4F">
      <w:pPr>
        <w:spacing w:line="240" w:lineRule="auto"/>
        <w:ind w:left="720" w:hanging="720"/>
        <w:jc w:val="center"/>
        <w:rPr>
          <w:b/>
          <w:color w:val="000000"/>
          <w:sz w:val="32"/>
          <w:szCs w:val="32"/>
        </w:rPr>
      </w:pPr>
      <w:r w:rsidRPr="002F6DEF">
        <w:rPr>
          <w:b/>
          <w:color w:val="000000"/>
          <w:sz w:val="32"/>
          <w:szCs w:val="32"/>
        </w:rPr>
        <w:t xml:space="preserve">SOMMAIRE </w:t>
      </w:r>
    </w:p>
    <w:p w14:paraId="38CE9EFA" w14:textId="77777777" w:rsidR="007C5D4F" w:rsidRPr="002F6DEF" w:rsidRDefault="007C5D4F" w:rsidP="007C5D4F">
      <w:pPr>
        <w:spacing w:line="240" w:lineRule="auto"/>
        <w:ind w:left="720" w:hanging="720"/>
        <w:jc w:val="center"/>
        <w:rPr>
          <w:b/>
          <w:color w:val="000000"/>
          <w:sz w:val="32"/>
          <w:szCs w:val="32"/>
        </w:rPr>
      </w:pPr>
    </w:p>
    <w:p w14:paraId="69B5B323" w14:textId="77777777" w:rsidR="007C5D4F" w:rsidRPr="002F6DEF" w:rsidRDefault="007C5D4F" w:rsidP="007C5D4F">
      <w:pPr>
        <w:spacing w:line="240" w:lineRule="auto"/>
        <w:ind w:left="720" w:hanging="720"/>
        <w:jc w:val="center"/>
        <w:rPr>
          <w:b/>
          <w:color w:val="000000"/>
          <w:sz w:val="32"/>
          <w:szCs w:val="32"/>
        </w:rPr>
      </w:pPr>
    </w:p>
    <w:p w14:paraId="7AA62924" w14:textId="77777777" w:rsidR="007C5D4F" w:rsidRPr="002F6DEF" w:rsidRDefault="007C5D4F" w:rsidP="007C5D4F">
      <w:pPr>
        <w:spacing w:line="240" w:lineRule="auto"/>
        <w:ind w:left="720" w:hanging="720"/>
        <w:jc w:val="center"/>
        <w:rPr>
          <w:b/>
          <w:color w:val="000000"/>
          <w:sz w:val="32"/>
          <w:szCs w:val="32"/>
          <w:u w:val="single"/>
        </w:rPr>
      </w:pPr>
    </w:p>
    <w:sdt>
      <w:sdtPr>
        <w:rPr>
          <w:rFonts w:ascii="Calibri" w:eastAsia="Calibri" w:hAnsi="Calibri" w:cs="Calibri"/>
          <w:color w:val="auto"/>
          <w:sz w:val="22"/>
          <w:szCs w:val="22"/>
          <w:lang w:eastAsia="en-US"/>
        </w:rPr>
        <w:id w:val="1483120331"/>
        <w:docPartObj>
          <w:docPartGallery w:val="Table of Contents"/>
          <w:docPartUnique/>
        </w:docPartObj>
      </w:sdtPr>
      <w:sdtEndPr>
        <w:rPr>
          <w:rFonts w:asciiTheme="minorHAnsi" w:eastAsiaTheme="minorHAnsi" w:hAnsiTheme="minorHAnsi" w:cstheme="minorBidi"/>
          <w:b/>
          <w:bCs/>
        </w:rPr>
      </w:sdtEndPr>
      <w:sdtContent>
        <w:p w14:paraId="53854BB4" w14:textId="77777777" w:rsidR="007C5D4F" w:rsidRDefault="007C5D4F" w:rsidP="007C5D4F">
          <w:pPr>
            <w:pStyle w:val="En-ttedetabledesmatires"/>
          </w:pPr>
        </w:p>
        <w:p w14:paraId="1F492C33" w14:textId="375DFC3A" w:rsidR="008A3B5E" w:rsidRDefault="007C5D4F">
          <w:pPr>
            <w:pStyle w:val="TM2"/>
            <w:tabs>
              <w:tab w:val="right" w:leader="dot" w:pos="9062"/>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188612866" w:history="1">
            <w:r w:rsidR="008A3B5E" w:rsidRPr="00B14045">
              <w:rPr>
                <w:rStyle w:val="Lienhypertexte"/>
                <w:rFonts w:cstheme="minorHAnsi"/>
                <w:b/>
                <w:noProof/>
              </w:rPr>
              <w:t>Article 1. Contexte</w:t>
            </w:r>
            <w:r w:rsidR="008A3B5E">
              <w:rPr>
                <w:noProof/>
                <w:webHidden/>
              </w:rPr>
              <w:tab/>
            </w:r>
            <w:r w:rsidR="008A3B5E">
              <w:rPr>
                <w:noProof/>
                <w:webHidden/>
              </w:rPr>
              <w:fldChar w:fldCharType="begin"/>
            </w:r>
            <w:r w:rsidR="008A3B5E">
              <w:rPr>
                <w:noProof/>
                <w:webHidden/>
              </w:rPr>
              <w:instrText xml:space="preserve"> PAGEREF _Toc188612866 \h </w:instrText>
            </w:r>
            <w:r w:rsidR="008A3B5E">
              <w:rPr>
                <w:noProof/>
                <w:webHidden/>
              </w:rPr>
            </w:r>
            <w:r w:rsidR="008A3B5E">
              <w:rPr>
                <w:noProof/>
                <w:webHidden/>
              </w:rPr>
              <w:fldChar w:fldCharType="separate"/>
            </w:r>
            <w:r w:rsidR="008A3B5E">
              <w:rPr>
                <w:noProof/>
                <w:webHidden/>
              </w:rPr>
              <w:t>4</w:t>
            </w:r>
            <w:r w:rsidR="008A3B5E">
              <w:rPr>
                <w:noProof/>
                <w:webHidden/>
              </w:rPr>
              <w:fldChar w:fldCharType="end"/>
            </w:r>
          </w:hyperlink>
        </w:p>
        <w:p w14:paraId="5531768B" w14:textId="1A9DA357" w:rsidR="008A3B5E" w:rsidRDefault="00093E8B">
          <w:pPr>
            <w:pStyle w:val="TM2"/>
            <w:tabs>
              <w:tab w:val="right" w:leader="dot" w:pos="9062"/>
            </w:tabs>
            <w:rPr>
              <w:rFonts w:asciiTheme="minorHAnsi" w:eastAsiaTheme="minorEastAsia" w:hAnsiTheme="minorHAnsi" w:cstheme="minorBidi"/>
              <w:noProof/>
            </w:rPr>
          </w:pPr>
          <w:hyperlink w:anchor="_Toc188612867" w:history="1">
            <w:r w:rsidR="008A3B5E" w:rsidRPr="00B14045">
              <w:rPr>
                <w:rStyle w:val="Lienhypertexte"/>
                <w:rFonts w:cstheme="minorHAnsi"/>
                <w:b/>
                <w:noProof/>
              </w:rPr>
              <w:t>Article 2. Objet de l’accord-cadre</w:t>
            </w:r>
            <w:r w:rsidR="008A3B5E">
              <w:rPr>
                <w:noProof/>
                <w:webHidden/>
              </w:rPr>
              <w:tab/>
            </w:r>
            <w:r w:rsidR="008A3B5E">
              <w:rPr>
                <w:noProof/>
                <w:webHidden/>
              </w:rPr>
              <w:fldChar w:fldCharType="begin"/>
            </w:r>
            <w:r w:rsidR="008A3B5E">
              <w:rPr>
                <w:noProof/>
                <w:webHidden/>
              </w:rPr>
              <w:instrText xml:space="preserve"> PAGEREF _Toc188612867 \h </w:instrText>
            </w:r>
            <w:r w:rsidR="008A3B5E">
              <w:rPr>
                <w:noProof/>
                <w:webHidden/>
              </w:rPr>
            </w:r>
            <w:r w:rsidR="008A3B5E">
              <w:rPr>
                <w:noProof/>
                <w:webHidden/>
              </w:rPr>
              <w:fldChar w:fldCharType="separate"/>
            </w:r>
            <w:r w:rsidR="008A3B5E">
              <w:rPr>
                <w:noProof/>
                <w:webHidden/>
              </w:rPr>
              <w:t>6</w:t>
            </w:r>
            <w:r w:rsidR="008A3B5E">
              <w:rPr>
                <w:noProof/>
                <w:webHidden/>
              </w:rPr>
              <w:fldChar w:fldCharType="end"/>
            </w:r>
          </w:hyperlink>
        </w:p>
        <w:p w14:paraId="659DA06A" w14:textId="6BB2247E" w:rsidR="008A3B5E" w:rsidRDefault="00093E8B">
          <w:pPr>
            <w:pStyle w:val="TM2"/>
            <w:tabs>
              <w:tab w:val="right" w:leader="dot" w:pos="9062"/>
            </w:tabs>
            <w:rPr>
              <w:rFonts w:asciiTheme="minorHAnsi" w:eastAsiaTheme="minorEastAsia" w:hAnsiTheme="minorHAnsi" w:cstheme="minorBidi"/>
              <w:noProof/>
            </w:rPr>
          </w:pPr>
          <w:hyperlink w:anchor="_Toc188612868" w:history="1">
            <w:r w:rsidR="008A3B5E" w:rsidRPr="00B14045">
              <w:rPr>
                <w:rStyle w:val="Lienhypertexte"/>
                <w:rFonts w:cstheme="minorHAnsi"/>
                <w:b/>
                <w:noProof/>
              </w:rPr>
              <w:t>Article 3. Contenu des prestations</w:t>
            </w:r>
            <w:r w:rsidR="008A3B5E">
              <w:rPr>
                <w:noProof/>
                <w:webHidden/>
              </w:rPr>
              <w:tab/>
            </w:r>
            <w:r w:rsidR="008A3B5E">
              <w:rPr>
                <w:noProof/>
                <w:webHidden/>
              </w:rPr>
              <w:fldChar w:fldCharType="begin"/>
            </w:r>
            <w:r w:rsidR="008A3B5E">
              <w:rPr>
                <w:noProof/>
                <w:webHidden/>
              </w:rPr>
              <w:instrText xml:space="preserve"> PAGEREF _Toc188612868 \h </w:instrText>
            </w:r>
            <w:r w:rsidR="008A3B5E">
              <w:rPr>
                <w:noProof/>
                <w:webHidden/>
              </w:rPr>
            </w:r>
            <w:r w:rsidR="008A3B5E">
              <w:rPr>
                <w:noProof/>
                <w:webHidden/>
              </w:rPr>
              <w:fldChar w:fldCharType="separate"/>
            </w:r>
            <w:r w:rsidR="008A3B5E">
              <w:rPr>
                <w:noProof/>
                <w:webHidden/>
              </w:rPr>
              <w:t>7</w:t>
            </w:r>
            <w:r w:rsidR="008A3B5E">
              <w:rPr>
                <w:noProof/>
                <w:webHidden/>
              </w:rPr>
              <w:fldChar w:fldCharType="end"/>
            </w:r>
          </w:hyperlink>
        </w:p>
        <w:p w14:paraId="6B1FEE41" w14:textId="4E069DC3" w:rsidR="008A3B5E" w:rsidRDefault="00093E8B">
          <w:pPr>
            <w:pStyle w:val="TM3"/>
            <w:tabs>
              <w:tab w:val="right" w:leader="dot" w:pos="9062"/>
            </w:tabs>
            <w:rPr>
              <w:rFonts w:asciiTheme="minorHAnsi" w:eastAsiaTheme="minorEastAsia" w:hAnsiTheme="minorHAnsi" w:cstheme="minorBidi"/>
              <w:noProof/>
            </w:rPr>
          </w:pPr>
          <w:hyperlink w:anchor="_Toc188612869" w:history="1">
            <w:r w:rsidR="008A3B5E" w:rsidRPr="00B14045">
              <w:rPr>
                <w:rStyle w:val="Lienhypertexte"/>
                <w:rFonts w:eastAsia="Arial" w:cstheme="minorHAnsi"/>
                <w:b/>
                <w:noProof/>
              </w:rPr>
              <w:t>3.1. Structure et traitement des fichiers d’adresses</w:t>
            </w:r>
            <w:r w:rsidR="008A3B5E">
              <w:rPr>
                <w:noProof/>
                <w:webHidden/>
              </w:rPr>
              <w:tab/>
            </w:r>
            <w:r w:rsidR="008A3B5E">
              <w:rPr>
                <w:noProof/>
                <w:webHidden/>
              </w:rPr>
              <w:fldChar w:fldCharType="begin"/>
            </w:r>
            <w:r w:rsidR="008A3B5E">
              <w:rPr>
                <w:noProof/>
                <w:webHidden/>
              </w:rPr>
              <w:instrText xml:space="preserve"> PAGEREF _Toc188612869 \h </w:instrText>
            </w:r>
            <w:r w:rsidR="008A3B5E">
              <w:rPr>
                <w:noProof/>
                <w:webHidden/>
              </w:rPr>
            </w:r>
            <w:r w:rsidR="008A3B5E">
              <w:rPr>
                <w:noProof/>
                <w:webHidden/>
              </w:rPr>
              <w:fldChar w:fldCharType="separate"/>
            </w:r>
            <w:r w:rsidR="008A3B5E">
              <w:rPr>
                <w:noProof/>
                <w:webHidden/>
              </w:rPr>
              <w:t>7</w:t>
            </w:r>
            <w:r w:rsidR="008A3B5E">
              <w:rPr>
                <w:noProof/>
                <w:webHidden/>
              </w:rPr>
              <w:fldChar w:fldCharType="end"/>
            </w:r>
          </w:hyperlink>
        </w:p>
        <w:p w14:paraId="43041518" w14:textId="2CE310F8" w:rsidR="008A3B5E" w:rsidRDefault="00093E8B">
          <w:pPr>
            <w:pStyle w:val="TM3"/>
            <w:tabs>
              <w:tab w:val="right" w:leader="dot" w:pos="9062"/>
            </w:tabs>
            <w:rPr>
              <w:rFonts w:asciiTheme="minorHAnsi" w:eastAsiaTheme="minorEastAsia" w:hAnsiTheme="minorHAnsi" w:cstheme="minorBidi"/>
              <w:noProof/>
            </w:rPr>
          </w:pPr>
          <w:hyperlink w:anchor="_Toc188612870" w:history="1">
            <w:r w:rsidR="008A3B5E" w:rsidRPr="00B14045">
              <w:rPr>
                <w:rStyle w:val="Lienhypertexte"/>
                <w:rFonts w:eastAsia="Arial" w:cstheme="minorHAnsi"/>
                <w:b/>
                <w:noProof/>
              </w:rPr>
              <w:t>3.2 Personnalisation</w:t>
            </w:r>
            <w:r w:rsidR="008A3B5E">
              <w:rPr>
                <w:noProof/>
                <w:webHidden/>
              </w:rPr>
              <w:tab/>
            </w:r>
            <w:r w:rsidR="008A3B5E">
              <w:rPr>
                <w:noProof/>
                <w:webHidden/>
              </w:rPr>
              <w:fldChar w:fldCharType="begin"/>
            </w:r>
            <w:r w:rsidR="008A3B5E">
              <w:rPr>
                <w:noProof/>
                <w:webHidden/>
              </w:rPr>
              <w:instrText xml:space="preserve"> PAGEREF _Toc188612870 \h </w:instrText>
            </w:r>
            <w:r w:rsidR="008A3B5E">
              <w:rPr>
                <w:noProof/>
                <w:webHidden/>
              </w:rPr>
            </w:r>
            <w:r w:rsidR="008A3B5E">
              <w:rPr>
                <w:noProof/>
                <w:webHidden/>
              </w:rPr>
              <w:fldChar w:fldCharType="separate"/>
            </w:r>
            <w:r w:rsidR="008A3B5E">
              <w:rPr>
                <w:noProof/>
                <w:webHidden/>
              </w:rPr>
              <w:t>9</w:t>
            </w:r>
            <w:r w:rsidR="008A3B5E">
              <w:rPr>
                <w:noProof/>
                <w:webHidden/>
              </w:rPr>
              <w:fldChar w:fldCharType="end"/>
            </w:r>
          </w:hyperlink>
        </w:p>
        <w:p w14:paraId="0EAA1FB3" w14:textId="3E6B4CB7" w:rsidR="008A3B5E" w:rsidRDefault="00093E8B">
          <w:pPr>
            <w:pStyle w:val="TM3"/>
            <w:tabs>
              <w:tab w:val="right" w:leader="dot" w:pos="9062"/>
            </w:tabs>
            <w:rPr>
              <w:rFonts w:asciiTheme="minorHAnsi" w:eastAsiaTheme="minorEastAsia" w:hAnsiTheme="minorHAnsi" w:cstheme="minorBidi"/>
              <w:noProof/>
            </w:rPr>
          </w:pPr>
          <w:hyperlink w:anchor="_Toc188612871" w:history="1">
            <w:r w:rsidR="008A3B5E" w:rsidRPr="00B14045">
              <w:rPr>
                <w:rStyle w:val="Lienhypertexte"/>
                <w:rFonts w:eastAsia="Arial" w:cstheme="minorHAnsi"/>
                <w:b/>
                <w:noProof/>
              </w:rPr>
              <w:t>3.3 Impression</w:t>
            </w:r>
            <w:r w:rsidR="008A3B5E">
              <w:rPr>
                <w:noProof/>
                <w:webHidden/>
              </w:rPr>
              <w:tab/>
            </w:r>
            <w:r w:rsidR="008A3B5E">
              <w:rPr>
                <w:noProof/>
                <w:webHidden/>
              </w:rPr>
              <w:fldChar w:fldCharType="begin"/>
            </w:r>
            <w:r w:rsidR="008A3B5E">
              <w:rPr>
                <w:noProof/>
                <w:webHidden/>
              </w:rPr>
              <w:instrText xml:space="preserve"> PAGEREF _Toc188612871 \h </w:instrText>
            </w:r>
            <w:r w:rsidR="008A3B5E">
              <w:rPr>
                <w:noProof/>
                <w:webHidden/>
              </w:rPr>
            </w:r>
            <w:r w:rsidR="008A3B5E">
              <w:rPr>
                <w:noProof/>
                <w:webHidden/>
              </w:rPr>
              <w:fldChar w:fldCharType="separate"/>
            </w:r>
            <w:r w:rsidR="008A3B5E">
              <w:rPr>
                <w:noProof/>
                <w:webHidden/>
              </w:rPr>
              <w:t>9</w:t>
            </w:r>
            <w:r w:rsidR="008A3B5E">
              <w:rPr>
                <w:noProof/>
                <w:webHidden/>
              </w:rPr>
              <w:fldChar w:fldCharType="end"/>
            </w:r>
          </w:hyperlink>
        </w:p>
        <w:p w14:paraId="2F8ED1AC" w14:textId="3F043B04" w:rsidR="008A3B5E" w:rsidRDefault="00093E8B">
          <w:pPr>
            <w:pStyle w:val="TM3"/>
            <w:tabs>
              <w:tab w:val="right" w:leader="dot" w:pos="9062"/>
            </w:tabs>
            <w:rPr>
              <w:rFonts w:asciiTheme="minorHAnsi" w:eastAsiaTheme="minorEastAsia" w:hAnsiTheme="minorHAnsi" w:cstheme="minorBidi"/>
              <w:noProof/>
            </w:rPr>
          </w:pPr>
          <w:hyperlink w:anchor="_Toc188612872" w:history="1">
            <w:r w:rsidR="008A3B5E" w:rsidRPr="00B14045">
              <w:rPr>
                <w:rStyle w:val="Lienhypertexte"/>
                <w:rFonts w:eastAsia="Arial" w:cstheme="minorHAnsi"/>
                <w:b/>
                <w:noProof/>
              </w:rPr>
              <w:t>3.4 Mise sous carton – Colisage</w:t>
            </w:r>
            <w:r w:rsidR="008A3B5E">
              <w:rPr>
                <w:noProof/>
                <w:webHidden/>
              </w:rPr>
              <w:tab/>
            </w:r>
            <w:r w:rsidR="008A3B5E">
              <w:rPr>
                <w:noProof/>
                <w:webHidden/>
              </w:rPr>
              <w:fldChar w:fldCharType="begin"/>
            </w:r>
            <w:r w:rsidR="008A3B5E">
              <w:rPr>
                <w:noProof/>
                <w:webHidden/>
              </w:rPr>
              <w:instrText xml:space="preserve"> PAGEREF _Toc188612872 \h </w:instrText>
            </w:r>
            <w:r w:rsidR="008A3B5E">
              <w:rPr>
                <w:noProof/>
                <w:webHidden/>
              </w:rPr>
            </w:r>
            <w:r w:rsidR="008A3B5E">
              <w:rPr>
                <w:noProof/>
                <w:webHidden/>
              </w:rPr>
              <w:fldChar w:fldCharType="separate"/>
            </w:r>
            <w:r w:rsidR="008A3B5E">
              <w:rPr>
                <w:noProof/>
                <w:webHidden/>
              </w:rPr>
              <w:t>9</w:t>
            </w:r>
            <w:r w:rsidR="008A3B5E">
              <w:rPr>
                <w:noProof/>
                <w:webHidden/>
              </w:rPr>
              <w:fldChar w:fldCharType="end"/>
            </w:r>
          </w:hyperlink>
        </w:p>
        <w:p w14:paraId="67EF163D" w14:textId="2C43A559" w:rsidR="008A3B5E" w:rsidRDefault="00093E8B">
          <w:pPr>
            <w:pStyle w:val="TM3"/>
            <w:tabs>
              <w:tab w:val="right" w:leader="dot" w:pos="9062"/>
            </w:tabs>
            <w:rPr>
              <w:rFonts w:asciiTheme="minorHAnsi" w:eastAsiaTheme="minorEastAsia" w:hAnsiTheme="minorHAnsi" w:cstheme="minorBidi"/>
              <w:noProof/>
            </w:rPr>
          </w:pPr>
          <w:hyperlink w:anchor="_Toc188612874" w:history="1">
            <w:r w:rsidR="008A3B5E" w:rsidRPr="00B14045">
              <w:rPr>
                <w:rStyle w:val="Lienhypertexte"/>
                <w:rFonts w:eastAsia="Arial" w:cstheme="minorHAnsi"/>
                <w:b/>
                <w:noProof/>
              </w:rPr>
              <w:t>3.5 Acheminement des documents vers le titulaire</w:t>
            </w:r>
            <w:r w:rsidR="008A3B5E">
              <w:rPr>
                <w:noProof/>
                <w:webHidden/>
              </w:rPr>
              <w:tab/>
            </w:r>
            <w:r w:rsidR="008A3B5E">
              <w:rPr>
                <w:noProof/>
                <w:webHidden/>
              </w:rPr>
              <w:fldChar w:fldCharType="begin"/>
            </w:r>
            <w:r w:rsidR="008A3B5E">
              <w:rPr>
                <w:noProof/>
                <w:webHidden/>
              </w:rPr>
              <w:instrText xml:space="preserve"> PAGEREF _Toc188612874 \h </w:instrText>
            </w:r>
            <w:r w:rsidR="008A3B5E">
              <w:rPr>
                <w:noProof/>
                <w:webHidden/>
              </w:rPr>
            </w:r>
            <w:r w:rsidR="008A3B5E">
              <w:rPr>
                <w:noProof/>
                <w:webHidden/>
              </w:rPr>
              <w:fldChar w:fldCharType="separate"/>
            </w:r>
            <w:r w:rsidR="008A3B5E">
              <w:rPr>
                <w:noProof/>
                <w:webHidden/>
              </w:rPr>
              <w:t>12</w:t>
            </w:r>
            <w:r w:rsidR="008A3B5E">
              <w:rPr>
                <w:noProof/>
                <w:webHidden/>
              </w:rPr>
              <w:fldChar w:fldCharType="end"/>
            </w:r>
          </w:hyperlink>
        </w:p>
        <w:p w14:paraId="5A351938" w14:textId="72774879" w:rsidR="008A3B5E" w:rsidRDefault="00093E8B">
          <w:pPr>
            <w:pStyle w:val="TM3"/>
            <w:tabs>
              <w:tab w:val="right" w:leader="dot" w:pos="9062"/>
            </w:tabs>
            <w:rPr>
              <w:rFonts w:asciiTheme="minorHAnsi" w:eastAsiaTheme="minorEastAsia" w:hAnsiTheme="minorHAnsi" w:cstheme="minorBidi"/>
              <w:noProof/>
            </w:rPr>
          </w:pPr>
          <w:hyperlink w:anchor="_Toc188612875" w:history="1">
            <w:r w:rsidR="008A3B5E" w:rsidRPr="00B14045">
              <w:rPr>
                <w:rStyle w:val="Lienhypertexte"/>
                <w:rFonts w:eastAsia="Arial" w:cstheme="minorHAnsi"/>
                <w:b/>
                <w:noProof/>
              </w:rPr>
              <w:t>3.6. Prestations de mise sous plis, d’affranchissement et d’expédition par voie postale des plis et colis</w:t>
            </w:r>
            <w:r w:rsidR="008A3B5E">
              <w:rPr>
                <w:noProof/>
                <w:webHidden/>
              </w:rPr>
              <w:tab/>
            </w:r>
            <w:r w:rsidR="008A3B5E">
              <w:rPr>
                <w:noProof/>
                <w:webHidden/>
              </w:rPr>
              <w:fldChar w:fldCharType="begin"/>
            </w:r>
            <w:r w:rsidR="008A3B5E">
              <w:rPr>
                <w:noProof/>
                <w:webHidden/>
              </w:rPr>
              <w:instrText xml:space="preserve"> PAGEREF _Toc188612875 \h </w:instrText>
            </w:r>
            <w:r w:rsidR="008A3B5E">
              <w:rPr>
                <w:noProof/>
                <w:webHidden/>
              </w:rPr>
            </w:r>
            <w:r w:rsidR="008A3B5E">
              <w:rPr>
                <w:noProof/>
                <w:webHidden/>
              </w:rPr>
              <w:fldChar w:fldCharType="separate"/>
            </w:r>
            <w:r w:rsidR="008A3B5E">
              <w:rPr>
                <w:noProof/>
                <w:webHidden/>
              </w:rPr>
              <w:t>12</w:t>
            </w:r>
            <w:r w:rsidR="008A3B5E">
              <w:rPr>
                <w:noProof/>
                <w:webHidden/>
              </w:rPr>
              <w:fldChar w:fldCharType="end"/>
            </w:r>
          </w:hyperlink>
        </w:p>
        <w:p w14:paraId="42156B3C" w14:textId="2DF772FA" w:rsidR="008A3B5E" w:rsidRDefault="00093E8B">
          <w:pPr>
            <w:pStyle w:val="TM2"/>
            <w:tabs>
              <w:tab w:val="right" w:leader="dot" w:pos="9062"/>
            </w:tabs>
            <w:rPr>
              <w:rFonts w:asciiTheme="minorHAnsi" w:eastAsiaTheme="minorEastAsia" w:hAnsiTheme="minorHAnsi" w:cstheme="minorBidi"/>
              <w:noProof/>
            </w:rPr>
          </w:pPr>
          <w:hyperlink w:anchor="_Toc188612876" w:history="1">
            <w:r w:rsidR="008A3B5E" w:rsidRPr="00B14045">
              <w:rPr>
                <w:rStyle w:val="Lienhypertexte"/>
                <w:rFonts w:cstheme="minorHAnsi"/>
                <w:b/>
                <w:noProof/>
              </w:rPr>
              <w:t>Article 4 Modalités d’exécution des prestations</w:t>
            </w:r>
            <w:r w:rsidR="008A3B5E">
              <w:rPr>
                <w:noProof/>
                <w:webHidden/>
              </w:rPr>
              <w:tab/>
            </w:r>
            <w:r w:rsidR="008A3B5E">
              <w:rPr>
                <w:noProof/>
                <w:webHidden/>
              </w:rPr>
              <w:fldChar w:fldCharType="begin"/>
            </w:r>
            <w:r w:rsidR="008A3B5E">
              <w:rPr>
                <w:noProof/>
                <w:webHidden/>
              </w:rPr>
              <w:instrText xml:space="preserve"> PAGEREF _Toc188612876 \h </w:instrText>
            </w:r>
            <w:r w:rsidR="008A3B5E">
              <w:rPr>
                <w:noProof/>
                <w:webHidden/>
              </w:rPr>
            </w:r>
            <w:r w:rsidR="008A3B5E">
              <w:rPr>
                <w:noProof/>
                <w:webHidden/>
              </w:rPr>
              <w:fldChar w:fldCharType="separate"/>
            </w:r>
            <w:r w:rsidR="008A3B5E">
              <w:rPr>
                <w:noProof/>
                <w:webHidden/>
              </w:rPr>
              <w:t>13</w:t>
            </w:r>
            <w:r w:rsidR="008A3B5E">
              <w:rPr>
                <w:noProof/>
                <w:webHidden/>
              </w:rPr>
              <w:fldChar w:fldCharType="end"/>
            </w:r>
          </w:hyperlink>
        </w:p>
        <w:p w14:paraId="4ABFBA3B" w14:textId="2B59A4F7" w:rsidR="008A3B5E" w:rsidRDefault="00093E8B">
          <w:pPr>
            <w:pStyle w:val="TM3"/>
            <w:tabs>
              <w:tab w:val="right" w:leader="dot" w:pos="9062"/>
            </w:tabs>
            <w:rPr>
              <w:rFonts w:asciiTheme="minorHAnsi" w:eastAsiaTheme="minorEastAsia" w:hAnsiTheme="minorHAnsi" w:cstheme="minorBidi"/>
              <w:noProof/>
            </w:rPr>
          </w:pPr>
          <w:hyperlink w:anchor="_Toc188612877" w:history="1">
            <w:r w:rsidR="008A3B5E" w:rsidRPr="00B14045">
              <w:rPr>
                <w:rStyle w:val="Lienhypertexte"/>
                <w:rFonts w:eastAsia="Arial" w:cstheme="minorHAnsi"/>
                <w:b/>
                <w:noProof/>
              </w:rPr>
              <w:t>4.1 Interlocuteurs opérationnels</w:t>
            </w:r>
            <w:r w:rsidR="008A3B5E">
              <w:rPr>
                <w:noProof/>
                <w:webHidden/>
              </w:rPr>
              <w:tab/>
            </w:r>
            <w:r w:rsidR="008A3B5E">
              <w:rPr>
                <w:noProof/>
                <w:webHidden/>
              </w:rPr>
              <w:fldChar w:fldCharType="begin"/>
            </w:r>
            <w:r w:rsidR="008A3B5E">
              <w:rPr>
                <w:noProof/>
                <w:webHidden/>
              </w:rPr>
              <w:instrText xml:space="preserve"> PAGEREF _Toc188612877 \h </w:instrText>
            </w:r>
            <w:r w:rsidR="008A3B5E">
              <w:rPr>
                <w:noProof/>
                <w:webHidden/>
              </w:rPr>
            </w:r>
            <w:r w:rsidR="008A3B5E">
              <w:rPr>
                <w:noProof/>
                <w:webHidden/>
              </w:rPr>
              <w:fldChar w:fldCharType="separate"/>
            </w:r>
            <w:r w:rsidR="008A3B5E">
              <w:rPr>
                <w:noProof/>
                <w:webHidden/>
              </w:rPr>
              <w:t>13</w:t>
            </w:r>
            <w:r w:rsidR="008A3B5E">
              <w:rPr>
                <w:noProof/>
                <w:webHidden/>
              </w:rPr>
              <w:fldChar w:fldCharType="end"/>
            </w:r>
          </w:hyperlink>
        </w:p>
        <w:p w14:paraId="385856AE" w14:textId="5AF56271" w:rsidR="008A3B5E" w:rsidRDefault="00093E8B">
          <w:pPr>
            <w:pStyle w:val="TM3"/>
            <w:tabs>
              <w:tab w:val="right" w:leader="dot" w:pos="9062"/>
            </w:tabs>
            <w:rPr>
              <w:rFonts w:asciiTheme="minorHAnsi" w:eastAsiaTheme="minorEastAsia" w:hAnsiTheme="minorHAnsi" w:cstheme="minorBidi"/>
              <w:noProof/>
            </w:rPr>
          </w:pPr>
          <w:hyperlink w:anchor="_Toc188612878" w:history="1">
            <w:r w:rsidR="008A3B5E" w:rsidRPr="00B14045">
              <w:rPr>
                <w:rStyle w:val="Lienhypertexte"/>
                <w:rFonts w:eastAsia="Arial" w:cstheme="minorHAnsi"/>
                <w:b/>
                <w:noProof/>
              </w:rPr>
              <w:t>4.2 Demande de devis – Ordre de service</w:t>
            </w:r>
            <w:r w:rsidR="008A3B5E">
              <w:rPr>
                <w:noProof/>
                <w:webHidden/>
              </w:rPr>
              <w:tab/>
            </w:r>
            <w:r w:rsidR="008A3B5E">
              <w:rPr>
                <w:noProof/>
                <w:webHidden/>
              </w:rPr>
              <w:fldChar w:fldCharType="begin"/>
            </w:r>
            <w:r w:rsidR="008A3B5E">
              <w:rPr>
                <w:noProof/>
                <w:webHidden/>
              </w:rPr>
              <w:instrText xml:space="preserve"> PAGEREF _Toc188612878 \h </w:instrText>
            </w:r>
            <w:r w:rsidR="008A3B5E">
              <w:rPr>
                <w:noProof/>
                <w:webHidden/>
              </w:rPr>
            </w:r>
            <w:r w:rsidR="008A3B5E">
              <w:rPr>
                <w:noProof/>
                <w:webHidden/>
              </w:rPr>
              <w:fldChar w:fldCharType="separate"/>
            </w:r>
            <w:r w:rsidR="008A3B5E">
              <w:rPr>
                <w:noProof/>
                <w:webHidden/>
              </w:rPr>
              <w:t>13</w:t>
            </w:r>
            <w:r w:rsidR="008A3B5E">
              <w:rPr>
                <w:noProof/>
                <w:webHidden/>
              </w:rPr>
              <w:fldChar w:fldCharType="end"/>
            </w:r>
          </w:hyperlink>
        </w:p>
        <w:p w14:paraId="3002249C" w14:textId="51C02C4B" w:rsidR="008A3B5E" w:rsidRDefault="00093E8B">
          <w:pPr>
            <w:pStyle w:val="TM3"/>
            <w:tabs>
              <w:tab w:val="right" w:leader="dot" w:pos="9062"/>
            </w:tabs>
            <w:rPr>
              <w:rFonts w:asciiTheme="minorHAnsi" w:eastAsiaTheme="minorEastAsia" w:hAnsiTheme="minorHAnsi" w:cstheme="minorBidi"/>
              <w:noProof/>
            </w:rPr>
          </w:pPr>
          <w:hyperlink w:anchor="_Toc188612879" w:history="1">
            <w:r w:rsidR="008A3B5E" w:rsidRPr="00B14045">
              <w:rPr>
                <w:rStyle w:val="Lienhypertexte"/>
                <w:rFonts w:eastAsia="Arial" w:cstheme="minorHAnsi"/>
                <w:b/>
                <w:noProof/>
              </w:rPr>
              <w:t>4.3 Envoi du devis</w:t>
            </w:r>
            <w:r w:rsidR="008A3B5E">
              <w:rPr>
                <w:noProof/>
                <w:webHidden/>
              </w:rPr>
              <w:tab/>
            </w:r>
            <w:r w:rsidR="008A3B5E">
              <w:rPr>
                <w:noProof/>
                <w:webHidden/>
              </w:rPr>
              <w:fldChar w:fldCharType="begin"/>
            </w:r>
            <w:r w:rsidR="008A3B5E">
              <w:rPr>
                <w:noProof/>
                <w:webHidden/>
              </w:rPr>
              <w:instrText xml:space="preserve"> PAGEREF _Toc188612879 \h </w:instrText>
            </w:r>
            <w:r w:rsidR="008A3B5E">
              <w:rPr>
                <w:noProof/>
                <w:webHidden/>
              </w:rPr>
            </w:r>
            <w:r w:rsidR="008A3B5E">
              <w:rPr>
                <w:noProof/>
                <w:webHidden/>
              </w:rPr>
              <w:fldChar w:fldCharType="separate"/>
            </w:r>
            <w:r w:rsidR="008A3B5E">
              <w:rPr>
                <w:noProof/>
                <w:webHidden/>
              </w:rPr>
              <w:t>14</w:t>
            </w:r>
            <w:r w:rsidR="008A3B5E">
              <w:rPr>
                <w:noProof/>
                <w:webHidden/>
              </w:rPr>
              <w:fldChar w:fldCharType="end"/>
            </w:r>
          </w:hyperlink>
        </w:p>
        <w:p w14:paraId="5D432E84" w14:textId="5336D5D7" w:rsidR="008A3B5E" w:rsidRDefault="00093E8B">
          <w:pPr>
            <w:pStyle w:val="TM3"/>
            <w:tabs>
              <w:tab w:val="right" w:leader="dot" w:pos="9062"/>
            </w:tabs>
            <w:rPr>
              <w:rFonts w:asciiTheme="minorHAnsi" w:eastAsiaTheme="minorEastAsia" w:hAnsiTheme="minorHAnsi" w:cstheme="minorBidi"/>
              <w:noProof/>
            </w:rPr>
          </w:pPr>
          <w:hyperlink w:anchor="_Toc188612880" w:history="1">
            <w:r w:rsidR="008A3B5E" w:rsidRPr="00B14045">
              <w:rPr>
                <w:rStyle w:val="Lienhypertexte"/>
                <w:rFonts w:eastAsia="Arial" w:cstheme="minorHAnsi"/>
                <w:b/>
                <w:noProof/>
              </w:rPr>
              <w:t>4.4 Emission d’un bon de commande</w:t>
            </w:r>
            <w:r w:rsidR="008A3B5E">
              <w:rPr>
                <w:noProof/>
                <w:webHidden/>
              </w:rPr>
              <w:tab/>
            </w:r>
            <w:r w:rsidR="008A3B5E">
              <w:rPr>
                <w:noProof/>
                <w:webHidden/>
              </w:rPr>
              <w:fldChar w:fldCharType="begin"/>
            </w:r>
            <w:r w:rsidR="008A3B5E">
              <w:rPr>
                <w:noProof/>
                <w:webHidden/>
              </w:rPr>
              <w:instrText xml:space="preserve"> PAGEREF _Toc188612880 \h </w:instrText>
            </w:r>
            <w:r w:rsidR="008A3B5E">
              <w:rPr>
                <w:noProof/>
                <w:webHidden/>
              </w:rPr>
            </w:r>
            <w:r w:rsidR="008A3B5E">
              <w:rPr>
                <w:noProof/>
                <w:webHidden/>
              </w:rPr>
              <w:fldChar w:fldCharType="separate"/>
            </w:r>
            <w:r w:rsidR="008A3B5E">
              <w:rPr>
                <w:noProof/>
                <w:webHidden/>
              </w:rPr>
              <w:t>14</w:t>
            </w:r>
            <w:r w:rsidR="008A3B5E">
              <w:rPr>
                <w:noProof/>
                <w:webHidden/>
              </w:rPr>
              <w:fldChar w:fldCharType="end"/>
            </w:r>
          </w:hyperlink>
        </w:p>
        <w:p w14:paraId="755C607B" w14:textId="3461CE1B" w:rsidR="008A3B5E" w:rsidRDefault="00093E8B">
          <w:pPr>
            <w:pStyle w:val="TM3"/>
            <w:tabs>
              <w:tab w:val="right" w:leader="dot" w:pos="9062"/>
            </w:tabs>
            <w:rPr>
              <w:rFonts w:asciiTheme="minorHAnsi" w:eastAsiaTheme="minorEastAsia" w:hAnsiTheme="minorHAnsi" w:cstheme="minorBidi"/>
              <w:noProof/>
            </w:rPr>
          </w:pPr>
          <w:hyperlink w:anchor="_Toc188612881" w:history="1">
            <w:r w:rsidR="008A3B5E" w:rsidRPr="00B14045">
              <w:rPr>
                <w:rStyle w:val="Lienhypertexte"/>
                <w:rFonts w:eastAsia="Arial" w:cstheme="minorHAnsi"/>
                <w:b/>
                <w:noProof/>
              </w:rPr>
              <w:t>4.5 Stockage, documents et approvisionnement confiés au titulaire</w:t>
            </w:r>
            <w:r w:rsidR="008A3B5E">
              <w:rPr>
                <w:noProof/>
                <w:webHidden/>
              </w:rPr>
              <w:tab/>
            </w:r>
            <w:r w:rsidR="008A3B5E">
              <w:rPr>
                <w:noProof/>
                <w:webHidden/>
              </w:rPr>
              <w:fldChar w:fldCharType="begin"/>
            </w:r>
            <w:r w:rsidR="008A3B5E">
              <w:rPr>
                <w:noProof/>
                <w:webHidden/>
              </w:rPr>
              <w:instrText xml:space="preserve"> PAGEREF _Toc188612881 \h </w:instrText>
            </w:r>
            <w:r w:rsidR="008A3B5E">
              <w:rPr>
                <w:noProof/>
                <w:webHidden/>
              </w:rPr>
            </w:r>
            <w:r w:rsidR="008A3B5E">
              <w:rPr>
                <w:noProof/>
                <w:webHidden/>
              </w:rPr>
              <w:fldChar w:fldCharType="separate"/>
            </w:r>
            <w:r w:rsidR="008A3B5E">
              <w:rPr>
                <w:noProof/>
                <w:webHidden/>
              </w:rPr>
              <w:t>14</w:t>
            </w:r>
            <w:r w:rsidR="008A3B5E">
              <w:rPr>
                <w:noProof/>
                <w:webHidden/>
              </w:rPr>
              <w:fldChar w:fldCharType="end"/>
            </w:r>
          </w:hyperlink>
        </w:p>
        <w:p w14:paraId="73EE496A" w14:textId="5D02CC1B" w:rsidR="008A3B5E" w:rsidRDefault="00093E8B">
          <w:pPr>
            <w:pStyle w:val="TM3"/>
            <w:tabs>
              <w:tab w:val="right" w:leader="dot" w:pos="9062"/>
            </w:tabs>
            <w:rPr>
              <w:rFonts w:asciiTheme="minorHAnsi" w:eastAsiaTheme="minorEastAsia" w:hAnsiTheme="minorHAnsi" w:cstheme="minorBidi"/>
              <w:noProof/>
            </w:rPr>
          </w:pPr>
          <w:hyperlink w:anchor="_Toc188612882" w:history="1">
            <w:r w:rsidR="008A3B5E" w:rsidRPr="00B14045">
              <w:rPr>
                <w:rStyle w:val="Lienhypertexte"/>
                <w:rFonts w:eastAsia="Arial" w:cstheme="minorHAnsi"/>
                <w:b/>
                <w:noProof/>
              </w:rPr>
              <w:t>4.6 Reliquats</w:t>
            </w:r>
            <w:r w:rsidR="008A3B5E">
              <w:rPr>
                <w:noProof/>
                <w:webHidden/>
              </w:rPr>
              <w:tab/>
            </w:r>
            <w:r w:rsidR="008A3B5E">
              <w:rPr>
                <w:noProof/>
                <w:webHidden/>
              </w:rPr>
              <w:fldChar w:fldCharType="begin"/>
            </w:r>
            <w:r w:rsidR="008A3B5E">
              <w:rPr>
                <w:noProof/>
                <w:webHidden/>
              </w:rPr>
              <w:instrText xml:space="preserve"> PAGEREF _Toc188612882 \h </w:instrText>
            </w:r>
            <w:r w:rsidR="008A3B5E">
              <w:rPr>
                <w:noProof/>
                <w:webHidden/>
              </w:rPr>
            </w:r>
            <w:r w:rsidR="008A3B5E">
              <w:rPr>
                <w:noProof/>
                <w:webHidden/>
              </w:rPr>
              <w:fldChar w:fldCharType="separate"/>
            </w:r>
            <w:r w:rsidR="008A3B5E">
              <w:rPr>
                <w:noProof/>
                <w:webHidden/>
              </w:rPr>
              <w:t>14</w:t>
            </w:r>
            <w:r w:rsidR="008A3B5E">
              <w:rPr>
                <w:noProof/>
                <w:webHidden/>
              </w:rPr>
              <w:fldChar w:fldCharType="end"/>
            </w:r>
          </w:hyperlink>
        </w:p>
        <w:p w14:paraId="178355BB" w14:textId="16717D70" w:rsidR="008A3B5E" w:rsidRDefault="00093E8B">
          <w:pPr>
            <w:pStyle w:val="TM3"/>
            <w:tabs>
              <w:tab w:val="right" w:leader="dot" w:pos="9062"/>
            </w:tabs>
            <w:rPr>
              <w:rFonts w:asciiTheme="minorHAnsi" w:eastAsiaTheme="minorEastAsia" w:hAnsiTheme="minorHAnsi" w:cstheme="minorBidi"/>
              <w:noProof/>
            </w:rPr>
          </w:pPr>
          <w:hyperlink w:anchor="_Toc188612883" w:history="1">
            <w:r w:rsidR="008A3B5E" w:rsidRPr="00B14045">
              <w:rPr>
                <w:rStyle w:val="Lienhypertexte"/>
                <w:rFonts w:eastAsia="Arial" w:cstheme="minorHAnsi"/>
                <w:b/>
                <w:noProof/>
              </w:rPr>
              <w:t>4.7 Surveillance en usine ou en atelier</w:t>
            </w:r>
            <w:r w:rsidR="008A3B5E">
              <w:rPr>
                <w:noProof/>
                <w:webHidden/>
              </w:rPr>
              <w:tab/>
            </w:r>
            <w:r w:rsidR="008A3B5E">
              <w:rPr>
                <w:noProof/>
                <w:webHidden/>
              </w:rPr>
              <w:fldChar w:fldCharType="begin"/>
            </w:r>
            <w:r w:rsidR="008A3B5E">
              <w:rPr>
                <w:noProof/>
                <w:webHidden/>
              </w:rPr>
              <w:instrText xml:space="preserve"> PAGEREF _Toc188612883 \h </w:instrText>
            </w:r>
            <w:r w:rsidR="008A3B5E">
              <w:rPr>
                <w:noProof/>
                <w:webHidden/>
              </w:rPr>
            </w:r>
            <w:r w:rsidR="008A3B5E">
              <w:rPr>
                <w:noProof/>
                <w:webHidden/>
              </w:rPr>
              <w:fldChar w:fldCharType="separate"/>
            </w:r>
            <w:r w:rsidR="008A3B5E">
              <w:rPr>
                <w:noProof/>
                <w:webHidden/>
              </w:rPr>
              <w:t>15</w:t>
            </w:r>
            <w:r w:rsidR="008A3B5E">
              <w:rPr>
                <w:noProof/>
                <w:webHidden/>
              </w:rPr>
              <w:fldChar w:fldCharType="end"/>
            </w:r>
          </w:hyperlink>
        </w:p>
        <w:p w14:paraId="5C5BF2E2" w14:textId="0B4187BA" w:rsidR="008A3B5E" w:rsidRDefault="00093E8B">
          <w:pPr>
            <w:pStyle w:val="TM2"/>
            <w:tabs>
              <w:tab w:val="right" w:leader="dot" w:pos="9062"/>
            </w:tabs>
            <w:rPr>
              <w:rFonts w:asciiTheme="minorHAnsi" w:eastAsiaTheme="minorEastAsia" w:hAnsiTheme="minorHAnsi" w:cstheme="minorBidi"/>
              <w:noProof/>
            </w:rPr>
          </w:pPr>
          <w:hyperlink w:anchor="_Toc188612885" w:history="1">
            <w:r w:rsidR="008A3B5E" w:rsidRPr="00B14045">
              <w:rPr>
                <w:rStyle w:val="Lienhypertexte"/>
                <w:rFonts w:cstheme="minorHAnsi"/>
                <w:b/>
                <w:noProof/>
              </w:rPr>
              <w:t>Article 5. Qualité des prestations</w:t>
            </w:r>
            <w:r w:rsidR="008A3B5E">
              <w:rPr>
                <w:noProof/>
                <w:webHidden/>
              </w:rPr>
              <w:tab/>
            </w:r>
            <w:r w:rsidR="008A3B5E">
              <w:rPr>
                <w:noProof/>
                <w:webHidden/>
              </w:rPr>
              <w:fldChar w:fldCharType="begin"/>
            </w:r>
            <w:r w:rsidR="008A3B5E">
              <w:rPr>
                <w:noProof/>
                <w:webHidden/>
              </w:rPr>
              <w:instrText xml:space="preserve"> PAGEREF _Toc188612885 \h </w:instrText>
            </w:r>
            <w:r w:rsidR="008A3B5E">
              <w:rPr>
                <w:noProof/>
                <w:webHidden/>
              </w:rPr>
            </w:r>
            <w:r w:rsidR="008A3B5E">
              <w:rPr>
                <w:noProof/>
                <w:webHidden/>
              </w:rPr>
              <w:fldChar w:fldCharType="separate"/>
            </w:r>
            <w:r w:rsidR="008A3B5E">
              <w:rPr>
                <w:noProof/>
                <w:webHidden/>
              </w:rPr>
              <w:t>16</w:t>
            </w:r>
            <w:r w:rsidR="008A3B5E">
              <w:rPr>
                <w:noProof/>
                <w:webHidden/>
              </w:rPr>
              <w:fldChar w:fldCharType="end"/>
            </w:r>
          </w:hyperlink>
        </w:p>
        <w:p w14:paraId="4E81AB62" w14:textId="487AC194" w:rsidR="008A3B5E" w:rsidRDefault="00093E8B">
          <w:pPr>
            <w:pStyle w:val="TM3"/>
            <w:tabs>
              <w:tab w:val="right" w:leader="dot" w:pos="9062"/>
            </w:tabs>
            <w:rPr>
              <w:rFonts w:asciiTheme="minorHAnsi" w:eastAsiaTheme="minorEastAsia" w:hAnsiTheme="minorHAnsi" w:cstheme="minorBidi"/>
              <w:noProof/>
            </w:rPr>
          </w:pPr>
          <w:hyperlink w:anchor="_Toc188612886" w:history="1">
            <w:r w:rsidR="008A3B5E" w:rsidRPr="00B14045">
              <w:rPr>
                <w:rStyle w:val="Lienhypertexte"/>
                <w:rFonts w:eastAsia="Arial" w:cstheme="minorHAnsi"/>
                <w:b/>
                <w:noProof/>
              </w:rPr>
              <w:t>5.1 Norme ARCEP</w:t>
            </w:r>
            <w:r w:rsidR="008A3B5E">
              <w:rPr>
                <w:noProof/>
                <w:webHidden/>
              </w:rPr>
              <w:tab/>
            </w:r>
            <w:r w:rsidR="008A3B5E">
              <w:rPr>
                <w:noProof/>
                <w:webHidden/>
              </w:rPr>
              <w:fldChar w:fldCharType="begin"/>
            </w:r>
            <w:r w:rsidR="008A3B5E">
              <w:rPr>
                <w:noProof/>
                <w:webHidden/>
              </w:rPr>
              <w:instrText xml:space="preserve"> PAGEREF _Toc188612886 \h </w:instrText>
            </w:r>
            <w:r w:rsidR="008A3B5E">
              <w:rPr>
                <w:noProof/>
                <w:webHidden/>
              </w:rPr>
            </w:r>
            <w:r w:rsidR="008A3B5E">
              <w:rPr>
                <w:noProof/>
                <w:webHidden/>
              </w:rPr>
              <w:fldChar w:fldCharType="separate"/>
            </w:r>
            <w:r w:rsidR="008A3B5E">
              <w:rPr>
                <w:noProof/>
                <w:webHidden/>
              </w:rPr>
              <w:t>16</w:t>
            </w:r>
            <w:r w:rsidR="008A3B5E">
              <w:rPr>
                <w:noProof/>
                <w:webHidden/>
              </w:rPr>
              <w:fldChar w:fldCharType="end"/>
            </w:r>
          </w:hyperlink>
        </w:p>
        <w:p w14:paraId="5F989BED" w14:textId="510389C2" w:rsidR="008A3B5E" w:rsidRDefault="00093E8B">
          <w:pPr>
            <w:pStyle w:val="TM3"/>
            <w:tabs>
              <w:tab w:val="right" w:leader="dot" w:pos="9062"/>
            </w:tabs>
            <w:rPr>
              <w:rFonts w:asciiTheme="minorHAnsi" w:eastAsiaTheme="minorEastAsia" w:hAnsiTheme="minorHAnsi" w:cstheme="minorBidi"/>
              <w:noProof/>
            </w:rPr>
          </w:pPr>
          <w:hyperlink w:anchor="_Toc188612887" w:history="1">
            <w:r w:rsidR="008A3B5E" w:rsidRPr="00B14045">
              <w:rPr>
                <w:rStyle w:val="Lienhypertexte"/>
                <w:rFonts w:eastAsia="Arial" w:cstheme="minorHAnsi"/>
                <w:b/>
                <w:noProof/>
              </w:rPr>
              <w:t>5.2 Normes postales</w:t>
            </w:r>
            <w:r w:rsidR="008A3B5E">
              <w:rPr>
                <w:noProof/>
                <w:webHidden/>
              </w:rPr>
              <w:tab/>
            </w:r>
            <w:r w:rsidR="008A3B5E">
              <w:rPr>
                <w:noProof/>
                <w:webHidden/>
              </w:rPr>
              <w:fldChar w:fldCharType="begin"/>
            </w:r>
            <w:r w:rsidR="008A3B5E">
              <w:rPr>
                <w:noProof/>
                <w:webHidden/>
              </w:rPr>
              <w:instrText xml:space="preserve"> PAGEREF _Toc188612887 \h </w:instrText>
            </w:r>
            <w:r w:rsidR="008A3B5E">
              <w:rPr>
                <w:noProof/>
                <w:webHidden/>
              </w:rPr>
            </w:r>
            <w:r w:rsidR="008A3B5E">
              <w:rPr>
                <w:noProof/>
                <w:webHidden/>
              </w:rPr>
              <w:fldChar w:fldCharType="separate"/>
            </w:r>
            <w:r w:rsidR="008A3B5E">
              <w:rPr>
                <w:noProof/>
                <w:webHidden/>
              </w:rPr>
              <w:t>16</w:t>
            </w:r>
            <w:r w:rsidR="008A3B5E">
              <w:rPr>
                <w:noProof/>
                <w:webHidden/>
              </w:rPr>
              <w:fldChar w:fldCharType="end"/>
            </w:r>
          </w:hyperlink>
        </w:p>
        <w:p w14:paraId="7CA2BE51" w14:textId="5B6B10BB" w:rsidR="008A3B5E" w:rsidRDefault="00093E8B">
          <w:pPr>
            <w:pStyle w:val="TM3"/>
            <w:tabs>
              <w:tab w:val="right" w:leader="dot" w:pos="9062"/>
            </w:tabs>
            <w:rPr>
              <w:rFonts w:asciiTheme="minorHAnsi" w:eastAsiaTheme="minorEastAsia" w:hAnsiTheme="minorHAnsi" w:cstheme="minorBidi"/>
              <w:noProof/>
            </w:rPr>
          </w:pPr>
          <w:hyperlink w:anchor="_Toc188612888" w:history="1">
            <w:r w:rsidR="008A3B5E" w:rsidRPr="00B14045">
              <w:rPr>
                <w:rStyle w:val="Lienhypertexte"/>
                <w:rFonts w:eastAsia="Arial" w:cstheme="minorHAnsi"/>
                <w:b/>
                <w:noProof/>
              </w:rPr>
              <w:t>5.3 Bonnes pratiques</w:t>
            </w:r>
            <w:r w:rsidR="008A3B5E">
              <w:rPr>
                <w:noProof/>
                <w:webHidden/>
              </w:rPr>
              <w:tab/>
            </w:r>
            <w:r w:rsidR="008A3B5E">
              <w:rPr>
                <w:noProof/>
                <w:webHidden/>
              </w:rPr>
              <w:fldChar w:fldCharType="begin"/>
            </w:r>
            <w:r w:rsidR="008A3B5E">
              <w:rPr>
                <w:noProof/>
                <w:webHidden/>
              </w:rPr>
              <w:instrText xml:space="preserve"> PAGEREF _Toc188612888 \h </w:instrText>
            </w:r>
            <w:r w:rsidR="008A3B5E">
              <w:rPr>
                <w:noProof/>
                <w:webHidden/>
              </w:rPr>
            </w:r>
            <w:r w:rsidR="008A3B5E">
              <w:rPr>
                <w:noProof/>
                <w:webHidden/>
              </w:rPr>
              <w:fldChar w:fldCharType="separate"/>
            </w:r>
            <w:r w:rsidR="008A3B5E">
              <w:rPr>
                <w:noProof/>
                <w:webHidden/>
              </w:rPr>
              <w:t>16</w:t>
            </w:r>
            <w:r w:rsidR="008A3B5E">
              <w:rPr>
                <w:noProof/>
                <w:webHidden/>
              </w:rPr>
              <w:fldChar w:fldCharType="end"/>
            </w:r>
          </w:hyperlink>
        </w:p>
        <w:p w14:paraId="0A6C26DC" w14:textId="552E49B9" w:rsidR="008A3B5E" w:rsidRDefault="00093E8B">
          <w:pPr>
            <w:pStyle w:val="TM3"/>
            <w:tabs>
              <w:tab w:val="right" w:leader="dot" w:pos="9062"/>
            </w:tabs>
            <w:rPr>
              <w:rFonts w:asciiTheme="minorHAnsi" w:eastAsiaTheme="minorEastAsia" w:hAnsiTheme="minorHAnsi" w:cstheme="minorBidi"/>
              <w:noProof/>
            </w:rPr>
          </w:pPr>
          <w:hyperlink w:anchor="_Toc188612889" w:history="1">
            <w:r w:rsidR="008A3B5E" w:rsidRPr="00B14045">
              <w:rPr>
                <w:rStyle w:val="Lienhypertexte"/>
                <w:rFonts w:eastAsia="Arial" w:cstheme="minorHAnsi"/>
                <w:b/>
                <w:noProof/>
              </w:rPr>
              <w:t>5.4 Assurance qualité</w:t>
            </w:r>
            <w:r w:rsidR="008A3B5E">
              <w:rPr>
                <w:noProof/>
                <w:webHidden/>
              </w:rPr>
              <w:tab/>
            </w:r>
            <w:r w:rsidR="008A3B5E">
              <w:rPr>
                <w:noProof/>
                <w:webHidden/>
              </w:rPr>
              <w:fldChar w:fldCharType="begin"/>
            </w:r>
            <w:r w:rsidR="008A3B5E">
              <w:rPr>
                <w:noProof/>
                <w:webHidden/>
              </w:rPr>
              <w:instrText xml:space="preserve"> PAGEREF _Toc188612889 \h </w:instrText>
            </w:r>
            <w:r w:rsidR="008A3B5E">
              <w:rPr>
                <w:noProof/>
                <w:webHidden/>
              </w:rPr>
            </w:r>
            <w:r w:rsidR="008A3B5E">
              <w:rPr>
                <w:noProof/>
                <w:webHidden/>
              </w:rPr>
              <w:fldChar w:fldCharType="separate"/>
            </w:r>
            <w:r w:rsidR="008A3B5E">
              <w:rPr>
                <w:noProof/>
                <w:webHidden/>
              </w:rPr>
              <w:t>16</w:t>
            </w:r>
            <w:r w:rsidR="008A3B5E">
              <w:rPr>
                <w:noProof/>
                <w:webHidden/>
              </w:rPr>
              <w:fldChar w:fldCharType="end"/>
            </w:r>
          </w:hyperlink>
        </w:p>
        <w:p w14:paraId="721B7C18" w14:textId="09B4A939" w:rsidR="008A3B5E" w:rsidRDefault="00093E8B">
          <w:pPr>
            <w:pStyle w:val="TM2"/>
            <w:tabs>
              <w:tab w:val="right" w:leader="dot" w:pos="9062"/>
            </w:tabs>
            <w:rPr>
              <w:rFonts w:asciiTheme="minorHAnsi" w:eastAsiaTheme="minorEastAsia" w:hAnsiTheme="minorHAnsi" w:cstheme="minorBidi"/>
              <w:noProof/>
            </w:rPr>
          </w:pPr>
          <w:hyperlink w:anchor="_Toc188612890" w:history="1">
            <w:r w:rsidR="008A3B5E" w:rsidRPr="00B14045">
              <w:rPr>
                <w:rStyle w:val="Lienhypertexte"/>
                <w:rFonts w:cstheme="minorHAnsi"/>
                <w:b/>
                <w:noProof/>
              </w:rPr>
              <w:t>Article 6. Délais d’exécution</w:t>
            </w:r>
            <w:r w:rsidR="008A3B5E">
              <w:rPr>
                <w:noProof/>
                <w:webHidden/>
              </w:rPr>
              <w:tab/>
            </w:r>
            <w:r w:rsidR="008A3B5E">
              <w:rPr>
                <w:noProof/>
                <w:webHidden/>
              </w:rPr>
              <w:fldChar w:fldCharType="begin"/>
            </w:r>
            <w:r w:rsidR="008A3B5E">
              <w:rPr>
                <w:noProof/>
                <w:webHidden/>
              </w:rPr>
              <w:instrText xml:space="preserve"> PAGEREF _Toc188612890 \h </w:instrText>
            </w:r>
            <w:r w:rsidR="008A3B5E">
              <w:rPr>
                <w:noProof/>
                <w:webHidden/>
              </w:rPr>
            </w:r>
            <w:r w:rsidR="008A3B5E">
              <w:rPr>
                <w:noProof/>
                <w:webHidden/>
              </w:rPr>
              <w:fldChar w:fldCharType="separate"/>
            </w:r>
            <w:r w:rsidR="008A3B5E">
              <w:rPr>
                <w:noProof/>
                <w:webHidden/>
              </w:rPr>
              <w:t>17</w:t>
            </w:r>
            <w:r w:rsidR="008A3B5E">
              <w:rPr>
                <w:noProof/>
                <w:webHidden/>
              </w:rPr>
              <w:fldChar w:fldCharType="end"/>
            </w:r>
          </w:hyperlink>
        </w:p>
        <w:p w14:paraId="45756594" w14:textId="4F30D431" w:rsidR="007C5D4F" w:rsidRDefault="007C5D4F" w:rsidP="007C5D4F">
          <w:r>
            <w:rPr>
              <w:b/>
              <w:bCs/>
            </w:rPr>
            <w:fldChar w:fldCharType="end"/>
          </w:r>
        </w:p>
      </w:sdtContent>
    </w:sdt>
    <w:p w14:paraId="38E16CC6" w14:textId="4EC1F9CA" w:rsidR="007C5D4F" w:rsidRDefault="007C5D4F" w:rsidP="007C5D4F">
      <w:pPr>
        <w:rPr>
          <w:b/>
          <w:color w:val="000000"/>
          <w:sz w:val="32"/>
          <w:szCs w:val="32"/>
          <w:lang w:val="en-US"/>
        </w:rPr>
      </w:pPr>
      <w:r>
        <w:rPr>
          <w:b/>
          <w:color w:val="000000"/>
          <w:sz w:val="32"/>
          <w:szCs w:val="32"/>
          <w:lang w:val="en-US"/>
        </w:rPr>
        <w:br w:type="page"/>
      </w:r>
    </w:p>
    <w:p w14:paraId="03501101" w14:textId="02C1610C" w:rsidR="007C5D4F" w:rsidRPr="00EA340D" w:rsidRDefault="0081201C" w:rsidP="007C5D4F">
      <w:pPr>
        <w:pStyle w:val="Titre2"/>
        <w:rPr>
          <w:rFonts w:asciiTheme="minorHAnsi" w:hAnsiTheme="minorHAnsi" w:cstheme="minorHAnsi"/>
          <w:b/>
          <w:color w:val="000000" w:themeColor="text1"/>
          <w:sz w:val="22"/>
          <w:szCs w:val="22"/>
          <w:u w:val="single"/>
        </w:rPr>
      </w:pPr>
      <w:bookmarkStart w:id="1" w:name="_Toc188612866"/>
      <w:r>
        <w:rPr>
          <w:rFonts w:asciiTheme="minorHAnsi" w:hAnsiTheme="minorHAnsi" w:cstheme="minorHAnsi"/>
          <w:b/>
          <w:color w:val="000000" w:themeColor="text1"/>
          <w:sz w:val="22"/>
          <w:szCs w:val="22"/>
          <w:u w:val="single"/>
        </w:rPr>
        <w:lastRenderedPageBreak/>
        <w:t>Article 1</w:t>
      </w:r>
      <w:r w:rsidR="007C5D4F" w:rsidRPr="00EA340D">
        <w:rPr>
          <w:rFonts w:asciiTheme="minorHAnsi" w:hAnsiTheme="minorHAnsi" w:cstheme="minorHAnsi"/>
          <w:b/>
          <w:color w:val="000000" w:themeColor="text1"/>
          <w:sz w:val="22"/>
          <w:szCs w:val="22"/>
          <w:u w:val="single"/>
        </w:rPr>
        <w:t>. Contexte</w:t>
      </w:r>
      <w:bookmarkEnd w:id="1"/>
      <w:r w:rsidR="00F10ECF">
        <w:rPr>
          <w:rFonts w:asciiTheme="minorHAnsi" w:hAnsiTheme="minorHAnsi" w:cstheme="minorHAnsi"/>
          <w:b/>
          <w:color w:val="000000" w:themeColor="text1"/>
          <w:sz w:val="22"/>
          <w:szCs w:val="22"/>
          <w:u w:val="single"/>
        </w:rPr>
        <w:t xml:space="preserve"> </w:t>
      </w:r>
    </w:p>
    <w:p w14:paraId="5C5C1DC7" w14:textId="77777777" w:rsidR="000E3BE6" w:rsidRDefault="000E3BE6" w:rsidP="000E3BE6">
      <w:pPr>
        <w:jc w:val="both"/>
      </w:pPr>
    </w:p>
    <w:p w14:paraId="431ED494" w14:textId="1E1D1284" w:rsidR="00F10ECF" w:rsidRPr="000E3BE6" w:rsidRDefault="00F10ECF" w:rsidP="000E3BE6">
      <w:pPr>
        <w:pStyle w:val="Corpsdetexte"/>
        <w:spacing w:after="160" w:line="259" w:lineRule="auto"/>
        <w:rPr>
          <w:rFonts w:asciiTheme="minorHAnsi" w:hAnsiTheme="minorHAnsi"/>
        </w:rPr>
      </w:pPr>
      <w:r w:rsidRPr="000E3BE6">
        <w:rPr>
          <w:rFonts w:asciiTheme="minorHAnsi" w:hAnsiTheme="minorHAnsi"/>
        </w:rPr>
        <w:t>L’</w:t>
      </w:r>
      <w:r w:rsidR="006A3152" w:rsidRPr="000E3BE6">
        <w:rPr>
          <w:rFonts w:asciiTheme="minorHAnsi" w:hAnsiTheme="minorHAnsi"/>
        </w:rPr>
        <w:t>Etablissement public du musée d’Orsay et du musée de l’Orangerie-Valéry Giscard d’Estaing (ci-après l’</w:t>
      </w:r>
      <w:r w:rsidRPr="000E3BE6">
        <w:rPr>
          <w:rFonts w:asciiTheme="minorHAnsi" w:hAnsiTheme="minorHAnsi"/>
        </w:rPr>
        <w:t>EPMO-VGE</w:t>
      </w:r>
      <w:r w:rsidR="006A3152" w:rsidRPr="000E3BE6">
        <w:rPr>
          <w:rFonts w:asciiTheme="minorHAnsi" w:hAnsiTheme="minorHAnsi"/>
        </w:rPr>
        <w:t>)</w:t>
      </w:r>
      <w:r w:rsidRPr="000E3BE6">
        <w:rPr>
          <w:rFonts w:asciiTheme="minorHAnsi" w:hAnsiTheme="minorHAnsi"/>
        </w:rPr>
        <w:t xml:space="preserve"> organise des campagnes de routage de documents régulières</w:t>
      </w:r>
      <w:r w:rsidR="002B5F82" w:rsidRPr="000E3BE6">
        <w:rPr>
          <w:rFonts w:asciiTheme="minorHAnsi" w:hAnsiTheme="minorHAnsi"/>
        </w:rPr>
        <w:t xml:space="preserve"> et ponctuelles.</w:t>
      </w:r>
    </w:p>
    <w:p w14:paraId="10CE08D6" w14:textId="1535E25B" w:rsidR="00F10ECF" w:rsidRDefault="00F10ECF" w:rsidP="000E3BE6">
      <w:pPr>
        <w:jc w:val="both"/>
      </w:pPr>
      <w:r>
        <w:t>Les quantités renseignées ci-dessous sont données à titre indicatif</w:t>
      </w:r>
      <w:r w:rsidR="002B5F82">
        <w:t xml:space="preserve"> et non contractuel. Elles </w:t>
      </w:r>
      <w:r>
        <w:t>ne constituent pas un engagement de l’EPMO-VGE sur un nombre minimal ou maximal de commande</w:t>
      </w:r>
      <w:r w:rsidR="002B5F82">
        <w:t>s</w:t>
      </w:r>
      <w:r>
        <w:t xml:space="preserve"> annuel.</w:t>
      </w:r>
    </w:p>
    <w:p w14:paraId="4B35AFC4" w14:textId="769B7698" w:rsidR="00F10ECF" w:rsidRPr="00F10ECF" w:rsidRDefault="00F10ECF" w:rsidP="000E3BE6">
      <w:pPr>
        <w:pStyle w:val="Corpsdetexte"/>
        <w:spacing w:after="160" w:line="259" w:lineRule="auto"/>
        <w:rPr>
          <w:rFonts w:asciiTheme="minorHAnsi" w:hAnsiTheme="minorHAnsi"/>
        </w:rPr>
      </w:pPr>
      <w:r w:rsidRPr="009811A2">
        <w:rPr>
          <w:rFonts w:asciiTheme="minorHAnsi" w:hAnsiTheme="minorHAnsi"/>
        </w:rPr>
        <w:t xml:space="preserve">En 2023, l’EPMO-VGE a réalisé </w:t>
      </w:r>
      <w:r w:rsidR="006A3152">
        <w:rPr>
          <w:rFonts w:asciiTheme="minorHAnsi" w:hAnsiTheme="minorHAnsi"/>
        </w:rPr>
        <w:t>quinze</w:t>
      </w:r>
      <w:r w:rsidR="00D07BF0" w:rsidRPr="009811A2">
        <w:rPr>
          <w:rFonts w:asciiTheme="minorHAnsi" w:hAnsiTheme="minorHAnsi"/>
        </w:rPr>
        <w:t xml:space="preserve"> </w:t>
      </w:r>
      <w:r w:rsidR="006A3152">
        <w:rPr>
          <w:rFonts w:asciiTheme="minorHAnsi" w:hAnsiTheme="minorHAnsi"/>
        </w:rPr>
        <w:t>campagnes de routages régulières</w:t>
      </w:r>
      <w:r w:rsidRPr="009811A2">
        <w:rPr>
          <w:rFonts w:asciiTheme="minorHAnsi" w:hAnsiTheme="minorHAnsi"/>
        </w:rPr>
        <w:t xml:space="preserve">, portant environ sur </w:t>
      </w:r>
      <w:r w:rsidR="00D07BF0" w:rsidRPr="009811A2">
        <w:rPr>
          <w:rFonts w:asciiTheme="minorHAnsi" w:hAnsiTheme="minorHAnsi"/>
        </w:rPr>
        <w:t>36</w:t>
      </w:r>
      <w:r w:rsidRPr="009811A2">
        <w:rPr>
          <w:rFonts w:asciiTheme="minorHAnsi" w:hAnsiTheme="minorHAnsi"/>
        </w:rPr>
        <w:t xml:space="preserve"> 000 plis :</w:t>
      </w:r>
      <w:r w:rsidRPr="00F10ECF">
        <w:rPr>
          <w:rFonts w:asciiTheme="minorHAnsi" w:hAnsiTheme="minorHAnsi"/>
        </w:rPr>
        <w:t xml:space="preserve"> </w:t>
      </w:r>
    </w:p>
    <w:p w14:paraId="65A4CA9E" w14:textId="69528C11" w:rsidR="00F10ECF" w:rsidRDefault="00F10ECF" w:rsidP="00F10ECF">
      <w:pPr>
        <w:pStyle w:val="Paragraphedeliste"/>
        <w:numPr>
          <w:ilvl w:val="0"/>
          <w:numId w:val="22"/>
        </w:numPr>
        <w:spacing w:after="200" w:line="276" w:lineRule="auto"/>
      </w:pPr>
      <w:r w:rsidRPr="002B5F82">
        <w:rPr>
          <w:b/>
        </w:rPr>
        <w:t>12</w:t>
      </w:r>
      <w:r w:rsidR="006A3152">
        <w:rPr>
          <w:b/>
        </w:rPr>
        <w:t xml:space="preserve"> (douze)</w:t>
      </w:r>
      <w:r w:rsidRPr="002B5F82">
        <w:rPr>
          <w:b/>
        </w:rPr>
        <w:t xml:space="preserve"> campagnes pour le routage des relances </w:t>
      </w:r>
      <w:r w:rsidRPr="00D07BF0">
        <w:rPr>
          <w:b/>
        </w:rPr>
        <w:t xml:space="preserve">d’adhésion soit environ </w:t>
      </w:r>
      <w:r w:rsidR="002B5F82" w:rsidRPr="00D07BF0">
        <w:rPr>
          <w:b/>
        </w:rPr>
        <w:t>11 000</w:t>
      </w:r>
      <w:r w:rsidRPr="00D07BF0">
        <w:rPr>
          <w:b/>
        </w:rPr>
        <w:t xml:space="preserve"> </w:t>
      </w:r>
      <w:r w:rsidR="00D07BF0" w:rsidRPr="00D07BF0">
        <w:rPr>
          <w:b/>
        </w:rPr>
        <w:t>envois</w:t>
      </w:r>
      <w:r w:rsidR="006A3152">
        <w:rPr>
          <w:b/>
        </w:rPr>
        <w:t xml:space="preserve"> au total</w:t>
      </w:r>
      <w:r w:rsidRPr="006B3166">
        <w:t xml:space="preserve"> </w:t>
      </w:r>
      <w:r w:rsidR="00D07BF0">
        <w:t>(en moyenne 2 000 envois par mois)</w:t>
      </w:r>
      <w:r w:rsidR="006A3152">
        <w:t> :</w:t>
      </w:r>
    </w:p>
    <w:p w14:paraId="7DFDF61F" w14:textId="1BEFFB15" w:rsidR="00F10ECF" w:rsidRDefault="00F10ECF" w:rsidP="000E3BE6">
      <w:pPr>
        <w:pStyle w:val="Paragraphedeliste"/>
        <w:numPr>
          <w:ilvl w:val="1"/>
          <w:numId w:val="22"/>
        </w:numPr>
        <w:spacing w:after="200" w:line="276" w:lineRule="auto"/>
        <w:jc w:val="both"/>
      </w:pPr>
      <w:r>
        <w:t>Lettre</w:t>
      </w:r>
      <w:r w:rsidR="00460CAC">
        <w:t xml:space="preserve"> d’accompagnement</w:t>
      </w:r>
      <w:r>
        <w:t xml:space="preserve"> format A4 à imprimer</w:t>
      </w:r>
      <w:r w:rsidR="003B36EC">
        <w:t xml:space="preserve"> recto-verso</w:t>
      </w:r>
      <w:r w:rsidR="006A3152">
        <w:t>;</w:t>
      </w:r>
    </w:p>
    <w:p w14:paraId="12D80497" w14:textId="3C18EB7E" w:rsidR="00F10ECF" w:rsidRPr="00D07BF0" w:rsidRDefault="00F10ECF" w:rsidP="000E3BE6">
      <w:pPr>
        <w:pStyle w:val="Paragraphedeliste"/>
        <w:numPr>
          <w:ilvl w:val="1"/>
          <w:numId w:val="22"/>
        </w:numPr>
        <w:spacing w:after="200" w:line="276" w:lineRule="auto"/>
        <w:jc w:val="both"/>
      </w:pPr>
      <w:r>
        <w:t>Recto</w:t>
      </w:r>
      <w:r w:rsidR="00460CAC">
        <w:t xml:space="preserve"> : </w:t>
      </w:r>
      <w:r w:rsidR="00D54063">
        <w:t>Impression q</w:t>
      </w:r>
      <w:r>
        <w:t>uadri : impression noir du texte de la lettre + personnalisation de l</w:t>
      </w:r>
      <w:r w:rsidR="003B36EC">
        <w:t xml:space="preserve">a lettre </w:t>
      </w:r>
      <w:r w:rsidR="00460CAC">
        <w:t xml:space="preserve">par le </w:t>
      </w:r>
      <w:r w:rsidR="00D07BF0">
        <w:t>titulaire</w:t>
      </w:r>
      <w:r w:rsidR="00460CAC">
        <w:t xml:space="preserve"> </w:t>
      </w:r>
      <w:r w:rsidR="003B36EC">
        <w:t>(</w:t>
      </w:r>
      <w:r w:rsidR="00460CAC">
        <w:t xml:space="preserve">visuel Carte Blanche, informations pratiques, numéro </w:t>
      </w:r>
      <w:r w:rsidR="00460CAC" w:rsidRPr="00D07BF0">
        <w:t>d’adhérent et d</w:t>
      </w:r>
      <w:r w:rsidR="003B36EC" w:rsidRPr="00D07BF0">
        <w:t>ate de fin de validité</w:t>
      </w:r>
      <w:r w:rsidR="00460CAC" w:rsidRPr="00D07BF0">
        <w:t>)</w:t>
      </w:r>
      <w:r w:rsidR="006A3152">
        <w:t> ;</w:t>
      </w:r>
    </w:p>
    <w:p w14:paraId="0434DC1E" w14:textId="79A21B78" w:rsidR="00F10ECF" w:rsidRPr="00D07BF0" w:rsidRDefault="00F10ECF" w:rsidP="000E3BE6">
      <w:pPr>
        <w:pStyle w:val="Paragraphedeliste"/>
        <w:numPr>
          <w:ilvl w:val="1"/>
          <w:numId w:val="22"/>
        </w:numPr>
        <w:spacing w:after="200" w:line="276" w:lineRule="auto"/>
        <w:jc w:val="both"/>
      </w:pPr>
      <w:r w:rsidRPr="00D07BF0">
        <w:t xml:space="preserve">Impression quadri </w:t>
      </w:r>
      <w:r w:rsidR="00460CAC" w:rsidRPr="00D07BF0">
        <w:t xml:space="preserve">horizontale </w:t>
      </w:r>
      <w:r w:rsidRPr="00D07BF0">
        <w:t xml:space="preserve">du formulaire au </w:t>
      </w:r>
      <w:r w:rsidR="003B36EC" w:rsidRPr="00D07BF0">
        <w:t>verso</w:t>
      </w:r>
      <w:r w:rsidR="006A3152">
        <w:t> ;</w:t>
      </w:r>
    </w:p>
    <w:p w14:paraId="7AED1468" w14:textId="218F54DF" w:rsidR="00F10ECF" w:rsidRPr="00D07BF0" w:rsidRDefault="00460CAC" w:rsidP="000E3BE6">
      <w:pPr>
        <w:pStyle w:val="Paragraphedeliste"/>
        <w:numPr>
          <w:ilvl w:val="1"/>
          <w:numId w:val="22"/>
        </w:numPr>
        <w:spacing w:after="200" w:line="276" w:lineRule="auto"/>
        <w:jc w:val="both"/>
      </w:pPr>
      <w:r w:rsidRPr="00D07BF0">
        <w:t>Le document est ensuite plié</w:t>
      </w:r>
      <w:r w:rsidR="00F10ECF" w:rsidRPr="00D07BF0">
        <w:t xml:space="preserve"> (</w:t>
      </w:r>
      <w:r w:rsidR="00CE4558">
        <w:t>1</w:t>
      </w:r>
      <w:r w:rsidR="000E3BE6">
        <w:t xml:space="preserve"> pli</w:t>
      </w:r>
      <w:r w:rsidR="00F10ECF" w:rsidRPr="00D07BF0">
        <w:t>)</w:t>
      </w:r>
      <w:r w:rsidR="006A3152">
        <w:t> ;</w:t>
      </w:r>
    </w:p>
    <w:p w14:paraId="7434CBBF" w14:textId="730545D4" w:rsidR="00F10ECF" w:rsidRDefault="00EC2965" w:rsidP="000E3BE6">
      <w:pPr>
        <w:pStyle w:val="Paragraphedeliste"/>
        <w:numPr>
          <w:ilvl w:val="1"/>
          <w:numId w:val="22"/>
        </w:numPr>
        <w:spacing w:after="200" w:line="276" w:lineRule="auto"/>
        <w:jc w:val="both"/>
      </w:pPr>
      <w:r>
        <w:t>Mise sous enveloppes ; e</w:t>
      </w:r>
      <w:r w:rsidR="00F10ECF" w:rsidRPr="00D07BF0">
        <w:t>nveloppes fournies par l’EPMO-VGE</w:t>
      </w:r>
      <w:r w:rsidR="0061764D">
        <w:t> ;</w:t>
      </w:r>
    </w:p>
    <w:p w14:paraId="5507F3BA" w14:textId="0442E63E" w:rsidR="00F86793" w:rsidRPr="00D07BF0" w:rsidRDefault="0061764D" w:rsidP="000E3BE6">
      <w:pPr>
        <w:pStyle w:val="Paragraphedeliste"/>
        <w:numPr>
          <w:ilvl w:val="1"/>
          <w:numId w:val="22"/>
        </w:numPr>
        <w:spacing w:after="200" w:line="276" w:lineRule="auto"/>
        <w:jc w:val="both"/>
      </w:pPr>
      <w:r>
        <w:t>Affranchissement des plis via le contrat négocié massifié aux tarifs les plus avantageux du titulaire.</w:t>
      </w:r>
    </w:p>
    <w:p w14:paraId="049D934C" w14:textId="298D4405" w:rsidR="00F10ECF" w:rsidRDefault="00D94B4A" w:rsidP="00D07BF0">
      <w:pPr>
        <w:spacing w:after="200" w:line="276" w:lineRule="auto"/>
        <w:jc w:val="both"/>
      </w:pPr>
      <w:r>
        <w:t>A titre indicatif et non contractuel, en 2024</w:t>
      </w:r>
      <w:r w:rsidR="00D07BF0">
        <w:t xml:space="preserve">, l’EPMO-VGE a réalisé </w:t>
      </w:r>
      <w:r w:rsidR="009811A2">
        <w:t>10</w:t>
      </w:r>
      <w:r w:rsidR="00D07BF0">
        <w:t xml:space="preserve"> campagnes de routage des relances d’adhésion pour environ 30 000 envois.</w:t>
      </w:r>
      <w:r>
        <w:t xml:space="preserve"> </w:t>
      </w:r>
    </w:p>
    <w:p w14:paraId="287942DE" w14:textId="6E24B23E" w:rsidR="00F10ECF" w:rsidRPr="002B5F82" w:rsidRDefault="00D07BF0" w:rsidP="00F10ECF">
      <w:pPr>
        <w:pStyle w:val="Paragraphedeliste"/>
        <w:numPr>
          <w:ilvl w:val="0"/>
          <w:numId w:val="22"/>
        </w:numPr>
        <w:spacing w:after="200" w:line="276" w:lineRule="auto"/>
        <w:rPr>
          <w:b/>
        </w:rPr>
      </w:pPr>
      <w:r>
        <w:rPr>
          <w:b/>
        </w:rPr>
        <w:t>1</w:t>
      </w:r>
      <w:r w:rsidR="006A3152">
        <w:rPr>
          <w:b/>
        </w:rPr>
        <w:t xml:space="preserve"> (une)</w:t>
      </w:r>
      <w:r>
        <w:rPr>
          <w:b/>
        </w:rPr>
        <w:t xml:space="preserve"> campagne</w:t>
      </w:r>
      <w:r w:rsidR="00F10ECF" w:rsidRPr="002B5F82">
        <w:rPr>
          <w:b/>
        </w:rPr>
        <w:t xml:space="preserve"> pour le routage des </w:t>
      </w:r>
      <w:r w:rsidR="0031730E">
        <w:rPr>
          <w:b/>
        </w:rPr>
        <w:t>brochures</w:t>
      </w:r>
      <w:r w:rsidR="00F10ECF" w:rsidRPr="002B5F82">
        <w:rPr>
          <w:b/>
        </w:rPr>
        <w:t xml:space="preserve"> soit environ </w:t>
      </w:r>
      <w:r w:rsidR="002B5F82">
        <w:rPr>
          <w:b/>
        </w:rPr>
        <w:t>2</w:t>
      </w:r>
      <w:r>
        <w:rPr>
          <w:b/>
        </w:rPr>
        <w:t>4</w:t>
      </w:r>
      <w:r w:rsidR="00F10ECF" w:rsidRPr="002B5F82">
        <w:rPr>
          <w:b/>
        </w:rPr>
        <w:t xml:space="preserve"> 000 </w:t>
      </w:r>
      <w:r>
        <w:rPr>
          <w:b/>
        </w:rPr>
        <w:t>envois</w:t>
      </w:r>
      <w:r w:rsidR="006A3152">
        <w:rPr>
          <w:b/>
        </w:rPr>
        <w:t xml:space="preserve"> au total :</w:t>
      </w:r>
    </w:p>
    <w:p w14:paraId="4F070874" w14:textId="43137F09" w:rsidR="00F10ECF" w:rsidRDefault="0031730E" w:rsidP="000E3BE6">
      <w:pPr>
        <w:pStyle w:val="Paragraphedeliste"/>
        <w:numPr>
          <w:ilvl w:val="1"/>
          <w:numId w:val="22"/>
        </w:numPr>
        <w:spacing w:after="200" w:line="276" w:lineRule="auto"/>
        <w:jc w:val="both"/>
      </w:pPr>
      <w:r>
        <w:t xml:space="preserve">Une brochure </w:t>
      </w:r>
      <w:r w:rsidR="00F10ECF" w:rsidRPr="006B3166">
        <w:t xml:space="preserve">au format </w:t>
      </w:r>
      <w:r w:rsidR="0061764D" w:rsidRPr="0061764D">
        <w:t>148 x 210 mm</w:t>
      </w:r>
      <w:r w:rsidR="000E3BE6">
        <w:t xml:space="preserve">, 140 pages environ </w:t>
      </w:r>
      <w:r w:rsidR="006A3152">
        <w:t>;</w:t>
      </w:r>
    </w:p>
    <w:p w14:paraId="294A613F" w14:textId="51D98529" w:rsidR="0061764D" w:rsidRDefault="0031730E" w:rsidP="000E3BE6">
      <w:pPr>
        <w:pStyle w:val="Paragraphedeliste"/>
        <w:numPr>
          <w:ilvl w:val="1"/>
          <w:numId w:val="22"/>
        </w:numPr>
        <w:spacing w:after="200" w:line="276" w:lineRule="auto"/>
        <w:jc w:val="both"/>
      </w:pPr>
      <w:r>
        <w:t>Brochures</w:t>
      </w:r>
      <w:r w:rsidR="0061764D">
        <w:t xml:space="preserve"> acheminées au titulaire aux frais de l’EPMO-VGE ou à enlever au musée d’Orsay aux frais de l’EPMO-VGE ;</w:t>
      </w:r>
    </w:p>
    <w:p w14:paraId="30851D07" w14:textId="68810C22" w:rsidR="00D54063" w:rsidRDefault="00460CAC" w:rsidP="000E3BE6">
      <w:pPr>
        <w:pStyle w:val="Paragraphedeliste"/>
        <w:numPr>
          <w:ilvl w:val="1"/>
          <w:numId w:val="22"/>
        </w:numPr>
        <w:spacing w:after="200" w:line="276" w:lineRule="auto"/>
        <w:jc w:val="both"/>
      </w:pPr>
      <w:r>
        <w:t>Lettre d’accompagnement</w:t>
      </w:r>
      <w:r w:rsidR="009811A2">
        <w:t xml:space="preserve"> et/ou formulaire d’adhésion</w:t>
      </w:r>
      <w:r>
        <w:t xml:space="preserve"> format A4 à imprimer recto</w:t>
      </w:r>
      <w:r w:rsidR="009811A2">
        <w:t xml:space="preserve"> ou recto/verso</w:t>
      </w:r>
      <w:r w:rsidR="00D54063">
        <w:t xml:space="preserve"> à destination des adhérents</w:t>
      </w:r>
      <w:r w:rsidR="006A3152">
        <w:t> ;</w:t>
      </w:r>
      <w:r w:rsidR="00F10ECF">
        <w:t xml:space="preserve"> </w:t>
      </w:r>
    </w:p>
    <w:p w14:paraId="0E6FCD8B" w14:textId="33130C8C" w:rsidR="00D54063" w:rsidRDefault="00D54063" w:rsidP="000E3BE6">
      <w:pPr>
        <w:pStyle w:val="Paragraphedeliste"/>
        <w:numPr>
          <w:ilvl w:val="1"/>
          <w:numId w:val="22"/>
        </w:numPr>
        <w:spacing w:after="200" w:line="276" w:lineRule="auto"/>
        <w:jc w:val="both"/>
      </w:pPr>
      <w:r>
        <w:t>Formulaire de réservation ou tout autre document format A4 à imprimer recto ou recto/verso à desti</w:t>
      </w:r>
      <w:r w:rsidR="006A3152">
        <w:t>nation de l’ensemble du fichier ;</w:t>
      </w:r>
    </w:p>
    <w:p w14:paraId="25E2B14E" w14:textId="4A1685F1" w:rsidR="00D54063" w:rsidRDefault="00D54063" w:rsidP="000E3BE6">
      <w:pPr>
        <w:pStyle w:val="Paragraphedeliste"/>
        <w:numPr>
          <w:ilvl w:val="1"/>
          <w:numId w:val="22"/>
        </w:numPr>
        <w:spacing w:after="200" w:line="276" w:lineRule="auto"/>
        <w:jc w:val="both"/>
      </w:pPr>
      <w:r>
        <w:t>Impression quadri ou noir</w:t>
      </w:r>
      <w:r w:rsidR="006A3152">
        <w:t> ;</w:t>
      </w:r>
    </w:p>
    <w:p w14:paraId="67E6AC28" w14:textId="0AAFCBEE" w:rsidR="00D54063" w:rsidRDefault="00D54063" w:rsidP="000E3BE6">
      <w:pPr>
        <w:pStyle w:val="Paragraphedeliste"/>
        <w:numPr>
          <w:ilvl w:val="1"/>
          <w:numId w:val="22"/>
        </w:numPr>
        <w:spacing w:after="200" w:line="276" w:lineRule="auto"/>
        <w:jc w:val="both"/>
      </w:pPr>
      <w:r>
        <w:t>Le(s) document(s) est/sont ensuite pliés(s) 1 ou 2 plis ;</w:t>
      </w:r>
    </w:p>
    <w:p w14:paraId="26E18B6B" w14:textId="3C5644EE" w:rsidR="00F10ECF" w:rsidRDefault="00D54063" w:rsidP="000E3BE6">
      <w:pPr>
        <w:pStyle w:val="Paragraphedeliste"/>
        <w:numPr>
          <w:ilvl w:val="1"/>
          <w:numId w:val="22"/>
        </w:numPr>
        <w:spacing w:after="200" w:line="276" w:lineRule="auto"/>
        <w:jc w:val="both"/>
      </w:pPr>
      <w:r>
        <w:t>Le</w:t>
      </w:r>
      <w:r w:rsidR="00D94B4A">
        <w:t>s</w:t>
      </w:r>
      <w:r w:rsidR="00F10ECF">
        <w:t xml:space="preserve"> fichier</w:t>
      </w:r>
      <w:r w:rsidR="00D94B4A">
        <w:t>s comportant les coordonnées postales des adhérents et des autres destinataires sont</w:t>
      </w:r>
      <w:r w:rsidR="00F10ECF">
        <w:t xml:space="preserve"> </w:t>
      </w:r>
      <w:r w:rsidR="00D94B4A">
        <w:t>transmis</w:t>
      </w:r>
      <w:r w:rsidR="0014265D">
        <w:t xml:space="preserve"> </w:t>
      </w:r>
      <w:r w:rsidR="00D94B4A">
        <w:t>séparément </w:t>
      </w:r>
      <w:r w:rsidR="0014265D">
        <w:t xml:space="preserve">au </w:t>
      </w:r>
      <w:r w:rsidR="00D07BF0">
        <w:t xml:space="preserve">titulaire </w:t>
      </w:r>
      <w:r w:rsidR="00D94B4A">
        <w:t xml:space="preserve">; </w:t>
      </w:r>
    </w:p>
    <w:p w14:paraId="37C5B1FE" w14:textId="5D5B72DB" w:rsidR="00460CAC" w:rsidRDefault="00460CAC" w:rsidP="000E3BE6">
      <w:pPr>
        <w:pStyle w:val="Paragraphedeliste"/>
        <w:numPr>
          <w:ilvl w:val="1"/>
          <w:numId w:val="22"/>
        </w:numPr>
        <w:spacing w:after="200" w:line="276" w:lineRule="auto"/>
        <w:jc w:val="both"/>
      </w:pPr>
      <w:r>
        <w:t>Édition personnalisée</w:t>
      </w:r>
      <w:r w:rsidR="00D07BF0">
        <w:t xml:space="preserve"> des lettres d’accompagnement pour les adhérents</w:t>
      </w:r>
      <w:r>
        <w:t> </w:t>
      </w:r>
      <w:r w:rsidR="00D07BF0">
        <w:t xml:space="preserve">uniquement </w:t>
      </w:r>
      <w:r>
        <w:t>: visuel à intégrer à la lettre</w:t>
      </w:r>
      <w:r w:rsidR="00D54063">
        <w:t> ;</w:t>
      </w:r>
    </w:p>
    <w:p w14:paraId="35AE52A7" w14:textId="3D1444A0" w:rsidR="00F10ECF" w:rsidRDefault="0014265D" w:rsidP="000E3BE6">
      <w:pPr>
        <w:pStyle w:val="Paragraphedeliste"/>
        <w:numPr>
          <w:ilvl w:val="1"/>
          <w:numId w:val="22"/>
        </w:numPr>
        <w:spacing w:after="200" w:line="276" w:lineRule="auto"/>
        <w:jc w:val="both"/>
      </w:pPr>
      <w:r>
        <w:t>M</w:t>
      </w:r>
      <w:r w:rsidR="00F10ECF" w:rsidRPr="00F950C0">
        <w:t>ise sous film</w:t>
      </w:r>
      <w:r>
        <w:t xml:space="preserve"> </w:t>
      </w:r>
      <w:r w:rsidR="00314935">
        <w:t>papier thermoscellable</w:t>
      </w:r>
      <w:r>
        <w:t xml:space="preserve"> </w:t>
      </w:r>
      <w:r w:rsidR="00D07BF0">
        <w:t>recyclable</w:t>
      </w:r>
      <w:r w:rsidR="00EC2965">
        <w:t xml:space="preserve"> non rétractable ou mise sous enveloppes</w:t>
      </w:r>
      <w:r w:rsidR="00D07BF0">
        <w:t xml:space="preserve"> </w:t>
      </w:r>
      <w:r>
        <w:t>réalisée</w:t>
      </w:r>
      <w:r w:rsidR="00F10ECF" w:rsidRPr="00F950C0">
        <w:t xml:space="preserve"> par le </w:t>
      </w:r>
      <w:r w:rsidR="000E3BE6">
        <w:t>titulaire</w:t>
      </w:r>
      <w:r w:rsidR="00D07BF0">
        <w:t>.</w:t>
      </w:r>
    </w:p>
    <w:p w14:paraId="3289ED36" w14:textId="3B0215D1" w:rsidR="0061764D" w:rsidRDefault="0061764D" w:rsidP="000E3BE6">
      <w:pPr>
        <w:pStyle w:val="Paragraphedeliste"/>
        <w:numPr>
          <w:ilvl w:val="1"/>
          <w:numId w:val="22"/>
        </w:numPr>
        <w:spacing w:after="200" w:line="276" w:lineRule="auto"/>
        <w:jc w:val="both"/>
      </w:pPr>
      <w:r>
        <w:t>Affranchissement des plis via le contrat négocié massifié aux tarifs l</w:t>
      </w:r>
      <w:r w:rsidR="00EC2965">
        <w:t>es plus avantageux du titulaire.</w:t>
      </w:r>
    </w:p>
    <w:p w14:paraId="285BB148" w14:textId="052DAB6E" w:rsidR="00D07BF0" w:rsidRDefault="00D07BF0" w:rsidP="000E3BE6">
      <w:pPr>
        <w:pStyle w:val="Corpsdetexte"/>
        <w:spacing w:after="160" w:line="259" w:lineRule="auto"/>
        <w:rPr>
          <w:rFonts w:asciiTheme="minorHAnsi" w:hAnsiTheme="minorHAnsi"/>
        </w:rPr>
      </w:pPr>
      <w:r>
        <w:rPr>
          <w:rFonts w:asciiTheme="minorHAnsi" w:hAnsiTheme="minorHAnsi"/>
        </w:rPr>
        <w:t>A titre indicatif et non contractuel, en 2024, l’EPMO-VGE a réal</w:t>
      </w:r>
      <w:r w:rsidR="0031730E">
        <w:rPr>
          <w:rFonts w:asciiTheme="minorHAnsi" w:hAnsiTheme="minorHAnsi"/>
        </w:rPr>
        <w:t>isé une campagne de routage des brochures</w:t>
      </w:r>
      <w:r>
        <w:rPr>
          <w:rFonts w:asciiTheme="minorHAnsi" w:hAnsiTheme="minorHAnsi"/>
        </w:rPr>
        <w:t>, pour environ</w:t>
      </w:r>
      <w:r w:rsidR="00F06E47">
        <w:rPr>
          <w:rFonts w:asciiTheme="minorHAnsi" w:hAnsiTheme="minorHAnsi"/>
        </w:rPr>
        <w:t xml:space="preserve"> 19 500 envois.</w:t>
      </w:r>
    </w:p>
    <w:p w14:paraId="4B5628FD" w14:textId="0B17DCC0" w:rsidR="006A3152" w:rsidRDefault="006A3152" w:rsidP="000E3BE6">
      <w:pPr>
        <w:pStyle w:val="Corpsdetexte"/>
        <w:spacing w:after="160" w:line="259" w:lineRule="auto"/>
        <w:rPr>
          <w:rFonts w:asciiTheme="minorHAnsi" w:hAnsiTheme="minorHAnsi"/>
        </w:rPr>
      </w:pPr>
      <w:r>
        <w:rPr>
          <w:rFonts w:asciiTheme="minorHAnsi" w:hAnsiTheme="minorHAnsi"/>
        </w:rPr>
        <w:t>L’EPMO-VGE travaille</w:t>
      </w:r>
      <w:r w:rsidR="00F86793">
        <w:rPr>
          <w:rFonts w:asciiTheme="minorHAnsi" w:hAnsiTheme="minorHAnsi"/>
        </w:rPr>
        <w:t xml:space="preserve"> actuellement à la refonte de </w:t>
      </w:r>
      <w:r w:rsidR="0031730E">
        <w:rPr>
          <w:rFonts w:asciiTheme="minorHAnsi" w:hAnsiTheme="minorHAnsi"/>
        </w:rPr>
        <w:t>sa brochure</w:t>
      </w:r>
      <w:r w:rsidR="00F86793">
        <w:rPr>
          <w:rFonts w:asciiTheme="minorHAnsi" w:hAnsiTheme="minorHAnsi"/>
        </w:rPr>
        <w:t>.</w:t>
      </w:r>
    </w:p>
    <w:p w14:paraId="6B3523B2" w14:textId="4C99AD79" w:rsidR="006A3152" w:rsidRDefault="006A3152" w:rsidP="000E3BE6">
      <w:pPr>
        <w:pStyle w:val="Corpsdetexte"/>
        <w:spacing w:after="160" w:line="259" w:lineRule="auto"/>
        <w:rPr>
          <w:rFonts w:asciiTheme="minorHAnsi" w:hAnsiTheme="minorHAnsi"/>
        </w:rPr>
      </w:pPr>
      <w:r>
        <w:rPr>
          <w:rFonts w:asciiTheme="minorHAnsi" w:hAnsiTheme="minorHAnsi"/>
        </w:rPr>
        <w:t xml:space="preserve">Ce </w:t>
      </w:r>
      <w:r w:rsidR="000E3BE6">
        <w:rPr>
          <w:rFonts w:asciiTheme="minorHAnsi" w:hAnsiTheme="minorHAnsi"/>
        </w:rPr>
        <w:t>document</w:t>
      </w:r>
      <w:r>
        <w:rPr>
          <w:rFonts w:asciiTheme="minorHAnsi" w:hAnsiTheme="minorHAnsi"/>
        </w:rPr>
        <w:t xml:space="preserve"> prendra la forme, en 2025, d’un magazine culturel dont les principales caractéristiques sont à ce jour, les suivantes :</w:t>
      </w:r>
    </w:p>
    <w:p w14:paraId="7622A08B" w14:textId="6DAF2AC8" w:rsidR="006A3152" w:rsidRDefault="006A3152" w:rsidP="000E3BE6">
      <w:pPr>
        <w:pStyle w:val="Paragraphedeliste"/>
        <w:numPr>
          <w:ilvl w:val="1"/>
          <w:numId w:val="22"/>
        </w:numPr>
        <w:spacing w:after="200" w:line="276" w:lineRule="auto"/>
        <w:jc w:val="both"/>
      </w:pPr>
      <w:r>
        <w:t xml:space="preserve">Un magazine </w:t>
      </w:r>
      <w:r w:rsidRPr="006B3166">
        <w:t xml:space="preserve">au format </w:t>
      </w:r>
      <w:r w:rsidR="0061764D">
        <w:t xml:space="preserve">de </w:t>
      </w:r>
      <w:r w:rsidR="000E3BE6">
        <w:t>14,8 x 21 cm,</w:t>
      </w:r>
      <w:r w:rsidR="003C38C3">
        <w:t xml:space="preserve"> </w:t>
      </w:r>
      <w:r w:rsidR="000E3BE6">
        <w:t>96</w:t>
      </w:r>
      <w:r w:rsidR="003C38C3">
        <w:t xml:space="preserve"> pages</w:t>
      </w:r>
      <w:r w:rsidR="000E3BE6">
        <w:t xml:space="preserve"> environ </w:t>
      </w:r>
      <w:r>
        <w:t>;</w:t>
      </w:r>
    </w:p>
    <w:p w14:paraId="6B022548" w14:textId="473BBA84" w:rsidR="0061764D" w:rsidRDefault="0061764D" w:rsidP="000E3BE6">
      <w:pPr>
        <w:pStyle w:val="Paragraphedeliste"/>
        <w:numPr>
          <w:ilvl w:val="1"/>
          <w:numId w:val="22"/>
        </w:numPr>
        <w:spacing w:after="200" w:line="276" w:lineRule="auto"/>
        <w:jc w:val="both"/>
      </w:pPr>
      <w:r>
        <w:t>Magazines acheminés au titulaire aux frais de l’EPMO-VGE ou à enlever au musée d’Orsay aux frais de l’EPMO-VGE ;</w:t>
      </w:r>
    </w:p>
    <w:p w14:paraId="69729E71" w14:textId="77777777" w:rsidR="000E3BE6" w:rsidRDefault="0061764D" w:rsidP="000E3BE6">
      <w:pPr>
        <w:pStyle w:val="Paragraphedeliste"/>
        <w:numPr>
          <w:ilvl w:val="1"/>
          <w:numId w:val="22"/>
        </w:numPr>
        <w:spacing w:after="200" w:line="276" w:lineRule="auto"/>
        <w:jc w:val="both"/>
      </w:pPr>
      <w:r>
        <w:t xml:space="preserve">Selon les cas, encartage </w:t>
      </w:r>
      <w:r w:rsidR="003C38C3">
        <w:t xml:space="preserve">d’un bulletin d’abonnement </w:t>
      </w:r>
    </w:p>
    <w:p w14:paraId="2ABEDBF6" w14:textId="670BD089" w:rsidR="003C38C3" w:rsidRDefault="000E3BE6" w:rsidP="000E3BE6">
      <w:pPr>
        <w:pStyle w:val="Paragraphedeliste"/>
        <w:numPr>
          <w:ilvl w:val="1"/>
          <w:numId w:val="22"/>
        </w:numPr>
        <w:spacing w:after="200" w:line="276" w:lineRule="auto"/>
        <w:jc w:val="both"/>
      </w:pPr>
      <w:r>
        <w:t>Selon les cas, assemblage</w:t>
      </w:r>
      <w:r w:rsidR="003C38C3">
        <w:t xml:space="preserve"> </w:t>
      </w:r>
      <w:r>
        <w:t>d’un carton de correspondance / format 10 x 21 cm / poids 5 g et/ou d’une c</w:t>
      </w:r>
      <w:r w:rsidR="0061764D">
        <w:t>ar</w:t>
      </w:r>
      <w:r>
        <w:t>te de visite / format 5,5 x 8,5 cm / p</w:t>
      </w:r>
      <w:r w:rsidR="0061764D">
        <w:t xml:space="preserve">oids 3 g ou </w:t>
      </w:r>
      <w:r>
        <w:t xml:space="preserve">d’une </w:t>
      </w:r>
      <w:r w:rsidR="0061764D">
        <w:t xml:space="preserve">carte de remerciement </w:t>
      </w:r>
      <w:r w:rsidR="0061764D" w:rsidRPr="0031730E">
        <w:t xml:space="preserve">(format </w:t>
      </w:r>
      <w:r w:rsidR="006F1690" w:rsidRPr="0031730E">
        <w:t>14x10 cm</w:t>
      </w:r>
      <w:r w:rsidR="0061764D" w:rsidRPr="0031730E">
        <w:t>)</w:t>
      </w:r>
      <w:r>
        <w:t xml:space="preserve"> / poids 5 </w:t>
      </w:r>
      <w:r w:rsidR="0061764D">
        <w:t>g fournis par l’EPMO-VGE </w:t>
      </w:r>
    </w:p>
    <w:p w14:paraId="0978A2EE" w14:textId="64342C0B" w:rsidR="003C38C3" w:rsidRDefault="003C38C3" w:rsidP="000E3BE6">
      <w:pPr>
        <w:pStyle w:val="Paragraphedeliste"/>
        <w:numPr>
          <w:ilvl w:val="1"/>
          <w:numId w:val="22"/>
        </w:numPr>
        <w:spacing w:after="200" w:line="276" w:lineRule="auto"/>
        <w:jc w:val="both"/>
      </w:pPr>
      <w:r>
        <w:t xml:space="preserve">Selon les cas, impression </w:t>
      </w:r>
      <w:r w:rsidR="000E3BE6">
        <w:t xml:space="preserve">et assemblage </w:t>
      </w:r>
      <w:r>
        <w:t>d’une lettre d’accompagnement pour les adhérents ;</w:t>
      </w:r>
    </w:p>
    <w:p w14:paraId="2576DA14" w14:textId="2CB2EB89" w:rsidR="006A3152" w:rsidRDefault="006A3152" w:rsidP="000E3BE6">
      <w:pPr>
        <w:pStyle w:val="Paragraphedeliste"/>
        <w:numPr>
          <w:ilvl w:val="1"/>
          <w:numId w:val="22"/>
        </w:numPr>
        <w:spacing w:after="200" w:line="276" w:lineRule="auto"/>
        <w:jc w:val="both"/>
      </w:pPr>
      <w:r>
        <w:t>Impression quadri ou noir ;</w:t>
      </w:r>
    </w:p>
    <w:p w14:paraId="5B98E869" w14:textId="77777777" w:rsidR="006A3152" w:rsidRDefault="006A3152" w:rsidP="000E3BE6">
      <w:pPr>
        <w:pStyle w:val="Paragraphedeliste"/>
        <w:numPr>
          <w:ilvl w:val="1"/>
          <w:numId w:val="22"/>
        </w:numPr>
        <w:spacing w:after="200" w:line="276" w:lineRule="auto"/>
        <w:jc w:val="both"/>
      </w:pPr>
      <w:r>
        <w:t>Le(s) document(s) est/sont ensuite pliés(s) 1 ou 2 plis ;</w:t>
      </w:r>
    </w:p>
    <w:p w14:paraId="1418F85C" w14:textId="77777777" w:rsidR="006A3152" w:rsidRDefault="006A3152" w:rsidP="000E3BE6">
      <w:pPr>
        <w:pStyle w:val="Paragraphedeliste"/>
        <w:numPr>
          <w:ilvl w:val="1"/>
          <w:numId w:val="22"/>
        </w:numPr>
        <w:spacing w:after="200" w:line="276" w:lineRule="auto"/>
        <w:jc w:val="both"/>
      </w:pPr>
      <w:r>
        <w:t xml:space="preserve">Les fichiers comportant les coordonnées postales des adhérents et des autres destinataires sont transmis séparément au titulaire ; </w:t>
      </w:r>
    </w:p>
    <w:p w14:paraId="1CFCB0B3" w14:textId="093A3F46" w:rsidR="006A3152" w:rsidRDefault="0031730E" w:rsidP="000E3BE6">
      <w:pPr>
        <w:pStyle w:val="Paragraphedeliste"/>
        <w:numPr>
          <w:ilvl w:val="1"/>
          <w:numId w:val="22"/>
        </w:numPr>
        <w:spacing w:after="200" w:line="276" w:lineRule="auto"/>
        <w:jc w:val="both"/>
      </w:pPr>
      <w:r>
        <w:t>Édition personnalisée de certaines</w:t>
      </w:r>
      <w:r w:rsidR="006A3152">
        <w:t xml:space="preserve"> lettres d’accompagnement</w:t>
      </w:r>
      <w:r w:rsidR="0061764D">
        <w:t xml:space="preserve"> </w:t>
      </w:r>
      <w:r w:rsidR="006A3152">
        <w:t>: visuel à intégrer à la lettre ;</w:t>
      </w:r>
    </w:p>
    <w:p w14:paraId="25137D40" w14:textId="37BB79B8" w:rsidR="006A3152" w:rsidRDefault="006A3152" w:rsidP="000E3BE6">
      <w:pPr>
        <w:pStyle w:val="Paragraphedeliste"/>
        <w:numPr>
          <w:ilvl w:val="1"/>
          <w:numId w:val="22"/>
        </w:numPr>
        <w:spacing w:after="200" w:line="276" w:lineRule="auto"/>
        <w:jc w:val="both"/>
      </w:pPr>
      <w:r>
        <w:t>M</w:t>
      </w:r>
      <w:r w:rsidRPr="00F950C0">
        <w:t>ise sous film</w:t>
      </w:r>
      <w:r>
        <w:t xml:space="preserve"> papier thermoscellable recyclable</w:t>
      </w:r>
      <w:r w:rsidR="00EC2965">
        <w:t xml:space="preserve"> non rétractable</w:t>
      </w:r>
      <w:r w:rsidR="0061764D">
        <w:t xml:space="preserve"> </w:t>
      </w:r>
      <w:r w:rsidR="00EC2965">
        <w:t xml:space="preserve">ou mise sous enveloppes </w:t>
      </w:r>
      <w:r w:rsidR="0061764D">
        <w:t>ou colisage</w:t>
      </w:r>
      <w:r w:rsidR="00EC2965">
        <w:t>-mise sous cartons réalisé</w:t>
      </w:r>
      <w:r w:rsidRPr="00F950C0">
        <w:t xml:space="preserve"> par le </w:t>
      </w:r>
      <w:r w:rsidR="000E3BE6">
        <w:t>titulaire</w:t>
      </w:r>
      <w:r w:rsidR="00EC2965">
        <w:t xml:space="preserve"> (cartons et enveloppes fournis par l’EPMO-VGE)</w:t>
      </w:r>
      <w:r>
        <w:t>.</w:t>
      </w:r>
    </w:p>
    <w:p w14:paraId="3D1FE233" w14:textId="7D5D18A3" w:rsidR="0061764D" w:rsidRDefault="0061764D" w:rsidP="000E3BE6">
      <w:pPr>
        <w:pStyle w:val="Paragraphedeliste"/>
        <w:numPr>
          <w:ilvl w:val="1"/>
          <w:numId w:val="22"/>
        </w:numPr>
        <w:spacing w:after="200" w:line="276" w:lineRule="auto"/>
        <w:jc w:val="both"/>
      </w:pPr>
      <w:r>
        <w:t>Affranchissement des plis via le contrat négocié massifié aux tarifs les plus avantageux du titulaire</w:t>
      </w:r>
      <w:r w:rsidR="00E74176">
        <w:t> ;</w:t>
      </w:r>
    </w:p>
    <w:p w14:paraId="778714C8" w14:textId="0B078565" w:rsidR="00E74176" w:rsidRDefault="00E74176" w:rsidP="00E74176">
      <w:pPr>
        <w:pStyle w:val="Paragraphedeliste"/>
        <w:numPr>
          <w:ilvl w:val="1"/>
          <w:numId w:val="22"/>
        </w:numPr>
        <w:spacing w:after="200" w:line="276" w:lineRule="auto"/>
        <w:jc w:val="both"/>
      </w:pPr>
      <w:r>
        <w:t>En cas d’envoi hors UE : édition d’une</w:t>
      </w:r>
      <w:r w:rsidRPr="005B2ACB">
        <w:t xml:space="preserve"> facture pro forma</w:t>
      </w:r>
      <w:r>
        <w:t>/CN23</w:t>
      </w:r>
      <w:r w:rsidRPr="005B2ACB">
        <w:t xml:space="preserve"> format A4 </w:t>
      </w:r>
      <w:r>
        <w:t>éditée par le titulaire lors de la création du bordereau d’envoi.</w:t>
      </w:r>
    </w:p>
    <w:p w14:paraId="48DEEFB0" w14:textId="0DEBD49C" w:rsidR="006A3152" w:rsidRDefault="006A3152" w:rsidP="000E3BE6">
      <w:pPr>
        <w:pStyle w:val="Corpsdetexte"/>
        <w:spacing w:after="160" w:line="259" w:lineRule="auto"/>
        <w:rPr>
          <w:rFonts w:asciiTheme="minorHAnsi" w:hAnsiTheme="minorHAnsi"/>
        </w:rPr>
      </w:pPr>
      <w:r>
        <w:rPr>
          <w:rFonts w:asciiTheme="minorHAnsi" w:hAnsiTheme="minorHAnsi"/>
        </w:rPr>
        <w:t xml:space="preserve">Ce magazine sera imprimé à </w:t>
      </w:r>
      <w:r w:rsidR="000E3BE6">
        <w:rPr>
          <w:rFonts w:asciiTheme="minorHAnsi" w:hAnsiTheme="minorHAnsi"/>
        </w:rPr>
        <w:t xml:space="preserve">environ </w:t>
      </w:r>
      <w:r>
        <w:rPr>
          <w:rFonts w:asciiTheme="minorHAnsi" w:hAnsiTheme="minorHAnsi"/>
        </w:rPr>
        <w:t>50 000 exemplaires et fera l’objet d’une campagne de routage et d’expédition par voie postale annuelle.</w:t>
      </w:r>
    </w:p>
    <w:p w14:paraId="577D2DCF" w14:textId="148FAA73" w:rsidR="006A3152" w:rsidRDefault="006A3152" w:rsidP="006A3152">
      <w:pPr>
        <w:pStyle w:val="Paragraphedeliste"/>
        <w:numPr>
          <w:ilvl w:val="0"/>
          <w:numId w:val="22"/>
        </w:numPr>
        <w:spacing w:after="200" w:line="276" w:lineRule="auto"/>
      </w:pPr>
      <w:r w:rsidRPr="006A3152">
        <w:rPr>
          <w:b/>
        </w:rPr>
        <w:t>2 (deux) campagnes de routages</w:t>
      </w:r>
      <w:r>
        <w:t xml:space="preserve"> </w:t>
      </w:r>
      <w:r w:rsidRPr="006A3152">
        <w:rPr>
          <w:b/>
        </w:rPr>
        <w:t>de catalogues d’expositions temporaires</w:t>
      </w:r>
      <w:r w:rsidR="004668B7">
        <w:rPr>
          <w:b/>
        </w:rPr>
        <w:t xml:space="preserve"> et d’ouvrages</w:t>
      </w:r>
      <w:r w:rsidRPr="006A3152">
        <w:rPr>
          <w:b/>
        </w:rPr>
        <w:t>, soit environ de 6</w:t>
      </w:r>
      <w:r>
        <w:rPr>
          <w:b/>
        </w:rPr>
        <w:t xml:space="preserve">50 </w:t>
      </w:r>
      <w:r w:rsidRPr="006A3152">
        <w:rPr>
          <w:b/>
        </w:rPr>
        <w:t>envois au total</w:t>
      </w:r>
      <w:r>
        <w:rPr>
          <w:b/>
        </w:rPr>
        <w:t> :</w:t>
      </w:r>
    </w:p>
    <w:p w14:paraId="796D6989" w14:textId="01CFCC91" w:rsidR="006A3152" w:rsidRDefault="0031730E" w:rsidP="000E3BE6">
      <w:pPr>
        <w:pStyle w:val="Paragraphedeliste"/>
        <w:numPr>
          <w:ilvl w:val="1"/>
          <w:numId w:val="22"/>
        </w:numPr>
        <w:spacing w:after="200" w:line="276" w:lineRule="auto"/>
        <w:jc w:val="both"/>
      </w:pPr>
      <w:r>
        <w:t>D</w:t>
      </w:r>
      <w:r w:rsidR="006A3152">
        <w:t>eux catalogues en moyenne par colis (</w:t>
      </w:r>
      <w:r w:rsidR="000E3BE6">
        <w:t>les</w:t>
      </w:r>
      <w:r w:rsidR="006A3152">
        <w:t xml:space="preserve"> colis pouvant contenir un</w:t>
      </w:r>
      <w:r w:rsidR="000E3BE6">
        <w:t>, deux</w:t>
      </w:r>
      <w:r w:rsidR="006A3152">
        <w:t xml:space="preserve"> ou trois catalogues</w:t>
      </w:r>
      <w:r w:rsidR="00EC2965">
        <w:t xml:space="preserve"> et ouvrages</w:t>
      </w:r>
      <w:r w:rsidR="006A3152">
        <w:t>)</w:t>
      </w:r>
      <w:r w:rsidR="000E3BE6">
        <w:t> ;</w:t>
      </w:r>
    </w:p>
    <w:p w14:paraId="4B24981C" w14:textId="6E10466E" w:rsidR="0061764D" w:rsidRDefault="0061764D" w:rsidP="000E3BE6">
      <w:pPr>
        <w:pStyle w:val="Paragraphedeliste"/>
        <w:numPr>
          <w:ilvl w:val="1"/>
          <w:numId w:val="22"/>
        </w:numPr>
        <w:spacing w:after="200" w:line="276" w:lineRule="auto"/>
        <w:jc w:val="both"/>
      </w:pPr>
      <w:r>
        <w:t>Catalogues</w:t>
      </w:r>
      <w:r w:rsidR="004668B7">
        <w:t xml:space="preserve"> et ouvrages</w:t>
      </w:r>
      <w:r>
        <w:t xml:space="preserve"> à enlever au musée d’Orsay</w:t>
      </w:r>
      <w:r w:rsidR="004668B7">
        <w:t xml:space="preserve"> </w:t>
      </w:r>
      <w:r w:rsidR="00D00B20">
        <w:t xml:space="preserve">sur palettes </w:t>
      </w:r>
      <w:r>
        <w:t>;</w:t>
      </w:r>
    </w:p>
    <w:p w14:paraId="757697C4" w14:textId="47892670" w:rsidR="006A3152" w:rsidRPr="00F950C0" w:rsidRDefault="006A3152" w:rsidP="000E3BE6">
      <w:pPr>
        <w:pStyle w:val="Paragraphedeliste"/>
        <w:numPr>
          <w:ilvl w:val="1"/>
          <w:numId w:val="22"/>
        </w:numPr>
        <w:spacing w:after="200" w:line="276" w:lineRule="auto"/>
        <w:jc w:val="both"/>
      </w:pPr>
      <w:r w:rsidRPr="00F950C0">
        <w:t xml:space="preserve">Format </w:t>
      </w:r>
      <w:r>
        <w:t>des catalogues</w:t>
      </w:r>
      <w:r w:rsidR="004668B7">
        <w:t xml:space="preserve"> et ouvrages</w:t>
      </w:r>
      <w:r>
        <w:t xml:space="preserve"> </w:t>
      </w:r>
      <w:r w:rsidRPr="00F950C0">
        <w:t>variable</w:t>
      </w:r>
      <w:r>
        <w:t>s</w:t>
      </w:r>
      <w:r w:rsidRPr="00F950C0">
        <w:t xml:space="preserve"> (27.20 x 20 cm, 25</w:t>
      </w:r>
      <w:r w:rsidR="0077092B">
        <w:t xml:space="preserve"> </w:t>
      </w:r>
      <w:r w:rsidRPr="00F950C0">
        <w:t>x</w:t>
      </w:r>
      <w:r w:rsidR="0077092B">
        <w:t xml:space="preserve"> </w:t>
      </w:r>
      <w:r w:rsidRPr="00F950C0">
        <w:t>20cm</w:t>
      </w:r>
      <w:r>
        <w:t xml:space="preserve"> environ</w:t>
      </w:r>
      <w:r w:rsidRPr="00F950C0">
        <w:t>)</w:t>
      </w:r>
      <w:r>
        <w:t xml:space="preserve"> et </w:t>
      </w:r>
      <w:r w:rsidR="000E3BE6">
        <w:t>p</w:t>
      </w:r>
      <w:r w:rsidRPr="00F950C0">
        <w:t>oids variables, autour de 1,2</w:t>
      </w:r>
      <w:r w:rsidR="00E10AE4">
        <w:t xml:space="preserve"> </w:t>
      </w:r>
      <w:r w:rsidRPr="00F950C0">
        <w:t>kg</w:t>
      </w:r>
      <w:r>
        <w:t xml:space="preserve"> par catalogue ;</w:t>
      </w:r>
    </w:p>
    <w:p w14:paraId="61A922BA" w14:textId="0F70167F" w:rsidR="006A3152" w:rsidRPr="00F950C0" w:rsidRDefault="0031730E" w:rsidP="000E3BE6">
      <w:pPr>
        <w:pStyle w:val="Paragraphedeliste"/>
        <w:numPr>
          <w:ilvl w:val="1"/>
          <w:numId w:val="22"/>
        </w:numPr>
        <w:spacing w:after="200" w:line="276" w:lineRule="auto"/>
        <w:jc w:val="both"/>
      </w:pPr>
      <w:r>
        <w:t>Selo</w:t>
      </w:r>
      <w:r w:rsidR="000E3BE6">
        <w:t>n les cas, assemblage d’un carton de correspondance / format 10 x 21 cm / poids 5 g et/ou d’une carte de visite / format 5,5 x 8,5 cm / p</w:t>
      </w:r>
      <w:r w:rsidR="006A3152">
        <w:t xml:space="preserve">oids 3 g ou </w:t>
      </w:r>
      <w:r w:rsidR="000E3BE6">
        <w:t xml:space="preserve">d’une </w:t>
      </w:r>
      <w:r w:rsidR="006A3152">
        <w:t xml:space="preserve">carte de </w:t>
      </w:r>
      <w:r w:rsidR="000E3BE6">
        <w:t xml:space="preserve">remerciement / </w:t>
      </w:r>
      <w:r w:rsidR="006A3152" w:rsidRPr="0031730E">
        <w:t xml:space="preserve">format </w:t>
      </w:r>
      <w:r w:rsidR="006F1690" w:rsidRPr="0031730E">
        <w:t>14x10 cm</w:t>
      </w:r>
      <w:r w:rsidR="000E3BE6">
        <w:t> / p</w:t>
      </w:r>
      <w:r w:rsidR="006A3152">
        <w:t>oids 5 g fournis par l’EPMO-VGE ;</w:t>
      </w:r>
    </w:p>
    <w:p w14:paraId="30A62265" w14:textId="75BAF15D" w:rsidR="006A3152" w:rsidRDefault="000E3BE6" w:rsidP="000E3BE6">
      <w:pPr>
        <w:pStyle w:val="Paragraphedeliste"/>
        <w:numPr>
          <w:ilvl w:val="1"/>
          <w:numId w:val="22"/>
        </w:numPr>
        <w:spacing w:after="200" w:line="276" w:lineRule="auto"/>
        <w:jc w:val="both"/>
      </w:pPr>
      <w:r>
        <w:t xml:space="preserve">Cartons </w:t>
      </w:r>
      <w:r w:rsidR="006A3152">
        <w:t>d’emballage (format standard 39,5 x 74,5 cm ou grand format 88 x 48 cm) fournis par l’EPMO-VGE à enlever sur palettes au musée d’Orsay</w:t>
      </w:r>
      <w:r w:rsidR="006A3152" w:rsidRPr="00F950C0">
        <w:t xml:space="preserve"> – </w:t>
      </w:r>
      <w:r w:rsidR="006A3152">
        <w:t xml:space="preserve">adressage </w:t>
      </w:r>
      <w:r w:rsidR="006A3152" w:rsidRPr="00F950C0">
        <w:t>à imprimer par le prestataire</w:t>
      </w:r>
      <w:r w:rsidR="006A3152">
        <w:t> ;</w:t>
      </w:r>
    </w:p>
    <w:p w14:paraId="1FCA8130" w14:textId="7EA87B1A" w:rsidR="004668B7" w:rsidRDefault="004668B7" w:rsidP="000E3BE6">
      <w:pPr>
        <w:pStyle w:val="Paragraphedeliste"/>
        <w:numPr>
          <w:ilvl w:val="1"/>
          <w:numId w:val="22"/>
        </w:numPr>
        <w:spacing w:after="200" w:line="276" w:lineRule="auto"/>
        <w:jc w:val="both"/>
      </w:pPr>
      <w:r>
        <w:t>Colisage – mise sous cartons</w:t>
      </w:r>
      <w:r w:rsidR="00EC2965">
        <w:t xml:space="preserve"> réalisés par le titulaire</w:t>
      </w:r>
      <w:r>
        <w:t> ;</w:t>
      </w:r>
    </w:p>
    <w:p w14:paraId="70825AF3" w14:textId="539EE180" w:rsidR="006A3152" w:rsidRPr="00F950C0" w:rsidRDefault="006A3152" w:rsidP="000E3BE6">
      <w:pPr>
        <w:pStyle w:val="Paragraphedeliste"/>
        <w:numPr>
          <w:ilvl w:val="1"/>
          <w:numId w:val="22"/>
        </w:numPr>
        <w:spacing w:after="200" w:line="276" w:lineRule="auto"/>
        <w:jc w:val="both"/>
      </w:pPr>
      <w:r>
        <w:t>Affranchissement des colis via le contrat négocié massifié aux tarifs les plus avantageux du titulaire </w:t>
      </w:r>
      <w:r w:rsidR="00E10AE4">
        <w:t>avec impression des bordereaux d’envoi</w:t>
      </w:r>
      <w:r>
        <w:t>;</w:t>
      </w:r>
    </w:p>
    <w:p w14:paraId="4EF8C1B8" w14:textId="77777777" w:rsidR="006A3152" w:rsidRDefault="006A3152" w:rsidP="000E3BE6">
      <w:pPr>
        <w:pStyle w:val="Paragraphedeliste"/>
        <w:numPr>
          <w:ilvl w:val="1"/>
          <w:numId w:val="22"/>
        </w:numPr>
        <w:spacing w:after="200" w:line="276" w:lineRule="auto"/>
        <w:jc w:val="both"/>
      </w:pPr>
      <w:r>
        <w:t>En cas d’envoi hors UE : édition d’une</w:t>
      </w:r>
      <w:r w:rsidRPr="005B2ACB">
        <w:t xml:space="preserve"> facture pro forma</w:t>
      </w:r>
      <w:r>
        <w:t>/CN23</w:t>
      </w:r>
      <w:r w:rsidRPr="005B2ACB">
        <w:t xml:space="preserve"> format A4 </w:t>
      </w:r>
      <w:r>
        <w:t>éditée par le titulaire lors de la création du bordereau d’envoi.</w:t>
      </w:r>
    </w:p>
    <w:p w14:paraId="53E80972" w14:textId="48B665A6" w:rsidR="006A3152" w:rsidRDefault="006A3152" w:rsidP="000E3BE6">
      <w:pPr>
        <w:pStyle w:val="Paragraphedeliste"/>
        <w:numPr>
          <w:ilvl w:val="1"/>
          <w:numId w:val="22"/>
        </w:numPr>
        <w:spacing w:after="200" w:line="276" w:lineRule="auto"/>
        <w:jc w:val="both"/>
      </w:pPr>
      <w:r w:rsidRPr="005B2ACB">
        <w:t>A titre indicatif</w:t>
      </w:r>
      <w:r>
        <w:t xml:space="preserve"> et non contractuel</w:t>
      </w:r>
      <w:r w:rsidRPr="005B2ACB">
        <w:t xml:space="preserve"> un routage de catalogues se compose généralement de deux palettes (format 120X80X100cm) à </w:t>
      </w:r>
      <w:r w:rsidR="00EC2965">
        <w:t>enlever</w:t>
      </w:r>
      <w:r w:rsidRPr="005B2ACB">
        <w:t xml:space="preserve"> au magasin du musée d’Orsay</w:t>
      </w:r>
      <w:r>
        <w:t>/Paris 7eme</w:t>
      </w:r>
      <w:r w:rsidRPr="005B2ACB">
        <w:t>.</w:t>
      </w:r>
    </w:p>
    <w:p w14:paraId="07BF4D48" w14:textId="0F510C62" w:rsidR="006A3152" w:rsidRPr="005B2ACB" w:rsidRDefault="006A3152" w:rsidP="006A3152">
      <w:pPr>
        <w:pStyle w:val="Corpsdetexte"/>
        <w:spacing w:after="160" w:line="259" w:lineRule="auto"/>
        <w:rPr>
          <w:rFonts w:asciiTheme="minorHAnsi" w:hAnsiTheme="minorHAnsi"/>
        </w:rPr>
      </w:pPr>
      <w:r>
        <w:rPr>
          <w:rFonts w:asciiTheme="minorHAnsi" w:hAnsiTheme="minorHAnsi"/>
        </w:rPr>
        <w:t>A titre indicatif et non contractuel, en 2024, l’EPMO-VGE a réalisé 2 campagnes de routage des catalogues</w:t>
      </w:r>
      <w:r w:rsidR="0031730E">
        <w:rPr>
          <w:rFonts w:asciiTheme="minorHAnsi" w:hAnsiTheme="minorHAnsi"/>
        </w:rPr>
        <w:t xml:space="preserve"> d’expositions temporaires, soit</w:t>
      </w:r>
      <w:r>
        <w:rPr>
          <w:rFonts w:asciiTheme="minorHAnsi" w:hAnsiTheme="minorHAnsi"/>
        </w:rPr>
        <w:t xml:space="preserve"> 652 colis (3 catalogues </w:t>
      </w:r>
      <w:r w:rsidR="00E10AE4">
        <w:rPr>
          <w:rFonts w:asciiTheme="minorHAnsi" w:hAnsiTheme="minorHAnsi"/>
        </w:rPr>
        <w:t xml:space="preserve">différents </w:t>
      </w:r>
      <w:r>
        <w:rPr>
          <w:rFonts w:asciiTheme="minorHAnsi" w:hAnsiTheme="minorHAnsi"/>
        </w:rPr>
        <w:t>par envoi en moyenne).</w:t>
      </w:r>
    </w:p>
    <w:p w14:paraId="35E5B864" w14:textId="128430C1" w:rsidR="006A3152" w:rsidRPr="000E3BE6" w:rsidRDefault="007736EE" w:rsidP="006A3152">
      <w:pPr>
        <w:pStyle w:val="Corpsdetexte"/>
        <w:spacing w:after="160" w:line="259" w:lineRule="auto"/>
        <w:rPr>
          <w:rFonts w:asciiTheme="minorHAnsi" w:hAnsiTheme="minorHAnsi"/>
        </w:rPr>
      </w:pPr>
      <w:r>
        <w:rPr>
          <w:rFonts w:asciiTheme="minorHAnsi" w:hAnsiTheme="minorHAnsi"/>
        </w:rPr>
        <w:t>D</w:t>
      </w:r>
      <w:r w:rsidR="000E3BE6">
        <w:rPr>
          <w:rFonts w:asciiTheme="minorHAnsi" w:hAnsiTheme="minorHAnsi"/>
        </w:rPr>
        <w:t>e plus, d</w:t>
      </w:r>
      <w:r>
        <w:rPr>
          <w:rFonts w:asciiTheme="minorHAnsi" w:hAnsiTheme="minorHAnsi"/>
        </w:rPr>
        <w:t>ès 2026</w:t>
      </w:r>
      <w:r w:rsidR="000E3BE6">
        <w:rPr>
          <w:rFonts w:asciiTheme="minorHAnsi" w:hAnsiTheme="minorHAnsi"/>
        </w:rPr>
        <w:t xml:space="preserve">, l’EPMO-VGE souhaite </w:t>
      </w:r>
      <w:r>
        <w:rPr>
          <w:rFonts w:asciiTheme="minorHAnsi" w:hAnsiTheme="minorHAnsi"/>
        </w:rPr>
        <w:t>publier</w:t>
      </w:r>
      <w:r w:rsidR="006A3152" w:rsidRPr="0051335D">
        <w:rPr>
          <w:rFonts w:asciiTheme="minorHAnsi" w:hAnsiTheme="minorHAnsi"/>
        </w:rPr>
        <w:t xml:space="preserve"> une nouvelle revue scientifique, </w:t>
      </w:r>
      <w:r w:rsidR="0061764D">
        <w:rPr>
          <w:rFonts w:asciiTheme="minorHAnsi" w:hAnsiTheme="minorHAnsi"/>
        </w:rPr>
        <w:t>imprimée</w:t>
      </w:r>
      <w:r w:rsidR="006A3152" w:rsidRPr="0051335D">
        <w:rPr>
          <w:rFonts w:asciiTheme="minorHAnsi" w:hAnsiTheme="minorHAnsi"/>
        </w:rPr>
        <w:t xml:space="preserve"> à environ 500 exemplaires annuels, </w:t>
      </w:r>
      <w:r w:rsidR="006A3152" w:rsidRPr="006A3152">
        <w:rPr>
          <w:rFonts w:asciiTheme="minorHAnsi" w:hAnsiTheme="minorHAnsi"/>
          <w:b/>
        </w:rPr>
        <w:t>soit 1 campagne de routage pour</w:t>
      </w:r>
      <w:r w:rsidR="0061764D">
        <w:rPr>
          <w:rFonts w:asciiTheme="minorHAnsi" w:hAnsiTheme="minorHAnsi"/>
          <w:b/>
        </w:rPr>
        <w:t xml:space="preserve"> environ</w:t>
      </w:r>
      <w:r w:rsidR="006A3152" w:rsidRPr="006A3152">
        <w:rPr>
          <w:rFonts w:asciiTheme="minorHAnsi" w:hAnsiTheme="minorHAnsi"/>
          <w:b/>
        </w:rPr>
        <w:t xml:space="preserve"> 500 envois </w:t>
      </w:r>
      <w:r w:rsidR="0061764D">
        <w:rPr>
          <w:rFonts w:asciiTheme="minorHAnsi" w:hAnsiTheme="minorHAnsi"/>
          <w:b/>
        </w:rPr>
        <w:t xml:space="preserve">au total </w:t>
      </w:r>
      <w:r w:rsidR="006A3152" w:rsidRPr="006A3152">
        <w:rPr>
          <w:rFonts w:asciiTheme="minorHAnsi" w:hAnsiTheme="minorHAnsi"/>
          <w:b/>
        </w:rPr>
        <w:t>:</w:t>
      </w:r>
    </w:p>
    <w:p w14:paraId="47ED1C02" w14:textId="6781654C" w:rsidR="006A3152" w:rsidRPr="00F950C0" w:rsidRDefault="0061764D" w:rsidP="00AB5AAF">
      <w:pPr>
        <w:pStyle w:val="Paragraphedeliste"/>
        <w:numPr>
          <w:ilvl w:val="1"/>
          <w:numId w:val="22"/>
        </w:numPr>
        <w:spacing w:after="200" w:line="276" w:lineRule="auto"/>
        <w:jc w:val="both"/>
      </w:pPr>
      <w:r>
        <w:t>Une revue au f</w:t>
      </w:r>
      <w:r w:rsidR="006A3152" w:rsidRPr="00F950C0">
        <w:t xml:space="preserve">ormat </w:t>
      </w:r>
      <w:r w:rsidR="006A3152">
        <w:t>non définitif</w:t>
      </w:r>
      <w:r>
        <w:t xml:space="preserve"> de </w:t>
      </w:r>
      <w:r w:rsidR="006A3152">
        <w:t>17 cm x 24 cm ;</w:t>
      </w:r>
    </w:p>
    <w:p w14:paraId="6E585BEE" w14:textId="22ECD38B" w:rsidR="006A3152" w:rsidRPr="00F950C0" w:rsidRDefault="006A3152" w:rsidP="00AB5AAF">
      <w:pPr>
        <w:pStyle w:val="Paragraphedeliste"/>
        <w:numPr>
          <w:ilvl w:val="1"/>
          <w:numId w:val="22"/>
        </w:numPr>
        <w:spacing w:after="200" w:line="276" w:lineRule="auto"/>
        <w:jc w:val="both"/>
      </w:pPr>
      <w:r>
        <w:t>Poids variable non définitif</w:t>
      </w:r>
      <w:r w:rsidRPr="00F950C0">
        <w:t xml:space="preserve">, autour de </w:t>
      </w:r>
      <w:r>
        <w:t>500 g ;</w:t>
      </w:r>
    </w:p>
    <w:p w14:paraId="4ECBA62E" w14:textId="526C8A0C" w:rsidR="006A3152" w:rsidRDefault="000E3BE6" w:rsidP="00AB5AAF">
      <w:pPr>
        <w:pStyle w:val="Paragraphedeliste"/>
        <w:numPr>
          <w:ilvl w:val="1"/>
          <w:numId w:val="22"/>
        </w:numPr>
        <w:spacing w:after="200" w:line="276" w:lineRule="auto"/>
        <w:jc w:val="both"/>
      </w:pPr>
      <w:r>
        <w:t>P</w:t>
      </w:r>
      <w:r w:rsidR="006A3152">
        <w:t>lis</w:t>
      </w:r>
      <w:r w:rsidR="006A3152" w:rsidRPr="00F950C0">
        <w:t xml:space="preserve"> de 1 </w:t>
      </w:r>
      <w:r w:rsidR="006A3152">
        <w:t>revue</w:t>
      </w:r>
      <w:r w:rsidR="006A3152" w:rsidRPr="00F950C0">
        <w:t xml:space="preserve"> pour un destinataire</w:t>
      </w:r>
      <w:r w:rsidR="006A3152">
        <w:t> ;</w:t>
      </w:r>
    </w:p>
    <w:p w14:paraId="1B750FA5" w14:textId="6A3923B5" w:rsidR="006A3152" w:rsidRDefault="000E3BE6" w:rsidP="00AB5AAF">
      <w:pPr>
        <w:pStyle w:val="Paragraphedeliste"/>
        <w:numPr>
          <w:ilvl w:val="1"/>
          <w:numId w:val="22"/>
        </w:numPr>
        <w:spacing w:after="200" w:line="276" w:lineRule="auto"/>
        <w:jc w:val="both"/>
      </w:pPr>
      <w:r>
        <w:t>Mise</w:t>
      </w:r>
      <w:r w:rsidR="006A3152" w:rsidRPr="00F950C0">
        <w:t xml:space="preserve"> sous film</w:t>
      </w:r>
      <w:r w:rsidR="006A3152">
        <w:t xml:space="preserve"> papier thermoscellable recyclable</w:t>
      </w:r>
      <w:r w:rsidR="00EC2965">
        <w:t xml:space="preserve"> non rétractable ou mise sous enveloppes</w:t>
      </w:r>
      <w:r w:rsidR="006A3152">
        <w:t xml:space="preserve"> réalisée</w:t>
      </w:r>
      <w:r w:rsidR="006A3152" w:rsidRPr="00F950C0">
        <w:t xml:space="preserve"> par le prestataire</w:t>
      </w:r>
      <w:r w:rsidR="00EC2965">
        <w:t xml:space="preserve"> (enveloppes fournies par l’EPMO-VGE)</w:t>
      </w:r>
      <w:r w:rsidR="006A3152">
        <w:t> ;</w:t>
      </w:r>
    </w:p>
    <w:p w14:paraId="743129A5" w14:textId="6E7A7438" w:rsidR="006A3152" w:rsidRDefault="000E3BE6" w:rsidP="00AB5AAF">
      <w:pPr>
        <w:pStyle w:val="Paragraphedeliste"/>
        <w:numPr>
          <w:ilvl w:val="1"/>
          <w:numId w:val="22"/>
        </w:numPr>
        <w:spacing w:after="200" w:line="276" w:lineRule="auto"/>
        <w:jc w:val="both"/>
      </w:pPr>
      <w:r>
        <w:t>Selon les cas, assemblage d’un</w:t>
      </w:r>
      <w:r w:rsidR="006A3152" w:rsidRPr="00F950C0">
        <w:t xml:space="preserve"> carton </w:t>
      </w:r>
      <w:r w:rsidR="006A3152">
        <w:t xml:space="preserve">de correspondance </w:t>
      </w:r>
      <w:r w:rsidR="006A3152" w:rsidRPr="00F950C0">
        <w:t xml:space="preserve">au </w:t>
      </w:r>
      <w:r>
        <w:t>format 150mm x 210mm / p</w:t>
      </w:r>
      <w:r w:rsidR="006A3152" w:rsidRPr="003513F1">
        <w:t xml:space="preserve">oids 5 g </w:t>
      </w:r>
      <w:r w:rsidR="006A3152" w:rsidRPr="00F950C0">
        <w:t>fournis par l’EPMO</w:t>
      </w:r>
      <w:r w:rsidR="006A3152">
        <w:t xml:space="preserve">-VGE ou feuille A4 </w:t>
      </w:r>
      <w:r>
        <w:t>à imprimer par le titulaire ;</w:t>
      </w:r>
    </w:p>
    <w:p w14:paraId="6AC96CAC" w14:textId="5E71505C" w:rsidR="000E3BE6" w:rsidRDefault="00573B92" w:rsidP="00AB5AAF">
      <w:pPr>
        <w:pStyle w:val="Paragraphedeliste"/>
        <w:numPr>
          <w:ilvl w:val="1"/>
          <w:numId w:val="22"/>
        </w:numPr>
        <w:spacing w:after="200" w:line="276" w:lineRule="auto"/>
        <w:jc w:val="both"/>
      </w:pPr>
      <w:r>
        <w:t xml:space="preserve">Revues </w:t>
      </w:r>
      <w:r w:rsidR="000E3BE6">
        <w:t xml:space="preserve">acheminées au titulaire aux frais de l’EPMO-VGE ou à enlever au musée d’Orsay aux frais </w:t>
      </w:r>
      <w:r w:rsidR="00AB5AAF">
        <w:t>de l’EPMO-VGE ;</w:t>
      </w:r>
    </w:p>
    <w:p w14:paraId="510973A6" w14:textId="50D15DDB" w:rsidR="00E74176" w:rsidRDefault="00E74176" w:rsidP="00AB5AAF">
      <w:pPr>
        <w:pStyle w:val="Paragraphedeliste"/>
        <w:numPr>
          <w:ilvl w:val="1"/>
          <w:numId w:val="22"/>
        </w:numPr>
        <w:spacing w:after="200" w:line="276" w:lineRule="auto"/>
        <w:jc w:val="both"/>
      </w:pPr>
      <w:r>
        <w:t xml:space="preserve">Affranchissement des </w:t>
      </w:r>
      <w:r w:rsidR="00AB5AAF">
        <w:t>plis</w:t>
      </w:r>
      <w:r>
        <w:t xml:space="preserve"> via le contrat négocié massifié aux tarifs les plus avantageux du titulaire avec impression des bordereaux d’envoi ;</w:t>
      </w:r>
    </w:p>
    <w:p w14:paraId="2FDF0BF4" w14:textId="3FDF54A7" w:rsidR="00E74176" w:rsidRDefault="00E74176" w:rsidP="00AB5AAF">
      <w:pPr>
        <w:pStyle w:val="Paragraphedeliste"/>
        <w:numPr>
          <w:ilvl w:val="1"/>
          <w:numId w:val="22"/>
        </w:numPr>
        <w:spacing w:after="200" w:line="276" w:lineRule="auto"/>
        <w:jc w:val="both"/>
      </w:pPr>
      <w:r>
        <w:t>En cas d’envoi hors UE : édition d’une</w:t>
      </w:r>
      <w:r w:rsidRPr="005B2ACB">
        <w:t xml:space="preserve"> facture pro forma</w:t>
      </w:r>
      <w:r>
        <w:t>/CN23</w:t>
      </w:r>
      <w:r w:rsidRPr="005B2ACB">
        <w:t xml:space="preserve"> format A4 </w:t>
      </w:r>
      <w:r>
        <w:t>éditée par le titulaire lors de la création du bordereau d’envoi.</w:t>
      </w:r>
    </w:p>
    <w:p w14:paraId="1D17A13F" w14:textId="3EBC6803" w:rsidR="006A3152" w:rsidRDefault="006A3152" w:rsidP="006A3152">
      <w:pPr>
        <w:jc w:val="both"/>
      </w:pPr>
      <w:r>
        <w:t>Enfin, l</w:t>
      </w:r>
      <w:r w:rsidRPr="00A8663D">
        <w:t>’</w:t>
      </w:r>
      <w:r>
        <w:t xml:space="preserve">EPMO-VGE peut, chaque année, </w:t>
      </w:r>
      <w:r w:rsidRPr="00A8663D">
        <w:t>org</w:t>
      </w:r>
      <w:r>
        <w:t xml:space="preserve">aniser des campagnes de routage ponctuelles sous la forme de campagnes d’invitation </w:t>
      </w:r>
      <w:r w:rsidR="00AB5AAF">
        <w:t>aux</w:t>
      </w:r>
      <w:r>
        <w:t xml:space="preserve"> événement</w:t>
      </w:r>
      <w:r w:rsidR="00AB5AAF">
        <w:t>s</w:t>
      </w:r>
      <w:r>
        <w:t xml:space="preserve"> de relations publiques (inauguration, vernissage, événement presse…) susceptibles de contenir un ou plusieurs des éléments suivants :</w:t>
      </w:r>
    </w:p>
    <w:p w14:paraId="3E10E9F8" w14:textId="78E30A26" w:rsidR="0061764D" w:rsidRDefault="006A3152" w:rsidP="007736EE">
      <w:pPr>
        <w:pStyle w:val="Paragraphedeliste"/>
        <w:numPr>
          <w:ilvl w:val="1"/>
          <w:numId w:val="22"/>
        </w:numPr>
        <w:spacing w:after="200" w:line="276" w:lineRule="auto"/>
        <w:jc w:val="both"/>
      </w:pPr>
      <w:r>
        <w:t>C</w:t>
      </w:r>
      <w:r w:rsidRPr="006B3166">
        <w:t xml:space="preserve">artons d’invitations </w:t>
      </w:r>
      <w:r w:rsidR="00021CAB">
        <w:t xml:space="preserve">fournis par l’EPMO-VGE </w:t>
      </w:r>
      <w:r>
        <w:t>format A5</w:t>
      </w:r>
      <w:r w:rsidR="00AB5AAF">
        <w:t> ;</w:t>
      </w:r>
    </w:p>
    <w:p w14:paraId="233046BC" w14:textId="793C90AF" w:rsidR="006A3152" w:rsidRDefault="00E74176" w:rsidP="006A3152">
      <w:pPr>
        <w:pStyle w:val="Paragraphedeliste"/>
        <w:numPr>
          <w:ilvl w:val="1"/>
          <w:numId w:val="22"/>
        </w:numPr>
        <w:spacing w:after="200" w:line="276" w:lineRule="auto"/>
        <w:jc w:val="both"/>
      </w:pPr>
      <w:r>
        <w:t>C</w:t>
      </w:r>
      <w:r w:rsidR="006A3152" w:rsidRPr="006B3166">
        <w:t>ommuniqué</w:t>
      </w:r>
      <w:r>
        <w:t>s</w:t>
      </w:r>
      <w:r w:rsidR="006A3152" w:rsidRPr="006B3166">
        <w:t xml:space="preserve"> de presse A4</w:t>
      </w:r>
      <w:r w:rsidR="00AB5AAF">
        <w:t> ;</w:t>
      </w:r>
    </w:p>
    <w:p w14:paraId="0DA8FD71" w14:textId="2D397A82" w:rsidR="006A3152" w:rsidRDefault="00E74176" w:rsidP="006A3152">
      <w:pPr>
        <w:pStyle w:val="Paragraphedeliste"/>
        <w:numPr>
          <w:ilvl w:val="1"/>
          <w:numId w:val="22"/>
        </w:numPr>
        <w:spacing w:after="200" w:line="276" w:lineRule="auto"/>
        <w:jc w:val="both"/>
      </w:pPr>
      <w:r>
        <w:t>A</w:t>
      </w:r>
      <w:r w:rsidR="006A3152" w:rsidRPr="006B3166">
        <w:t>ffiche</w:t>
      </w:r>
      <w:r>
        <w:t>s</w:t>
      </w:r>
      <w:r w:rsidR="006A3152" w:rsidRPr="006B3166">
        <w:t xml:space="preserve"> format 40x60 (pliée 2 </w:t>
      </w:r>
      <w:r w:rsidR="006A3152">
        <w:t>fois au format A4), Poids 36 g</w:t>
      </w:r>
      <w:r w:rsidR="00AB5AAF">
        <w:t> ;</w:t>
      </w:r>
    </w:p>
    <w:p w14:paraId="270F9F02" w14:textId="353D14EA" w:rsidR="006A3152" w:rsidRDefault="00E74176" w:rsidP="006A3152">
      <w:pPr>
        <w:pStyle w:val="Paragraphedeliste"/>
        <w:numPr>
          <w:ilvl w:val="1"/>
          <w:numId w:val="22"/>
        </w:numPr>
        <w:spacing w:after="200" w:line="276" w:lineRule="auto"/>
        <w:jc w:val="both"/>
      </w:pPr>
      <w:r>
        <w:t>M</w:t>
      </w:r>
      <w:r w:rsidR="00F86793">
        <w:t>agazine</w:t>
      </w:r>
      <w:r>
        <w:t>s</w:t>
      </w:r>
      <w:r w:rsidR="006A3152" w:rsidRPr="006B3166">
        <w:t xml:space="preserve"> </w:t>
      </w:r>
      <w:r w:rsidR="00021CAB">
        <w:t>ou programme</w:t>
      </w:r>
      <w:r>
        <w:t>s</w:t>
      </w:r>
      <w:r w:rsidR="006A3152" w:rsidRPr="006B3166">
        <w:t>, poids 60</w:t>
      </w:r>
      <w:r w:rsidR="006A3152">
        <w:t>g, deux lettre A4, poids 4 g</w:t>
      </w:r>
      <w:r w:rsidR="00AB5AAF">
        <w:t> ;</w:t>
      </w:r>
    </w:p>
    <w:p w14:paraId="1D53EA18" w14:textId="392EDE65" w:rsidR="006A3152" w:rsidRDefault="00E74176" w:rsidP="006A3152">
      <w:pPr>
        <w:pStyle w:val="Paragraphedeliste"/>
        <w:numPr>
          <w:ilvl w:val="1"/>
          <w:numId w:val="22"/>
        </w:numPr>
        <w:spacing w:after="200" w:line="276" w:lineRule="auto"/>
        <w:jc w:val="both"/>
      </w:pPr>
      <w:r>
        <w:t>M</w:t>
      </w:r>
      <w:r w:rsidR="00021CAB">
        <w:t>arque</w:t>
      </w:r>
      <w:r w:rsidR="006A3152" w:rsidRPr="006B3166">
        <w:t>-</w:t>
      </w:r>
      <w:r w:rsidR="006A3152">
        <w:t>page</w:t>
      </w:r>
      <w:r w:rsidR="00021CAB">
        <w:t>s ou cartes postales</w:t>
      </w:r>
      <w:r w:rsidR="006A3152">
        <w:t>, poids 3 g</w:t>
      </w:r>
      <w:r w:rsidR="00AB5AAF">
        <w:t> ;</w:t>
      </w:r>
    </w:p>
    <w:p w14:paraId="37485071" w14:textId="05416782" w:rsidR="006A3152" w:rsidRDefault="00E74176" w:rsidP="006A3152">
      <w:pPr>
        <w:pStyle w:val="Paragraphedeliste"/>
        <w:numPr>
          <w:ilvl w:val="1"/>
          <w:numId w:val="22"/>
        </w:numPr>
        <w:spacing w:after="200" w:line="276" w:lineRule="auto"/>
        <w:jc w:val="both"/>
      </w:pPr>
      <w:r>
        <w:t>Autocollants</w:t>
      </w:r>
      <w:r w:rsidR="006A3152" w:rsidRPr="006B3166">
        <w:t>, format 5 cm /diam</w:t>
      </w:r>
      <w:r w:rsidR="00AB5AAF">
        <w:t> ;</w:t>
      </w:r>
    </w:p>
    <w:p w14:paraId="24983B21" w14:textId="2F962DF2" w:rsidR="00021CAB" w:rsidRDefault="00021CAB" w:rsidP="006A3152">
      <w:pPr>
        <w:pStyle w:val="Paragraphedeliste"/>
        <w:numPr>
          <w:ilvl w:val="1"/>
          <w:numId w:val="22"/>
        </w:numPr>
        <w:spacing w:after="200" w:line="276" w:lineRule="auto"/>
        <w:jc w:val="both"/>
      </w:pPr>
      <w:r>
        <w:t>Da</w:t>
      </w:r>
      <w:r w:rsidR="00E74176">
        <w:t xml:space="preserve">ns tous les cas, </w:t>
      </w:r>
      <w:r>
        <w:t>les e</w:t>
      </w:r>
      <w:r w:rsidR="006A3152">
        <w:t xml:space="preserve">nveloppes </w:t>
      </w:r>
      <w:r>
        <w:t xml:space="preserve">sont </w:t>
      </w:r>
      <w:r w:rsidR="006A3152">
        <w:t>fournies par l’EPMO-VGE</w:t>
      </w:r>
      <w:r w:rsidR="00AB5AAF">
        <w:t> ;</w:t>
      </w:r>
    </w:p>
    <w:p w14:paraId="2F6D74F5" w14:textId="6857BFF0" w:rsidR="00AB5AAF" w:rsidRDefault="00AB5AAF" w:rsidP="00AB5AAF">
      <w:pPr>
        <w:pStyle w:val="Paragraphedeliste"/>
        <w:numPr>
          <w:ilvl w:val="1"/>
          <w:numId w:val="22"/>
        </w:numPr>
        <w:spacing w:after="200" w:line="276" w:lineRule="auto"/>
        <w:jc w:val="both"/>
      </w:pPr>
      <w:r>
        <w:t>Affranchissement des plis via le contrat négocié massifié aux tarifs les plus avantageux du titulaire avec impression des bordereaux d’envoi.</w:t>
      </w:r>
    </w:p>
    <w:p w14:paraId="5CE344DA" w14:textId="1010D019" w:rsidR="006A3152" w:rsidRDefault="00E74176" w:rsidP="00E74176">
      <w:pPr>
        <w:spacing w:after="200" w:line="276" w:lineRule="auto"/>
        <w:jc w:val="both"/>
      </w:pPr>
      <w:r>
        <w:t>Cette liste n’est pas</w:t>
      </w:r>
      <w:r w:rsidR="00021CAB">
        <w:t xml:space="preserve"> exhaustive</w:t>
      </w:r>
      <w:r>
        <w:t>.</w:t>
      </w:r>
    </w:p>
    <w:p w14:paraId="15D538BD" w14:textId="77777777" w:rsidR="006A3152" w:rsidRDefault="006A3152" w:rsidP="006A3152">
      <w:pPr>
        <w:spacing w:after="200" w:line="276" w:lineRule="auto"/>
        <w:jc w:val="both"/>
      </w:pPr>
      <w:r w:rsidRPr="0051335D">
        <w:t>A titre indicatif et non contractuel, aucune campagne de routage ponctuelle d’invitation à des événements de relations publiques n’a été réalisée en 2023 et en 2024.</w:t>
      </w:r>
    </w:p>
    <w:p w14:paraId="40949989" w14:textId="77777777" w:rsidR="007C5D4F" w:rsidRPr="00EA340D" w:rsidRDefault="007C5D4F" w:rsidP="007C5D4F">
      <w:pPr>
        <w:pStyle w:val="Titre2"/>
        <w:rPr>
          <w:rFonts w:asciiTheme="minorHAnsi" w:eastAsia="Calibri" w:hAnsiTheme="minorHAnsi" w:cstheme="minorHAnsi"/>
          <w:color w:val="000000"/>
          <w:sz w:val="24"/>
          <w:szCs w:val="24"/>
        </w:rPr>
      </w:pPr>
    </w:p>
    <w:p w14:paraId="1FD2E6F3" w14:textId="6792809F" w:rsidR="007C5D4F" w:rsidRPr="00EA340D" w:rsidRDefault="0081201C" w:rsidP="007C5D4F">
      <w:pPr>
        <w:pStyle w:val="Titre2"/>
        <w:rPr>
          <w:rFonts w:asciiTheme="minorHAnsi" w:hAnsiTheme="minorHAnsi" w:cstheme="minorHAnsi"/>
          <w:b/>
          <w:color w:val="000000" w:themeColor="text1"/>
          <w:sz w:val="22"/>
          <w:szCs w:val="22"/>
          <w:u w:val="single"/>
        </w:rPr>
      </w:pPr>
      <w:bookmarkStart w:id="2" w:name="_Toc188612867"/>
      <w:r>
        <w:rPr>
          <w:rFonts w:asciiTheme="minorHAnsi" w:hAnsiTheme="minorHAnsi" w:cstheme="minorHAnsi"/>
          <w:b/>
          <w:color w:val="000000" w:themeColor="text1"/>
          <w:sz w:val="22"/>
          <w:szCs w:val="22"/>
          <w:u w:val="single"/>
        </w:rPr>
        <w:t xml:space="preserve">Article </w:t>
      </w:r>
      <w:r w:rsidR="00F10ECF">
        <w:rPr>
          <w:rFonts w:asciiTheme="minorHAnsi" w:hAnsiTheme="minorHAnsi" w:cstheme="minorHAnsi"/>
          <w:b/>
          <w:color w:val="000000" w:themeColor="text1"/>
          <w:sz w:val="22"/>
          <w:szCs w:val="22"/>
          <w:u w:val="single"/>
        </w:rPr>
        <w:t>2</w:t>
      </w:r>
      <w:r w:rsidR="007C5D4F" w:rsidRPr="00EA340D">
        <w:rPr>
          <w:rFonts w:asciiTheme="minorHAnsi" w:hAnsiTheme="minorHAnsi" w:cstheme="minorHAnsi"/>
          <w:b/>
          <w:color w:val="000000" w:themeColor="text1"/>
          <w:sz w:val="22"/>
          <w:szCs w:val="22"/>
          <w:u w:val="single"/>
        </w:rPr>
        <w:t>. Objet de l’accord-cadre</w:t>
      </w:r>
      <w:bookmarkEnd w:id="2"/>
    </w:p>
    <w:p w14:paraId="4DAD7211" w14:textId="342CEB64" w:rsidR="002B5F82" w:rsidRDefault="002B5F82" w:rsidP="007C5D4F">
      <w:pPr>
        <w:spacing w:after="0" w:line="240" w:lineRule="auto"/>
        <w:jc w:val="both"/>
        <w:rPr>
          <w:rFonts w:cstheme="minorHAnsi"/>
        </w:rPr>
      </w:pPr>
    </w:p>
    <w:p w14:paraId="3A4F2D73" w14:textId="17222AFC" w:rsidR="002B5F82" w:rsidRDefault="002B5F82" w:rsidP="007C5D4F">
      <w:pPr>
        <w:spacing w:after="0" w:line="240" w:lineRule="auto"/>
        <w:jc w:val="both"/>
        <w:rPr>
          <w:rFonts w:cstheme="minorHAnsi"/>
        </w:rPr>
      </w:pPr>
      <w:r>
        <w:rPr>
          <w:rFonts w:cstheme="minorHAnsi"/>
        </w:rPr>
        <w:t>L</w:t>
      </w:r>
      <w:r w:rsidR="006A3152">
        <w:rPr>
          <w:rFonts w:cstheme="minorHAnsi"/>
        </w:rPr>
        <w:t xml:space="preserve">e présent accord-cadre </w:t>
      </w:r>
      <w:r>
        <w:rPr>
          <w:rFonts w:cstheme="minorHAnsi"/>
        </w:rPr>
        <w:t xml:space="preserve">a pour objet </w:t>
      </w:r>
      <w:r w:rsidR="006A3152">
        <w:rPr>
          <w:rFonts w:cstheme="minorHAnsi"/>
        </w:rPr>
        <w:t xml:space="preserve">de confier au titulaire </w:t>
      </w:r>
      <w:r>
        <w:rPr>
          <w:rFonts w:cstheme="minorHAnsi"/>
        </w:rPr>
        <w:t xml:space="preserve">des prestations de </w:t>
      </w:r>
      <w:r w:rsidRPr="002B5F82">
        <w:rPr>
          <w:rFonts w:cstheme="minorHAnsi"/>
        </w:rPr>
        <w:t>serv</w:t>
      </w:r>
      <w:r w:rsidR="006A3152">
        <w:rPr>
          <w:rFonts w:cstheme="minorHAnsi"/>
        </w:rPr>
        <w:t xml:space="preserve">ices d’édition et d’impression personnalisées, de mise sous plis, </w:t>
      </w:r>
      <w:r w:rsidR="0061764D">
        <w:rPr>
          <w:rFonts w:cstheme="minorHAnsi"/>
        </w:rPr>
        <w:t xml:space="preserve">de </w:t>
      </w:r>
      <w:r w:rsidR="006A3152">
        <w:rPr>
          <w:rFonts w:cstheme="minorHAnsi"/>
        </w:rPr>
        <w:t xml:space="preserve">colisage, </w:t>
      </w:r>
      <w:r w:rsidR="0061764D">
        <w:rPr>
          <w:rFonts w:cstheme="minorHAnsi"/>
        </w:rPr>
        <w:t>d’</w:t>
      </w:r>
      <w:r w:rsidR="006A3152">
        <w:rPr>
          <w:rFonts w:cstheme="minorHAnsi"/>
        </w:rPr>
        <w:t xml:space="preserve">affranchissement et d’expédition postale </w:t>
      </w:r>
      <w:r w:rsidRPr="002B5F82">
        <w:rPr>
          <w:rFonts w:cstheme="minorHAnsi"/>
        </w:rPr>
        <w:t>de</w:t>
      </w:r>
      <w:r w:rsidR="006A3152">
        <w:rPr>
          <w:rFonts w:cstheme="minorHAnsi"/>
        </w:rPr>
        <w:t>s</w:t>
      </w:r>
      <w:r w:rsidRPr="002B5F82">
        <w:rPr>
          <w:rFonts w:cstheme="minorHAnsi"/>
        </w:rPr>
        <w:t xml:space="preserve"> documents </w:t>
      </w:r>
      <w:r w:rsidR="006A3152">
        <w:rPr>
          <w:rFonts w:cstheme="minorHAnsi"/>
        </w:rPr>
        <w:t>de l’EPMO-VGE</w:t>
      </w:r>
      <w:r w:rsidR="0081201C">
        <w:rPr>
          <w:rFonts w:cstheme="minorHAnsi"/>
        </w:rPr>
        <w:t>.</w:t>
      </w:r>
    </w:p>
    <w:p w14:paraId="05B99044" w14:textId="05EBE12B" w:rsidR="0081201C" w:rsidRDefault="0081201C" w:rsidP="007C5D4F">
      <w:pPr>
        <w:spacing w:after="0" w:line="240" w:lineRule="auto"/>
        <w:jc w:val="both"/>
        <w:rPr>
          <w:rFonts w:cstheme="minorHAnsi"/>
        </w:rPr>
      </w:pPr>
    </w:p>
    <w:p w14:paraId="4529EC10" w14:textId="5BB01053" w:rsidR="0081201C" w:rsidRDefault="0081201C" w:rsidP="007C5D4F">
      <w:pPr>
        <w:spacing w:after="0" w:line="240" w:lineRule="auto"/>
        <w:jc w:val="both"/>
        <w:rPr>
          <w:rFonts w:cstheme="minorHAnsi"/>
        </w:rPr>
      </w:pPr>
      <w:r>
        <w:rPr>
          <w:rFonts w:cstheme="minorHAnsi"/>
        </w:rPr>
        <w:t>Le présent accord-cadre</w:t>
      </w:r>
      <w:r w:rsidR="00791695">
        <w:rPr>
          <w:rFonts w:cstheme="minorHAnsi"/>
        </w:rPr>
        <w:t xml:space="preserve"> mono-attributaire à bons de commandes</w:t>
      </w:r>
      <w:r>
        <w:rPr>
          <w:rFonts w:cstheme="minorHAnsi"/>
        </w:rPr>
        <w:t xml:space="preserve"> est réservé aux entreprises du secteur adapté ou protégé.</w:t>
      </w:r>
    </w:p>
    <w:p w14:paraId="2E2C12F4" w14:textId="243E692F" w:rsidR="0081201C" w:rsidRDefault="0081201C" w:rsidP="007C5D4F">
      <w:pPr>
        <w:spacing w:after="0" w:line="240" w:lineRule="auto"/>
        <w:jc w:val="both"/>
        <w:rPr>
          <w:rFonts w:cstheme="minorHAnsi"/>
        </w:rPr>
      </w:pPr>
    </w:p>
    <w:p w14:paraId="13CE453D" w14:textId="53F9093A" w:rsidR="002B5F82" w:rsidRDefault="0081201C" w:rsidP="002B5F82">
      <w:pPr>
        <w:spacing w:after="0" w:line="240" w:lineRule="auto"/>
        <w:jc w:val="both"/>
        <w:rPr>
          <w:rFonts w:cstheme="minorHAnsi"/>
        </w:rPr>
      </w:pPr>
      <w:r>
        <w:rPr>
          <w:rFonts w:cstheme="minorHAnsi"/>
        </w:rPr>
        <w:t>Il</w:t>
      </w:r>
      <w:r w:rsidR="002B5F82">
        <w:rPr>
          <w:rFonts w:cstheme="minorHAnsi"/>
        </w:rPr>
        <w:t xml:space="preserve"> est conclu sans montant </w:t>
      </w:r>
      <w:r w:rsidR="002B5F82" w:rsidRPr="00514ED3">
        <w:rPr>
          <w:rFonts w:cstheme="minorHAnsi"/>
        </w:rPr>
        <w:t xml:space="preserve">minimum mais avec un montant maximum de </w:t>
      </w:r>
      <w:r w:rsidR="002B6605">
        <w:rPr>
          <w:rFonts w:cstheme="minorHAnsi"/>
        </w:rPr>
        <w:t>450</w:t>
      </w:r>
      <w:r w:rsidR="002B6605" w:rsidRPr="00514ED3">
        <w:rPr>
          <w:rFonts w:cstheme="minorHAnsi"/>
        </w:rPr>
        <w:t> </w:t>
      </w:r>
      <w:r w:rsidR="002B5F82" w:rsidRPr="00514ED3">
        <w:rPr>
          <w:rFonts w:cstheme="minorHAnsi"/>
        </w:rPr>
        <w:t>000 € HT sur</w:t>
      </w:r>
      <w:r w:rsidR="002B5F82">
        <w:rPr>
          <w:rFonts w:cstheme="minorHAnsi"/>
        </w:rPr>
        <w:t xml:space="preserve"> toute sa durée, reconductions comprises.</w:t>
      </w:r>
    </w:p>
    <w:p w14:paraId="609DD25E" w14:textId="2BEA67EF" w:rsidR="0081201C" w:rsidRDefault="0081201C" w:rsidP="002B5F82">
      <w:pPr>
        <w:spacing w:after="0" w:line="240" w:lineRule="auto"/>
        <w:jc w:val="both"/>
        <w:rPr>
          <w:rFonts w:cstheme="minorHAnsi"/>
        </w:rPr>
      </w:pPr>
    </w:p>
    <w:p w14:paraId="7BAA8A67" w14:textId="5C9C5F13" w:rsidR="0081201C" w:rsidRDefault="0081201C" w:rsidP="0081201C">
      <w:pPr>
        <w:spacing w:after="0" w:line="240" w:lineRule="auto"/>
        <w:jc w:val="both"/>
        <w:rPr>
          <w:rFonts w:cstheme="minorHAnsi"/>
        </w:rPr>
      </w:pPr>
      <w:r>
        <w:rPr>
          <w:rFonts w:cstheme="minorHAnsi"/>
        </w:rPr>
        <w:t>Les documents objets du routage sont les suivants :</w:t>
      </w:r>
    </w:p>
    <w:p w14:paraId="588C8A0D" w14:textId="77777777" w:rsidR="0081201C" w:rsidRDefault="0081201C" w:rsidP="0081201C">
      <w:pPr>
        <w:spacing w:after="0" w:line="240" w:lineRule="auto"/>
        <w:jc w:val="both"/>
        <w:rPr>
          <w:rFonts w:cstheme="minorHAnsi"/>
        </w:rPr>
      </w:pPr>
    </w:p>
    <w:p w14:paraId="2298FFA6" w14:textId="4D4DD8EE" w:rsidR="0081201C" w:rsidRDefault="003147F3" w:rsidP="0081201C">
      <w:pPr>
        <w:pStyle w:val="Paragraphedeliste"/>
        <w:numPr>
          <w:ilvl w:val="0"/>
          <w:numId w:val="24"/>
        </w:numPr>
        <w:spacing w:after="0" w:line="240" w:lineRule="auto"/>
        <w:jc w:val="both"/>
        <w:rPr>
          <w:rFonts w:cstheme="minorHAnsi"/>
        </w:rPr>
      </w:pPr>
      <w:r w:rsidRPr="00514ED3">
        <w:rPr>
          <w:rFonts w:cstheme="minorHAnsi"/>
        </w:rPr>
        <w:t>Lettres de relance et formulaires d’adhésion</w:t>
      </w:r>
      <w:r>
        <w:rPr>
          <w:rFonts w:cstheme="minorHAnsi"/>
        </w:rPr>
        <w:t xml:space="preserve"> </w:t>
      </w:r>
      <w:r w:rsidR="005311F5">
        <w:rPr>
          <w:rFonts w:cstheme="minorHAnsi"/>
        </w:rPr>
        <w:t>à destination des</w:t>
      </w:r>
      <w:r w:rsidR="00085455">
        <w:rPr>
          <w:rFonts w:cstheme="minorHAnsi"/>
        </w:rPr>
        <w:t xml:space="preserve"> adhérents du</w:t>
      </w:r>
      <w:r>
        <w:rPr>
          <w:rFonts w:cstheme="minorHAnsi"/>
        </w:rPr>
        <w:t xml:space="preserve"> Programme « Carte Blanche » proposé par l’EPMO-VGE</w:t>
      </w:r>
      <w:r w:rsidR="00314FE0">
        <w:rPr>
          <w:rFonts w:cstheme="minorHAnsi"/>
        </w:rPr>
        <w:t xml:space="preserve"> (</w:t>
      </w:r>
      <w:r w:rsidR="00021CAB">
        <w:rPr>
          <w:rFonts w:cstheme="minorHAnsi"/>
        </w:rPr>
        <w:t>40 8</w:t>
      </w:r>
      <w:r w:rsidR="00460C97">
        <w:rPr>
          <w:rFonts w:cstheme="minorHAnsi"/>
        </w:rPr>
        <w:t>00 adhérents au 1</w:t>
      </w:r>
      <w:r w:rsidR="00460C97" w:rsidRPr="00460C97">
        <w:rPr>
          <w:rFonts w:cstheme="minorHAnsi"/>
          <w:vertAlign w:val="superscript"/>
        </w:rPr>
        <w:t>er</w:t>
      </w:r>
      <w:r w:rsidR="00460C97">
        <w:rPr>
          <w:rFonts w:cstheme="minorHAnsi"/>
        </w:rPr>
        <w:t xml:space="preserve"> janvier 2025</w:t>
      </w:r>
      <w:r w:rsidR="001063BF">
        <w:rPr>
          <w:rFonts w:cstheme="minorHAnsi"/>
        </w:rPr>
        <w:t>) ;</w:t>
      </w:r>
    </w:p>
    <w:p w14:paraId="6697DE19" w14:textId="24CFF17A" w:rsidR="003147F3" w:rsidRDefault="00F86793" w:rsidP="0081201C">
      <w:pPr>
        <w:pStyle w:val="Paragraphedeliste"/>
        <w:numPr>
          <w:ilvl w:val="0"/>
          <w:numId w:val="24"/>
        </w:numPr>
        <w:spacing w:after="0" w:line="240" w:lineRule="auto"/>
        <w:jc w:val="both"/>
        <w:rPr>
          <w:rFonts w:cstheme="minorHAnsi"/>
        </w:rPr>
      </w:pPr>
      <w:r>
        <w:rPr>
          <w:rFonts w:cstheme="minorHAnsi"/>
        </w:rPr>
        <w:t>Magazines</w:t>
      </w:r>
      <w:r w:rsidR="001063BF">
        <w:rPr>
          <w:rFonts w:cstheme="minorHAnsi"/>
        </w:rPr>
        <w:t xml:space="preserve">, </w:t>
      </w:r>
      <w:r w:rsidR="00E74176">
        <w:rPr>
          <w:rFonts w:cstheme="minorHAnsi"/>
        </w:rPr>
        <w:t>brochures,</w:t>
      </w:r>
      <w:r w:rsidR="00460CAC">
        <w:rPr>
          <w:rFonts w:cstheme="minorHAnsi"/>
        </w:rPr>
        <w:t xml:space="preserve"> lettres d’accompagnement</w:t>
      </w:r>
      <w:r w:rsidR="005A229A">
        <w:rPr>
          <w:rFonts w:cstheme="minorHAnsi"/>
        </w:rPr>
        <w:t xml:space="preserve"> et formulaires de réservation ou tout autre document </w:t>
      </w:r>
      <w:r w:rsidR="00314FE0">
        <w:rPr>
          <w:rFonts w:cstheme="minorHAnsi"/>
        </w:rPr>
        <w:t xml:space="preserve">de </w:t>
      </w:r>
      <w:r w:rsidR="00021CAB">
        <w:rPr>
          <w:rFonts w:cstheme="minorHAnsi"/>
        </w:rPr>
        <w:t xml:space="preserve">la programmation </w:t>
      </w:r>
      <w:r w:rsidR="00314FE0">
        <w:rPr>
          <w:rFonts w:cstheme="minorHAnsi"/>
        </w:rPr>
        <w:t>culturelle</w:t>
      </w:r>
      <w:r w:rsidR="00085455">
        <w:rPr>
          <w:rFonts w:cstheme="minorHAnsi"/>
        </w:rPr>
        <w:t>, spectacles et festivités</w:t>
      </w:r>
      <w:r w:rsidR="00314FE0">
        <w:rPr>
          <w:rFonts w:cstheme="minorHAnsi"/>
        </w:rPr>
        <w:t xml:space="preserve"> </w:t>
      </w:r>
      <w:r w:rsidR="00085455">
        <w:rPr>
          <w:rFonts w:cstheme="minorHAnsi"/>
        </w:rPr>
        <w:t>organisés par l’EPMO-VGE</w:t>
      </w:r>
      <w:r w:rsidR="00F55EB0">
        <w:rPr>
          <w:rFonts w:cstheme="minorHAnsi"/>
        </w:rPr>
        <w:t xml:space="preserve"> aux musées d’Orsay et de</w:t>
      </w:r>
      <w:r w:rsidR="00E74176">
        <w:rPr>
          <w:rFonts w:cstheme="minorHAnsi"/>
        </w:rPr>
        <w:t xml:space="preserve"> l’Orangerie</w:t>
      </w:r>
      <w:r w:rsidR="001063BF">
        <w:rPr>
          <w:rFonts w:cstheme="minorHAnsi"/>
        </w:rPr>
        <w:t> ;</w:t>
      </w:r>
    </w:p>
    <w:p w14:paraId="57D7C924" w14:textId="14D6D88E" w:rsidR="0061764D" w:rsidRDefault="0061764D" w:rsidP="0081201C">
      <w:pPr>
        <w:pStyle w:val="Paragraphedeliste"/>
        <w:numPr>
          <w:ilvl w:val="0"/>
          <w:numId w:val="24"/>
        </w:numPr>
        <w:spacing w:after="0" w:line="240" w:lineRule="auto"/>
        <w:jc w:val="both"/>
        <w:rPr>
          <w:rFonts w:cstheme="minorHAnsi"/>
        </w:rPr>
      </w:pPr>
      <w:r>
        <w:rPr>
          <w:rFonts w:cstheme="minorHAnsi"/>
        </w:rPr>
        <w:t>Catalogues d</w:t>
      </w:r>
      <w:r w:rsidR="009B6191">
        <w:rPr>
          <w:rFonts w:cstheme="minorHAnsi"/>
        </w:rPr>
        <w:t>’</w:t>
      </w:r>
      <w:r>
        <w:rPr>
          <w:rFonts w:cstheme="minorHAnsi"/>
        </w:rPr>
        <w:t>expositions</w:t>
      </w:r>
      <w:r w:rsidR="009B6191" w:rsidRPr="009B6191">
        <w:rPr>
          <w:rFonts w:cstheme="minorHAnsi"/>
        </w:rPr>
        <w:t xml:space="preserve"> </w:t>
      </w:r>
      <w:r w:rsidR="009B6191">
        <w:rPr>
          <w:rFonts w:cstheme="minorHAnsi"/>
        </w:rPr>
        <w:t>temporaires</w:t>
      </w:r>
      <w:r>
        <w:rPr>
          <w:rFonts w:cstheme="minorHAnsi"/>
        </w:rPr>
        <w:t xml:space="preserve"> </w:t>
      </w:r>
      <w:r w:rsidR="009B6191">
        <w:rPr>
          <w:rFonts w:cstheme="minorHAnsi"/>
        </w:rPr>
        <w:t xml:space="preserve">et/ou ouvrages </w:t>
      </w:r>
      <w:r>
        <w:rPr>
          <w:rFonts w:cstheme="minorHAnsi"/>
        </w:rPr>
        <w:t>du musée d’Orsay et du musée de l’Orangerie</w:t>
      </w:r>
      <w:r w:rsidR="00E74176">
        <w:rPr>
          <w:rFonts w:cstheme="minorHAnsi"/>
        </w:rPr>
        <w:t xml:space="preserve"> et documents d’accompagnement</w:t>
      </w:r>
      <w:r w:rsidR="001063BF">
        <w:rPr>
          <w:rFonts w:cstheme="minorHAnsi"/>
        </w:rPr>
        <w:t> ;</w:t>
      </w:r>
    </w:p>
    <w:p w14:paraId="3D36D4A0" w14:textId="6B9EA62F" w:rsidR="001063BF" w:rsidRDefault="001063BF" w:rsidP="0081201C">
      <w:pPr>
        <w:pStyle w:val="Paragraphedeliste"/>
        <w:numPr>
          <w:ilvl w:val="0"/>
          <w:numId w:val="24"/>
        </w:numPr>
        <w:spacing w:after="0" w:line="240" w:lineRule="auto"/>
        <w:jc w:val="both"/>
        <w:rPr>
          <w:rFonts w:cstheme="minorHAnsi"/>
        </w:rPr>
      </w:pPr>
      <w:r>
        <w:rPr>
          <w:rFonts w:cstheme="minorHAnsi"/>
        </w:rPr>
        <w:t xml:space="preserve">Revue scientifique </w:t>
      </w:r>
      <w:r w:rsidR="00E74176">
        <w:rPr>
          <w:rFonts w:cstheme="minorHAnsi"/>
        </w:rPr>
        <w:t>de</w:t>
      </w:r>
      <w:r>
        <w:rPr>
          <w:rFonts w:cstheme="minorHAnsi"/>
        </w:rPr>
        <w:t xml:space="preserve"> l’EPMO-VGE et lettres d’accompagnement ;</w:t>
      </w:r>
    </w:p>
    <w:p w14:paraId="377EB2E9" w14:textId="547C7970" w:rsidR="001063BF" w:rsidRPr="0081201C" w:rsidRDefault="001063BF" w:rsidP="0081201C">
      <w:pPr>
        <w:pStyle w:val="Paragraphedeliste"/>
        <w:numPr>
          <w:ilvl w:val="0"/>
          <w:numId w:val="24"/>
        </w:numPr>
        <w:spacing w:after="0" w:line="240" w:lineRule="auto"/>
        <w:jc w:val="both"/>
        <w:rPr>
          <w:rFonts w:cstheme="minorHAnsi"/>
        </w:rPr>
      </w:pPr>
      <w:r>
        <w:rPr>
          <w:rFonts w:cstheme="minorHAnsi"/>
        </w:rPr>
        <w:t xml:space="preserve">Documents relatifs aux </w:t>
      </w:r>
      <w:r>
        <w:t>campagnes d’invitation à un événement de relations publiques organisées par l’EPMO-VGE.</w:t>
      </w:r>
    </w:p>
    <w:p w14:paraId="5AA2149D" w14:textId="77777777" w:rsidR="0081201C" w:rsidRDefault="0081201C" w:rsidP="002B5F82">
      <w:pPr>
        <w:spacing w:after="0" w:line="240" w:lineRule="auto"/>
        <w:jc w:val="both"/>
        <w:rPr>
          <w:rFonts w:cstheme="minorHAnsi"/>
        </w:rPr>
      </w:pPr>
    </w:p>
    <w:p w14:paraId="5EDC5A3A" w14:textId="1F171256" w:rsidR="007C5D4F" w:rsidRDefault="00314FE0" w:rsidP="00EA340D">
      <w:pPr>
        <w:spacing w:after="0" w:line="240" w:lineRule="auto"/>
        <w:jc w:val="both"/>
        <w:rPr>
          <w:rFonts w:eastAsia="Calibri" w:cstheme="minorHAnsi"/>
        </w:rPr>
      </w:pPr>
      <w:r>
        <w:rPr>
          <w:rFonts w:cstheme="minorHAnsi"/>
        </w:rPr>
        <w:t>Les</w:t>
      </w:r>
      <w:r w:rsidR="007C5D4F" w:rsidRPr="00EA340D">
        <w:rPr>
          <w:rFonts w:cstheme="minorHAnsi"/>
        </w:rPr>
        <w:t xml:space="preserve"> prestations </w:t>
      </w:r>
      <w:r w:rsidR="002B5F82">
        <w:rPr>
          <w:rFonts w:cstheme="minorHAnsi"/>
        </w:rPr>
        <w:t xml:space="preserve">attendues du titulaire sont les suivantes </w:t>
      </w:r>
      <w:r w:rsidR="002B5F82">
        <w:rPr>
          <w:rFonts w:eastAsia="Calibri" w:cstheme="minorHAnsi"/>
        </w:rPr>
        <w:t xml:space="preserve">: </w:t>
      </w:r>
    </w:p>
    <w:p w14:paraId="694EC012" w14:textId="096C802F" w:rsidR="0081201C" w:rsidRDefault="0081201C" w:rsidP="00EA340D">
      <w:pPr>
        <w:spacing w:after="0" w:line="240" w:lineRule="auto"/>
        <w:jc w:val="both"/>
        <w:rPr>
          <w:rFonts w:eastAsia="Calibri" w:cstheme="minorHAnsi"/>
        </w:rPr>
      </w:pPr>
    </w:p>
    <w:p w14:paraId="099CFD7F" w14:textId="78B4805D" w:rsidR="0081201C" w:rsidRPr="0081201C" w:rsidRDefault="0081201C" w:rsidP="0081201C">
      <w:pPr>
        <w:numPr>
          <w:ilvl w:val="0"/>
          <w:numId w:val="23"/>
        </w:numPr>
        <w:spacing w:after="0" w:line="240" w:lineRule="auto"/>
        <w:jc w:val="both"/>
        <w:rPr>
          <w:rFonts w:cstheme="minorHAnsi"/>
        </w:rPr>
      </w:pPr>
      <w:r>
        <w:rPr>
          <w:rFonts w:cstheme="minorHAnsi"/>
        </w:rPr>
        <w:t>Réalisation</w:t>
      </w:r>
      <w:r w:rsidRPr="0081201C">
        <w:rPr>
          <w:rFonts w:cstheme="minorHAnsi"/>
        </w:rPr>
        <w:t xml:space="preserve"> de prestations de traitements informatiques, </w:t>
      </w:r>
      <w:r w:rsidR="00460CAC">
        <w:rPr>
          <w:rFonts w:cstheme="minorHAnsi"/>
        </w:rPr>
        <w:t>édition et impression personnalisées, adressage, pliage</w:t>
      </w:r>
      <w:r w:rsidR="005A229A">
        <w:rPr>
          <w:rFonts w:cstheme="minorHAnsi"/>
        </w:rPr>
        <w:t>, mise sous pli ou film</w:t>
      </w:r>
      <w:r w:rsidR="001063BF">
        <w:rPr>
          <w:rFonts w:cstheme="minorHAnsi"/>
        </w:rPr>
        <w:t xml:space="preserve"> et/ou colisage</w:t>
      </w:r>
      <w:r w:rsidRPr="0081201C">
        <w:rPr>
          <w:rFonts w:cstheme="minorHAnsi"/>
        </w:rPr>
        <w:t xml:space="preserve"> </w:t>
      </w:r>
      <w:r w:rsidR="00314FE0">
        <w:rPr>
          <w:rFonts w:cstheme="minorHAnsi"/>
        </w:rPr>
        <w:t>des documents susmentionnés</w:t>
      </w:r>
      <w:r w:rsidR="004919A3">
        <w:rPr>
          <w:rFonts w:cstheme="minorHAnsi"/>
        </w:rPr>
        <w:t>, éventuels traitements RNVB</w:t>
      </w:r>
      <w:r w:rsidR="00314FE0">
        <w:rPr>
          <w:rFonts w:cstheme="minorHAnsi"/>
        </w:rPr>
        <w:t> ;</w:t>
      </w:r>
    </w:p>
    <w:p w14:paraId="66B5951A" w14:textId="1C7BCF99" w:rsidR="0081201C" w:rsidRPr="00514ED3" w:rsidRDefault="001063BF" w:rsidP="0081201C">
      <w:pPr>
        <w:numPr>
          <w:ilvl w:val="0"/>
          <w:numId w:val="23"/>
        </w:numPr>
        <w:spacing w:after="0" w:line="240" w:lineRule="auto"/>
        <w:jc w:val="both"/>
        <w:rPr>
          <w:rFonts w:cstheme="minorHAnsi"/>
        </w:rPr>
      </w:pPr>
      <w:r>
        <w:rPr>
          <w:rFonts w:cstheme="minorHAnsi"/>
        </w:rPr>
        <w:t xml:space="preserve">Affranchissement et </w:t>
      </w:r>
      <w:r w:rsidR="0081201C" w:rsidRPr="00514ED3">
        <w:rPr>
          <w:rFonts w:cstheme="minorHAnsi"/>
        </w:rPr>
        <w:t xml:space="preserve">expédition par voie postale des </w:t>
      </w:r>
      <w:r>
        <w:rPr>
          <w:rFonts w:cstheme="minorHAnsi"/>
        </w:rPr>
        <w:t>documents</w:t>
      </w:r>
      <w:r w:rsidR="003A6535">
        <w:rPr>
          <w:rFonts w:cstheme="minorHAnsi"/>
        </w:rPr>
        <w:t xml:space="preserve"> susmentionnés</w:t>
      </w:r>
      <w:r w:rsidR="00E74176">
        <w:rPr>
          <w:rFonts w:cstheme="minorHAnsi"/>
        </w:rPr>
        <w:t xml:space="preserve"> </w:t>
      </w:r>
      <w:r w:rsidR="00E74176">
        <w:t>via les contrats négociés massifiés aux tarifs l</w:t>
      </w:r>
      <w:r w:rsidR="00136928">
        <w:t>es plus avantageux du titulaire</w:t>
      </w:r>
      <w:r>
        <w:rPr>
          <w:rFonts w:cstheme="minorHAnsi"/>
        </w:rPr>
        <w:t>.</w:t>
      </w:r>
      <w:r w:rsidR="0081201C" w:rsidRPr="00514ED3">
        <w:rPr>
          <w:rFonts w:cstheme="minorHAnsi"/>
        </w:rPr>
        <w:t xml:space="preserve"> </w:t>
      </w:r>
    </w:p>
    <w:p w14:paraId="08D6CDDA" w14:textId="77777777" w:rsidR="007D1C23" w:rsidRDefault="007D1C23" w:rsidP="007D1C23">
      <w:pPr>
        <w:spacing w:after="0" w:line="240" w:lineRule="auto"/>
        <w:jc w:val="both"/>
        <w:rPr>
          <w:rFonts w:cstheme="minorHAnsi"/>
        </w:rPr>
      </w:pPr>
    </w:p>
    <w:p w14:paraId="6405413C" w14:textId="1A0BECC4" w:rsidR="001063BF" w:rsidRDefault="003A6535" w:rsidP="001063BF">
      <w:pPr>
        <w:spacing w:after="0" w:line="240" w:lineRule="auto"/>
        <w:jc w:val="both"/>
        <w:rPr>
          <w:rFonts w:cstheme="minorHAnsi"/>
          <w:color w:val="000000"/>
        </w:rPr>
      </w:pPr>
      <w:r>
        <w:rPr>
          <w:rFonts w:cstheme="minorHAnsi"/>
          <w:color w:val="000000"/>
        </w:rPr>
        <w:t>L</w:t>
      </w:r>
      <w:r w:rsidR="001063BF" w:rsidRPr="001063BF">
        <w:rPr>
          <w:rFonts w:cstheme="minorHAnsi"/>
          <w:color w:val="000000"/>
        </w:rPr>
        <w:t>es prestations à réaliser seront commandées au fur et à mesure des besoins par l’émission de bons</w:t>
      </w:r>
      <w:r w:rsidR="00AB5AAF">
        <w:rPr>
          <w:rFonts w:cstheme="minorHAnsi"/>
          <w:color w:val="000000"/>
        </w:rPr>
        <w:t xml:space="preserve"> </w:t>
      </w:r>
      <w:r w:rsidR="001063BF" w:rsidRPr="001063BF">
        <w:rPr>
          <w:rFonts w:cstheme="minorHAnsi"/>
          <w:color w:val="000000"/>
        </w:rPr>
        <w:t xml:space="preserve">de commande, après </w:t>
      </w:r>
      <w:r w:rsidR="001063BF">
        <w:rPr>
          <w:rFonts w:cstheme="minorHAnsi"/>
          <w:color w:val="000000"/>
        </w:rPr>
        <w:t>émission d’un ordre de service</w:t>
      </w:r>
      <w:r>
        <w:rPr>
          <w:rFonts w:cstheme="minorHAnsi"/>
          <w:color w:val="000000"/>
        </w:rPr>
        <w:t xml:space="preserve"> au titulaire et </w:t>
      </w:r>
      <w:r w:rsidR="001063BF" w:rsidRPr="001063BF">
        <w:rPr>
          <w:rFonts w:cstheme="minorHAnsi"/>
          <w:color w:val="000000"/>
        </w:rPr>
        <w:t>acception d’un devis, dans les conditions définies au présent</w:t>
      </w:r>
      <w:r w:rsidR="001063BF">
        <w:rPr>
          <w:rFonts w:cstheme="minorHAnsi"/>
          <w:color w:val="000000"/>
        </w:rPr>
        <w:t xml:space="preserve"> CCTP.</w:t>
      </w:r>
    </w:p>
    <w:p w14:paraId="3797299E" w14:textId="77777777" w:rsidR="001063BF" w:rsidRDefault="001063BF" w:rsidP="001063BF">
      <w:pPr>
        <w:spacing w:after="0" w:line="240" w:lineRule="auto"/>
        <w:jc w:val="both"/>
        <w:rPr>
          <w:rFonts w:cstheme="minorHAnsi"/>
          <w:color w:val="000000"/>
        </w:rPr>
      </w:pPr>
    </w:p>
    <w:p w14:paraId="076EE73D" w14:textId="3B165D47" w:rsidR="007C5D4F" w:rsidRPr="00EA340D" w:rsidRDefault="007C5D4F" w:rsidP="007D1C23">
      <w:pPr>
        <w:spacing w:after="0" w:line="240" w:lineRule="auto"/>
        <w:jc w:val="both"/>
        <w:rPr>
          <w:rFonts w:cstheme="minorHAnsi"/>
          <w:color w:val="000000"/>
        </w:rPr>
      </w:pPr>
      <w:r w:rsidRPr="00EA340D">
        <w:rPr>
          <w:rFonts w:cstheme="minorHAnsi"/>
          <w:color w:val="000000"/>
        </w:rPr>
        <w:t xml:space="preserve">Le contenu détaillé de l’ensemble </w:t>
      </w:r>
      <w:r w:rsidR="0081201C">
        <w:rPr>
          <w:rFonts w:cstheme="minorHAnsi"/>
          <w:color w:val="000000"/>
        </w:rPr>
        <w:t>des prestations est précisé à l’article 3 ci-dessous</w:t>
      </w:r>
      <w:r w:rsidRPr="00EA340D">
        <w:rPr>
          <w:rFonts w:cstheme="minorHAnsi"/>
          <w:color w:val="000000"/>
        </w:rPr>
        <w:t>.</w:t>
      </w:r>
    </w:p>
    <w:p w14:paraId="44A9C75B" w14:textId="77777777" w:rsidR="007C5D4F" w:rsidRPr="00EA340D" w:rsidRDefault="007C5D4F" w:rsidP="007C5D4F">
      <w:pPr>
        <w:spacing w:after="0" w:line="240" w:lineRule="auto"/>
        <w:ind w:left="708"/>
        <w:jc w:val="both"/>
        <w:rPr>
          <w:rFonts w:cstheme="minorHAnsi"/>
          <w:color w:val="000000"/>
        </w:rPr>
      </w:pPr>
    </w:p>
    <w:p w14:paraId="4051D0BD" w14:textId="32726F43" w:rsidR="007C5D4F" w:rsidRPr="00F55EB0" w:rsidRDefault="0081201C" w:rsidP="00F55EB0">
      <w:pPr>
        <w:pStyle w:val="Titre2"/>
        <w:rPr>
          <w:rFonts w:asciiTheme="minorHAnsi" w:hAnsiTheme="minorHAnsi" w:cstheme="minorHAnsi"/>
          <w:b/>
          <w:color w:val="000000" w:themeColor="text1"/>
          <w:sz w:val="22"/>
          <w:szCs w:val="22"/>
          <w:u w:val="single"/>
        </w:rPr>
      </w:pPr>
      <w:bookmarkStart w:id="3" w:name="_Toc188612868"/>
      <w:r w:rsidRPr="00F55EB0">
        <w:rPr>
          <w:rFonts w:asciiTheme="minorHAnsi" w:hAnsiTheme="minorHAnsi" w:cstheme="minorHAnsi"/>
          <w:b/>
          <w:color w:val="000000" w:themeColor="text1"/>
          <w:sz w:val="22"/>
          <w:szCs w:val="22"/>
          <w:u w:val="single"/>
        </w:rPr>
        <w:t>Article 3. Contenu des prestations</w:t>
      </w:r>
      <w:bookmarkEnd w:id="3"/>
      <w:r w:rsidR="00765CD2">
        <w:rPr>
          <w:rFonts w:asciiTheme="minorHAnsi" w:hAnsiTheme="minorHAnsi" w:cstheme="minorHAnsi"/>
          <w:b/>
          <w:color w:val="000000" w:themeColor="text1"/>
          <w:sz w:val="22"/>
          <w:szCs w:val="22"/>
          <w:u w:val="single"/>
        </w:rPr>
        <w:t xml:space="preserve"> </w:t>
      </w:r>
    </w:p>
    <w:p w14:paraId="678EBBA6" w14:textId="6E246387" w:rsidR="0081201C" w:rsidRDefault="0081201C" w:rsidP="007C5D4F">
      <w:pPr>
        <w:spacing w:after="0" w:line="240" w:lineRule="auto"/>
        <w:jc w:val="both"/>
        <w:rPr>
          <w:rFonts w:eastAsia="Arial" w:cstheme="minorHAnsi"/>
          <w:b/>
          <w:sz w:val="24"/>
          <w:szCs w:val="24"/>
        </w:rPr>
      </w:pPr>
    </w:p>
    <w:p w14:paraId="134DE82C" w14:textId="0AC88359" w:rsidR="007D1C23" w:rsidRPr="00B37092" w:rsidRDefault="0081201C" w:rsidP="00B37092">
      <w:pPr>
        <w:pStyle w:val="Titre3"/>
        <w:rPr>
          <w:rFonts w:asciiTheme="minorHAnsi" w:eastAsia="Arial" w:hAnsiTheme="minorHAnsi" w:cstheme="minorHAnsi"/>
          <w:b/>
          <w:color w:val="auto"/>
          <w:sz w:val="22"/>
        </w:rPr>
      </w:pPr>
      <w:bookmarkStart w:id="4" w:name="_Toc188612869"/>
      <w:r w:rsidRPr="00F55EB0">
        <w:rPr>
          <w:rFonts w:asciiTheme="minorHAnsi" w:eastAsia="Arial" w:hAnsiTheme="minorHAnsi" w:cstheme="minorHAnsi"/>
          <w:b/>
          <w:color w:val="auto"/>
          <w:sz w:val="22"/>
        </w:rPr>
        <w:t xml:space="preserve">3.1. </w:t>
      </w:r>
      <w:r w:rsidR="007D1C23">
        <w:rPr>
          <w:rFonts w:asciiTheme="minorHAnsi" w:eastAsia="Arial" w:hAnsiTheme="minorHAnsi" w:cstheme="minorHAnsi"/>
          <w:b/>
          <w:color w:val="auto"/>
          <w:sz w:val="22"/>
        </w:rPr>
        <w:t>Structure et traitement des fichiers d’adresses</w:t>
      </w:r>
      <w:bookmarkEnd w:id="4"/>
    </w:p>
    <w:p w14:paraId="385E2A51" w14:textId="1E53F970" w:rsidR="00765CD2" w:rsidRPr="007D1C23" w:rsidRDefault="007D1C23" w:rsidP="007D1C23">
      <w:pPr>
        <w:spacing w:after="0" w:line="240" w:lineRule="auto"/>
        <w:jc w:val="both"/>
        <w:rPr>
          <w:rFonts w:cstheme="minorHAnsi"/>
          <w:color w:val="000000"/>
        </w:rPr>
      </w:pPr>
      <w:r w:rsidRPr="007D1C23">
        <w:rPr>
          <w:rFonts w:cstheme="minorHAnsi"/>
          <w:color w:val="000000"/>
        </w:rPr>
        <w:t>Le présent descriptif n’est pas exhaustif. Il permet de mieux sérier les conditions du routage</w:t>
      </w:r>
      <w:r w:rsidR="009158C2">
        <w:rPr>
          <w:rFonts w:cstheme="minorHAnsi"/>
          <w:color w:val="000000"/>
        </w:rPr>
        <w:t xml:space="preserve"> des documents </w:t>
      </w:r>
      <w:r w:rsidR="001063BF">
        <w:rPr>
          <w:rFonts w:cstheme="minorHAnsi"/>
          <w:color w:val="000000"/>
        </w:rPr>
        <w:t>objets de l’accord-cadre.</w:t>
      </w:r>
    </w:p>
    <w:p w14:paraId="6D09AE4D" w14:textId="77777777" w:rsidR="007D1C23" w:rsidRPr="007D1C23" w:rsidRDefault="007D1C23" w:rsidP="007D1C23">
      <w:pPr>
        <w:spacing w:after="0" w:line="240" w:lineRule="auto"/>
        <w:jc w:val="both"/>
        <w:rPr>
          <w:rFonts w:cstheme="minorHAnsi"/>
          <w:color w:val="000000"/>
        </w:rPr>
      </w:pPr>
    </w:p>
    <w:p w14:paraId="5A9D93DC" w14:textId="4157BD12" w:rsidR="009B2A4C" w:rsidRPr="009B2A4C" w:rsidRDefault="00765CD2" w:rsidP="009B2A4C">
      <w:pPr>
        <w:jc w:val="both"/>
        <w:rPr>
          <w:i/>
        </w:rPr>
      </w:pPr>
      <w:r w:rsidRPr="009B2A4C">
        <w:rPr>
          <w:i/>
        </w:rPr>
        <w:t>3.</w:t>
      </w:r>
      <w:r w:rsidR="007D1C23" w:rsidRPr="009B2A4C">
        <w:rPr>
          <w:i/>
        </w:rPr>
        <w:t xml:space="preserve">1.1. </w:t>
      </w:r>
      <w:r w:rsidR="0081201C" w:rsidRPr="009B2A4C">
        <w:rPr>
          <w:i/>
        </w:rPr>
        <w:t>Routage à partir d’un fichier</w:t>
      </w:r>
    </w:p>
    <w:p w14:paraId="3C8AA741" w14:textId="1BDCD69E" w:rsidR="0081201C" w:rsidRPr="00A8663D" w:rsidRDefault="0081201C" w:rsidP="009B2A4C">
      <w:pPr>
        <w:jc w:val="both"/>
      </w:pPr>
      <w:r w:rsidRPr="009B2A4C">
        <w:t>Le ou</w:t>
      </w:r>
      <w:r w:rsidRPr="00A8663D">
        <w:t xml:space="preserve"> les fichiers d’adresses</w:t>
      </w:r>
      <w:r w:rsidR="00765CD2">
        <w:t xml:space="preserve"> des documents </w:t>
      </w:r>
      <w:r w:rsidR="00514ED3">
        <w:t>à router</w:t>
      </w:r>
      <w:r w:rsidR="00765CD2">
        <w:t xml:space="preserve"> fourni</w:t>
      </w:r>
      <w:r w:rsidRPr="00A8663D">
        <w:t>s au titulaire sont issus de plusieurs bases de données alimentées par plusieurs contributeurs de l’</w:t>
      </w:r>
      <w:r>
        <w:t>EPMO</w:t>
      </w:r>
      <w:r w:rsidR="0053571A">
        <w:t xml:space="preserve"> –VGE puis synthétisés et organisés avant envoi au titulaire.</w:t>
      </w:r>
    </w:p>
    <w:p w14:paraId="4927CD5E" w14:textId="60D7AE12" w:rsidR="0081201C" w:rsidRPr="00E37D9F" w:rsidRDefault="0081201C" w:rsidP="00E37D9F">
      <w:pPr>
        <w:pStyle w:val="Corpsdetexte"/>
        <w:spacing w:after="160" w:line="259" w:lineRule="auto"/>
        <w:rPr>
          <w:rFonts w:asciiTheme="minorHAnsi" w:hAnsiTheme="minorHAnsi"/>
        </w:rPr>
      </w:pPr>
      <w:r w:rsidRPr="00E37D9F">
        <w:rPr>
          <w:rFonts w:asciiTheme="minorHAnsi" w:hAnsiTheme="minorHAnsi"/>
        </w:rPr>
        <w:t>Les fichiers sont susceptibles d’être transmis selon les formats su</w:t>
      </w:r>
      <w:r w:rsidR="0053571A" w:rsidRPr="00E37D9F">
        <w:rPr>
          <w:rFonts w:asciiTheme="minorHAnsi" w:hAnsiTheme="minorHAnsi"/>
        </w:rPr>
        <w:t>ivants : Excel, texte délimité.</w:t>
      </w:r>
    </w:p>
    <w:p w14:paraId="4D3DDCFA" w14:textId="1A73490A" w:rsidR="007D1C23" w:rsidRPr="00A8663D" w:rsidRDefault="007D1C23" w:rsidP="00E37D9F">
      <w:pPr>
        <w:jc w:val="both"/>
      </w:pPr>
      <w:r>
        <w:t>Toutefois d’autres fichiers sont susceptibles d’être transmis selon les formats suivants : csv, xml, filemaker pro.</w:t>
      </w:r>
    </w:p>
    <w:p w14:paraId="16FE70A2" w14:textId="6E3D4212" w:rsidR="0081201C" w:rsidRPr="00A8663D" w:rsidRDefault="0081201C" w:rsidP="002B6605">
      <w:pPr>
        <w:jc w:val="both"/>
      </w:pPr>
      <w:r w:rsidRPr="00A8663D">
        <w:t>Chaque source est identifiée dans les fichiers, soit par un code alphanumérique créé par l’</w:t>
      </w:r>
      <w:r>
        <w:t>EPMO</w:t>
      </w:r>
      <w:r w:rsidR="007D1C23">
        <w:t>-VGE</w:t>
      </w:r>
      <w:r w:rsidRPr="00A8663D">
        <w:t xml:space="preserve">, soit par un code alphanumérique de source (identification du service émetteur) et un identifiant de base de données. </w:t>
      </w:r>
    </w:p>
    <w:p w14:paraId="7448ADE2" w14:textId="39376314" w:rsidR="007D1C23" w:rsidRDefault="0081201C" w:rsidP="002B6605">
      <w:pPr>
        <w:jc w:val="both"/>
      </w:pPr>
      <w:r w:rsidRPr="00A8663D">
        <w:t>Le code identifiant de ces différentes sources est à rappeler dans l’ensemble du processus, jusqu’à l’envoi des documents.</w:t>
      </w:r>
    </w:p>
    <w:p w14:paraId="318C63CC" w14:textId="48769ABE" w:rsidR="0081201C" w:rsidRDefault="007D1C23" w:rsidP="007D1C23">
      <w:pPr>
        <w:spacing w:after="0" w:line="240" w:lineRule="auto"/>
        <w:jc w:val="both"/>
      </w:pPr>
      <w:r>
        <w:t xml:space="preserve">Les échanges de données d’adresse se feront obligatoirement à partir </w:t>
      </w:r>
      <w:r w:rsidR="00514ED3">
        <w:t xml:space="preserve">du ou des </w:t>
      </w:r>
      <w:r w:rsidR="0081201C">
        <w:t>fichier</w:t>
      </w:r>
      <w:r w:rsidR="00514ED3">
        <w:t xml:space="preserve">s </w:t>
      </w:r>
      <w:r w:rsidR="0081201C">
        <w:t>mis à disposition par l’EPMO</w:t>
      </w:r>
      <w:r>
        <w:t>-VGE</w:t>
      </w:r>
      <w:r w:rsidR="0081201C">
        <w:t xml:space="preserve"> dans un espace dédié</w:t>
      </w:r>
      <w:r w:rsidR="00514ED3">
        <w:t xml:space="preserve"> et sécurisé</w:t>
      </w:r>
      <w:r w:rsidR="0081201C">
        <w:t xml:space="preserve"> qui sera accessible par le</w:t>
      </w:r>
      <w:r w:rsidR="004919A3">
        <w:t xml:space="preserve"> titulaire sur authentification, dans le respect des règles RGPD en vigueurs.  </w:t>
      </w:r>
    </w:p>
    <w:p w14:paraId="5748AD7A" w14:textId="77777777" w:rsidR="007D1C23" w:rsidRDefault="007D1C23" w:rsidP="007D1C23">
      <w:pPr>
        <w:spacing w:after="0" w:line="240" w:lineRule="auto"/>
        <w:jc w:val="both"/>
      </w:pPr>
    </w:p>
    <w:p w14:paraId="71DD6186" w14:textId="760E75D2" w:rsidR="0081201C" w:rsidRDefault="0081201C" w:rsidP="009158C2">
      <w:pPr>
        <w:spacing w:after="0" w:line="240" w:lineRule="auto"/>
        <w:jc w:val="both"/>
      </w:pPr>
      <w:r>
        <w:t>L’</w:t>
      </w:r>
      <w:r w:rsidR="00765CD2">
        <w:t xml:space="preserve">EPMO-VGE </w:t>
      </w:r>
      <w:r>
        <w:t>communiquera les informations d’authentifica</w:t>
      </w:r>
      <w:r w:rsidR="00765CD2">
        <w:t>tion à l’espace d’échange dédié</w:t>
      </w:r>
      <w:r w:rsidR="00514ED3">
        <w:t xml:space="preserve"> au titulaire, qui </w:t>
      </w:r>
      <w:r>
        <w:t xml:space="preserve">s’engage à respecter les bonnes </w:t>
      </w:r>
      <w:r w:rsidR="007D1C23">
        <w:t>pratiques en règles de sécurité permettant d’éviter tout</w:t>
      </w:r>
      <w:r>
        <w:t> risque d’utilisation abus</w:t>
      </w:r>
      <w:r w:rsidR="009158C2">
        <w:t xml:space="preserve">ive ou d’altération d’identité </w:t>
      </w:r>
      <w:r>
        <w:t xml:space="preserve">et notamment </w:t>
      </w:r>
      <w:r w:rsidR="009158C2">
        <w:t xml:space="preserve">qui </w:t>
      </w:r>
      <w:r>
        <w:t>s’engage à n</w:t>
      </w:r>
      <w:r w:rsidR="009158C2">
        <w:t xml:space="preserve">e communiquer les identifiants </w:t>
      </w:r>
      <w:r>
        <w:t>d’accès qu’aux seules personnes habilit</w:t>
      </w:r>
      <w:r w:rsidR="009158C2">
        <w:t>ées et désignées dans son offre</w:t>
      </w:r>
      <w:r>
        <w:t>.</w:t>
      </w:r>
    </w:p>
    <w:p w14:paraId="397A1ACF" w14:textId="77777777" w:rsidR="007D1C23" w:rsidRDefault="007D1C23" w:rsidP="009158C2">
      <w:pPr>
        <w:spacing w:after="0" w:line="240" w:lineRule="auto"/>
        <w:jc w:val="both"/>
      </w:pPr>
    </w:p>
    <w:p w14:paraId="54F33868" w14:textId="786AE29A" w:rsidR="0081201C" w:rsidRDefault="0081201C" w:rsidP="009158C2">
      <w:pPr>
        <w:spacing w:after="0" w:line="240" w:lineRule="auto"/>
        <w:jc w:val="both"/>
      </w:pPr>
      <w:r>
        <w:t>L’EPMO</w:t>
      </w:r>
      <w:r w:rsidR="0053571A">
        <w:t>-</w:t>
      </w:r>
      <w:r w:rsidR="00765CD2">
        <w:t>VGE</w:t>
      </w:r>
      <w:r>
        <w:t xml:space="preserve"> confirme par mail la demande de traitement des fichiers mis à disposition</w:t>
      </w:r>
      <w:r w:rsidR="009158C2">
        <w:t xml:space="preserve"> via un ordre de service (ODS)</w:t>
      </w:r>
      <w:r>
        <w:t>.</w:t>
      </w:r>
    </w:p>
    <w:p w14:paraId="0F11719D" w14:textId="77777777" w:rsidR="007D1C23" w:rsidRDefault="007D1C23" w:rsidP="009158C2">
      <w:pPr>
        <w:spacing w:after="0" w:line="240" w:lineRule="auto"/>
        <w:jc w:val="both"/>
      </w:pPr>
    </w:p>
    <w:p w14:paraId="11C7C8D3" w14:textId="5DF790B3" w:rsidR="0081201C" w:rsidRDefault="0081201C" w:rsidP="009158C2">
      <w:pPr>
        <w:spacing w:after="0" w:line="240" w:lineRule="auto"/>
        <w:jc w:val="both"/>
      </w:pPr>
      <w:r>
        <w:t xml:space="preserve">Le </w:t>
      </w:r>
      <w:r w:rsidR="00514ED3">
        <w:t>titulaire</w:t>
      </w:r>
      <w:r w:rsidR="004919A3">
        <w:t xml:space="preserve"> doit donc disposer d'un accès i</w:t>
      </w:r>
      <w:r>
        <w:t>nternet et posséder des outils adaptés au retrait et transport sécurisé des fichiers ou de messages (adresse e-mail, ligne sécurisée). Un fichier peut avoir un poids allant jusqu'à 10 Mo.</w:t>
      </w:r>
    </w:p>
    <w:p w14:paraId="70023A7C" w14:textId="77777777" w:rsidR="007D1C23" w:rsidRDefault="007D1C23" w:rsidP="009158C2">
      <w:pPr>
        <w:spacing w:after="0" w:line="240" w:lineRule="auto"/>
        <w:jc w:val="both"/>
      </w:pPr>
    </w:p>
    <w:p w14:paraId="259CDD5B" w14:textId="743D5B8E" w:rsidR="007D1C23" w:rsidRDefault="00514ED3" w:rsidP="009158C2">
      <w:pPr>
        <w:spacing w:after="0" w:line="240" w:lineRule="auto"/>
        <w:jc w:val="both"/>
      </w:pPr>
      <w:r>
        <w:t>Sécurité : le titulaire</w:t>
      </w:r>
      <w:r w:rsidR="0081201C">
        <w:t xml:space="preserve"> doit disposer de moyens de sécurisation et d'isolation de son réseau </w:t>
      </w:r>
      <w:r w:rsidR="008D6D0D">
        <w:t xml:space="preserve">(obligatoirement situé dans l’espace de l’Union Européenne, dans le respect des règles RGPD en vigueurs) </w:t>
      </w:r>
      <w:r w:rsidR="0081201C">
        <w:t>pour limiter tout acte de malveillance (en direct ou par rebond) à l'encontre de l’EPMO</w:t>
      </w:r>
      <w:r w:rsidR="00765CD2">
        <w:t>-VGE</w:t>
      </w:r>
      <w:r w:rsidR="007D1C23">
        <w:t>.</w:t>
      </w:r>
      <w:r w:rsidR="0081201C">
        <w:t xml:space="preserve"> </w:t>
      </w:r>
    </w:p>
    <w:p w14:paraId="386FEE5D" w14:textId="154B23CF" w:rsidR="0081201C" w:rsidRDefault="0081201C" w:rsidP="009158C2">
      <w:pPr>
        <w:spacing w:after="0" w:line="240" w:lineRule="auto"/>
        <w:jc w:val="both"/>
      </w:pPr>
      <w:r>
        <w:t>Le dispositif de sécurisation du réseau sera décrit et transmis à l’</w:t>
      </w:r>
      <w:r w:rsidR="00765CD2">
        <w:t>EPMO-VGE</w:t>
      </w:r>
      <w:r w:rsidR="0053571A">
        <w:t>,</w:t>
      </w:r>
      <w:r>
        <w:t> ainsi que le dispositif de sécurisation des flux</w:t>
      </w:r>
      <w:r w:rsidR="007D1C23">
        <w:t xml:space="preserve"> de transfert des fichiers qui </w:t>
      </w:r>
      <w:r w:rsidR="009158C2">
        <w:t>est à la charge du titulaire</w:t>
      </w:r>
      <w:r>
        <w:t xml:space="preserve">. </w:t>
      </w:r>
    </w:p>
    <w:p w14:paraId="391849F7" w14:textId="77777777" w:rsidR="0081201C" w:rsidRDefault="0081201C" w:rsidP="009158C2">
      <w:pPr>
        <w:spacing w:after="0"/>
        <w:ind w:left="360"/>
        <w:jc w:val="both"/>
      </w:pPr>
    </w:p>
    <w:p w14:paraId="73DA5CF2" w14:textId="26CD47A7" w:rsidR="0081201C" w:rsidRDefault="0081201C" w:rsidP="009158C2">
      <w:pPr>
        <w:spacing w:after="0"/>
        <w:jc w:val="both"/>
      </w:pPr>
      <w:r>
        <w:t xml:space="preserve">En cas de poste de réception en réseau, le </w:t>
      </w:r>
      <w:r w:rsidR="00514ED3">
        <w:t>titulaire</w:t>
      </w:r>
      <w:r>
        <w:t xml:space="preserve"> doit décrire les systèmes d'authentification permettant l'accès aux données spécifiques transmises par l’EPMO</w:t>
      </w:r>
      <w:r w:rsidR="007D1C23">
        <w:t>-VGE</w:t>
      </w:r>
      <w:r>
        <w:t xml:space="preserve"> et leurs traitements, ainsi que le processus de segmentation de données entre ses différents clients. </w:t>
      </w:r>
    </w:p>
    <w:p w14:paraId="5D54C4F9" w14:textId="77777777" w:rsidR="007D1C23" w:rsidRDefault="007D1C23" w:rsidP="009158C2">
      <w:pPr>
        <w:pStyle w:val="En-tte"/>
        <w:spacing w:after="40"/>
        <w:jc w:val="both"/>
      </w:pPr>
    </w:p>
    <w:p w14:paraId="1B2CB66A" w14:textId="754341B9" w:rsidR="0081201C" w:rsidRDefault="007D1C23" w:rsidP="009158C2">
      <w:pPr>
        <w:pStyle w:val="En-tte"/>
        <w:spacing w:after="40"/>
        <w:jc w:val="both"/>
      </w:pPr>
      <w:r>
        <w:t xml:space="preserve">Le </w:t>
      </w:r>
      <w:r w:rsidR="00514ED3">
        <w:t>titulaire</w:t>
      </w:r>
      <w:r>
        <w:t xml:space="preserve"> veillera par ailleurs à la destruction des fichiers d’adresses une fois l’opération </w:t>
      </w:r>
      <w:r w:rsidR="009158C2">
        <w:t>terminée</w:t>
      </w:r>
      <w:r>
        <w:t xml:space="preserve"> conformément à la réglementation sur la protection des données personnelles en vigueur.</w:t>
      </w:r>
    </w:p>
    <w:p w14:paraId="55F1038C" w14:textId="77777777" w:rsidR="007D1C23" w:rsidRDefault="007D1C23" w:rsidP="007D1C23">
      <w:pPr>
        <w:pStyle w:val="En-tte"/>
        <w:spacing w:after="40"/>
      </w:pPr>
    </w:p>
    <w:p w14:paraId="1D5EB5C9" w14:textId="5E08CF17" w:rsidR="0081201C" w:rsidRPr="009B2A4C" w:rsidRDefault="00F55EB0" w:rsidP="009B2A4C">
      <w:pPr>
        <w:jc w:val="both"/>
        <w:rPr>
          <w:i/>
        </w:rPr>
      </w:pPr>
      <w:r w:rsidRPr="009B2A4C">
        <w:rPr>
          <w:i/>
        </w:rPr>
        <w:t>3.</w:t>
      </w:r>
      <w:r w:rsidR="00C316E3" w:rsidRPr="009B2A4C">
        <w:rPr>
          <w:i/>
        </w:rPr>
        <w:t>1</w:t>
      </w:r>
      <w:r w:rsidRPr="009B2A4C">
        <w:rPr>
          <w:i/>
        </w:rPr>
        <w:t>.</w:t>
      </w:r>
      <w:r w:rsidR="0081201C" w:rsidRPr="009B2A4C">
        <w:rPr>
          <w:i/>
        </w:rPr>
        <w:t>2 Traitement du fichier par le titulaire</w:t>
      </w:r>
    </w:p>
    <w:p w14:paraId="5BAED71C" w14:textId="44F0CDB2" w:rsidR="0081201C" w:rsidRDefault="0081201C" w:rsidP="00F55EB0">
      <w:pPr>
        <w:jc w:val="both"/>
      </w:pPr>
      <w:r w:rsidRPr="009B2A4C">
        <w:t>Pour</w:t>
      </w:r>
      <w:r w:rsidRPr="00A8663D">
        <w:t xml:space="preserve"> toute adresse identifiée par un code alphanumérique, le titulaire devra inscrire ce code, soit dans les zones libres autorisées par les services postaux, soit au-dessus de l’adresse du destinataire en réservant une ligne vierge de séparation entre le code et l’adresse.</w:t>
      </w:r>
    </w:p>
    <w:p w14:paraId="5C200421" w14:textId="04925B47" w:rsidR="00E37D9F" w:rsidRPr="00A8663D" w:rsidRDefault="00E37D9F" w:rsidP="00F55EB0">
      <w:pPr>
        <w:jc w:val="both"/>
      </w:pPr>
      <w:r>
        <w:t>Dans tous les cas, le titulaire est entièrement responsable de la bonne inscription du code, selon les indications et la réglementation en vigueur des services postaux.</w:t>
      </w:r>
    </w:p>
    <w:p w14:paraId="5D7F2463" w14:textId="24E9BFE4" w:rsidR="0081201C" w:rsidRPr="00F55EB0" w:rsidRDefault="0081201C" w:rsidP="00F55EB0">
      <w:pPr>
        <w:pStyle w:val="Corpsdetexte"/>
        <w:spacing w:after="160" w:line="259" w:lineRule="auto"/>
        <w:rPr>
          <w:rFonts w:asciiTheme="minorHAnsi" w:hAnsiTheme="minorHAnsi"/>
        </w:rPr>
      </w:pPr>
      <w:r w:rsidRPr="00F55EB0">
        <w:rPr>
          <w:rFonts w:asciiTheme="minorHAnsi" w:hAnsiTheme="minorHAnsi"/>
        </w:rPr>
        <w:t>Le titulaire est susceptible, sur commande de l’EPMO</w:t>
      </w:r>
      <w:r w:rsidR="00765CD2">
        <w:rPr>
          <w:rFonts w:asciiTheme="minorHAnsi" w:hAnsiTheme="minorHAnsi"/>
        </w:rPr>
        <w:t>-VGE</w:t>
      </w:r>
      <w:r w:rsidRPr="00F55EB0">
        <w:rPr>
          <w:rFonts w:asciiTheme="minorHAnsi" w:hAnsiTheme="minorHAnsi"/>
        </w:rPr>
        <w:t>, d’appliquer un traitement de RNVP (de Restructuration Validation et Normalisation postale) au(x) fichier(s) transmis. La liste des adresses mises à jour et exploitables, comprenant le code identifiant de l’adresse</w:t>
      </w:r>
      <w:r w:rsidR="00E37D9F">
        <w:rPr>
          <w:rFonts w:asciiTheme="minorHAnsi" w:hAnsiTheme="minorHAnsi"/>
        </w:rPr>
        <w:t>,</w:t>
      </w:r>
      <w:r w:rsidRPr="00F55EB0">
        <w:rPr>
          <w:rFonts w:asciiTheme="minorHAnsi" w:hAnsiTheme="minorHAnsi"/>
        </w:rPr>
        <w:t xml:space="preserve"> sera transmis à l’interlocuteur de l’EPMO</w:t>
      </w:r>
      <w:r w:rsidR="00765CD2">
        <w:rPr>
          <w:rFonts w:asciiTheme="minorHAnsi" w:hAnsiTheme="minorHAnsi"/>
        </w:rPr>
        <w:t>-VGE</w:t>
      </w:r>
      <w:r w:rsidRPr="00F55EB0">
        <w:rPr>
          <w:rFonts w:asciiTheme="minorHAnsi" w:hAnsiTheme="minorHAnsi"/>
        </w:rPr>
        <w:t xml:space="preserve"> ayant passé la commande, ainsi que celle des rejets issus de cette restructuration, classés par code identifiant d’origine. Le fichier transmis devra comporter des codes permettant d’identifier la cause du rejet.</w:t>
      </w:r>
    </w:p>
    <w:p w14:paraId="71A3D449" w14:textId="0E53D91F" w:rsidR="0081201C" w:rsidRPr="00A8663D" w:rsidRDefault="0081201C" w:rsidP="00F55EB0">
      <w:pPr>
        <w:jc w:val="both"/>
      </w:pPr>
      <w:r w:rsidRPr="00A8663D">
        <w:t xml:space="preserve">Le titulaire est susceptible de procéder, sur </w:t>
      </w:r>
      <w:r w:rsidR="009158C2">
        <w:t>deman</w:t>
      </w:r>
      <w:r w:rsidRPr="00A8663D">
        <w:t>de de l’</w:t>
      </w:r>
      <w:r>
        <w:t>EPMO</w:t>
      </w:r>
      <w:r w:rsidR="00765CD2">
        <w:t>-VGE</w:t>
      </w:r>
      <w:r w:rsidRPr="00A8663D">
        <w:t>, à un traitement de déduplication et dédoublonnage sur les fichiers transmis. La liste des « doublons » issus de ce traitement, classés par code identifiant d’origine, sera transmise au service émetteur du bon de commande.</w:t>
      </w:r>
    </w:p>
    <w:p w14:paraId="3513EB0F" w14:textId="388E6BA3" w:rsidR="0081201C" w:rsidRPr="00A8663D" w:rsidRDefault="0081201C" w:rsidP="00F55EB0">
      <w:pPr>
        <w:jc w:val="both"/>
      </w:pPr>
      <w:r w:rsidRPr="00A8663D">
        <w:t>Pour un même routage, l’</w:t>
      </w:r>
      <w:r>
        <w:t>EPMO</w:t>
      </w:r>
      <w:r w:rsidR="007D1C23">
        <w:t>-VGE</w:t>
      </w:r>
      <w:r w:rsidRPr="00A8663D">
        <w:t xml:space="preserve"> pourra demander au titulaire d’effectuer des regroupements de documents associés </w:t>
      </w:r>
      <w:r w:rsidR="008D6D0D">
        <w:t xml:space="preserve">(autrement appelé assemblage) </w:t>
      </w:r>
      <w:r w:rsidRPr="00A8663D">
        <w:t>chacun à un fichier de destinataires différents.</w:t>
      </w:r>
    </w:p>
    <w:p w14:paraId="545C5584" w14:textId="6B46C773" w:rsidR="003A6535" w:rsidRDefault="003A6535" w:rsidP="00F55EB0">
      <w:pPr>
        <w:jc w:val="both"/>
        <w:rPr>
          <w:i/>
        </w:rPr>
      </w:pPr>
      <w:r w:rsidRPr="003A6535">
        <w:rPr>
          <w:i/>
        </w:rPr>
        <w:t>3.</w:t>
      </w:r>
      <w:r w:rsidR="00C316E3">
        <w:rPr>
          <w:i/>
        </w:rPr>
        <w:t>1</w:t>
      </w:r>
      <w:r w:rsidRPr="003A6535">
        <w:rPr>
          <w:i/>
        </w:rPr>
        <w:t>.3 Codes-barres</w:t>
      </w:r>
    </w:p>
    <w:p w14:paraId="13AFBE6C" w14:textId="33B54D22" w:rsidR="00C316E3" w:rsidRDefault="00C316E3" w:rsidP="00C316E3">
      <w:pPr>
        <w:jc w:val="both"/>
      </w:pPr>
      <w:r>
        <w:t>L’EPMO-VGE sera attentif à la qualité des codes-barres imprimés, le cas échéant, sur les envois. Ils lui permettent en effet une gestion optimisée des PND (plis non distribuables).</w:t>
      </w:r>
    </w:p>
    <w:p w14:paraId="5828E783" w14:textId="66DCA88F" w:rsidR="00C316E3" w:rsidRDefault="00C316E3" w:rsidP="00C316E3">
      <w:pPr>
        <w:jc w:val="both"/>
      </w:pPr>
      <w:r>
        <w:t>Le titulaire veillera notamment :</w:t>
      </w:r>
    </w:p>
    <w:p w14:paraId="0B250386" w14:textId="491DDAD7" w:rsidR="00C316E3" w:rsidRDefault="00C316E3" w:rsidP="00C316E3">
      <w:pPr>
        <w:pStyle w:val="Paragraphedeliste"/>
        <w:numPr>
          <w:ilvl w:val="0"/>
          <w:numId w:val="23"/>
        </w:numPr>
        <w:jc w:val="both"/>
      </w:pPr>
      <w:r>
        <w:t>à respecter le type de code barre indiqué par le musée (code 128 avec checksum inclus) ainsi que le contenu de ceux-ci,</w:t>
      </w:r>
    </w:p>
    <w:p w14:paraId="270E0F62" w14:textId="2966D830" w:rsidR="00C316E3" w:rsidRDefault="00C316E3" w:rsidP="00C316E3">
      <w:pPr>
        <w:pStyle w:val="Paragraphedeliste"/>
        <w:numPr>
          <w:ilvl w:val="0"/>
          <w:numId w:val="23"/>
        </w:numPr>
        <w:jc w:val="both"/>
      </w:pPr>
      <w:r>
        <w:t>à imprimer de manière lisible les codes-barres sur les cartons, enveloppes ou sur films et de s’assurer qu’ils sont exploitables par tout type de scanner-douchette.</w:t>
      </w:r>
    </w:p>
    <w:p w14:paraId="7887F7D1" w14:textId="419A89C5" w:rsidR="003A6535" w:rsidRPr="00C316E3" w:rsidRDefault="003A6535" w:rsidP="00F55EB0">
      <w:pPr>
        <w:jc w:val="both"/>
        <w:rPr>
          <w:i/>
        </w:rPr>
      </w:pPr>
      <w:r w:rsidRPr="00C316E3">
        <w:rPr>
          <w:i/>
        </w:rPr>
        <w:t>3.</w:t>
      </w:r>
      <w:r w:rsidR="00C316E3">
        <w:rPr>
          <w:i/>
        </w:rPr>
        <w:t>1</w:t>
      </w:r>
      <w:r w:rsidRPr="00C316E3">
        <w:rPr>
          <w:i/>
        </w:rPr>
        <w:t>.4 Bon à tirer</w:t>
      </w:r>
    </w:p>
    <w:p w14:paraId="582D5FB6" w14:textId="7A506036" w:rsidR="0081201C" w:rsidRDefault="0081201C" w:rsidP="00F55EB0">
      <w:pPr>
        <w:jc w:val="both"/>
      </w:pPr>
      <w:r w:rsidRPr="00A8663D">
        <w:t>A l’issue du traitement des fichiers et à la demande de l’</w:t>
      </w:r>
      <w:r>
        <w:t>EPMO</w:t>
      </w:r>
      <w:r w:rsidR="00FF0264">
        <w:t>-VGE</w:t>
      </w:r>
      <w:r w:rsidRPr="00A8663D">
        <w:t>, le titulaire pourra être amené à présenter un bon à tirer électronique (BAT), avant la mise en production.</w:t>
      </w:r>
    </w:p>
    <w:p w14:paraId="3984CEA8" w14:textId="6A1DAB61" w:rsidR="007D1C23" w:rsidRDefault="007D1C23" w:rsidP="007D1C23">
      <w:pPr>
        <w:spacing w:after="0" w:line="240" w:lineRule="auto"/>
        <w:jc w:val="both"/>
      </w:pPr>
      <w:r>
        <w:t>Dans ce cas, l</w:t>
      </w:r>
      <w:r w:rsidRPr="007D1C23">
        <w:t>e titulaire transmettra</w:t>
      </w:r>
      <w:r w:rsidR="00EB30D1">
        <w:t xml:space="preserve"> soit un BAT électronique, soit, à titre exceptionnel, </w:t>
      </w:r>
      <w:r w:rsidRPr="007D1C23">
        <w:t>un exemplai</w:t>
      </w:r>
      <w:r>
        <w:t>re physique (selon le besoin</w:t>
      </w:r>
      <w:r w:rsidRPr="007D1C23">
        <w:t>), dans un délai fixé dans sa proposition et qui n</w:t>
      </w:r>
      <w:r>
        <w:t xml:space="preserve">e peut être supérieur à 3 jours </w:t>
      </w:r>
      <w:r w:rsidRPr="007D1C23">
        <w:t xml:space="preserve">ouvrés après la communication des fichiers informatiques. </w:t>
      </w:r>
    </w:p>
    <w:p w14:paraId="46A23502" w14:textId="714E6215" w:rsidR="0081201C" w:rsidRDefault="007D1C23" w:rsidP="007D1C23">
      <w:pPr>
        <w:spacing w:after="0" w:line="240" w:lineRule="auto"/>
        <w:jc w:val="both"/>
      </w:pPr>
      <w:r w:rsidRPr="007D1C23">
        <w:t>Dans le c</w:t>
      </w:r>
      <w:r>
        <w:t xml:space="preserve">as d’un pli physique, il sera à </w:t>
      </w:r>
      <w:r w:rsidRPr="007D1C23">
        <w:t>remettre en main propre ou par voie postale (</w:t>
      </w:r>
      <w:r w:rsidR="00FF0264">
        <w:t>il est d’ores et déjà précisé</w:t>
      </w:r>
      <w:r w:rsidRPr="007D1C23">
        <w:t xml:space="preserve"> de tenir comp</w:t>
      </w:r>
      <w:r>
        <w:t>te dans ce dernier cas</w:t>
      </w:r>
      <w:r w:rsidR="00C316E3">
        <w:t>,</w:t>
      </w:r>
      <w:r>
        <w:t xml:space="preserve"> du délai </w:t>
      </w:r>
      <w:r w:rsidRPr="007D1C23">
        <w:t>postal de 2 jours environ).</w:t>
      </w:r>
    </w:p>
    <w:p w14:paraId="2825D174" w14:textId="77777777" w:rsidR="007D1C23" w:rsidRPr="007D1C23" w:rsidRDefault="007D1C23" w:rsidP="007D1C23">
      <w:pPr>
        <w:spacing w:after="0" w:line="240" w:lineRule="auto"/>
        <w:jc w:val="both"/>
      </w:pPr>
    </w:p>
    <w:p w14:paraId="41A539D2" w14:textId="3C327F75" w:rsidR="00B37092" w:rsidRPr="00B37092" w:rsidRDefault="00EB30D1" w:rsidP="00B37092">
      <w:pPr>
        <w:pStyle w:val="Titre3"/>
        <w:rPr>
          <w:rFonts w:asciiTheme="minorHAnsi" w:eastAsia="Arial" w:hAnsiTheme="minorHAnsi" w:cstheme="minorHAnsi"/>
          <w:b/>
          <w:color w:val="auto"/>
          <w:sz w:val="22"/>
        </w:rPr>
      </w:pPr>
      <w:bookmarkStart w:id="5" w:name="_Toc188612870"/>
      <w:r w:rsidRPr="009158C2">
        <w:rPr>
          <w:rFonts w:asciiTheme="minorHAnsi" w:eastAsia="Arial" w:hAnsiTheme="minorHAnsi" w:cstheme="minorHAnsi"/>
          <w:b/>
          <w:color w:val="auto"/>
          <w:sz w:val="22"/>
        </w:rPr>
        <w:t>3.</w:t>
      </w:r>
      <w:r w:rsidR="009158C2">
        <w:rPr>
          <w:rFonts w:asciiTheme="minorHAnsi" w:eastAsia="Arial" w:hAnsiTheme="minorHAnsi" w:cstheme="minorHAnsi"/>
          <w:b/>
          <w:color w:val="auto"/>
          <w:sz w:val="22"/>
        </w:rPr>
        <w:t>2</w:t>
      </w:r>
      <w:r w:rsidRPr="009158C2">
        <w:rPr>
          <w:rFonts w:asciiTheme="minorHAnsi" w:eastAsia="Arial" w:hAnsiTheme="minorHAnsi" w:cstheme="minorHAnsi"/>
          <w:b/>
          <w:color w:val="auto"/>
          <w:sz w:val="22"/>
        </w:rPr>
        <w:t xml:space="preserve"> Personnalisation</w:t>
      </w:r>
      <w:bookmarkEnd w:id="5"/>
    </w:p>
    <w:p w14:paraId="2C6E2C2A" w14:textId="5362E960" w:rsidR="00C316E3" w:rsidRDefault="00C316E3" w:rsidP="00C316E3">
      <w:pPr>
        <w:spacing w:after="0" w:line="240" w:lineRule="auto"/>
        <w:jc w:val="both"/>
      </w:pPr>
      <w:r>
        <w:t>Le titulaire devra effectuer de la personnalisation pour certains contr</w:t>
      </w:r>
      <w:r w:rsidR="007F1949">
        <w:t xml:space="preserve">ibuteurs, avec rapprochement du </w:t>
      </w:r>
      <w:r>
        <w:t>destinataire lors de la mise sous plis (vérification entre deux noms p</w:t>
      </w:r>
      <w:r w:rsidR="007F1949">
        <w:t>our un envoi)</w:t>
      </w:r>
      <w:r w:rsidR="00EC2965">
        <w:t>.</w:t>
      </w:r>
    </w:p>
    <w:p w14:paraId="663B6E88" w14:textId="77777777" w:rsidR="007F1949" w:rsidRDefault="007F1949" w:rsidP="00C316E3">
      <w:pPr>
        <w:spacing w:after="0" w:line="240" w:lineRule="auto"/>
        <w:jc w:val="both"/>
      </w:pPr>
    </w:p>
    <w:p w14:paraId="73221742" w14:textId="2D82AF00" w:rsidR="002943DC" w:rsidRDefault="007F1949" w:rsidP="00EB30D1">
      <w:pPr>
        <w:spacing w:after="0" w:line="240" w:lineRule="auto"/>
        <w:jc w:val="both"/>
        <w:rPr>
          <w:rFonts w:ascii="Calibri" w:hAnsi="Calibri" w:cs="Calibri"/>
        </w:rPr>
      </w:pPr>
      <w:r>
        <w:t>Pour les lettres d’adhésion, le</w:t>
      </w:r>
      <w:r w:rsidR="00EB30D1" w:rsidRPr="001D1D97">
        <w:t xml:space="preserve"> titulaire devra effectuer de la personnalisation</w:t>
      </w:r>
      <w:r w:rsidR="00EB30D1">
        <w:t xml:space="preserve">, en intégrant, sur le recto du document, </w:t>
      </w:r>
      <w:r w:rsidR="00EB30D1">
        <w:rPr>
          <w:rFonts w:ascii="Calibri" w:hAnsi="Calibri" w:cs="Calibri"/>
        </w:rPr>
        <w:t xml:space="preserve">le numéro adhérent et la date de fin de validité contenus dans le fichier </w:t>
      </w:r>
      <w:r w:rsidR="009158C2">
        <w:rPr>
          <w:rFonts w:ascii="Calibri" w:hAnsi="Calibri" w:cs="Calibri"/>
        </w:rPr>
        <w:t xml:space="preserve">séparé, </w:t>
      </w:r>
      <w:r w:rsidR="00EB30D1">
        <w:rPr>
          <w:rFonts w:ascii="Calibri" w:hAnsi="Calibri" w:cs="Calibri"/>
        </w:rPr>
        <w:t>transmis par l’EPMO-VGE.</w:t>
      </w:r>
    </w:p>
    <w:p w14:paraId="6C46991E" w14:textId="77777777" w:rsidR="00EC2965" w:rsidRDefault="00EC2965" w:rsidP="00B37092">
      <w:pPr>
        <w:pStyle w:val="Titre3"/>
        <w:rPr>
          <w:rFonts w:asciiTheme="minorHAnsi" w:eastAsia="Arial" w:hAnsiTheme="minorHAnsi" w:cstheme="minorHAnsi"/>
          <w:b/>
          <w:color w:val="auto"/>
          <w:sz w:val="22"/>
        </w:rPr>
      </w:pPr>
      <w:bookmarkStart w:id="6" w:name="_Toc188612871"/>
    </w:p>
    <w:p w14:paraId="5F24F308" w14:textId="6103DD1D" w:rsidR="00B37092" w:rsidRPr="00B37092" w:rsidRDefault="009158C2" w:rsidP="00B37092">
      <w:pPr>
        <w:pStyle w:val="Titre3"/>
        <w:rPr>
          <w:rFonts w:asciiTheme="minorHAnsi" w:eastAsia="Arial" w:hAnsiTheme="minorHAnsi" w:cstheme="minorHAnsi"/>
          <w:b/>
          <w:color w:val="auto"/>
          <w:sz w:val="22"/>
        </w:rPr>
      </w:pPr>
      <w:r>
        <w:rPr>
          <w:rFonts w:asciiTheme="minorHAnsi" w:eastAsia="Arial" w:hAnsiTheme="minorHAnsi" w:cstheme="minorHAnsi"/>
          <w:b/>
          <w:color w:val="auto"/>
          <w:sz w:val="22"/>
        </w:rPr>
        <w:t>3.3</w:t>
      </w:r>
      <w:r w:rsidRPr="009158C2">
        <w:rPr>
          <w:rFonts w:asciiTheme="minorHAnsi" w:eastAsia="Arial" w:hAnsiTheme="minorHAnsi" w:cstheme="minorHAnsi"/>
          <w:b/>
          <w:color w:val="auto"/>
          <w:sz w:val="22"/>
        </w:rPr>
        <w:t xml:space="preserve"> Impression</w:t>
      </w:r>
      <w:bookmarkEnd w:id="6"/>
      <w:r w:rsidRPr="009158C2">
        <w:rPr>
          <w:rFonts w:asciiTheme="minorHAnsi" w:eastAsia="Arial" w:hAnsiTheme="minorHAnsi" w:cstheme="minorHAnsi"/>
          <w:b/>
          <w:color w:val="auto"/>
          <w:sz w:val="22"/>
        </w:rPr>
        <w:t xml:space="preserve"> </w:t>
      </w:r>
    </w:p>
    <w:p w14:paraId="270BBA56" w14:textId="6370125A" w:rsidR="002943DC" w:rsidRDefault="009158C2" w:rsidP="00EC2965">
      <w:pPr>
        <w:spacing w:after="0" w:line="240" w:lineRule="auto"/>
        <w:jc w:val="both"/>
        <w:rPr>
          <w:rFonts w:ascii="Calibri" w:hAnsi="Calibri" w:cs="Calibri"/>
        </w:rPr>
      </w:pPr>
      <w:r w:rsidRPr="009158C2">
        <w:t xml:space="preserve">Le titulaire </w:t>
      </w:r>
      <w:r w:rsidR="007F1949">
        <w:t>sera chargé</w:t>
      </w:r>
      <w:r w:rsidRPr="009158C2">
        <w:t xml:space="preserve"> de l’impression </w:t>
      </w:r>
      <w:r w:rsidR="00262F80">
        <w:t>des lettres de relance,</w:t>
      </w:r>
      <w:r w:rsidRPr="009158C2">
        <w:t xml:space="preserve"> des lettres d’accompagnement</w:t>
      </w:r>
      <w:r w:rsidR="00262F80">
        <w:t xml:space="preserve"> ou de tout autre document</w:t>
      </w:r>
      <w:r w:rsidR="002943DC">
        <w:t xml:space="preserve"> selon les quantités indiquées dans l’ordre de service</w:t>
      </w:r>
      <w:r w:rsidR="007F1949">
        <w:t xml:space="preserve"> conformément aux prix </w:t>
      </w:r>
      <w:r w:rsidR="007F1949" w:rsidRPr="00EC2965">
        <w:rPr>
          <w:rFonts w:ascii="Calibri" w:hAnsi="Calibri" w:cs="Calibri"/>
        </w:rPr>
        <w:t>indiqués au BPU</w:t>
      </w:r>
      <w:r w:rsidRPr="00EC2965">
        <w:rPr>
          <w:rFonts w:ascii="Calibri" w:hAnsi="Calibri" w:cs="Calibri"/>
        </w:rPr>
        <w:t xml:space="preserve">. </w:t>
      </w:r>
    </w:p>
    <w:p w14:paraId="5D7CE1CF" w14:textId="77777777" w:rsidR="00EC2965" w:rsidRPr="00EC2965" w:rsidRDefault="00EC2965" w:rsidP="00EC2965">
      <w:pPr>
        <w:spacing w:after="0" w:line="240" w:lineRule="auto"/>
        <w:jc w:val="both"/>
        <w:rPr>
          <w:rFonts w:ascii="Calibri" w:hAnsi="Calibri" w:cs="Calibri"/>
        </w:rPr>
      </w:pPr>
    </w:p>
    <w:p w14:paraId="2EB72D00" w14:textId="066F71C2" w:rsidR="00B37092" w:rsidRPr="00EC2965" w:rsidRDefault="00D233E2" w:rsidP="00EC2965">
      <w:pPr>
        <w:pStyle w:val="Titre3"/>
        <w:rPr>
          <w:rFonts w:asciiTheme="minorHAnsi" w:eastAsia="Arial" w:hAnsiTheme="minorHAnsi" w:cstheme="minorHAnsi"/>
          <w:b/>
          <w:color w:val="auto"/>
          <w:sz w:val="22"/>
        </w:rPr>
      </w:pPr>
      <w:bookmarkStart w:id="7" w:name="_Toc188612872"/>
      <w:r w:rsidRPr="00EC2965">
        <w:rPr>
          <w:rFonts w:asciiTheme="minorHAnsi" w:eastAsia="Arial" w:hAnsiTheme="minorHAnsi" w:cstheme="minorHAnsi"/>
          <w:b/>
          <w:color w:val="auto"/>
          <w:sz w:val="22"/>
        </w:rPr>
        <w:t xml:space="preserve">3.4 Mise sous carton </w:t>
      </w:r>
      <w:r w:rsidR="008D6D0D" w:rsidRPr="00EC2965">
        <w:rPr>
          <w:rFonts w:asciiTheme="minorHAnsi" w:eastAsia="Arial" w:hAnsiTheme="minorHAnsi" w:cstheme="minorHAnsi"/>
          <w:b/>
          <w:color w:val="auto"/>
          <w:sz w:val="22"/>
        </w:rPr>
        <w:t>–</w:t>
      </w:r>
      <w:r w:rsidRPr="00EC2965">
        <w:rPr>
          <w:rFonts w:asciiTheme="minorHAnsi" w:eastAsia="Arial" w:hAnsiTheme="minorHAnsi" w:cstheme="minorHAnsi"/>
          <w:b/>
          <w:color w:val="auto"/>
          <w:sz w:val="22"/>
        </w:rPr>
        <w:t xml:space="preserve"> Colisage</w:t>
      </w:r>
      <w:bookmarkEnd w:id="7"/>
    </w:p>
    <w:p w14:paraId="798AEF99" w14:textId="2B1D4F82" w:rsidR="0016265E" w:rsidRDefault="00B37092" w:rsidP="0016265E">
      <w:pPr>
        <w:pStyle w:val="Titre3"/>
        <w:jc w:val="both"/>
        <w:rPr>
          <w:rFonts w:asciiTheme="minorHAnsi" w:eastAsiaTheme="minorHAnsi" w:hAnsiTheme="minorHAnsi" w:cstheme="minorBidi"/>
          <w:color w:val="auto"/>
          <w:sz w:val="22"/>
          <w:szCs w:val="22"/>
          <w:lang w:eastAsia="en-US"/>
        </w:rPr>
      </w:pPr>
      <w:bookmarkStart w:id="8" w:name="_Toc188612873"/>
      <w:r w:rsidRPr="0016265E">
        <w:rPr>
          <w:rFonts w:asciiTheme="minorHAnsi" w:eastAsiaTheme="minorHAnsi" w:hAnsiTheme="minorHAnsi" w:cstheme="minorBidi"/>
          <w:color w:val="auto"/>
          <w:sz w:val="22"/>
          <w:szCs w:val="22"/>
          <w:lang w:eastAsia="en-US"/>
        </w:rPr>
        <w:t>Le titulaire sera chargé de la mise sous carton et/ou du colisage des catalogues d’expositions temporaires</w:t>
      </w:r>
      <w:r w:rsidR="00AA6DFB">
        <w:rPr>
          <w:rFonts w:asciiTheme="minorHAnsi" w:eastAsiaTheme="minorHAnsi" w:hAnsiTheme="minorHAnsi" w:cstheme="minorBidi"/>
          <w:color w:val="auto"/>
          <w:sz w:val="22"/>
          <w:szCs w:val="22"/>
          <w:lang w:eastAsia="en-US"/>
        </w:rPr>
        <w:t>/ouvrage</w:t>
      </w:r>
      <w:r w:rsidR="00AB5AAF">
        <w:rPr>
          <w:rFonts w:asciiTheme="minorHAnsi" w:eastAsiaTheme="minorHAnsi" w:hAnsiTheme="minorHAnsi" w:cstheme="minorBidi"/>
          <w:color w:val="auto"/>
          <w:sz w:val="22"/>
          <w:szCs w:val="22"/>
          <w:lang w:eastAsia="en-US"/>
        </w:rPr>
        <w:t>s</w:t>
      </w:r>
      <w:r w:rsidRPr="0016265E">
        <w:rPr>
          <w:rFonts w:asciiTheme="minorHAnsi" w:eastAsiaTheme="minorHAnsi" w:hAnsiTheme="minorHAnsi" w:cstheme="minorBidi"/>
          <w:color w:val="auto"/>
          <w:sz w:val="22"/>
          <w:szCs w:val="22"/>
          <w:lang w:eastAsia="en-US"/>
        </w:rPr>
        <w:t xml:space="preserve"> et le cas échéant, du magazine cultu</w:t>
      </w:r>
      <w:r w:rsidR="0016265E">
        <w:rPr>
          <w:rFonts w:asciiTheme="minorHAnsi" w:eastAsiaTheme="minorHAnsi" w:hAnsiTheme="minorHAnsi" w:cstheme="minorBidi"/>
          <w:color w:val="auto"/>
          <w:sz w:val="22"/>
          <w:szCs w:val="22"/>
          <w:lang w:eastAsia="en-US"/>
        </w:rPr>
        <w:t>rel et de la revue scientifique :</w:t>
      </w:r>
      <w:bookmarkEnd w:id="8"/>
    </w:p>
    <w:p w14:paraId="28425EDA" w14:textId="77777777" w:rsidR="0016265E" w:rsidRPr="0016265E" w:rsidRDefault="0016265E" w:rsidP="0016265E">
      <w:pPr>
        <w:pStyle w:val="En-tte"/>
        <w:tabs>
          <w:tab w:val="clear" w:pos="4536"/>
          <w:tab w:val="clear" w:pos="9072"/>
        </w:tabs>
      </w:pPr>
    </w:p>
    <w:p w14:paraId="5B564A6F" w14:textId="5AF36DE4" w:rsidR="00D60B84" w:rsidRDefault="00D60B84" w:rsidP="008D6D0D">
      <w:pPr>
        <w:pStyle w:val="Commentaire"/>
        <w:jc w:val="both"/>
        <w:rPr>
          <w:sz w:val="22"/>
          <w:szCs w:val="22"/>
        </w:rPr>
      </w:pPr>
      <w:r w:rsidRPr="0016265E">
        <w:rPr>
          <w:b/>
          <w:sz w:val="22"/>
          <w:szCs w:val="22"/>
        </w:rPr>
        <w:t>Colisages classiques</w:t>
      </w:r>
      <w:r>
        <w:rPr>
          <w:sz w:val="22"/>
          <w:szCs w:val="22"/>
        </w:rPr>
        <w:t xml:space="preserve"> : </w:t>
      </w:r>
      <w:r w:rsidR="002B0BFE">
        <w:rPr>
          <w:sz w:val="22"/>
          <w:szCs w:val="22"/>
        </w:rPr>
        <w:t>mise sous carton d’emballage d’un catalogue/ouvrage</w:t>
      </w:r>
      <w:r w:rsidR="00D1303C">
        <w:rPr>
          <w:sz w:val="22"/>
          <w:szCs w:val="22"/>
        </w:rPr>
        <w:t>/revue/magazine</w:t>
      </w:r>
      <w:r w:rsidR="002B0BFE">
        <w:rPr>
          <w:sz w:val="22"/>
          <w:szCs w:val="22"/>
        </w:rPr>
        <w:t xml:space="preserve"> avec </w:t>
      </w:r>
      <w:r w:rsidR="00E65F83">
        <w:rPr>
          <w:sz w:val="22"/>
          <w:szCs w:val="22"/>
        </w:rPr>
        <w:t>insertion ou non d’une carte de correspondance/remerciement/carte de visite</w:t>
      </w:r>
      <w:r w:rsidR="00ED3222">
        <w:rPr>
          <w:sz w:val="22"/>
          <w:szCs w:val="22"/>
        </w:rPr>
        <w:t xml:space="preserve"> par destinataire</w:t>
      </w:r>
      <w:r w:rsidR="00E65F83">
        <w:rPr>
          <w:sz w:val="22"/>
          <w:szCs w:val="22"/>
        </w:rPr>
        <w:t xml:space="preserve"> et avec </w:t>
      </w:r>
      <w:r w:rsidR="002B0BFE">
        <w:rPr>
          <w:sz w:val="22"/>
          <w:szCs w:val="22"/>
        </w:rPr>
        <w:t>impression du bordereau d’envoi d’affranchissement et le cas échéant pour l’étranger de la facture proforma</w:t>
      </w:r>
    </w:p>
    <w:p w14:paraId="202D9EDF" w14:textId="1DFAB106" w:rsidR="00E0652B" w:rsidRPr="0016265E" w:rsidRDefault="008D6D0D" w:rsidP="0016265E">
      <w:pPr>
        <w:pStyle w:val="Commentaire"/>
        <w:jc w:val="both"/>
        <w:rPr>
          <w:sz w:val="22"/>
          <w:szCs w:val="22"/>
        </w:rPr>
      </w:pPr>
      <w:r w:rsidRPr="0016265E">
        <w:rPr>
          <w:b/>
          <w:sz w:val="22"/>
          <w:szCs w:val="22"/>
        </w:rPr>
        <w:t>Colisages spéciaux</w:t>
      </w:r>
      <w:r w:rsidRPr="008D6D0D">
        <w:rPr>
          <w:sz w:val="22"/>
          <w:szCs w:val="22"/>
        </w:rPr>
        <w:t xml:space="preserve"> :</w:t>
      </w:r>
      <w:r w:rsidR="002B0BFE">
        <w:rPr>
          <w:sz w:val="22"/>
          <w:szCs w:val="22"/>
        </w:rPr>
        <w:t xml:space="preserve"> mise sous carton d’emballage </w:t>
      </w:r>
      <w:r w:rsidR="00E65F83">
        <w:rPr>
          <w:sz w:val="22"/>
          <w:szCs w:val="22"/>
        </w:rPr>
        <w:t xml:space="preserve">manuelle </w:t>
      </w:r>
      <w:r w:rsidR="002B0BFE">
        <w:rPr>
          <w:sz w:val="22"/>
          <w:szCs w:val="22"/>
        </w:rPr>
        <w:t xml:space="preserve">de plusieurs catalogues/ouvrages différents </w:t>
      </w:r>
      <w:r w:rsidR="00173E06">
        <w:rPr>
          <w:sz w:val="22"/>
          <w:szCs w:val="22"/>
        </w:rPr>
        <w:t>en</w:t>
      </w:r>
      <w:r w:rsidR="00E65F83">
        <w:rPr>
          <w:sz w:val="22"/>
          <w:szCs w:val="22"/>
        </w:rPr>
        <w:t xml:space="preserve"> un o</w:t>
      </w:r>
      <w:r w:rsidR="00173E06">
        <w:rPr>
          <w:sz w:val="22"/>
          <w:szCs w:val="22"/>
        </w:rPr>
        <w:t>u plusieurs exemplaires</w:t>
      </w:r>
      <w:r w:rsidR="002B0BFE">
        <w:rPr>
          <w:sz w:val="22"/>
          <w:szCs w:val="22"/>
        </w:rPr>
        <w:t xml:space="preserve"> </w:t>
      </w:r>
      <w:r w:rsidR="00ED3222">
        <w:rPr>
          <w:sz w:val="22"/>
          <w:szCs w:val="22"/>
        </w:rPr>
        <w:t xml:space="preserve">par destinataire </w:t>
      </w:r>
      <w:r w:rsidR="002B0BFE">
        <w:rPr>
          <w:sz w:val="22"/>
          <w:szCs w:val="22"/>
        </w:rPr>
        <w:t xml:space="preserve">selon le fichier </w:t>
      </w:r>
      <w:r w:rsidR="00ED3222">
        <w:rPr>
          <w:sz w:val="22"/>
          <w:szCs w:val="22"/>
        </w:rPr>
        <w:t>excel</w:t>
      </w:r>
      <w:r w:rsidR="002B0BFE">
        <w:rPr>
          <w:sz w:val="22"/>
          <w:szCs w:val="22"/>
        </w:rPr>
        <w:t xml:space="preserve"> </w:t>
      </w:r>
      <w:r w:rsidR="005A46C2">
        <w:rPr>
          <w:sz w:val="22"/>
          <w:szCs w:val="22"/>
        </w:rPr>
        <w:t xml:space="preserve">par </w:t>
      </w:r>
      <w:r w:rsidR="005C6A25">
        <w:rPr>
          <w:sz w:val="22"/>
          <w:szCs w:val="22"/>
        </w:rPr>
        <w:t>D</w:t>
      </w:r>
      <w:r w:rsidR="005A46C2">
        <w:rPr>
          <w:sz w:val="22"/>
          <w:szCs w:val="22"/>
        </w:rPr>
        <w:t>irection</w:t>
      </w:r>
      <w:r w:rsidR="00E65F83" w:rsidRPr="00E65F83">
        <w:rPr>
          <w:sz w:val="22"/>
          <w:szCs w:val="22"/>
        </w:rPr>
        <w:t xml:space="preserve"> </w:t>
      </w:r>
      <w:r w:rsidR="00E65F83">
        <w:rPr>
          <w:sz w:val="22"/>
          <w:szCs w:val="22"/>
        </w:rPr>
        <w:t>avec insertion ou non d’une carte de correspondance/remerciement/carte de visite et</w:t>
      </w:r>
      <w:r w:rsidR="005A46C2">
        <w:rPr>
          <w:sz w:val="22"/>
          <w:szCs w:val="22"/>
        </w:rPr>
        <w:t xml:space="preserve"> </w:t>
      </w:r>
      <w:r w:rsidR="002B0BFE">
        <w:rPr>
          <w:sz w:val="22"/>
          <w:szCs w:val="22"/>
        </w:rPr>
        <w:t>avec impression du bordereau d’envoi d’affranchissement et le cas échéant pour l’ét</w:t>
      </w:r>
      <w:r w:rsidR="0016265E">
        <w:rPr>
          <w:sz w:val="22"/>
          <w:szCs w:val="22"/>
        </w:rPr>
        <w:t xml:space="preserve">ranger de la facture proforma. </w:t>
      </w:r>
    </w:p>
    <w:p w14:paraId="5AB3CC3A" w14:textId="772B93F2" w:rsidR="00B37092" w:rsidRDefault="0016265E" w:rsidP="008D6D0D">
      <w:pPr>
        <w:pStyle w:val="Commentaire"/>
        <w:jc w:val="both"/>
        <w:rPr>
          <w:sz w:val="22"/>
          <w:szCs w:val="22"/>
        </w:rPr>
      </w:pPr>
      <w:r>
        <w:rPr>
          <w:sz w:val="22"/>
          <w:szCs w:val="22"/>
        </w:rPr>
        <w:t xml:space="preserve">A titre indicatif et non contractuel, les ordres de services transmis au </w:t>
      </w:r>
      <w:r w:rsidR="00B37092">
        <w:rPr>
          <w:sz w:val="22"/>
          <w:szCs w:val="22"/>
        </w:rPr>
        <w:t>titulaire</w:t>
      </w:r>
      <w:r>
        <w:rPr>
          <w:sz w:val="22"/>
          <w:szCs w:val="22"/>
        </w:rPr>
        <w:t xml:space="preserve"> pour la réalisation du colisage </w:t>
      </w:r>
      <w:r w:rsidR="00D1303C">
        <w:rPr>
          <w:sz w:val="22"/>
          <w:szCs w:val="22"/>
        </w:rPr>
        <w:t xml:space="preserve">des catalogues/ouvrages </w:t>
      </w:r>
      <w:r>
        <w:rPr>
          <w:sz w:val="22"/>
          <w:szCs w:val="22"/>
        </w:rPr>
        <w:t>pourront prendre les formes suivantes :</w:t>
      </w:r>
    </w:p>
    <w:p w14:paraId="06A3002D" w14:textId="77777777" w:rsidR="0016265E" w:rsidRDefault="0016265E" w:rsidP="00B37092">
      <w:pPr>
        <w:suppressAutoHyphens/>
        <w:spacing w:after="0" w:line="240" w:lineRule="auto"/>
        <w:rPr>
          <w:rFonts w:eastAsia="Times New Roman" w:cstheme="minorHAnsi"/>
          <w:b/>
          <w:bCs/>
          <w:u w:val="single"/>
        </w:rPr>
      </w:pPr>
    </w:p>
    <w:p w14:paraId="22A4B764" w14:textId="584C6A9D" w:rsidR="00B37092" w:rsidRPr="0016265E" w:rsidRDefault="00B37092" w:rsidP="00B37092">
      <w:pPr>
        <w:suppressAutoHyphens/>
        <w:spacing w:after="0" w:line="240" w:lineRule="auto"/>
        <w:rPr>
          <w:rFonts w:eastAsia="Times New Roman" w:cstheme="minorHAnsi"/>
          <w:b/>
          <w:u w:val="single"/>
        </w:rPr>
      </w:pPr>
      <w:r w:rsidRPr="0016265E">
        <w:rPr>
          <w:rFonts w:eastAsia="Times New Roman" w:cstheme="minorHAnsi"/>
          <w:b/>
          <w:bCs/>
          <w:u w:val="single"/>
        </w:rPr>
        <w:t xml:space="preserve">Fichier 1 « DDEX – Catalogue Céline Laguarde » </w:t>
      </w:r>
      <w:r w:rsidRPr="0016265E">
        <w:rPr>
          <w:rFonts w:eastAsia="Times New Roman" w:cstheme="minorHAnsi"/>
          <w:b/>
          <w:u w:val="single"/>
        </w:rPr>
        <w:t xml:space="preserve">: </w:t>
      </w:r>
    </w:p>
    <w:p w14:paraId="241C2DBA" w14:textId="704E6C83" w:rsidR="00B37092" w:rsidRPr="0016265E" w:rsidRDefault="00B37092" w:rsidP="00B37092">
      <w:pPr>
        <w:suppressAutoHyphens/>
        <w:spacing w:after="0" w:line="240" w:lineRule="auto"/>
        <w:rPr>
          <w:rFonts w:eastAsia="Times New Roman" w:cstheme="minorHAnsi"/>
          <w:b/>
        </w:rPr>
      </w:pPr>
      <w:r w:rsidRPr="0016265E">
        <w:rPr>
          <w:rFonts w:eastAsia="Times New Roman" w:cstheme="minorHAnsi"/>
        </w:rPr>
        <w:t xml:space="preserve">                                                                                                                                                                                                                                                                                                                                                                                                                                                                                                                                                                                                                                                                                                                          Transféré </w:t>
      </w:r>
      <w:r w:rsidRPr="0016265E">
        <w:rPr>
          <w:rFonts w:eastAsia="Times New Roman" w:cstheme="minorHAnsi"/>
          <w:i/>
        </w:rPr>
        <w:t>via</w:t>
      </w:r>
      <w:r w:rsidRPr="0016265E">
        <w:rPr>
          <w:rFonts w:eastAsia="Times New Roman" w:cstheme="minorHAnsi"/>
        </w:rPr>
        <w:t xml:space="preserve"> la plateforme sécurisée epmobox le </w:t>
      </w:r>
      <w:r w:rsidR="0016265E">
        <w:rPr>
          <w:rFonts w:eastAsia="Times New Roman" w:cstheme="minorHAnsi"/>
        </w:rPr>
        <w:t>XX/XX/XXXX</w:t>
      </w:r>
    </w:p>
    <w:p w14:paraId="68130D76" w14:textId="77777777" w:rsidR="00B37092" w:rsidRPr="0016265E" w:rsidRDefault="00B37092" w:rsidP="00B37092">
      <w:pPr>
        <w:tabs>
          <w:tab w:val="left" w:pos="927"/>
        </w:tabs>
        <w:suppressAutoHyphens/>
        <w:spacing w:after="0" w:line="240" w:lineRule="auto"/>
        <w:rPr>
          <w:rFonts w:eastAsia="Times New Roman" w:cstheme="minorHAnsi"/>
        </w:rPr>
      </w:pPr>
      <w:r w:rsidRPr="0016265E">
        <w:rPr>
          <w:rFonts w:eastAsia="Times New Roman" w:cstheme="minorHAnsi"/>
        </w:rPr>
        <w:t xml:space="preserve">Contient </w:t>
      </w:r>
      <w:r w:rsidRPr="0016265E">
        <w:rPr>
          <w:rFonts w:eastAsia="Times New Roman" w:cstheme="minorHAnsi"/>
          <w:b/>
          <w:bCs/>
          <w:color w:val="0000FF"/>
        </w:rPr>
        <w:t>17</w:t>
      </w:r>
      <w:r w:rsidRPr="0016265E">
        <w:rPr>
          <w:rFonts w:eastAsia="Times New Roman" w:cstheme="minorHAnsi"/>
          <w:b/>
          <w:bCs/>
        </w:rPr>
        <w:t xml:space="preserve"> </w:t>
      </w:r>
      <w:r w:rsidRPr="0016265E">
        <w:rPr>
          <w:rFonts w:eastAsia="Times New Roman" w:cstheme="minorHAnsi"/>
        </w:rPr>
        <w:t xml:space="preserve">adresses </w:t>
      </w:r>
    </w:p>
    <w:p w14:paraId="3DF8605A" w14:textId="77777777" w:rsidR="00B37092" w:rsidRPr="0016265E" w:rsidRDefault="00B37092" w:rsidP="00B37092">
      <w:pPr>
        <w:tabs>
          <w:tab w:val="left" w:pos="927"/>
        </w:tabs>
        <w:suppressAutoHyphens/>
        <w:spacing w:after="0" w:line="240" w:lineRule="auto"/>
        <w:rPr>
          <w:rFonts w:eastAsia="Times New Roman" w:cstheme="minorHAnsi"/>
        </w:rPr>
      </w:pPr>
    </w:p>
    <w:p w14:paraId="7C953987" w14:textId="77777777" w:rsidR="00B37092" w:rsidRPr="0016265E" w:rsidRDefault="00B37092" w:rsidP="00B37092">
      <w:pPr>
        <w:suppressAutoHyphens/>
        <w:spacing w:after="0" w:line="240" w:lineRule="auto"/>
        <w:rPr>
          <w:rFonts w:eastAsia="Times New Roman" w:cstheme="minorHAnsi"/>
        </w:rPr>
      </w:pPr>
      <w:r w:rsidRPr="0016265E">
        <w:rPr>
          <w:rFonts w:eastAsia="Times New Roman" w:cstheme="minorHAnsi"/>
        </w:rPr>
        <w:t>Mise sous cartons d’emballage : (</w:t>
      </w:r>
      <w:r w:rsidRPr="0016265E">
        <w:rPr>
          <w:rFonts w:eastAsia="Times New Roman" w:cstheme="minorHAnsi"/>
          <w:i/>
          <w:sz w:val="16"/>
          <w:szCs w:val="16"/>
        </w:rPr>
        <w:t>fournis par l’EPMO-VGE</w:t>
      </w:r>
      <w:r w:rsidRPr="0016265E">
        <w:rPr>
          <w:rFonts w:eastAsia="Times New Roman" w:cstheme="minorHAnsi"/>
        </w:rPr>
        <w:t>)</w:t>
      </w:r>
    </w:p>
    <w:p w14:paraId="03CCF246" w14:textId="77777777" w:rsidR="00B37092" w:rsidRPr="0016265E" w:rsidRDefault="00B37092" w:rsidP="00B37092">
      <w:pPr>
        <w:suppressAutoHyphens/>
        <w:spacing w:after="0" w:line="240" w:lineRule="auto"/>
        <w:rPr>
          <w:rFonts w:eastAsia="Times New Roman" w:cstheme="minorHAnsi"/>
        </w:rPr>
      </w:pPr>
    </w:p>
    <w:p w14:paraId="68770F37" w14:textId="77777777" w:rsidR="00B37092" w:rsidRPr="0016265E" w:rsidRDefault="00B37092" w:rsidP="00B37092">
      <w:pPr>
        <w:suppressAutoHyphens/>
        <w:spacing w:after="0" w:line="240" w:lineRule="auto"/>
        <w:rPr>
          <w:rFonts w:eastAsia="Times New Roman" w:cstheme="minorHAnsi"/>
          <w:i/>
          <w:color w:val="002060"/>
        </w:rPr>
      </w:pPr>
      <w:r w:rsidRPr="0016265E">
        <w:rPr>
          <w:rFonts w:eastAsia="Times New Roman" w:cstheme="minorHAnsi"/>
        </w:rPr>
        <w:t xml:space="preserve">- 30 catalogues </w:t>
      </w:r>
      <w:r w:rsidRPr="0016265E">
        <w:rPr>
          <w:rFonts w:eastAsia="Times New Roman" w:cstheme="minorHAnsi"/>
          <w:i/>
          <w:color w:val="002060"/>
        </w:rPr>
        <w:t xml:space="preserve">Céline Laguarde </w:t>
      </w:r>
    </w:p>
    <w:p w14:paraId="3A8F9C21" w14:textId="77777777" w:rsidR="00B37092" w:rsidRPr="0016265E" w:rsidRDefault="00B37092" w:rsidP="00B37092">
      <w:pPr>
        <w:suppressAutoHyphens/>
        <w:spacing w:after="0" w:line="240" w:lineRule="auto"/>
        <w:rPr>
          <w:rFonts w:eastAsia="Times New Roman" w:cstheme="minorHAnsi"/>
        </w:rPr>
      </w:pPr>
      <w:r w:rsidRPr="0016265E">
        <w:rPr>
          <w:rFonts w:eastAsia="Times New Roman" w:cstheme="minorHAnsi"/>
        </w:rPr>
        <w:t>-  Facture pro forma (</w:t>
      </w:r>
      <w:r w:rsidRPr="0016265E">
        <w:rPr>
          <w:rFonts w:eastAsia="Times New Roman" w:cstheme="minorHAnsi"/>
          <w:i/>
          <w:color w:val="002060"/>
        </w:rPr>
        <w:t>pour les destinataires hors Union Européenne</w:t>
      </w:r>
      <w:r w:rsidRPr="0016265E">
        <w:rPr>
          <w:rFonts w:eastAsia="Times New Roman" w:cstheme="minorHAnsi"/>
        </w:rPr>
        <w:t>)</w:t>
      </w:r>
    </w:p>
    <w:p w14:paraId="32656E16" w14:textId="344EF8BF" w:rsidR="00B37092" w:rsidRPr="0016265E" w:rsidRDefault="00B37092" w:rsidP="00B37092">
      <w:pPr>
        <w:suppressAutoHyphens/>
        <w:spacing w:after="0" w:line="240" w:lineRule="auto"/>
        <w:rPr>
          <w:rFonts w:eastAsia="Times New Roman" w:cstheme="minorHAnsi"/>
        </w:rPr>
      </w:pPr>
      <w:r w:rsidRPr="0016265E">
        <w:rPr>
          <w:rFonts w:eastAsia="Times New Roman" w:cstheme="minorHAnsi"/>
        </w:rPr>
        <w:t xml:space="preserve">- 16 cartons de correspondance de la direction des expositions signés </w:t>
      </w:r>
      <w:r w:rsidR="00825E30">
        <w:rPr>
          <w:rFonts w:eastAsia="Times New Roman" w:cstheme="minorHAnsi"/>
        </w:rPr>
        <w:t>xxxxx</w:t>
      </w:r>
      <w:r w:rsidRPr="0016265E">
        <w:rPr>
          <w:rFonts w:eastAsia="Times New Roman" w:cstheme="minorHAnsi"/>
        </w:rPr>
        <w:t xml:space="preserve"> à joindre à chaque envoi (un seul carton de correspondance pour un même destinataire)</w:t>
      </w:r>
    </w:p>
    <w:p w14:paraId="783D227F" w14:textId="77777777" w:rsidR="00B37092" w:rsidRPr="0016265E" w:rsidRDefault="00B37092" w:rsidP="00B37092">
      <w:pPr>
        <w:suppressAutoHyphens/>
        <w:spacing w:after="0" w:line="240" w:lineRule="auto"/>
        <w:rPr>
          <w:rFonts w:eastAsia="Times New Roman" w:cstheme="minorHAnsi"/>
        </w:rPr>
      </w:pPr>
    </w:p>
    <w:p w14:paraId="5C61608A" w14:textId="77777777" w:rsidR="00B37092" w:rsidRPr="0016265E" w:rsidRDefault="00B37092" w:rsidP="00B37092">
      <w:pPr>
        <w:suppressAutoHyphens/>
        <w:spacing w:after="0" w:line="240" w:lineRule="auto"/>
        <w:rPr>
          <w:rFonts w:eastAsia="Times New Roman" w:cstheme="minorHAnsi"/>
        </w:rPr>
      </w:pPr>
      <w:r w:rsidRPr="0016265E">
        <w:rPr>
          <w:rFonts w:eastAsia="Times New Roman" w:cstheme="minorHAnsi"/>
        </w:rPr>
        <w:t xml:space="preserve">Grouper les envois pour un même destinataire à raison de 3 catalogues par carton : </w:t>
      </w:r>
    </w:p>
    <w:p w14:paraId="1EC17875" w14:textId="77777777" w:rsidR="00B37092" w:rsidRPr="0016265E" w:rsidRDefault="00B37092" w:rsidP="00B37092">
      <w:pPr>
        <w:numPr>
          <w:ilvl w:val="0"/>
          <w:numId w:val="27"/>
        </w:numPr>
        <w:suppressAutoHyphens/>
        <w:spacing w:after="0" w:line="240" w:lineRule="auto"/>
        <w:rPr>
          <w:rFonts w:eastAsia="Times New Roman" w:cstheme="minorHAnsi"/>
        </w:rPr>
      </w:pPr>
      <w:r w:rsidRPr="0016265E">
        <w:rPr>
          <w:rFonts w:eastAsia="Times New Roman" w:cstheme="minorHAnsi"/>
        </w:rPr>
        <w:t xml:space="preserve">1 catalogue = 1 carton </w:t>
      </w:r>
    </w:p>
    <w:p w14:paraId="7F36F0AC" w14:textId="77777777" w:rsidR="00B37092" w:rsidRPr="0016265E" w:rsidRDefault="00B37092" w:rsidP="00B37092">
      <w:pPr>
        <w:numPr>
          <w:ilvl w:val="0"/>
          <w:numId w:val="27"/>
        </w:numPr>
        <w:suppressAutoHyphens/>
        <w:spacing w:after="0" w:line="240" w:lineRule="auto"/>
        <w:rPr>
          <w:rFonts w:eastAsia="Times New Roman" w:cstheme="minorHAnsi"/>
          <w:b/>
        </w:rPr>
      </w:pPr>
      <w:r w:rsidRPr="0016265E">
        <w:rPr>
          <w:rFonts w:eastAsia="Times New Roman" w:cstheme="minorHAnsi"/>
        </w:rPr>
        <w:t xml:space="preserve">2 catalogues = 1 carton </w:t>
      </w:r>
    </w:p>
    <w:p w14:paraId="79BC0452" w14:textId="77777777" w:rsidR="00B37092" w:rsidRPr="0016265E" w:rsidRDefault="00B37092" w:rsidP="00B37092">
      <w:pPr>
        <w:numPr>
          <w:ilvl w:val="0"/>
          <w:numId w:val="27"/>
        </w:numPr>
        <w:suppressAutoHyphens/>
        <w:spacing w:after="0" w:line="240" w:lineRule="auto"/>
        <w:rPr>
          <w:rFonts w:eastAsia="Times New Roman" w:cstheme="minorHAnsi"/>
          <w:b/>
        </w:rPr>
      </w:pPr>
      <w:r w:rsidRPr="0016265E">
        <w:rPr>
          <w:rFonts w:eastAsia="Times New Roman" w:cstheme="minorHAnsi"/>
        </w:rPr>
        <w:t xml:space="preserve">3 catalogues = 1 carton </w:t>
      </w:r>
    </w:p>
    <w:p w14:paraId="3CFEB826" w14:textId="77777777" w:rsidR="00B37092" w:rsidRPr="0016265E" w:rsidRDefault="00B37092" w:rsidP="00B37092">
      <w:pPr>
        <w:numPr>
          <w:ilvl w:val="0"/>
          <w:numId w:val="27"/>
        </w:numPr>
        <w:suppressAutoHyphens/>
        <w:spacing w:after="0" w:line="240" w:lineRule="auto"/>
        <w:rPr>
          <w:rFonts w:eastAsia="Times New Roman" w:cstheme="minorHAnsi"/>
          <w:b/>
        </w:rPr>
      </w:pPr>
      <w:r w:rsidRPr="0016265E">
        <w:rPr>
          <w:rFonts w:eastAsia="Times New Roman" w:cstheme="minorHAnsi"/>
        </w:rPr>
        <w:t xml:space="preserve">4 catalogues = 2 cartons (1 carton de 3 catalogues et 1 de 1)  </w:t>
      </w:r>
    </w:p>
    <w:p w14:paraId="12EB551C" w14:textId="77777777" w:rsidR="00B37092" w:rsidRPr="0016265E" w:rsidRDefault="00B37092" w:rsidP="00B37092">
      <w:pPr>
        <w:numPr>
          <w:ilvl w:val="0"/>
          <w:numId w:val="27"/>
        </w:numPr>
        <w:suppressAutoHyphens/>
        <w:spacing w:after="0" w:line="240" w:lineRule="auto"/>
        <w:rPr>
          <w:rFonts w:eastAsia="Times New Roman" w:cstheme="minorHAnsi"/>
          <w:b/>
        </w:rPr>
      </w:pPr>
      <w:r w:rsidRPr="0016265E">
        <w:rPr>
          <w:rFonts w:eastAsia="Times New Roman" w:cstheme="minorHAnsi"/>
        </w:rPr>
        <w:t>5 catalogues = 2 cartons (1 carton de 3 catalogues et 1 de 2)</w:t>
      </w:r>
    </w:p>
    <w:p w14:paraId="692CDBB3" w14:textId="77777777" w:rsidR="00B37092" w:rsidRPr="0016265E" w:rsidRDefault="00B37092" w:rsidP="00B37092">
      <w:pPr>
        <w:numPr>
          <w:ilvl w:val="0"/>
          <w:numId w:val="27"/>
        </w:numPr>
        <w:suppressAutoHyphens/>
        <w:spacing w:after="0" w:line="240" w:lineRule="auto"/>
        <w:rPr>
          <w:rFonts w:eastAsia="Times New Roman" w:cstheme="minorHAnsi"/>
          <w:b/>
        </w:rPr>
      </w:pPr>
      <w:r w:rsidRPr="0016265E">
        <w:rPr>
          <w:rFonts w:eastAsia="Times New Roman" w:cstheme="minorHAnsi"/>
        </w:rPr>
        <w:t>6 catalogues = 2 cartons (1 cartons de 3 catalogues et 1 de 3)</w:t>
      </w:r>
    </w:p>
    <w:p w14:paraId="43B80816" w14:textId="77777777" w:rsidR="0016265E" w:rsidRDefault="0016265E" w:rsidP="00B37092">
      <w:pPr>
        <w:suppressAutoHyphens/>
        <w:spacing w:after="0" w:line="240" w:lineRule="auto"/>
        <w:ind w:left="720"/>
        <w:rPr>
          <w:rFonts w:eastAsia="Times New Roman" w:cstheme="minorHAnsi"/>
          <w:b/>
          <w:color w:val="000000"/>
        </w:rPr>
      </w:pPr>
    </w:p>
    <w:p w14:paraId="78F55BA2" w14:textId="7EB3685F" w:rsidR="00B37092" w:rsidRPr="0016265E" w:rsidRDefault="00B37092" w:rsidP="00B37092">
      <w:pPr>
        <w:suppressAutoHyphens/>
        <w:spacing w:after="0" w:line="240" w:lineRule="auto"/>
        <w:ind w:left="720"/>
        <w:rPr>
          <w:rFonts w:eastAsia="Times New Roman" w:cstheme="minorHAnsi"/>
          <w:b/>
        </w:rPr>
      </w:pPr>
      <w:r w:rsidRPr="0016265E">
        <w:rPr>
          <w:rFonts w:eastAsia="Times New Roman" w:cstheme="minorHAnsi"/>
          <w:b/>
          <w:color w:val="000000"/>
        </w:rPr>
        <w:t xml:space="preserve">Soit  </w:t>
      </w:r>
      <w:r w:rsidRPr="0016265E">
        <w:rPr>
          <w:rFonts w:eastAsia="Times New Roman" w:cstheme="minorHAnsi"/>
        </w:rPr>
        <w:sym w:font="Wingdings" w:char="F0E0"/>
      </w:r>
      <w:r w:rsidRPr="0016265E">
        <w:rPr>
          <w:rFonts w:eastAsia="Times New Roman" w:cstheme="minorHAnsi"/>
        </w:rPr>
        <w:t xml:space="preserve"> </w:t>
      </w:r>
      <w:r w:rsidRPr="0016265E">
        <w:rPr>
          <w:rFonts w:eastAsia="Times New Roman" w:cstheme="minorHAnsi"/>
          <w:b/>
        </w:rPr>
        <w:t>30 catalogues pour 17 destinataires répartis en 19 envois</w:t>
      </w:r>
    </w:p>
    <w:p w14:paraId="77C94E7C" w14:textId="77777777" w:rsidR="00B37092" w:rsidRPr="0016265E" w:rsidRDefault="00B37092" w:rsidP="00B37092">
      <w:pPr>
        <w:suppressAutoHyphens/>
        <w:spacing w:after="0" w:line="240" w:lineRule="auto"/>
        <w:rPr>
          <w:rFonts w:eastAsia="Times New Roman" w:cstheme="minorHAnsi"/>
        </w:rPr>
      </w:pPr>
    </w:p>
    <w:p w14:paraId="00D4D5F9" w14:textId="77777777" w:rsidR="00B37092" w:rsidRPr="0016265E" w:rsidRDefault="00B37092" w:rsidP="00B37092">
      <w:pPr>
        <w:suppressAutoHyphens/>
        <w:spacing w:after="0" w:line="240" w:lineRule="auto"/>
        <w:rPr>
          <w:rFonts w:eastAsia="Times New Roman" w:cstheme="minorHAnsi"/>
          <w:b/>
          <w:color w:val="0000CC"/>
          <w:u w:val="single"/>
        </w:rPr>
      </w:pPr>
      <w:r w:rsidRPr="0016265E">
        <w:rPr>
          <w:rFonts w:eastAsia="Times New Roman" w:cstheme="minorHAnsi"/>
          <w:b/>
          <w:color w:val="0000CC"/>
          <w:u w:val="single"/>
        </w:rPr>
        <w:t>TOTAL = 17 adresses / 17 destinataires / 30 catalogues / 19 cartons/ 19 lettres d’accompagnements</w:t>
      </w:r>
    </w:p>
    <w:p w14:paraId="00216CBB" w14:textId="77777777" w:rsidR="00B37092" w:rsidRPr="0016265E" w:rsidRDefault="00B37092" w:rsidP="00B37092">
      <w:pPr>
        <w:suppressAutoHyphens/>
        <w:spacing w:after="0" w:line="240" w:lineRule="auto"/>
        <w:rPr>
          <w:rFonts w:eastAsia="Times New Roman" w:cstheme="minorHAnsi"/>
          <w:color w:val="0000CC"/>
        </w:rPr>
      </w:pPr>
    </w:p>
    <w:p w14:paraId="1D54E90D" w14:textId="77777777" w:rsidR="00B37092" w:rsidRPr="0016265E" w:rsidRDefault="00B37092" w:rsidP="00B37092">
      <w:pPr>
        <w:suppressAutoHyphens/>
        <w:spacing w:after="0" w:line="240" w:lineRule="auto"/>
        <w:rPr>
          <w:rFonts w:eastAsia="Times New Roman" w:cstheme="minorHAnsi"/>
        </w:rPr>
      </w:pPr>
      <w:r w:rsidRPr="0016265E">
        <w:rPr>
          <w:rFonts w:eastAsia="Times New Roman" w:cstheme="minorHAnsi"/>
          <w:b/>
          <w:bCs/>
          <w:u w:val="single"/>
        </w:rPr>
        <w:t>Fichier 2 « DDEX – Caillebotte. Peindre les hommes »</w:t>
      </w:r>
      <w:r w:rsidRPr="0016265E">
        <w:rPr>
          <w:rFonts w:eastAsia="Times New Roman" w:cstheme="minorHAnsi"/>
          <w:b/>
          <w:bCs/>
        </w:rPr>
        <w:t xml:space="preserve"> </w:t>
      </w:r>
      <w:r w:rsidRPr="0016265E">
        <w:rPr>
          <w:rFonts w:eastAsia="Times New Roman" w:cstheme="minorHAnsi"/>
        </w:rPr>
        <w:t xml:space="preserve">: </w:t>
      </w:r>
    </w:p>
    <w:p w14:paraId="5D7D4FA7" w14:textId="314EF10A" w:rsidR="00B37092" w:rsidRPr="0016265E" w:rsidRDefault="00B37092" w:rsidP="00B37092">
      <w:pPr>
        <w:suppressAutoHyphens/>
        <w:spacing w:after="0" w:line="240" w:lineRule="auto"/>
        <w:rPr>
          <w:rFonts w:eastAsia="Times New Roman" w:cstheme="minorHAnsi"/>
        </w:rPr>
      </w:pPr>
      <w:r w:rsidRPr="0016265E">
        <w:rPr>
          <w:rFonts w:eastAsia="Times New Roman" w:cstheme="minorHAnsi"/>
        </w:rPr>
        <w:t xml:space="preserve">                                                                                                                                                                                                                                                                                                                                                                                                                                                                                                                                                                                                                                                                                                                          Transféré </w:t>
      </w:r>
      <w:r w:rsidRPr="0016265E">
        <w:rPr>
          <w:rFonts w:eastAsia="Times New Roman" w:cstheme="minorHAnsi"/>
          <w:i/>
        </w:rPr>
        <w:t>via</w:t>
      </w:r>
      <w:r w:rsidRPr="0016265E">
        <w:rPr>
          <w:rFonts w:eastAsia="Times New Roman" w:cstheme="minorHAnsi"/>
        </w:rPr>
        <w:t xml:space="preserve"> la plateforme sécurisée epmobox le </w:t>
      </w:r>
      <w:r w:rsidR="0016265E">
        <w:rPr>
          <w:rFonts w:eastAsia="Times New Roman" w:cstheme="minorHAnsi"/>
        </w:rPr>
        <w:t>XX/XX/XXXX</w:t>
      </w:r>
    </w:p>
    <w:p w14:paraId="2B65A963" w14:textId="77777777" w:rsidR="00B37092" w:rsidRPr="0016265E" w:rsidRDefault="00B37092" w:rsidP="00B37092">
      <w:pPr>
        <w:suppressAutoHyphens/>
        <w:spacing w:after="0" w:line="240" w:lineRule="auto"/>
        <w:rPr>
          <w:rFonts w:eastAsia="Times New Roman" w:cstheme="minorHAnsi"/>
        </w:rPr>
      </w:pPr>
      <w:r w:rsidRPr="0016265E">
        <w:rPr>
          <w:rFonts w:eastAsia="Times New Roman" w:cstheme="minorHAnsi"/>
        </w:rPr>
        <w:t xml:space="preserve">Contient </w:t>
      </w:r>
      <w:r w:rsidRPr="0016265E">
        <w:rPr>
          <w:rFonts w:eastAsia="Times New Roman" w:cstheme="minorHAnsi"/>
          <w:b/>
          <w:bCs/>
          <w:color w:val="0000FF"/>
        </w:rPr>
        <w:t>44</w:t>
      </w:r>
      <w:r w:rsidRPr="0016265E">
        <w:rPr>
          <w:rFonts w:eastAsia="Times New Roman" w:cstheme="minorHAnsi"/>
          <w:b/>
          <w:bCs/>
        </w:rPr>
        <w:t xml:space="preserve"> </w:t>
      </w:r>
      <w:r w:rsidRPr="0016265E">
        <w:rPr>
          <w:rFonts w:eastAsia="Times New Roman" w:cstheme="minorHAnsi"/>
        </w:rPr>
        <w:t xml:space="preserve">adresses </w:t>
      </w:r>
    </w:p>
    <w:p w14:paraId="76200E22" w14:textId="77777777" w:rsidR="00B37092" w:rsidRPr="0016265E" w:rsidRDefault="00B37092" w:rsidP="00B37092">
      <w:pPr>
        <w:tabs>
          <w:tab w:val="left" w:pos="927"/>
        </w:tabs>
        <w:suppressAutoHyphens/>
        <w:spacing w:after="0" w:line="240" w:lineRule="auto"/>
        <w:rPr>
          <w:rFonts w:eastAsia="Times New Roman" w:cstheme="minorHAnsi"/>
        </w:rPr>
      </w:pPr>
    </w:p>
    <w:p w14:paraId="46CB2005" w14:textId="5D5F1752" w:rsidR="00B37092" w:rsidRPr="0016265E" w:rsidRDefault="00B37092" w:rsidP="00B37092">
      <w:pPr>
        <w:suppressAutoHyphens/>
        <w:spacing w:after="0" w:line="240" w:lineRule="auto"/>
        <w:rPr>
          <w:rFonts w:eastAsia="Times New Roman" w:cstheme="minorHAnsi"/>
        </w:rPr>
      </w:pPr>
      <w:r w:rsidRPr="0016265E">
        <w:rPr>
          <w:rFonts w:eastAsia="Times New Roman" w:cstheme="minorHAnsi"/>
        </w:rPr>
        <w:t>Mise sous cartons d’emballage : (</w:t>
      </w:r>
      <w:r w:rsidRPr="0016265E">
        <w:rPr>
          <w:rFonts w:eastAsia="Times New Roman" w:cstheme="minorHAnsi"/>
          <w:i/>
          <w:sz w:val="16"/>
          <w:szCs w:val="16"/>
        </w:rPr>
        <w:t xml:space="preserve">fournis par </w:t>
      </w:r>
      <w:r w:rsidR="0016265E">
        <w:rPr>
          <w:rFonts w:eastAsia="Times New Roman" w:cstheme="minorHAnsi"/>
          <w:i/>
          <w:sz w:val="16"/>
          <w:szCs w:val="16"/>
        </w:rPr>
        <w:t>l’EPMO-VGE</w:t>
      </w:r>
      <w:r w:rsidRPr="0016265E">
        <w:rPr>
          <w:rFonts w:eastAsia="Times New Roman" w:cstheme="minorHAnsi"/>
        </w:rPr>
        <w:t>)</w:t>
      </w:r>
    </w:p>
    <w:p w14:paraId="7998286B" w14:textId="77777777" w:rsidR="00B37092" w:rsidRPr="0016265E" w:rsidRDefault="00B37092" w:rsidP="00B37092">
      <w:pPr>
        <w:suppressAutoHyphens/>
        <w:spacing w:after="0" w:line="240" w:lineRule="auto"/>
        <w:rPr>
          <w:rFonts w:eastAsia="Times New Roman" w:cstheme="minorHAnsi"/>
        </w:rPr>
      </w:pPr>
    </w:p>
    <w:p w14:paraId="5D539172" w14:textId="77777777" w:rsidR="00B37092" w:rsidRPr="0016265E" w:rsidRDefault="00B37092" w:rsidP="00B37092">
      <w:pPr>
        <w:suppressAutoHyphens/>
        <w:spacing w:after="0" w:line="240" w:lineRule="auto"/>
        <w:rPr>
          <w:rFonts w:eastAsia="Times New Roman" w:cstheme="minorHAnsi"/>
          <w:i/>
        </w:rPr>
      </w:pPr>
      <w:r w:rsidRPr="0016265E">
        <w:rPr>
          <w:rFonts w:eastAsia="Times New Roman" w:cstheme="minorHAnsi"/>
        </w:rPr>
        <w:t xml:space="preserve">- 66 catalogues </w:t>
      </w:r>
      <w:r w:rsidRPr="0016265E">
        <w:rPr>
          <w:rFonts w:eastAsia="Times New Roman" w:cstheme="minorHAnsi"/>
          <w:i/>
          <w:color w:val="002060"/>
        </w:rPr>
        <w:t xml:space="preserve">Caillebotte. Peindre les hommes </w:t>
      </w:r>
    </w:p>
    <w:p w14:paraId="69FFB6ED" w14:textId="77777777" w:rsidR="00B37092" w:rsidRPr="0016265E" w:rsidRDefault="00B37092" w:rsidP="00B37092">
      <w:pPr>
        <w:suppressAutoHyphens/>
        <w:spacing w:after="0" w:line="240" w:lineRule="auto"/>
        <w:rPr>
          <w:rFonts w:eastAsia="Times New Roman" w:cstheme="minorHAnsi"/>
        </w:rPr>
      </w:pPr>
      <w:r w:rsidRPr="0016265E">
        <w:rPr>
          <w:rFonts w:eastAsia="Times New Roman" w:cstheme="minorHAnsi"/>
        </w:rPr>
        <w:t>- Facture pro forma (</w:t>
      </w:r>
      <w:r w:rsidRPr="0016265E">
        <w:rPr>
          <w:rFonts w:eastAsia="Times New Roman" w:cstheme="minorHAnsi"/>
          <w:i/>
          <w:color w:val="002060"/>
        </w:rPr>
        <w:t>pour les destinataires hors Union Européenne</w:t>
      </w:r>
      <w:r w:rsidRPr="0016265E">
        <w:rPr>
          <w:rFonts w:eastAsia="Times New Roman" w:cstheme="minorHAnsi"/>
        </w:rPr>
        <w:t>)</w:t>
      </w:r>
    </w:p>
    <w:p w14:paraId="12198D40" w14:textId="52D247A0" w:rsidR="00B37092" w:rsidRPr="0016265E" w:rsidRDefault="00B37092" w:rsidP="00B37092">
      <w:pPr>
        <w:suppressAutoHyphens/>
        <w:spacing w:after="0" w:line="240" w:lineRule="auto"/>
        <w:rPr>
          <w:rFonts w:eastAsia="Times New Roman" w:cstheme="minorHAnsi"/>
        </w:rPr>
      </w:pPr>
      <w:r w:rsidRPr="0016265E">
        <w:rPr>
          <w:rFonts w:eastAsia="Times New Roman" w:cstheme="minorHAnsi"/>
        </w:rPr>
        <w:t xml:space="preserve">- 25 cartons de correspondance de la direction des expositions + 25 cartes de visite au nom de Madame </w:t>
      </w:r>
      <w:r w:rsidR="00825E30">
        <w:rPr>
          <w:rFonts w:eastAsia="Times New Roman" w:cstheme="minorHAnsi"/>
        </w:rPr>
        <w:t>x</w:t>
      </w:r>
      <w:r w:rsidRPr="0016265E">
        <w:rPr>
          <w:rFonts w:eastAsia="Times New Roman" w:cstheme="minorHAnsi"/>
        </w:rPr>
        <w:t xml:space="preserve"> à glisser pour chaque contact or Union Européenne</w:t>
      </w:r>
    </w:p>
    <w:p w14:paraId="794C79FB" w14:textId="04AA5C6F" w:rsidR="00B37092" w:rsidRPr="0016265E" w:rsidRDefault="00B37092" w:rsidP="00B37092">
      <w:pPr>
        <w:suppressAutoHyphens/>
        <w:spacing w:after="0" w:line="240" w:lineRule="auto"/>
        <w:rPr>
          <w:rFonts w:eastAsia="Times New Roman" w:cstheme="minorHAnsi"/>
        </w:rPr>
      </w:pPr>
      <w:r w:rsidRPr="0016265E">
        <w:rPr>
          <w:rFonts w:eastAsia="Times New Roman" w:cstheme="minorHAnsi"/>
        </w:rPr>
        <w:t xml:space="preserve">- 25 cartons de correspondance de la direction des expositions + 25 cartes de visite au nom de Madame </w:t>
      </w:r>
      <w:r w:rsidR="00825E30">
        <w:rPr>
          <w:rFonts w:eastAsia="Times New Roman" w:cstheme="minorHAnsi"/>
        </w:rPr>
        <w:t>x</w:t>
      </w:r>
      <w:r w:rsidRPr="0016265E">
        <w:rPr>
          <w:rFonts w:eastAsia="Times New Roman" w:cstheme="minorHAnsi"/>
        </w:rPr>
        <w:t xml:space="preserve"> à glisser pour chaque contact de l’Union Européenne</w:t>
      </w:r>
    </w:p>
    <w:p w14:paraId="05F0990F" w14:textId="77777777" w:rsidR="00B37092" w:rsidRPr="0016265E" w:rsidRDefault="00B37092" w:rsidP="00B37092">
      <w:pPr>
        <w:suppressAutoHyphens/>
        <w:spacing w:after="0" w:line="240" w:lineRule="auto"/>
        <w:rPr>
          <w:rFonts w:eastAsia="Times New Roman" w:cstheme="minorHAnsi"/>
        </w:rPr>
      </w:pPr>
    </w:p>
    <w:p w14:paraId="7A2C8620" w14:textId="77777777" w:rsidR="00B37092" w:rsidRPr="0016265E" w:rsidRDefault="00B37092" w:rsidP="00B37092">
      <w:pPr>
        <w:suppressAutoHyphens/>
        <w:spacing w:after="0" w:line="240" w:lineRule="auto"/>
        <w:rPr>
          <w:rFonts w:eastAsia="Times New Roman" w:cstheme="minorHAnsi"/>
        </w:rPr>
      </w:pPr>
      <w:r w:rsidRPr="0016265E">
        <w:rPr>
          <w:rFonts w:eastAsia="Times New Roman" w:cstheme="minorHAnsi"/>
        </w:rPr>
        <w:t xml:space="preserve">Grouper les envois pour un même destinataire à raison de 2 catalogues par carton : </w:t>
      </w:r>
    </w:p>
    <w:p w14:paraId="192263E0" w14:textId="77777777" w:rsidR="00B37092" w:rsidRPr="0016265E" w:rsidRDefault="00B37092" w:rsidP="00B37092">
      <w:pPr>
        <w:numPr>
          <w:ilvl w:val="0"/>
          <w:numId w:val="27"/>
        </w:numPr>
        <w:suppressAutoHyphens/>
        <w:spacing w:after="0" w:line="240" w:lineRule="auto"/>
        <w:rPr>
          <w:rFonts w:eastAsia="Times New Roman" w:cstheme="minorHAnsi"/>
        </w:rPr>
      </w:pPr>
      <w:r w:rsidRPr="0016265E">
        <w:rPr>
          <w:rFonts w:eastAsia="Times New Roman" w:cstheme="minorHAnsi"/>
        </w:rPr>
        <w:t xml:space="preserve">1 catalogue = 1 carton </w:t>
      </w:r>
    </w:p>
    <w:p w14:paraId="575E51BB" w14:textId="77777777" w:rsidR="00B37092" w:rsidRPr="0016265E" w:rsidRDefault="00B37092" w:rsidP="00B37092">
      <w:pPr>
        <w:numPr>
          <w:ilvl w:val="0"/>
          <w:numId w:val="27"/>
        </w:numPr>
        <w:suppressAutoHyphens/>
        <w:spacing w:after="0" w:line="240" w:lineRule="auto"/>
        <w:rPr>
          <w:rFonts w:eastAsia="Times New Roman" w:cstheme="minorHAnsi"/>
          <w:b/>
        </w:rPr>
      </w:pPr>
      <w:r w:rsidRPr="0016265E">
        <w:rPr>
          <w:rFonts w:eastAsia="Times New Roman" w:cstheme="minorHAnsi"/>
        </w:rPr>
        <w:t xml:space="preserve">2 catalogues = 1 carton </w:t>
      </w:r>
    </w:p>
    <w:p w14:paraId="5872461A" w14:textId="77777777" w:rsidR="00B37092" w:rsidRPr="0016265E" w:rsidRDefault="00B37092" w:rsidP="00B37092">
      <w:pPr>
        <w:numPr>
          <w:ilvl w:val="0"/>
          <w:numId w:val="27"/>
        </w:numPr>
        <w:suppressAutoHyphens/>
        <w:spacing w:after="0" w:line="240" w:lineRule="auto"/>
        <w:rPr>
          <w:rFonts w:eastAsia="Times New Roman" w:cstheme="minorHAnsi"/>
          <w:b/>
        </w:rPr>
      </w:pPr>
      <w:r w:rsidRPr="0016265E">
        <w:rPr>
          <w:rFonts w:eastAsia="Times New Roman" w:cstheme="minorHAnsi"/>
        </w:rPr>
        <w:t>3 catalogues = 2 carton (1 carton de 1 catalogue et 1 de 2)</w:t>
      </w:r>
    </w:p>
    <w:p w14:paraId="32F8451D" w14:textId="77777777" w:rsidR="00B37092" w:rsidRPr="0016265E" w:rsidRDefault="00B37092" w:rsidP="00B37092">
      <w:pPr>
        <w:numPr>
          <w:ilvl w:val="0"/>
          <w:numId w:val="27"/>
        </w:numPr>
        <w:suppressAutoHyphens/>
        <w:spacing w:after="0" w:line="240" w:lineRule="auto"/>
        <w:rPr>
          <w:rFonts w:eastAsia="Times New Roman" w:cstheme="minorHAnsi"/>
          <w:b/>
        </w:rPr>
      </w:pPr>
      <w:r w:rsidRPr="0016265E">
        <w:rPr>
          <w:rFonts w:eastAsia="Times New Roman" w:cstheme="minorHAnsi"/>
        </w:rPr>
        <w:t xml:space="preserve">4 catalogues = 2 cartons (2 cartons de 2 catalogues)  </w:t>
      </w:r>
    </w:p>
    <w:p w14:paraId="79803210" w14:textId="77777777" w:rsidR="00B37092" w:rsidRPr="0016265E" w:rsidRDefault="00B37092" w:rsidP="00B37092">
      <w:pPr>
        <w:numPr>
          <w:ilvl w:val="0"/>
          <w:numId w:val="27"/>
        </w:numPr>
        <w:suppressAutoHyphens/>
        <w:spacing w:after="0" w:line="240" w:lineRule="auto"/>
        <w:rPr>
          <w:rFonts w:eastAsia="Times New Roman" w:cstheme="minorHAnsi"/>
        </w:rPr>
      </w:pPr>
      <w:r w:rsidRPr="0016265E">
        <w:rPr>
          <w:rFonts w:eastAsia="Times New Roman" w:cstheme="minorHAnsi"/>
        </w:rPr>
        <w:t>5 catalogues = 2 cartons (3 cartons, 2 de 2 et 1 de 1)</w:t>
      </w:r>
    </w:p>
    <w:p w14:paraId="155E9F78" w14:textId="77777777" w:rsidR="0016265E" w:rsidRDefault="0016265E" w:rsidP="00B37092">
      <w:pPr>
        <w:suppressAutoHyphens/>
        <w:spacing w:after="0" w:line="240" w:lineRule="auto"/>
        <w:ind w:left="720"/>
        <w:rPr>
          <w:rFonts w:eastAsia="Times New Roman" w:cstheme="minorHAnsi"/>
          <w:b/>
        </w:rPr>
      </w:pPr>
    </w:p>
    <w:p w14:paraId="460D896C" w14:textId="163BF625" w:rsidR="00B37092" w:rsidRPr="0016265E" w:rsidRDefault="00B37092" w:rsidP="00B37092">
      <w:pPr>
        <w:suppressAutoHyphens/>
        <w:spacing w:after="0" w:line="240" w:lineRule="auto"/>
        <w:ind w:left="720"/>
        <w:rPr>
          <w:rFonts w:eastAsia="Times New Roman" w:cstheme="minorHAnsi"/>
          <w:b/>
        </w:rPr>
      </w:pPr>
      <w:r w:rsidRPr="0016265E">
        <w:rPr>
          <w:rFonts w:eastAsia="Times New Roman" w:cstheme="minorHAnsi"/>
          <w:b/>
        </w:rPr>
        <w:t>Soit</w:t>
      </w:r>
      <w:r w:rsidRPr="0016265E">
        <w:rPr>
          <w:rFonts w:eastAsia="Times New Roman" w:cstheme="minorHAnsi"/>
        </w:rPr>
        <w:t xml:space="preserve"> </w:t>
      </w:r>
      <w:r w:rsidRPr="0016265E">
        <w:rPr>
          <w:rFonts w:eastAsia="Times New Roman" w:cstheme="minorHAnsi"/>
        </w:rPr>
        <w:sym w:font="Wingdings" w:char="F0E0"/>
      </w:r>
      <w:r w:rsidRPr="0016265E">
        <w:rPr>
          <w:rFonts w:eastAsia="Times New Roman" w:cstheme="minorHAnsi"/>
        </w:rPr>
        <w:t xml:space="preserve"> </w:t>
      </w:r>
      <w:r w:rsidRPr="0016265E">
        <w:rPr>
          <w:rFonts w:eastAsia="Times New Roman" w:cstheme="minorHAnsi"/>
          <w:b/>
        </w:rPr>
        <w:t>66 catalogues pour 44 destinataires répartis en 49 envois</w:t>
      </w:r>
    </w:p>
    <w:p w14:paraId="105DC695" w14:textId="77777777" w:rsidR="00B37092" w:rsidRPr="0016265E" w:rsidRDefault="00B37092" w:rsidP="00B37092">
      <w:pPr>
        <w:suppressAutoHyphens/>
        <w:spacing w:after="0" w:line="240" w:lineRule="auto"/>
        <w:rPr>
          <w:rFonts w:eastAsia="Times New Roman" w:cstheme="minorHAnsi"/>
        </w:rPr>
      </w:pPr>
    </w:p>
    <w:p w14:paraId="78980D81" w14:textId="77777777" w:rsidR="00B37092" w:rsidRPr="0016265E" w:rsidRDefault="00B37092" w:rsidP="00B37092">
      <w:pPr>
        <w:suppressAutoHyphens/>
        <w:spacing w:after="0" w:line="240" w:lineRule="auto"/>
        <w:rPr>
          <w:rFonts w:eastAsia="Times New Roman" w:cstheme="minorHAnsi"/>
          <w:b/>
          <w:color w:val="0000CC"/>
          <w:u w:val="single"/>
        </w:rPr>
      </w:pPr>
      <w:r w:rsidRPr="0016265E">
        <w:rPr>
          <w:rFonts w:eastAsia="Times New Roman" w:cstheme="minorHAnsi"/>
          <w:b/>
          <w:color w:val="0000CC"/>
          <w:u w:val="single"/>
        </w:rPr>
        <w:t>TOTAL = 44 adresses / 44 destinataires / 66 catalogues / 49 cartons</w:t>
      </w:r>
    </w:p>
    <w:p w14:paraId="7C4B03B9" w14:textId="77777777" w:rsidR="00B37092" w:rsidRPr="0016265E" w:rsidRDefault="00B37092" w:rsidP="00B37092">
      <w:pPr>
        <w:suppressAutoHyphens/>
        <w:spacing w:after="0" w:line="240" w:lineRule="auto"/>
        <w:rPr>
          <w:rFonts w:eastAsia="Times New Roman" w:cstheme="minorHAnsi"/>
        </w:rPr>
      </w:pPr>
    </w:p>
    <w:p w14:paraId="64DAC5C5" w14:textId="77777777" w:rsidR="00B37092" w:rsidRPr="0016265E" w:rsidRDefault="00B37092" w:rsidP="00B37092">
      <w:pPr>
        <w:suppressAutoHyphens/>
        <w:spacing w:after="0" w:line="240" w:lineRule="auto"/>
        <w:rPr>
          <w:rFonts w:eastAsia="Times New Roman" w:cstheme="minorHAnsi"/>
          <w:b/>
          <w:color w:val="0000CC"/>
          <w:u w:val="single"/>
        </w:rPr>
      </w:pPr>
    </w:p>
    <w:p w14:paraId="37E1F042" w14:textId="77777777" w:rsidR="00B37092" w:rsidRPr="0016265E" w:rsidRDefault="00B37092" w:rsidP="00B37092">
      <w:pPr>
        <w:suppressAutoHyphens/>
        <w:spacing w:after="0" w:line="240" w:lineRule="auto"/>
        <w:rPr>
          <w:rFonts w:eastAsia="Times New Roman" w:cstheme="minorHAnsi"/>
          <w:u w:val="single"/>
        </w:rPr>
      </w:pPr>
      <w:r w:rsidRPr="0016265E">
        <w:rPr>
          <w:rFonts w:eastAsia="Times New Roman" w:cstheme="minorHAnsi"/>
          <w:b/>
          <w:bCs/>
          <w:u w:val="single"/>
        </w:rPr>
        <w:t xml:space="preserve">Fichier 3 « DDEX –  Harriet Backer » </w:t>
      </w:r>
      <w:r w:rsidRPr="0016265E">
        <w:rPr>
          <w:rFonts w:eastAsia="Times New Roman" w:cstheme="minorHAnsi"/>
          <w:u w:val="single"/>
        </w:rPr>
        <w:t xml:space="preserve">: </w:t>
      </w:r>
    </w:p>
    <w:p w14:paraId="71CAD7B6" w14:textId="3B7441E3" w:rsidR="00B37092" w:rsidRPr="0016265E" w:rsidRDefault="00B37092" w:rsidP="00B37092">
      <w:pPr>
        <w:suppressAutoHyphens/>
        <w:spacing w:after="0" w:line="240" w:lineRule="auto"/>
        <w:rPr>
          <w:rFonts w:eastAsia="Times New Roman" w:cstheme="minorHAnsi"/>
        </w:rPr>
      </w:pPr>
      <w:r w:rsidRPr="0016265E">
        <w:rPr>
          <w:rFonts w:eastAsia="Times New Roman" w:cstheme="minorHAnsi"/>
        </w:rPr>
        <w:t xml:space="preserve">                                                                                                                                                                                                                                                                                                                                                                                                                                                                                                                                                                                                                                                                                                                          </w:t>
      </w:r>
      <w:r w:rsidR="0016265E" w:rsidRPr="0016265E">
        <w:rPr>
          <w:rFonts w:eastAsia="Times New Roman" w:cstheme="minorHAnsi"/>
        </w:rPr>
        <w:t xml:space="preserve">Transféré </w:t>
      </w:r>
      <w:r w:rsidR="0016265E" w:rsidRPr="0016265E">
        <w:rPr>
          <w:rFonts w:eastAsia="Times New Roman" w:cstheme="minorHAnsi"/>
          <w:i/>
        </w:rPr>
        <w:t>via</w:t>
      </w:r>
      <w:r w:rsidR="0016265E" w:rsidRPr="0016265E">
        <w:rPr>
          <w:rFonts w:eastAsia="Times New Roman" w:cstheme="minorHAnsi"/>
        </w:rPr>
        <w:t xml:space="preserve"> la plateforme sécurisée epmobox le </w:t>
      </w:r>
      <w:r w:rsidR="0016265E">
        <w:rPr>
          <w:rFonts w:eastAsia="Times New Roman" w:cstheme="minorHAnsi"/>
        </w:rPr>
        <w:t>XX/XX/XXXX</w:t>
      </w:r>
    </w:p>
    <w:p w14:paraId="0DC242C1" w14:textId="77777777" w:rsidR="00B37092" w:rsidRPr="0016265E" w:rsidRDefault="00B37092" w:rsidP="00B37092">
      <w:pPr>
        <w:tabs>
          <w:tab w:val="left" w:pos="927"/>
        </w:tabs>
        <w:suppressAutoHyphens/>
        <w:spacing w:after="0" w:line="240" w:lineRule="auto"/>
        <w:rPr>
          <w:rFonts w:eastAsia="Times New Roman" w:cstheme="minorHAnsi"/>
        </w:rPr>
      </w:pPr>
      <w:r w:rsidRPr="0016265E">
        <w:rPr>
          <w:rFonts w:eastAsia="Times New Roman" w:cstheme="minorHAnsi"/>
        </w:rPr>
        <w:t xml:space="preserve">Contient </w:t>
      </w:r>
      <w:r w:rsidRPr="0016265E">
        <w:rPr>
          <w:rFonts w:eastAsia="Times New Roman" w:cstheme="minorHAnsi"/>
          <w:b/>
          <w:bCs/>
          <w:color w:val="0000FF"/>
        </w:rPr>
        <w:t>29</w:t>
      </w:r>
      <w:r w:rsidRPr="0016265E">
        <w:rPr>
          <w:rFonts w:eastAsia="Times New Roman" w:cstheme="minorHAnsi"/>
          <w:b/>
          <w:bCs/>
        </w:rPr>
        <w:t xml:space="preserve"> </w:t>
      </w:r>
      <w:r w:rsidRPr="0016265E">
        <w:rPr>
          <w:rFonts w:eastAsia="Times New Roman" w:cstheme="minorHAnsi"/>
        </w:rPr>
        <w:t xml:space="preserve">adresses </w:t>
      </w:r>
    </w:p>
    <w:p w14:paraId="70878D4C" w14:textId="77777777" w:rsidR="00B37092" w:rsidRPr="0016265E" w:rsidRDefault="00B37092" w:rsidP="00B37092">
      <w:pPr>
        <w:tabs>
          <w:tab w:val="left" w:pos="927"/>
        </w:tabs>
        <w:suppressAutoHyphens/>
        <w:spacing w:after="0" w:line="240" w:lineRule="auto"/>
        <w:rPr>
          <w:rFonts w:eastAsia="Times New Roman" w:cstheme="minorHAnsi"/>
        </w:rPr>
      </w:pPr>
    </w:p>
    <w:p w14:paraId="1B449CBD" w14:textId="6D02E89E" w:rsidR="00B37092" w:rsidRPr="0016265E" w:rsidRDefault="00B37092" w:rsidP="00B37092">
      <w:pPr>
        <w:suppressAutoHyphens/>
        <w:spacing w:after="0" w:line="240" w:lineRule="auto"/>
        <w:rPr>
          <w:rFonts w:eastAsia="Times New Roman" w:cstheme="minorHAnsi"/>
        </w:rPr>
      </w:pPr>
      <w:r w:rsidRPr="0016265E">
        <w:rPr>
          <w:rFonts w:eastAsia="Times New Roman" w:cstheme="minorHAnsi"/>
        </w:rPr>
        <w:t>Mise sous cartons d’emballage : (</w:t>
      </w:r>
      <w:r w:rsidRPr="0016265E">
        <w:rPr>
          <w:rFonts w:eastAsia="Times New Roman" w:cstheme="minorHAnsi"/>
          <w:i/>
          <w:sz w:val="16"/>
          <w:szCs w:val="16"/>
        </w:rPr>
        <w:t xml:space="preserve">fournis par </w:t>
      </w:r>
      <w:r w:rsidR="0016265E">
        <w:rPr>
          <w:rFonts w:eastAsia="Times New Roman" w:cstheme="minorHAnsi"/>
          <w:i/>
          <w:sz w:val="16"/>
          <w:szCs w:val="16"/>
        </w:rPr>
        <w:t>l’EPMO-VGE</w:t>
      </w:r>
      <w:r w:rsidRPr="0016265E">
        <w:rPr>
          <w:rFonts w:eastAsia="Times New Roman" w:cstheme="minorHAnsi"/>
        </w:rPr>
        <w:t>)</w:t>
      </w:r>
    </w:p>
    <w:p w14:paraId="323DC984" w14:textId="77777777" w:rsidR="00B37092" w:rsidRPr="0016265E" w:rsidRDefault="00B37092" w:rsidP="00B37092">
      <w:pPr>
        <w:suppressAutoHyphens/>
        <w:spacing w:after="0" w:line="240" w:lineRule="auto"/>
        <w:rPr>
          <w:rFonts w:eastAsia="Times New Roman" w:cstheme="minorHAnsi"/>
        </w:rPr>
      </w:pPr>
    </w:p>
    <w:p w14:paraId="0768920A" w14:textId="77777777" w:rsidR="00B37092" w:rsidRPr="0016265E" w:rsidRDefault="00B37092" w:rsidP="00B37092">
      <w:pPr>
        <w:suppressAutoHyphens/>
        <w:spacing w:after="0" w:line="240" w:lineRule="auto"/>
        <w:rPr>
          <w:rFonts w:eastAsia="Times New Roman" w:cstheme="minorHAnsi"/>
          <w:i/>
          <w:color w:val="002060"/>
        </w:rPr>
      </w:pPr>
      <w:r w:rsidRPr="0016265E">
        <w:rPr>
          <w:rFonts w:eastAsia="Times New Roman" w:cstheme="minorHAnsi"/>
        </w:rPr>
        <w:t xml:space="preserve">- 40 catalogues </w:t>
      </w:r>
      <w:r w:rsidRPr="0016265E">
        <w:rPr>
          <w:rFonts w:eastAsia="Times New Roman" w:cstheme="minorHAnsi"/>
          <w:i/>
          <w:color w:val="002060"/>
        </w:rPr>
        <w:t xml:space="preserve">Harriet Backer </w:t>
      </w:r>
    </w:p>
    <w:p w14:paraId="51B74F3E" w14:textId="77777777" w:rsidR="00B37092" w:rsidRPr="0016265E" w:rsidRDefault="00B37092" w:rsidP="00B37092">
      <w:pPr>
        <w:suppressAutoHyphens/>
        <w:spacing w:after="0" w:line="240" w:lineRule="auto"/>
        <w:rPr>
          <w:rFonts w:eastAsia="Times New Roman" w:cstheme="minorHAnsi"/>
        </w:rPr>
      </w:pPr>
      <w:r w:rsidRPr="0016265E">
        <w:rPr>
          <w:rFonts w:eastAsia="Times New Roman" w:cstheme="minorHAnsi"/>
        </w:rPr>
        <w:t>- Facture pro forma (</w:t>
      </w:r>
      <w:r w:rsidRPr="0016265E">
        <w:rPr>
          <w:rFonts w:eastAsia="Times New Roman" w:cstheme="minorHAnsi"/>
          <w:i/>
          <w:color w:val="002060"/>
        </w:rPr>
        <w:t>pour les destinataires hors Union Européenne</w:t>
      </w:r>
      <w:r w:rsidRPr="0016265E">
        <w:rPr>
          <w:rFonts w:eastAsia="Times New Roman" w:cstheme="minorHAnsi"/>
        </w:rPr>
        <w:t>)</w:t>
      </w:r>
    </w:p>
    <w:p w14:paraId="0067CD8D" w14:textId="77777777" w:rsidR="00B37092" w:rsidRPr="0016265E" w:rsidRDefault="00B37092" w:rsidP="00B37092">
      <w:pPr>
        <w:suppressAutoHyphens/>
        <w:spacing w:after="0" w:line="240" w:lineRule="auto"/>
        <w:rPr>
          <w:rFonts w:eastAsia="Times New Roman" w:cstheme="minorHAnsi"/>
          <w:color w:val="222A35"/>
        </w:rPr>
      </w:pPr>
      <w:r w:rsidRPr="0016265E">
        <w:rPr>
          <w:rFonts w:eastAsia="Times New Roman" w:cstheme="minorHAnsi"/>
          <w:color w:val="222A35"/>
        </w:rPr>
        <w:t>- 29 lettres d’accompagnement de la direction des expositions</w:t>
      </w:r>
    </w:p>
    <w:p w14:paraId="29454D67" w14:textId="77777777" w:rsidR="00B37092" w:rsidRPr="0016265E" w:rsidRDefault="00B37092" w:rsidP="00B37092">
      <w:pPr>
        <w:suppressAutoHyphens/>
        <w:spacing w:after="0" w:line="240" w:lineRule="auto"/>
        <w:rPr>
          <w:rFonts w:eastAsia="Times New Roman" w:cstheme="minorHAnsi"/>
        </w:rPr>
      </w:pPr>
    </w:p>
    <w:p w14:paraId="62B71E37" w14:textId="77777777" w:rsidR="00B37092" w:rsidRPr="0016265E" w:rsidRDefault="00B37092" w:rsidP="00B37092">
      <w:pPr>
        <w:suppressAutoHyphens/>
        <w:spacing w:after="0" w:line="240" w:lineRule="auto"/>
        <w:rPr>
          <w:rFonts w:eastAsia="Times New Roman" w:cstheme="minorHAnsi"/>
        </w:rPr>
      </w:pPr>
      <w:r w:rsidRPr="0016265E">
        <w:rPr>
          <w:rFonts w:eastAsia="Times New Roman" w:cstheme="minorHAnsi"/>
        </w:rPr>
        <w:t xml:space="preserve">Grouper les envois pour un même destinataire à raison de 3 catalogues par carton : </w:t>
      </w:r>
    </w:p>
    <w:p w14:paraId="260F1C3E" w14:textId="77777777" w:rsidR="00B37092" w:rsidRPr="0016265E" w:rsidRDefault="00B37092" w:rsidP="00B37092">
      <w:pPr>
        <w:numPr>
          <w:ilvl w:val="0"/>
          <w:numId w:val="27"/>
        </w:numPr>
        <w:suppressAutoHyphens/>
        <w:spacing w:after="0" w:line="240" w:lineRule="auto"/>
        <w:rPr>
          <w:rFonts w:eastAsia="Times New Roman" w:cstheme="minorHAnsi"/>
        </w:rPr>
      </w:pPr>
      <w:r w:rsidRPr="0016265E">
        <w:rPr>
          <w:rFonts w:eastAsia="Times New Roman" w:cstheme="minorHAnsi"/>
        </w:rPr>
        <w:t xml:space="preserve">1 catalogue = 1 carton </w:t>
      </w:r>
    </w:p>
    <w:p w14:paraId="2CBB3E75" w14:textId="77777777" w:rsidR="00B37092" w:rsidRPr="0016265E" w:rsidRDefault="00B37092" w:rsidP="00B37092">
      <w:pPr>
        <w:numPr>
          <w:ilvl w:val="0"/>
          <w:numId w:val="27"/>
        </w:numPr>
        <w:suppressAutoHyphens/>
        <w:spacing w:after="0" w:line="240" w:lineRule="auto"/>
        <w:rPr>
          <w:rFonts w:eastAsia="Times New Roman" w:cstheme="minorHAnsi"/>
          <w:b/>
        </w:rPr>
      </w:pPr>
      <w:r w:rsidRPr="0016265E">
        <w:rPr>
          <w:rFonts w:eastAsia="Times New Roman" w:cstheme="minorHAnsi"/>
        </w:rPr>
        <w:t xml:space="preserve">2 catalogues = 1 carton </w:t>
      </w:r>
    </w:p>
    <w:p w14:paraId="2657D05E" w14:textId="77777777" w:rsidR="00B37092" w:rsidRPr="0016265E" w:rsidRDefault="00B37092" w:rsidP="00B37092">
      <w:pPr>
        <w:numPr>
          <w:ilvl w:val="0"/>
          <w:numId w:val="27"/>
        </w:numPr>
        <w:suppressAutoHyphens/>
        <w:spacing w:after="0" w:line="240" w:lineRule="auto"/>
        <w:rPr>
          <w:rFonts w:eastAsia="Times New Roman" w:cstheme="minorHAnsi"/>
          <w:b/>
        </w:rPr>
      </w:pPr>
      <w:r w:rsidRPr="0016265E">
        <w:rPr>
          <w:rFonts w:eastAsia="Times New Roman" w:cstheme="minorHAnsi"/>
        </w:rPr>
        <w:t xml:space="preserve">3 catalogues = 1 carton </w:t>
      </w:r>
    </w:p>
    <w:p w14:paraId="11E17307" w14:textId="77777777" w:rsidR="00B37092" w:rsidRPr="0016265E" w:rsidRDefault="00B37092" w:rsidP="00B37092">
      <w:pPr>
        <w:numPr>
          <w:ilvl w:val="0"/>
          <w:numId w:val="27"/>
        </w:numPr>
        <w:suppressAutoHyphens/>
        <w:spacing w:after="0" w:line="240" w:lineRule="auto"/>
        <w:rPr>
          <w:rFonts w:eastAsia="Times New Roman" w:cstheme="minorHAnsi"/>
          <w:b/>
        </w:rPr>
      </w:pPr>
      <w:r w:rsidRPr="0016265E">
        <w:rPr>
          <w:rFonts w:eastAsia="Times New Roman" w:cstheme="minorHAnsi"/>
        </w:rPr>
        <w:t xml:space="preserve">4 catalogues = 2 cartons (1 carton de 3 catalogues et 1 de 1)  </w:t>
      </w:r>
    </w:p>
    <w:p w14:paraId="110694F5" w14:textId="77777777" w:rsidR="00B37092" w:rsidRPr="0016265E" w:rsidRDefault="00B37092" w:rsidP="00B37092">
      <w:pPr>
        <w:numPr>
          <w:ilvl w:val="0"/>
          <w:numId w:val="27"/>
        </w:numPr>
        <w:suppressAutoHyphens/>
        <w:spacing w:after="0" w:line="240" w:lineRule="auto"/>
        <w:rPr>
          <w:rFonts w:eastAsia="Times New Roman" w:cstheme="minorHAnsi"/>
          <w:b/>
        </w:rPr>
      </w:pPr>
      <w:r w:rsidRPr="0016265E">
        <w:rPr>
          <w:rFonts w:eastAsia="Times New Roman" w:cstheme="minorHAnsi"/>
        </w:rPr>
        <w:t>5 catalogues = 2 cartons (1 carton de 3 catalogues et 1 de 2)</w:t>
      </w:r>
    </w:p>
    <w:p w14:paraId="040CD5CB" w14:textId="77777777" w:rsidR="0016265E" w:rsidRDefault="0016265E" w:rsidP="00B37092">
      <w:pPr>
        <w:suppressAutoHyphens/>
        <w:spacing w:after="0" w:line="240" w:lineRule="auto"/>
        <w:ind w:left="720"/>
        <w:rPr>
          <w:rFonts w:eastAsia="Times New Roman" w:cstheme="minorHAnsi"/>
          <w:b/>
          <w:color w:val="000000"/>
        </w:rPr>
      </w:pPr>
    </w:p>
    <w:p w14:paraId="448D446F" w14:textId="0FB73F87" w:rsidR="00B37092" w:rsidRPr="0016265E" w:rsidRDefault="00B37092" w:rsidP="00B37092">
      <w:pPr>
        <w:suppressAutoHyphens/>
        <w:spacing w:after="0" w:line="240" w:lineRule="auto"/>
        <w:ind w:left="720"/>
        <w:rPr>
          <w:rFonts w:eastAsia="Times New Roman" w:cstheme="minorHAnsi"/>
          <w:b/>
        </w:rPr>
      </w:pPr>
      <w:r w:rsidRPr="0016265E">
        <w:rPr>
          <w:rFonts w:eastAsia="Times New Roman" w:cstheme="minorHAnsi"/>
          <w:b/>
          <w:color w:val="000000"/>
        </w:rPr>
        <w:t xml:space="preserve">Soit  </w:t>
      </w:r>
      <w:r w:rsidRPr="0016265E">
        <w:rPr>
          <w:rFonts w:eastAsia="Times New Roman" w:cstheme="minorHAnsi"/>
        </w:rPr>
        <w:sym w:font="Wingdings" w:char="F0E0"/>
      </w:r>
      <w:r w:rsidRPr="0016265E">
        <w:rPr>
          <w:rFonts w:eastAsia="Times New Roman" w:cstheme="minorHAnsi"/>
        </w:rPr>
        <w:t xml:space="preserve"> </w:t>
      </w:r>
      <w:r w:rsidRPr="0016265E">
        <w:rPr>
          <w:rFonts w:eastAsia="Times New Roman" w:cstheme="minorHAnsi"/>
          <w:b/>
        </w:rPr>
        <w:t>40 catalogues pour 29 destinataires répartis en 30 envois</w:t>
      </w:r>
    </w:p>
    <w:p w14:paraId="7A873076" w14:textId="77777777" w:rsidR="00B37092" w:rsidRPr="0016265E" w:rsidRDefault="00B37092" w:rsidP="00B37092">
      <w:pPr>
        <w:suppressAutoHyphens/>
        <w:spacing w:after="0" w:line="240" w:lineRule="auto"/>
        <w:rPr>
          <w:rFonts w:eastAsia="Times New Roman" w:cstheme="minorHAnsi"/>
          <w:b/>
          <w:color w:val="0000CC"/>
          <w:u w:val="single"/>
        </w:rPr>
      </w:pPr>
    </w:p>
    <w:p w14:paraId="2F5B0C6A" w14:textId="77777777" w:rsidR="00B37092" w:rsidRPr="0016265E" w:rsidRDefault="00B37092" w:rsidP="00B37092">
      <w:pPr>
        <w:suppressAutoHyphens/>
        <w:spacing w:after="0" w:line="240" w:lineRule="auto"/>
        <w:rPr>
          <w:rFonts w:eastAsia="Times New Roman" w:cstheme="minorHAnsi"/>
          <w:b/>
          <w:color w:val="0000CC"/>
          <w:u w:val="single"/>
        </w:rPr>
      </w:pPr>
      <w:r w:rsidRPr="0016265E">
        <w:rPr>
          <w:rFonts w:eastAsia="Times New Roman" w:cstheme="minorHAnsi"/>
          <w:b/>
          <w:color w:val="0000CC"/>
          <w:u w:val="single"/>
        </w:rPr>
        <w:t>TOTAL = 29 adresses / 29 destinataires / 40 catalogues / 30 cartons</w:t>
      </w:r>
    </w:p>
    <w:p w14:paraId="52F80790" w14:textId="77777777" w:rsidR="00B37092" w:rsidRPr="0016265E" w:rsidRDefault="00B37092" w:rsidP="00B37092">
      <w:pPr>
        <w:suppressAutoHyphens/>
        <w:spacing w:after="0" w:line="240" w:lineRule="auto"/>
        <w:rPr>
          <w:rFonts w:eastAsia="Times New Roman" w:cstheme="minorHAnsi"/>
          <w:b/>
          <w:color w:val="0000CC"/>
          <w:u w:val="single"/>
        </w:rPr>
      </w:pPr>
    </w:p>
    <w:p w14:paraId="1046FCFA" w14:textId="5463314F" w:rsidR="00B37092" w:rsidRPr="0016265E" w:rsidRDefault="00B37092" w:rsidP="0016265E">
      <w:pPr>
        <w:pStyle w:val="Titre7"/>
      </w:pPr>
      <w:r w:rsidRPr="0016265E">
        <w:t>Fichier 8 </w:t>
      </w:r>
      <w:r w:rsidR="0016265E">
        <w:t>« </w:t>
      </w:r>
      <w:r w:rsidRPr="0016265E">
        <w:t>Présidence</w:t>
      </w:r>
      <w:r w:rsidR="0016265E">
        <w:t> »</w:t>
      </w:r>
    </w:p>
    <w:p w14:paraId="0E63B83F" w14:textId="6966E880" w:rsidR="00B37092" w:rsidRPr="0016265E" w:rsidRDefault="00B37092" w:rsidP="00B37092">
      <w:pPr>
        <w:suppressAutoHyphens/>
        <w:spacing w:after="0" w:line="240" w:lineRule="auto"/>
        <w:rPr>
          <w:rFonts w:eastAsia="Times New Roman" w:cstheme="minorHAnsi"/>
          <w:b/>
        </w:rPr>
      </w:pPr>
      <w:r w:rsidRPr="0016265E">
        <w:rPr>
          <w:rFonts w:eastAsia="Times New Roman" w:cstheme="minorHAnsi"/>
        </w:rPr>
        <w:t xml:space="preserve">                                                                                                                                                                                                                                                                                                                                                                                                                                                                                                                                                                                                                                                                                                                          Transféré </w:t>
      </w:r>
      <w:r w:rsidRPr="0016265E">
        <w:rPr>
          <w:rFonts w:eastAsia="Times New Roman" w:cstheme="minorHAnsi"/>
          <w:i/>
        </w:rPr>
        <w:t>via</w:t>
      </w:r>
      <w:r w:rsidRPr="0016265E">
        <w:rPr>
          <w:rFonts w:eastAsia="Times New Roman" w:cstheme="minorHAnsi"/>
        </w:rPr>
        <w:t xml:space="preserve"> la plateforme sécurisée epmobox le </w:t>
      </w:r>
      <w:r w:rsidR="0016265E">
        <w:rPr>
          <w:rFonts w:eastAsia="Times New Roman" w:cstheme="minorHAnsi"/>
        </w:rPr>
        <w:t>XX/XX/XXXX</w:t>
      </w:r>
    </w:p>
    <w:p w14:paraId="22A00FEC" w14:textId="77777777" w:rsidR="00B37092" w:rsidRPr="0016265E" w:rsidRDefault="00B37092" w:rsidP="00B37092">
      <w:pPr>
        <w:tabs>
          <w:tab w:val="left" w:pos="927"/>
        </w:tabs>
        <w:suppressAutoHyphens/>
        <w:spacing w:after="0" w:line="240" w:lineRule="auto"/>
        <w:rPr>
          <w:rFonts w:eastAsia="Times New Roman" w:cstheme="minorHAnsi"/>
        </w:rPr>
      </w:pPr>
      <w:r w:rsidRPr="0016265E">
        <w:rPr>
          <w:rFonts w:eastAsia="Times New Roman" w:cstheme="minorHAnsi"/>
        </w:rPr>
        <w:t xml:space="preserve">Contient </w:t>
      </w:r>
      <w:r w:rsidRPr="0016265E">
        <w:rPr>
          <w:rFonts w:eastAsia="Times New Roman" w:cstheme="minorHAnsi"/>
          <w:b/>
          <w:bCs/>
          <w:color w:val="0000FF"/>
        </w:rPr>
        <w:t>129</w:t>
      </w:r>
      <w:r w:rsidRPr="0016265E">
        <w:rPr>
          <w:rFonts w:eastAsia="Times New Roman" w:cstheme="minorHAnsi"/>
          <w:b/>
          <w:bCs/>
        </w:rPr>
        <w:t xml:space="preserve"> </w:t>
      </w:r>
      <w:r w:rsidRPr="0016265E">
        <w:rPr>
          <w:rFonts w:eastAsia="Times New Roman" w:cstheme="minorHAnsi"/>
        </w:rPr>
        <w:t xml:space="preserve">adresses </w:t>
      </w:r>
    </w:p>
    <w:p w14:paraId="718F8BB3" w14:textId="77777777" w:rsidR="00B37092" w:rsidRPr="0016265E" w:rsidRDefault="00B37092" w:rsidP="00B37092">
      <w:pPr>
        <w:tabs>
          <w:tab w:val="left" w:pos="927"/>
        </w:tabs>
        <w:suppressAutoHyphens/>
        <w:spacing w:after="0" w:line="240" w:lineRule="auto"/>
        <w:rPr>
          <w:rFonts w:eastAsia="Times New Roman" w:cstheme="minorHAnsi"/>
        </w:rPr>
      </w:pPr>
    </w:p>
    <w:p w14:paraId="2AEF505C" w14:textId="00CFC4AA" w:rsidR="00B37092" w:rsidRPr="0016265E" w:rsidRDefault="00B37092" w:rsidP="00B37092">
      <w:pPr>
        <w:suppressAutoHyphens/>
        <w:spacing w:after="0" w:line="240" w:lineRule="auto"/>
        <w:rPr>
          <w:rFonts w:eastAsia="Times New Roman" w:cstheme="minorHAnsi"/>
        </w:rPr>
      </w:pPr>
      <w:r w:rsidRPr="0016265E">
        <w:rPr>
          <w:rFonts w:eastAsia="Times New Roman" w:cstheme="minorHAnsi"/>
        </w:rPr>
        <w:t>Mise sous cartons d’emballage : (</w:t>
      </w:r>
      <w:r w:rsidR="0016265E">
        <w:rPr>
          <w:rFonts w:eastAsia="Times New Roman" w:cstheme="minorHAnsi"/>
          <w:i/>
          <w:sz w:val="16"/>
          <w:szCs w:val="16"/>
        </w:rPr>
        <w:t>fournis par l’EPMO-VGE</w:t>
      </w:r>
      <w:r w:rsidRPr="0016265E">
        <w:rPr>
          <w:rFonts w:eastAsia="Times New Roman" w:cstheme="minorHAnsi"/>
        </w:rPr>
        <w:t>)</w:t>
      </w:r>
    </w:p>
    <w:p w14:paraId="39EA967D" w14:textId="77777777" w:rsidR="00B37092" w:rsidRPr="0016265E" w:rsidRDefault="00B37092" w:rsidP="00B37092">
      <w:pPr>
        <w:suppressAutoHyphens/>
        <w:spacing w:after="0" w:line="240" w:lineRule="auto"/>
        <w:rPr>
          <w:rFonts w:eastAsia="Times New Roman" w:cstheme="minorHAnsi"/>
        </w:rPr>
      </w:pPr>
    </w:p>
    <w:p w14:paraId="779C14AB" w14:textId="77777777" w:rsidR="00B37092" w:rsidRPr="0016265E" w:rsidRDefault="00B37092" w:rsidP="00B37092">
      <w:pPr>
        <w:suppressAutoHyphens/>
        <w:spacing w:after="0" w:line="240" w:lineRule="auto"/>
        <w:rPr>
          <w:rFonts w:eastAsia="Times New Roman" w:cstheme="minorHAnsi"/>
          <w:i/>
          <w:color w:val="1F4E79"/>
        </w:rPr>
      </w:pPr>
      <w:r w:rsidRPr="0016265E">
        <w:rPr>
          <w:rFonts w:eastAsia="Times New Roman" w:cstheme="minorHAnsi"/>
        </w:rPr>
        <w:t xml:space="preserve">- 129 catalogues </w:t>
      </w:r>
      <w:r w:rsidRPr="0016265E">
        <w:rPr>
          <w:rFonts w:eastAsia="Times New Roman" w:cstheme="minorHAnsi"/>
          <w:i/>
          <w:color w:val="1F4E79"/>
        </w:rPr>
        <w:t>Heinz Berggruen</w:t>
      </w:r>
    </w:p>
    <w:p w14:paraId="39D1ED77" w14:textId="77777777" w:rsidR="00B37092" w:rsidRPr="0016265E" w:rsidRDefault="00B37092" w:rsidP="00B37092">
      <w:pPr>
        <w:suppressAutoHyphens/>
        <w:spacing w:after="0" w:line="240" w:lineRule="auto"/>
        <w:rPr>
          <w:rFonts w:eastAsia="Times New Roman" w:cstheme="minorHAnsi"/>
          <w:i/>
          <w:color w:val="1F4E79"/>
        </w:rPr>
      </w:pPr>
      <w:r w:rsidRPr="0016265E">
        <w:rPr>
          <w:rFonts w:eastAsia="Times New Roman" w:cstheme="minorHAnsi"/>
          <w:i/>
          <w:color w:val="1F4E79"/>
        </w:rPr>
        <w:t xml:space="preserve">- </w:t>
      </w:r>
      <w:r w:rsidRPr="0016265E">
        <w:rPr>
          <w:rFonts w:eastAsia="Times New Roman" w:cstheme="minorHAnsi"/>
        </w:rPr>
        <w:t xml:space="preserve">129 catalogues </w:t>
      </w:r>
      <w:r w:rsidRPr="0016265E">
        <w:rPr>
          <w:rFonts w:eastAsia="Times New Roman" w:cstheme="minorHAnsi"/>
          <w:i/>
          <w:color w:val="1F4E79"/>
        </w:rPr>
        <w:t>Caillebotte</w:t>
      </w:r>
    </w:p>
    <w:p w14:paraId="458FC61F" w14:textId="77777777" w:rsidR="00B37092" w:rsidRPr="0016265E" w:rsidRDefault="00B37092" w:rsidP="00B37092">
      <w:pPr>
        <w:suppressAutoHyphens/>
        <w:spacing w:after="0" w:line="240" w:lineRule="auto"/>
        <w:rPr>
          <w:rFonts w:eastAsia="Times New Roman" w:cstheme="minorHAnsi"/>
          <w:i/>
          <w:color w:val="1F4E79"/>
        </w:rPr>
      </w:pPr>
      <w:r w:rsidRPr="0016265E">
        <w:rPr>
          <w:rFonts w:eastAsia="Times New Roman" w:cstheme="minorHAnsi"/>
        </w:rPr>
        <w:t xml:space="preserve">- 129 catalogues </w:t>
      </w:r>
      <w:r w:rsidRPr="0016265E">
        <w:rPr>
          <w:rFonts w:eastAsia="Times New Roman" w:cstheme="minorHAnsi"/>
          <w:i/>
          <w:color w:val="1F4E79"/>
        </w:rPr>
        <w:t>Céline Laguarde</w:t>
      </w:r>
    </w:p>
    <w:p w14:paraId="37B06F93" w14:textId="77777777" w:rsidR="00B37092" w:rsidRPr="0016265E" w:rsidRDefault="00B37092" w:rsidP="00B37092">
      <w:pPr>
        <w:suppressAutoHyphens/>
        <w:spacing w:after="0" w:line="240" w:lineRule="auto"/>
        <w:rPr>
          <w:rFonts w:eastAsia="Times New Roman" w:cstheme="minorHAnsi"/>
          <w:i/>
          <w:color w:val="1F4E79"/>
        </w:rPr>
      </w:pPr>
      <w:r w:rsidRPr="0016265E">
        <w:rPr>
          <w:rFonts w:eastAsia="Times New Roman" w:cstheme="minorHAnsi"/>
          <w:i/>
          <w:color w:val="1F4E79"/>
        </w:rPr>
        <w:t xml:space="preserve">- </w:t>
      </w:r>
      <w:r w:rsidRPr="0016265E">
        <w:rPr>
          <w:rFonts w:eastAsia="Times New Roman" w:cstheme="minorHAnsi"/>
        </w:rPr>
        <w:t xml:space="preserve">129 catalogues </w:t>
      </w:r>
      <w:r w:rsidRPr="0016265E">
        <w:rPr>
          <w:rFonts w:eastAsia="Times New Roman" w:cstheme="minorHAnsi"/>
          <w:i/>
          <w:color w:val="1F4E79"/>
        </w:rPr>
        <w:t>Harriet Backer</w:t>
      </w:r>
    </w:p>
    <w:p w14:paraId="06B52BDA" w14:textId="77777777" w:rsidR="00B37092" w:rsidRPr="0016265E" w:rsidRDefault="00B37092" w:rsidP="00B37092">
      <w:pPr>
        <w:suppressAutoHyphens/>
        <w:spacing w:after="0" w:line="240" w:lineRule="auto"/>
        <w:rPr>
          <w:rFonts w:eastAsia="Times New Roman" w:cstheme="minorHAnsi"/>
        </w:rPr>
      </w:pPr>
      <w:r w:rsidRPr="0016265E">
        <w:rPr>
          <w:rFonts w:eastAsia="Times New Roman" w:cstheme="minorHAnsi"/>
        </w:rPr>
        <w:t>- Cartons d’accompagnements signés à glisser pour chaque envoi</w:t>
      </w:r>
    </w:p>
    <w:p w14:paraId="6F600EAD" w14:textId="77777777" w:rsidR="00B37092" w:rsidRPr="0016265E" w:rsidRDefault="00B37092" w:rsidP="00B37092">
      <w:pPr>
        <w:suppressAutoHyphens/>
        <w:spacing w:after="0" w:line="240" w:lineRule="auto"/>
        <w:jc w:val="both"/>
        <w:rPr>
          <w:rFonts w:eastAsia="Times New Roman" w:cstheme="minorHAnsi"/>
          <w:b/>
          <w:bCs/>
        </w:rPr>
      </w:pPr>
    </w:p>
    <w:p w14:paraId="532003CC" w14:textId="77777777" w:rsidR="00B37092" w:rsidRPr="0016265E" w:rsidRDefault="00B37092" w:rsidP="00B37092">
      <w:pPr>
        <w:suppressAutoHyphens/>
        <w:spacing w:after="0" w:line="240" w:lineRule="auto"/>
        <w:rPr>
          <w:rFonts w:eastAsia="Times New Roman" w:cstheme="minorHAnsi"/>
        </w:rPr>
      </w:pPr>
      <w:r w:rsidRPr="0016265E">
        <w:rPr>
          <w:rFonts w:eastAsia="Times New Roman" w:cstheme="minorHAnsi"/>
        </w:rPr>
        <w:t>Grouper les envois pour un même destinataire à raison de 4 catalogues par carton (</w:t>
      </w:r>
      <w:r w:rsidRPr="0016265E">
        <w:rPr>
          <w:rFonts w:eastAsia="Times New Roman" w:cstheme="minorHAnsi"/>
          <w:color w:val="FF0000"/>
        </w:rPr>
        <w:t>pour les cartons grand format</w:t>
      </w:r>
      <w:r w:rsidRPr="0016265E">
        <w:rPr>
          <w:rFonts w:eastAsia="Times New Roman" w:cstheme="minorHAnsi"/>
        </w:rPr>
        <w:t>) :</w:t>
      </w:r>
    </w:p>
    <w:p w14:paraId="0E3E9A2E" w14:textId="77777777" w:rsidR="00B37092" w:rsidRPr="0016265E" w:rsidRDefault="00B37092" w:rsidP="00B37092">
      <w:pPr>
        <w:numPr>
          <w:ilvl w:val="0"/>
          <w:numId w:val="27"/>
        </w:numPr>
        <w:suppressAutoHyphens/>
        <w:spacing w:after="0" w:line="240" w:lineRule="auto"/>
        <w:rPr>
          <w:rFonts w:eastAsia="Times New Roman" w:cstheme="minorHAnsi"/>
        </w:rPr>
      </w:pPr>
      <w:r w:rsidRPr="0016265E">
        <w:rPr>
          <w:rFonts w:eastAsia="Times New Roman" w:cstheme="minorHAnsi"/>
        </w:rPr>
        <w:t xml:space="preserve">1 catalogue = 1 carton </w:t>
      </w:r>
    </w:p>
    <w:p w14:paraId="12AD8DDC" w14:textId="77777777" w:rsidR="00B37092" w:rsidRPr="0016265E" w:rsidRDefault="00B37092" w:rsidP="00B37092">
      <w:pPr>
        <w:numPr>
          <w:ilvl w:val="0"/>
          <w:numId w:val="27"/>
        </w:numPr>
        <w:suppressAutoHyphens/>
        <w:spacing w:after="0" w:line="240" w:lineRule="auto"/>
        <w:rPr>
          <w:rFonts w:eastAsia="Times New Roman" w:cstheme="minorHAnsi"/>
          <w:b/>
        </w:rPr>
      </w:pPr>
      <w:r w:rsidRPr="0016265E">
        <w:rPr>
          <w:rFonts w:eastAsia="Times New Roman" w:cstheme="minorHAnsi"/>
        </w:rPr>
        <w:t xml:space="preserve">2 catalogues = 1 carton </w:t>
      </w:r>
    </w:p>
    <w:p w14:paraId="2727FEC6" w14:textId="77777777" w:rsidR="00B37092" w:rsidRPr="0016265E" w:rsidRDefault="00B37092" w:rsidP="00B37092">
      <w:pPr>
        <w:numPr>
          <w:ilvl w:val="0"/>
          <w:numId w:val="27"/>
        </w:numPr>
        <w:suppressAutoHyphens/>
        <w:spacing w:after="0" w:line="240" w:lineRule="auto"/>
        <w:rPr>
          <w:rFonts w:eastAsia="Times New Roman" w:cstheme="minorHAnsi"/>
          <w:b/>
        </w:rPr>
      </w:pPr>
      <w:r w:rsidRPr="0016265E">
        <w:rPr>
          <w:rFonts w:eastAsia="Times New Roman" w:cstheme="minorHAnsi"/>
        </w:rPr>
        <w:t xml:space="preserve">3 catalogues = 1 carton </w:t>
      </w:r>
    </w:p>
    <w:p w14:paraId="4465C134" w14:textId="77777777" w:rsidR="00B37092" w:rsidRPr="0016265E" w:rsidRDefault="00B37092" w:rsidP="00B37092">
      <w:pPr>
        <w:numPr>
          <w:ilvl w:val="0"/>
          <w:numId w:val="27"/>
        </w:numPr>
        <w:suppressAutoHyphens/>
        <w:spacing w:after="0" w:line="240" w:lineRule="auto"/>
        <w:rPr>
          <w:rFonts w:eastAsia="Times New Roman" w:cstheme="minorHAnsi"/>
          <w:b/>
        </w:rPr>
      </w:pPr>
      <w:r w:rsidRPr="0016265E">
        <w:rPr>
          <w:rFonts w:eastAsia="Times New Roman" w:cstheme="minorHAnsi"/>
        </w:rPr>
        <w:t>4 catalogues = 1 carton</w:t>
      </w:r>
    </w:p>
    <w:p w14:paraId="0EB1C87A" w14:textId="77777777" w:rsidR="00B37092" w:rsidRPr="0016265E" w:rsidRDefault="00B37092" w:rsidP="00B37092">
      <w:pPr>
        <w:suppressAutoHyphens/>
        <w:spacing w:after="0" w:line="240" w:lineRule="auto"/>
        <w:ind w:left="644"/>
        <w:rPr>
          <w:rFonts w:eastAsia="Times New Roman" w:cstheme="minorHAnsi"/>
          <w:b/>
        </w:rPr>
      </w:pPr>
    </w:p>
    <w:p w14:paraId="5564A8F7" w14:textId="77777777" w:rsidR="00B37092" w:rsidRPr="0016265E" w:rsidRDefault="00B37092" w:rsidP="00B37092">
      <w:pPr>
        <w:suppressAutoHyphens/>
        <w:spacing w:after="0" w:line="240" w:lineRule="auto"/>
        <w:rPr>
          <w:rFonts w:eastAsia="Times New Roman" w:cstheme="minorHAnsi"/>
        </w:rPr>
      </w:pPr>
      <w:r w:rsidRPr="0016265E">
        <w:rPr>
          <w:rFonts w:eastAsia="Times New Roman" w:cstheme="minorHAnsi"/>
        </w:rPr>
        <w:t xml:space="preserve">A noter </w:t>
      </w:r>
      <w:r w:rsidRPr="0016265E">
        <w:rPr>
          <w:rFonts w:eastAsia="Times New Roman" w:cstheme="minorHAnsi"/>
          <w:b/>
          <w:color w:val="FF0000"/>
        </w:rPr>
        <w:t>100 cartons grand format disponibles</w:t>
      </w:r>
      <w:r w:rsidRPr="0016265E">
        <w:rPr>
          <w:rFonts w:eastAsia="Times New Roman" w:cstheme="minorHAnsi"/>
        </w:rPr>
        <w:t xml:space="preserve"> </w:t>
      </w:r>
    </w:p>
    <w:p w14:paraId="11B2F1DC" w14:textId="77777777" w:rsidR="00B37092" w:rsidRPr="0016265E" w:rsidRDefault="00B37092" w:rsidP="00B37092">
      <w:pPr>
        <w:suppressAutoHyphens/>
        <w:spacing w:after="0" w:line="240" w:lineRule="auto"/>
        <w:rPr>
          <w:rFonts w:eastAsia="Times New Roman" w:cstheme="minorHAnsi"/>
        </w:rPr>
      </w:pPr>
    </w:p>
    <w:p w14:paraId="18F54E81" w14:textId="77777777" w:rsidR="00B37092" w:rsidRPr="0016265E" w:rsidRDefault="00B37092" w:rsidP="00B37092">
      <w:pPr>
        <w:suppressAutoHyphens/>
        <w:spacing w:after="0" w:line="240" w:lineRule="auto"/>
        <w:rPr>
          <w:rFonts w:eastAsia="Times New Roman" w:cstheme="minorHAnsi"/>
        </w:rPr>
      </w:pPr>
      <w:r w:rsidRPr="0016265E">
        <w:rPr>
          <w:rFonts w:eastAsia="Times New Roman" w:cstheme="minorHAnsi"/>
        </w:rPr>
        <w:t>Grouper les envois pour un même destinataire à raison de 2 catalogues par carton (</w:t>
      </w:r>
      <w:r w:rsidRPr="0016265E">
        <w:rPr>
          <w:rFonts w:eastAsia="Times New Roman" w:cstheme="minorHAnsi"/>
          <w:color w:val="FF0000"/>
        </w:rPr>
        <w:t>pour les cartons standards</w:t>
      </w:r>
      <w:r w:rsidRPr="0016265E">
        <w:rPr>
          <w:rFonts w:eastAsia="Times New Roman" w:cstheme="minorHAnsi"/>
        </w:rPr>
        <w:t>) :</w:t>
      </w:r>
    </w:p>
    <w:p w14:paraId="15D16C94" w14:textId="77777777" w:rsidR="00B37092" w:rsidRPr="0016265E" w:rsidRDefault="00B37092" w:rsidP="00B37092">
      <w:pPr>
        <w:numPr>
          <w:ilvl w:val="0"/>
          <w:numId w:val="27"/>
        </w:numPr>
        <w:suppressAutoHyphens/>
        <w:spacing w:after="0" w:line="240" w:lineRule="auto"/>
        <w:rPr>
          <w:rFonts w:eastAsia="Times New Roman" w:cstheme="minorHAnsi"/>
        </w:rPr>
      </w:pPr>
      <w:r w:rsidRPr="0016265E">
        <w:rPr>
          <w:rFonts w:eastAsia="Times New Roman" w:cstheme="minorHAnsi"/>
        </w:rPr>
        <w:t xml:space="preserve">1 catalogue = 1 carton </w:t>
      </w:r>
    </w:p>
    <w:p w14:paraId="1E3F28B5" w14:textId="77777777" w:rsidR="00B37092" w:rsidRPr="0016265E" w:rsidRDefault="00B37092" w:rsidP="00B37092">
      <w:pPr>
        <w:numPr>
          <w:ilvl w:val="0"/>
          <w:numId w:val="27"/>
        </w:numPr>
        <w:suppressAutoHyphens/>
        <w:spacing w:after="0" w:line="240" w:lineRule="auto"/>
        <w:rPr>
          <w:rFonts w:eastAsia="Times New Roman" w:cstheme="minorHAnsi"/>
          <w:b/>
        </w:rPr>
      </w:pPr>
      <w:r w:rsidRPr="0016265E">
        <w:rPr>
          <w:rFonts w:eastAsia="Times New Roman" w:cstheme="minorHAnsi"/>
        </w:rPr>
        <w:t xml:space="preserve">2 catalogues = 1 carton </w:t>
      </w:r>
    </w:p>
    <w:p w14:paraId="78097168" w14:textId="77777777" w:rsidR="00B37092" w:rsidRPr="0016265E" w:rsidRDefault="00B37092" w:rsidP="00B37092">
      <w:pPr>
        <w:numPr>
          <w:ilvl w:val="0"/>
          <w:numId w:val="27"/>
        </w:numPr>
        <w:suppressAutoHyphens/>
        <w:spacing w:after="0" w:line="240" w:lineRule="auto"/>
        <w:rPr>
          <w:rFonts w:eastAsia="Times New Roman" w:cstheme="minorHAnsi"/>
          <w:b/>
        </w:rPr>
      </w:pPr>
      <w:r w:rsidRPr="0016265E">
        <w:rPr>
          <w:rFonts w:eastAsia="Times New Roman" w:cstheme="minorHAnsi"/>
        </w:rPr>
        <w:t xml:space="preserve">3 catalogues = 2 cartons </w:t>
      </w:r>
    </w:p>
    <w:p w14:paraId="1D5091D4" w14:textId="77777777" w:rsidR="00B37092" w:rsidRPr="0016265E" w:rsidRDefault="00B37092" w:rsidP="00B37092">
      <w:pPr>
        <w:numPr>
          <w:ilvl w:val="0"/>
          <w:numId w:val="27"/>
        </w:numPr>
        <w:suppressAutoHyphens/>
        <w:spacing w:after="0" w:line="240" w:lineRule="auto"/>
        <w:rPr>
          <w:rFonts w:eastAsia="Times New Roman" w:cstheme="minorHAnsi"/>
          <w:b/>
        </w:rPr>
      </w:pPr>
      <w:r w:rsidRPr="0016265E">
        <w:rPr>
          <w:rFonts w:eastAsia="Times New Roman" w:cstheme="minorHAnsi"/>
        </w:rPr>
        <w:t>4 catalogues = 2 cartons</w:t>
      </w:r>
    </w:p>
    <w:p w14:paraId="36F72CFC" w14:textId="77777777" w:rsidR="00B37092" w:rsidRPr="0016265E" w:rsidRDefault="00B37092" w:rsidP="00B37092">
      <w:pPr>
        <w:suppressAutoHyphens/>
        <w:spacing w:after="0" w:line="240" w:lineRule="auto"/>
        <w:rPr>
          <w:rFonts w:eastAsia="Times New Roman" w:cstheme="minorHAnsi"/>
          <w:b/>
        </w:rPr>
      </w:pPr>
    </w:p>
    <w:p w14:paraId="77125FDE" w14:textId="77777777" w:rsidR="00B37092" w:rsidRPr="0016265E" w:rsidRDefault="00B37092" w:rsidP="00B37092">
      <w:pPr>
        <w:suppressAutoHyphens/>
        <w:spacing w:after="0" w:line="240" w:lineRule="auto"/>
        <w:ind w:left="720"/>
        <w:rPr>
          <w:rFonts w:eastAsia="Times New Roman" w:cstheme="minorHAnsi"/>
          <w:b/>
        </w:rPr>
      </w:pPr>
      <w:r w:rsidRPr="0016265E">
        <w:rPr>
          <w:rFonts w:eastAsia="Times New Roman" w:cstheme="minorHAnsi"/>
          <w:b/>
        </w:rPr>
        <w:t>Soit</w:t>
      </w:r>
      <w:r w:rsidRPr="0016265E">
        <w:rPr>
          <w:rFonts w:eastAsia="Times New Roman" w:cstheme="minorHAnsi"/>
        </w:rPr>
        <w:t xml:space="preserve"> </w:t>
      </w:r>
      <w:r w:rsidRPr="0016265E">
        <w:rPr>
          <w:rFonts w:eastAsia="Times New Roman" w:cstheme="minorHAnsi"/>
        </w:rPr>
        <w:sym w:font="Wingdings" w:char="F0E0"/>
      </w:r>
      <w:r w:rsidRPr="0016265E">
        <w:rPr>
          <w:rFonts w:eastAsia="Times New Roman" w:cstheme="minorHAnsi"/>
        </w:rPr>
        <w:t xml:space="preserve"> </w:t>
      </w:r>
      <w:r w:rsidRPr="0016265E">
        <w:rPr>
          <w:rFonts w:eastAsia="Times New Roman" w:cstheme="minorHAnsi"/>
          <w:b/>
        </w:rPr>
        <w:t>516 catalogues pour 129 destinataires répartis en 158 envois (100 envois de 4 catalogues par carton grand format + 58 envois de 2 catalogues par carton standard)</w:t>
      </w:r>
    </w:p>
    <w:p w14:paraId="16F4BB57" w14:textId="77777777" w:rsidR="00B37092" w:rsidRPr="0016265E" w:rsidRDefault="00B37092" w:rsidP="00B37092">
      <w:pPr>
        <w:suppressAutoHyphens/>
        <w:spacing w:after="0" w:line="240" w:lineRule="auto"/>
        <w:rPr>
          <w:rFonts w:eastAsia="Times New Roman" w:cstheme="minorHAnsi"/>
          <w:b/>
        </w:rPr>
      </w:pPr>
    </w:p>
    <w:p w14:paraId="45C3BD77" w14:textId="77777777" w:rsidR="00B37092" w:rsidRPr="0016265E" w:rsidRDefault="00B37092" w:rsidP="00B37092">
      <w:pPr>
        <w:suppressAutoHyphens/>
        <w:spacing w:after="0" w:line="240" w:lineRule="auto"/>
        <w:rPr>
          <w:rFonts w:eastAsia="Times New Roman" w:cstheme="minorHAnsi"/>
        </w:rPr>
      </w:pPr>
    </w:p>
    <w:p w14:paraId="0148554D" w14:textId="77777777" w:rsidR="00B37092" w:rsidRPr="0016265E" w:rsidRDefault="00B37092" w:rsidP="00B37092">
      <w:pPr>
        <w:suppressAutoHyphens/>
        <w:spacing w:after="0" w:line="240" w:lineRule="auto"/>
        <w:rPr>
          <w:rFonts w:eastAsia="Times New Roman" w:cstheme="minorHAnsi"/>
          <w:b/>
          <w:color w:val="0000CC"/>
          <w:u w:val="single"/>
        </w:rPr>
      </w:pPr>
      <w:r w:rsidRPr="0016265E">
        <w:rPr>
          <w:rFonts w:eastAsia="Times New Roman" w:cstheme="minorHAnsi"/>
          <w:b/>
          <w:color w:val="0000CC"/>
          <w:u w:val="single"/>
        </w:rPr>
        <w:t>TOTAL = 129 adresses / 129 destinataires / 516 catalogues / 158 cartons (100 cartons grand format + 58 cartons standards)</w:t>
      </w:r>
    </w:p>
    <w:p w14:paraId="4EFD20FF" w14:textId="77777777" w:rsidR="00B37092" w:rsidRPr="0016265E" w:rsidRDefault="00B37092" w:rsidP="00B37092">
      <w:pPr>
        <w:suppressAutoHyphens/>
        <w:spacing w:after="0" w:line="240" w:lineRule="auto"/>
        <w:rPr>
          <w:rFonts w:eastAsia="Times New Roman" w:cstheme="minorHAnsi"/>
          <w:b/>
          <w:color w:val="0000CC"/>
          <w:u w:val="single"/>
        </w:rPr>
      </w:pPr>
    </w:p>
    <w:p w14:paraId="5FE7AF0D" w14:textId="77777777" w:rsidR="00B37092" w:rsidRPr="0016265E" w:rsidRDefault="00B37092" w:rsidP="00B37092">
      <w:pPr>
        <w:suppressAutoHyphens/>
        <w:spacing w:after="0" w:line="240" w:lineRule="auto"/>
        <w:jc w:val="both"/>
        <w:rPr>
          <w:rFonts w:eastAsia="Times New Roman" w:cstheme="minorHAnsi"/>
          <w:b/>
          <w:bCs/>
          <w:color w:val="FF0000"/>
        </w:rPr>
      </w:pPr>
    </w:p>
    <w:p w14:paraId="563377EA" w14:textId="77777777" w:rsidR="00B37092" w:rsidRPr="0016265E" w:rsidRDefault="00B37092" w:rsidP="00B37092">
      <w:pPr>
        <w:suppressAutoHyphens/>
        <w:spacing w:after="0" w:line="240" w:lineRule="auto"/>
        <w:jc w:val="both"/>
        <w:rPr>
          <w:rFonts w:eastAsia="Times New Roman" w:cstheme="minorHAnsi"/>
          <w:b/>
          <w:bCs/>
          <w:color w:val="FF0000"/>
        </w:rPr>
      </w:pPr>
      <w:r w:rsidRPr="0016265E">
        <w:rPr>
          <w:rFonts w:eastAsia="Times New Roman" w:cstheme="minorHAnsi"/>
          <w:b/>
          <w:bCs/>
          <w:color w:val="FF0000"/>
        </w:rPr>
        <w:t>TOTAL = 300 destinataires / 159 catalogues Céline Laguarde / 211 catalogues Heinz Berggruen / 169 catalogues Harriet Backer / 264 catalogues Caillebotte / 16 ouvrages Caillebotte / 255 cartons (standard) / 100 cartons (grands formats) / 355 envois</w:t>
      </w:r>
    </w:p>
    <w:p w14:paraId="706BC893" w14:textId="177D5DE7" w:rsidR="00B37092" w:rsidRDefault="00B37092" w:rsidP="008D6D0D">
      <w:pPr>
        <w:pStyle w:val="Commentaire"/>
        <w:jc w:val="both"/>
        <w:rPr>
          <w:sz w:val="22"/>
          <w:szCs w:val="22"/>
        </w:rPr>
      </w:pPr>
    </w:p>
    <w:p w14:paraId="0637FDBB" w14:textId="35BD389E" w:rsidR="009158C2" w:rsidRPr="002943DC" w:rsidRDefault="009158C2" w:rsidP="002943DC">
      <w:pPr>
        <w:pStyle w:val="Titre3"/>
        <w:rPr>
          <w:rFonts w:asciiTheme="minorHAnsi" w:eastAsia="Arial" w:hAnsiTheme="minorHAnsi" w:cstheme="minorHAnsi"/>
          <w:b/>
          <w:color w:val="auto"/>
          <w:sz w:val="22"/>
        </w:rPr>
      </w:pPr>
      <w:bookmarkStart w:id="9" w:name="_Toc188612874"/>
      <w:r>
        <w:rPr>
          <w:rFonts w:asciiTheme="minorHAnsi" w:eastAsia="Arial" w:hAnsiTheme="minorHAnsi" w:cstheme="minorHAnsi"/>
          <w:b/>
          <w:color w:val="auto"/>
          <w:sz w:val="22"/>
        </w:rPr>
        <w:t>3.</w:t>
      </w:r>
      <w:r w:rsidR="00D233E2">
        <w:rPr>
          <w:rFonts w:asciiTheme="minorHAnsi" w:eastAsia="Arial" w:hAnsiTheme="minorHAnsi" w:cstheme="minorHAnsi"/>
          <w:b/>
          <w:color w:val="auto"/>
          <w:sz w:val="22"/>
        </w:rPr>
        <w:t>5</w:t>
      </w:r>
      <w:r w:rsidR="00F36C3D" w:rsidRPr="009158C2">
        <w:rPr>
          <w:rFonts w:asciiTheme="minorHAnsi" w:eastAsia="Arial" w:hAnsiTheme="minorHAnsi" w:cstheme="minorHAnsi"/>
          <w:b/>
          <w:color w:val="auto"/>
          <w:sz w:val="22"/>
        </w:rPr>
        <w:t xml:space="preserve"> Acheminement des </w:t>
      </w:r>
      <w:r w:rsidR="007F1949">
        <w:rPr>
          <w:rFonts w:asciiTheme="minorHAnsi" w:eastAsia="Arial" w:hAnsiTheme="minorHAnsi" w:cstheme="minorHAnsi"/>
          <w:b/>
          <w:color w:val="auto"/>
          <w:sz w:val="22"/>
        </w:rPr>
        <w:t>documents</w:t>
      </w:r>
      <w:r w:rsidR="00EB30D1" w:rsidRPr="009158C2">
        <w:rPr>
          <w:rFonts w:asciiTheme="minorHAnsi" w:eastAsia="Arial" w:hAnsiTheme="minorHAnsi" w:cstheme="minorHAnsi"/>
          <w:b/>
          <w:color w:val="auto"/>
          <w:sz w:val="22"/>
        </w:rPr>
        <w:t xml:space="preserve"> vers</w:t>
      </w:r>
      <w:r w:rsidR="00BE332F" w:rsidRPr="009158C2">
        <w:rPr>
          <w:rFonts w:asciiTheme="minorHAnsi" w:eastAsia="Arial" w:hAnsiTheme="minorHAnsi" w:cstheme="minorHAnsi"/>
          <w:b/>
          <w:color w:val="auto"/>
          <w:sz w:val="22"/>
        </w:rPr>
        <w:t xml:space="preserve"> </w:t>
      </w:r>
      <w:r w:rsidR="00F36C3D" w:rsidRPr="009158C2">
        <w:rPr>
          <w:rFonts w:asciiTheme="minorHAnsi" w:eastAsia="Arial" w:hAnsiTheme="minorHAnsi" w:cstheme="minorHAnsi"/>
          <w:b/>
          <w:color w:val="auto"/>
          <w:sz w:val="22"/>
        </w:rPr>
        <w:t>le titulaire</w:t>
      </w:r>
      <w:bookmarkEnd w:id="9"/>
      <w:r w:rsidR="00EC2965">
        <w:rPr>
          <w:rFonts w:asciiTheme="minorHAnsi" w:eastAsia="Arial" w:hAnsiTheme="minorHAnsi" w:cstheme="minorHAnsi"/>
          <w:b/>
          <w:color w:val="auto"/>
          <w:sz w:val="22"/>
        </w:rPr>
        <w:t xml:space="preserve"> – Enlèvement par le titulaire</w:t>
      </w:r>
    </w:p>
    <w:p w14:paraId="10AE2A66" w14:textId="6DC0B9DF" w:rsidR="00EC2965" w:rsidRDefault="007F1949" w:rsidP="00EC2965">
      <w:pPr>
        <w:jc w:val="both"/>
      </w:pPr>
      <w:r>
        <w:t>L’acheminement</w:t>
      </w:r>
      <w:r w:rsidR="0016265E">
        <w:t xml:space="preserve"> des magazines, des revues et </w:t>
      </w:r>
      <w:r>
        <w:t>des enveloppes sera réalisé par l’EPMO-VGE, les impr</w:t>
      </w:r>
      <w:r w:rsidR="0016265E">
        <w:t>imeurs ou le cas échéant, les coéditeurs de l’E</w:t>
      </w:r>
      <w:r>
        <w:t>PMO-VGE qui livreront le titulaire du présent accord-cadre dans les délais prescrits par l’EPMO-VGE.</w:t>
      </w:r>
      <w:r w:rsidR="00EC2965">
        <w:t xml:space="preserve"> Le cas échéant, sur décision de l’EPMO-VGE, l’acheminement des documents et des enveloppes pourra être réalisé par le titulaire. Un mail</w:t>
      </w:r>
      <w:r w:rsidR="00EC2965" w:rsidRPr="00204EAE">
        <w:t xml:space="preserve"> </w:t>
      </w:r>
      <w:r w:rsidR="00EC2965">
        <w:t>de l’EPMO-VGE</w:t>
      </w:r>
      <w:r w:rsidR="00EC2965" w:rsidRPr="00204EAE">
        <w:t xml:space="preserve"> précisera</w:t>
      </w:r>
      <w:r w:rsidR="00EC2965">
        <w:t>, le jour, l’heure et</w:t>
      </w:r>
      <w:r w:rsidR="00EC2965" w:rsidRPr="00204EAE">
        <w:t xml:space="preserve"> l’adresse de l’enlèvemen</w:t>
      </w:r>
      <w:r w:rsidR="00EC2965">
        <w:t>t. Le candidat devra préciser dans son offre les modalités et les délais d’acheminement.</w:t>
      </w:r>
    </w:p>
    <w:p w14:paraId="0728FFE5" w14:textId="1C2EB754" w:rsidR="00806C6B" w:rsidRDefault="00806C6B" w:rsidP="00806C6B">
      <w:pPr>
        <w:jc w:val="both"/>
      </w:pPr>
      <w:r w:rsidRPr="00E71A9A">
        <w:t>L’</w:t>
      </w:r>
      <w:r w:rsidR="00EC2965">
        <w:t>enlèvement</w:t>
      </w:r>
      <w:r w:rsidRPr="00E71A9A">
        <w:t xml:space="preserve"> des catalogues d’exposition</w:t>
      </w:r>
      <w:r w:rsidR="0016265E" w:rsidRPr="00E71A9A">
        <w:t>s</w:t>
      </w:r>
      <w:r w:rsidR="009C37C7">
        <w:t xml:space="preserve">, </w:t>
      </w:r>
      <w:r w:rsidR="0016265E" w:rsidRPr="00E71A9A">
        <w:t xml:space="preserve">des </w:t>
      </w:r>
      <w:r w:rsidRPr="00E71A9A">
        <w:t>ouvrages</w:t>
      </w:r>
      <w:r w:rsidR="00EC2965">
        <w:t xml:space="preserve"> et des emballages cartons</w:t>
      </w:r>
      <w:r w:rsidRPr="00E71A9A">
        <w:t xml:space="preserve"> sera réalisé par le titulaire</w:t>
      </w:r>
      <w:r w:rsidR="00EC2965">
        <w:t>, sur palettes au magasin du musée d’Orsay</w:t>
      </w:r>
      <w:r w:rsidRPr="00E71A9A">
        <w:t>. Un mail de l’EPMO-VGE précisera, le jour, l’heure et l’adresse de l’enlèvement. Le candidat devra préciser dans son offre les modalités et les délais d’acheminement.</w:t>
      </w:r>
    </w:p>
    <w:p w14:paraId="0C83B6BA" w14:textId="7B038C63" w:rsidR="00806C6B" w:rsidRDefault="00806C6B" w:rsidP="00806C6B">
      <w:pPr>
        <w:pStyle w:val="Corpsdetexte"/>
        <w:spacing w:after="160" w:line="259" w:lineRule="auto"/>
        <w:rPr>
          <w:rFonts w:asciiTheme="minorHAnsi" w:hAnsiTheme="minorHAnsi"/>
        </w:rPr>
      </w:pPr>
      <w:r w:rsidRPr="009158C2">
        <w:rPr>
          <w:rFonts w:asciiTheme="minorHAnsi" w:hAnsiTheme="minorHAnsi"/>
        </w:rPr>
        <w:t>Le titulaire indique dans son offre les modalités d’accès, horaire et</w:t>
      </w:r>
      <w:r>
        <w:rPr>
          <w:rFonts w:asciiTheme="minorHAnsi" w:hAnsiTheme="minorHAnsi"/>
        </w:rPr>
        <w:t xml:space="preserve"> adresse des lieux de livraison ainsi </w:t>
      </w:r>
      <w:r w:rsidRPr="007F1949">
        <w:rPr>
          <w:rFonts w:asciiTheme="minorHAnsi" w:hAnsiTheme="minorHAnsi"/>
        </w:rPr>
        <w:t>que les modalités d’organisation liées au stockage des diffé</w:t>
      </w:r>
      <w:r>
        <w:rPr>
          <w:rFonts w:asciiTheme="minorHAnsi" w:hAnsiTheme="minorHAnsi"/>
        </w:rPr>
        <w:t xml:space="preserve">rents documents et </w:t>
      </w:r>
      <w:r w:rsidRPr="007F1949">
        <w:rPr>
          <w:rFonts w:asciiTheme="minorHAnsi" w:hAnsiTheme="minorHAnsi"/>
        </w:rPr>
        <w:t>emballages cartons.</w:t>
      </w:r>
    </w:p>
    <w:p w14:paraId="1D8799B6" w14:textId="30587AD5" w:rsidR="00F36C3D" w:rsidRDefault="00F36C3D" w:rsidP="007C5D4F">
      <w:pPr>
        <w:spacing w:after="0" w:line="240" w:lineRule="auto"/>
        <w:jc w:val="both"/>
        <w:rPr>
          <w:rFonts w:eastAsia="Arial" w:cstheme="minorHAnsi"/>
          <w:b/>
          <w:sz w:val="24"/>
          <w:szCs w:val="24"/>
        </w:rPr>
      </w:pPr>
    </w:p>
    <w:p w14:paraId="79A75948" w14:textId="1370725F" w:rsidR="004668B7" w:rsidRPr="00AB5AAF" w:rsidRDefault="00BE332F" w:rsidP="00AB5AAF">
      <w:pPr>
        <w:pStyle w:val="Titre3"/>
        <w:rPr>
          <w:rFonts w:asciiTheme="minorHAnsi" w:eastAsia="Arial" w:hAnsiTheme="minorHAnsi" w:cstheme="minorHAnsi"/>
          <w:b/>
          <w:color w:val="auto"/>
          <w:sz w:val="22"/>
        </w:rPr>
      </w:pPr>
      <w:bookmarkStart w:id="10" w:name="_Toc188612875"/>
      <w:r>
        <w:rPr>
          <w:rFonts w:asciiTheme="minorHAnsi" w:eastAsia="Arial" w:hAnsiTheme="minorHAnsi" w:cstheme="minorHAnsi"/>
          <w:b/>
          <w:color w:val="auto"/>
          <w:sz w:val="22"/>
        </w:rPr>
        <w:t>3.</w:t>
      </w:r>
      <w:r w:rsidR="00D233E2">
        <w:rPr>
          <w:rFonts w:asciiTheme="minorHAnsi" w:eastAsia="Arial" w:hAnsiTheme="minorHAnsi" w:cstheme="minorHAnsi"/>
          <w:b/>
          <w:color w:val="auto"/>
          <w:sz w:val="22"/>
        </w:rPr>
        <w:t>6</w:t>
      </w:r>
      <w:r w:rsidR="00765CD2">
        <w:rPr>
          <w:rFonts w:asciiTheme="minorHAnsi" w:eastAsia="Arial" w:hAnsiTheme="minorHAnsi" w:cstheme="minorHAnsi"/>
          <w:b/>
          <w:color w:val="auto"/>
          <w:sz w:val="22"/>
        </w:rPr>
        <w:t>. Prestations</w:t>
      </w:r>
      <w:r w:rsidR="00FF0264">
        <w:rPr>
          <w:rFonts w:asciiTheme="minorHAnsi" w:eastAsia="Arial" w:hAnsiTheme="minorHAnsi" w:cstheme="minorHAnsi"/>
          <w:b/>
          <w:color w:val="auto"/>
          <w:sz w:val="22"/>
        </w:rPr>
        <w:t xml:space="preserve"> de mise sous plis, d’affranchissement </w:t>
      </w:r>
      <w:r w:rsidR="0081201C" w:rsidRPr="00F55EB0">
        <w:rPr>
          <w:rFonts w:asciiTheme="minorHAnsi" w:eastAsia="Arial" w:hAnsiTheme="minorHAnsi" w:cstheme="minorHAnsi"/>
          <w:b/>
          <w:color w:val="auto"/>
          <w:sz w:val="22"/>
        </w:rPr>
        <w:t xml:space="preserve">et </w:t>
      </w:r>
      <w:r w:rsidR="00FF0264">
        <w:rPr>
          <w:rFonts w:asciiTheme="minorHAnsi" w:eastAsia="Arial" w:hAnsiTheme="minorHAnsi" w:cstheme="minorHAnsi"/>
          <w:b/>
          <w:color w:val="auto"/>
          <w:sz w:val="22"/>
        </w:rPr>
        <w:t>d’</w:t>
      </w:r>
      <w:r w:rsidR="0081201C" w:rsidRPr="00F55EB0">
        <w:rPr>
          <w:rFonts w:asciiTheme="minorHAnsi" w:eastAsia="Arial" w:hAnsiTheme="minorHAnsi" w:cstheme="minorHAnsi"/>
          <w:b/>
          <w:color w:val="auto"/>
          <w:sz w:val="22"/>
        </w:rPr>
        <w:t>expédition par voie postale des plis</w:t>
      </w:r>
      <w:r w:rsidR="004919A3">
        <w:rPr>
          <w:rFonts w:asciiTheme="minorHAnsi" w:eastAsia="Arial" w:hAnsiTheme="minorHAnsi" w:cstheme="minorHAnsi"/>
          <w:b/>
          <w:color w:val="auto"/>
          <w:sz w:val="22"/>
        </w:rPr>
        <w:t xml:space="preserve"> et colis</w:t>
      </w:r>
      <w:bookmarkEnd w:id="10"/>
    </w:p>
    <w:p w14:paraId="30EED0ED" w14:textId="6AE0FE97" w:rsidR="00FF0264" w:rsidRDefault="00FF0264" w:rsidP="009158C2">
      <w:pPr>
        <w:spacing w:after="0" w:line="240" w:lineRule="auto"/>
        <w:jc w:val="both"/>
      </w:pPr>
      <w:r>
        <w:t xml:space="preserve">Le titulaire est </w:t>
      </w:r>
      <w:r w:rsidR="004668B7">
        <w:t xml:space="preserve">également </w:t>
      </w:r>
      <w:r>
        <w:t>chargé de la mise sous pli</w:t>
      </w:r>
      <w:r w:rsidR="004668B7">
        <w:t xml:space="preserve"> des documents</w:t>
      </w:r>
      <w:r>
        <w:t>, de l’affranchissement et de l’expédition par voie po</w:t>
      </w:r>
      <w:r w:rsidR="0043785F">
        <w:t xml:space="preserve">stale des lettres de relance, </w:t>
      </w:r>
      <w:r w:rsidR="004668B7">
        <w:t xml:space="preserve">des catalogues, des ouvrages, </w:t>
      </w:r>
      <w:r>
        <w:t xml:space="preserve">des </w:t>
      </w:r>
      <w:r w:rsidR="0043785F">
        <w:t>magazines</w:t>
      </w:r>
      <w:r w:rsidR="00346561">
        <w:t>,</w:t>
      </w:r>
      <w:r w:rsidR="0043785F">
        <w:t xml:space="preserve"> des revues</w:t>
      </w:r>
      <w:r w:rsidR="00346561">
        <w:t xml:space="preserve"> et des supports de communication institutionnelle</w:t>
      </w:r>
      <w:r>
        <w:t>.</w:t>
      </w:r>
    </w:p>
    <w:p w14:paraId="515B29D9" w14:textId="4D348DAC" w:rsidR="00FF0264" w:rsidRDefault="00FF0264" w:rsidP="009158C2">
      <w:pPr>
        <w:spacing w:after="0" w:line="240" w:lineRule="auto"/>
        <w:jc w:val="both"/>
      </w:pPr>
    </w:p>
    <w:p w14:paraId="6E36FA27" w14:textId="2FC472A6" w:rsidR="003B1A1B" w:rsidRDefault="003B1A1B" w:rsidP="003B1A1B">
      <w:pPr>
        <w:spacing w:after="0" w:line="240" w:lineRule="auto"/>
        <w:jc w:val="both"/>
      </w:pPr>
      <w:r>
        <w:t>Le titulaire est chargé de la mise sous pli soit :</w:t>
      </w:r>
    </w:p>
    <w:p w14:paraId="1E6F2A24" w14:textId="77777777" w:rsidR="003B1A1B" w:rsidRDefault="003B1A1B" w:rsidP="003B1A1B">
      <w:pPr>
        <w:spacing w:after="0" w:line="240" w:lineRule="auto"/>
        <w:jc w:val="both"/>
      </w:pPr>
    </w:p>
    <w:p w14:paraId="7C0BAFA6" w14:textId="346A1E87" w:rsidR="003B1A1B" w:rsidRDefault="003B1A1B" w:rsidP="003B1A1B">
      <w:pPr>
        <w:pStyle w:val="Paragraphedeliste"/>
        <w:numPr>
          <w:ilvl w:val="0"/>
          <w:numId w:val="23"/>
        </w:numPr>
        <w:spacing w:after="0" w:line="240" w:lineRule="auto"/>
        <w:jc w:val="both"/>
      </w:pPr>
      <w:r>
        <w:t>avec des enveloppes standard</w:t>
      </w:r>
      <w:r w:rsidR="004668B7">
        <w:t>s</w:t>
      </w:r>
      <w:r>
        <w:t xml:space="preserve"> à entête fournies par le musée pour les mises sous plis de l’ensemble des documents standards, avec une demande de personnalisation d’a</w:t>
      </w:r>
      <w:r w:rsidR="004668B7">
        <w:t xml:space="preserve">dressage des enveloppes ou de </w:t>
      </w:r>
      <w:r>
        <w:t>pose d’étiquettes, stickers par le titulaire.</w:t>
      </w:r>
    </w:p>
    <w:p w14:paraId="234A793D" w14:textId="0D336E51" w:rsidR="003B1A1B" w:rsidRDefault="003B1A1B" w:rsidP="003B1A1B">
      <w:pPr>
        <w:pStyle w:val="Paragraphedeliste"/>
        <w:numPr>
          <w:ilvl w:val="0"/>
          <w:numId w:val="23"/>
        </w:numPr>
        <w:spacing w:after="0" w:line="240" w:lineRule="auto"/>
        <w:jc w:val="both"/>
      </w:pPr>
      <w:r>
        <w:t>avec un conditionnement en carton d’emballage de</w:t>
      </w:r>
      <w:r w:rsidR="004668B7">
        <w:t>s</w:t>
      </w:r>
      <w:r>
        <w:t xml:space="preserve"> catalogues d’exposition, avec une demande de personnalisation d’adressage des catalogues par le titulaire par un étiquetage, stickers ou porte adresse. </w:t>
      </w:r>
    </w:p>
    <w:p w14:paraId="3E40E899" w14:textId="34D53EFC" w:rsidR="003B1A1B" w:rsidRDefault="003B1A1B" w:rsidP="003B1A1B">
      <w:pPr>
        <w:pStyle w:val="Paragraphedeliste"/>
        <w:numPr>
          <w:ilvl w:val="0"/>
          <w:numId w:val="23"/>
        </w:numPr>
        <w:spacing w:after="0" w:line="240" w:lineRule="auto"/>
        <w:jc w:val="both"/>
      </w:pPr>
      <w:r>
        <w:t>avec le procédé de mise sous film papier thermoscellable recycl</w:t>
      </w:r>
      <w:r w:rsidR="004668B7">
        <w:t>able</w:t>
      </w:r>
      <w:r w:rsidR="00354E92">
        <w:t xml:space="preserve"> non rétractable</w:t>
      </w:r>
      <w:r w:rsidR="004668B7">
        <w:t xml:space="preserve">, avec </w:t>
      </w:r>
      <w:r>
        <w:t>personnalisation d’adressage sur le film ou porte adresse.</w:t>
      </w:r>
    </w:p>
    <w:p w14:paraId="5B2808D3" w14:textId="511FD184" w:rsidR="003B1A1B" w:rsidRDefault="003B1A1B" w:rsidP="003B1A1B">
      <w:pPr>
        <w:pStyle w:val="Paragraphedeliste"/>
        <w:numPr>
          <w:ilvl w:val="0"/>
          <w:numId w:val="23"/>
        </w:numPr>
        <w:spacing w:after="0" w:line="240" w:lineRule="auto"/>
        <w:jc w:val="both"/>
      </w:pPr>
      <w:r>
        <w:t xml:space="preserve"> dans tous les cas avec affranchissement.</w:t>
      </w:r>
    </w:p>
    <w:p w14:paraId="4CB592B0" w14:textId="77777777" w:rsidR="003B1A1B" w:rsidRDefault="003B1A1B" w:rsidP="003B1A1B">
      <w:pPr>
        <w:pStyle w:val="Paragraphedeliste"/>
        <w:spacing w:after="0" w:line="240" w:lineRule="auto"/>
        <w:jc w:val="both"/>
      </w:pPr>
    </w:p>
    <w:p w14:paraId="1D19BACE" w14:textId="2D9021F8" w:rsidR="003B1A1B" w:rsidRDefault="003B1A1B" w:rsidP="003B1A1B">
      <w:pPr>
        <w:spacing w:after="0" w:line="240" w:lineRule="auto"/>
        <w:jc w:val="both"/>
      </w:pPr>
      <w:r>
        <w:t>Le candidat aura fourni dans son offre les différents tarifs d’affranchissement ainsi que</w:t>
      </w:r>
      <w:r w:rsidR="007022C9">
        <w:t>, le cas échéant,</w:t>
      </w:r>
      <w:r>
        <w:t xml:space="preserve"> les taux de remises consentis sur ces prix et les délais d’acheminement.</w:t>
      </w:r>
      <w:r w:rsidR="007022C9">
        <w:t xml:space="preserve"> </w:t>
      </w:r>
      <w:r>
        <w:t xml:space="preserve">Le tarif appliqué devra être le plus avantageux pour l’EPMO-VGE. </w:t>
      </w:r>
    </w:p>
    <w:p w14:paraId="630DC90E" w14:textId="77777777" w:rsidR="003B1A1B" w:rsidRDefault="003B1A1B" w:rsidP="003B1A1B">
      <w:pPr>
        <w:spacing w:after="0" w:line="240" w:lineRule="auto"/>
        <w:jc w:val="both"/>
      </w:pPr>
    </w:p>
    <w:p w14:paraId="35AB5E63" w14:textId="5E885EA6" w:rsidR="00FF0264" w:rsidRDefault="00FF0264" w:rsidP="009158C2">
      <w:pPr>
        <w:spacing w:after="0" w:line="240" w:lineRule="auto"/>
        <w:jc w:val="both"/>
      </w:pPr>
      <w:r>
        <w:t>Pour toutes les difficultés que pourraient rencontrer le titulaire lors de l’exécution d’une prestation, il devra en informer le plus rapidement le service demandeur, afin de résoudre celles-ci.</w:t>
      </w:r>
    </w:p>
    <w:p w14:paraId="13D8AA08" w14:textId="77777777" w:rsidR="003B1A1B" w:rsidRDefault="003B1A1B" w:rsidP="009158C2">
      <w:pPr>
        <w:spacing w:after="0" w:line="240" w:lineRule="auto"/>
        <w:jc w:val="both"/>
      </w:pPr>
    </w:p>
    <w:p w14:paraId="742BDAAB" w14:textId="625CA55A" w:rsidR="00FF0264" w:rsidRDefault="00FF0264" w:rsidP="009158C2">
      <w:pPr>
        <w:spacing w:after="0" w:line="240" w:lineRule="auto"/>
        <w:jc w:val="both"/>
      </w:pPr>
      <w:r>
        <w:t xml:space="preserve">Il est entendu que le détail des prestations attendues sera indiqué </w:t>
      </w:r>
      <w:r w:rsidR="003B1A1B">
        <w:t>l’ordre de service transmis</w:t>
      </w:r>
      <w:r>
        <w:t xml:space="preserve"> au titulaire.</w:t>
      </w:r>
    </w:p>
    <w:p w14:paraId="09D34B09" w14:textId="21292D14" w:rsidR="00FF0264" w:rsidRDefault="00FF0264" w:rsidP="007D1C23">
      <w:pPr>
        <w:spacing w:after="0" w:line="240" w:lineRule="auto"/>
        <w:jc w:val="both"/>
      </w:pPr>
    </w:p>
    <w:p w14:paraId="45AEFE95" w14:textId="77777777" w:rsidR="00FF0264" w:rsidRDefault="00FF0264" w:rsidP="007D1C23">
      <w:pPr>
        <w:spacing w:after="0" w:line="240" w:lineRule="auto"/>
        <w:jc w:val="both"/>
      </w:pPr>
    </w:p>
    <w:p w14:paraId="4F43CD61" w14:textId="36476974" w:rsidR="00765CD2" w:rsidRDefault="00765CD2" w:rsidP="000E55B9">
      <w:pPr>
        <w:pStyle w:val="Titre2"/>
        <w:rPr>
          <w:rFonts w:asciiTheme="minorHAnsi" w:hAnsiTheme="minorHAnsi" w:cstheme="minorHAnsi"/>
          <w:b/>
          <w:color w:val="000000" w:themeColor="text1"/>
          <w:sz w:val="22"/>
          <w:szCs w:val="22"/>
          <w:u w:val="single"/>
        </w:rPr>
      </w:pPr>
      <w:bookmarkStart w:id="11" w:name="_Toc188612876"/>
      <w:r w:rsidRPr="00F36C3D">
        <w:rPr>
          <w:rFonts w:asciiTheme="minorHAnsi" w:hAnsiTheme="minorHAnsi" w:cstheme="minorHAnsi"/>
          <w:b/>
          <w:color w:val="000000" w:themeColor="text1"/>
          <w:sz w:val="22"/>
          <w:szCs w:val="22"/>
          <w:u w:val="single"/>
        </w:rPr>
        <w:t>Article 4 Modalités d’exécution des prestat</w:t>
      </w:r>
      <w:r w:rsidR="00F36C3D" w:rsidRPr="00F36C3D">
        <w:rPr>
          <w:rFonts w:asciiTheme="minorHAnsi" w:hAnsiTheme="minorHAnsi" w:cstheme="minorHAnsi"/>
          <w:b/>
          <w:color w:val="000000" w:themeColor="text1"/>
          <w:sz w:val="22"/>
          <w:szCs w:val="22"/>
          <w:u w:val="single"/>
        </w:rPr>
        <w:t>i</w:t>
      </w:r>
      <w:r w:rsidRPr="00F36C3D">
        <w:rPr>
          <w:rFonts w:asciiTheme="minorHAnsi" w:hAnsiTheme="minorHAnsi" w:cstheme="minorHAnsi"/>
          <w:b/>
          <w:color w:val="000000" w:themeColor="text1"/>
          <w:sz w:val="22"/>
          <w:szCs w:val="22"/>
          <w:u w:val="single"/>
        </w:rPr>
        <w:t>ons</w:t>
      </w:r>
      <w:bookmarkEnd w:id="11"/>
      <w:r w:rsidRPr="00F36C3D">
        <w:rPr>
          <w:rFonts w:asciiTheme="minorHAnsi" w:hAnsiTheme="minorHAnsi" w:cstheme="minorHAnsi"/>
          <w:b/>
          <w:color w:val="000000" w:themeColor="text1"/>
          <w:sz w:val="22"/>
          <w:szCs w:val="22"/>
          <w:u w:val="single"/>
        </w:rPr>
        <w:t xml:space="preserve"> </w:t>
      </w:r>
    </w:p>
    <w:p w14:paraId="6CA56AB8" w14:textId="77777777" w:rsidR="000E55B9" w:rsidRPr="000E55B9" w:rsidRDefault="000E55B9" w:rsidP="000E55B9"/>
    <w:p w14:paraId="4939FB38" w14:textId="2CE0B60E" w:rsidR="0081201C" w:rsidRDefault="00765CD2" w:rsidP="00F36C3D">
      <w:pPr>
        <w:pStyle w:val="Titre3"/>
        <w:rPr>
          <w:rFonts w:asciiTheme="minorHAnsi" w:eastAsia="Arial" w:hAnsiTheme="minorHAnsi" w:cstheme="minorHAnsi"/>
          <w:b/>
          <w:color w:val="auto"/>
          <w:sz w:val="22"/>
        </w:rPr>
      </w:pPr>
      <w:bookmarkStart w:id="12" w:name="_Toc188612877"/>
      <w:r w:rsidRPr="00F36C3D">
        <w:rPr>
          <w:rFonts w:asciiTheme="minorHAnsi" w:eastAsia="Arial" w:hAnsiTheme="minorHAnsi" w:cstheme="minorHAnsi"/>
          <w:b/>
          <w:color w:val="auto"/>
          <w:sz w:val="22"/>
        </w:rPr>
        <w:t>4</w:t>
      </w:r>
      <w:r w:rsidR="00F55EB0" w:rsidRPr="00F36C3D">
        <w:rPr>
          <w:rFonts w:asciiTheme="minorHAnsi" w:eastAsia="Arial" w:hAnsiTheme="minorHAnsi" w:cstheme="minorHAnsi"/>
          <w:b/>
          <w:color w:val="auto"/>
          <w:sz w:val="22"/>
        </w:rPr>
        <w:t xml:space="preserve">.1 </w:t>
      </w:r>
      <w:r w:rsidR="0081201C" w:rsidRPr="00F36C3D">
        <w:rPr>
          <w:rFonts w:asciiTheme="minorHAnsi" w:eastAsia="Arial" w:hAnsiTheme="minorHAnsi" w:cstheme="minorHAnsi"/>
          <w:b/>
          <w:color w:val="auto"/>
          <w:sz w:val="22"/>
        </w:rPr>
        <w:t>Interlocuteurs opérationnels</w:t>
      </w:r>
      <w:bookmarkEnd w:id="12"/>
    </w:p>
    <w:p w14:paraId="14D76198" w14:textId="79391AFE" w:rsidR="00D03D94" w:rsidRDefault="0081201C" w:rsidP="000B77CE">
      <w:pPr>
        <w:pStyle w:val="Corpsdetexte"/>
        <w:spacing w:after="160" w:line="259" w:lineRule="auto"/>
        <w:rPr>
          <w:rFonts w:asciiTheme="minorHAnsi" w:hAnsiTheme="minorHAnsi"/>
        </w:rPr>
      </w:pPr>
      <w:r w:rsidRPr="00F55EB0">
        <w:rPr>
          <w:rFonts w:asciiTheme="minorHAnsi" w:hAnsiTheme="minorHAnsi"/>
        </w:rPr>
        <w:t>Les relations opérationnelles avec le titulaire</w:t>
      </w:r>
      <w:r w:rsidR="005311F5">
        <w:rPr>
          <w:rFonts w:asciiTheme="minorHAnsi" w:hAnsiTheme="minorHAnsi"/>
        </w:rPr>
        <w:t xml:space="preserve"> </w:t>
      </w:r>
      <w:r w:rsidRPr="00F55EB0">
        <w:rPr>
          <w:rFonts w:asciiTheme="minorHAnsi" w:hAnsiTheme="minorHAnsi"/>
        </w:rPr>
        <w:t>s</w:t>
      </w:r>
      <w:r w:rsidR="00F55EB0" w:rsidRPr="00F55EB0">
        <w:rPr>
          <w:rFonts w:asciiTheme="minorHAnsi" w:hAnsiTheme="minorHAnsi"/>
        </w:rPr>
        <w:t>er</w:t>
      </w:r>
      <w:r w:rsidRPr="00F55EB0">
        <w:rPr>
          <w:rFonts w:asciiTheme="minorHAnsi" w:hAnsiTheme="minorHAnsi"/>
        </w:rPr>
        <w:t>ont centralisées</w:t>
      </w:r>
      <w:r w:rsidR="00D03D94">
        <w:rPr>
          <w:rFonts w:asciiTheme="minorHAnsi" w:hAnsiTheme="minorHAnsi"/>
        </w:rPr>
        <w:t xml:space="preserve">, selon les typologies de documents, par une personne des services de l’EPMO-VGE suivants, dont l’identité sera </w:t>
      </w:r>
      <w:r w:rsidR="00D03D94" w:rsidRPr="00F55EB0">
        <w:rPr>
          <w:rFonts w:asciiTheme="minorHAnsi" w:hAnsiTheme="minorHAnsi"/>
        </w:rPr>
        <w:t>transmis</w:t>
      </w:r>
      <w:r w:rsidR="00D03D94">
        <w:rPr>
          <w:rFonts w:asciiTheme="minorHAnsi" w:hAnsiTheme="minorHAnsi"/>
        </w:rPr>
        <w:t>e</w:t>
      </w:r>
      <w:r w:rsidR="00D03D94" w:rsidRPr="00F55EB0">
        <w:rPr>
          <w:rFonts w:asciiTheme="minorHAnsi" w:hAnsiTheme="minorHAnsi"/>
        </w:rPr>
        <w:t xml:space="preserve"> au titulaire dès la </w:t>
      </w:r>
      <w:r w:rsidR="00D03D94">
        <w:rPr>
          <w:rFonts w:asciiTheme="minorHAnsi" w:hAnsiTheme="minorHAnsi"/>
        </w:rPr>
        <w:t>notification de l’accord-cadre :</w:t>
      </w:r>
    </w:p>
    <w:p w14:paraId="1AFFB0F5" w14:textId="6CC664C4" w:rsidR="00F55EB0" w:rsidRDefault="00D03D94" w:rsidP="000B77CE">
      <w:pPr>
        <w:pStyle w:val="Corpsdetexte"/>
        <w:spacing w:after="160" w:line="259" w:lineRule="auto"/>
        <w:rPr>
          <w:rFonts w:asciiTheme="minorHAnsi" w:hAnsiTheme="minorHAnsi"/>
        </w:rPr>
      </w:pPr>
      <w:r>
        <w:rPr>
          <w:rFonts w:asciiTheme="minorHAnsi" w:hAnsiTheme="minorHAnsi"/>
        </w:rPr>
        <w:t>-</w:t>
      </w:r>
      <w:r w:rsidR="0081201C" w:rsidRPr="00F55EB0">
        <w:rPr>
          <w:rFonts w:asciiTheme="minorHAnsi" w:hAnsiTheme="minorHAnsi"/>
        </w:rPr>
        <w:t xml:space="preserve"> </w:t>
      </w:r>
      <w:r>
        <w:rPr>
          <w:rFonts w:asciiTheme="minorHAnsi" w:hAnsiTheme="minorHAnsi"/>
        </w:rPr>
        <w:t>le</w:t>
      </w:r>
      <w:r w:rsidR="0081201C" w:rsidRPr="00F55EB0">
        <w:rPr>
          <w:rFonts w:asciiTheme="minorHAnsi" w:hAnsiTheme="minorHAnsi"/>
        </w:rPr>
        <w:t xml:space="preserve"> service Marketing</w:t>
      </w:r>
      <w:r w:rsidR="00F55EB0" w:rsidRPr="00F55EB0">
        <w:rPr>
          <w:rFonts w:asciiTheme="minorHAnsi" w:hAnsiTheme="minorHAnsi"/>
        </w:rPr>
        <w:t xml:space="preserve"> de la Direction du Développement et des relations internationales</w:t>
      </w:r>
      <w:r>
        <w:rPr>
          <w:rFonts w:asciiTheme="minorHAnsi" w:hAnsiTheme="minorHAnsi"/>
        </w:rPr>
        <w:t xml:space="preserve"> (DEVRI) pour les routages des lettres de relance et des magazines</w:t>
      </w:r>
      <w:r w:rsidR="004668B7">
        <w:rPr>
          <w:rFonts w:asciiTheme="minorHAnsi" w:hAnsiTheme="minorHAnsi"/>
        </w:rPr>
        <w:t xml:space="preserve"> culturels</w:t>
      </w:r>
      <w:r>
        <w:rPr>
          <w:rFonts w:asciiTheme="minorHAnsi" w:hAnsiTheme="minorHAnsi"/>
        </w:rPr>
        <w:t> ;</w:t>
      </w:r>
    </w:p>
    <w:p w14:paraId="2546283E" w14:textId="10B3D974" w:rsidR="00D03D94" w:rsidRDefault="00D03D94" w:rsidP="000B77CE">
      <w:pPr>
        <w:pStyle w:val="Corpsdetexte"/>
        <w:spacing w:after="160" w:line="259" w:lineRule="auto"/>
        <w:rPr>
          <w:rFonts w:asciiTheme="minorHAnsi" w:hAnsiTheme="minorHAnsi"/>
        </w:rPr>
      </w:pPr>
      <w:r>
        <w:rPr>
          <w:rFonts w:asciiTheme="minorHAnsi" w:hAnsiTheme="minorHAnsi"/>
        </w:rPr>
        <w:t xml:space="preserve">- le service des Moyens </w:t>
      </w:r>
      <w:r w:rsidR="004B4A9E" w:rsidRPr="004668B7">
        <w:rPr>
          <w:rFonts w:asciiTheme="minorHAnsi" w:hAnsiTheme="minorHAnsi"/>
        </w:rPr>
        <w:t>Généraux</w:t>
      </w:r>
      <w:r w:rsidR="004B4A9E">
        <w:rPr>
          <w:rFonts w:asciiTheme="minorHAnsi" w:hAnsiTheme="minorHAnsi"/>
        </w:rPr>
        <w:t xml:space="preserve"> </w:t>
      </w:r>
      <w:r>
        <w:rPr>
          <w:rFonts w:asciiTheme="minorHAnsi" w:hAnsiTheme="minorHAnsi"/>
        </w:rPr>
        <w:t>de la Direction des ressources humaines et des moyens généraux (DRHMG) pour les routa</w:t>
      </w:r>
      <w:r w:rsidR="00D60B84">
        <w:rPr>
          <w:rFonts w:asciiTheme="minorHAnsi" w:hAnsiTheme="minorHAnsi"/>
        </w:rPr>
        <w:t>ges des catalogues d’exposition</w:t>
      </w:r>
      <w:r w:rsidR="004668B7">
        <w:rPr>
          <w:rFonts w:asciiTheme="minorHAnsi" w:hAnsiTheme="minorHAnsi"/>
        </w:rPr>
        <w:t xml:space="preserve"> et des ouvrages</w:t>
      </w:r>
      <w:r w:rsidR="00D60B84">
        <w:rPr>
          <w:rFonts w:asciiTheme="minorHAnsi" w:hAnsiTheme="minorHAnsi"/>
        </w:rPr>
        <w:t>.</w:t>
      </w:r>
    </w:p>
    <w:p w14:paraId="46C89DA8" w14:textId="64BC6EF9" w:rsidR="00D03D94" w:rsidRDefault="00D03D94" w:rsidP="000B77CE">
      <w:pPr>
        <w:pStyle w:val="Corpsdetexte"/>
        <w:spacing w:after="160" w:line="259" w:lineRule="auto"/>
        <w:rPr>
          <w:rFonts w:asciiTheme="minorHAnsi" w:hAnsiTheme="minorHAnsi"/>
        </w:rPr>
      </w:pPr>
      <w:r>
        <w:rPr>
          <w:rFonts w:asciiTheme="minorHAnsi" w:hAnsiTheme="minorHAnsi"/>
        </w:rPr>
        <w:t xml:space="preserve">- </w:t>
      </w:r>
      <w:r w:rsidR="00D233E2">
        <w:rPr>
          <w:rFonts w:asciiTheme="minorHAnsi" w:hAnsiTheme="minorHAnsi"/>
        </w:rPr>
        <w:t>le</w:t>
      </w:r>
      <w:r w:rsidR="00D60B84">
        <w:rPr>
          <w:rFonts w:asciiTheme="minorHAnsi" w:hAnsiTheme="minorHAnsi"/>
        </w:rPr>
        <w:t xml:space="preserve"> Centre de Ressources et de Recherches</w:t>
      </w:r>
      <w:r w:rsidR="00D233E2">
        <w:rPr>
          <w:rFonts w:asciiTheme="minorHAnsi" w:hAnsiTheme="minorHAnsi"/>
        </w:rPr>
        <w:t xml:space="preserve"> </w:t>
      </w:r>
      <w:r w:rsidR="00D60B84">
        <w:rPr>
          <w:rFonts w:asciiTheme="minorHAnsi" w:hAnsiTheme="minorHAnsi"/>
        </w:rPr>
        <w:t>(</w:t>
      </w:r>
      <w:r w:rsidR="00D233E2">
        <w:rPr>
          <w:rFonts w:asciiTheme="minorHAnsi" w:hAnsiTheme="minorHAnsi"/>
        </w:rPr>
        <w:t>CRR</w:t>
      </w:r>
      <w:r w:rsidR="00D60B84">
        <w:rPr>
          <w:rFonts w:asciiTheme="minorHAnsi" w:hAnsiTheme="minorHAnsi"/>
        </w:rPr>
        <w:t xml:space="preserve">) ou </w:t>
      </w:r>
      <w:r w:rsidR="00D60B84" w:rsidRPr="00D60B84">
        <w:rPr>
          <w:rFonts w:asciiTheme="minorHAnsi" w:hAnsiTheme="minorHAnsi"/>
        </w:rPr>
        <w:t xml:space="preserve">le service Marketing de la Direction du Développement et des relations internationales (DEVRI) </w:t>
      </w:r>
      <w:r>
        <w:rPr>
          <w:rFonts w:asciiTheme="minorHAnsi" w:hAnsiTheme="minorHAnsi"/>
        </w:rPr>
        <w:t>pour les routages de la revue scientifique.</w:t>
      </w:r>
    </w:p>
    <w:p w14:paraId="2BFA246B" w14:textId="4EAE31FA" w:rsidR="00317912" w:rsidRPr="00F55EB0" w:rsidRDefault="00317912" w:rsidP="000B77CE">
      <w:pPr>
        <w:jc w:val="both"/>
      </w:pPr>
      <w:r>
        <w:t>- la Direction de la communication </w:t>
      </w:r>
      <w:r w:rsidR="00AB5AAF">
        <w:t xml:space="preserve">(DICOM) </w:t>
      </w:r>
      <w:r w:rsidR="004668B7">
        <w:t>pour le routage des d</w:t>
      </w:r>
      <w:r w:rsidR="004668B7" w:rsidRPr="004668B7">
        <w:t xml:space="preserve">ocuments relatifs aux campagnes </w:t>
      </w:r>
      <w:r w:rsidR="00AB5AAF">
        <w:t>aux</w:t>
      </w:r>
      <w:r w:rsidR="004668B7" w:rsidRPr="004668B7">
        <w:t xml:space="preserve"> événement</w:t>
      </w:r>
      <w:r w:rsidR="00AB5AAF">
        <w:t>s</w:t>
      </w:r>
      <w:r w:rsidR="004668B7" w:rsidRPr="004668B7">
        <w:t xml:space="preserve"> de relations publi</w:t>
      </w:r>
      <w:r w:rsidR="00AB5AAF">
        <w:t>ques organisés</w:t>
      </w:r>
      <w:r w:rsidR="000B77CE">
        <w:t xml:space="preserve"> par l’EPMO-VGE.</w:t>
      </w:r>
    </w:p>
    <w:p w14:paraId="2B1692C6" w14:textId="2E2A2374" w:rsidR="0081201C" w:rsidRDefault="0081201C" w:rsidP="00F55EB0">
      <w:pPr>
        <w:jc w:val="both"/>
      </w:pPr>
      <w:r w:rsidRPr="00204EAE">
        <w:t>Le titulaire organise</w:t>
      </w:r>
      <w:r>
        <w:t xml:space="preserve"> de son</w:t>
      </w:r>
      <w:r w:rsidRPr="00204EAE">
        <w:t xml:space="preserve"> côté les prestations par le biais d’un </w:t>
      </w:r>
      <w:r w:rsidR="00F55EB0">
        <w:t>interlocuteur dédié</w:t>
      </w:r>
      <w:r w:rsidR="009158C2">
        <w:t>, dont l’identité est précisée dans l’offre technique du titulaire</w:t>
      </w:r>
      <w:r w:rsidR="00F55EB0">
        <w:t>.</w:t>
      </w:r>
    </w:p>
    <w:p w14:paraId="219EE20C" w14:textId="418249A1" w:rsidR="00112E6D" w:rsidRDefault="00112E6D" w:rsidP="00F55EB0">
      <w:pPr>
        <w:jc w:val="both"/>
      </w:pPr>
      <w:r>
        <w:t>Le titulaire s’engage à communiquer en toute transparence avec l’EPMO-VGE sur tout changement de d’interlocuteur au sein de sa structure, toutes difficultés rencontrées dans l’exécution d’une commande ou toute connaissance anticipée des délais qui ne pourraient être respectés.</w:t>
      </w:r>
    </w:p>
    <w:p w14:paraId="33174A2F" w14:textId="6A630657" w:rsidR="0081201C" w:rsidRDefault="00765CD2" w:rsidP="00F36C3D">
      <w:pPr>
        <w:pStyle w:val="Titre3"/>
        <w:rPr>
          <w:rFonts w:asciiTheme="minorHAnsi" w:eastAsia="Arial" w:hAnsiTheme="minorHAnsi" w:cstheme="minorHAnsi"/>
          <w:b/>
          <w:color w:val="auto"/>
          <w:sz w:val="22"/>
        </w:rPr>
      </w:pPr>
      <w:bookmarkStart w:id="13" w:name="_Toc188612878"/>
      <w:r w:rsidRPr="00F36C3D">
        <w:rPr>
          <w:rFonts w:asciiTheme="minorHAnsi" w:eastAsia="Arial" w:hAnsiTheme="minorHAnsi" w:cstheme="minorHAnsi"/>
          <w:b/>
          <w:color w:val="auto"/>
          <w:sz w:val="22"/>
        </w:rPr>
        <w:t>4</w:t>
      </w:r>
      <w:r w:rsidR="00F55EB0" w:rsidRPr="00F36C3D">
        <w:rPr>
          <w:rFonts w:asciiTheme="minorHAnsi" w:eastAsia="Arial" w:hAnsiTheme="minorHAnsi" w:cstheme="minorHAnsi"/>
          <w:b/>
          <w:color w:val="auto"/>
          <w:sz w:val="22"/>
        </w:rPr>
        <w:t>.2</w:t>
      </w:r>
      <w:r w:rsidR="0081201C" w:rsidRPr="00F36C3D">
        <w:rPr>
          <w:rFonts w:asciiTheme="minorHAnsi" w:eastAsia="Arial" w:hAnsiTheme="minorHAnsi" w:cstheme="minorHAnsi"/>
          <w:b/>
          <w:color w:val="auto"/>
          <w:sz w:val="22"/>
        </w:rPr>
        <w:t xml:space="preserve"> Demande de devis </w:t>
      </w:r>
      <w:r w:rsidR="003B1A1B">
        <w:rPr>
          <w:rFonts w:asciiTheme="minorHAnsi" w:eastAsia="Arial" w:hAnsiTheme="minorHAnsi" w:cstheme="minorHAnsi"/>
          <w:b/>
          <w:color w:val="auto"/>
          <w:sz w:val="22"/>
        </w:rPr>
        <w:t>– Ordre de service</w:t>
      </w:r>
      <w:bookmarkEnd w:id="13"/>
    </w:p>
    <w:p w14:paraId="676C905D" w14:textId="0EB3221C" w:rsidR="0081201C" w:rsidRPr="00204EAE" w:rsidRDefault="00765CD2" w:rsidP="00765CD2">
      <w:pPr>
        <w:jc w:val="both"/>
      </w:pPr>
      <w:r>
        <w:t>P</w:t>
      </w:r>
      <w:r w:rsidR="0081201C" w:rsidRPr="00204EAE">
        <w:t>our chaque prestation</w:t>
      </w:r>
      <w:r>
        <w:t xml:space="preserve"> de routage</w:t>
      </w:r>
      <w:r w:rsidR="0081201C" w:rsidRPr="00204EAE">
        <w:t xml:space="preserve">, </w:t>
      </w:r>
      <w:r w:rsidR="0081201C">
        <w:t>l’EPMO</w:t>
      </w:r>
      <w:r w:rsidR="00F55EB0">
        <w:t>-VGE</w:t>
      </w:r>
      <w:r w:rsidR="0081201C">
        <w:t xml:space="preserve"> </w:t>
      </w:r>
      <w:r w:rsidR="0081201C" w:rsidRPr="00204EAE">
        <w:t>adresse</w:t>
      </w:r>
      <w:r>
        <w:t>ra</w:t>
      </w:r>
      <w:r w:rsidR="0081201C" w:rsidRPr="00204EAE">
        <w:t xml:space="preserve"> au </w:t>
      </w:r>
      <w:r w:rsidR="0081201C">
        <w:t xml:space="preserve">titulaire </w:t>
      </w:r>
      <w:r w:rsidR="0081201C" w:rsidRPr="00204EAE">
        <w:t>une demande</w:t>
      </w:r>
      <w:r w:rsidR="005311F5">
        <w:t xml:space="preserve"> de</w:t>
      </w:r>
      <w:r w:rsidR="0081201C" w:rsidRPr="00204EAE">
        <w:t xml:space="preserve"> de</w:t>
      </w:r>
      <w:r w:rsidR="0081201C">
        <w:t>vis</w:t>
      </w:r>
      <w:r w:rsidR="00F55EB0">
        <w:t xml:space="preserve"> </w:t>
      </w:r>
      <w:r w:rsidR="00F55EB0" w:rsidRPr="005311F5">
        <w:t>qui</w:t>
      </w:r>
      <w:r w:rsidR="00D85493">
        <w:t xml:space="preserve"> pourra prendre</w:t>
      </w:r>
      <w:r w:rsidR="00F55EB0" w:rsidRPr="005311F5">
        <w:t xml:space="preserve"> la forme d’un ordre de service</w:t>
      </w:r>
      <w:r w:rsidR="000B77CE">
        <w:t xml:space="preserve"> (ODS)</w:t>
      </w:r>
      <w:r w:rsidR="00F55EB0" w:rsidRPr="005311F5">
        <w:t>.</w:t>
      </w:r>
      <w:r w:rsidR="0081201C" w:rsidRPr="00204EAE">
        <w:t xml:space="preserve"> </w:t>
      </w:r>
    </w:p>
    <w:p w14:paraId="4AEB2563" w14:textId="64C2ACC4" w:rsidR="0081201C" w:rsidRPr="00204EAE" w:rsidRDefault="0081201C" w:rsidP="00765CD2">
      <w:pPr>
        <w:jc w:val="both"/>
      </w:pPr>
      <w:r w:rsidRPr="00204EAE">
        <w:t xml:space="preserve">La demande de devis </w:t>
      </w:r>
      <w:r>
        <w:t>p</w:t>
      </w:r>
      <w:r w:rsidR="00765CD2">
        <w:t>ourra</w:t>
      </w:r>
      <w:r>
        <w:t xml:space="preserve"> être</w:t>
      </w:r>
      <w:r w:rsidRPr="00204EAE">
        <w:t xml:space="preserve"> accompagnée du fichier d’adresses à traiter permettant au titulaire d’estimer l’optimisation des coûts d’affranchissement par des opérations de tri ou de massification. </w:t>
      </w:r>
    </w:p>
    <w:p w14:paraId="3A062C7E" w14:textId="601732CD" w:rsidR="0081201C" w:rsidRPr="00765CD2" w:rsidRDefault="003B1A1B" w:rsidP="00765CD2">
      <w:pPr>
        <w:pStyle w:val="Corpsdetexte"/>
        <w:spacing w:after="160" w:line="259" w:lineRule="auto"/>
        <w:rPr>
          <w:rFonts w:asciiTheme="minorHAnsi" w:hAnsiTheme="minorHAnsi"/>
        </w:rPr>
      </w:pPr>
      <w:r>
        <w:rPr>
          <w:rFonts w:asciiTheme="minorHAnsi" w:hAnsiTheme="minorHAnsi"/>
        </w:rPr>
        <w:t>L’ordre de service</w:t>
      </w:r>
      <w:r w:rsidR="0081201C" w:rsidRPr="00765CD2">
        <w:rPr>
          <w:rFonts w:asciiTheme="minorHAnsi" w:hAnsiTheme="minorHAnsi"/>
        </w:rPr>
        <w:t xml:space="preserve"> n’engage pas l’EPMO</w:t>
      </w:r>
      <w:r w:rsidR="00F55EB0" w:rsidRPr="00765CD2">
        <w:rPr>
          <w:rFonts w:asciiTheme="minorHAnsi" w:hAnsiTheme="minorHAnsi"/>
        </w:rPr>
        <w:t>-VGE</w:t>
      </w:r>
      <w:r w:rsidR="0081201C" w:rsidRPr="00765CD2">
        <w:rPr>
          <w:rFonts w:asciiTheme="minorHAnsi" w:hAnsiTheme="minorHAnsi"/>
        </w:rPr>
        <w:t xml:space="preserve">. </w:t>
      </w:r>
    </w:p>
    <w:p w14:paraId="001B5061" w14:textId="61DD9D30" w:rsidR="009158C2" w:rsidRPr="003B1A1B" w:rsidRDefault="00765CD2" w:rsidP="003B1A1B">
      <w:pPr>
        <w:pStyle w:val="Titre3"/>
        <w:rPr>
          <w:rFonts w:asciiTheme="minorHAnsi" w:eastAsia="Arial" w:hAnsiTheme="minorHAnsi" w:cstheme="minorHAnsi"/>
          <w:b/>
          <w:color w:val="auto"/>
          <w:sz w:val="22"/>
        </w:rPr>
      </w:pPr>
      <w:bookmarkStart w:id="14" w:name="_Toc188612879"/>
      <w:r w:rsidRPr="00F36C3D">
        <w:rPr>
          <w:rFonts w:asciiTheme="minorHAnsi" w:eastAsia="Arial" w:hAnsiTheme="minorHAnsi" w:cstheme="minorHAnsi"/>
          <w:b/>
          <w:color w:val="auto"/>
          <w:sz w:val="22"/>
        </w:rPr>
        <w:t>4.3</w:t>
      </w:r>
      <w:r w:rsidR="0081201C" w:rsidRPr="00F36C3D">
        <w:rPr>
          <w:rFonts w:asciiTheme="minorHAnsi" w:eastAsia="Arial" w:hAnsiTheme="minorHAnsi" w:cstheme="minorHAnsi"/>
          <w:b/>
          <w:color w:val="auto"/>
          <w:sz w:val="22"/>
        </w:rPr>
        <w:t xml:space="preserve"> Envoi du devis</w:t>
      </w:r>
      <w:bookmarkEnd w:id="14"/>
      <w:r w:rsidR="0081201C" w:rsidRPr="00F36C3D">
        <w:rPr>
          <w:rFonts w:asciiTheme="minorHAnsi" w:eastAsia="Arial" w:hAnsiTheme="minorHAnsi" w:cstheme="minorHAnsi"/>
          <w:b/>
          <w:color w:val="auto"/>
          <w:sz w:val="22"/>
        </w:rPr>
        <w:t xml:space="preserve"> </w:t>
      </w:r>
    </w:p>
    <w:p w14:paraId="1C71A289" w14:textId="635E94D8" w:rsidR="005311F5" w:rsidRDefault="005311F5" w:rsidP="00BC74D6">
      <w:pPr>
        <w:jc w:val="both"/>
      </w:pPr>
      <w:r>
        <w:t>Sur la bas</w:t>
      </w:r>
      <w:r w:rsidR="003B1A1B">
        <w:t>e de l’ordre de service adressé</w:t>
      </w:r>
      <w:r>
        <w:t xml:space="preserve"> au titulaire, celui-ci adressera</w:t>
      </w:r>
      <w:r w:rsidR="00821847">
        <w:t>, au service concerné,</w:t>
      </w:r>
      <w:r>
        <w:t xml:space="preserve"> un</w:t>
      </w:r>
      <w:r w:rsidR="0081201C" w:rsidRPr="00607CFA">
        <w:t xml:space="preserve"> devis, établi selon le b</w:t>
      </w:r>
      <w:r w:rsidR="00D85493">
        <w:t>ordereau des prix unitaires</w:t>
      </w:r>
      <w:r w:rsidR="009158C2">
        <w:t xml:space="preserve"> (BPU)</w:t>
      </w:r>
      <w:r w:rsidR="004913BF">
        <w:t xml:space="preserve"> et les tarifs d’affranchissement</w:t>
      </w:r>
      <w:r w:rsidR="0081201C" w:rsidRPr="00607CFA">
        <w:t>,</w:t>
      </w:r>
      <w:r w:rsidR="009158C2">
        <w:t xml:space="preserve"> joint</w:t>
      </w:r>
      <w:r w:rsidR="004913BF">
        <w:t>s</w:t>
      </w:r>
      <w:r w:rsidR="009158C2">
        <w:t xml:space="preserve"> à l’offre,</w:t>
      </w:r>
      <w:r w:rsidR="0081201C" w:rsidRPr="00607CFA">
        <w:t xml:space="preserve"> </w:t>
      </w:r>
      <w:r w:rsidR="0081201C" w:rsidRPr="00821847">
        <w:t xml:space="preserve">dans un délai </w:t>
      </w:r>
      <w:r w:rsidR="003B1A1B" w:rsidRPr="00821847">
        <w:t xml:space="preserve">maximal </w:t>
      </w:r>
      <w:r w:rsidR="0081201C" w:rsidRPr="00821847">
        <w:t xml:space="preserve">de </w:t>
      </w:r>
      <w:r w:rsidR="00821847" w:rsidRPr="00821847">
        <w:t>5 jours</w:t>
      </w:r>
      <w:r w:rsidR="00821847">
        <w:t xml:space="preserve"> ouvré</w:t>
      </w:r>
      <w:r w:rsidR="003B1A1B">
        <w:t>s</w:t>
      </w:r>
      <w:r w:rsidR="00D85493">
        <w:t xml:space="preserve"> </w:t>
      </w:r>
      <w:r w:rsidR="0081201C" w:rsidRPr="00607CFA">
        <w:t>à compter de l’envoi de la demande de devis</w:t>
      </w:r>
      <w:r w:rsidR="009158C2">
        <w:t xml:space="preserve"> ou d</w:t>
      </w:r>
      <w:r w:rsidR="003B1A1B">
        <w:t>e</w:t>
      </w:r>
      <w:r w:rsidR="009158C2">
        <w:t xml:space="preserve"> l’ordre de service</w:t>
      </w:r>
      <w:r w:rsidR="0081201C" w:rsidRPr="00607CFA">
        <w:t xml:space="preserve">, le cas échéant accompagné du fichier d’adresses sous peine de s’exposer aux pénalités prévues </w:t>
      </w:r>
      <w:r w:rsidR="009158C2">
        <w:t>au</w:t>
      </w:r>
      <w:r w:rsidR="0081201C" w:rsidRPr="00204EAE">
        <w:t xml:space="preserve"> </w:t>
      </w:r>
      <w:r>
        <w:t>CCAP</w:t>
      </w:r>
      <w:r w:rsidR="0081201C" w:rsidRPr="00204EAE">
        <w:t>.</w:t>
      </w:r>
      <w:r w:rsidR="0081201C">
        <w:t xml:space="preserve"> </w:t>
      </w:r>
    </w:p>
    <w:p w14:paraId="04C19455" w14:textId="36E328D0" w:rsidR="0081201C" w:rsidRPr="00F36C3D" w:rsidRDefault="00765CD2" w:rsidP="00F36C3D">
      <w:pPr>
        <w:pStyle w:val="Titre3"/>
        <w:rPr>
          <w:rFonts w:asciiTheme="minorHAnsi" w:eastAsia="Arial" w:hAnsiTheme="minorHAnsi" w:cstheme="minorHAnsi"/>
          <w:b/>
          <w:color w:val="auto"/>
          <w:sz w:val="22"/>
        </w:rPr>
      </w:pPr>
      <w:bookmarkStart w:id="15" w:name="_Toc188612880"/>
      <w:r w:rsidRPr="00F36C3D">
        <w:rPr>
          <w:rFonts w:asciiTheme="minorHAnsi" w:eastAsia="Arial" w:hAnsiTheme="minorHAnsi" w:cstheme="minorHAnsi"/>
          <w:b/>
          <w:color w:val="auto"/>
          <w:sz w:val="22"/>
        </w:rPr>
        <w:t>4</w:t>
      </w:r>
      <w:r w:rsidR="0081201C" w:rsidRPr="00F36C3D">
        <w:rPr>
          <w:rFonts w:asciiTheme="minorHAnsi" w:eastAsia="Arial" w:hAnsiTheme="minorHAnsi" w:cstheme="minorHAnsi"/>
          <w:b/>
          <w:color w:val="auto"/>
          <w:sz w:val="22"/>
        </w:rPr>
        <w:t>.4 Emission d’un bon de commande</w:t>
      </w:r>
      <w:bookmarkEnd w:id="15"/>
    </w:p>
    <w:p w14:paraId="2EE772B9" w14:textId="46EA9B6F" w:rsidR="0038627B" w:rsidRDefault="0038627B" w:rsidP="0081201C">
      <w:pPr>
        <w:ind w:right="-17"/>
        <w:rPr>
          <w:rFonts w:cs="Arial"/>
          <w:bCs/>
        </w:rPr>
      </w:pPr>
      <w:r>
        <w:rPr>
          <w:rFonts w:cs="Arial"/>
          <w:bCs/>
        </w:rPr>
        <w:t>Sur la base du devis accepté par l’EPMO-VGE, ce dernier adressera un bon de commande au titulaire</w:t>
      </w:r>
      <w:r w:rsidR="00821847">
        <w:rPr>
          <w:rFonts w:cs="Arial"/>
          <w:bCs/>
        </w:rPr>
        <w:t xml:space="preserve"> dont les mentions sont précisées </w:t>
      </w:r>
      <w:r w:rsidR="002B6605">
        <w:rPr>
          <w:rFonts w:cs="Arial"/>
          <w:bCs/>
        </w:rPr>
        <w:t xml:space="preserve">à l’article </w:t>
      </w:r>
      <w:r w:rsidR="004913BF">
        <w:rPr>
          <w:rFonts w:cs="Arial"/>
          <w:bCs/>
        </w:rPr>
        <w:t xml:space="preserve">5 du </w:t>
      </w:r>
      <w:r w:rsidR="00821847">
        <w:rPr>
          <w:rFonts w:cs="Arial"/>
          <w:bCs/>
        </w:rPr>
        <w:t>CCAP</w:t>
      </w:r>
      <w:r>
        <w:rPr>
          <w:rFonts w:cs="Arial"/>
          <w:bCs/>
        </w:rPr>
        <w:t>.</w:t>
      </w:r>
    </w:p>
    <w:p w14:paraId="39F349BD" w14:textId="482473BA" w:rsidR="00F36C3D" w:rsidRPr="00821847" w:rsidRDefault="0081201C" w:rsidP="00821847">
      <w:pPr>
        <w:pStyle w:val="Corpsdetexte"/>
        <w:spacing w:after="160" w:line="259" w:lineRule="auto"/>
        <w:rPr>
          <w:rFonts w:asciiTheme="minorHAnsi" w:hAnsiTheme="minorHAnsi" w:cs="Arial"/>
          <w:bCs/>
        </w:rPr>
      </w:pPr>
      <w:r w:rsidRPr="0038627B">
        <w:rPr>
          <w:rFonts w:asciiTheme="minorHAnsi" w:hAnsiTheme="minorHAnsi" w:cs="Arial"/>
          <w:bCs/>
        </w:rPr>
        <w:t xml:space="preserve">Seuls les bons de commande </w:t>
      </w:r>
      <w:r w:rsidR="00821847">
        <w:rPr>
          <w:rFonts w:asciiTheme="minorHAnsi" w:hAnsiTheme="minorHAnsi" w:cs="Arial"/>
          <w:bCs/>
        </w:rPr>
        <w:t>visés</w:t>
      </w:r>
      <w:r w:rsidRPr="0038627B">
        <w:rPr>
          <w:rFonts w:asciiTheme="minorHAnsi" w:hAnsiTheme="minorHAnsi" w:cs="Arial"/>
          <w:bCs/>
        </w:rPr>
        <w:t xml:space="preserve"> par le représentant du pouvoir adjudicateur pourront être honorés par le Titulaire. Aucun bon de commande non visé ne doit être pris en charge par le </w:t>
      </w:r>
      <w:r w:rsidR="007022C9">
        <w:rPr>
          <w:rFonts w:asciiTheme="minorHAnsi" w:hAnsiTheme="minorHAnsi" w:cs="Arial"/>
          <w:bCs/>
        </w:rPr>
        <w:t>t</w:t>
      </w:r>
      <w:r w:rsidRPr="0038627B">
        <w:rPr>
          <w:rFonts w:asciiTheme="minorHAnsi" w:hAnsiTheme="minorHAnsi" w:cs="Arial"/>
          <w:bCs/>
        </w:rPr>
        <w:t>itulaire</w:t>
      </w:r>
      <w:r w:rsidR="007022C9">
        <w:rPr>
          <w:rFonts w:asciiTheme="minorHAnsi" w:hAnsiTheme="minorHAnsi" w:cs="Arial"/>
          <w:bCs/>
        </w:rPr>
        <w:t>.</w:t>
      </w:r>
    </w:p>
    <w:p w14:paraId="305D7399" w14:textId="0CA53BC9" w:rsidR="00F36C3D" w:rsidRPr="00F36C3D" w:rsidRDefault="00F36C3D" w:rsidP="00F36C3D">
      <w:pPr>
        <w:pStyle w:val="Titre3"/>
        <w:rPr>
          <w:rFonts w:asciiTheme="minorHAnsi" w:eastAsia="Arial" w:hAnsiTheme="minorHAnsi" w:cstheme="minorHAnsi"/>
          <w:b/>
          <w:color w:val="auto"/>
          <w:sz w:val="22"/>
        </w:rPr>
      </w:pPr>
      <w:bookmarkStart w:id="16" w:name="_Toc188612881"/>
      <w:r w:rsidRPr="00F36C3D">
        <w:rPr>
          <w:rFonts w:asciiTheme="minorHAnsi" w:eastAsia="Arial" w:hAnsiTheme="minorHAnsi" w:cstheme="minorHAnsi"/>
          <w:b/>
          <w:color w:val="auto"/>
          <w:sz w:val="22"/>
        </w:rPr>
        <w:t>4.5 Stockage, documents et approvisionnement confiés au titulaire</w:t>
      </w:r>
      <w:bookmarkEnd w:id="16"/>
    </w:p>
    <w:p w14:paraId="2CBD2A53" w14:textId="398805BA" w:rsidR="0043785F" w:rsidRDefault="00821847" w:rsidP="0043785F">
      <w:pPr>
        <w:jc w:val="both"/>
      </w:pPr>
      <w:r>
        <w:t xml:space="preserve">Les </w:t>
      </w:r>
      <w:r w:rsidR="0043785F">
        <w:t>prestation</w:t>
      </w:r>
      <w:r>
        <w:t>s</w:t>
      </w:r>
      <w:r w:rsidR="0043785F">
        <w:t xml:space="preserve"> objet</w:t>
      </w:r>
      <w:r>
        <w:t>s</w:t>
      </w:r>
      <w:r w:rsidR="0043785F">
        <w:t xml:space="preserve"> </w:t>
      </w:r>
      <w:r>
        <w:t>du présent accord-cadre comprennent</w:t>
      </w:r>
      <w:r w:rsidR="0043785F">
        <w:t xml:space="preserve"> le stockage des documents, des emballages cartons et des enveloppes nécessaires au routage</w:t>
      </w:r>
      <w:r w:rsidR="007022C9">
        <w:t>,</w:t>
      </w:r>
      <w:r w:rsidR="00655AA2">
        <w:t xml:space="preserve"> dans les locaux du titulaire</w:t>
      </w:r>
      <w:r w:rsidR="0043785F">
        <w:t>.</w:t>
      </w:r>
    </w:p>
    <w:p w14:paraId="0DAFFC31" w14:textId="4258B80D" w:rsidR="00114ACB" w:rsidRDefault="00114ACB" w:rsidP="00114ACB">
      <w:r>
        <w:t>Le stockage des documents de routage est réglé en application du prix mentionné au BPU.</w:t>
      </w:r>
    </w:p>
    <w:p w14:paraId="0976E7B9" w14:textId="6301CC5A" w:rsidR="00F36C3D" w:rsidRPr="00204EAE" w:rsidRDefault="00F36C3D" w:rsidP="0038627B">
      <w:pPr>
        <w:jc w:val="both"/>
      </w:pPr>
      <w:r w:rsidRPr="00204EAE">
        <w:t xml:space="preserve">A compter de la notification </w:t>
      </w:r>
      <w:r w:rsidR="0038627B">
        <w:t>l’accord-cadre</w:t>
      </w:r>
      <w:r w:rsidRPr="00204EAE">
        <w:t xml:space="preserve">, </w:t>
      </w:r>
      <w:r w:rsidRPr="00655AA2">
        <w:t>l’EPMO</w:t>
      </w:r>
      <w:r w:rsidR="0038627B" w:rsidRPr="00655AA2">
        <w:t>-VGE</w:t>
      </w:r>
      <w:r w:rsidRPr="00655AA2">
        <w:t xml:space="preserve"> fournit au titulaire une prévision semestrielle des prestations à réaliser, permettant notamment</w:t>
      </w:r>
      <w:r w:rsidRPr="00204EAE">
        <w:t xml:space="preserve"> à ce dernier de constituer le </w:t>
      </w:r>
      <w:r w:rsidR="00E71E19">
        <w:t xml:space="preserve">stock de film nécessaires. </w:t>
      </w:r>
    </w:p>
    <w:p w14:paraId="3218D081" w14:textId="01472EEE" w:rsidR="0043785F" w:rsidRDefault="00E71E19" w:rsidP="0043785F">
      <w:pPr>
        <w:jc w:val="both"/>
      </w:pPr>
      <w:r>
        <w:t>L</w:t>
      </w:r>
      <w:r w:rsidR="0043785F">
        <w:t>es enveloppes seront mis</w:t>
      </w:r>
      <w:r w:rsidR="00114ACB">
        <w:t>es</w:t>
      </w:r>
      <w:r w:rsidR="0043785F">
        <w:t xml:space="preserve"> à la disposition du titulaire par l’EPMO-VGE par l’entremise de ses imprimeurs dans le cadre de marchés distincts</w:t>
      </w:r>
      <w:r w:rsidR="00821847">
        <w:t xml:space="preserve">. </w:t>
      </w:r>
    </w:p>
    <w:p w14:paraId="62DC385A" w14:textId="0A8094DC" w:rsidR="00821847" w:rsidRDefault="00821847" w:rsidP="0043785F">
      <w:pPr>
        <w:jc w:val="both"/>
      </w:pPr>
      <w:r>
        <w:t xml:space="preserve">Pour chaque routage de catalogues, le nombre exact de catalogues et de cartons est préparé par l’EPMO-VGE et à venir récupérer par le titulaire au musée d’Orsay selon les conditions et le rendez-vous pris au préalable entre les parties. </w:t>
      </w:r>
    </w:p>
    <w:p w14:paraId="383F877A" w14:textId="359C4759" w:rsidR="0043785F" w:rsidRDefault="0043785F" w:rsidP="0043785F">
      <w:pPr>
        <w:jc w:val="both"/>
      </w:pPr>
      <w:r>
        <w:t xml:space="preserve">Le titulaire </w:t>
      </w:r>
      <w:r w:rsidR="00821847">
        <w:t>est</w:t>
      </w:r>
      <w:r>
        <w:t xml:space="preserve"> responsable de la conservation en bon état des enveloppes, des cartons</w:t>
      </w:r>
      <w:r w:rsidR="00AF2E2B">
        <w:t>, des catalogues d’exposition, des magazines, des revues</w:t>
      </w:r>
      <w:r w:rsidR="00821847">
        <w:t xml:space="preserve"> fournis par le musée et de l’ensemble des</w:t>
      </w:r>
      <w:r>
        <w:t xml:space="preserve"> documents faisant l’objet de routages. Il ne peut en disposer qu’aux fins du présent accord-cadre.</w:t>
      </w:r>
    </w:p>
    <w:p w14:paraId="6C908F0C" w14:textId="7DF5CFEA" w:rsidR="0043785F" w:rsidRDefault="0043785F" w:rsidP="0043785F">
      <w:pPr>
        <w:jc w:val="both"/>
      </w:pPr>
      <w:r>
        <w:t>En cas de perte ou de détérioration des documents, des enveloppes, des cartons</w:t>
      </w:r>
      <w:r w:rsidR="00AF2E2B">
        <w:t>, des catalogues d’exposition</w:t>
      </w:r>
      <w:r w:rsidR="00E71E19">
        <w:t>/ouvrages</w:t>
      </w:r>
      <w:r w:rsidR="007022C9">
        <w:t>, des magazines et</w:t>
      </w:r>
      <w:r w:rsidR="00AF2E2B">
        <w:t xml:space="preserve"> des revues</w:t>
      </w:r>
      <w:r>
        <w:t xml:space="preserve"> fournis par l’EPMO-VGE, le titulaire sera astreint au remboursement des frais de remise en état, de reconstitution ou de remplacement de ces éléments. En cas de dysfonctionnements répétés, l’accord-cadre pourra être résilié aux conditions </w:t>
      </w:r>
      <w:r w:rsidR="00821847">
        <w:t>prévues a</w:t>
      </w:r>
      <w:r>
        <w:t>u CCAP.</w:t>
      </w:r>
      <w:r w:rsidRPr="00204EAE">
        <w:t xml:space="preserve"> </w:t>
      </w:r>
    </w:p>
    <w:p w14:paraId="5D131CB6" w14:textId="05D1DB53" w:rsidR="00F36C3D" w:rsidRPr="00F36C3D" w:rsidRDefault="00F36C3D" w:rsidP="00F36C3D">
      <w:pPr>
        <w:pStyle w:val="Titre3"/>
        <w:rPr>
          <w:rFonts w:asciiTheme="minorHAnsi" w:eastAsia="Arial" w:hAnsiTheme="minorHAnsi" w:cstheme="minorHAnsi"/>
          <w:b/>
          <w:color w:val="auto"/>
          <w:sz w:val="22"/>
        </w:rPr>
      </w:pPr>
      <w:bookmarkStart w:id="17" w:name="_Toc188612882"/>
      <w:r w:rsidRPr="00F36C3D">
        <w:rPr>
          <w:rFonts w:asciiTheme="minorHAnsi" w:eastAsia="Arial" w:hAnsiTheme="minorHAnsi" w:cstheme="minorHAnsi"/>
          <w:b/>
          <w:color w:val="auto"/>
          <w:sz w:val="22"/>
        </w:rPr>
        <w:t>4.6 Reliquats</w:t>
      </w:r>
      <w:bookmarkEnd w:id="17"/>
      <w:r w:rsidR="009158C2">
        <w:rPr>
          <w:rFonts w:asciiTheme="minorHAnsi" w:eastAsia="Arial" w:hAnsiTheme="minorHAnsi" w:cstheme="minorHAnsi"/>
          <w:b/>
          <w:color w:val="auto"/>
          <w:sz w:val="22"/>
        </w:rPr>
        <w:t xml:space="preserve"> </w:t>
      </w:r>
    </w:p>
    <w:p w14:paraId="0416C4A2" w14:textId="792773E7" w:rsidR="00F36C3D" w:rsidRPr="00821847" w:rsidRDefault="00F36C3D" w:rsidP="00821847">
      <w:pPr>
        <w:pStyle w:val="Corpsdetexte"/>
        <w:spacing w:after="160" w:line="259" w:lineRule="auto"/>
        <w:rPr>
          <w:rFonts w:asciiTheme="minorHAnsi" w:hAnsiTheme="minorHAnsi"/>
        </w:rPr>
      </w:pPr>
      <w:r w:rsidRPr="00821847">
        <w:rPr>
          <w:rFonts w:asciiTheme="minorHAnsi" w:hAnsiTheme="minorHAnsi"/>
        </w:rPr>
        <w:t xml:space="preserve">Les reliquats </w:t>
      </w:r>
      <w:r w:rsidR="00AF2E2B" w:rsidRPr="00821847">
        <w:rPr>
          <w:rFonts w:asciiTheme="minorHAnsi" w:hAnsiTheme="minorHAnsi"/>
        </w:rPr>
        <w:t>des catalogues d’exposition</w:t>
      </w:r>
      <w:r w:rsidR="00E71E19" w:rsidRPr="00821847">
        <w:rPr>
          <w:rFonts w:asciiTheme="minorHAnsi" w:hAnsiTheme="minorHAnsi"/>
        </w:rPr>
        <w:t>/ouvrages</w:t>
      </w:r>
      <w:r w:rsidR="00AF2E2B" w:rsidRPr="00821847">
        <w:rPr>
          <w:rFonts w:asciiTheme="minorHAnsi" w:hAnsiTheme="minorHAnsi"/>
        </w:rPr>
        <w:t>, des magazines, des revues</w:t>
      </w:r>
      <w:r w:rsidRPr="00821847">
        <w:rPr>
          <w:rFonts w:asciiTheme="minorHAnsi" w:hAnsiTheme="minorHAnsi"/>
        </w:rPr>
        <w:t xml:space="preserve"> sont restitués à l’EPMO</w:t>
      </w:r>
      <w:r w:rsidR="0038627B" w:rsidRPr="00821847">
        <w:rPr>
          <w:rFonts w:asciiTheme="minorHAnsi" w:hAnsiTheme="minorHAnsi"/>
        </w:rPr>
        <w:t>-VGE</w:t>
      </w:r>
      <w:r w:rsidR="009158C2" w:rsidRPr="00821847">
        <w:rPr>
          <w:rFonts w:asciiTheme="minorHAnsi" w:hAnsiTheme="minorHAnsi"/>
        </w:rPr>
        <w:t>, à l’</w:t>
      </w:r>
      <w:r w:rsidR="00D01171">
        <w:rPr>
          <w:rFonts w:asciiTheme="minorHAnsi" w:hAnsiTheme="minorHAnsi"/>
        </w:rPr>
        <w:t>issue des opérations de routage</w:t>
      </w:r>
      <w:r w:rsidR="006F6C6D" w:rsidRPr="00821847">
        <w:rPr>
          <w:rFonts w:asciiTheme="minorHAnsi" w:hAnsiTheme="minorHAnsi"/>
        </w:rPr>
        <w:t>, à sa demande</w:t>
      </w:r>
      <w:r w:rsidR="00D01171">
        <w:rPr>
          <w:rFonts w:asciiTheme="minorHAnsi" w:hAnsiTheme="minorHAnsi"/>
        </w:rPr>
        <w:t xml:space="preserve"> et selon le prix énoncé au BPU</w:t>
      </w:r>
      <w:r w:rsidR="006F6C6D" w:rsidRPr="00821847">
        <w:rPr>
          <w:rFonts w:asciiTheme="minorHAnsi" w:hAnsiTheme="minorHAnsi"/>
        </w:rPr>
        <w:t>,</w:t>
      </w:r>
      <w:r w:rsidRPr="00821847">
        <w:rPr>
          <w:rFonts w:asciiTheme="minorHAnsi" w:hAnsiTheme="minorHAnsi"/>
        </w:rPr>
        <w:t xml:space="preserve"> dans la limite maximum </w:t>
      </w:r>
      <w:r w:rsidR="00821847" w:rsidRPr="00821847">
        <w:rPr>
          <w:rFonts w:asciiTheme="minorHAnsi" w:hAnsiTheme="minorHAnsi"/>
        </w:rPr>
        <w:t>de 5</w:t>
      </w:r>
      <w:r w:rsidRPr="00821847">
        <w:rPr>
          <w:rFonts w:asciiTheme="minorHAnsi" w:hAnsiTheme="minorHAnsi"/>
        </w:rPr>
        <w:t xml:space="preserve"> jours</w:t>
      </w:r>
      <w:r w:rsidR="006F6C6D" w:rsidRPr="00821847">
        <w:rPr>
          <w:rFonts w:asciiTheme="minorHAnsi" w:hAnsiTheme="minorHAnsi"/>
        </w:rPr>
        <w:t xml:space="preserve"> ouvrés suivants cette demand</w:t>
      </w:r>
      <w:r w:rsidR="009158C2" w:rsidRPr="00821847">
        <w:rPr>
          <w:rFonts w:asciiTheme="minorHAnsi" w:hAnsiTheme="minorHAnsi"/>
        </w:rPr>
        <w:t>e</w:t>
      </w:r>
      <w:r w:rsidRPr="00821847">
        <w:rPr>
          <w:rFonts w:asciiTheme="minorHAnsi" w:hAnsiTheme="minorHAnsi"/>
        </w:rPr>
        <w:t xml:space="preserve">. Le titulaire en communique la quantité exacte à l’EPMO </w:t>
      </w:r>
      <w:r w:rsidR="00BC74D6">
        <w:rPr>
          <w:rFonts w:asciiTheme="minorHAnsi" w:hAnsiTheme="minorHAnsi"/>
        </w:rPr>
        <w:t>-</w:t>
      </w:r>
      <w:r w:rsidR="0038627B" w:rsidRPr="00821847">
        <w:rPr>
          <w:rFonts w:asciiTheme="minorHAnsi" w:hAnsiTheme="minorHAnsi"/>
        </w:rPr>
        <w:t>VGE.</w:t>
      </w:r>
      <w:r w:rsidRPr="00821847">
        <w:rPr>
          <w:rFonts w:asciiTheme="minorHAnsi" w:hAnsiTheme="minorHAnsi"/>
        </w:rPr>
        <w:t xml:space="preserve"> </w:t>
      </w:r>
    </w:p>
    <w:p w14:paraId="7882299B" w14:textId="5F597326" w:rsidR="00F36C3D" w:rsidRPr="00114ACB" w:rsidRDefault="00F36C3D" w:rsidP="00114ACB">
      <w:pPr>
        <w:pStyle w:val="Corpsdetexte"/>
        <w:spacing w:after="160" w:line="259" w:lineRule="auto"/>
        <w:rPr>
          <w:rFonts w:asciiTheme="minorHAnsi" w:hAnsiTheme="minorHAnsi"/>
        </w:rPr>
      </w:pPr>
      <w:r w:rsidRPr="00114ACB">
        <w:rPr>
          <w:rFonts w:asciiTheme="minorHAnsi" w:hAnsiTheme="minorHAnsi"/>
        </w:rPr>
        <w:t>Le reliquat d’enveloppes est restitué à l’EPMO</w:t>
      </w:r>
      <w:r w:rsidR="0038627B" w:rsidRPr="00114ACB">
        <w:rPr>
          <w:rFonts w:asciiTheme="minorHAnsi" w:hAnsiTheme="minorHAnsi"/>
        </w:rPr>
        <w:t>-VGE</w:t>
      </w:r>
      <w:r w:rsidRPr="00114ACB">
        <w:rPr>
          <w:rFonts w:asciiTheme="minorHAnsi" w:hAnsiTheme="minorHAnsi"/>
        </w:rPr>
        <w:t xml:space="preserve"> au terme </w:t>
      </w:r>
      <w:r w:rsidR="0038627B" w:rsidRPr="00114ACB">
        <w:rPr>
          <w:rFonts w:asciiTheme="minorHAnsi" w:hAnsiTheme="minorHAnsi"/>
        </w:rPr>
        <w:t>d</w:t>
      </w:r>
      <w:r w:rsidR="00246959">
        <w:rPr>
          <w:rFonts w:asciiTheme="minorHAnsi" w:hAnsiTheme="minorHAnsi"/>
        </w:rPr>
        <w:t>e</w:t>
      </w:r>
      <w:r w:rsidR="0038627B" w:rsidRPr="00114ACB">
        <w:rPr>
          <w:rFonts w:asciiTheme="minorHAnsi" w:hAnsiTheme="minorHAnsi"/>
        </w:rPr>
        <w:t xml:space="preserve"> l’accord-cadre</w:t>
      </w:r>
      <w:r w:rsidR="00D01171">
        <w:rPr>
          <w:rFonts w:asciiTheme="minorHAnsi" w:hAnsiTheme="minorHAnsi"/>
        </w:rPr>
        <w:t xml:space="preserve"> dans les mêmes conditions</w:t>
      </w:r>
      <w:r w:rsidRPr="00114ACB">
        <w:rPr>
          <w:rFonts w:asciiTheme="minorHAnsi" w:hAnsiTheme="minorHAnsi"/>
        </w:rPr>
        <w:t>.</w:t>
      </w:r>
    </w:p>
    <w:p w14:paraId="2196E1CB" w14:textId="21E2DFB0" w:rsidR="00F36C3D" w:rsidRPr="00F36C3D" w:rsidRDefault="00F36C3D" w:rsidP="00F36C3D">
      <w:pPr>
        <w:pStyle w:val="Titre3"/>
        <w:rPr>
          <w:rFonts w:asciiTheme="minorHAnsi" w:eastAsia="Arial" w:hAnsiTheme="minorHAnsi" w:cstheme="minorHAnsi"/>
          <w:b/>
          <w:color w:val="auto"/>
          <w:sz w:val="22"/>
        </w:rPr>
      </w:pPr>
      <w:bookmarkStart w:id="18" w:name="_Toc188612883"/>
      <w:r w:rsidRPr="00F36C3D">
        <w:rPr>
          <w:rFonts w:asciiTheme="minorHAnsi" w:eastAsia="Arial" w:hAnsiTheme="minorHAnsi" w:cstheme="minorHAnsi"/>
          <w:b/>
          <w:color w:val="auto"/>
          <w:sz w:val="22"/>
        </w:rPr>
        <w:t>4.7 Surveillance en usine ou en atelier</w:t>
      </w:r>
      <w:bookmarkEnd w:id="18"/>
    </w:p>
    <w:p w14:paraId="047156ED" w14:textId="6290B033" w:rsidR="00F36C3D" w:rsidRPr="00204EAE" w:rsidRDefault="00F36C3D" w:rsidP="002B6605">
      <w:pPr>
        <w:jc w:val="both"/>
      </w:pPr>
      <w:r w:rsidRPr="00204EAE">
        <w:t xml:space="preserve">Une surveillance en atelier de la réalisation des prestations est prévue suivant les dispositions de l’article </w:t>
      </w:r>
      <w:r w:rsidR="00BC74D6">
        <w:t>17</w:t>
      </w:r>
      <w:r w:rsidR="00DF570F" w:rsidRPr="00204EAE">
        <w:t xml:space="preserve"> </w:t>
      </w:r>
      <w:r w:rsidRPr="00204EAE">
        <w:t xml:space="preserve">du </w:t>
      </w:r>
      <w:r>
        <w:t>C.C.A.G</w:t>
      </w:r>
      <w:r w:rsidR="00BC74D6">
        <w:t>-</w:t>
      </w:r>
      <w:r>
        <w:t xml:space="preserve">FCS.  </w:t>
      </w:r>
      <w:r w:rsidRPr="00204EAE">
        <w:t xml:space="preserve"> </w:t>
      </w:r>
    </w:p>
    <w:p w14:paraId="0B2061DF" w14:textId="40150580" w:rsidR="00F36C3D" w:rsidRPr="00204EAE" w:rsidRDefault="0038627B" w:rsidP="009158C2">
      <w:pPr>
        <w:jc w:val="both"/>
      </w:pPr>
      <w:r>
        <w:t>Durant l’exécution de l’accord-cadre</w:t>
      </w:r>
      <w:r w:rsidR="00F36C3D" w:rsidRPr="00204EAE">
        <w:t xml:space="preserve">, </w:t>
      </w:r>
      <w:r w:rsidR="00F36C3D">
        <w:t>l’EPMO</w:t>
      </w:r>
      <w:r>
        <w:t>-VGE</w:t>
      </w:r>
      <w:r w:rsidR="00F36C3D">
        <w:t xml:space="preserve"> </w:t>
      </w:r>
      <w:r w:rsidR="00F36C3D" w:rsidRPr="00204EAE">
        <w:t>se réserve, conf</w:t>
      </w:r>
      <w:r w:rsidR="00F36C3D">
        <w:t xml:space="preserve">ormément à l’article </w:t>
      </w:r>
      <w:r w:rsidR="00BC74D6">
        <w:t>22</w:t>
      </w:r>
      <w:r w:rsidR="00F36C3D">
        <w:t xml:space="preserve"> du C.C.A.G</w:t>
      </w:r>
      <w:r w:rsidR="00BC74D6">
        <w:t>-</w:t>
      </w:r>
      <w:r w:rsidR="00F36C3D">
        <w:t>FCS</w:t>
      </w:r>
      <w:r w:rsidR="00F36C3D" w:rsidRPr="00204EAE">
        <w:t xml:space="preserve">, la possibilité de se rendre dans les ateliers, bureaux, agences, magasins ou usines du titulaire ou des sous-traitants désignés </w:t>
      </w:r>
      <w:r>
        <w:t>à</w:t>
      </w:r>
      <w:r w:rsidR="00F36C3D" w:rsidRPr="00204EAE">
        <w:t xml:space="preserve"> </w:t>
      </w:r>
      <w:r>
        <w:t>l’acte d’engagement</w:t>
      </w:r>
      <w:r w:rsidR="00F36C3D" w:rsidRPr="00204EAE">
        <w:t xml:space="preserve"> ou dans l’acte spécial de sous-traitance pour surveiller tout ou partie de l’exécution des prestations. </w:t>
      </w:r>
    </w:p>
    <w:p w14:paraId="74575C16" w14:textId="37FDBEF0" w:rsidR="00F36C3D" w:rsidRPr="00204EAE" w:rsidRDefault="00F36C3D" w:rsidP="00246959">
      <w:pPr>
        <w:jc w:val="both"/>
      </w:pPr>
      <w:r w:rsidRPr="00204EAE">
        <w:t xml:space="preserve">À la demande de </w:t>
      </w:r>
      <w:r>
        <w:t>l’EPMO</w:t>
      </w:r>
      <w:r w:rsidR="0038627B">
        <w:t>-VGE</w:t>
      </w:r>
      <w:r w:rsidRPr="00204EAE">
        <w:t xml:space="preserve">, le titulaire indique le lieu et les coordonnées du ou des sites d’exécution des prestations au plus tard 24 heures après </w:t>
      </w:r>
      <w:r>
        <w:t>que la demande en a été faite par l’EPMO</w:t>
      </w:r>
      <w:r w:rsidR="0038627B">
        <w:t>-VGE.</w:t>
      </w:r>
      <w:r>
        <w:t xml:space="preserve"> </w:t>
      </w:r>
    </w:p>
    <w:p w14:paraId="56749B0C" w14:textId="541CE6FC" w:rsidR="00F36C3D" w:rsidRDefault="00F36C3D" w:rsidP="002B6605">
      <w:pPr>
        <w:jc w:val="both"/>
      </w:pPr>
      <w:r w:rsidRPr="00204EAE">
        <w:t>Le fait</w:t>
      </w:r>
      <w:r>
        <w:t>, par le titulaire,</w:t>
      </w:r>
      <w:r w:rsidRPr="00204EAE">
        <w:t xml:space="preserve"> de se soustraire à cette obligation </w:t>
      </w:r>
      <w:r>
        <w:t>l’</w:t>
      </w:r>
      <w:r w:rsidRPr="00204EAE">
        <w:t>expose au rejet de ses prestations, et après mise en demeure réalisée dans les condition</w:t>
      </w:r>
      <w:r>
        <w:t xml:space="preserve">s fixées à l’article </w:t>
      </w:r>
      <w:r w:rsidR="00BC74D6">
        <w:t>41</w:t>
      </w:r>
      <w:r>
        <w:t xml:space="preserve"> du C.C.A.G</w:t>
      </w:r>
      <w:r w:rsidR="00BC74D6">
        <w:t>-</w:t>
      </w:r>
      <w:r>
        <w:t xml:space="preserve"> FCS</w:t>
      </w:r>
      <w:r w:rsidR="007022C9">
        <w:t xml:space="preserve">, à la résiliation de l’accord-cadre </w:t>
      </w:r>
      <w:r w:rsidRPr="00204EAE">
        <w:t>à ses torts et à ses frais et risques conformément aux dispo</w:t>
      </w:r>
      <w:r>
        <w:t xml:space="preserve">sitions de l’article </w:t>
      </w:r>
      <w:r w:rsidR="00BC74D6">
        <w:t>45</w:t>
      </w:r>
      <w:r>
        <w:t xml:space="preserve"> du C.C.A.G</w:t>
      </w:r>
      <w:r w:rsidR="00BC74D6">
        <w:t>-</w:t>
      </w:r>
      <w:r>
        <w:t xml:space="preserve"> FCS.  </w:t>
      </w:r>
    </w:p>
    <w:p w14:paraId="5E842969" w14:textId="325675F1" w:rsidR="00BE332F" w:rsidRPr="00D03D94" w:rsidRDefault="00D01171" w:rsidP="00F36C3D">
      <w:pPr>
        <w:spacing w:after="0" w:line="240" w:lineRule="auto"/>
        <w:jc w:val="both"/>
        <w:rPr>
          <w:rFonts w:eastAsia="Arial" w:cstheme="minorHAnsi"/>
          <w:b/>
          <w:szCs w:val="24"/>
        </w:rPr>
      </w:pPr>
      <w:r>
        <w:rPr>
          <w:rFonts w:eastAsia="Arial" w:cstheme="minorHAnsi"/>
          <w:b/>
          <w:szCs w:val="24"/>
        </w:rPr>
        <w:t>4.8 Retour, d</w:t>
      </w:r>
      <w:r w:rsidR="00BE332F" w:rsidRPr="00BE332F">
        <w:rPr>
          <w:rFonts w:eastAsia="Arial" w:cstheme="minorHAnsi"/>
          <w:b/>
          <w:szCs w:val="24"/>
        </w:rPr>
        <w:t xml:space="preserve">estruction </w:t>
      </w:r>
      <w:r w:rsidR="00D55A86">
        <w:rPr>
          <w:rFonts w:eastAsia="Arial" w:cstheme="minorHAnsi"/>
          <w:b/>
          <w:szCs w:val="24"/>
        </w:rPr>
        <w:t xml:space="preserve">et recyclage </w:t>
      </w:r>
      <w:r w:rsidR="00BE332F" w:rsidRPr="00BE332F">
        <w:rPr>
          <w:rFonts w:eastAsia="Arial" w:cstheme="minorHAnsi"/>
          <w:b/>
          <w:szCs w:val="24"/>
        </w:rPr>
        <w:t>des documents</w:t>
      </w:r>
    </w:p>
    <w:p w14:paraId="11024CE4" w14:textId="77777777" w:rsidR="00BE332F" w:rsidRDefault="00BE332F" w:rsidP="00BE332F">
      <w:pPr>
        <w:spacing w:after="0" w:line="240" w:lineRule="auto"/>
        <w:jc w:val="both"/>
      </w:pPr>
      <w:r>
        <w:t>A titre exceptionnel, u</w:t>
      </w:r>
      <w:r w:rsidRPr="00BE332F">
        <w:t>ne commande pourra être annulée ou interrompue en c</w:t>
      </w:r>
      <w:r>
        <w:t xml:space="preserve">as de survenance d’un événement </w:t>
      </w:r>
      <w:r w:rsidRPr="00BE332F">
        <w:t>indépendant de la volonté des parties et rendant sans objet l</w:t>
      </w:r>
      <w:r>
        <w:t xml:space="preserve">’exécution de la commande. </w:t>
      </w:r>
    </w:p>
    <w:p w14:paraId="44D874A9" w14:textId="77777777" w:rsidR="00BE332F" w:rsidRDefault="00BE332F" w:rsidP="00BE332F">
      <w:pPr>
        <w:spacing w:after="0" w:line="240" w:lineRule="auto"/>
        <w:jc w:val="both"/>
      </w:pPr>
    </w:p>
    <w:p w14:paraId="64C194D4" w14:textId="48FEE98D" w:rsidR="00BE332F" w:rsidRPr="00BE332F" w:rsidRDefault="00BE332F" w:rsidP="00BE332F">
      <w:pPr>
        <w:spacing w:after="0" w:line="240" w:lineRule="auto"/>
        <w:jc w:val="both"/>
      </w:pPr>
      <w:r>
        <w:t xml:space="preserve">Dans cette hypothèse, l’EPMO-VGE </w:t>
      </w:r>
      <w:r w:rsidRPr="00BE332F">
        <w:t xml:space="preserve">confirmera, par écrit, </w:t>
      </w:r>
      <w:r>
        <w:t xml:space="preserve">auprès du titulaire sa décision </w:t>
      </w:r>
      <w:r w:rsidRPr="00BE332F">
        <w:t>d’annuler ou d’interrompre la commande en cours.</w:t>
      </w:r>
    </w:p>
    <w:p w14:paraId="6300112B" w14:textId="77777777" w:rsidR="00BE332F" w:rsidRDefault="00BE332F" w:rsidP="00BE332F">
      <w:pPr>
        <w:spacing w:after="0" w:line="240" w:lineRule="auto"/>
        <w:jc w:val="both"/>
      </w:pPr>
    </w:p>
    <w:p w14:paraId="7DC8C003" w14:textId="5F0819C8" w:rsidR="00BE332F" w:rsidRDefault="00BE332F" w:rsidP="00BE332F">
      <w:pPr>
        <w:spacing w:after="0" w:line="240" w:lineRule="auto"/>
        <w:jc w:val="both"/>
      </w:pPr>
      <w:r w:rsidRPr="00BE332F">
        <w:t xml:space="preserve">Dans ce cas précis, le titulaire pourra </w:t>
      </w:r>
      <w:r w:rsidR="009158C2">
        <w:t>retourner</w:t>
      </w:r>
      <w:r w:rsidR="00D55A86">
        <w:t>, recycler</w:t>
      </w:r>
      <w:r w:rsidR="007500DA">
        <w:t xml:space="preserve"> </w:t>
      </w:r>
      <w:r w:rsidR="009158C2">
        <w:t xml:space="preserve">ou </w:t>
      </w:r>
      <w:r w:rsidRPr="00BE332F">
        <w:t xml:space="preserve">détruire les documents à la demande </w:t>
      </w:r>
      <w:r>
        <w:t>l’EPMO-VGE</w:t>
      </w:r>
      <w:r w:rsidR="00112E6D">
        <w:t>, dans les conditions prévues entre les parties et conformément au</w:t>
      </w:r>
      <w:r w:rsidR="009A42D8">
        <w:t>x</w:t>
      </w:r>
      <w:r w:rsidR="00112E6D">
        <w:t xml:space="preserve"> prix énoncé</w:t>
      </w:r>
      <w:r w:rsidR="009A42D8">
        <w:t>s</w:t>
      </w:r>
      <w:r w:rsidR="00112E6D">
        <w:t xml:space="preserve"> au BPU.</w:t>
      </w:r>
    </w:p>
    <w:p w14:paraId="6A288B55" w14:textId="77777777" w:rsidR="00BE332F" w:rsidRPr="00BE332F" w:rsidRDefault="00BE332F" w:rsidP="00BE332F">
      <w:pPr>
        <w:spacing w:after="0" w:line="240" w:lineRule="auto"/>
        <w:jc w:val="both"/>
      </w:pPr>
    </w:p>
    <w:p w14:paraId="517AD663" w14:textId="2FF6F640" w:rsidR="00791695" w:rsidRPr="00D03D94" w:rsidRDefault="00BE332F" w:rsidP="00F36C3D">
      <w:pPr>
        <w:spacing w:after="0" w:line="240" w:lineRule="auto"/>
        <w:jc w:val="both"/>
        <w:rPr>
          <w:rFonts w:eastAsia="Arial" w:cstheme="minorHAnsi"/>
          <w:b/>
          <w:szCs w:val="24"/>
        </w:rPr>
      </w:pPr>
      <w:r>
        <w:rPr>
          <w:rFonts w:eastAsia="Arial" w:cstheme="minorHAnsi"/>
          <w:b/>
          <w:szCs w:val="24"/>
        </w:rPr>
        <w:t>4.9</w:t>
      </w:r>
      <w:r w:rsidR="00791695" w:rsidRPr="00BE332F">
        <w:rPr>
          <w:rFonts w:eastAsia="Arial" w:cstheme="minorHAnsi"/>
          <w:b/>
          <w:szCs w:val="24"/>
        </w:rPr>
        <w:t xml:space="preserve"> Statistiques </w:t>
      </w:r>
    </w:p>
    <w:p w14:paraId="5A26A9C5" w14:textId="7E7B9DFF" w:rsidR="00791695" w:rsidRDefault="00791695" w:rsidP="00B51EA0">
      <w:pPr>
        <w:autoSpaceDE w:val="0"/>
        <w:autoSpaceDN w:val="0"/>
        <w:adjustRightInd w:val="0"/>
        <w:spacing w:after="0" w:line="240" w:lineRule="auto"/>
        <w:jc w:val="both"/>
      </w:pPr>
      <w:r w:rsidRPr="00791695">
        <w:t>Une fois par an, avant le 3</w:t>
      </w:r>
      <w:r w:rsidR="00B51EA0">
        <w:t>1</w:t>
      </w:r>
      <w:r w:rsidRPr="00791695">
        <w:t xml:space="preserve"> janvier</w:t>
      </w:r>
      <w:r w:rsidR="00112E6D">
        <w:t xml:space="preserve"> de chaque année</w:t>
      </w:r>
      <w:r w:rsidRPr="00791695">
        <w:t xml:space="preserve">, le titulaire </w:t>
      </w:r>
      <w:r w:rsidR="00112E6D">
        <w:t>fournira</w:t>
      </w:r>
      <w:r w:rsidR="00B51EA0">
        <w:t>, pour chaque typologie</w:t>
      </w:r>
      <w:r w:rsidRPr="00791695">
        <w:t xml:space="preserve"> </w:t>
      </w:r>
      <w:r w:rsidR="00B51EA0">
        <w:t xml:space="preserve">de documents, </w:t>
      </w:r>
      <w:r w:rsidRPr="00791695">
        <w:t>des é</w:t>
      </w:r>
      <w:r w:rsidR="00BE332F">
        <w:t xml:space="preserve">tats statistiques des commandes </w:t>
      </w:r>
      <w:r w:rsidRPr="00791695">
        <w:t>effectuées sous format informatique tel qu’Excel.</w:t>
      </w:r>
    </w:p>
    <w:p w14:paraId="58BEEB57" w14:textId="77777777" w:rsidR="00791695" w:rsidRPr="00791695" w:rsidRDefault="00791695" w:rsidP="00B51EA0">
      <w:pPr>
        <w:autoSpaceDE w:val="0"/>
        <w:autoSpaceDN w:val="0"/>
        <w:adjustRightInd w:val="0"/>
        <w:spacing w:after="0" w:line="240" w:lineRule="auto"/>
        <w:jc w:val="both"/>
      </w:pPr>
    </w:p>
    <w:p w14:paraId="184BCD2D" w14:textId="7127813E" w:rsidR="00791695" w:rsidRDefault="00B51EA0" w:rsidP="00791695">
      <w:pPr>
        <w:autoSpaceDE w:val="0"/>
        <w:autoSpaceDN w:val="0"/>
        <w:adjustRightInd w:val="0"/>
        <w:spacing w:after="0" w:line="240" w:lineRule="auto"/>
      </w:pPr>
      <w:r>
        <w:t>Ces états</w:t>
      </w:r>
      <w:r w:rsidR="00791695" w:rsidRPr="00791695">
        <w:t xml:space="preserve"> devront faire apparaitre au minimum les éléments suivants par opération :</w:t>
      </w:r>
    </w:p>
    <w:p w14:paraId="255F5F6C" w14:textId="77777777" w:rsidR="00791695" w:rsidRPr="00791695" w:rsidRDefault="00791695" w:rsidP="00791695">
      <w:pPr>
        <w:autoSpaceDE w:val="0"/>
        <w:autoSpaceDN w:val="0"/>
        <w:adjustRightInd w:val="0"/>
        <w:spacing w:after="0" w:line="240" w:lineRule="auto"/>
      </w:pPr>
    </w:p>
    <w:p w14:paraId="024A596C" w14:textId="77777777" w:rsidR="00791695" w:rsidRDefault="00791695" w:rsidP="00791695">
      <w:pPr>
        <w:pStyle w:val="Paragraphedeliste"/>
        <w:numPr>
          <w:ilvl w:val="0"/>
          <w:numId w:val="25"/>
        </w:numPr>
        <w:autoSpaceDE w:val="0"/>
        <w:autoSpaceDN w:val="0"/>
        <w:adjustRightInd w:val="0"/>
        <w:spacing w:after="0" w:line="240" w:lineRule="auto"/>
      </w:pPr>
      <w:r>
        <w:t xml:space="preserve">Le </w:t>
      </w:r>
      <w:r w:rsidRPr="00791695">
        <w:t>titre de l’opération</w:t>
      </w:r>
    </w:p>
    <w:p w14:paraId="1C77094D" w14:textId="77777777" w:rsidR="00791695" w:rsidRDefault="00791695" w:rsidP="00791695">
      <w:pPr>
        <w:pStyle w:val="Paragraphedeliste"/>
        <w:numPr>
          <w:ilvl w:val="0"/>
          <w:numId w:val="25"/>
        </w:numPr>
        <w:autoSpaceDE w:val="0"/>
        <w:autoSpaceDN w:val="0"/>
        <w:adjustRightInd w:val="0"/>
        <w:spacing w:after="0" w:line="240" w:lineRule="auto"/>
      </w:pPr>
      <w:r>
        <w:t>Les dates de dépôt et</w:t>
      </w:r>
      <w:r w:rsidRPr="00791695">
        <w:t xml:space="preserve"> d’affranchissement</w:t>
      </w:r>
    </w:p>
    <w:p w14:paraId="208CB2E0" w14:textId="77777777" w:rsidR="00791695" w:rsidRDefault="00791695" w:rsidP="00791695">
      <w:pPr>
        <w:pStyle w:val="Paragraphedeliste"/>
        <w:numPr>
          <w:ilvl w:val="0"/>
          <w:numId w:val="25"/>
        </w:numPr>
        <w:autoSpaceDE w:val="0"/>
        <w:autoSpaceDN w:val="0"/>
        <w:adjustRightInd w:val="0"/>
        <w:spacing w:after="0" w:line="240" w:lineRule="auto"/>
      </w:pPr>
      <w:r>
        <w:t xml:space="preserve">Le </w:t>
      </w:r>
      <w:r w:rsidRPr="00791695">
        <w:t>poids</w:t>
      </w:r>
    </w:p>
    <w:p w14:paraId="4B414344" w14:textId="77777777" w:rsidR="00791695" w:rsidRDefault="00791695" w:rsidP="00791695">
      <w:pPr>
        <w:pStyle w:val="Paragraphedeliste"/>
        <w:numPr>
          <w:ilvl w:val="0"/>
          <w:numId w:val="25"/>
        </w:numPr>
        <w:autoSpaceDE w:val="0"/>
        <w:autoSpaceDN w:val="0"/>
        <w:adjustRightInd w:val="0"/>
        <w:spacing w:after="0" w:line="240" w:lineRule="auto"/>
      </w:pPr>
      <w:r>
        <w:t xml:space="preserve">Les </w:t>
      </w:r>
      <w:r w:rsidRPr="00791695">
        <w:t>quantités</w:t>
      </w:r>
    </w:p>
    <w:p w14:paraId="35D62A0C" w14:textId="77777777" w:rsidR="00791695" w:rsidRDefault="00791695" w:rsidP="00791695">
      <w:pPr>
        <w:pStyle w:val="Paragraphedeliste"/>
        <w:numPr>
          <w:ilvl w:val="0"/>
          <w:numId w:val="25"/>
        </w:numPr>
        <w:autoSpaceDE w:val="0"/>
        <w:autoSpaceDN w:val="0"/>
        <w:adjustRightInd w:val="0"/>
        <w:spacing w:after="0" w:line="240" w:lineRule="auto"/>
      </w:pPr>
      <w:r>
        <w:t xml:space="preserve">Les </w:t>
      </w:r>
      <w:r w:rsidRPr="00791695">
        <w:t>destination</w:t>
      </w:r>
      <w:r>
        <w:t>s</w:t>
      </w:r>
      <w:r w:rsidRPr="00791695">
        <w:t xml:space="preserve"> de l’envoi (France, Europe, international)</w:t>
      </w:r>
    </w:p>
    <w:p w14:paraId="01273BCC" w14:textId="77777777" w:rsidR="00791695" w:rsidRDefault="00791695" w:rsidP="00791695">
      <w:pPr>
        <w:pStyle w:val="Paragraphedeliste"/>
        <w:numPr>
          <w:ilvl w:val="0"/>
          <w:numId w:val="25"/>
        </w:numPr>
        <w:autoSpaceDE w:val="0"/>
        <w:autoSpaceDN w:val="0"/>
        <w:adjustRightInd w:val="0"/>
        <w:spacing w:after="0" w:line="240" w:lineRule="auto"/>
      </w:pPr>
      <w:r>
        <w:t xml:space="preserve">Le </w:t>
      </w:r>
      <w:r w:rsidRPr="00791695">
        <w:t>mode d’affranchissement</w:t>
      </w:r>
    </w:p>
    <w:p w14:paraId="3E231849" w14:textId="77777777" w:rsidR="00791695" w:rsidRDefault="00791695" w:rsidP="00791695">
      <w:pPr>
        <w:pStyle w:val="Paragraphedeliste"/>
        <w:numPr>
          <w:ilvl w:val="0"/>
          <w:numId w:val="25"/>
        </w:numPr>
        <w:autoSpaceDE w:val="0"/>
        <w:autoSpaceDN w:val="0"/>
        <w:adjustRightInd w:val="0"/>
        <w:spacing w:after="0" w:line="240" w:lineRule="auto"/>
      </w:pPr>
      <w:r>
        <w:t xml:space="preserve">Les </w:t>
      </w:r>
      <w:r w:rsidRPr="00791695">
        <w:t>mise sous pli, mise sous film, colisage</w:t>
      </w:r>
    </w:p>
    <w:p w14:paraId="2549ADBF" w14:textId="77777777" w:rsidR="00791695" w:rsidRDefault="00791695" w:rsidP="00791695">
      <w:pPr>
        <w:pStyle w:val="Paragraphedeliste"/>
        <w:numPr>
          <w:ilvl w:val="0"/>
          <w:numId w:val="25"/>
        </w:numPr>
        <w:autoSpaceDE w:val="0"/>
        <w:autoSpaceDN w:val="0"/>
        <w:adjustRightInd w:val="0"/>
        <w:spacing w:after="0" w:line="240" w:lineRule="auto"/>
      </w:pPr>
      <w:r>
        <w:t xml:space="preserve">Le </w:t>
      </w:r>
      <w:r w:rsidRPr="00791695">
        <w:t>nombre de document</w:t>
      </w:r>
    </w:p>
    <w:p w14:paraId="3E7AF96A" w14:textId="77777777" w:rsidR="00791695" w:rsidRDefault="00791695" w:rsidP="00791695">
      <w:pPr>
        <w:pStyle w:val="Paragraphedeliste"/>
        <w:numPr>
          <w:ilvl w:val="0"/>
          <w:numId w:val="25"/>
        </w:numPr>
        <w:autoSpaceDE w:val="0"/>
        <w:autoSpaceDN w:val="0"/>
        <w:adjustRightInd w:val="0"/>
        <w:spacing w:after="0" w:line="240" w:lineRule="auto"/>
      </w:pPr>
      <w:r>
        <w:t xml:space="preserve">Le </w:t>
      </w:r>
      <w:r w:rsidRPr="00791695">
        <w:t>pliage</w:t>
      </w:r>
    </w:p>
    <w:p w14:paraId="09BB2CE3" w14:textId="77777777" w:rsidR="00791695" w:rsidRDefault="00791695" w:rsidP="00791695">
      <w:pPr>
        <w:pStyle w:val="Paragraphedeliste"/>
        <w:numPr>
          <w:ilvl w:val="0"/>
          <w:numId w:val="25"/>
        </w:numPr>
        <w:autoSpaceDE w:val="0"/>
        <w:autoSpaceDN w:val="0"/>
        <w:adjustRightInd w:val="0"/>
        <w:spacing w:after="0" w:line="240" w:lineRule="auto"/>
      </w:pPr>
      <w:r>
        <w:t xml:space="preserve">La </w:t>
      </w:r>
      <w:r w:rsidRPr="00791695">
        <w:t>personnalisation</w:t>
      </w:r>
    </w:p>
    <w:p w14:paraId="2655F2C8" w14:textId="22091ACD" w:rsidR="00791695" w:rsidRPr="00791695" w:rsidRDefault="00791695" w:rsidP="00791695">
      <w:pPr>
        <w:pStyle w:val="Paragraphedeliste"/>
        <w:numPr>
          <w:ilvl w:val="0"/>
          <w:numId w:val="25"/>
        </w:numPr>
        <w:autoSpaceDE w:val="0"/>
        <w:autoSpaceDN w:val="0"/>
        <w:adjustRightInd w:val="0"/>
        <w:spacing w:after="0" w:line="240" w:lineRule="auto"/>
      </w:pPr>
      <w:r>
        <w:t xml:space="preserve">Le </w:t>
      </w:r>
      <w:r w:rsidRPr="00791695">
        <w:t>montant HT de la prestation et de l’affranchissement</w:t>
      </w:r>
    </w:p>
    <w:p w14:paraId="3A32BE55" w14:textId="77777777" w:rsidR="00791695" w:rsidRPr="00791695" w:rsidRDefault="00791695" w:rsidP="00B51EA0">
      <w:pPr>
        <w:autoSpaceDE w:val="0"/>
        <w:autoSpaceDN w:val="0"/>
        <w:adjustRightInd w:val="0"/>
        <w:spacing w:after="0" w:line="240" w:lineRule="auto"/>
        <w:jc w:val="both"/>
      </w:pPr>
    </w:p>
    <w:p w14:paraId="5E371C79" w14:textId="0DDD5A26" w:rsidR="00791695" w:rsidRDefault="00791695" w:rsidP="00B51EA0">
      <w:pPr>
        <w:pStyle w:val="Titre2"/>
        <w:jc w:val="both"/>
        <w:rPr>
          <w:rFonts w:ascii="Arial" w:hAnsi="Arial" w:cs="Arial"/>
          <w:sz w:val="20"/>
          <w:szCs w:val="20"/>
        </w:rPr>
      </w:pPr>
      <w:bookmarkStart w:id="19" w:name="_Toc185957059"/>
      <w:bookmarkStart w:id="20" w:name="_Toc188612884"/>
      <w:r w:rsidRPr="00791695">
        <w:rPr>
          <w:rFonts w:asciiTheme="minorHAnsi" w:eastAsiaTheme="minorHAnsi" w:hAnsiTheme="minorHAnsi" w:cstheme="minorBidi"/>
          <w:color w:val="auto"/>
          <w:sz w:val="22"/>
          <w:szCs w:val="22"/>
        </w:rPr>
        <w:t>Ces états devront être t</w:t>
      </w:r>
      <w:r>
        <w:rPr>
          <w:rFonts w:asciiTheme="minorHAnsi" w:eastAsiaTheme="minorHAnsi" w:hAnsiTheme="minorHAnsi" w:cstheme="minorBidi"/>
          <w:color w:val="auto"/>
          <w:sz w:val="22"/>
          <w:szCs w:val="22"/>
        </w:rPr>
        <w:t xml:space="preserve">ransmis par mail à la Direction du Développement et </w:t>
      </w:r>
      <w:r w:rsidRPr="00791695">
        <w:rPr>
          <w:rFonts w:asciiTheme="minorHAnsi" w:eastAsiaTheme="minorHAnsi" w:hAnsiTheme="minorHAnsi" w:cstheme="minorBidi"/>
          <w:color w:val="auto"/>
          <w:sz w:val="22"/>
          <w:szCs w:val="22"/>
        </w:rPr>
        <w:t>des Relations</w:t>
      </w:r>
      <w:r>
        <w:rPr>
          <w:rFonts w:asciiTheme="minorHAnsi" w:eastAsiaTheme="minorHAnsi" w:hAnsiTheme="minorHAnsi" w:cstheme="minorBidi"/>
          <w:color w:val="auto"/>
          <w:sz w:val="22"/>
          <w:szCs w:val="22"/>
        </w:rPr>
        <w:t xml:space="preserve"> Internationales (DEVRI)</w:t>
      </w:r>
      <w:r w:rsidR="00B51EA0">
        <w:rPr>
          <w:rFonts w:asciiTheme="minorHAnsi" w:eastAsiaTheme="minorHAnsi" w:hAnsiTheme="minorHAnsi" w:cstheme="minorBidi"/>
          <w:color w:val="auto"/>
          <w:sz w:val="22"/>
          <w:szCs w:val="22"/>
        </w:rPr>
        <w:t>.</w:t>
      </w:r>
      <w:bookmarkEnd w:id="19"/>
      <w:bookmarkEnd w:id="20"/>
    </w:p>
    <w:p w14:paraId="77A9EEB1" w14:textId="6CF1D2B9" w:rsidR="00791695" w:rsidRDefault="00791695" w:rsidP="00791695">
      <w:pPr>
        <w:pStyle w:val="Titre2"/>
        <w:rPr>
          <w:rFonts w:ascii="Arial" w:hAnsi="Arial" w:cs="Arial"/>
          <w:sz w:val="20"/>
          <w:szCs w:val="20"/>
        </w:rPr>
      </w:pPr>
    </w:p>
    <w:p w14:paraId="142E031D" w14:textId="35C08175" w:rsidR="007022C9" w:rsidRDefault="007022C9" w:rsidP="007022C9"/>
    <w:p w14:paraId="35333ED2" w14:textId="77777777" w:rsidR="007022C9" w:rsidRPr="007022C9" w:rsidRDefault="007022C9" w:rsidP="007022C9"/>
    <w:p w14:paraId="1F672572" w14:textId="389999B1" w:rsidR="00F36C3D" w:rsidRDefault="00F36C3D" w:rsidP="00791695">
      <w:pPr>
        <w:pStyle w:val="Titre2"/>
        <w:rPr>
          <w:rFonts w:asciiTheme="minorHAnsi" w:hAnsiTheme="minorHAnsi" w:cstheme="minorHAnsi"/>
          <w:b/>
          <w:color w:val="000000" w:themeColor="text1"/>
          <w:sz w:val="22"/>
          <w:szCs w:val="22"/>
          <w:u w:val="single"/>
        </w:rPr>
      </w:pPr>
      <w:bookmarkStart w:id="21" w:name="_Toc188612885"/>
      <w:r w:rsidRPr="00F36C3D">
        <w:rPr>
          <w:rFonts w:asciiTheme="minorHAnsi" w:hAnsiTheme="minorHAnsi" w:cstheme="minorHAnsi"/>
          <w:b/>
          <w:color w:val="000000" w:themeColor="text1"/>
          <w:sz w:val="22"/>
          <w:szCs w:val="22"/>
          <w:u w:val="single"/>
        </w:rPr>
        <w:t>Article 5. Qualité des prestations</w:t>
      </w:r>
      <w:bookmarkEnd w:id="21"/>
    </w:p>
    <w:p w14:paraId="29A4257B" w14:textId="77777777" w:rsidR="007022C9" w:rsidRDefault="007022C9" w:rsidP="00D03D94">
      <w:pPr>
        <w:pStyle w:val="Titre3"/>
        <w:rPr>
          <w:rFonts w:asciiTheme="minorHAnsi" w:eastAsia="Arial" w:hAnsiTheme="minorHAnsi" w:cstheme="minorHAnsi"/>
          <w:b/>
          <w:color w:val="auto"/>
          <w:sz w:val="22"/>
        </w:rPr>
      </w:pPr>
      <w:bookmarkStart w:id="22" w:name="_Toc188612886"/>
    </w:p>
    <w:p w14:paraId="66A08600" w14:textId="46E3BBB0" w:rsidR="00B51EA0" w:rsidRPr="00D03D94" w:rsidRDefault="00F36C3D" w:rsidP="00D03D94">
      <w:pPr>
        <w:pStyle w:val="Titre3"/>
        <w:rPr>
          <w:rFonts w:asciiTheme="minorHAnsi" w:eastAsia="Arial" w:hAnsiTheme="minorHAnsi" w:cstheme="minorHAnsi"/>
          <w:b/>
          <w:color w:val="auto"/>
          <w:sz w:val="22"/>
        </w:rPr>
      </w:pPr>
      <w:r w:rsidRPr="00F36C3D">
        <w:rPr>
          <w:rFonts w:asciiTheme="minorHAnsi" w:eastAsia="Arial" w:hAnsiTheme="minorHAnsi" w:cstheme="minorHAnsi"/>
          <w:b/>
          <w:color w:val="auto"/>
          <w:sz w:val="22"/>
        </w:rPr>
        <w:t>5.1 Norme ARCEP</w:t>
      </w:r>
      <w:bookmarkEnd w:id="22"/>
    </w:p>
    <w:p w14:paraId="3107F84B" w14:textId="395AACB6" w:rsidR="00F36C3D" w:rsidRPr="00B51EA0" w:rsidRDefault="00F36C3D" w:rsidP="00B51EA0">
      <w:pPr>
        <w:pStyle w:val="Corpsdetexte"/>
        <w:spacing w:after="160" w:line="259" w:lineRule="auto"/>
        <w:rPr>
          <w:rFonts w:asciiTheme="minorHAnsi" w:hAnsiTheme="minorHAnsi"/>
        </w:rPr>
      </w:pPr>
      <w:r w:rsidRPr="00B51EA0">
        <w:rPr>
          <w:rFonts w:asciiTheme="minorHAnsi" w:hAnsiTheme="minorHAnsi"/>
        </w:rPr>
        <w:t>Le titulaire ou les opérateurs de service postaux sur lesquels il s’appuiera doivent disposer d’une autorisation officielle délivrée par l’ARCEP (autorité de régulation des communications électroniques et des Postes) lui conférant le titre de prestataire de services postaux. La transmission de cette autorisation peut être demandée à tout moment par l’EPMO</w:t>
      </w:r>
      <w:r w:rsidR="0038627B" w:rsidRPr="00B51EA0">
        <w:rPr>
          <w:rFonts w:asciiTheme="minorHAnsi" w:hAnsiTheme="minorHAnsi"/>
        </w:rPr>
        <w:t>-VGE</w:t>
      </w:r>
      <w:r w:rsidRPr="00B51EA0">
        <w:rPr>
          <w:rFonts w:asciiTheme="minorHAnsi" w:hAnsiTheme="minorHAnsi"/>
        </w:rPr>
        <w:t xml:space="preserve"> </w:t>
      </w:r>
    </w:p>
    <w:p w14:paraId="046E93EA" w14:textId="49FD79F7" w:rsidR="00BE332F" w:rsidRPr="00D03D94" w:rsidRDefault="00F36C3D" w:rsidP="00D03D94">
      <w:pPr>
        <w:pStyle w:val="Titre3"/>
        <w:rPr>
          <w:rFonts w:asciiTheme="minorHAnsi" w:eastAsia="Arial" w:hAnsiTheme="minorHAnsi" w:cstheme="minorHAnsi"/>
          <w:b/>
          <w:color w:val="auto"/>
          <w:sz w:val="22"/>
        </w:rPr>
      </w:pPr>
      <w:bookmarkStart w:id="23" w:name="_Toc188612887"/>
      <w:r w:rsidRPr="00F36C3D">
        <w:rPr>
          <w:rFonts w:asciiTheme="minorHAnsi" w:eastAsia="Arial" w:hAnsiTheme="minorHAnsi" w:cstheme="minorHAnsi"/>
          <w:b/>
          <w:color w:val="auto"/>
          <w:sz w:val="22"/>
        </w:rPr>
        <w:t>5.2 Normes postales</w:t>
      </w:r>
      <w:bookmarkEnd w:id="23"/>
      <w:r w:rsidRPr="00F36C3D">
        <w:rPr>
          <w:rFonts w:asciiTheme="minorHAnsi" w:eastAsia="Arial" w:hAnsiTheme="minorHAnsi" w:cstheme="minorHAnsi"/>
          <w:b/>
          <w:color w:val="auto"/>
          <w:sz w:val="22"/>
        </w:rPr>
        <w:t xml:space="preserve"> </w:t>
      </w:r>
    </w:p>
    <w:p w14:paraId="571AA059" w14:textId="77777777" w:rsidR="00BE332F" w:rsidRDefault="00BE332F" w:rsidP="00BE332F">
      <w:pPr>
        <w:spacing w:after="0" w:line="240" w:lineRule="auto"/>
        <w:jc w:val="both"/>
      </w:pPr>
      <w:r>
        <w:t>Le titulaire est tenu de respecter toutes les normes postales en vigueur.</w:t>
      </w:r>
    </w:p>
    <w:p w14:paraId="237DEA26" w14:textId="1C497456" w:rsidR="00BE332F" w:rsidRDefault="00BE332F" w:rsidP="00F36C3D"/>
    <w:p w14:paraId="192D0084" w14:textId="0E869D61" w:rsidR="00B51EA0" w:rsidRPr="00D03D94" w:rsidRDefault="00F36C3D" w:rsidP="00D03D94">
      <w:pPr>
        <w:pStyle w:val="Titre3"/>
        <w:rPr>
          <w:rFonts w:asciiTheme="minorHAnsi" w:eastAsia="Arial" w:hAnsiTheme="minorHAnsi" w:cstheme="minorHAnsi"/>
          <w:b/>
          <w:color w:val="auto"/>
          <w:sz w:val="22"/>
        </w:rPr>
      </w:pPr>
      <w:bookmarkStart w:id="24" w:name="_Toc188612888"/>
      <w:r w:rsidRPr="00F36C3D">
        <w:rPr>
          <w:rFonts w:asciiTheme="minorHAnsi" w:eastAsia="Arial" w:hAnsiTheme="minorHAnsi" w:cstheme="minorHAnsi"/>
          <w:b/>
          <w:color w:val="auto"/>
          <w:sz w:val="22"/>
        </w:rPr>
        <w:t>5.3 Bonnes pratiques</w:t>
      </w:r>
      <w:bookmarkEnd w:id="24"/>
    </w:p>
    <w:p w14:paraId="3EB1ABDE" w14:textId="2367A763" w:rsidR="00F36C3D" w:rsidRPr="00A8663D" w:rsidRDefault="00F36C3D" w:rsidP="00F36C3D">
      <w:r w:rsidRPr="00A8663D">
        <w:t xml:space="preserve">Le titulaire respecte les préconisations des services postaux. </w:t>
      </w:r>
      <w:r w:rsidR="006F6C6D">
        <w:t>I</w:t>
      </w:r>
      <w:r w:rsidRPr="00A8663D">
        <w:t>l prend en compte le Guide pratique de prise en charge du courrier par la Poste</w:t>
      </w:r>
      <w:r w:rsidR="002B6605">
        <w:t xml:space="preserve"> </w:t>
      </w:r>
      <w:r w:rsidR="006A5AE8">
        <w:t>en vigueur à la date des prestations</w:t>
      </w:r>
      <w:r w:rsidRPr="00A8663D">
        <w:t xml:space="preserve">.) </w:t>
      </w:r>
    </w:p>
    <w:p w14:paraId="411B44AE" w14:textId="77777777" w:rsidR="00F36C3D" w:rsidRPr="00B51EA0" w:rsidRDefault="00F36C3D" w:rsidP="00B51EA0">
      <w:pPr>
        <w:pStyle w:val="Corpsdetexte"/>
        <w:spacing w:after="160" w:line="259" w:lineRule="auto"/>
        <w:rPr>
          <w:rFonts w:asciiTheme="minorHAnsi" w:hAnsiTheme="minorHAnsi"/>
        </w:rPr>
      </w:pPr>
      <w:r w:rsidRPr="00B51EA0">
        <w:rPr>
          <w:rFonts w:asciiTheme="minorHAnsi" w:hAnsiTheme="minorHAnsi"/>
        </w:rPr>
        <w:t xml:space="preserve">Le titulaire veille à la lisibilité de l’adresse et à éviter toute inclinaison supérieure aux tolérances des services postaux. </w:t>
      </w:r>
    </w:p>
    <w:p w14:paraId="4E26A9AB" w14:textId="560FF4AC" w:rsidR="00F36C3D" w:rsidRDefault="00F36C3D" w:rsidP="00B51EA0">
      <w:pPr>
        <w:jc w:val="both"/>
      </w:pPr>
      <w:r w:rsidRPr="00A8663D">
        <w:t>Le titulaire respecte les règles de présentation de l’adresse sur les enveloppes</w:t>
      </w:r>
      <w:r w:rsidR="0043785F">
        <w:t>, les cartons</w:t>
      </w:r>
      <w:r w:rsidRPr="00A8663D">
        <w:t xml:space="preserve"> et sur les </w:t>
      </w:r>
      <w:r w:rsidR="00B51EA0">
        <w:t>papiers thermoscellables</w:t>
      </w:r>
      <w:r w:rsidRPr="00A8663D">
        <w:t xml:space="preserve">, afin d’assurer une mécanisation optimale lors de l’acheminement des </w:t>
      </w:r>
      <w:r w:rsidR="0043785F">
        <w:t>documents</w:t>
      </w:r>
      <w:r w:rsidRPr="00A8663D">
        <w:t>. Il respecte également les zones d’adresse, d’indexation et d’affranchissement préconisées par les services postaux.</w:t>
      </w:r>
    </w:p>
    <w:p w14:paraId="3C47D286" w14:textId="045B1D25" w:rsidR="00F36C3D" w:rsidRDefault="006F6C6D" w:rsidP="00B51EA0">
      <w:pPr>
        <w:jc w:val="both"/>
      </w:pPr>
      <w:r>
        <w:t>Le non-respect des règles susmentionnées, entraînera la reprise du routage des documents concernés aux frais</w:t>
      </w:r>
      <w:r w:rsidR="0043785F">
        <w:t xml:space="preserve"> et risques</w:t>
      </w:r>
      <w:r>
        <w:t xml:space="preserve"> du titulaire.</w:t>
      </w:r>
    </w:p>
    <w:p w14:paraId="6F1CD5E2" w14:textId="37E83F3D" w:rsidR="0043785F" w:rsidRDefault="00F36C3D" w:rsidP="00D03D94">
      <w:pPr>
        <w:pStyle w:val="Titre3"/>
        <w:rPr>
          <w:rFonts w:asciiTheme="minorHAnsi" w:eastAsia="Arial" w:hAnsiTheme="minorHAnsi" w:cstheme="minorHAnsi"/>
          <w:b/>
          <w:color w:val="auto"/>
          <w:sz w:val="22"/>
        </w:rPr>
      </w:pPr>
      <w:bookmarkStart w:id="25" w:name="_Toc188612889"/>
      <w:r w:rsidRPr="00F36C3D">
        <w:rPr>
          <w:rFonts w:asciiTheme="minorHAnsi" w:eastAsia="Arial" w:hAnsiTheme="minorHAnsi" w:cstheme="minorHAnsi"/>
          <w:b/>
          <w:color w:val="auto"/>
          <w:sz w:val="22"/>
        </w:rPr>
        <w:t>5.4 Assurance qualité</w:t>
      </w:r>
      <w:bookmarkEnd w:id="25"/>
      <w:r w:rsidRPr="00F36C3D">
        <w:rPr>
          <w:rFonts w:asciiTheme="minorHAnsi" w:eastAsia="Arial" w:hAnsiTheme="minorHAnsi" w:cstheme="minorHAnsi"/>
          <w:b/>
          <w:color w:val="auto"/>
          <w:sz w:val="22"/>
        </w:rPr>
        <w:t xml:space="preserve"> </w:t>
      </w:r>
    </w:p>
    <w:p w14:paraId="530AC4BF" w14:textId="7BFFEDB0" w:rsidR="00F36C3D" w:rsidRPr="00B51EA0" w:rsidRDefault="00F36C3D" w:rsidP="00B51EA0">
      <w:pPr>
        <w:pStyle w:val="Corpsdetexte"/>
        <w:spacing w:after="160" w:line="259" w:lineRule="auto"/>
        <w:rPr>
          <w:rFonts w:asciiTheme="minorHAnsi" w:hAnsiTheme="minorHAnsi"/>
        </w:rPr>
      </w:pPr>
      <w:r w:rsidRPr="00B51EA0">
        <w:rPr>
          <w:rFonts w:asciiTheme="minorHAnsi" w:hAnsiTheme="minorHAnsi"/>
        </w:rPr>
        <w:t>L’EPMO</w:t>
      </w:r>
      <w:r w:rsidR="0038627B" w:rsidRPr="00B51EA0">
        <w:rPr>
          <w:rFonts w:asciiTheme="minorHAnsi" w:hAnsiTheme="minorHAnsi"/>
        </w:rPr>
        <w:t>-VGE</w:t>
      </w:r>
      <w:r w:rsidRPr="00B51EA0">
        <w:rPr>
          <w:rFonts w:asciiTheme="minorHAnsi" w:hAnsiTheme="minorHAnsi"/>
        </w:rPr>
        <w:t xml:space="preserve"> requiert du titulaire l’application de son expérience</w:t>
      </w:r>
      <w:r w:rsidR="00BE332F" w:rsidRPr="00B51EA0">
        <w:rPr>
          <w:rFonts w:asciiTheme="minorHAnsi" w:hAnsiTheme="minorHAnsi"/>
        </w:rPr>
        <w:t xml:space="preserve"> et de ses compétences </w:t>
      </w:r>
      <w:r w:rsidRPr="00B51EA0">
        <w:rPr>
          <w:rFonts w:asciiTheme="minorHAnsi" w:hAnsiTheme="minorHAnsi"/>
        </w:rPr>
        <w:t xml:space="preserve">professionnelles de manière à assurer des prestations de qualité, de niveau constant sur la durée globale </w:t>
      </w:r>
      <w:r w:rsidR="0038627B" w:rsidRPr="00B51EA0">
        <w:rPr>
          <w:rFonts w:asciiTheme="minorHAnsi" w:hAnsiTheme="minorHAnsi"/>
        </w:rPr>
        <w:t>de l’accord-cadre</w:t>
      </w:r>
      <w:r w:rsidRPr="00B51EA0">
        <w:rPr>
          <w:rFonts w:asciiTheme="minorHAnsi" w:hAnsiTheme="minorHAnsi"/>
        </w:rPr>
        <w:t xml:space="preserve">. </w:t>
      </w:r>
    </w:p>
    <w:p w14:paraId="5F2AA847" w14:textId="6285DCAA" w:rsidR="00F36C3D" w:rsidRPr="00A8663D" w:rsidRDefault="00F36C3D" w:rsidP="00B51EA0">
      <w:pPr>
        <w:jc w:val="both"/>
      </w:pPr>
      <w:r w:rsidRPr="00A8663D">
        <w:t>Le titulaire met tout en œuvre pour permette à l’</w:t>
      </w:r>
      <w:r>
        <w:t>EPMO</w:t>
      </w:r>
      <w:r w:rsidR="0038627B">
        <w:t>-VGE</w:t>
      </w:r>
      <w:r w:rsidRPr="00A8663D">
        <w:t xml:space="preserve"> de bénéficier des meilleurs tarifs postaux, notamment : par une veille des tarifs et prestations associées, par un conseil sur la préparation des fichiers d’adresses, par la qualité de ses prestations informatiques, de mise sous pli et d’adressage. </w:t>
      </w:r>
    </w:p>
    <w:p w14:paraId="0286A448" w14:textId="77777777" w:rsidR="00F36C3D" w:rsidRPr="00A8663D" w:rsidRDefault="00F36C3D" w:rsidP="00F36C3D">
      <w:r w:rsidRPr="00A8663D">
        <w:t xml:space="preserve">Le titulaire s’engage notamment à : </w:t>
      </w:r>
    </w:p>
    <w:p w14:paraId="025914A2" w14:textId="5B56271C" w:rsidR="00F36C3D" w:rsidRPr="00A8663D" w:rsidRDefault="00F36C3D" w:rsidP="00F36C3D">
      <w:pPr>
        <w:numPr>
          <w:ilvl w:val="0"/>
          <w:numId w:val="26"/>
        </w:numPr>
        <w:spacing w:after="200" w:line="276" w:lineRule="auto"/>
        <w:jc w:val="both"/>
      </w:pPr>
      <w:r w:rsidRPr="00A8663D">
        <w:t xml:space="preserve">Assumer, sous sa responsabilité exclusive, l’organisation du travail, la discipline et l’administration de son personnel dans la stricte application des règlements de la législation du travail. Il ne peut exercer aucun recours contre </w:t>
      </w:r>
      <w:r>
        <w:t>l’EPMO</w:t>
      </w:r>
      <w:r w:rsidR="0038627B">
        <w:t>-VGE</w:t>
      </w:r>
      <w:r>
        <w:t xml:space="preserve"> </w:t>
      </w:r>
      <w:r w:rsidRPr="00A8663D">
        <w:t xml:space="preserve">en cas de condamnation encourue par lui ou ses personnels. Il assure pour son personnel la responsabilité de son affiliation à tous les organismes sociaux. </w:t>
      </w:r>
    </w:p>
    <w:p w14:paraId="2E79405B" w14:textId="4DBA10B8" w:rsidR="00F36C3D" w:rsidRPr="00A8663D" w:rsidRDefault="00F36C3D" w:rsidP="00F36C3D">
      <w:pPr>
        <w:numPr>
          <w:ilvl w:val="0"/>
          <w:numId w:val="26"/>
        </w:numPr>
        <w:spacing w:after="200" w:line="276" w:lineRule="auto"/>
        <w:jc w:val="both"/>
      </w:pPr>
      <w:r w:rsidRPr="00A8663D">
        <w:t>Contrôler régulièrement le bon déroulement de la mission qui lui incombe</w:t>
      </w:r>
      <w:r w:rsidR="00B51EA0">
        <w:t>.</w:t>
      </w:r>
      <w:r w:rsidRPr="00A8663D">
        <w:t xml:space="preserve"> </w:t>
      </w:r>
    </w:p>
    <w:p w14:paraId="7CA6A1B1" w14:textId="0D2EDDFC" w:rsidR="00F36C3D" w:rsidRPr="00A8663D" w:rsidRDefault="00F36C3D" w:rsidP="00F36C3D">
      <w:pPr>
        <w:numPr>
          <w:ilvl w:val="0"/>
          <w:numId w:val="26"/>
        </w:numPr>
        <w:spacing w:after="200" w:line="276" w:lineRule="auto"/>
        <w:jc w:val="both"/>
      </w:pPr>
      <w:r w:rsidRPr="00A8663D">
        <w:t xml:space="preserve">Se conformer aux prescriptions du présent </w:t>
      </w:r>
      <w:r w:rsidR="0038627B">
        <w:t>accord-cadre</w:t>
      </w:r>
      <w:r w:rsidRPr="00A8663D">
        <w:t>.</w:t>
      </w:r>
    </w:p>
    <w:p w14:paraId="1F95F62B" w14:textId="77777777" w:rsidR="00F36C3D" w:rsidRDefault="00F36C3D" w:rsidP="00F36C3D">
      <w:r w:rsidRPr="00A8663D">
        <w:t>Le titulaire est tenu de disposer en tout temps du personnel et du matériel nécessaire à l’exécution des prestations, de façon qu’il ne résulte aucun retard en cas de manquement du personnel habituel.</w:t>
      </w:r>
    </w:p>
    <w:p w14:paraId="69C42CA7" w14:textId="77777777" w:rsidR="0081201C" w:rsidRDefault="0081201C" w:rsidP="0081201C"/>
    <w:p w14:paraId="114DD7D3" w14:textId="18313CE1" w:rsidR="0081201C" w:rsidRDefault="00F36C3D" w:rsidP="00D03D94">
      <w:pPr>
        <w:pStyle w:val="Titre2"/>
        <w:rPr>
          <w:rFonts w:asciiTheme="minorHAnsi" w:hAnsiTheme="minorHAnsi" w:cstheme="minorHAnsi"/>
          <w:b/>
          <w:color w:val="000000" w:themeColor="text1"/>
          <w:sz w:val="22"/>
          <w:szCs w:val="22"/>
          <w:u w:val="single"/>
        </w:rPr>
      </w:pPr>
      <w:bookmarkStart w:id="26" w:name="_Toc188612890"/>
      <w:r w:rsidRPr="00F36C3D">
        <w:rPr>
          <w:rFonts w:asciiTheme="minorHAnsi" w:hAnsiTheme="minorHAnsi" w:cstheme="minorHAnsi"/>
          <w:b/>
          <w:color w:val="000000" w:themeColor="text1"/>
          <w:sz w:val="22"/>
          <w:szCs w:val="22"/>
          <w:u w:val="single"/>
        </w:rPr>
        <w:t>Article 6.</w:t>
      </w:r>
      <w:r w:rsidR="0081201C" w:rsidRPr="00F36C3D">
        <w:rPr>
          <w:rFonts w:asciiTheme="minorHAnsi" w:hAnsiTheme="minorHAnsi" w:cstheme="minorHAnsi"/>
          <w:b/>
          <w:color w:val="000000" w:themeColor="text1"/>
          <w:sz w:val="22"/>
          <w:szCs w:val="22"/>
          <w:u w:val="single"/>
        </w:rPr>
        <w:t xml:space="preserve"> Délai</w:t>
      </w:r>
      <w:r w:rsidR="00613F11">
        <w:rPr>
          <w:rFonts w:asciiTheme="minorHAnsi" w:hAnsiTheme="minorHAnsi" w:cstheme="minorHAnsi"/>
          <w:b/>
          <w:color w:val="000000" w:themeColor="text1"/>
          <w:sz w:val="22"/>
          <w:szCs w:val="22"/>
          <w:u w:val="single"/>
        </w:rPr>
        <w:t>s</w:t>
      </w:r>
      <w:r w:rsidR="0081201C" w:rsidRPr="00F36C3D">
        <w:rPr>
          <w:rFonts w:asciiTheme="minorHAnsi" w:hAnsiTheme="minorHAnsi" w:cstheme="minorHAnsi"/>
          <w:b/>
          <w:color w:val="000000" w:themeColor="text1"/>
          <w:sz w:val="22"/>
          <w:szCs w:val="22"/>
          <w:u w:val="single"/>
        </w:rPr>
        <w:t xml:space="preserve"> d’exécution</w:t>
      </w:r>
      <w:bookmarkEnd w:id="26"/>
      <w:r w:rsidR="0081201C" w:rsidRPr="00F36C3D">
        <w:rPr>
          <w:rFonts w:asciiTheme="minorHAnsi" w:hAnsiTheme="minorHAnsi" w:cstheme="minorHAnsi"/>
          <w:b/>
          <w:color w:val="000000" w:themeColor="text1"/>
          <w:sz w:val="22"/>
          <w:szCs w:val="22"/>
          <w:u w:val="single"/>
        </w:rPr>
        <w:t xml:space="preserve"> </w:t>
      </w:r>
    </w:p>
    <w:p w14:paraId="33F94A06" w14:textId="77777777" w:rsidR="00112E6D" w:rsidRPr="00112E6D" w:rsidRDefault="00112E6D" w:rsidP="00112E6D"/>
    <w:p w14:paraId="725D6B1A" w14:textId="4F786465" w:rsidR="0081201C" w:rsidRPr="00204EAE" w:rsidRDefault="0081201C" w:rsidP="00B51EA0">
      <w:pPr>
        <w:jc w:val="both"/>
      </w:pPr>
      <w:r w:rsidRPr="00204EAE">
        <w:t>Le délai d’exécution s’entend comme le délai entre la date de mise à disposition des documents au titulaire et la date de dépôt par celui-ci pour affranchissement. Le délai d’enlèvement par le titulaire des documents à router est</w:t>
      </w:r>
      <w:r w:rsidR="00B51EA0">
        <w:t>, le cas échéant,</w:t>
      </w:r>
      <w:r w:rsidRPr="00204EAE">
        <w:t xml:space="preserve"> inclus dans le délai mentionné ci-dessus. </w:t>
      </w:r>
    </w:p>
    <w:p w14:paraId="04E2C028" w14:textId="2924A24D" w:rsidR="0081201C" w:rsidRPr="00204EAE" w:rsidRDefault="0081201C" w:rsidP="00B51EA0">
      <w:pPr>
        <w:jc w:val="both"/>
      </w:pPr>
      <w:r w:rsidRPr="00204EAE">
        <w:t>Les routages réalisés par le titulaire sont échelonnés sur toute l’année en fonction du calendrier de programmation des événements.</w:t>
      </w:r>
      <w:r w:rsidR="006F6C6D">
        <w:t xml:space="preserve"> Sauf indica</w:t>
      </w:r>
      <w:r w:rsidR="00B51EA0">
        <w:t>tion contraire de l’EPMO-VGE, les routages</w:t>
      </w:r>
      <w:r w:rsidRPr="00204EAE">
        <w:t xml:space="preserve"> ne peuvent </w:t>
      </w:r>
      <w:r w:rsidR="00B51EA0">
        <w:t xml:space="preserve">pas </w:t>
      </w:r>
      <w:r w:rsidRPr="00204EAE">
        <w:t xml:space="preserve">être groupés pour faciliter les opérations de routage ou d’enlèvements. </w:t>
      </w:r>
    </w:p>
    <w:p w14:paraId="09F26DD1" w14:textId="7A969011" w:rsidR="0081201C" w:rsidRPr="00204EAE" w:rsidRDefault="0081201C" w:rsidP="00B51EA0">
      <w:pPr>
        <w:jc w:val="both"/>
      </w:pPr>
      <w:r w:rsidRPr="00204EAE">
        <w:t>Les délais d’exécution de chaque prestation commandée s</w:t>
      </w:r>
      <w:r>
        <w:t xml:space="preserve">ont de </w:t>
      </w:r>
      <w:r w:rsidR="00071FE0">
        <w:t>3</w:t>
      </w:r>
      <w:r>
        <w:t xml:space="preserve"> à </w:t>
      </w:r>
      <w:r w:rsidR="00071FE0">
        <w:t>10</w:t>
      </w:r>
      <w:r>
        <w:t xml:space="preserve"> jours </w:t>
      </w:r>
      <w:r w:rsidR="006F6C6D">
        <w:t xml:space="preserve">et sont déterminés dans les </w:t>
      </w:r>
      <w:r w:rsidR="00206694">
        <w:t xml:space="preserve">bons de commande </w:t>
      </w:r>
      <w:r w:rsidRPr="00204EAE">
        <w:t xml:space="preserve">adressés au titulaire en tenant compte </w:t>
      </w:r>
      <w:r w:rsidR="00F77432">
        <w:t>de la nature du document à router, de sa quantité et de l</w:t>
      </w:r>
      <w:r w:rsidRPr="00204EAE">
        <w:t>a complexité</w:t>
      </w:r>
      <w:r w:rsidR="00F77432">
        <w:t xml:space="preserve"> des opérations de routage</w:t>
      </w:r>
      <w:r w:rsidRPr="00204EAE">
        <w:t xml:space="preserve">. </w:t>
      </w:r>
    </w:p>
    <w:p w14:paraId="346B8FA4" w14:textId="6B51E75B" w:rsidR="0081201C" w:rsidRPr="00204EAE" w:rsidRDefault="0081201C" w:rsidP="00B51EA0">
      <w:pPr>
        <w:jc w:val="both"/>
      </w:pPr>
      <w:r w:rsidRPr="00204EAE">
        <w:t xml:space="preserve">En application de l’article 13.3 du </w:t>
      </w:r>
      <w:r>
        <w:t>C.C.A.G</w:t>
      </w:r>
      <w:r w:rsidR="00BC74D6">
        <w:t>-</w:t>
      </w:r>
      <w:r>
        <w:t>FCS</w:t>
      </w:r>
      <w:r w:rsidRPr="00204EAE">
        <w:t xml:space="preserve">, le titulaire avise dès la réception </w:t>
      </w:r>
      <w:r w:rsidR="006F6C6D">
        <w:t>de l’ordre de service</w:t>
      </w:r>
      <w:r w:rsidRPr="00204EAE">
        <w:t xml:space="preserve">, par tout moyen, son impossibilité éventuelle de respecter le délai d’exécution </w:t>
      </w:r>
      <w:r>
        <w:t>mentionn</w:t>
      </w:r>
      <w:r w:rsidRPr="00204EAE">
        <w:t xml:space="preserve">é par celui-ci et de proposer corrélativement un nouveau délai d’exécution. </w:t>
      </w:r>
    </w:p>
    <w:p w14:paraId="1D726092" w14:textId="0E671663" w:rsidR="0081201C" w:rsidRPr="00204EAE" w:rsidRDefault="0081201C" w:rsidP="00B51EA0">
      <w:pPr>
        <w:jc w:val="both"/>
      </w:pPr>
      <w:r>
        <w:t>L’EPMO</w:t>
      </w:r>
      <w:r w:rsidR="00BE332F">
        <w:t>-VGE</w:t>
      </w:r>
      <w:r>
        <w:t xml:space="preserve"> </w:t>
      </w:r>
      <w:r w:rsidRPr="00204EAE">
        <w:t>doit alors donner son accord sur ce nouveau délai. Dans l’hypothèse contraire, le titulaire dispose de 24 heures pour retourner l’ensemble des documents</w:t>
      </w:r>
      <w:r>
        <w:t>. L’EPMO</w:t>
      </w:r>
      <w:r w:rsidR="0038627B">
        <w:t>-VGE</w:t>
      </w:r>
      <w:r>
        <w:t xml:space="preserve"> peut, le cas échéant,</w:t>
      </w:r>
      <w:r w:rsidRPr="00204EAE">
        <w:t xml:space="preserve"> faire exécuter la prestation par un autre prestataire aux frais et risques du titulaire. </w:t>
      </w:r>
    </w:p>
    <w:p w14:paraId="47EF7A49" w14:textId="7B01FADE" w:rsidR="0081201C" w:rsidRDefault="0081201C" w:rsidP="00B51EA0">
      <w:pPr>
        <w:jc w:val="both"/>
      </w:pPr>
      <w:r w:rsidRPr="00204EAE">
        <w:t xml:space="preserve">Avant de procéder à l’exécution d’une commande, le titulaire est chargé de vérifier le nombre exact des documents qui lui sont confiés. Le titulaire est tenu de confirmer </w:t>
      </w:r>
      <w:r>
        <w:t>à l’EPMO</w:t>
      </w:r>
      <w:r w:rsidR="0038627B">
        <w:t>-VGE</w:t>
      </w:r>
      <w:r w:rsidR="00B51EA0">
        <w:t>,</w:t>
      </w:r>
      <w:r>
        <w:t xml:space="preserve"> </w:t>
      </w:r>
      <w:r w:rsidRPr="00204EAE">
        <w:t>la date d’envoi postal des documents dès que ceux-ci ont été réalisés.</w:t>
      </w:r>
    </w:p>
    <w:p w14:paraId="493313AB" w14:textId="3FFC0B18" w:rsidR="0081201C" w:rsidRDefault="0081201C" w:rsidP="0081201C"/>
    <w:p w14:paraId="43426EDC" w14:textId="77777777" w:rsidR="006F6C6D" w:rsidRDefault="006F6C6D" w:rsidP="0081201C"/>
    <w:p w14:paraId="6A13909D" w14:textId="77777777" w:rsidR="0081201C" w:rsidRPr="00EA340D" w:rsidRDefault="0081201C" w:rsidP="007C5D4F">
      <w:pPr>
        <w:spacing w:after="0" w:line="240" w:lineRule="auto"/>
        <w:jc w:val="both"/>
        <w:rPr>
          <w:rFonts w:eastAsia="Arial" w:cstheme="minorHAnsi"/>
          <w:b/>
          <w:sz w:val="24"/>
          <w:szCs w:val="24"/>
        </w:rPr>
      </w:pPr>
    </w:p>
    <w:p w14:paraId="0D05CBA9" w14:textId="77777777" w:rsidR="00F10ECF" w:rsidRDefault="00F10ECF" w:rsidP="00F10ECF">
      <w:pPr>
        <w:spacing w:after="0" w:line="240" w:lineRule="auto"/>
        <w:rPr>
          <w:rFonts w:eastAsia="Times New Roman" w:cstheme="minorHAnsi"/>
          <w:b/>
        </w:rPr>
      </w:pPr>
    </w:p>
    <w:p w14:paraId="0A14D9B5" w14:textId="208BF269" w:rsidR="007C5D4F" w:rsidRPr="00EA340D" w:rsidRDefault="007C5D4F" w:rsidP="007C5D4F">
      <w:pPr>
        <w:rPr>
          <w:rFonts w:cstheme="minorHAnsi"/>
        </w:rPr>
      </w:pPr>
    </w:p>
    <w:p w14:paraId="02182F43" w14:textId="77777777" w:rsidR="007C5D4F" w:rsidRPr="00EA340D" w:rsidRDefault="007C5D4F" w:rsidP="00165639">
      <w:pPr>
        <w:pStyle w:val="En-tte"/>
        <w:spacing w:after="120" w:line="360" w:lineRule="auto"/>
        <w:jc w:val="center"/>
        <w:rPr>
          <w:rFonts w:cstheme="minorHAnsi"/>
        </w:rPr>
      </w:pPr>
    </w:p>
    <w:sectPr w:rsidR="007C5D4F" w:rsidRPr="00EA340D"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0000C5" w14:textId="77777777" w:rsidR="00ED25A6" w:rsidRDefault="00ED25A6" w:rsidP="00E42FF3">
      <w:pPr>
        <w:spacing w:after="0" w:line="240" w:lineRule="auto"/>
      </w:pPr>
      <w:r>
        <w:separator/>
      </w:r>
    </w:p>
  </w:endnote>
  <w:endnote w:type="continuationSeparator" w:id="0">
    <w:p w14:paraId="1378EE8A" w14:textId="77777777" w:rsidR="00ED25A6" w:rsidRDefault="00ED25A6"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1"/>
    <w:family w:val="auto"/>
    <w:pitch w:val="default"/>
  </w:font>
  <w:font w:name="OpenSymbol">
    <w:altName w:val="Courier New"/>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ont225">
    <w:altName w:val="MS Gothic"/>
    <w:charset w:val="8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574B22F1" w:rsidR="00ED25A6" w:rsidRDefault="00ED25A6">
        <w:pPr>
          <w:pStyle w:val="Pieddepage"/>
          <w:jc w:val="right"/>
        </w:pPr>
        <w:r>
          <w:fldChar w:fldCharType="begin"/>
        </w:r>
        <w:r>
          <w:instrText>PAGE   \* MERGEFORMAT</w:instrText>
        </w:r>
        <w:r>
          <w:fldChar w:fldCharType="separate"/>
        </w:r>
        <w:r w:rsidR="00093E8B">
          <w:rPr>
            <w:noProof/>
          </w:rPr>
          <w:t>16</w:t>
        </w:r>
        <w:r>
          <w:fldChar w:fldCharType="end"/>
        </w:r>
      </w:p>
    </w:sdtContent>
  </w:sdt>
  <w:p w14:paraId="1C416107" w14:textId="77777777" w:rsidR="00ED25A6" w:rsidRDefault="00ED25A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E749AB" w14:textId="77777777" w:rsidR="00ED25A6" w:rsidRDefault="00ED25A6" w:rsidP="00E42FF3">
      <w:pPr>
        <w:spacing w:after="0" w:line="240" w:lineRule="auto"/>
      </w:pPr>
      <w:r>
        <w:separator/>
      </w:r>
    </w:p>
  </w:footnote>
  <w:footnote w:type="continuationSeparator" w:id="0">
    <w:p w14:paraId="586A5DF7" w14:textId="77777777" w:rsidR="00ED25A6" w:rsidRDefault="00ED25A6"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D25A6" w14:paraId="58381086" w14:textId="77777777" w:rsidTr="00E42FF3">
      <w:tc>
        <w:tcPr>
          <w:tcW w:w="2725" w:type="dxa"/>
        </w:tcPr>
        <w:p w14:paraId="4CB7F7E7" w14:textId="77777777" w:rsidR="00ED25A6" w:rsidRDefault="00ED25A6"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ED25A6" w:rsidRPr="008B551F" w:rsidRDefault="00ED25A6"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ED25A6" w:rsidRPr="008B551F" w:rsidRDefault="00ED25A6"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ED25A6" w:rsidRPr="008B551F" w:rsidRDefault="00ED25A6"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ED25A6" w:rsidRPr="008B551F" w:rsidRDefault="00ED25A6"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ED25A6" w:rsidRPr="008B551F" w:rsidRDefault="00ED25A6"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ED25A6" w:rsidRDefault="00ED25A6" w:rsidP="00E42FF3">
          <w:pPr>
            <w:pStyle w:val="En-tte"/>
            <w:tabs>
              <w:tab w:val="clear" w:pos="4536"/>
              <w:tab w:val="clear" w:pos="9072"/>
              <w:tab w:val="left" w:pos="4635"/>
            </w:tabs>
          </w:pPr>
        </w:p>
      </w:tc>
    </w:tr>
  </w:tbl>
  <w:p w14:paraId="79DED19F" w14:textId="77777777" w:rsidR="00ED25A6" w:rsidRDefault="00ED25A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2"/>
    <w:lvl w:ilvl="0">
      <w:start w:val="6"/>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Noto Sans Symbols" w:hAnsi="Noto Sans Symbols" w:cs="Noto Sans Symbols"/>
      </w:rPr>
    </w:lvl>
    <w:lvl w:ilvl="3">
      <w:start w:val="1"/>
      <w:numFmt w:val="bullet"/>
      <w:lvlText w:val="●"/>
      <w:lvlJc w:val="left"/>
      <w:pPr>
        <w:tabs>
          <w:tab w:val="num" w:pos="0"/>
        </w:tabs>
        <w:ind w:left="2880" w:hanging="360"/>
      </w:pPr>
      <w:rPr>
        <w:rFonts w:ascii="Noto Sans Symbols" w:hAnsi="Noto Sans Symbols" w:cs="Noto Sans Symbols"/>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Noto Sans Symbols" w:hAnsi="Noto Sans Symbols" w:cs="Noto Sans Symbols"/>
      </w:rPr>
    </w:lvl>
    <w:lvl w:ilvl="6">
      <w:start w:val="1"/>
      <w:numFmt w:val="bullet"/>
      <w:lvlText w:val="●"/>
      <w:lvlJc w:val="left"/>
      <w:pPr>
        <w:tabs>
          <w:tab w:val="num" w:pos="0"/>
        </w:tabs>
        <w:ind w:left="5040" w:hanging="360"/>
      </w:pPr>
      <w:rPr>
        <w:rFonts w:ascii="Noto Sans Symbols" w:hAnsi="Noto Sans Symbols" w:cs="Noto Sans Symbols"/>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Noto Sans Symbols" w:hAnsi="Noto Sans Symbols" w:cs="Noto Sans Symbol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1080" w:hanging="360"/>
      </w:pPr>
      <w:rPr>
        <w:rFonts w:ascii="Noto Sans Symbols" w:hAnsi="Noto Sans Symbols" w:cs="Noto Sans Symbols"/>
        <w:b/>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Noto Sans Symbols" w:hAnsi="Noto Sans Symbols" w:cs="Noto Sans Symbols"/>
      </w:rPr>
    </w:lvl>
    <w:lvl w:ilvl="3">
      <w:start w:val="1"/>
      <w:numFmt w:val="bullet"/>
      <w:lvlText w:val="●"/>
      <w:lvlJc w:val="left"/>
      <w:pPr>
        <w:tabs>
          <w:tab w:val="num" w:pos="0"/>
        </w:tabs>
        <w:ind w:left="3240" w:hanging="360"/>
      </w:pPr>
      <w:rPr>
        <w:rFonts w:ascii="Noto Sans Symbols" w:hAnsi="Noto Sans Symbols" w:cs="Noto Sans Symbols"/>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Noto Sans Symbols" w:hAnsi="Noto Sans Symbols" w:cs="Noto Sans Symbols"/>
      </w:rPr>
    </w:lvl>
    <w:lvl w:ilvl="6">
      <w:start w:val="1"/>
      <w:numFmt w:val="bullet"/>
      <w:lvlText w:val="●"/>
      <w:lvlJc w:val="left"/>
      <w:pPr>
        <w:tabs>
          <w:tab w:val="num" w:pos="0"/>
        </w:tabs>
        <w:ind w:left="5400" w:hanging="360"/>
      </w:pPr>
      <w:rPr>
        <w:rFonts w:ascii="Noto Sans Symbols" w:hAnsi="Noto Sans Symbols" w:cs="Noto Sans Symbols"/>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Noto Sans Symbols" w:hAnsi="Noto Sans Symbols" w:cs="Noto Sans Symbols"/>
      </w:rPr>
    </w:lvl>
  </w:abstractNum>
  <w:abstractNum w:abstractNumId="2" w15:restartNumberingAfterBreak="0">
    <w:nsid w:val="00000004"/>
    <w:multiLevelType w:val="multilevel"/>
    <w:tmpl w:val="00000004"/>
    <w:name w:val="WWNum4"/>
    <w:lvl w:ilvl="0">
      <w:start w:val="1"/>
      <w:numFmt w:val="bullet"/>
      <w:lvlText w:val="-"/>
      <w:lvlJc w:val="left"/>
      <w:pPr>
        <w:tabs>
          <w:tab w:val="num" w:pos="0"/>
        </w:tabs>
        <w:ind w:left="720" w:hanging="360"/>
      </w:pPr>
      <w:rPr>
        <w:rFonts w:ascii="OpenSymbol" w:hAnsi="OpenSymbol" w:cs="OpenSymbol"/>
        <w:u w:val="none"/>
      </w:rPr>
    </w:lvl>
    <w:lvl w:ilvl="1">
      <w:start w:val="1"/>
      <w:numFmt w:val="bullet"/>
      <w:lvlText w:val="-"/>
      <w:lvlJc w:val="left"/>
      <w:pPr>
        <w:tabs>
          <w:tab w:val="num" w:pos="0"/>
        </w:tabs>
        <w:ind w:left="1440" w:hanging="360"/>
      </w:pPr>
      <w:rPr>
        <w:rFonts w:ascii="OpenSymbol" w:hAnsi="OpenSymbol" w:cs="OpenSymbol"/>
        <w:u w:val="none"/>
      </w:rPr>
    </w:lvl>
    <w:lvl w:ilvl="2">
      <w:start w:val="1"/>
      <w:numFmt w:val="bullet"/>
      <w:lvlText w:val="-"/>
      <w:lvlJc w:val="left"/>
      <w:pPr>
        <w:tabs>
          <w:tab w:val="num" w:pos="0"/>
        </w:tabs>
        <w:ind w:left="2160" w:hanging="360"/>
      </w:pPr>
      <w:rPr>
        <w:rFonts w:ascii="OpenSymbol" w:hAnsi="OpenSymbol" w:cs="OpenSymbol"/>
        <w:u w:val="none"/>
      </w:rPr>
    </w:lvl>
    <w:lvl w:ilvl="3">
      <w:start w:val="1"/>
      <w:numFmt w:val="bullet"/>
      <w:lvlText w:val="-"/>
      <w:lvlJc w:val="left"/>
      <w:pPr>
        <w:tabs>
          <w:tab w:val="num" w:pos="0"/>
        </w:tabs>
        <w:ind w:left="2880" w:hanging="360"/>
      </w:pPr>
      <w:rPr>
        <w:rFonts w:ascii="OpenSymbol" w:hAnsi="OpenSymbol" w:cs="OpenSymbol"/>
        <w:u w:val="none"/>
      </w:rPr>
    </w:lvl>
    <w:lvl w:ilvl="4">
      <w:start w:val="1"/>
      <w:numFmt w:val="bullet"/>
      <w:lvlText w:val="-"/>
      <w:lvlJc w:val="left"/>
      <w:pPr>
        <w:tabs>
          <w:tab w:val="num" w:pos="0"/>
        </w:tabs>
        <w:ind w:left="3600" w:hanging="360"/>
      </w:pPr>
      <w:rPr>
        <w:rFonts w:ascii="OpenSymbol" w:hAnsi="OpenSymbol" w:cs="OpenSymbol"/>
        <w:u w:val="none"/>
      </w:rPr>
    </w:lvl>
    <w:lvl w:ilvl="5">
      <w:start w:val="1"/>
      <w:numFmt w:val="bullet"/>
      <w:lvlText w:val="-"/>
      <w:lvlJc w:val="left"/>
      <w:pPr>
        <w:tabs>
          <w:tab w:val="num" w:pos="0"/>
        </w:tabs>
        <w:ind w:left="4320" w:hanging="360"/>
      </w:pPr>
      <w:rPr>
        <w:rFonts w:ascii="OpenSymbol" w:hAnsi="OpenSymbol" w:cs="OpenSymbol"/>
        <w:u w:val="none"/>
      </w:rPr>
    </w:lvl>
    <w:lvl w:ilvl="6">
      <w:start w:val="1"/>
      <w:numFmt w:val="bullet"/>
      <w:lvlText w:val="-"/>
      <w:lvlJc w:val="left"/>
      <w:pPr>
        <w:tabs>
          <w:tab w:val="num" w:pos="0"/>
        </w:tabs>
        <w:ind w:left="5040" w:hanging="360"/>
      </w:pPr>
      <w:rPr>
        <w:rFonts w:ascii="OpenSymbol" w:hAnsi="OpenSymbol" w:cs="OpenSymbol"/>
        <w:u w:val="none"/>
      </w:rPr>
    </w:lvl>
    <w:lvl w:ilvl="7">
      <w:start w:val="1"/>
      <w:numFmt w:val="bullet"/>
      <w:lvlText w:val="-"/>
      <w:lvlJc w:val="left"/>
      <w:pPr>
        <w:tabs>
          <w:tab w:val="num" w:pos="0"/>
        </w:tabs>
        <w:ind w:left="5760" w:hanging="360"/>
      </w:pPr>
      <w:rPr>
        <w:rFonts w:ascii="OpenSymbol" w:hAnsi="OpenSymbol" w:cs="OpenSymbol"/>
        <w:u w:val="none"/>
      </w:rPr>
    </w:lvl>
    <w:lvl w:ilvl="8">
      <w:start w:val="1"/>
      <w:numFmt w:val="bullet"/>
      <w:lvlText w:val="-"/>
      <w:lvlJc w:val="left"/>
      <w:pPr>
        <w:tabs>
          <w:tab w:val="num" w:pos="0"/>
        </w:tabs>
        <w:ind w:left="6480" w:hanging="360"/>
      </w:pPr>
      <w:rPr>
        <w:rFonts w:ascii="OpenSymbol" w:hAnsi="OpenSymbol" w:cs="OpenSymbol"/>
        <w:u w:val="none"/>
      </w:rPr>
    </w:lvl>
  </w:abstractNum>
  <w:abstractNum w:abstractNumId="3" w15:restartNumberingAfterBreak="0">
    <w:nsid w:val="00000005"/>
    <w:multiLevelType w:val="multilevel"/>
    <w:tmpl w:val="00000005"/>
    <w:name w:val="WWNum5"/>
    <w:lvl w:ilvl="0">
      <w:start w:val="1"/>
      <w:numFmt w:val="bullet"/>
      <w:lvlText w:val="-"/>
      <w:lvlJc w:val="left"/>
      <w:pPr>
        <w:tabs>
          <w:tab w:val="num" w:pos="0"/>
        </w:tabs>
        <w:ind w:left="720" w:hanging="360"/>
      </w:pPr>
      <w:rPr>
        <w:rFonts w:ascii="OpenSymbol" w:hAnsi="OpenSymbol" w:cs="OpenSymbol"/>
        <w:u w:val="none"/>
      </w:rPr>
    </w:lvl>
    <w:lvl w:ilvl="1">
      <w:start w:val="1"/>
      <w:numFmt w:val="bullet"/>
      <w:lvlText w:val="-"/>
      <w:lvlJc w:val="left"/>
      <w:pPr>
        <w:tabs>
          <w:tab w:val="num" w:pos="0"/>
        </w:tabs>
        <w:ind w:left="1440" w:hanging="360"/>
      </w:pPr>
      <w:rPr>
        <w:rFonts w:ascii="OpenSymbol" w:hAnsi="OpenSymbol" w:cs="OpenSymbol"/>
        <w:u w:val="none"/>
      </w:rPr>
    </w:lvl>
    <w:lvl w:ilvl="2">
      <w:start w:val="1"/>
      <w:numFmt w:val="bullet"/>
      <w:lvlText w:val="-"/>
      <w:lvlJc w:val="left"/>
      <w:pPr>
        <w:tabs>
          <w:tab w:val="num" w:pos="0"/>
        </w:tabs>
        <w:ind w:left="2160" w:hanging="360"/>
      </w:pPr>
      <w:rPr>
        <w:rFonts w:ascii="OpenSymbol" w:hAnsi="OpenSymbol" w:cs="OpenSymbol"/>
        <w:u w:val="none"/>
      </w:rPr>
    </w:lvl>
    <w:lvl w:ilvl="3">
      <w:start w:val="1"/>
      <w:numFmt w:val="bullet"/>
      <w:lvlText w:val="-"/>
      <w:lvlJc w:val="left"/>
      <w:pPr>
        <w:tabs>
          <w:tab w:val="num" w:pos="0"/>
        </w:tabs>
        <w:ind w:left="2880" w:hanging="360"/>
      </w:pPr>
      <w:rPr>
        <w:rFonts w:ascii="OpenSymbol" w:hAnsi="OpenSymbol" w:cs="OpenSymbol"/>
        <w:u w:val="none"/>
      </w:rPr>
    </w:lvl>
    <w:lvl w:ilvl="4">
      <w:start w:val="1"/>
      <w:numFmt w:val="bullet"/>
      <w:lvlText w:val="-"/>
      <w:lvlJc w:val="left"/>
      <w:pPr>
        <w:tabs>
          <w:tab w:val="num" w:pos="0"/>
        </w:tabs>
        <w:ind w:left="3600" w:hanging="360"/>
      </w:pPr>
      <w:rPr>
        <w:rFonts w:ascii="OpenSymbol" w:hAnsi="OpenSymbol" w:cs="OpenSymbol"/>
        <w:u w:val="none"/>
      </w:rPr>
    </w:lvl>
    <w:lvl w:ilvl="5">
      <w:start w:val="1"/>
      <w:numFmt w:val="bullet"/>
      <w:lvlText w:val="-"/>
      <w:lvlJc w:val="left"/>
      <w:pPr>
        <w:tabs>
          <w:tab w:val="num" w:pos="0"/>
        </w:tabs>
        <w:ind w:left="4320" w:hanging="360"/>
      </w:pPr>
      <w:rPr>
        <w:rFonts w:ascii="OpenSymbol" w:hAnsi="OpenSymbol" w:cs="OpenSymbol"/>
        <w:u w:val="none"/>
      </w:rPr>
    </w:lvl>
    <w:lvl w:ilvl="6">
      <w:start w:val="1"/>
      <w:numFmt w:val="bullet"/>
      <w:lvlText w:val="-"/>
      <w:lvlJc w:val="left"/>
      <w:pPr>
        <w:tabs>
          <w:tab w:val="num" w:pos="0"/>
        </w:tabs>
        <w:ind w:left="5040" w:hanging="360"/>
      </w:pPr>
      <w:rPr>
        <w:rFonts w:ascii="OpenSymbol" w:hAnsi="OpenSymbol" w:cs="OpenSymbol"/>
        <w:u w:val="none"/>
      </w:rPr>
    </w:lvl>
    <w:lvl w:ilvl="7">
      <w:start w:val="1"/>
      <w:numFmt w:val="bullet"/>
      <w:lvlText w:val="-"/>
      <w:lvlJc w:val="left"/>
      <w:pPr>
        <w:tabs>
          <w:tab w:val="num" w:pos="0"/>
        </w:tabs>
        <w:ind w:left="5760" w:hanging="360"/>
      </w:pPr>
      <w:rPr>
        <w:rFonts w:ascii="OpenSymbol" w:hAnsi="OpenSymbol" w:cs="OpenSymbol"/>
        <w:u w:val="none"/>
      </w:rPr>
    </w:lvl>
    <w:lvl w:ilvl="8">
      <w:start w:val="1"/>
      <w:numFmt w:val="bullet"/>
      <w:lvlText w:val="-"/>
      <w:lvlJc w:val="left"/>
      <w:pPr>
        <w:tabs>
          <w:tab w:val="num" w:pos="0"/>
        </w:tabs>
        <w:ind w:left="6480" w:hanging="360"/>
      </w:pPr>
      <w:rPr>
        <w:rFonts w:ascii="OpenSymbol" w:hAnsi="OpenSymbol" w:cs="OpenSymbol"/>
        <w:u w:val="none"/>
      </w:rPr>
    </w:lvl>
  </w:abstractNum>
  <w:abstractNum w:abstractNumId="4" w15:restartNumberingAfterBreak="0">
    <w:nsid w:val="00000006"/>
    <w:multiLevelType w:val="multilevel"/>
    <w:tmpl w:val="00000006"/>
    <w:name w:val="WWNum6"/>
    <w:lvl w:ilvl="0">
      <w:start w:val="1"/>
      <w:numFmt w:val="bullet"/>
      <w:lvlText w:val=""/>
      <w:lvlJc w:val="left"/>
      <w:pPr>
        <w:tabs>
          <w:tab w:val="num" w:pos="0"/>
        </w:tabs>
        <w:ind w:left="720" w:hanging="360"/>
      </w:pPr>
      <w:rPr>
        <w:rFonts w:ascii="Symbol" w:hAnsi="Symbol" w:cs="Symbol"/>
        <w:u w:val="none"/>
      </w:rPr>
    </w:lvl>
    <w:lvl w:ilvl="1">
      <w:start w:val="1"/>
      <w:numFmt w:val="bullet"/>
      <w:lvlText w:val="-"/>
      <w:lvlJc w:val="left"/>
      <w:pPr>
        <w:tabs>
          <w:tab w:val="num" w:pos="0"/>
        </w:tabs>
        <w:ind w:left="1440" w:hanging="360"/>
      </w:pPr>
      <w:rPr>
        <w:rFonts w:ascii="OpenSymbol" w:hAnsi="OpenSymbol" w:cs="OpenSymbol"/>
        <w:u w:val="none"/>
      </w:rPr>
    </w:lvl>
    <w:lvl w:ilvl="2">
      <w:start w:val="1"/>
      <w:numFmt w:val="bullet"/>
      <w:lvlText w:val="-"/>
      <w:lvlJc w:val="left"/>
      <w:pPr>
        <w:tabs>
          <w:tab w:val="num" w:pos="0"/>
        </w:tabs>
        <w:ind w:left="2160" w:hanging="360"/>
      </w:pPr>
      <w:rPr>
        <w:rFonts w:ascii="OpenSymbol" w:hAnsi="OpenSymbol" w:cs="OpenSymbol"/>
        <w:u w:val="none"/>
      </w:rPr>
    </w:lvl>
    <w:lvl w:ilvl="3">
      <w:start w:val="1"/>
      <w:numFmt w:val="bullet"/>
      <w:lvlText w:val="-"/>
      <w:lvlJc w:val="left"/>
      <w:pPr>
        <w:tabs>
          <w:tab w:val="num" w:pos="0"/>
        </w:tabs>
        <w:ind w:left="2880" w:hanging="360"/>
      </w:pPr>
      <w:rPr>
        <w:rFonts w:ascii="OpenSymbol" w:hAnsi="OpenSymbol" w:cs="OpenSymbol"/>
        <w:u w:val="none"/>
      </w:rPr>
    </w:lvl>
    <w:lvl w:ilvl="4">
      <w:start w:val="1"/>
      <w:numFmt w:val="bullet"/>
      <w:lvlText w:val="-"/>
      <w:lvlJc w:val="left"/>
      <w:pPr>
        <w:tabs>
          <w:tab w:val="num" w:pos="0"/>
        </w:tabs>
        <w:ind w:left="3600" w:hanging="360"/>
      </w:pPr>
      <w:rPr>
        <w:rFonts w:ascii="OpenSymbol" w:hAnsi="OpenSymbol" w:cs="OpenSymbol"/>
        <w:u w:val="none"/>
      </w:rPr>
    </w:lvl>
    <w:lvl w:ilvl="5">
      <w:start w:val="1"/>
      <w:numFmt w:val="bullet"/>
      <w:lvlText w:val="-"/>
      <w:lvlJc w:val="left"/>
      <w:pPr>
        <w:tabs>
          <w:tab w:val="num" w:pos="0"/>
        </w:tabs>
        <w:ind w:left="4320" w:hanging="360"/>
      </w:pPr>
      <w:rPr>
        <w:rFonts w:ascii="OpenSymbol" w:hAnsi="OpenSymbol" w:cs="OpenSymbol"/>
        <w:u w:val="none"/>
      </w:rPr>
    </w:lvl>
    <w:lvl w:ilvl="6">
      <w:start w:val="1"/>
      <w:numFmt w:val="bullet"/>
      <w:lvlText w:val="-"/>
      <w:lvlJc w:val="left"/>
      <w:pPr>
        <w:tabs>
          <w:tab w:val="num" w:pos="0"/>
        </w:tabs>
        <w:ind w:left="5040" w:hanging="360"/>
      </w:pPr>
      <w:rPr>
        <w:rFonts w:ascii="OpenSymbol" w:hAnsi="OpenSymbol" w:cs="OpenSymbol"/>
        <w:u w:val="none"/>
      </w:rPr>
    </w:lvl>
    <w:lvl w:ilvl="7">
      <w:start w:val="1"/>
      <w:numFmt w:val="bullet"/>
      <w:lvlText w:val="-"/>
      <w:lvlJc w:val="left"/>
      <w:pPr>
        <w:tabs>
          <w:tab w:val="num" w:pos="0"/>
        </w:tabs>
        <w:ind w:left="5760" w:hanging="360"/>
      </w:pPr>
      <w:rPr>
        <w:rFonts w:ascii="OpenSymbol" w:hAnsi="OpenSymbol" w:cs="OpenSymbol"/>
        <w:u w:val="none"/>
      </w:rPr>
    </w:lvl>
    <w:lvl w:ilvl="8">
      <w:start w:val="1"/>
      <w:numFmt w:val="bullet"/>
      <w:lvlText w:val="-"/>
      <w:lvlJc w:val="left"/>
      <w:pPr>
        <w:tabs>
          <w:tab w:val="num" w:pos="0"/>
        </w:tabs>
        <w:ind w:left="6480" w:hanging="360"/>
      </w:pPr>
      <w:rPr>
        <w:rFonts w:ascii="OpenSymbol" w:hAnsi="OpenSymbol" w:cs="OpenSymbol"/>
        <w:u w:val="none"/>
      </w:rPr>
    </w:lvl>
  </w:abstractNum>
  <w:abstractNum w:abstractNumId="5" w15:restartNumberingAfterBreak="0">
    <w:nsid w:val="010F55CE"/>
    <w:multiLevelType w:val="hybridMultilevel"/>
    <w:tmpl w:val="2C7E4C74"/>
    <w:lvl w:ilvl="0" w:tplc="0A4680F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3241B48"/>
    <w:multiLevelType w:val="multilevel"/>
    <w:tmpl w:val="96802348"/>
    <w:lvl w:ilvl="0">
      <w:start w:val="1"/>
      <w:numFmt w:val="bullet"/>
      <w:lvlText w:val="●"/>
      <w:lvlJc w:val="left"/>
      <w:pPr>
        <w:ind w:left="1080" w:hanging="360"/>
      </w:pPr>
      <w:rPr>
        <w:rFonts w:ascii="Noto Sans Symbols" w:hAnsi="Noto Sans Symbols" w:cs="Noto Sans Symbols" w:hint="default"/>
        <w:b/>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Noto Sans Symbols" w:hAnsi="Noto Sans Symbols" w:cs="Noto Sans Symbols" w:hint="default"/>
      </w:rPr>
    </w:lvl>
    <w:lvl w:ilvl="3">
      <w:start w:val="1"/>
      <w:numFmt w:val="bullet"/>
      <w:lvlText w:val="●"/>
      <w:lvlJc w:val="left"/>
      <w:pPr>
        <w:ind w:left="3240" w:hanging="360"/>
      </w:pPr>
      <w:rPr>
        <w:rFonts w:ascii="Noto Sans Symbols" w:hAnsi="Noto Sans Symbols" w:cs="Noto Sans Symbols"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Noto Sans Symbols" w:hAnsi="Noto Sans Symbols" w:cs="Noto Sans Symbols" w:hint="default"/>
      </w:rPr>
    </w:lvl>
    <w:lvl w:ilvl="6">
      <w:start w:val="1"/>
      <w:numFmt w:val="bullet"/>
      <w:lvlText w:val="●"/>
      <w:lvlJc w:val="left"/>
      <w:pPr>
        <w:ind w:left="5400" w:hanging="360"/>
      </w:pPr>
      <w:rPr>
        <w:rFonts w:ascii="Noto Sans Symbols" w:hAnsi="Noto Sans Symbols" w:cs="Noto Sans Symbols"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Noto Sans Symbols" w:hAnsi="Noto Sans Symbols" w:cs="Noto Sans Symbols" w:hint="default"/>
      </w:rPr>
    </w:lvl>
  </w:abstractNum>
  <w:abstractNum w:abstractNumId="7" w15:restartNumberingAfterBreak="0">
    <w:nsid w:val="07CE1F7C"/>
    <w:multiLevelType w:val="multilevel"/>
    <w:tmpl w:val="F9783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F91D48"/>
    <w:multiLevelType w:val="multilevel"/>
    <w:tmpl w:val="0F8E3C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1179E6"/>
    <w:multiLevelType w:val="multilevel"/>
    <w:tmpl w:val="84EE3C98"/>
    <w:lvl w:ilvl="0">
      <w:start w:val="1"/>
      <w:numFmt w:val="bullet"/>
      <w:lvlText w:val="-"/>
      <w:lvlJc w:val="left"/>
      <w:pPr>
        <w:ind w:left="1069" w:hanging="360"/>
      </w:pPr>
      <w:rPr>
        <w:rFonts w:ascii="Calibri" w:hAnsi="Calibri" w:cs="Calibri"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Noto Sans Symbols" w:hAnsi="Noto Sans Symbols" w:cs="Noto Sans Symbols" w:hint="default"/>
      </w:rPr>
    </w:lvl>
    <w:lvl w:ilvl="3">
      <w:start w:val="1"/>
      <w:numFmt w:val="bullet"/>
      <w:lvlText w:val="●"/>
      <w:lvlJc w:val="left"/>
      <w:pPr>
        <w:ind w:left="3229" w:hanging="360"/>
      </w:pPr>
      <w:rPr>
        <w:rFonts w:ascii="Noto Sans Symbols" w:hAnsi="Noto Sans Symbols" w:cs="Noto Sans Symbols"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Noto Sans Symbols" w:hAnsi="Noto Sans Symbols" w:cs="Noto Sans Symbols" w:hint="default"/>
      </w:rPr>
    </w:lvl>
    <w:lvl w:ilvl="6">
      <w:start w:val="1"/>
      <w:numFmt w:val="bullet"/>
      <w:lvlText w:val="●"/>
      <w:lvlJc w:val="left"/>
      <w:pPr>
        <w:ind w:left="5389" w:hanging="360"/>
      </w:pPr>
      <w:rPr>
        <w:rFonts w:ascii="Noto Sans Symbols" w:hAnsi="Noto Sans Symbols" w:cs="Noto Sans Symbols"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Noto Sans Symbols" w:hAnsi="Noto Sans Symbols" w:cs="Noto Sans Symbols" w:hint="default"/>
      </w:rPr>
    </w:lvl>
  </w:abstractNum>
  <w:abstractNum w:abstractNumId="10" w15:restartNumberingAfterBreak="0">
    <w:nsid w:val="097211B4"/>
    <w:multiLevelType w:val="multilevel"/>
    <w:tmpl w:val="BDBA2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1E75CE"/>
    <w:multiLevelType w:val="hybridMultilevel"/>
    <w:tmpl w:val="63C26C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C8D11DE"/>
    <w:multiLevelType w:val="hybridMultilevel"/>
    <w:tmpl w:val="620CBF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D335B4"/>
    <w:multiLevelType w:val="hybridMultilevel"/>
    <w:tmpl w:val="F634DF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06C8B"/>
    <w:multiLevelType w:val="hybridMultilevel"/>
    <w:tmpl w:val="40D80BDA"/>
    <w:lvl w:ilvl="0" w:tplc="C3726FCC">
      <w:numFmt w:val="bullet"/>
      <w:lvlText w:val="-"/>
      <w:lvlJc w:val="left"/>
      <w:pPr>
        <w:ind w:left="720" w:hanging="360"/>
      </w:pPr>
      <w:rPr>
        <w:rFonts w:ascii="Verdana" w:eastAsia="Lucida Sans Unicode"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3E0BE3"/>
    <w:multiLevelType w:val="hybridMultilevel"/>
    <w:tmpl w:val="5C0A4D3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B1531A"/>
    <w:multiLevelType w:val="multilevel"/>
    <w:tmpl w:val="AAE8F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BC19CC"/>
    <w:multiLevelType w:val="hybridMultilevel"/>
    <w:tmpl w:val="B3B6C6C2"/>
    <w:lvl w:ilvl="0" w:tplc="0000000A">
      <w:start w:val="2"/>
      <w:numFmt w:val="bullet"/>
      <w:lvlText w:val="-"/>
      <w:lvlJc w:val="left"/>
      <w:pPr>
        <w:ind w:left="720" w:hanging="360"/>
      </w:pPr>
      <w:rPr>
        <w:rFonts w:ascii="Arial" w:hAnsi="Arial"/>
        <w:b w:val="0"/>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2456B1"/>
    <w:multiLevelType w:val="multilevel"/>
    <w:tmpl w:val="1D3A7C3E"/>
    <w:lvl w:ilvl="0">
      <w:start w:val="1"/>
      <w:numFmt w:val="bullet"/>
      <w:lvlText w:val="-"/>
      <w:lvlJc w:val="left"/>
      <w:pPr>
        <w:ind w:left="720" w:hanging="360"/>
      </w:pPr>
      <w:rPr>
        <w:rFonts w:ascii="OpenSymbol" w:hAnsi="OpenSymbol" w:cs="OpenSymbol" w:hint="default"/>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OpenSymbol" w:hAnsi="OpenSymbol" w:cs="OpenSymbol" w:hint="default"/>
        <w:u w:val="none"/>
      </w:rPr>
    </w:lvl>
    <w:lvl w:ilvl="4">
      <w:start w:val="1"/>
      <w:numFmt w:val="bullet"/>
      <w:lvlText w:val="-"/>
      <w:lvlJc w:val="left"/>
      <w:pPr>
        <w:ind w:left="3600" w:hanging="360"/>
      </w:pPr>
      <w:rPr>
        <w:rFonts w:ascii="OpenSymbol" w:hAnsi="OpenSymbol" w:cs="OpenSymbol"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OpenSymbol" w:hAnsi="OpenSymbol" w:cs="OpenSymbol" w:hint="default"/>
        <w:u w:val="none"/>
      </w:rPr>
    </w:lvl>
    <w:lvl w:ilvl="7">
      <w:start w:val="1"/>
      <w:numFmt w:val="bullet"/>
      <w:lvlText w:val="-"/>
      <w:lvlJc w:val="left"/>
      <w:pPr>
        <w:ind w:left="5760" w:hanging="360"/>
      </w:pPr>
      <w:rPr>
        <w:rFonts w:ascii="OpenSymbol" w:hAnsi="OpenSymbol" w:cs="OpenSymbol"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19" w15:restartNumberingAfterBreak="0">
    <w:nsid w:val="39B34C6A"/>
    <w:multiLevelType w:val="hybridMultilevel"/>
    <w:tmpl w:val="8CC04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614B3B"/>
    <w:multiLevelType w:val="hybridMultilevel"/>
    <w:tmpl w:val="B42A5C4A"/>
    <w:lvl w:ilvl="0" w:tplc="040C000B">
      <w:start w:val="1"/>
      <w:numFmt w:val="bullet"/>
      <w:lvlText w:val=""/>
      <w:lvlJc w:val="left"/>
      <w:pPr>
        <w:ind w:left="644" w:hanging="360"/>
      </w:pPr>
      <w:rPr>
        <w:rFonts w:ascii="Wingdings" w:hAnsi="Wingding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3C4F1D"/>
    <w:multiLevelType w:val="hybridMultilevel"/>
    <w:tmpl w:val="BE183A4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AD4463"/>
    <w:multiLevelType w:val="hybridMultilevel"/>
    <w:tmpl w:val="9F46BB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50C0817"/>
    <w:multiLevelType w:val="multilevel"/>
    <w:tmpl w:val="31DC1506"/>
    <w:lvl w:ilvl="0">
      <w:start w:val="5"/>
      <w:numFmt w:val="bullet"/>
      <w:lvlText w:val="-"/>
      <w:lvlJc w:val="left"/>
      <w:pPr>
        <w:ind w:left="1069" w:hanging="360"/>
      </w:pPr>
      <w:rPr>
        <w:rFonts w:ascii="Arial" w:hAnsi="Arial" w:cs="Arial" w:hint="default"/>
        <w:sz w:val="2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Noto Sans Symbols" w:hAnsi="Noto Sans Symbols" w:cs="Noto Sans Symbols" w:hint="default"/>
      </w:rPr>
    </w:lvl>
    <w:lvl w:ilvl="3">
      <w:start w:val="1"/>
      <w:numFmt w:val="bullet"/>
      <w:lvlText w:val="●"/>
      <w:lvlJc w:val="left"/>
      <w:pPr>
        <w:ind w:left="3229" w:hanging="360"/>
      </w:pPr>
      <w:rPr>
        <w:rFonts w:ascii="Noto Sans Symbols" w:hAnsi="Noto Sans Symbols" w:cs="Noto Sans Symbols"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Noto Sans Symbols" w:hAnsi="Noto Sans Symbols" w:cs="Noto Sans Symbols" w:hint="default"/>
      </w:rPr>
    </w:lvl>
    <w:lvl w:ilvl="6">
      <w:start w:val="1"/>
      <w:numFmt w:val="bullet"/>
      <w:lvlText w:val="●"/>
      <w:lvlJc w:val="left"/>
      <w:pPr>
        <w:ind w:left="5389" w:hanging="360"/>
      </w:pPr>
      <w:rPr>
        <w:rFonts w:ascii="Noto Sans Symbols" w:hAnsi="Noto Sans Symbols" w:cs="Noto Sans Symbols"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Noto Sans Symbols" w:hAnsi="Noto Sans Symbols" w:cs="Noto Sans Symbols" w:hint="default"/>
      </w:rPr>
    </w:lvl>
  </w:abstractNum>
  <w:abstractNum w:abstractNumId="24" w15:restartNumberingAfterBreak="0">
    <w:nsid w:val="566361D5"/>
    <w:multiLevelType w:val="multilevel"/>
    <w:tmpl w:val="02F8481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56F965D4"/>
    <w:multiLevelType w:val="multilevel"/>
    <w:tmpl w:val="9E8A9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54099B"/>
    <w:multiLevelType w:val="multilevel"/>
    <w:tmpl w:val="4826718E"/>
    <w:lvl w:ilvl="0">
      <w:start w:val="1"/>
      <w:numFmt w:val="bullet"/>
      <w:lvlText w:val="-"/>
      <w:lvlJc w:val="left"/>
      <w:pPr>
        <w:ind w:left="720" w:hanging="360"/>
      </w:pPr>
      <w:rPr>
        <w:rFonts w:ascii="OpenSymbol" w:hAnsi="OpenSymbol" w:cs="OpenSymbol" w:hint="default"/>
        <w:u w:val="none"/>
      </w:rPr>
    </w:lvl>
    <w:lvl w:ilvl="1">
      <w:start w:val="1"/>
      <w:numFmt w:val="bullet"/>
      <w:lvlText w:val="-"/>
      <w:lvlJc w:val="left"/>
      <w:pPr>
        <w:ind w:left="1440" w:hanging="360"/>
      </w:pPr>
      <w:rPr>
        <w:rFonts w:ascii="OpenSymbol" w:hAnsi="OpenSymbol" w:cs="OpenSymbol"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OpenSymbol" w:hAnsi="OpenSymbol" w:cs="OpenSymbol" w:hint="default"/>
        <w:u w:val="none"/>
      </w:rPr>
    </w:lvl>
    <w:lvl w:ilvl="4">
      <w:start w:val="1"/>
      <w:numFmt w:val="bullet"/>
      <w:lvlText w:val="-"/>
      <w:lvlJc w:val="left"/>
      <w:pPr>
        <w:ind w:left="3600" w:hanging="360"/>
      </w:pPr>
      <w:rPr>
        <w:rFonts w:ascii="OpenSymbol" w:hAnsi="OpenSymbol" w:cs="OpenSymbol"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OpenSymbol" w:hAnsi="OpenSymbol" w:cs="OpenSymbol" w:hint="default"/>
        <w:u w:val="none"/>
      </w:rPr>
    </w:lvl>
    <w:lvl w:ilvl="7">
      <w:start w:val="1"/>
      <w:numFmt w:val="bullet"/>
      <w:lvlText w:val="-"/>
      <w:lvlJc w:val="left"/>
      <w:pPr>
        <w:ind w:left="5760" w:hanging="360"/>
      </w:pPr>
      <w:rPr>
        <w:rFonts w:ascii="OpenSymbol" w:hAnsi="OpenSymbol" w:cs="OpenSymbol"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27" w15:restartNumberingAfterBreak="0">
    <w:nsid w:val="5FD36FB8"/>
    <w:multiLevelType w:val="hybridMultilevel"/>
    <w:tmpl w:val="556A3E06"/>
    <w:lvl w:ilvl="0" w:tplc="0000000A">
      <w:start w:val="2"/>
      <w:numFmt w:val="bullet"/>
      <w:lvlText w:val="-"/>
      <w:lvlJc w:val="left"/>
      <w:pPr>
        <w:ind w:left="720" w:hanging="360"/>
      </w:pPr>
      <w:rPr>
        <w:rFonts w:ascii="Arial" w:hAnsi="Arial"/>
        <w:b w:val="0"/>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B33031"/>
    <w:multiLevelType w:val="hybridMultilevel"/>
    <w:tmpl w:val="B4A236F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B597457"/>
    <w:multiLevelType w:val="multilevel"/>
    <w:tmpl w:val="10C8484E"/>
    <w:lvl w:ilvl="0">
      <w:start w:val="1"/>
      <w:numFmt w:val="bullet"/>
      <w:lvlText w:val="-"/>
      <w:lvlJc w:val="left"/>
      <w:pPr>
        <w:ind w:left="720" w:hanging="360"/>
      </w:pPr>
      <w:rPr>
        <w:rFonts w:ascii="OpenSymbol" w:hAnsi="OpenSymbol" w:cs="OpenSymbol" w:hint="default"/>
        <w:u w:val="none"/>
      </w:rPr>
    </w:lvl>
    <w:lvl w:ilvl="1">
      <w:start w:val="1"/>
      <w:numFmt w:val="bullet"/>
      <w:lvlText w:val="-"/>
      <w:lvlJc w:val="left"/>
      <w:pPr>
        <w:ind w:left="1440" w:hanging="360"/>
      </w:pPr>
      <w:rPr>
        <w:rFonts w:ascii="OpenSymbol" w:hAnsi="OpenSymbol" w:cs="OpenSymbol"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OpenSymbol" w:hAnsi="OpenSymbol" w:cs="OpenSymbol" w:hint="default"/>
        <w:u w:val="none"/>
      </w:rPr>
    </w:lvl>
    <w:lvl w:ilvl="4">
      <w:start w:val="1"/>
      <w:numFmt w:val="bullet"/>
      <w:lvlText w:val="-"/>
      <w:lvlJc w:val="left"/>
      <w:pPr>
        <w:ind w:left="3600" w:hanging="360"/>
      </w:pPr>
      <w:rPr>
        <w:rFonts w:ascii="OpenSymbol" w:hAnsi="OpenSymbol" w:cs="OpenSymbol"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OpenSymbol" w:hAnsi="OpenSymbol" w:cs="OpenSymbol" w:hint="default"/>
        <w:u w:val="none"/>
      </w:rPr>
    </w:lvl>
    <w:lvl w:ilvl="7">
      <w:start w:val="1"/>
      <w:numFmt w:val="bullet"/>
      <w:lvlText w:val="-"/>
      <w:lvlJc w:val="left"/>
      <w:pPr>
        <w:ind w:left="5760" w:hanging="360"/>
      </w:pPr>
      <w:rPr>
        <w:rFonts w:ascii="OpenSymbol" w:hAnsi="OpenSymbol" w:cs="OpenSymbol"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30" w15:restartNumberingAfterBreak="0">
    <w:nsid w:val="73141AB3"/>
    <w:multiLevelType w:val="multilevel"/>
    <w:tmpl w:val="DDD28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1"/>
  </w:num>
  <w:num w:numId="2">
    <w:abstractNumId w:val="6"/>
  </w:num>
  <w:num w:numId="3">
    <w:abstractNumId w:val="26"/>
  </w:num>
  <w:num w:numId="4">
    <w:abstractNumId w:val="18"/>
  </w:num>
  <w:num w:numId="5">
    <w:abstractNumId w:val="9"/>
  </w:num>
  <w:num w:numId="6">
    <w:abstractNumId w:val="29"/>
  </w:num>
  <w:num w:numId="7">
    <w:abstractNumId w:val="23"/>
  </w:num>
  <w:num w:numId="8">
    <w:abstractNumId w:val="24"/>
  </w:num>
  <w:num w:numId="9">
    <w:abstractNumId w:val="28"/>
  </w:num>
  <w:num w:numId="10">
    <w:abstractNumId w:val="21"/>
  </w:num>
  <w:num w:numId="11">
    <w:abstractNumId w:val="15"/>
  </w:num>
  <w:num w:numId="12">
    <w:abstractNumId w:val="7"/>
  </w:num>
  <w:num w:numId="13">
    <w:abstractNumId w:val="16"/>
  </w:num>
  <w:num w:numId="14">
    <w:abstractNumId w:val="8"/>
  </w:num>
  <w:num w:numId="15">
    <w:abstractNumId w:val="25"/>
  </w:num>
  <w:num w:numId="16">
    <w:abstractNumId w:val="10"/>
  </w:num>
  <w:num w:numId="17">
    <w:abstractNumId w:val="30"/>
  </w:num>
  <w:num w:numId="18">
    <w:abstractNumId w:val="11"/>
  </w:num>
  <w:num w:numId="19">
    <w:abstractNumId w:val="19"/>
  </w:num>
  <w:num w:numId="20">
    <w:abstractNumId w:val="22"/>
  </w:num>
  <w:num w:numId="21">
    <w:abstractNumId w:val="12"/>
  </w:num>
  <w:num w:numId="22">
    <w:abstractNumId w:val="13"/>
  </w:num>
  <w:num w:numId="23">
    <w:abstractNumId w:val="14"/>
  </w:num>
  <w:num w:numId="24">
    <w:abstractNumId w:val="5"/>
  </w:num>
  <w:num w:numId="25">
    <w:abstractNumId w:val="17"/>
  </w:num>
  <w:num w:numId="26">
    <w:abstractNumId w:val="27"/>
  </w:num>
  <w:num w:numId="27">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40B9"/>
    <w:rsid w:val="000048A4"/>
    <w:rsid w:val="00010FF7"/>
    <w:rsid w:val="00021CAB"/>
    <w:rsid w:val="00043D85"/>
    <w:rsid w:val="00054FBE"/>
    <w:rsid w:val="0006022E"/>
    <w:rsid w:val="00060F20"/>
    <w:rsid w:val="00071FE0"/>
    <w:rsid w:val="00085455"/>
    <w:rsid w:val="000914C3"/>
    <w:rsid w:val="00093E8B"/>
    <w:rsid w:val="000B0A7D"/>
    <w:rsid w:val="000B0EC1"/>
    <w:rsid w:val="000B34BB"/>
    <w:rsid w:val="000B3B70"/>
    <w:rsid w:val="000B3DB8"/>
    <w:rsid w:val="000B52E8"/>
    <w:rsid w:val="000B5EF6"/>
    <w:rsid w:val="000B7422"/>
    <w:rsid w:val="000B77CE"/>
    <w:rsid w:val="000C10A2"/>
    <w:rsid w:val="000C5BA7"/>
    <w:rsid w:val="000C61A2"/>
    <w:rsid w:val="000D0217"/>
    <w:rsid w:val="000D0E5F"/>
    <w:rsid w:val="000D317C"/>
    <w:rsid w:val="000D622D"/>
    <w:rsid w:val="000E3BE6"/>
    <w:rsid w:val="000E55B9"/>
    <w:rsid w:val="000E7740"/>
    <w:rsid w:val="000F75D6"/>
    <w:rsid w:val="001063BF"/>
    <w:rsid w:val="00106DDC"/>
    <w:rsid w:val="00112E6D"/>
    <w:rsid w:val="00114ACB"/>
    <w:rsid w:val="00121A52"/>
    <w:rsid w:val="00136928"/>
    <w:rsid w:val="001370E9"/>
    <w:rsid w:val="00137468"/>
    <w:rsid w:val="0014265D"/>
    <w:rsid w:val="0014269C"/>
    <w:rsid w:val="0014540C"/>
    <w:rsid w:val="0016265E"/>
    <w:rsid w:val="00165639"/>
    <w:rsid w:val="001656B7"/>
    <w:rsid w:val="001732D6"/>
    <w:rsid w:val="00173E06"/>
    <w:rsid w:val="00180990"/>
    <w:rsid w:val="00186602"/>
    <w:rsid w:val="001B44CB"/>
    <w:rsid w:val="001D1D97"/>
    <w:rsid w:val="001E5437"/>
    <w:rsid w:val="001E7BE0"/>
    <w:rsid w:val="001F6E69"/>
    <w:rsid w:val="002028A9"/>
    <w:rsid w:val="00206694"/>
    <w:rsid w:val="00216AC9"/>
    <w:rsid w:val="00235B9A"/>
    <w:rsid w:val="0024335F"/>
    <w:rsid w:val="00245388"/>
    <w:rsid w:val="00246959"/>
    <w:rsid w:val="0025246C"/>
    <w:rsid w:val="00252E59"/>
    <w:rsid w:val="00257918"/>
    <w:rsid w:val="002602F6"/>
    <w:rsid w:val="0026042E"/>
    <w:rsid w:val="00261EEE"/>
    <w:rsid w:val="0026293E"/>
    <w:rsid w:val="00262F80"/>
    <w:rsid w:val="00264E15"/>
    <w:rsid w:val="002724FC"/>
    <w:rsid w:val="00283AC2"/>
    <w:rsid w:val="002943DC"/>
    <w:rsid w:val="002A199A"/>
    <w:rsid w:val="002A271C"/>
    <w:rsid w:val="002A3773"/>
    <w:rsid w:val="002B0BFE"/>
    <w:rsid w:val="002B10AD"/>
    <w:rsid w:val="002B5F82"/>
    <w:rsid w:val="002B6605"/>
    <w:rsid w:val="002C5191"/>
    <w:rsid w:val="002D6143"/>
    <w:rsid w:val="002D6DCC"/>
    <w:rsid w:val="002F01C5"/>
    <w:rsid w:val="002F4374"/>
    <w:rsid w:val="0030422B"/>
    <w:rsid w:val="00314364"/>
    <w:rsid w:val="003147F3"/>
    <w:rsid w:val="00314935"/>
    <w:rsid w:val="00314FE0"/>
    <w:rsid w:val="0031730E"/>
    <w:rsid w:val="00317912"/>
    <w:rsid w:val="00324DC6"/>
    <w:rsid w:val="00332820"/>
    <w:rsid w:val="00346561"/>
    <w:rsid w:val="00347265"/>
    <w:rsid w:val="00350E5F"/>
    <w:rsid w:val="00354E92"/>
    <w:rsid w:val="00360E50"/>
    <w:rsid w:val="00367714"/>
    <w:rsid w:val="003765CC"/>
    <w:rsid w:val="00376A8E"/>
    <w:rsid w:val="0038627B"/>
    <w:rsid w:val="003978C9"/>
    <w:rsid w:val="003A3092"/>
    <w:rsid w:val="003A3C44"/>
    <w:rsid w:val="003A6535"/>
    <w:rsid w:val="003B1A1B"/>
    <w:rsid w:val="003B36EC"/>
    <w:rsid w:val="003B3B89"/>
    <w:rsid w:val="003C2F63"/>
    <w:rsid w:val="003C38C3"/>
    <w:rsid w:val="003C563C"/>
    <w:rsid w:val="003D2081"/>
    <w:rsid w:val="003D4BC3"/>
    <w:rsid w:val="003D7C03"/>
    <w:rsid w:val="003F3420"/>
    <w:rsid w:val="003F39D5"/>
    <w:rsid w:val="003F5F33"/>
    <w:rsid w:val="00403F4D"/>
    <w:rsid w:val="0041504B"/>
    <w:rsid w:val="00422159"/>
    <w:rsid w:val="00422BDB"/>
    <w:rsid w:val="00426B67"/>
    <w:rsid w:val="004302A7"/>
    <w:rsid w:val="00432AA5"/>
    <w:rsid w:val="0043785F"/>
    <w:rsid w:val="004474E0"/>
    <w:rsid w:val="0045298C"/>
    <w:rsid w:val="00460C97"/>
    <w:rsid w:val="00460CAC"/>
    <w:rsid w:val="004668B7"/>
    <w:rsid w:val="00470284"/>
    <w:rsid w:val="00475846"/>
    <w:rsid w:val="00476011"/>
    <w:rsid w:val="004913BF"/>
    <w:rsid w:val="004919A3"/>
    <w:rsid w:val="004929C1"/>
    <w:rsid w:val="004A157C"/>
    <w:rsid w:val="004B4A9E"/>
    <w:rsid w:val="004C5CF1"/>
    <w:rsid w:val="004D0CF2"/>
    <w:rsid w:val="004D156F"/>
    <w:rsid w:val="004F429E"/>
    <w:rsid w:val="005051FD"/>
    <w:rsid w:val="00512420"/>
    <w:rsid w:val="00514ED3"/>
    <w:rsid w:val="00520DA8"/>
    <w:rsid w:val="00522C69"/>
    <w:rsid w:val="005311F5"/>
    <w:rsid w:val="00533500"/>
    <w:rsid w:val="0053571A"/>
    <w:rsid w:val="005413BD"/>
    <w:rsid w:val="005431DD"/>
    <w:rsid w:val="00546FE0"/>
    <w:rsid w:val="005706E9"/>
    <w:rsid w:val="00573B92"/>
    <w:rsid w:val="00593CA0"/>
    <w:rsid w:val="005A1D4C"/>
    <w:rsid w:val="005A229A"/>
    <w:rsid w:val="005A46C2"/>
    <w:rsid w:val="005B11C8"/>
    <w:rsid w:val="005B2ACB"/>
    <w:rsid w:val="005C0546"/>
    <w:rsid w:val="005C6A25"/>
    <w:rsid w:val="005D0E75"/>
    <w:rsid w:val="005D1A2E"/>
    <w:rsid w:val="005D555E"/>
    <w:rsid w:val="005E3259"/>
    <w:rsid w:val="005E63A7"/>
    <w:rsid w:val="005F1D51"/>
    <w:rsid w:val="00613F11"/>
    <w:rsid w:val="0061764D"/>
    <w:rsid w:val="0061798E"/>
    <w:rsid w:val="0064097D"/>
    <w:rsid w:val="00641880"/>
    <w:rsid w:val="006465DC"/>
    <w:rsid w:val="006528A6"/>
    <w:rsid w:val="00655AA2"/>
    <w:rsid w:val="00666DD5"/>
    <w:rsid w:val="006A3152"/>
    <w:rsid w:val="006A5AE8"/>
    <w:rsid w:val="006A63E0"/>
    <w:rsid w:val="006E6072"/>
    <w:rsid w:val="006E7205"/>
    <w:rsid w:val="006F0B57"/>
    <w:rsid w:val="006F1690"/>
    <w:rsid w:val="006F3CD2"/>
    <w:rsid w:val="006F6C6D"/>
    <w:rsid w:val="007022C9"/>
    <w:rsid w:val="00712F50"/>
    <w:rsid w:val="00720024"/>
    <w:rsid w:val="007221BF"/>
    <w:rsid w:val="007258AA"/>
    <w:rsid w:val="00737BEB"/>
    <w:rsid w:val="0074527B"/>
    <w:rsid w:val="00747663"/>
    <w:rsid w:val="007500DA"/>
    <w:rsid w:val="0075678D"/>
    <w:rsid w:val="007639B4"/>
    <w:rsid w:val="00765CD2"/>
    <w:rsid w:val="007663CD"/>
    <w:rsid w:val="0077092B"/>
    <w:rsid w:val="007736EE"/>
    <w:rsid w:val="00791695"/>
    <w:rsid w:val="00795DFE"/>
    <w:rsid w:val="007A11C4"/>
    <w:rsid w:val="007C5D4F"/>
    <w:rsid w:val="007D159B"/>
    <w:rsid w:val="007D1C23"/>
    <w:rsid w:val="007D22ED"/>
    <w:rsid w:val="007D260C"/>
    <w:rsid w:val="007E285E"/>
    <w:rsid w:val="007E5415"/>
    <w:rsid w:val="007F1949"/>
    <w:rsid w:val="007F57A4"/>
    <w:rsid w:val="00806C6B"/>
    <w:rsid w:val="0081201C"/>
    <w:rsid w:val="0081396B"/>
    <w:rsid w:val="0081571D"/>
    <w:rsid w:val="00821847"/>
    <w:rsid w:val="00825E30"/>
    <w:rsid w:val="008309BB"/>
    <w:rsid w:val="00836603"/>
    <w:rsid w:val="00836C55"/>
    <w:rsid w:val="00837E1C"/>
    <w:rsid w:val="00846D60"/>
    <w:rsid w:val="008542B3"/>
    <w:rsid w:val="00881432"/>
    <w:rsid w:val="0088306B"/>
    <w:rsid w:val="00885EBA"/>
    <w:rsid w:val="0088600A"/>
    <w:rsid w:val="00886A9B"/>
    <w:rsid w:val="00891B1A"/>
    <w:rsid w:val="008969F3"/>
    <w:rsid w:val="008A3B5E"/>
    <w:rsid w:val="008B5B86"/>
    <w:rsid w:val="008B6960"/>
    <w:rsid w:val="008D6D0D"/>
    <w:rsid w:val="008E38CA"/>
    <w:rsid w:val="008F2F09"/>
    <w:rsid w:val="00910D6B"/>
    <w:rsid w:val="009122D3"/>
    <w:rsid w:val="009146C4"/>
    <w:rsid w:val="009158C2"/>
    <w:rsid w:val="009262AE"/>
    <w:rsid w:val="00931972"/>
    <w:rsid w:val="00932628"/>
    <w:rsid w:val="009377A8"/>
    <w:rsid w:val="00942F7E"/>
    <w:rsid w:val="009811A2"/>
    <w:rsid w:val="00983998"/>
    <w:rsid w:val="00990731"/>
    <w:rsid w:val="009928AA"/>
    <w:rsid w:val="00994ED0"/>
    <w:rsid w:val="009A42D8"/>
    <w:rsid w:val="009B1480"/>
    <w:rsid w:val="009B2A4C"/>
    <w:rsid w:val="009B6191"/>
    <w:rsid w:val="009C2143"/>
    <w:rsid w:val="009C37C7"/>
    <w:rsid w:val="009D030E"/>
    <w:rsid w:val="009D05CE"/>
    <w:rsid w:val="009D63CC"/>
    <w:rsid w:val="009E3D9E"/>
    <w:rsid w:val="009E41B4"/>
    <w:rsid w:val="009E4271"/>
    <w:rsid w:val="009F1753"/>
    <w:rsid w:val="009F32FB"/>
    <w:rsid w:val="00A02B17"/>
    <w:rsid w:val="00A118F1"/>
    <w:rsid w:val="00A158F6"/>
    <w:rsid w:val="00A15E81"/>
    <w:rsid w:val="00A572A6"/>
    <w:rsid w:val="00A7568E"/>
    <w:rsid w:val="00A94EDC"/>
    <w:rsid w:val="00AA3E07"/>
    <w:rsid w:val="00AA6DFB"/>
    <w:rsid w:val="00AB5AAF"/>
    <w:rsid w:val="00AD28D4"/>
    <w:rsid w:val="00AD439B"/>
    <w:rsid w:val="00AF2E2B"/>
    <w:rsid w:val="00B17100"/>
    <w:rsid w:val="00B24B11"/>
    <w:rsid w:val="00B25B18"/>
    <w:rsid w:val="00B37092"/>
    <w:rsid w:val="00B42ED3"/>
    <w:rsid w:val="00B51EA0"/>
    <w:rsid w:val="00B52B09"/>
    <w:rsid w:val="00B76727"/>
    <w:rsid w:val="00B76C4A"/>
    <w:rsid w:val="00BB4036"/>
    <w:rsid w:val="00BC6446"/>
    <w:rsid w:val="00BC74D6"/>
    <w:rsid w:val="00BD3070"/>
    <w:rsid w:val="00BD6430"/>
    <w:rsid w:val="00BE332F"/>
    <w:rsid w:val="00BE4014"/>
    <w:rsid w:val="00BF3E82"/>
    <w:rsid w:val="00C0489A"/>
    <w:rsid w:val="00C311EB"/>
    <w:rsid w:val="00C316E3"/>
    <w:rsid w:val="00C37C04"/>
    <w:rsid w:val="00C41B8D"/>
    <w:rsid w:val="00C47AC9"/>
    <w:rsid w:val="00C54FA0"/>
    <w:rsid w:val="00C60211"/>
    <w:rsid w:val="00C74562"/>
    <w:rsid w:val="00C92303"/>
    <w:rsid w:val="00C92452"/>
    <w:rsid w:val="00CC09FD"/>
    <w:rsid w:val="00CC5197"/>
    <w:rsid w:val="00CC605C"/>
    <w:rsid w:val="00CD2F0E"/>
    <w:rsid w:val="00CD3675"/>
    <w:rsid w:val="00CE4558"/>
    <w:rsid w:val="00CE4A76"/>
    <w:rsid w:val="00CF17EE"/>
    <w:rsid w:val="00CF64E5"/>
    <w:rsid w:val="00CF6C06"/>
    <w:rsid w:val="00D00B20"/>
    <w:rsid w:val="00D01171"/>
    <w:rsid w:val="00D03D94"/>
    <w:rsid w:val="00D07BF0"/>
    <w:rsid w:val="00D1303C"/>
    <w:rsid w:val="00D17E86"/>
    <w:rsid w:val="00D233E2"/>
    <w:rsid w:val="00D32F62"/>
    <w:rsid w:val="00D349F1"/>
    <w:rsid w:val="00D524F5"/>
    <w:rsid w:val="00D54063"/>
    <w:rsid w:val="00D55A86"/>
    <w:rsid w:val="00D60B84"/>
    <w:rsid w:val="00D637C9"/>
    <w:rsid w:val="00D72FEE"/>
    <w:rsid w:val="00D74156"/>
    <w:rsid w:val="00D85493"/>
    <w:rsid w:val="00D86150"/>
    <w:rsid w:val="00D9355E"/>
    <w:rsid w:val="00D94B4A"/>
    <w:rsid w:val="00DA4C2A"/>
    <w:rsid w:val="00DB7A14"/>
    <w:rsid w:val="00DC2FA3"/>
    <w:rsid w:val="00DF0782"/>
    <w:rsid w:val="00DF308F"/>
    <w:rsid w:val="00DF570F"/>
    <w:rsid w:val="00E0652B"/>
    <w:rsid w:val="00E10AE4"/>
    <w:rsid w:val="00E17522"/>
    <w:rsid w:val="00E2043D"/>
    <w:rsid w:val="00E3646D"/>
    <w:rsid w:val="00E37D9F"/>
    <w:rsid w:val="00E42FF3"/>
    <w:rsid w:val="00E62B9E"/>
    <w:rsid w:val="00E65F83"/>
    <w:rsid w:val="00E71A9A"/>
    <w:rsid w:val="00E71E19"/>
    <w:rsid w:val="00E74176"/>
    <w:rsid w:val="00E75BCB"/>
    <w:rsid w:val="00E86FA0"/>
    <w:rsid w:val="00E9692E"/>
    <w:rsid w:val="00EA340D"/>
    <w:rsid w:val="00EB30D1"/>
    <w:rsid w:val="00EC2356"/>
    <w:rsid w:val="00EC2965"/>
    <w:rsid w:val="00EC6141"/>
    <w:rsid w:val="00ED0B5A"/>
    <w:rsid w:val="00ED25A6"/>
    <w:rsid w:val="00ED3222"/>
    <w:rsid w:val="00ED6F1B"/>
    <w:rsid w:val="00EE4C36"/>
    <w:rsid w:val="00EE65EC"/>
    <w:rsid w:val="00EF10C6"/>
    <w:rsid w:val="00EF3C93"/>
    <w:rsid w:val="00F00B40"/>
    <w:rsid w:val="00F02CA6"/>
    <w:rsid w:val="00F03BF9"/>
    <w:rsid w:val="00F065F4"/>
    <w:rsid w:val="00F06E47"/>
    <w:rsid w:val="00F10ECF"/>
    <w:rsid w:val="00F16A9D"/>
    <w:rsid w:val="00F31EB3"/>
    <w:rsid w:val="00F354C8"/>
    <w:rsid w:val="00F36C3D"/>
    <w:rsid w:val="00F55EB0"/>
    <w:rsid w:val="00F6320E"/>
    <w:rsid w:val="00F6371F"/>
    <w:rsid w:val="00F74527"/>
    <w:rsid w:val="00F74820"/>
    <w:rsid w:val="00F77432"/>
    <w:rsid w:val="00F77A2E"/>
    <w:rsid w:val="00F802CE"/>
    <w:rsid w:val="00F86793"/>
    <w:rsid w:val="00F95AD8"/>
    <w:rsid w:val="00FC3BD4"/>
    <w:rsid w:val="00FC4A03"/>
    <w:rsid w:val="00FE25E8"/>
    <w:rsid w:val="00FF02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ecimalSymbol w:val=","/>
  <w:listSeparator w:val=";"/>
  <w14:docId w14:val="28114232"/>
  <w15:chartTrackingRefBased/>
  <w15:docId w15:val="{893DE603-78B2-4C2C-8793-323CB9CD4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E75B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7C5D4F"/>
    <w:pPr>
      <w:keepNext/>
      <w:keepLines/>
      <w:spacing w:before="40" w:after="0"/>
      <w:outlineLvl w:val="2"/>
    </w:pPr>
    <w:rPr>
      <w:rFonts w:asciiTheme="majorHAnsi" w:eastAsiaTheme="majorEastAsia" w:hAnsiTheme="majorHAnsi" w:cstheme="majorBidi"/>
      <w:color w:val="1F4D78" w:themeColor="accent1" w:themeShade="7F"/>
      <w:sz w:val="24"/>
      <w:szCs w:val="24"/>
      <w:lang w:eastAsia="fr-FR"/>
    </w:rPr>
  </w:style>
  <w:style w:type="paragraph" w:styleId="Titre4">
    <w:name w:val="heading 4"/>
    <w:basedOn w:val="Normal"/>
    <w:next w:val="Normal"/>
    <w:link w:val="Titre4Car"/>
    <w:uiPriority w:val="9"/>
    <w:unhideWhenUsed/>
    <w:qFormat/>
    <w:rsid w:val="007C5D4F"/>
    <w:pPr>
      <w:keepNext/>
      <w:keepLines/>
      <w:spacing w:before="40" w:after="0"/>
      <w:outlineLvl w:val="3"/>
    </w:pPr>
    <w:rPr>
      <w:rFonts w:asciiTheme="majorHAnsi" w:eastAsiaTheme="majorEastAsia" w:hAnsiTheme="majorHAnsi" w:cstheme="majorBidi"/>
      <w:i/>
      <w:iCs/>
      <w:color w:val="2E74B5" w:themeColor="accent1" w:themeShade="BF"/>
      <w:lang w:eastAsia="fr-FR"/>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unhideWhenUsed/>
    <w:qFormat/>
    <w:rsid w:val="00F10ECF"/>
    <w:pPr>
      <w:keepNext/>
      <w:jc w:val="center"/>
      <w:outlineLvl w:val="5"/>
    </w:pPr>
    <w:rPr>
      <w:rFonts w:ascii="Arial Narrow" w:hAnsi="Arial Narrow"/>
      <w:sz w:val="28"/>
      <w:szCs w:val="28"/>
    </w:rPr>
  </w:style>
  <w:style w:type="paragraph" w:styleId="Titre7">
    <w:name w:val="heading 7"/>
    <w:basedOn w:val="Normal"/>
    <w:next w:val="Normal"/>
    <w:link w:val="Titre7Car"/>
    <w:uiPriority w:val="9"/>
    <w:unhideWhenUsed/>
    <w:qFormat/>
    <w:rsid w:val="0016265E"/>
    <w:pPr>
      <w:keepNext/>
      <w:suppressAutoHyphens/>
      <w:spacing w:after="0" w:line="240" w:lineRule="auto"/>
      <w:outlineLvl w:val="6"/>
    </w:pPr>
    <w:rPr>
      <w:rFonts w:eastAsia="Times New Roman" w:cstheme="minorHAnsi"/>
      <w:b/>
      <w:bCs/>
      <w:u w:val="single"/>
    </w:rPr>
  </w:style>
  <w:style w:type="paragraph" w:styleId="Titre8">
    <w:name w:val="heading 8"/>
    <w:basedOn w:val="Normal"/>
    <w:next w:val="Normal"/>
    <w:link w:val="Titre8Car"/>
    <w:uiPriority w:val="9"/>
    <w:semiHidden/>
    <w:unhideWhenUsed/>
    <w:qFormat/>
    <w:rsid w:val="007C5D4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unhideWhenUsed/>
    <w:rsid w:val="00D72FEE"/>
    <w:rPr>
      <w:b/>
      <w:bCs/>
    </w:rPr>
  </w:style>
  <w:style w:type="character" w:customStyle="1" w:styleId="ObjetducommentaireCar">
    <w:name w:val="Objet du commentaire Car"/>
    <w:basedOn w:val="CommentaireCar"/>
    <w:link w:val="Objetducommentaire"/>
    <w:uiPriority w:val="99"/>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styleId="Lienhypertextesuivivisit">
    <w:name w:val="FollowedHyperlink"/>
    <w:basedOn w:val="Policepardfaut"/>
    <w:uiPriority w:val="99"/>
    <w:semiHidden/>
    <w:unhideWhenUsed/>
    <w:rsid w:val="00533500"/>
    <w:rPr>
      <w:color w:val="954F72" w:themeColor="followedHyperlink"/>
      <w:u w:val="single"/>
    </w:rPr>
  </w:style>
  <w:style w:type="paragraph" w:customStyle="1" w:styleId="Default">
    <w:name w:val="Default"/>
    <w:rsid w:val="00F02CA6"/>
    <w:pPr>
      <w:suppressAutoHyphens/>
      <w:spacing w:after="0" w:line="240" w:lineRule="auto"/>
    </w:pPr>
    <w:rPr>
      <w:rFonts w:ascii="Times New Roman" w:eastAsia="Calibri" w:hAnsi="Times New Roman" w:cs="Times New Roman"/>
      <w:color w:val="000000"/>
      <w:sz w:val="24"/>
      <w:szCs w:val="24"/>
    </w:rPr>
  </w:style>
  <w:style w:type="paragraph" w:styleId="Titre">
    <w:name w:val="Title"/>
    <w:basedOn w:val="Normal"/>
    <w:next w:val="Normal"/>
    <w:link w:val="TitreCar"/>
    <w:qFormat/>
    <w:rsid w:val="009E4271"/>
    <w:pPr>
      <w:suppressAutoHyphens/>
      <w:spacing w:after="0" w:line="240" w:lineRule="auto"/>
      <w:contextualSpacing/>
      <w:jc w:val="both"/>
    </w:pPr>
    <w:rPr>
      <w:rFonts w:ascii="Arial" w:eastAsia="font225" w:hAnsi="Arial" w:cs="font225"/>
      <w:b/>
      <w:spacing w:val="-10"/>
      <w:kern w:val="2"/>
      <w:sz w:val="20"/>
      <w:szCs w:val="56"/>
    </w:rPr>
  </w:style>
  <w:style w:type="character" w:customStyle="1" w:styleId="TitreCar">
    <w:name w:val="Titre Car"/>
    <w:basedOn w:val="Policepardfaut"/>
    <w:link w:val="Titre"/>
    <w:rsid w:val="009E4271"/>
    <w:rPr>
      <w:rFonts w:ascii="Arial" w:eastAsia="font225" w:hAnsi="Arial" w:cs="font225"/>
      <w:b/>
      <w:spacing w:val="-10"/>
      <w:kern w:val="2"/>
      <w:sz w:val="20"/>
      <w:szCs w:val="56"/>
    </w:rPr>
  </w:style>
  <w:style w:type="character" w:customStyle="1" w:styleId="Titre2Car">
    <w:name w:val="Titre 2 Car"/>
    <w:basedOn w:val="Policepardfaut"/>
    <w:link w:val="Titre2"/>
    <w:uiPriority w:val="9"/>
    <w:rsid w:val="00E75BCB"/>
    <w:rPr>
      <w:rFonts w:asciiTheme="majorHAnsi" w:eastAsiaTheme="majorEastAsia" w:hAnsiTheme="majorHAnsi" w:cstheme="majorBidi"/>
      <w:color w:val="2E74B5" w:themeColor="accent1" w:themeShade="BF"/>
      <w:sz w:val="26"/>
      <w:szCs w:val="26"/>
    </w:rPr>
  </w:style>
  <w:style w:type="paragraph" w:styleId="Retraitcorpsdetexte">
    <w:name w:val="Body Text Indent"/>
    <w:basedOn w:val="Normal"/>
    <w:link w:val="RetraitcorpsdetexteCar"/>
    <w:uiPriority w:val="99"/>
    <w:unhideWhenUsed/>
    <w:rsid w:val="00712F50"/>
    <w:pPr>
      <w:suppressAutoHyphens/>
      <w:spacing w:after="100" w:afterAutospacing="1" w:line="360" w:lineRule="auto"/>
      <w:ind w:left="714"/>
    </w:pPr>
    <w:rPr>
      <w:rFonts w:ascii="Arial Narrow" w:hAnsi="Arial Narrow"/>
      <w:color w:val="000000"/>
    </w:rPr>
  </w:style>
  <w:style w:type="character" w:customStyle="1" w:styleId="RetraitcorpsdetexteCar">
    <w:name w:val="Retrait corps de texte Car"/>
    <w:basedOn w:val="Policepardfaut"/>
    <w:link w:val="Retraitcorpsdetexte"/>
    <w:uiPriority w:val="99"/>
    <w:rsid w:val="00712F50"/>
    <w:rPr>
      <w:rFonts w:ascii="Arial Narrow" w:hAnsi="Arial Narrow"/>
      <w:color w:val="000000"/>
    </w:rPr>
  </w:style>
  <w:style w:type="paragraph" w:styleId="Retraitcorpsdetexte2">
    <w:name w:val="Body Text Indent 2"/>
    <w:basedOn w:val="Normal"/>
    <w:link w:val="Retraitcorpsdetexte2Car"/>
    <w:uiPriority w:val="99"/>
    <w:unhideWhenUsed/>
    <w:rsid w:val="00CF17EE"/>
    <w:pPr>
      <w:spacing w:after="0" w:line="360" w:lineRule="auto"/>
      <w:ind w:left="708"/>
      <w:jc w:val="both"/>
    </w:pPr>
    <w:rPr>
      <w:rFonts w:ascii="Arial Narrow" w:hAnsi="Arial Narrow" w:cs="Arial"/>
    </w:rPr>
  </w:style>
  <w:style w:type="character" w:customStyle="1" w:styleId="Retraitcorpsdetexte2Car">
    <w:name w:val="Retrait corps de texte 2 Car"/>
    <w:basedOn w:val="Policepardfaut"/>
    <w:link w:val="Retraitcorpsdetexte2"/>
    <w:uiPriority w:val="99"/>
    <w:rsid w:val="00CF17EE"/>
    <w:rPr>
      <w:rFonts w:ascii="Arial Narrow" w:hAnsi="Arial Narrow" w:cs="Arial"/>
    </w:rPr>
  </w:style>
  <w:style w:type="character" w:customStyle="1" w:styleId="Titre8Car">
    <w:name w:val="Titre 8 Car"/>
    <w:basedOn w:val="Policepardfaut"/>
    <w:link w:val="Titre8"/>
    <w:uiPriority w:val="9"/>
    <w:semiHidden/>
    <w:rsid w:val="007C5D4F"/>
    <w:rPr>
      <w:rFonts w:asciiTheme="majorHAnsi" w:eastAsiaTheme="majorEastAsia" w:hAnsiTheme="majorHAnsi" w:cstheme="majorBidi"/>
      <w:color w:val="272727" w:themeColor="text1" w:themeTint="D8"/>
      <w:sz w:val="21"/>
      <w:szCs w:val="21"/>
    </w:rPr>
  </w:style>
  <w:style w:type="paragraph" w:styleId="Corpsdetexte3">
    <w:name w:val="Body Text 3"/>
    <w:basedOn w:val="Normal"/>
    <w:link w:val="Corpsdetexte3Car"/>
    <w:uiPriority w:val="99"/>
    <w:semiHidden/>
    <w:unhideWhenUsed/>
    <w:rsid w:val="007C5D4F"/>
    <w:pPr>
      <w:spacing w:after="120"/>
    </w:pPr>
    <w:rPr>
      <w:sz w:val="16"/>
      <w:szCs w:val="16"/>
    </w:rPr>
  </w:style>
  <w:style w:type="character" w:customStyle="1" w:styleId="Corpsdetexte3Car">
    <w:name w:val="Corps de texte 3 Car"/>
    <w:basedOn w:val="Policepardfaut"/>
    <w:link w:val="Corpsdetexte3"/>
    <w:uiPriority w:val="99"/>
    <w:semiHidden/>
    <w:rsid w:val="007C5D4F"/>
    <w:rPr>
      <w:sz w:val="16"/>
      <w:szCs w:val="16"/>
    </w:rPr>
  </w:style>
  <w:style w:type="character" w:customStyle="1" w:styleId="Titre3Car">
    <w:name w:val="Titre 3 Car"/>
    <w:basedOn w:val="Policepardfaut"/>
    <w:link w:val="Titre3"/>
    <w:uiPriority w:val="9"/>
    <w:rsid w:val="007C5D4F"/>
    <w:rPr>
      <w:rFonts w:asciiTheme="majorHAnsi" w:eastAsiaTheme="majorEastAsia" w:hAnsiTheme="majorHAnsi" w:cstheme="majorBidi"/>
      <w:color w:val="1F4D78" w:themeColor="accent1" w:themeShade="7F"/>
      <w:sz w:val="24"/>
      <w:szCs w:val="24"/>
      <w:lang w:eastAsia="fr-FR"/>
    </w:rPr>
  </w:style>
  <w:style w:type="character" w:customStyle="1" w:styleId="Titre4Car">
    <w:name w:val="Titre 4 Car"/>
    <w:basedOn w:val="Policepardfaut"/>
    <w:link w:val="Titre4"/>
    <w:uiPriority w:val="9"/>
    <w:rsid w:val="007C5D4F"/>
    <w:rPr>
      <w:rFonts w:asciiTheme="majorHAnsi" w:eastAsiaTheme="majorEastAsia" w:hAnsiTheme="majorHAnsi" w:cstheme="majorBidi"/>
      <w:i/>
      <w:iCs/>
      <w:color w:val="2E74B5" w:themeColor="accent1" w:themeShade="BF"/>
      <w:lang w:eastAsia="fr-FR"/>
    </w:rPr>
  </w:style>
  <w:style w:type="paragraph" w:styleId="En-ttedetabledesmatires">
    <w:name w:val="TOC Heading"/>
    <w:basedOn w:val="Titre1"/>
    <w:next w:val="Normal"/>
    <w:uiPriority w:val="39"/>
    <w:unhideWhenUsed/>
    <w:qFormat/>
    <w:rsid w:val="007C5D4F"/>
    <w:pPr>
      <w:outlineLvl w:val="9"/>
    </w:pPr>
    <w:rPr>
      <w:lang w:eastAsia="fr-FR"/>
    </w:rPr>
  </w:style>
  <w:style w:type="paragraph" w:styleId="TM1">
    <w:name w:val="toc 1"/>
    <w:basedOn w:val="Normal"/>
    <w:next w:val="Normal"/>
    <w:autoRedefine/>
    <w:uiPriority w:val="39"/>
    <w:unhideWhenUsed/>
    <w:rsid w:val="007C5D4F"/>
    <w:pPr>
      <w:spacing w:after="100"/>
    </w:pPr>
    <w:rPr>
      <w:rFonts w:ascii="Calibri" w:eastAsia="Calibri" w:hAnsi="Calibri" w:cs="Calibri"/>
      <w:lang w:eastAsia="fr-FR"/>
    </w:rPr>
  </w:style>
  <w:style w:type="paragraph" w:styleId="TM2">
    <w:name w:val="toc 2"/>
    <w:basedOn w:val="Normal"/>
    <w:next w:val="Normal"/>
    <w:autoRedefine/>
    <w:uiPriority w:val="39"/>
    <w:unhideWhenUsed/>
    <w:rsid w:val="007C5D4F"/>
    <w:pPr>
      <w:spacing w:after="100"/>
      <w:ind w:left="220"/>
    </w:pPr>
    <w:rPr>
      <w:rFonts w:ascii="Calibri" w:eastAsia="Calibri" w:hAnsi="Calibri" w:cs="Calibri"/>
      <w:lang w:eastAsia="fr-FR"/>
    </w:rPr>
  </w:style>
  <w:style w:type="paragraph" w:styleId="TM3">
    <w:name w:val="toc 3"/>
    <w:basedOn w:val="Normal"/>
    <w:next w:val="Normal"/>
    <w:autoRedefine/>
    <w:uiPriority w:val="39"/>
    <w:unhideWhenUsed/>
    <w:rsid w:val="007C5D4F"/>
    <w:pPr>
      <w:spacing w:after="100"/>
      <w:ind w:left="440"/>
    </w:pPr>
    <w:rPr>
      <w:rFonts w:ascii="Calibri" w:eastAsia="Calibri" w:hAnsi="Calibri" w:cs="Calibri"/>
      <w:lang w:eastAsia="fr-FR"/>
    </w:rPr>
  </w:style>
  <w:style w:type="paragraph" w:styleId="Retraitcorpsdetexte3">
    <w:name w:val="Body Text Indent 3"/>
    <w:basedOn w:val="Normal"/>
    <w:link w:val="Retraitcorpsdetexte3Car"/>
    <w:uiPriority w:val="99"/>
    <w:unhideWhenUsed/>
    <w:rsid w:val="000B0A7D"/>
    <w:pPr>
      <w:spacing w:after="0" w:line="240" w:lineRule="auto"/>
      <w:ind w:left="708"/>
      <w:jc w:val="both"/>
    </w:pPr>
    <w:rPr>
      <w:rFonts w:cstheme="minorHAnsi"/>
      <w:color w:val="000000"/>
    </w:rPr>
  </w:style>
  <w:style w:type="character" w:customStyle="1" w:styleId="Retraitcorpsdetexte3Car">
    <w:name w:val="Retrait corps de texte 3 Car"/>
    <w:basedOn w:val="Policepardfaut"/>
    <w:link w:val="Retraitcorpsdetexte3"/>
    <w:uiPriority w:val="99"/>
    <w:rsid w:val="000B0A7D"/>
    <w:rPr>
      <w:rFonts w:cstheme="minorHAnsi"/>
      <w:color w:val="000000"/>
    </w:rPr>
  </w:style>
  <w:style w:type="character" w:customStyle="1" w:styleId="Titre6Car">
    <w:name w:val="Titre 6 Car"/>
    <w:basedOn w:val="Policepardfaut"/>
    <w:link w:val="Titre6"/>
    <w:uiPriority w:val="9"/>
    <w:rsid w:val="00F10ECF"/>
    <w:rPr>
      <w:rFonts w:ascii="Arial Narrow" w:hAnsi="Arial Narrow"/>
      <w:sz w:val="28"/>
      <w:szCs w:val="28"/>
    </w:rPr>
  </w:style>
  <w:style w:type="character" w:customStyle="1" w:styleId="Titre7Car">
    <w:name w:val="Titre 7 Car"/>
    <w:basedOn w:val="Policepardfaut"/>
    <w:link w:val="Titre7"/>
    <w:uiPriority w:val="9"/>
    <w:rsid w:val="0016265E"/>
    <w:rPr>
      <w:rFonts w:eastAsia="Times New Roman" w:cstheme="minorHAnsi"/>
      <w:b/>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770129901">
      <w:bodyDiv w:val="1"/>
      <w:marLeft w:val="0"/>
      <w:marRight w:val="0"/>
      <w:marTop w:val="0"/>
      <w:marBottom w:val="0"/>
      <w:divBdr>
        <w:top w:val="none" w:sz="0" w:space="0" w:color="auto"/>
        <w:left w:val="none" w:sz="0" w:space="0" w:color="auto"/>
        <w:bottom w:val="none" w:sz="0" w:space="0" w:color="auto"/>
        <w:right w:val="none" w:sz="0" w:space="0" w:color="auto"/>
      </w:divBdr>
    </w:div>
    <w:div w:id="1639188674">
      <w:bodyDiv w:val="1"/>
      <w:marLeft w:val="0"/>
      <w:marRight w:val="0"/>
      <w:marTop w:val="0"/>
      <w:marBottom w:val="0"/>
      <w:divBdr>
        <w:top w:val="none" w:sz="0" w:space="0" w:color="auto"/>
        <w:left w:val="none" w:sz="0" w:space="0" w:color="auto"/>
        <w:bottom w:val="none" w:sz="0" w:space="0" w:color="auto"/>
        <w:right w:val="none" w:sz="0" w:space="0" w:color="auto"/>
      </w:divBdr>
    </w:div>
    <w:div w:id="1727678376">
      <w:bodyDiv w:val="1"/>
      <w:marLeft w:val="0"/>
      <w:marRight w:val="0"/>
      <w:marTop w:val="0"/>
      <w:marBottom w:val="0"/>
      <w:divBdr>
        <w:top w:val="none" w:sz="0" w:space="0" w:color="auto"/>
        <w:left w:val="none" w:sz="0" w:space="0" w:color="auto"/>
        <w:bottom w:val="none" w:sz="0" w:space="0" w:color="auto"/>
        <w:right w:val="none" w:sz="0" w:space="0" w:color="auto"/>
      </w:divBdr>
    </w:div>
    <w:div w:id="186208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1"/>
    <w:family w:val="auto"/>
    <w:pitch w:val="default"/>
  </w:font>
  <w:font w:name="OpenSymbol">
    <w:altName w:val="Courier New"/>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ont225">
    <w:altName w:val="MS Gothic"/>
    <w:charset w:val="8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C4A3E"/>
    <w:rsid w:val="000F0D5B"/>
    <w:rsid w:val="001D056A"/>
    <w:rsid w:val="001D4E7B"/>
    <w:rsid w:val="0033141A"/>
    <w:rsid w:val="004C4C36"/>
    <w:rsid w:val="0059345C"/>
    <w:rsid w:val="005A3E7F"/>
    <w:rsid w:val="005C48C2"/>
    <w:rsid w:val="005F4C4E"/>
    <w:rsid w:val="00615679"/>
    <w:rsid w:val="00630E16"/>
    <w:rsid w:val="00635A8A"/>
    <w:rsid w:val="00673BE1"/>
    <w:rsid w:val="006A18C1"/>
    <w:rsid w:val="006C659F"/>
    <w:rsid w:val="006E70B4"/>
    <w:rsid w:val="007C70C6"/>
    <w:rsid w:val="008629B2"/>
    <w:rsid w:val="00864732"/>
    <w:rsid w:val="008D5CD1"/>
    <w:rsid w:val="008F542E"/>
    <w:rsid w:val="00903DAD"/>
    <w:rsid w:val="009569DA"/>
    <w:rsid w:val="009B36C3"/>
    <w:rsid w:val="009E2391"/>
    <w:rsid w:val="00AC31B5"/>
    <w:rsid w:val="00B14DD2"/>
    <w:rsid w:val="00B90D7C"/>
    <w:rsid w:val="00C55BAC"/>
    <w:rsid w:val="00C60EC9"/>
    <w:rsid w:val="00CB08D0"/>
    <w:rsid w:val="00CE2A94"/>
    <w:rsid w:val="00D622A3"/>
    <w:rsid w:val="00E04E1D"/>
    <w:rsid w:val="00E057E1"/>
    <w:rsid w:val="00E777D6"/>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55BAC"/>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 w:type="paragraph" w:customStyle="1" w:styleId="CAEF77225F8D4FD09CCE132E01500E0A">
    <w:name w:val="CAEF77225F8D4FD09CCE132E01500E0A"/>
    <w:rsid w:val="00C55B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F053C-AA54-4A0C-BB0E-B3CAAF0FB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16</Pages>
  <Words>6358</Words>
  <Characters>34974</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41250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LE GOFF Ludovic</cp:lastModifiedBy>
  <cp:revision>29</cp:revision>
  <dcterms:created xsi:type="dcterms:W3CDTF">2025-01-24T12:59:00Z</dcterms:created>
  <dcterms:modified xsi:type="dcterms:W3CDTF">2025-02-20T15:38:00Z</dcterms:modified>
</cp:coreProperties>
</file>