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3488" w:rsidRDefault="00EB62F8" w:rsidP="00E94E35">
      <w:r>
        <w:t xml:space="preserve">   </w:t>
      </w:r>
      <w:r w:rsidR="00B206D0">
        <w:rPr>
          <w:noProof/>
          <w:lang w:eastAsia="fr-FR"/>
        </w:rPr>
        <w:drawing>
          <wp:inline distT="0" distB="0" distL="0" distR="0">
            <wp:extent cx="704850" cy="1123950"/>
            <wp:effectExtent l="0" t="0" r="0" b="0"/>
            <wp:docPr id="1" name="Image 1" descr="Logo_GHT_Loiret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GHT_Loiret_H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1123950"/>
                    </a:xfrm>
                    <a:prstGeom prst="rect">
                      <a:avLst/>
                    </a:prstGeom>
                    <a:noFill/>
                    <a:ln>
                      <a:noFill/>
                    </a:ln>
                  </pic:spPr>
                </pic:pic>
              </a:graphicData>
            </a:graphic>
          </wp:inline>
        </w:drawing>
      </w:r>
      <w:r w:rsidR="00FA2CD9">
        <w:t xml:space="preserve">           </w:t>
      </w:r>
      <w:r>
        <w:t xml:space="preserve">       </w:t>
      </w:r>
      <w:r w:rsidR="00FA2CD9">
        <w:t xml:space="preserve">                                                          </w:t>
      </w:r>
      <w:r>
        <w:t xml:space="preserve">     </w:t>
      </w:r>
      <w:r w:rsidR="00B206D0">
        <w:rPr>
          <w:noProof/>
          <w:lang w:eastAsia="fr-FR"/>
        </w:rPr>
        <w:drawing>
          <wp:inline distT="0" distB="0" distL="0" distR="0">
            <wp:extent cx="1847850" cy="1362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inline>
        </w:drawing>
      </w:r>
      <w:r>
        <w:t xml:space="preserve">                </w:t>
      </w:r>
      <w:r w:rsidR="00251889">
        <w:tab/>
      </w:r>
      <w:r w:rsidR="00D46F8F">
        <w:t xml:space="preserve">         </w:t>
      </w:r>
      <w:r w:rsidR="00251889">
        <w:tab/>
      </w:r>
      <w:r w:rsidR="00251889">
        <w:tab/>
      </w:r>
      <w:r>
        <w:t xml:space="preserve"> </w:t>
      </w:r>
      <w:r w:rsidR="00D46F8F">
        <w:t xml:space="preserve">                     </w:t>
      </w:r>
    </w:p>
    <w:p w:rsidR="00E94E35" w:rsidRDefault="00E94E35" w:rsidP="00E94E35">
      <w:pPr>
        <w:pStyle w:val="Emetteur"/>
      </w:pPr>
    </w:p>
    <w:p w:rsidR="00E94E35" w:rsidRDefault="00E94E35">
      <w:pPr>
        <w:pStyle w:val="Emetteur"/>
        <w:rPr>
          <w:b/>
          <w:bCs/>
        </w:rPr>
      </w:pPr>
    </w:p>
    <w:p w:rsidR="001F7490" w:rsidRDefault="001F7490">
      <w:pPr>
        <w:pStyle w:val="Emetteur"/>
        <w:rPr>
          <w:b/>
          <w:bCs/>
        </w:rPr>
      </w:pPr>
    </w:p>
    <w:p w:rsidR="001F7490" w:rsidRDefault="001F7490">
      <w:pPr>
        <w:pStyle w:val="Emetteur"/>
        <w:rPr>
          <w:b/>
          <w:bCs/>
        </w:rPr>
      </w:pPr>
    </w:p>
    <w:p w:rsidR="001F7490" w:rsidRDefault="001F7490">
      <w:pPr>
        <w:pStyle w:val="Emetteur"/>
        <w:rPr>
          <w:b/>
          <w:bCs/>
        </w:rPr>
      </w:pPr>
    </w:p>
    <w:p w:rsidR="00E94E35" w:rsidRDefault="00E94E35">
      <w:pPr>
        <w:pStyle w:val="Emetteur"/>
        <w:rPr>
          <w:b/>
          <w:bCs/>
        </w:rPr>
      </w:pPr>
    </w:p>
    <w:p w:rsidR="00E94E35" w:rsidRDefault="00E94E35">
      <w:pPr>
        <w:pStyle w:val="Emetteur"/>
      </w:pPr>
    </w:p>
    <w:p w:rsidR="00E94E35" w:rsidRDefault="00E94E35">
      <w:pPr>
        <w:pStyle w:val="Emetteur"/>
      </w:pPr>
    </w:p>
    <w:p w:rsidR="00820FBD" w:rsidRDefault="00820FBD">
      <w:pPr>
        <w:pStyle w:val="Lgende"/>
        <w:ind w:left="340"/>
      </w:pPr>
    </w:p>
    <w:p w:rsidR="00FA2CD9" w:rsidRDefault="00FA2CD9" w:rsidP="00FA2CD9">
      <w:pPr>
        <w:keepNext/>
        <w:pBdr>
          <w:top w:val="double" w:sz="1" w:space="14" w:color="000000" w:shadow="1"/>
          <w:left w:val="double" w:sz="1" w:space="4" w:color="000000" w:shadow="1"/>
          <w:bottom w:val="double" w:sz="1" w:space="7" w:color="000000" w:shadow="1"/>
          <w:right w:val="double" w:sz="1" w:space="4" w:color="000000" w:shadow="1"/>
        </w:pBdr>
        <w:shd w:val="clear" w:color="auto" w:fill="CCCCCC"/>
        <w:jc w:val="center"/>
        <w:outlineLvl w:val="3"/>
        <w:rPr>
          <w:rFonts w:ascii="Calibri Light" w:hAnsi="Calibri Light"/>
          <w:b/>
          <w:bCs/>
          <w:sz w:val="32"/>
        </w:rPr>
      </w:pPr>
    </w:p>
    <w:p w:rsidR="00683D73" w:rsidRDefault="009A16F1" w:rsidP="00FA2CD9">
      <w:pPr>
        <w:keepNext/>
        <w:pBdr>
          <w:top w:val="double" w:sz="1" w:space="14" w:color="000000" w:shadow="1"/>
          <w:left w:val="double" w:sz="1" w:space="4" w:color="000000" w:shadow="1"/>
          <w:bottom w:val="double" w:sz="1" w:space="7" w:color="000000" w:shadow="1"/>
          <w:right w:val="double" w:sz="1" w:space="4" w:color="000000" w:shadow="1"/>
        </w:pBdr>
        <w:shd w:val="clear" w:color="auto" w:fill="CCCCCC"/>
        <w:jc w:val="center"/>
        <w:outlineLvl w:val="3"/>
        <w:rPr>
          <w:rFonts w:ascii="Cambria" w:hAnsi="Cambria" w:cs="Calibri"/>
          <w:b/>
          <w:bCs/>
          <w:sz w:val="32"/>
        </w:rPr>
      </w:pPr>
      <w:r>
        <w:rPr>
          <w:rFonts w:ascii="Cambria" w:hAnsi="Cambria" w:cs="Calibri"/>
          <w:b/>
          <w:bCs/>
          <w:sz w:val="32"/>
        </w:rPr>
        <w:t>FOURNITURE DU MATERIEL DE RENOVATION DU SYSTEME D’APPEL MALADE DU CENTRE HOSPITALIER DE L’AGGLOMERATION MONTARGOISE</w:t>
      </w:r>
    </w:p>
    <w:p w:rsidR="00FA2CD9" w:rsidRDefault="00EE3E92" w:rsidP="00FA2CD9">
      <w:pPr>
        <w:keepNext/>
        <w:pBdr>
          <w:top w:val="double" w:sz="1" w:space="14" w:color="000000" w:shadow="1"/>
          <w:left w:val="double" w:sz="1" w:space="4" w:color="000000" w:shadow="1"/>
          <w:bottom w:val="double" w:sz="1" w:space="7" w:color="000000" w:shadow="1"/>
          <w:right w:val="double" w:sz="1" w:space="4" w:color="000000" w:shadow="1"/>
        </w:pBdr>
        <w:shd w:val="clear" w:color="auto" w:fill="CCCCCC"/>
        <w:jc w:val="center"/>
        <w:outlineLvl w:val="3"/>
        <w:rPr>
          <w:rFonts w:ascii="Cambria" w:hAnsi="Cambria" w:cstheme="minorHAnsi"/>
          <w:b/>
          <w:bCs/>
          <w:sz w:val="36"/>
        </w:rPr>
      </w:pPr>
      <w:r w:rsidRPr="00EE3E92">
        <w:rPr>
          <w:rFonts w:ascii="Cambria" w:hAnsi="Cambria" w:cstheme="minorHAnsi"/>
          <w:b/>
          <w:bCs/>
          <w:sz w:val="36"/>
        </w:rPr>
        <w:t>MAPA</w:t>
      </w:r>
      <w:r w:rsidR="009011F3" w:rsidRPr="00EE3E92">
        <w:rPr>
          <w:rFonts w:ascii="Cambria" w:hAnsi="Cambria" w:cstheme="minorHAnsi"/>
          <w:b/>
          <w:bCs/>
          <w:sz w:val="36"/>
        </w:rPr>
        <w:t>/</w:t>
      </w:r>
      <w:r w:rsidR="009011F3">
        <w:rPr>
          <w:rFonts w:ascii="Cambria" w:hAnsi="Cambria" w:cstheme="minorHAnsi"/>
          <w:b/>
          <w:bCs/>
          <w:sz w:val="36"/>
        </w:rPr>
        <w:t>RC/2025</w:t>
      </w:r>
      <w:r w:rsidR="00FA2CD9" w:rsidRPr="001207D9">
        <w:rPr>
          <w:rFonts w:ascii="Cambria" w:hAnsi="Cambria" w:cstheme="minorHAnsi"/>
          <w:b/>
          <w:bCs/>
          <w:sz w:val="36"/>
        </w:rPr>
        <w:t>-</w:t>
      </w:r>
      <w:r w:rsidR="008242F3">
        <w:rPr>
          <w:rFonts w:ascii="Cambria" w:hAnsi="Cambria" w:cstheme="minorHAnsi"/>
          <w:b/>
          <w:bCs/>
          <w:sz w:val="36"/>
        </w:rPr>
        <w:t>14</w:t>
      </w:r>
    </w:p>
    <w:p w:rsidR="00EE3E92" w:rsidRPr="001207D9" w:rsidRDefault="00EE3E92" w:rsidP="00FA2CD9">
      <w:pPr>
        <w:keepNext/>
        <w:pBdr>
          <w:top w:val="double" w:sz="1" w:space="14" w:color="000000" w:shadow="1"/>
          <w:left w:val="double" w:sz="1" w:space="4" w:color="000000" w:shadow="1"/>
          <w:bottom w:val="double" w:sz="1" w:space="7" w:color="000000" w:shadow="1"/>
          <w:right w:val="double" w:sz="1" w:space="4" w:color="000000" w:shadow="1"/>
        </w:pBdr>
        <w:shd w:val="clear" w:color="auto" w:fill="CCCCCC"/>
        <w:jc w:val="center"/>
        <w:outlineLvl w:val="3"/>
        <w:rPr>
          <w:rFonts w:ascii="Cambria" w:hAnsi="Cambria" w:cstheme="minorHAnsi"/>
          <w:b/>
          <w:bCs/>
          <w:sz w:val="36"/>
        </w:rPr>
      </w:pPr>
    </w:p>
    <w:p w:rsidR="00EE3E92" w:rsidRPr="004B4120" w:rsidRDefault="00EE3E92" w:rsidP="00E944EE">
      <w:pPr>
        <w:pBdr>
          <w:top w:val="double" w:sz="1" w:space="14" w:color="000000" w:shadow="1"/>
          <w:left w:val="double" w:sz="1" w:space="4" w:color="000000" w:shadow="1"/>
          <w:bottom w:val="double" w:sz="1" w:space="7" w:color="000000" w:shadow="1"/>
          <w:right w:val="double" w:sz="1" w:space="4" w:color="000000" w:shadow="1"/>
        </w:pBdr>
        <w:shd w:val="clear" w:color="auto" w:fill="CCCCCC"/>
        <w:spacing w:line="360" w:lineRule="auto"/>
        <w:jc w:val="center"/>
        <w:rPr>
          <w:rFonts w:ascii="Cambria" w:hAnsi="Cambria" w:cs="Calibri"/>
          <w:b/>
          <w:bCs/>
          <w:u w:val="single"/>
        </w:rPr>
      </w:pPr>
      <w:r w:rsidRPr="004B4120">
        <w:rPr>
          <w:rFonts w:ascii="Cambria" w:hAnsi="Cambria" w:cs="Calibri"/>
          <w:b/>
          <w:bCs/>
          <w:u w:val="single"/>
        </w:rPr>
        <w:t>Marché à procédure adaptée</w:t>
      </w:r>
    </w:p>
    <w:p w:rsidR="00EE3E92" w:rsidRPr="002F1816" w:rsidRDefault="00EE3E92" w:rsidP="00EE3E92">
      <w:pPr>
        <w:pBdr>
          <w:top w:val="double" w:sz="1" w:space="14" w:color="000000" w:shadow="1"/>
          <w:left w:val="double" w:sz="1" w:space="4" w:color="000000" w:shadow="1"/>
          <w:bottom w:val="double" w:sz="1" w:space="7" w:color="000000" w:shadow="1"/>
          <w:right w:val="double" w:sz="1" w:space="4" w:color="000000" w:shadow="1"/>
        </w:pBdr>
        <w:shd w:val="clear" w:color="auto" w:fill="CCCCCC"/>
        <w:jc w:val="center"/>
        <w:rPr>
          <w:rFonts w:ascii="Cambria" w:hAnsi="Cambria" w:cs="Calibri"/>
          <w:b/>
          <w:bCs/>
          <w:u w:val="single"/>
        </w:rPr>
      </w:pPr>
      <w:r w:rsidRPr="004B4120">
        <w:rPr>
          <w:rFonts w:ascii="Cambria" w:hAnsi="Cambria" w:cs="Calibri"/>
          <w:b/>
          <w:bCs/>
          <w:u w:val="single"/>
        </w:rPr>
        <w:t>Article L 2123-1 du CODE DE LA COMMANDE PUBLIQUE</w:t>
      </w:r>
    </w:p>
    <w:p w:rsidR="00FA2CD9" w:rsidRPr="001207D9" w:rsidRDefault="00FA2CD9" w:rsidP="00FA2CD9">
      <w:pPr>
        <w:pBdr>
          <w:top w:val="double" w:sz="1" w:space="14" w:color="000000" w:shadow="1"/>
          <w:left w:val="double" w:sz="1" w:space="4" w:color="000000" w:shadow="1"/>
          <w:bottom w:val="double" w:sz="1" w:space="7" w:color="000000" w:shadow="1"/>
          <w:right w:val="double" w:sz="1" w:space="4" w:color="000000" w:shadow="1"/>
        </w:pBdr>
        <w:shd w:val="clear" w:color="auto" w:fill="CCCCCC"/>
        <w:jc w:val="center"/>
        <w:rPr>
          <w:rFonts w:ascii="Cambria" w:hAnsi="Cambria" w:cstheme="minorHAnsi"/>
          <w:b/>
          <w:bCs/>
        </w:rPr>
      </w:pPr>
    </w:p>
    <w:p w:rsidR="00820FBD" w:rsidRPr="001207D9" w:rsidRDefault="00820FBD">
      <w:pPr>
        <w:rPr>
          <w:rFonts w:ascii="Cambria" w:hAnsi="Cambria"/>
        </w:rPr>
      </w:pPr>
    </w:p>
    <w:p w:rsidR="00820FBD" w:rsidRPr="001207D9" w:rsidRDefault="00820FBD">
      <w:pPr>
        <w:pStyle w:val="Rpertoire"/>
        <w:suppressLineNumbers w:val="0"/>
        <w:rPr>
          <w:rFonts w:ascii="Cambria" w:hAnsi="Cambria" w:cs="Times New Roman"/>
        </w:rPr>
      </w:pPr>
    </w:p>
    <w:p w:rsidR="00820FBD" w:rsidRPr="001207D9" w:rsidRDefault="00820FBD">
      <w:pPr>
        <w:rPr>
          <w:rFonts w:ascii="Cambria" w:hAnsi="Cambria"/>
        </w:rPr>
      </w:pPr>
    </w:p>
    <w:p w:rsidR="00820FBD" w:rsidRPr="00B206D0" w:rsidRDefault="00820FBD">
      <w:pPr>
        <w:pStyle w:val="Lgende"/>
        <w:pBdr>
          <w:top w:val="single" w:sz="4" w:space="13" w:color="000000"/>
          <w:left w:val="single" w:sz="4" w:space="0" w:color="000000"/>
          <w:bottom w:val="single" w:sz="4" w:space="8" w:color="000000"/>
          <w:right w:val="single" w:sz="4" w:space="0" w:color="000000"/>
        </w:pBdr>
        <w:ind w:left="-180"/>
        <w:rPr>
          <w:rFonts w:ascii="Cambria" w:hAnsi="Cambria" w:cstheme="minorHAnsi"/>
          <w:spacing w:val="20"/>
          <w:sz w:val="36"/>
          <w:u w:val="none"/>
          <w14:shadow w14:blurRad="50800" w14:dist="38100" w14:dir="2700000" w14:sx="100000" w14:sy="100000" w14:kx="0" w14:ky="0" w14:algn="tl">
            <w14:srgbClr w14:val="000000">
              <w14:alpha w14:val="60000"/>
            </w14:srgbClr>
          </w14:shadow>
        </w:rPr>
      </w:pPr>
      <w:r w:rsidRPr="00B206D0">
        <w:rPr>
          <w:rFonts w:ascii="Cambria" w:hAnsi="Cambria" w:cstheme="minorHAnsi"/>
          <w:spacing w:val="20"/>
          <w:sz w:val="36"/>
          <w:u w:val="none"/>
          <w14:shadow w14:blurRad="50800" w14:dist="38100" w14:dir="2700000" w14:sx="100000" w14:sy="100000" w14:kx="0" w14:ky="0" w14:algn="tl">
            <w14:srgbClr w14:val="000000">
              <w14:alpha w14:val="60000"/>
            </w14:srgbClr>
          </w14:shadow>
        </w:rPr>
        <w:t>REGLEMENT DE LA CONSULTATION (RC)</w:t>
      </w:r>
    </w:p>
    <w:p w:rsidR="00820FBD" w:rsidRPr="001207D9" w:rsidRDefault="00820FBD">
      <w:pPr>
        <w:rPr>
          <w:rFonts w:ascii="Cambria" w:hAnsi="Cambria" w:cstheme="minorHAnsi"/>
        </w:rPr>
      </w:pPr>
    </w:p>
    <w:p w:rsidR="00820FBD" w:rsidRPr="001207D9" w:rsidRDefault="00820FBD">
      <w:pPr>
        <w:rPr>
          <w:rFonts w:ascii="Cambria" w:hAnsi="Cambria" w:cstheme="minorHAnsi"/>
        </w:rPr>
      </w:pPr>
    </w:p>
    <w:p w:rsidR="00820FBD" w:rsidRPr="001207D9" w:rsidRDefault="00820FBD">
      <w:pPr>
        <w:rPr>
          <w:rFonts w:ascii="Cambria" w:hAnsi="Cambria" w:cstheme="minorHAnsi"/>
        </w:rPr>
      </w:pPr>
    </w:p>
    <w:p w:rsidR="00820FBD" w:rsidRPr="001207D9" w:rsidRDefault="00820FBD">
      <w:pPr>
        <w:rPr>
          <w:rFonts w:ascii="Cambria" w:hAnsi="Cambria" w:cstheme="minorHAnsi"/>
        </w:rPr>
      </w:pPr>
    </w:p>
    <w:p w:rsidR="00820FBD" w:rsidRPr="007746C8" w:rsidRDefault="00820FBD">
      <w:pPr>
        <w:pStyle w:val="Lgende"/>
        <w:rPr>
          <w:rFonts w:ascii="Cambria" w:hAnsi="Cambria" w:cstheme="minorHAnsi"/>
          <w:color w:val="FF0000"/>
          <w:sz w:val="36"/>
        </w:rPr>
      </w:pPr>
      <w:r w:rsidRPr="007746C8">
        <w:rPr>
          <w:rFonts w:ascii="Cambria" w:hAnsi="Cambria" w:cstheme="minorHAnsi"/>
          <w:color w:val="FF0000"/>
          <w:sz w:val="36"/>
        </w:rPr>
        <w:t xml:space="preserve">Date limite de remise des offres : </w:t>
      </w:r>
      <w:r w:rsidR="008242F3">
        <w:rPr>
          <w:rFonts w:ascii="Cambria" w:hAnsi="Cambria" w:cstheme="minorHAnsi"/>
          <w:color w:val="FF0000"/>
          <w:sz w:val="36"/>
        </w:rPr>
        <w:t>Mercredi 26 Mars</w:t>
      </w:r>
      <w:r w:rsidR="00AB5D0D">
        <w:rPr>
          <w:rFonts w:ascii="Cambria" w:hAnsi="Cambria" w:cstheme="minorHAnsi"/>
          <w:color w:val="FF0000"/>
          <w:sz w:val="36"/>
        </w:rPr>
        <w:t xml:space="preserve"> 2025</w:t>
      </w:r>
      <w:r w:rsidR="008242F3">
        <w:rPr>
          <w:rFonts w:ascii="Cambria" w:hAnsi="Cambria" w:cstheme="minorHAnsi"/>
          <w:color w:val="FF0000"/>
          <w:sz w:val="36"/>
        </w:rPr>
        <w:t xml:space="preserve"> à 12h00</w:t>
      </w:r>
    </w:p>
    <w:p w:rsidR="00820FBD" w:rsidRPr="001207D9" w:rsidRDefault="00820FBD">
      <w:pPr>
        <w:spacing w:line="240" w:lineRule="atLeast"/>
        <w:jc w:val="both"/>
        <w:rPr>
          <w:rFonts w:ascii="Cambria" w:hAnsi="Cambria" w:cs="Arial"/>
          <w:b/>
        </w:rPr>
      </w:pPr>
    </w:p>
    <w:p w:rsidR="00702781" w:rsidRDefault="00820FBD" w:rsidP="007465BC">
      <w:pPr>
        <w:spacing w:after="100"/>
        <w:jc w:val="center"/>
        <w:rPr>
          <w:rFonts w:ascii="Cambria" w:hAnsi="Cambria"/>
          <w:color w:val="0070C0"/>
          <w:sz w:val="28"/>
        </w:rPr>
      </w:pPr>
      <w:r>
        <w:rPr>
          <w:rFonts w:ascii="Arial Narrow" w:hAnsi="Arial Narrow" w:cs="Arial"/>
          <w:b/>
        </w:rPr>
        <w:br w:type="page"/>
      </w:r>
      <w:r w:rsidR="00A151D3">
        <w:rPr>
          <w:rFonts w:ascii="Cambria" w:hAnsi="Cambria"/>
          <w:color w:val="0070C0"/>
          <w:sz w:val="28"/>
        </w:rPr>
        <w:lastRenderedPageBreak/>
        <w:t>SOMMAIRE</w:t>
      </w:r>
    </w:p>
    <w:p w:rsidR="00A151D3" w:rsidRPr="00DD6A0A" w:rsidRDefault="00A151D3" w:rsidP="007465BC">
      <w:pPr>
        <w:spacing w:after="100"/>
        <w:rPr>
          <w:rFonts w:asciiTheme="minorHAnsi" w:hAnsiTheme="minorHAnsi" w:cstheme="minorHAnsi"/>
          <w:lang w:eastAsia="fr-FR"/>
        </w:rPr>
      </w:pPr>
    </w:p>
    <w:p w:rsidR="00157E70" w:rsidRDefault="00702781">
      <w:pPr>
        <w:pStyle w:val="TM1"/>
        <w:rPr>
          <w:rFonts w:asciiTheme="minorHAnsi" w:eastAsiaTheme="minorEastAsia" w:hAnsiTheme="minorHAnsi" w:cstheme="minorBidi"/>
          <w:color w:val="auto"/>
          <w:sz w:val="22"/>
          <w:szCs w:val="22"/>
          <w:lang w:eastAsia="fr-FR"/>
        </w:rPr>
      </w:pPr>
      <w:r w:rsidRPr="00683D73">
        <w:rPr>
          <w:rFonts w:asciiTheme="minorHAnsi" w:hAnsiTheme="minorHAnsi" w:cstheme="minorHAnsi"/>
        </w:rPr>
        <w:fldChar w:fldCharType="begin"/>
      </w:r>
      <w:r w:rsidRPr="00683D73">
        <w:rPr>
          <w:rFonts w:asciiTheme="minorHAnsi" w:hAnsiTheme="minorHAnsi" w:cstheme="minorHAnsi"/>
        </w:rPr>
        <w:instrText xml:space="preserve"> TOC \o "1-3" \h \z \u </w:instrText>
      </w:r>
      <w:r w:rsidRPr="00683D73">
        <w:rPr>
          <w:rFonts w:asciiTheme="minorHAnsi" w:hAnsiTheme="minorHAnsi" w:cstheme="minorHAnsi"/>
        </w:rPr>
        <w:fldChar w:fldCharType="separate"/>
      </w:r>
      <w:hyperlink w:anchor="_Toc190349900" w:history="1">
        <w:r w:rsidR="00157E70" w:rsidRPr="00FA7EB2">
          <w:rPr>
            <w:rStyle w:val="Lienhypertexte"/>
          </w:rPr>
          <w:t>I.</w:t>
        </w:r>
        <w:r w:rsidR="00157E70">
          <w:rPr>
            <w:rFonts w:asciiTheme="minorHAnsi" w:eastAsiaTheme="minorEastAsia" w:hAnsiTheme="minorHAnsi" w:cstheme="minorBidi"/>
            <w:color w:val="auto"/>
            <w:sz w:val="22"/>
            <w:szCs w:val="22"/>
            <w:lang w:eastAsia="fr-FR"/>
          </w:rPr>
          <w:tab/>
        </w:r>
        <w:r w:rsidR="00157E70" w:rsidRPr="00FA7EB2">
          <w:rPr>
            <w:rStyle w:val="Lienhypertexte"/>
          </w:rPr>
          <w:t>OBJET ET FORME DE LA CONSULTATION</w:t>
        </w:r>
        <w:r w:rsidR="00157E70">
          <w:rPr>
            <w:webHidden/>
          </w:rPr>
          <w:tab/>
        </w:r>
        <w:r w:rsidR="00157E70">
          <w:rPr>
            <w:webHidden/>
          </w:rPr>
          <w:fldChar w:fldCharType="begin"/>
        </w:r>
        <w:r w:rsidR="00157E70">
          <w:rPr>
            <w:webHidden/>
          </w:rPr>
          <w:instrText xml:space="preserve"> PAGEREF _Toc190349900 \h </w:instrText>
        </w:r>
        <w:r w:rsidR="00157E70">
          <w:rPr>
            <w:webHidden/>
          </w:rPr>
        </w:r>
        <w:r w:rsidR="00157E70">
          <w:rPr>
            <w:webHidden/>
          </w:rPr>
          <w:fldChar w:fldCharType="separate"/>
        </w:r>
        <w:r w:rsidR="00157E70">
          <w:rPr>
            <w:webHidden/>
          </w:rPr>
          <w:t>3</w:t>
        </w:r>
        <w:r w:rsidR="00157E70">
          <w:rPr>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01" w:history="1">
        <w:r w:rsidR="00157E70" w:rsidRPr="00FA7EB2">
          <w:rPr>
            <w:rStyle w:val="Lienhypertexte"/>
            <w:noProof/>
          </w:rPr>
          <w:t>1.</w:t>
        </w:r>
        <w:r w:rsidR="00157E70">
          <w:rPr>
            <w:rFonts w:asciiTheme="minorHAnsi" w:eastAsiaTheme="minorEastAsia" w:hAnsiTheme="minorHAnsi" w:cstheme="minorBidi"/>
            <w:noProof/>
            <w:sz w:val="22"/>
            <w:szCs w:val="22"/>
            <w:lang w:eastAsia="fr-FR"/>
          </w:rPr>
          <w:tab/>
        </w:r>
        <w:r w:rsidR="00157E70" w:rsidRPr="00FA7EB2">
          <w:rPr>
            <w:rStyle w:val="Lienhypertexte"/>
            <w:noProof/>
          </w:rPr>
          <w:t>OBJET DE LA CONSULTATION</w:t>
        </w:r>
        <w:r w:rsidR="00157E70">
          <w:rPr>
            <w:noProof/>
            <w:webHidden/>
          </w:rPr>
          <w:tab/>
        </w:r>
        <w:r w:rsidR="00157E70">
          <w:rPr>
            <w:noProof/>
            <w:webHidden/>
          </w:rPr>
          <w:fldChar w:fldCharType="begin"/>
        </w:r>
        <w:r w:rsidR="00157E70">
          <w:rPr>
            <w:noProof/>
            <w:webHidden/>
          </w:rPr>
          <w:instrText xml:space="preserve"> PAGEREF _Toc190349901 \h </w:instrText>
        </w:r>
        <w:r w:rsidR="00157E70">
          <w:rPr>
            <w:noProof/>
            <w:webHidden/>
          </w:rPr>
        </w:r>
        <w:r w:rsidR="00157E70">
          <w:rPr>
            <w:noProof/>
            <w:webHidden/>
          </w:rPr>
          <w:fldChar w:fldCharType="separate"/>
        </w:r>
        <w:r w:rsidR="00157E70">
          <w:rPr>
            <w:noProof/>
            <w:webHidden/>
          </w:rPr>
          <w:t>3</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02" w:history="1">
        <w:r w:rsidR="00157E70" w:rsidRPr="00FA7EB2">
          <w:rPr>
            <w:rStyle w:val="Lienhypertexte"/>
            <w:noProof/>
          </w:rPr>
          <w:t>2.</w:t>
        </w:r>
        <w:r w:rsidR="00157E70">
          <w:rPr>
            <w:rFonts w:asciiTheme="minorHAnsi" w:eastAsiaTheme="minorEastAsia" w:hAnsiTheme="minorHAnsi" w:cstheme="minorBidi"/>
            <w:noProof/>
            <w:sz w:val="22"/>
            <w:szCs w:val="22"/>
            <w:lang w:eastAsia="fr-FR"/>
          </w:rPr>
          <w:tab/>
        </w:r>
        <w:r w:rsidR="00157E70" w:rsidRPr="00FA7EB2">
          <w:rPr>
            <w:rStyle w:val="Lienhypertexte"/>
            <w:noProof/>
          </w:rPr>
          <w:t>FORME DE LA CONSULTATION</w:t>
        </w:r>
        <w:r w:rsidR="00157E70">
          <w:rPr>
            <w:noProof/>
            <w:webHidden/>
          </w:rPr>
          <w:tab/>
        </w:r>
        <w:r w:rsidR="00157E70">
          <w:rPr>
            <w:noProof/>
            <w:webHidden/>
          </w:rPr>
          <w:fldChar w:fldCharType="begin"/>
        </w:r>
        <w:r w:rsidR="00157E70">
          <w:rPr>
            <w:noProof/>
            <w:webHidden/>
          </w:rPr>
          <w:instrText xml:space="preserve"> PAGEREF _Toc190349902 \h </w:instrText>
        </w:r>
        <w:r w:rsidR="00157E70">
          <w:rPr>
            <w:noProof/>
            <w:webHidden/>
          </w:rPr>
        </w:r>
        <w:r w:rsidR="00157E70">
          <w:rPr>
            <w:noProof/>
            <w:webHidden/>
          </w:rPr>
          <w:fldChar w:fldCharType="separate"/>
        </w:r>
        <w:r w:rsidR="00157E70">
          <w:rPr>
            <w:noProof/>
            <w:webHidden/>
          </w:rPr>
          <w:t>3</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03" w:history="1">
        <w:r w:rsidR="00157E70" w:rsidRPr="00FA7EB2">
          <w:rPr>
            <w:rStyle w:val="Lienhypertexte"/>
            <w:noProof/>
          </w:rPr>
          <w:t>3.</w:t>
        </w:r>
        <w:r w:rsidR="00157E70">
          <w:rPr>
            <w:rFonts w:asciiTheme="minorHAnsi" w:eastAsiaTheme="minorEastAsia" w:hAnsiTheme="minorHAnsi" w:cstheme="minorBidi"/>
            <w:noProof/>
            <w:sz w:val="22"/>
            <w:szCs w:val="22"/>
            <w:lang w:eastAsia="fr-FR"/>
          </w:rPr>
          <w:tab/>
        </w:r>
        <w:r w:rsidR="00157E70" w:rsidRPr="00FA7EB2">
          <w:rPr>
            <w:rStyle w:val="Lienhypertexte"/>
            <w:noProof/>
          </w:rPr>
          <w:t>NOMENCLATURE COMMUNAUTAIRE</w:t>
        </w:r>
        <w:r w:rsidR="00157E70">
          <w:rPr>
            <w:noProof/>
            <w:webHidden/>
          </w:rPr>
          <w:tab/>
        </w:r>
        <w:r w:rsidR="00157E70">
          <w:rPr>
            <w:noProof/>
            <w:webHidden/>
          </w:rPr>
          <w:fldChar w:fldCharType="begin"/>
        </w:r>
        <w:r w:rsidR="00157E70">
          <w:rPr>
            <w:noProof/>
            <w:webHidden/>
          </w:rPr>
          <w:instrText xml:space="preserve"> PAGEREF _Toc190349903 \h </w:instrText>
        </w:r>
        <w:r w:rsidR="00157E70">
          <w:rPr>
            <w:noProof/>
            <w:webHidden/>
          </w:rPr>
        </w:r>
        <w:r w:rsidR="00157E70">
          <w:rPr>
            <w:noProof/>
            <w:webHidden/>
          </w:rPr>
          <w:fldChar w:fldCharType="separate"/>
        </w:r>
        <w:r w:rsidR="00157E70">
          <w:rPr>
            <w:noProof/>
            <w:webHidden/>
          </w:rPr>
          <w:t>3</w:t>
        </w:r>
        <w:r w:rsidR="00157E70">
          <w:rPr>
            <w:noProof/>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04" w:history="1">
        <w:r w:rsidR="00157E70" w:rsidRPr="00FA7EB2">
          <w:rPr>
            <w:rStyle w:val="Lienhypertexte"/>
          </w:rPr>
          <w:t>II.</w:t>
        </w:r>
        <w:r w:rsidR="00157E70">
          <w:rPr>
            <w:rFonts w:asciiTheme="minorHAnsi" w:eastAsiaTheme="minorEastAsia" w:hAnsiTheme="minorHAnsi" w:cstheme="minorBidi"/>
            <w:color w:val="auto"/>
            <w:sz w:val="22"/>
            <w:szCs w:val="22"/>
            <w:lang w:eastAsia="fr-FR"/>
          </w:rPr>
          <w:tab/>
        </w:r>
        <w:r w:rsidR="00157E70" w:rsidRPr="00FA7EB2">
          <w:rPr>
            <w:rStyle w:val="Lienhypertexte"/>
          </w:rPr>
          <w:t>MONNAIE ET LANGUE</w:t>
        </w:r>
        <w:r w:rsidR="00157E70">
          <w:rPr>
            <w:webHidden/>
          </w:rPr>
          <w:tab/>
        </w:r>
        <w:r w:rsidR="00157E70">
          <w:rPr>
            <w:webHidden/>
          </w:rPr>
          <w:fldChar w:fldCharType="begin"/>
        </w:r>
        <w:r w:rsidR="00157E70">
          <w:rPr>
            <w:webHidden/>
          </w:rPr>
          <w:instrText xml:space="preserve"> PAGEREF _Toc190349904 \h </w:instrText>
        </w:r>
        <w:r w:rsidR="00157E70">
          <w:rPr>
            <w:webHidden/>
          </w:rPr>
        </w:r>
        <w:r w:rsidR="00157E70">
          <w:rPr>
            <w:webHidden/>
          </w:rPr>
          <w:fldChar w:fldCharType="separate"/>
        </w:r>
        <w:r w:rsidR="00157E70">
          <w:rPr>
            <w:webHidden/>
          </w:rPr>
          <w:t>3</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05" w:history="1">
        <w:r w:rsidR="00157E70" w:rsidRPr="00FA7EB2">
          <w:rPr>
            <w:rStyle w:val="Lienhypertexte"/>
          </w:rPr>
          <w:t>III.</w:t>
        </w:r>
        <w:r w:rsidR="00157E70">
          <w:rPr>
            <w:rFonts w:asciiTheme="minorHAnsi" w:eastAsiaTheme="minorEastAsia" w:hAnsiTheme="minorHAnsi" w:cstheme="minorBidi"/>
            <w:color w:val="auto"/>
            <w:sz w:val="22"/>
            <w:szCs w:val="22"/>
            <w:lang w:eastAsia="fr-FR"/>
          </w:rPr>
          <w:tab/>
        </w:r>
        <w:r w:rsidR="00157E70" w:rsidRPr="00FA7EB2">
          <w:rPr>
            <w:rStyle w:val="Lienhypertexte"/>
          </w:rPr>
          <w:t>SERVICE ACHETEUR</w:t>
        </w:r>
        <w:r w:rsidR="00157E70">
          <w:rPr>
            <w:webHidden/>
          </w:rPr>
          <w:tab/>
        </w:r>
        <w:r w:rsidR="00157E70">
          <w:rPr>
            <w:webHidden/>
          </w:rPr>
          <w:fldChar w:fldCharType="begin"/>
        </w:r>
        <w:r w:rsidR="00157E70">
          <w:rPr>
            <w:webHidden/>
          </w:rPr>
          <w:instrText xml:space="preserve"> PAGEREF _Toc190349905 \h </w:instrText>
        </w:r>
        <w:r w:rsidR="00157E70">
          <w:rPr>
            <w:webHidden/>
          </w:rPr>
        </w:r>
        <w:r w:rsidR="00157E70">
          <w:rPr>
            <w:webHidden/>
          </w:rPr>
          <w:fldChar w:fldCharType="separate"/>
        </w:r>
        <w:r w:rsidR="00157E70">
          <w:rPr>
            <w:webHidden/>
          </w:rPr>
          <w:t>4</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06" w:history="1">
        <w:r w:rsidR="00157E70" w:rsidRPr="00FA7EB2">
          <w:rPr>
            <w:rStyle w:val="Lienhypertexte"/>
          </w:rPr>
          <w:t>IV.</w:t>
        </w:r>
        <w:r w:rsidR="00157E70">
          <w:rPr>
            <w:rFonts w:asciiTheme="minorHAnsi" w:eastAsiaTheme="minorEastAsia" w:hAnsiTheme="minorHAnsi" w:cstheme="minorBidi"/>
            <w:color w:val="auto"/>
            <w:sz w:val="22"/>
            <w:szCs w:val="22"/>
            <w:lang w:eastAsia="fr-FR"/>
          </w:rPr>
          <w:tab/>
        </w:r>
        <w:r w:rsidR="00157E70" w:rsidRPr="00FA7EB2">
          <w:rPr>
            <w:rStyle w:val="Lienhypertexte"/>
          </w:rPr>
          <w:t>COMPOSITION DE LA CONSULTATION</w:t>
        </w:r>
        <w:r w:rsidR="00157E70">
          <w:rPr>
            <w:webHidden/>
          </w:rPr>
          <w:tab/>
        </w:r>
        <w:r w:rsidR="00157E70">
          <w:rPr>
            <w:webHidden/>
          </w:rPr>
          <w:fldChar w:fldCharType="begin"/>
        </w:r>
        <w:r w:rsidR="00157E70">
          <w:rPr>
            <w:webHidden/>
          </w:rPr>
          <w:instrText xml:space="preserve"> PAGEREF _Toc190349906 \h </w:instrText>
        </w:r>
        <w:r w:rsidR="00157E70">
          <w:rPr>
            <w:webHidden/>
          </w:rPr>
        </w:r>
        <w:r w:rsidR="00157E70">
          <w:rPr>
            <w:webHidden/>
          </w:rPr>
          <w:fldChar w:fldCharType="separate"/>
        </w:r>
        <w:r w:rsidR="00157E70">
          <w:rPr>
            <w:webHidden/>
          </w:rPr>
          <w:t>4</w:t>
        </w:r>
        <w:r w:rsidR="00157E70">
          <w:rPr>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07" w:history="1">
        <w:r w:rsidR="00157E70" w:rsidRPr="00FA7EB2">
          <w:rPr>
            <w:rStyle w:val="Lienhypertexte"/>
            <w:noProof/>
          </w:rPr>
          <w:t>1.</w:t>
        </w:r>
        <w:r w:rsidR="00157E70">
          <w:rPr>
            <w:rFonts w:asciiTheme="minorHAnsi" w:eastAsiaTheme="minorEastAsia" w:hAnsiTheme="minorHAnsi" w:cstheme="minorBidi"/>
            <w:noProof/>
            <w:sz w:val="22"/>
            <w:szCs w:val="22"/>
            <w:lang w:eastAsia="fr-FR"/>
          </w:rPr>
          <w:tab/>
        </w:r>
        <w:r w:rsidR="00157E70" w:rsidRPr="00FA7EB2">
          <w:rPr>
            <w:rStyle w:val="Lienhypertexte"/>
            <w:noProof/>
          </w:rPr>
          <w:t>ALLOTISSEMENT</w:t>
        </w:r>
        <w:r w:rsidR="00157E70">
          <w:rPr>
            <w:noProof/>
            <w:webHidden/>
          </w:rPr>
          <w:tab/>
        </w:r>
        <w:r w:rsidR="00157E70">
          <w:rPr>
            <w:noProof/>
            <w:webHidden/>
          </w:rPr>
          <w:fldChar w:fldCharType="begin"/>
        </w:r>
        <w:r w:rsidR="00157E70">
          <w:rPr>
            <w:noProof/>
            <w:webHidden/>
          </w:rPr>
          <w:instrText xml:space="preserve"> PAGEREF _Toc190349907 \h </w:instrText>
        </w:r>
        <w:r w:rsidR="00157E70">
          <w:rPr>
            <w:noProof/>
            <w:webHidden/>
          </w:rPr>
        </w:r>
        <w:r w:rsidR="00157E70">
          <w:rPr>
            <w:noProof/>
            <w:webHidden/>
          </w:rPr>
          <w:fldChar w:fldCharType="separate"/>
        </w:r>
        <w:r w:rsidR="00157E70">
          <w:rPr>
            <w:noProof/>
            <w:webHidden/>
          </w:rPr>
          <w:t>4</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08" w:history="1">
        <w:r w:rsidR="00157E70" w:rsidRPr="00FA7EB2">
          <w:rPr>
            <w:rStyle w:val="Lienhypertexte"/>
            <w:noProof/>
          </w:rPr>
          <w:t>2.</w:t>
        </w:r>
        <w:r w:rsidR="00157E70">
          <w:rPr>
            <w:rFonts w:asciiTheme="minorHAnsi" w:eastAsiaTheme="minorEastAsia" w:hAnsiTheme="minorHAnsi" w:cstheme="minorBidi"/>
            <w:noProof/>
            <w:sz w:val="22"/>
            <w:szCs w:val="22"/>
            <w:lang w:eastAsia="fr-FR"/>
          </w:rPr>
          <w:tab/>
        </w:r>
        <w:r w:rsidR="00157E70" w:rsidRPr="00FA7EB2">
          <w:rPr>
            <w:rStyle w:val="Lienhypertexte"/>
            <w:noProof/>
          </w:rPr>
          <w:t>VARIANTES</w:t>
        </w:r>
        <w:r w:rsidR="00157E70">
          <w:rPr>
            <w:noProof/>
            <w:webHidden/>
          </w:rPr>
          <w:tab/>
        </w:r>
        <w:r w:rsidR="00157E70">
          <w:rPr>
            <w:noProof/>
            <w:webHidden/>
          </w:rPr>
          <w:fldChar w:fldCharType="begin"/>
        </w:r>
        <w:r w:rsidR="00157E70">
          <w:rPr>
            <w:noProof/>
            <w:webHidden/>
          </w:rPr>
          <w:instrText xml:space="preserve"> PAGEREF _Toc190349908 \h </w:instrText>
        </w:r>
        <w:r w:rsidR="00157E70">
          <w:rPr>
            <w:noProof/>
            <w:webHidden/>
          </w:rPr>
        </w:r>
        <w:r w:rsidR="00157E70">
          <w:rPr>
            <w:noProof/>
            <w:webHidden/>
          </w:rPr>
          <w:fldChar w:fldCharType="separate"/>
        </w:r>
        <w:r w:rsidR="00157E70">
          <w:rPr>
            <w:noProof/>
            <w:webHidden/>
          </w:rPr>
          <w:t>4</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09" w:history="1">
        <w:r w:rsidR="00157E70" w:rsidRPr="00FA7EB2">
          <w:rPr>
            <w:rStyle w:val="Lienhypertexte"/>
            <w:noProof/>
          </w:rPr>
          <w:t>3.</w:t>
        </w:r>
        <w:r w:rsidR="00157E70">
          <w:rPr>
            <w:rFonts w:asciiTheme="minorHAnsi" w:eastAsiaTheme="minorEastAsia" w:hAnsiTheme="minorHAnsi" w:cstheme="minorBidi"/>
            <w:noProof/>
            <w:sz w:val="22"/>
            <w:szCs w:val="22"/>
            <w:lang w:eastAsia="fr-FR"/>
          </w:rPr>
          <w:tab/>
        </w:r>
        <w:r w:rsidR="00157E70" w:rsidRPr="00FA7EB2">
          <w:rPr>
            <w:rStyle w:val="Lienhypertexte"/>
            <w:noProof/>
          </w:rPr>
          <w:t>NEGOCIATION</w:t>
        </w:r>
        <w:r w:rsidR="00157E70">
          <w:rPr>
            <w:noProof/>
            <w:webHidden/>
          </w:rPr>
          <w:tab/>
        </w:r>
        <w:r w:rsidR="00157E70">
          <w:rPr>
            <w:noProof/>
            <w:webHidden/>
          </w:rPr>
          <w:fldChar w:fldCharType="begin"/>
        </w:r>
        <w:r w:rsidR="00157E70">
          <w:rPr>
            <w:noProof/>
            <w:webHidden/>
          </w:rPr>
          <w:instrText xml:space="preserve"> PAGEREF _Toc190349909 \h </w:instrText>
        </w:r>
        <w:r w:rsidR="00157E70">
          <w:rPr>
            <w:noProof/>
            <w:webHidden/>
          </w:rPr>
        </w:r>
        <w:r w:rsidR="00157E70">
          <w:rPr>
            <w:noProof/>
            <w:webHidden/>
          </w:rPr>
          <w:fldChar w:fldCharType="separate"/>
        </w:r>
        <w:r w:rsidR="00157E70">
          <w:rPr>
            <w:noProof/>
            <w:webHidden/>
          </w:rPr>
          <w:t>4</w:t>
        </w:r>
        <w:r w:rsidR="00157E70">
          <w:rPr>
            <w:noProof/>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10" w:history="1">
        <w:r w:rsidR="00157E70" w:rsidRPr="00FA7EB2">
          <w:rPr>
            <w:rStyle w:val="Lienhypertexte"/>
          </w:rPr>
          <w:t>V.</w:t>
        </w:r>
        <w:r w:rsidR="00157E70">
          <w:rPr>
            <w:rFonts w:asciiTheme="minorHAnsi" w:eastAsiaTheme="minorEastAsia" w:hAnsiTheme="minorHAnsi" w:cstheme="minorBidi"/>
            <w:color w:val="auto"/>
            <w:sz w:val="22"/>
            <w:szCs w:val="22"/>
            <w:lang w:eastAsia="fr-FR"/>
          </w:rPr>
          <w:tab/>
        </w:r>
        <w:r w:rsidR="00157E70" w:rsidRPr="00FA7EB2">
          <w:rPr>
            <w:rStyle w:val="Lienhypertexte"/>
          </w:rPr>
          <w:t>DURÉE ET DÉLAI D’EXECUTION DU MARCHÉ</w:t>
        </w:r>
        <w:r w:rsidR="00157E70">
          <w:rPr>
            <w:webHidden/>
          </w:rPr>
          <w:tab/>
        </w:r>
        <w:r w:rsidR="00157E70">
          <w:rPr>
            <w:webHidden/>
          </w:rPr>
          <w:fldChar w:fldCharType="begin"/>
        </w:r>
        <w:r w:rsidR="00157E70">
          <w:rPr>
            <w:webHidden/>
          </w:rPr>
          <w:instrText xml:space="preserve"> PAGEREF _Toc190349910 \h </w:instrText>
        </w:r>
        <w:r w:rsidR="00157E70">
          <w:rPr>
            <w:webHidden/>
          </w:rPr>
        </w:r>
        <w:r w:rsidR="00157E70">
          <w:rPr>
            <w:webHidden/>
          </w:rPr>
          <w:fldChar w:fldCharType="separate"/>
        </w:r>
        <w:r w:rsidR="00157E70">
          <w:rPr>
            <w:webHidden/>
          </w:rPr>
          <w:t>4</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11" w:history="1">
        <w:r w:rsidR="00157E70" w:rsidRPr="00FA7EB2">
          <w:rPr>
            <w:rStyle w:val="Lienhypertexte"/>
          </w:rPr>
          <w:t>VI.</w:t>
        </w:r>
        <w:r w:rsidR="00157E70">
          <w:rPr>
            <w:rFonts w:asciiTheme="minorHAnsi" w:eastAsiaTheme="minorEastAsia" w:hAnsiTheme="minorHAnsi" w:cstheme="minorBidi"/>
            <w:color w:val="auto"/>
            <w:sz w:val="22"/>
            <w:szCs w:val="22"/>
            <w:lang w:eastAsia="fr-FR"/>
          </w:rPr>
          <w:tab/>
        </w:r>
        <w:r w:rsidR="00157E70" w:rsidRPr="00FA7EB2">
          <w:rPr>
            <w:rStyle w:val="Lienhypertexte"/>
          </w:rPr>
          <w:t>MODE DE REGLEMENT DU MARCHE</w:t>
        </w:r>
        <w:r w:rsidR="00157E70">
          <w:rPr>
            <w:webHidden/>
          </w:rPr>
          <w:tab/>
        </w:r>
        <w:r w:rsidR="00157E70">
          <w:rPr>
            <w:webHidden/>
          </w:rPr>
          <w:fldChar w:fldCharType="begin"/>
        </w:r>
        <w:r w:rsidR="00157E70">
          <w:rPr>
            <w:webHidden/>
          </w:rPr>
          <w:instrText xml:space="preserve"> PAGEREF _Toc190349911 \h </w:instrText>
        </w:r>
        <w:r w:rsidR="00157E70">
          <w:rPr>
            <w:webHidden/>
          </w:rPr>
        </w:r>
        <w:r w:rsidR="00157E70">
          <w:rPr>
            <w:webHidden/>
          </w:rPr>
          <w:fldChar w:fldCharType="separate"/>
        </w:r>
        <w:r w:rsidR="00157E70">
          <w:rPr>
            <w:webHidden/>
          </w:rPr>
          <w:t>4</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12" w:history="1">
        <w:r w:rsidR="00157E70" w:rsidRPr="00FA7EB2">
          <w:rPr>
            <w:rStyle w:val="Lienhypertexte"/>
          </w:rPr>
          <w:t>VII.</w:t>
        </w:r>
        <w:r w:rsidR="00157E70">
          <w:rPr>
            <w:rFonts w:asciiTheme="minorHAnsi" w:eastAsiaTheme="minorEastAsia" w:hAnsiTheme="minorHAnsi" w:cstheme="minorBidi"/>
            <w:color w:val="auto"/>
            <w:sz w:val="22"/>
            <w:szCs w:val="22"/>
            <w:lang w:eastAsia="fr-FR"/>
          </w:rPr>
          <w:tab/>
        </w:r>
        <w:r w:rsidR="00157E70" w:rsidRPr="00FA7EB2">
          <w:rPr>
            <w:rStyle w:val="Lienhypertexte"/>
          </w:rPr>
          <w:t>PRÉSENTATION DES OFFRES</w:t>
        </w:r>
        <w:r w:rsidR="00157E70">
          <w:rPr>
            <w:webHidden/>
          </w:rPr>
          <w:tab/>
        </w:r>
        <w:r w:rsidR="00157E70">
          <w:rPr>
            <w:webHidden/>
          </w:rPr>
          <w:fldChar w:fldCharType="begin"/>
        </w:r>
        <w:r w:rsidR="00157E70">
          <w:rPr>
            <w:webHidden/>
          </w:rPr>
          <w:instrText xml:space="preserve"> PAGEREF _Toc190349912 \h </w:instrText>
        </w:r>
        <w:r w:rsidR="00157E70">
          <w:rPr>
            <w:webHidden/>
          </w:rPr>
        </w:r>
        <w:r w:rsidR="00157E70">
          <w:rPr>
            <w:webHidden/>
          </w:rPr>
          <w:fldChar w:fldCharType="separate"/>
        </w:r>
        <w:r w:rsidR="00157E70">
          <w:rPr>
            <w:webHidden/>
          </w:rPr>
          <w:t>5</w:t>
        </w:r>
        <w:r w:rsidR="00157E70">
          <w:rPr>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13" w:history="1">
        <w:r w:rsidR="00157E70" w:rsidRPr="00FA7EB2">
          <w:rPr>
            <w:rStyle w:val="Lienhypertexte"/>
            <w:noProof/>
          </w:rPr>
          <w:t>1.</w:t>
        </w:r>
        <w:r w:rsidR="00157E70">
          <w:rPr>
            <w:rFonts w:asciiTheme="minorHAnsi" w:eastAsiaTheme="minorEastAsia" w:hAnsiTheme="minorHAnsi" w:cstheme="minorBidi"/>
            <w:noProof/>
            <w:sz w:val="22"/>
            <w:szCs w:val="22"/>
            <w:lang w:eastAsia="fr-FR"/>
          </w:rPr>
          <w:tab/>
        </w:r>
        <w:r w:rsidR="00157E70" w:rsidRPr="00FA7EB2">
          <w:rPr>
            <w:rStyle w:val="Lienhypertexte"/>
            <w:noProof/>
          </w:rPr>
          <w:t>INTERDICTION DE SOUMISSIONNER</w:t>
        </w:r>
        <w:r w:rsidR="00157E70">
          <w:rPr>
            <w:noProof/>
            <w:webHidden/>
          </w:rPr>
          <w:tab/>
        </w:r>
        <w:r w:rsidR="00157E70">
          <w:rPr>
            <w:noProof/>
            <w:webHidden/>
          </w:rPr>
          <w:fldChar w:fldCharType="begin"/>
        </w:r>
        <w:r w:rsidR="00157E70">
          <w:rPr>
            <w:noProof/>
            <w:webHidden/>
          </w:rPr>
          <w:instrText xml:space="preserve"> PAGEREF _Toc190349913 \h </w:instrText>
        </w:r>
        <w:r w:rsidR="00157E70">
          <w:rPr>
            <w:noProof/>
            <w:webHidden/>
          </w:rPr>
        </w:r>
        <w:r w:rsidR="00157E70">
          <w:rPr>
            <w:noProof/>
            <w:webHidden/>
          </w:rPr>
          <w:fldChar w:fldCharType="separate"/>
        </w:r>
        <w:r w:rsidR="00157E70">
          <w:rPr>
            <w:noProof/>
            <w:webHidden/>
          </w:rPr>
          <w:t>5</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14" w:history="1">
        <w:r w:rsidR="00157E70" w:rsidRPr="00FA7EB2">
          <w:rPr>
            <w:rStyle w:val="Lienhypertexte"/>
            <w:noProof/>
          </w:rPr>
          <w:t>2.</w:t>
        </w:r>
        <w:r w:rsidR="00157E70">
          <w:rPr>
            <w:rFonts w:asciiTheme="minorHAnsi" w:eastAsiaTheme="minorEastAsia" w:hAnsiTheme="minorHAnsi" w:cstheme="minorBidi"/>
            <w:noProof/>
            <w:sz w:val="22"/>
            <w:szCs w:val="22"/>
            <w:lang w:eastAsia="fr-FR"/>
          </w:rPr>
          <w:tab/>
        </w:r>
        <w:r w:rsidR="00157E70" w:rsidRPr="00FA7EB2">
          <w:rPr>
            <w:rStyle w:val="Lienhypertexte"/>
            <w:noProof/>
          </w:rPr>
          <w:t>PIECES RELATIVES A LA CANDIDATURE</w:t>
        </w:r>
        <w:r w:rsidR="00157E70">
          <w:rPr>
            <w:noProof/>
            <w:webHidden/>
          </w:rPr>
          <w:tab/>
        </w:r>
        <w:r w:rsidR="00157E70">
          <w:rPr>
            <w:noProof/>
            <w:webHidden/>
          </w:rPr>
          <w:fldChar w:fldCharType="begin"/>
        </w:r>
        <w:r w:rsidR="00157E70">
          <w:rPr>
            <w:noProof/>
            <w:webHidden/>
          </w:rPr>
          <w:instrText xml:space="preserve"> PAGEREF _Toc190349914 \h </w:instrText>
        </w:r>
        <w:r w:rsidR="00157E70">
          <w:rPr>
            <w:noProof/>
            <w:webHidden/>
          </w:rPr>
        </w:r>
        <w:r w:rsidR="00157E70">
          <w:rPr>
            <w:noProof/>
            <w:webHidden/>
          </w:rPr>
          <w:fldChar w:fldCharType="separate"/>
        </w:r>
        <w:r w:rsidR="00157E70">
          <w:rPr>
            <w:noProof/>
            <w:webHidden/>
          </w:rPr>
          <w:t>5</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15" w:history="1">
        <w:r w:rsidR="00157E70" w:rsidRPr="00FA7EB2">
          <w:rPr>
            <w:rStyle w:val="Lienhypertexte"/>
            <w:noProof/>
          </w:rPr>
          <w:t>a.</w:t>
        </w:r>
        <w:r w:rsidR="00157E70">
          <w:rPr>
            <w:rFonts w:asciiTheme="minorHAnsi" w:eastAsiaTheme="minorEastAsia" w:hAnsiTheme="minorHAnsi" w:cstheme="minorBidi"/>
            <w:noProof/>
            <w:sz w:val="22"/>
            <w:szCs w:val="22"/>
            <w:lang w:eastAsia="fr-FR"/>
          </w:rPr>
          <w:tab/>
        </w:r>
        <w:r w:rsidR="00157E70" w:rsidRPr="00FA7EB2">
          <w:rPr>
            <w:rStyle w:val="Lienhypertexte"/>
            <w:noProof/>
          </w:rPr>
          <w:t>Candidature sous forme DUME</w:t>
        </w:r>
        <w:r w:rsidR="00157E70">
          <w:rPr>
            <w:noProof/>
            <w:webHidden/>
          </w:rPr>
          <w:tab/>
        </w:r>
        <w:r w:rsidR="00157E70">
          <w:rPr>
            <w:noProof/>
            <w:webHidden/>
          </w:rPr>
          <w:fldChar w:fldCharType="begin"/>
        </w:r>
        <w:r w:rsidR="00157E70">
          <w:rPr>
            <w:noProof/>
            <w:webHidden/>
          </w:rPr>
          <w:instrText xml:space="preserve"> PAGEREF _Toc190349915 \h </w:instrText>
        </w:r>
        <w:r w:rsidR="00157E70">
          <w:rPr>
            <w:noProof/>
            <w:webHidden/>
          </w:rPr>
        </w:r>
        <w:r w:rsidR="00157E70">
          <w:rPr>
            <w:noProof/>
            <w:webHidden/>
          </w:rPr>
          <w:fldChar w:fldCharType="separate"/>
        </w:r>
        <w:r w:rsidR="00157E70">
          <w:rPr>
            <w:noProof/>
            <w:webHidden/>
          </w:rPr>
          <w:t>5</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16" w:history="1">
        <w:r w:rsidR="00157E70" w:rsidRPr="00FA7EB2">
          <w:rPr>
            <w:rStyle w:val="Lienhypertexte"/>
            <w:noProof/>
          </w:rPr>
          <w:t>b.</w:t>
        </w:r>
        <w:r w:rsidR="00157E70">
          <w:rPr>
            <w:rFonts w:asciiTheme="minorHAnsi" w:eastAsiaTheme="minorEastAsia" w:hAnsiTheme="minorHAnsi" w:cstheme="minorBidi"/>
            <w:noProof/>
            <w:sz w:val="22"/>
            <w:szCs w:val="22"/>
            <w:lang w:eastAsia="fr-FR"/>
          </w:rPr>
          <w:tab/>
        </w:r>
        <w:r w:rsidR="00157E70" w:rsidRPr="00FA7EB2">
          <w:rPr>
            <w:rStyle w:val="Lienhypertexte"/>
            <w:noProof/>
          </w:rPr>
          <w:t>Candidature hors DUME</w:t>
        </w:r>
        <w:r w:rsidR="00157E70">
          <w:rPr>
            <w:noProof/>
            <w:webHidden/>
          </w:rPr>
          <w:tab/>
        </w:r>
        <w:r w:rsidR="00157E70">
          <w:rPr>
            <w:noProof/>
            <w:webHidden/>
          </w:rPr>
          <w:fldChar w:fldCharType="begin"/>
        </w:r>
        <w:r w:rsidR="00157E70">
          <w:rPr>
            <w:noProof/>
            <w:webHidden/>
          </w:rPr>
          <w:instrText xml:space="preserve"> PAGEREF _Toc190349916 \h </w:instrText>
        </w:r>
        <w:r w:rsidR="00157E70">
          <w:rPr>
            <w:noProof/>
            <w:webHidden/>
          </w:rPr>
        </w:r>
        <w:r w:rsidR="00157E70">
          <w:rPr>
            <w:noProof/>
            <w:webHidden/>
          </w:rPr>
          <w:fldChar w:fldCharType="separate"/>
        </w:r>
        <w:r w:rsidR="00157E70">
          <w:rPr>
            <w:noProof/>
            <w:webHidden/>
          </w:rPr>
          <w:t>5</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17" w:history="1">
        <w:r w:rsidR="00157E70" w:rsidRPr="00FA7EB2">
          <w:rPr>
            <w:rStyle w:val="Lienhypertexte"/>
            <w:bCs/>
            <w:noProof/>
          </w:rPr>
          <w:t>c.</w:t>
        </w:r>
        <w:r w:rsidR="00157E70">
          <w:rPr>
            <w:rFonts w:asciiTheme="minorHAnsi" w:eastAsiaTheme="minorEastAsia" w:hAnsiTheme="minorHAnsi" w:cstheme="minorBidi"/>
            <w:noProof/>
            <w:sz w:val="22"/>
            <w:szCs w:val="22"/>
            <w:lang w:eastAsia="fr-FR"/>
          </w:rPr>
          <w:tab/>
        </w:r>
        <w:r w:rsidR="00157E70" w:rsidRPr="00FA7EB2">
          <w:rPr>
            <w:rStyle w:val="Lienhypertexte"/>
            <w:noProof/>
          </w:rPr>
          <w:t>Justificatifs et moyens de preuves concernant l’aptitude et les capacités du candidat et modalités de transmission</w:t>
        </w:r>
        <w:r w:rsidR="00157E70">
          <w:rPr>
            <w:noProof/>
            <w:webHidden/>
          </w:rPr>
          <w:tab/>
        </w:r>
        <w:r w:rsidR="00157E70">
          <w:rPr>
            <w:noProof/>
            <w:webHidden/>
          </w:rPr>
          <w:fldChar w:fldCharType="begin"/>
        </w:r>
        <w:r w:rsidR="00157E70">
          <w:rPr>
            <w:noProof/>
            <w:webHidden/>
          </w:rPr>
          <w:instrText xml:space="preserve"> PAGEREF _Toc190349917 \h </w:instrText>
        </w:r>
        <w:r w:rsidR="00157E70">
          <w:rPr>
            <w:noProof/>
            <w:webHidden/>
          </w:rPr>
        </w:r>
        <w:r w:rsidR="00157E70">
          <w:rPr>
            <w:noProof/>
            <w:webHidden/>
          </w:rPr>
          <w:fldChar w:fldCharType="separate"/>
        </w:r>
        <w:r w:rsidR="00157E70">
          <w:rPr>
            <w:noProof/>
            <w:webHidden/>
          </w:rPr>
          <w:t>5</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18" w:history="1">
        <w:r w:rsidR="00157E70" w:rsidRPr="00FA7EB2">
          <w:rPr>
            <w:rStyle w:val="Lienhypertexte"/>
            <w:noProof/>
          </w:rPr>
          <w:t>d.</w:t>
        </w:r>
        <w:r w:rsidR="00157E70">
          <w:rPr>
            <w:rFonts w:asciiTheme="minorHAnsi" w:eastAsiaTheme="minorEastAsia" w:hAnsiTheme="minorHAnsi" w:cstheme="minorBidi"/>
            <w:noProof/>
            <w:sz w:val="22"/>
            <w:szCs w:val="22"/>
            <w:lang w:eastAsia="fr-FR"/>
          </w:rPr>
          <w:tab/>
        </w:r>
        <w:r w:rsidR="00157E70" w:rsidRPr="00FA7EB2">
          <w:rPr>
            <w:rStyle w:val="Lienhypertexte"/>
            <w:noProof/>
          </w:rPr>
          <w:t>Sélection des candidatures</w:t>
        </w:r>
        <w:r w:rsidR="00157E70">
          <w:rPr>
            <w:noProof/>
            <w:webHidden/>
          </w:rPr>
          <w:tab/>
        </w:r>
        <w:r w:rsidR="00157E70">
          <w:rPr>
            <w:noProof/>
            <w:webHidden/>
          </w:rPr>
          <w:fldChar w:fldCharType="begin"/>
        </w:r>
        <w:r w:rsidR="00157E70">
          <w:rPr>
            <w:noProof/>
            <w:webHidden/>
          </w:rPr>
          <w:instrText xml:space="preserve"> PAGEREF _Toc190349918 \h </w:instrText>
        </w:r>
        <w:r w:rsidR="00157E70">
          <w:rPr>
            <w:noProof/>
            <w:webHidden/>
          </w:rPr>
        </w:r>
        <w:r w:rsidR="00157E70">
          <w:rPr>
            <w:noProof/>
            <w:webHidden/>
          </w:rPr>
          <w:fldChar w:fldCharType="separate"/>
        </w:r>
        <w:r w:rsidR="00157E70">
          <w:rPr>
            <w:noProof/>
            <w:webHidden/>
          </w:rPr>
          <w:t>6</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19" w:history="1">
        <w:r w:rsidR="00157E70" w:rsidRPr="00FA7EB2">
          <w:rPr>
            <w:rStyle w:val="Lienhypertexte"/>
            <w:noProof/>
          </w:rPr>
          <w:t>e.</w:t>
        </w:r>
        <w:r w:rsidR="00157E70">
          <w:rPr>
            <w:rFonts w:asciiTheme="minorHAnsi" w:eastAsiaTheme="minorEastAsia" w:hAnsiTheme="minorHAnsi" w:cstheme="minorBidi"/>
            <w:noProof/>
            <w:sz w:val="22"/>
            <w:szCs w:val="22"/>
            <w:lang w:eastAsia="fr-FR"/>
          </w:rPr>
          <w:tab/>
        </w:r>
        <w:r w:rsidR="00157E70" w:rsidRPr="00FA7EB2">
          <w:rPr>
            <w:rStyle w:val="Lienhypertexte"/>
            <w:noProof/>
          </w:rPr>
          <w:t>Précision concernant le groupement</w:t>
        </w:r>
        <w:r w:rsidR="00157E70">
          <w:rPr>
            <w:noProof/>
            <w:webHidden/>
          </w:rPr>
          <w:tab/>
        </w:r>
        <w:r w:rsidR="00157E70">
          <w:rPr>
            <w:noProof/>
            <w:webHidden/>
          </w:rPr>
          <w:fldChar w:fldCharType="begin"/>
        </w:r>
        <w:r w:rsidR="00157E70">
          <w:rPr>
            <w:noProof/>
            <w:webHidden/>
          </w:rPr>
          <w:instrText xml:space="preserve"> PAGEREF _Toc190349919 \h </w:instrText>
        </w:r>
        <w:r w:rsidR="00157E70">
          <w:rPr>
            <w:noProof/>
            <w:webHidden/>
          </w:rPr>
        </w:r>
        <w:r w:rsidR="00157E70">
          <w:rPr>
            <w:noProof/>
            <w:webHidden/>
          </w:rPr>
          <w:fldChar w:fldCharType="separate"/>
        </w:r>
        <w:r w:rsidR="00157E70">
          <w:rPr>
            <w:noProof/>
            <w:webHidden/>
          </w:rPr>
          <w:t>6</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20" w:history="1">
        <w:r w:rsidR="00157E70" w:rsidRPr="00FA7EB2">
          <w:rPr>
            <w:rStyle w:val="Lienhypertexte"/>
            <w:noProof/>
          </w:rPr>
          <w:t>3.</w:t>
        </w:r>
        <w:r w:rsidR="00157E70">
          <w:rPr>
            <w:rFonts w:asciiTheme="minorHAnsi" w:eastAsiaTheme="minorEastAsia" w:hAnsiTheme="minorHAnsi" w:cstheme="minorBidi"/>
            <w:noProof/>
            <w:sz w:val="22"/>
            <w:szCs w:val="22"/>
            <w:lang w:eastAsia="fr-FR"/>
          </w:rPr>
          <w:tab/>
        </w:r>
        <w:r w:rsidR="00157E70" w:rsidRPr="00FA7EB2">
          <w:rPr>
            <w:rStyle w:val="Lienhypertexte"/>
            <w:noProof/>
          </w:rPr>
          <w:t>PIECES RELATIVES A L’OFFRE</w:t>
        </w:r>
        <w:r w:rsidR="00157E70">
          <w:rPr>
            <w:noProof/>
            <w:webHidden/>
          </w:rPr>
          <w:tab/>
        </w:r>
        <w:r w:rsidR="00157E70">
          <w:rPr>
            <w:noProof/>
            <w:webHidden/>
          </w:rPr>
          <w:fldChar w:fldCharType="begin"/>
        </w:r>
        <w:r w:rsidR="00157E70">
          <w:rPr>
            <w:noProof/>
            <w:webHidden/>
          </w:rPr>
          <w:instrText xml:space="preserve"> PAGEREF _Toc190349920 \h </w:instrText>
        </w:r>
        <w:r w:rsidR="00157E70">
          <w:rPr>
            <w:noProof/>
            <w:webHidden/>
          </w:rPr>
        </w:r>
        <w:r w:rsidR="00157E70">
          <w:rPr>
            <w:noProof/>
            <w:webHidden/>
          </w:rPr>
          <w:fldChar w:fldCharType="separate"/>
        </w:r>
        <w:r w:rsidR="00157E70">
          <w:rPr>
            <w:noProof/>
            <w:webHidden/>
          </w:rPr>
          <w:t>6</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21" w:history="1">
        <w:r w:rsidR="00157E70" w:rsidRPr="00FA7EB2">
          <w:rPr>
            <w:rStyle w:val="Lienhypertexte"/>
            <w:noProof/>
          </w:rPr>
          <w:t>4.</w:t>
        </w:r>
        <w:r w:rsidR="00157E70">
          <w:rPr>
            <w:rFonts w:asciiTheme="minorHAnsi" w:eastAsiaTheme="minorEastAsia" w:hAnsiTheme="minorHAnsi" w:cstheme="minorBidi"/>
            <w:noProof/>
            <w:sz w:val="22"/>
            <w:szCs w:val="22"/>
            <w:lang w:eastAsia="fr-FR"/>
          </w:rPr>
          <w:tab/>
        </w:r>
        <w:r w:rsidR="00157E70" w:rsidRPr="00FA7EB2">
          <w:rPr>
            <w:rStyle w:val="Lienhypertexte"/>
            <w:noProof/>
          </w:rPr>
          <w:t>ATTRIBUTION DU MARCHE</w:t>
        </w:r>
        <w:r w:rsidR="00157E70">
          <w:rPr>
            <w:noProof/>
            <w:webHidden/>
          </w:rPr>
          <w:tab/>
        </w:r>
        <w:r w:rsidR="00157E70">
          <w:rPr>
            <w:noProof/>
            <w:webHidden/>
          </w:rPr>
          <w:fldChar w:fldCharType="begin"/>
        </w:r>
        <w:r w:rsidR="00157E70">
          <w:rPr>
            <w:noProof/>
            <w:webHidden/>
          </w:rPr>
          <w:instrText xml:space="preserve"> PAGEREF _Toc190349921 \h </w:instrText>
        </w:r>
        <w:r w:rsidR="00157E70">
          <w:rPr>
            <w:noProof/>
            <w:webHidden/>
          </w:rPr>
        </w:r>
        <w:r w:rsidR="00157E70">
          <w:rPr>
            <w:noProof/>
            <w:webHidden/>
          </w:rPr>
          <w:fldChar w:fldCharType="separate"/>
        </w:r>
        <w:r w:rsidR="00157E70">
          <w:rPr>
            <w:noProof/>
            <w:webHidden/>
          </w:rPr>
          <w:t>7</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22" w:history="1">
        <w:r w:rsidR="00157E70" w:rsidRPr="00FA7EB2">
          <w:rPr>
            <w:rStyle w:val="Lienhypertexte"/>
            <w:noProof/>
          </w:rPr>
          <w:t>a.</w:t>
        </w:r>
        <w:r w:rsidR="00157E70">
          <w:rPr>
            <w:rFonts w:asciiTheme="minorHAnsi" w:eastAsiaTheme="minorEastAsia" w:hAnsiTheme="minorHAnsi" w:cstheme="minorBidi"/>
            <w:noProof/>
            <w:sz w:val="22"/>
            <w:szCs w:val="22"/>
            <w:lang w:eastAsia="fr-FR"/>
          </w:rPr>
          <w:tab/>
        </w:r>
        <w:r w:rsidR="00157E70" w:rsidRPr="00FA7EB2">
          <w:rPr>
            <w:rStyle w:val="Lienhypertexte"/>
            <w:noProof/>
          </w:rPr>
          <w:t>Documents à fournir</w:t>
        </w:r>
        <w:r w:rsidR="00157E70">
          <w:rPr>
            <w:noProof/>
            <w:webHidden/>
          </w:rPr>
          <w:tab/>
        </w:r>
        <w:r w:rsidR="00157E70">
          <w:rPr>
            <w:noProof/>
            <w:webHidden/>
          </w:rPr>
          <w:fldChar w:fldCharType="begin"/>
        </w:r>
        <w:r w:rsidR="00157E70">
          <w:rPr>
            <w:noProof/>
            <w:webHidden/>
          </w:rPr>
          <w:instrText xml:space="preserve"> PAGEREF _Toc190349922 \h </w:instrText>
        </w:r>
        <w:r w:rsidR="00157E70">
          <w:rPr>
            <w:noProof/>
            <w:webHidden/>
          </w:rPr>
        </w:r>
        <w:r w:rsidR="00157E70">
          <w:rPr>
            <w:noProof/>
            <w:webHidden/>
          </w:rPr>
          <w:fldChar w:fldCharType="separate"/>
        </w:r>
        <w:r w:rsidR="00157E70">
          <w:rPr>
            <w:noProof/>
            <w:webHidden/>
          </w:rPr>
          <w:t>7</w:t>
        </w:r>
        <w:r w:rsidR="00157E70">
          <w:rPr>
            <w:noProof/>
            <w:webHidden/>
          </w:rPr>
          <w:fldChar w:fldCharType="end"/>
        </w:r>
      </w:hyperlink>
    </w:p>
    <w:p w:rsidR="00157E70" w:rsidRDefault="00AB5D0D">
      <w:pPr>
        <w:pStyle w:val="TM3"/>
        <w:tabs>
          <w:tab w:val="left" w:pos="960"/>
          <w:tab w:val="right" w:leader="dot" w:pos="9771"/>
        </w:tabs>
        <w:rPr>
          <w:rFonts w:asciiTheme="minorHAnsi" w:eastAsiaTheme="minorEastAsia" w:hAnsiTheme="minorHAnsi" w:cstheme="minorBidi"/>
          <w:noProof/>
          <w:sz w:val="22"/>
          <w:szCs w:val="22"/>
          <w:lang w:eastAsia="fr-FR"/>
        </w:rPr>
      </w:pPr>
      <w:hyperlink w:anchor="_Toc190349923" w:history="1">
        <w:r w:rsidR="00157E70" w:rsidRPr="00FA7EB2">
          <w:rPr>
            <w:rStyle w:val="Lienhypertexte"/>
            <w:noProof/>
          </w:rPr>
          <w:t>b.</w:t>
        </w:r>
        <w:r w:rsidR="00157E70">
          <w:rPr>
            <w:rFonts w:asciiTheme="minorHAnsi" w:eastAsiaTheme="minorEastAsia" w:hAnsiTheme="minorHAnsi" w:cstheme="minorBidi"/>
            <w:noProof/>
            <w:sz w:val="22"/>
            <w:szCs w:val="22"/>
            <w:lang w:eastAsia="fr-FR"/>
          </w:rPr>
          <w:tab/>
        </w:r>
        <w:r w:rsidR="00157E70" w:rsidRPr="00FA7EB2">
          <w:rPr>
            <w:rStyle w:val="Lienhypertexte"/>
            <w:noProof/>
          </w:rPr>
          <w:t>Mise au point</w:t>
        </w:r>
        <w:r w:rsidR="00157E70">
          <w:rPr>
            <w:noProof/>
            <w:webHidden/>
          </w:rPr>
          <w:tab/>
        </w:r>
        <w:r w:rsidR="00157E70">
          <w:rPr>
            <w:noProof/>
            <w:webHidden/>
          </w:rPr>
          <w:fldChar w:fldCharType="begin"/>
        </w:r>
        <w:r w:rsidR="00157E70">
          <w:rPr>
            <w:noProof/>
            <w:webHidden/>
          </w:rPr>
          <w:instrText xml:space="preserve"> PAGEREF _Toc190349923 \h </w:instrText>
        </w:r>
        <w:r w:rsidR="00157E70">
          <w:rPr>
            <w:noProof/>
            <w:webHidden/>
          </w:rPr>
        </w:r>
        <w:r w:rsidR="00157E70">
          <w:rPr>
            <w:noProof/>
            <w:webHidden/>
          </w:rPr>
          <w:fldChar w:fldCharType="separate"/>
        </w:r>
        <w:r w:rsidR="00157E70">
          <w:rPr>
            <w:noProof/>
            <w:webHidden/>
          </w:rPr>
          <w:t>7</w:t>
        </w:r>
        <w:r w:rsidR="00157E70">
          <w:rPr>
            <w:noProof/>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24" w:history="1">
        <w:r w:rsidR="00157E70" w:rsidRPr="00FA7EB2">
          <w:rPr>
            <w:rStyle w:val="Lienhypertexte"/>
          </w:rPr>
          <w:t>VIII.</w:t>
        </w:r>
        <w:r w:rsidR="00157E70">
          <w:rPr>
            <w:rFonts w:asciiTheme="minorHAnsi" w:eastAsiaTheme="minorEastAsia" w:hAnsiTheme="minorHAnsi" w:cstheme="minorBidi"/>
            <w:color w:val="auto"/>
            <w:sz w:val="22"/>
            <w:szCs w:val="22"/>
            <w:lang w:eastAsia="fr-FR"/>
          </w:rPr>
          <w:tab/>
        </w:r>
        <w:r w:rsidR="00157E70" w:rsidRPr="00FA7EB2">
          <w:rPr>
            <w:rStyle w:val="Lienhypertexte"/>
          </w:rPr>
          <w:t>DATE LIMITE DE REMISE DES OFFRES</w:t>
        </w:r>
        <w:r w:rsidR="00157E70">
          <w:rPr>
            <w:webHidden/>
          </w:rPr>
          <w:tab/>
        </w:r>
        <w:r w:rsidR="00157E70">
          <w:rPr>
            <w:webHidden/>
          </w:rPr>
          <w:fldChar w:fldCharType="begin"/>
        </w:r>
        <w:r w:rsidR="00157E70">
          <w:rPr>
            <w:webHidden/>
          </w:rPr>
          <w:instrText xml:space="preserve"> PAGEREF _Toc190349924 \h </w:instrText>
        </w:r>
        <w:r w:rsidR="00157E70">
          <w:rPr>
            <w:webHidden/>
          </w:rPr>
        </w:r>
        <w:r w:rsidR="00157E70">
          <w:rPr>
            <w:webHidden/>
          </w:rPr>
          <w:fldChar w:fldCharType="separate"/>
        </w:r>
        <w:r w:rsidR="00157E70">
          <w:rPr>
            <w:webHidden/>
          </w:rPr>
          <w:t>7</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25" w:history="1">
        <w:r w:rsidR="00157E70" w:rsidRPr="00FA7EB2">
          <w:rPr>
            <w:rStyle w:val="Lienhypertexte"/>
          </w:rPr>
          <w:t>IX.</w:t>
        </w:r>
        <w:r w:rsidR="00157E70">
          <w:rPr>
            <w:rFonts w:asciiTheme="minorHAnsi" w:eastAsiaTheme="minorEastAsia" w:hAnsiTheme="minorHAnsi" w:cstheme="minorBidi"/>
            <w:color w:val="auto"/>
            <w:sz w:val="22"/>
            <w:szCs w:val="22"/>
            <w:lang w:eastAsia="fr-FR"/>
          </w:rPr>
          <w:tab/>
        </w:r>
        <w:r w:rsidR="00157E70" w:rsidRPr="00FA7EB2">
          <w:rPr>
            <w:rStyle w:val="Lienhypertexte"/>
          </w:rPr>
          <w:t>DÉLAI DE VALIDITÉ DES OFFRES</w:t>
        </w:r>
        <w:r w:rsidR="00157E70">
          <w:rPr>
            <w:webHidden/>
          </w:rPr>
          <w:tab/>
        </w:r>
        <w:r w:rsidR="00157E70">
          <w:rPr>
            <w:webHidden/>
          </w:rPr>
          <w:fldChar w:fldCharType="begin"/>
        </w:r>
        <w:r w:rsidR="00157E70">
          <w:rPr>
            <w:webHidden/>
          </w:rPr>
          <w:instrText xml:space="preserve"> PAGEREF _Toc190349925 \h </w:instrText>
        </w:r>
        <w:r w:rsidR="00157E70">
          <w:rPr>
            <w:webHidden/>
          </w:rPr>
        </w:r>
        <w:r w:rsidR="00157E70">
          <w:rPr>
            <w:webHidden/>
          </w:rPr>
          <w:fldChar w:fldCharType="separate"/>
        </w:r>
        <w:r w:rsidR="00157E70">
          <w:rPr>
            <w:webHidden/>
          </w:rPr>
          <w:t>7</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26" w:history="1">
        <w:r w:rsidR="00157E70" w:rsidRPr="00FA7EB2">
          <w:rPr>
            <w:rStyle w:val="Lienhypertexte"/>
          </w:rPr>
          <w:t>X.</w:t>
        </w:r>
        <w:r w:rsidR="00157E70">
          <w:rPr>
            <w:rFonts w:asciiTheme="minorHAnsi" w:eastAsiaTheme="minorEastAsia" w:hAnsiTheme="minorHAnsi" w:cstheme="minorBidi"/>
            <w:color w:val="auto"/>
            <w:sz w:val="22"/>
            <w:szCs w:val="22"/>
            <w:lang w:eastAsia="fr-FR"/>
          </w:rPr>
          <w:tab/>
        </w:r>
        <w:r w:rsidR="00157E70" w:rsidRPr="00FA7EB2">
          <w:rPr>
            <w:rStyle w:val="Lienhypertexte"/>
          </w:rPr>
          <w:t>MODALITÉS D'OBTENTION DU DOSSIER DE CONSULTATION</w:t>
        </w:r>
        <w:r w:rsidR="00157E70">
          <w:rPr>
            <w:webHidden/>
          </w:rPr>
          <w:tab/>
        </w:r>
        <w:r w:rsidR="00157E70">
          <w:rPr>
            <w:webHidden/>
          </w:rPr>
          <w:fldChar w:fldCharType="begin"/>
        </w:r>
        <w:r w:rsidR="00157E70">
          <w:rPr>
            <w:webHidden/>
          </w:rPr>
          <w:instrText xml:space="preserve"> PAGEREF _Toc190349926 \h </w:instrText>
        </w:r>
        <w:r w:rsidR="00157E70">
          <w:rPr>
            <w:webHidden/>
          </w:rPr>
        </w:r>
        <w:r w:rsidR="00157E70">
          <w:rPr>
            <w:webHidden/>
          </w:rPr>
          <w:fldChar w:fldCharType="separate"/>
        </w:r>
        <w:r w:rsidR="00157E70">
          <w:rPr>
            <w:webHidden/>
          </w:rPr>
          <w:t>8</w:t>
        </w:r>
        <w:r w:rsidR="00157E70">
          <w:rPr>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27" w:history="1">
        <w:r w:rsidR="00157E70" w:rsidRPr="00FA7EB2">
          <w:rPr>
            <w:rStyle w:val="Lienhypertexte"/>
            <w:noProof/>
          </w:rPr>
          <w:t>1.</w:t>
        </w:r>
        <w:r w:rsidR="00157E70">
          <w:rPr>
            <w:rFonts w:asciiTheme="minorHAnsi" w:eastAsiaTheme="minorEastAsia" w:hAnsiTheme="minorHAnsi" w:cstheme="minorBidi"/>
            <w:noProof/>
            <w:sz w:val="22"/>
            <w:szCs w:val="22"/>
            <w:lang w:eastAsia="fr-FR"/>
          </w:rPr>
          <w:tab/>
        </w:r>
        <w:r w:rsidR="00157E70" w:rsidRPr="00FA7EB2">
          <w:rPr>
            <w:rStyle w:val="Lienhypertexte"/>
            <w:noProof/>
          </w:rPr>
          <w:t>COMPOSITION DU DOSSIER DE CONSULTATION</w:t>
        </w:r>
        <w:r w:rsidR="00157E70">
          <w:rPr>
            <w:noProof/>
            <w:webHidden/>
          </w:rPr>
          <w:tab/>
        </w:r>
        <w:r w:rsidR="00157E70">
          <w:rPr>
            <w:noProof/>
            <w:webHidden/>
          </w:rPr>
          <w:fldChar w:fldCharType="begin"/>
        </w:r>
        <w:r w:rsidR="00157E70">
          <w:rPr>
            <w:noProof/>
            <w:webHidden/>
          </w:rPr>
          <w:instrText xml:space="preserve"> PAGEREF _Toc190349927 \h </w:instrText>
        </w:r>
        <w:r w:rsidR="00157E70">
          <w:rPr>
            <w:noProof/>
            <w:webHidden/>
          </w:rPr>
        </w:r>
        <w:r w:rsidR="00157E70">
          <w:rPr>
            <w:noProof/>
            <w:webHidden/>
          </w:rPr>
          <w:fldChar w:fldCharType="separate"/>
        </w:r>
        <w:r w:rsidR="00157E70">
          <w:rPr>
            <w:noProof/>
            <w:webHidden/>
          </w:rPr>
          <w:t>8</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28" w:history="1">
        <w:r w:rsidR="00157E70" w:rsidRPr="00FA7EB2">
          <w:rPr>
            <w:rStyle w:val="Lienhypertexte"/>
            <w:noProof/>
          </w:rPr>
          <w:t>2.</w:t>
        </w:r>
        <w:r w:rsidR="00157E70">
          <w:rPr>
            <w:rFonts w:asciiTheme="minorHAnsi" w:eastAsiaTheme="minorEastAsia" w:hAnsiTheme="minorHAnsi" w:cstheme="minorBidi"/>
            <w:noProof/>
            <w:sz w:val="22"/>
            <w:szCs w:val="22"/>
            <w:lang w:eastAsia="fr-FR"/>
          </w:rPr>
          <w:tab/>
        </w:r>
        <w:r w:rsidR="00157E70" w:rsidRPr="00FA7EB2">
          <w:rPr>
            <w:rStyle w:val="Lienhypertexte"/>
            <w:noProof/>
          </w:rPr>
          <w:t>OBTENTION DU DOSSIER DE CONSULTATION</w:t>
        </w:r>
        <w:r w:rsidR="00157E70">
          <w:rPr>
            <w:noProof/>
            <w:webHidden/>
          </w:rPr>
          <w:tab/>
        </w:r>
        <w:r w:rsidR="00157E70">
          <w:rPr>
            <w:noProof/>
            <w:webHidden/>
          </w:rPr>
          <w:fldChar w:fldCharType="begin"/>
        </w:r>
        <w:r w:rsidR="00157E70">
          <w:rPr>
            <w:noProof/>
            <w:webHidden/>
          </w:rPr>
          <w:instrText xml:space="preserve"> PAGEREF _Toc190349928 \h </w:instrText>
        </w:r>
        <w:r w:rsidR="00157E70">
          <w:rPr>
            <w:noProof/>
            <w:webHidden/>
          </w:rPr>
        </w:r>
        <w:r w:rsidR="00157E70">
          <w:rPr>
            <w:noProof/>
            <w:webHidden/>
          </w:rPr>
          <w:fldChar w:fldCharType="separate"/>
        </w:r>
        <w:r w:rsidR="00157E70">
          <w:rPr>
            <w:noProof/>
            <w:webHidden/>
          </w:rPr>
          <w:t>8</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29" w:history="1">
        <w:r w:rsidR="00157E70" w:rsidRPr="00FA7EB2">
          <w:rPr>
            <w:rStyle w:val="Lienhypertexte"/>
            <w:noProof/>
          </w:rPr>
          <w:t>3.</w:t>
        </w:r>
        <w:r w:rsidR="00157E70">
          <w:rPr>
            <w:rFonts w:asciiTheme="minorHAnsi" w:eastAsiaTheme="minorEastAsia" w:hAnsiTheme="minorHAnsi" w:cstheme="minorBidi"/>
            <w:noProof/>
            <w:sz w:val="22"/>
            <w:szCs w:val="22"/>
            <w:lang w:eastAsia="fr-FR"/>
          </w:rPr>
          <w:tab/>
        </w:r>
        <w:r w:rsidR="00157E70" w:rsidRPr="00FA7EB2">
          <w:rPr>
            <w:rStyle w:val="Lienhypertexte"/>
            <w:noProof/>
          </w:rPr>
          <w:t>MODIFICATION DE DETAIL AU DOSSIER DE CONSULTATION</w:t>
        </w:r>
        <w:r w:rsidR="00157E70">
          <w:rPr>
            <w:noProof/>
            <w:webHidden/>
          </w:rPr>
          <w:tab/>
        </w:r>
        <w:r w:rsidR="00157E70">
          <w:rPr>
            <w:noProof/>
            <w:webHidden/>
          </w:rPr>
          <w:fldChar w:fldCharType="begin"/>
        </w:r>
        <w:r w:rsidR="00157E70">
          <w:rPr>
            <w:noProof/>
            <w:webHidden/>
          </w:rPr>
          <w:instrText xml:space="preserve"> PAGEREF _Toc190349929 \h </w:instrText>
        </w:r>
        <w:r w:rsidR="00157E70">
          <w:rPr>
            <w:noProof/>
            <w:webHidden/>
          </w:rPr>
        </w:r>
        <w:r w:rsidR="00157E70">
          <w:rPr>
            <w:noProof/>
            <w:webHidden/>
          </w:rPr>
          <w:fldChar w:fldCharType="separate"/>
        </w:r>
        <w:r w:rsidR="00157E70">
          <w:rPr>
            <w:noProof/>
            <w:webHidden/>
          </w:rPr>
          <w:t>8</w:t>
        </w:r>
        <w:r w:rsidR="00157E70">
          <w:rPr>
            <w:noProof/>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30" w:history="1">
        <w:r w:rsidR="00157E70" w:rsidRPr="00FA7EB2">
          <w:rPr>
            <w:rStyle w:val="Lienhypertexte"/>
          </w:rPr>
          <w:t>XI.</w:t>
        </w:r>
        <w:r w:rsidR="00157E70">
          <w:rPr>
            <w:rFonts w:asciiTheme="minorHAnsi" w:eastAsiaTheme="minorEastAsia" w:hAnsiTheme="minorHAnsi" w:cstheme="minorBidi"/>
            <w:color w:val="auto"/>
            <w:sz w:val="22"/>
            <w:szCs w:val="22"/>
            <w:lang w:eastAsia="fr-FR"/>
          </w:rPr>
          <w:tab/>
        </w:r>
        <w:r w:rsidR="00157E70" w:rsidRPr="00FA7EB2">
          <w:rPr>
            <w:rStyle w:val="Lienhypertexte"/>
          </w:rPr>
          <w:t>MODALITÉS DE TRANSMISSION DES OFFRES</w:t>
        </w:r>
        <w:r w:rsidR="00157E70">
          <w:rPr>
            <w:webHidden/>
          </w:rPr>
          <w:tab/>
        </w:r>
        <w:r w:rsidR="00157E70">
          <w:rPr>
            <w:webHidden/>
          </w:rPr>
          <w:fldChar w:fldCharType="begin"/>
        </w:r>
        <w:r w:rsidR="00157E70">
          <w:rPr>
            <w:webHidden/>
          </w:rPr>
          <w:instrText xml:space="preserve"> PAGEREF _Toc190349930 \h </w:instrText>
        </w:r>
        <w:r w:rsidR="00157E70">
          <w:rPr>
            <w:webHidden/>
          </w:rPr>
        </w:r>
        <w:r w:rsidR="00157E70">
          <w:rPr>
            <w:webHidden/>
          </w:rPr>
          <w:fldChar w:fldCharType="separate"/>
        </w:r>
        <w:r w:rsidR="00157E70">
          <w:rPr>
            <w:webHidden/>
          </w:rPr>
          <w:t>8</w:t>
        </w:r>
        <w:r w:rsidR="00157E70">
          <w:rPr>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31" w:history="1">
        <w:r w:rsidR="00157E70" w:rsidRPr="00FA7EB2">
          <w:rPr>
            <w:rStyle w:val="Lienhypertexte"/>
            <w:noProof/>
          </w:rPr>
          <w:t>1.</w:t>
        </w:r>
        <w:r w:rsidR="00157E70">
          <w:rPr>
            <w:rFonts w:asciiTheme="minorHAnsi" w:eastAsiaTheme="minorEastAsia" w:hAnsiTheme="minorHAnsi" w:cstheme="minorBidi"/>
            <w:noProof/>
            <w:sz w:val="22"/>
            <w:szCs w:val="22"/>
            <w:lang w:eastAsia="fr-FR"/>
          </w:rPr>
          <w:tab/>
        </w:r>
        <w:r w:rsidR="00157E70" w:rsidRPr="00FA7EB2">
          <w:rPr>
            <w:rStyle w:val="Lienhypertexte"/>
            <w:noProof/>
          </w:rPr>
          <w:t>TRANSMISSION PAR VOIE DEMATERIALISEE</w:t>
        </w:r>
        <w:r w:rsidR="00157E70">
          <w:rPr>
            <w:noProof/>
            <w:webHidden/>
          </w:rPr>
          <w:tab/>
        </w:r>
        <w:r w:rsidR="00157E70">
          <w:rPr>
            <w:noProof/>
            <w:webHidden/>
          </w:rPr>
          <w:fldChar w:fldCharType="begin"/>
        </w:r>
        <w:r w:rsidR="00157E70">
          <w:rPr>
            <w:noProof/>
            <w:webHidden/>
          </w:rPr>
          <w:instrText xml:space="preserve"> PAGEREF _Toc190349931 \h </w:instrText>
        </w:r>
        <w:r w:rsidR="00157E70">
          <w:rPr>
            <w:noProof/>
            <w:webHidden/>
          </w:rPr>
        </w:r>
        <w:r w:rsidR="00157E70">
          <w:rPr>
            <w:noProof/>
            <w:webHidden/>
          </w:rPr>
          <w:fldChar w:fldCharType="separate"/>
        </w:r>
        <w:r w:rsidR="00157E70">
          <w:rPr>
            <w:noProof/>
            <w:webHidden/>
          </w:rPr>
          <w:t>8</w:t>
        </w:r>
        <w:r w:rsidR="00157E70">
          <w:rPr>
            <w:noProof/>
            <w:webHidden/>
          </w:rPr>
          <w:fldChar w:fldCharType="end"/>
        </w:r>
      </w:hyperlink>
    </w:p>
    <w:p w:rsidR="00157E70" w:rsidRDefault="00AB5D0D">
      <w:pPr>
        <w:pStyle w:val="TM2"/>
        <w:tabs>
          <w:tab w:val="left" w:pos="720"/>
          <w:tab w:val="right" w:leader="dot" w:pos="9771"/>
        </w:tabs>
        <w:rPr>
          <w:rFonts w:asciiTheme="minorHAnsi" w:eastAsiaTheme="minorEastAsia" w:hAnsiTheme="minorHAnsi" w:cstheme="minorBidi"/>
          <w:noProof/>
          <w:sz w:val="22"/>
          <w:szCs w:val="22"/>
          <w:lang w:eastAsia="fr-FR"/>
        </w:rPr>
      </w:pPr>
      <w:hyperlink w:anchor="_Toc190349932" w:history="1">
        <w:r w:rsidR="00157E70" w:rsidRPr="00FA7EB2">
          <w:rPr>
            <w:rStyle w:val="Lienhypertexte"/>
            <w:noProof/>
          </w:rPr>
          <w:t>2.</w:t>
        </w:r>
        <w:r w:rsidR="00157E70">
          <w:rPr>
            <w:rFonts w:asciiTheme="minorHAnsi" w:eastAsiaTheme="minorEastAsia" w:hAnsiTheme="minorHAnsi" w:cstheme="minorBidi"/>
            <w:noProof/>
            <w:sz w:val="22"/>
            <w:szCs w:val="22"/>
            <w:lang w:eastAsia="fr-FR"/>
          </w:rPr>
          <w:tab/>
        </w:r>
        <w:r w:rsidR="00157E70" w:rsidRPr="00FA7EB2">
          <w:rPr>
            <w:rStyle w:val="Lienhypertexte"/>
            <w:noProof/>
          </w:rPr>
          <w:t>PRINCIPES DE LA TRANSMISSION PAR VOIE DEMATERIALISEE</w:t>
        </w:r>
        <w:r w:rsidR="00157E70">
          <w:rPr>
            <w:noProof/>
            <w:webHidden/>
          </w:rPr>
          <w:tab/>
        </w:r>
        <w:r w:rsidR="00157E70">
          <w:rPr>
            <w:noProof/>
            <w:webHidden/>
          </w:rPr>
          <w:fldChar w:fldCharType="begin"/>
        </w:r>
        <w:r w:rsidR="00157E70">
          <w:rPr>
            <w:noProof/>
            <w:webHidden/>
          </w:rPr>
          <w:instrText xml:space="preserve"> PAGEREF _Toc190349932 \h </w:instrText>
        </w:r>
        <w:r w:rsidR="00157E70">
          <w:rPr>
            <w:noProof/>
            <w:webHidden/>
          </w:rPr>
        </w:r>
        <w:r w:rsidR="00157E70">
          <w:rPr>
            <w:noProof/>
            <w:webHidden/>
          </w:rPr>
          <w:fldChar w:fldCharType="separate"/>
        </w:r>
        <w:r w:rsidR="00157E70">
          <w:rPr>
            <w:noProof/>
            <w:webHidden/>
          </w:rPr>
          <w:t>9</w:t>
        </w:r>
        <w:r w:rsidR="00157E70">
          <w:rPr>
            <w:noProof/>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33" w:history="1">
        <w:r w:rsidR="00157E70" w:rsidRPr="00FA7EB2">
          <w:rPr>
            <w:rStyle w:val="Lienhypertexte"/>
          </w:rPr>
          <w:t>XII.</w:t>
        </w:r>
        <w:r w:rsidR="00157E70">
          <w:rPr>
            <w:rFonts w:asciiTheme="minorHAnsi" w:eastAsiaTheme="minorEastAsia" w:hAnsiTheme="minorHAnsi" w:cstheme="minorBidi"/>
            <w:color w:val="auto"/>
            <w:sz w:val="22"/>
            <w:szCs w:val="22"/>
            <w:lang w:eastAsia="fr-FR"/>
          </w:rPr>
          <w:tab/>
        </w:r>
        <w:r w:rsidR="00157E70" w:rsidRPr="00FA7EB2">
          <w:rPr>
            <w:rStyle w:val="Lienhypertexte"/>
          </w:rPr>
          <w:t>CRITERES DE SELECTION DES OFFRES</w:t>
        </w:r>
        <w:r w:rsidR="00157E70">
          <w:rPr>
            <w:webHidden/>
          </w:rPr>
          <w:tab/>
        </w:r>
        <w:r w:rsidR="00157E70">
          <w:rPr>
            <w:webHidden/>
          </w:rPr>
          <w:fldChar w:fldCharType="begin"/>
        </w:r>
        <w:r w:rsidR="00157E70">
          <w:rPr>
            <w:webHidden/>
          </w:rPr>
          <w:instrText xml:space="preserve"> PAGEREF _Toc190349933 \h </w:instrText>
        </w:r>
        <w:r w:rsidR="00157E70">
          <w:rPr>
            <w:webHidden/>
          </w:rPr>
        </w:r>
        <w:r w:rsidR="00157E70">
          <w:rPr>
            <w:webHidden/>
          </w:rPr>
          <w:fldChar w:fldCharType="separate"/>
        </w:r>
        <w:r w:rsidR="00157E70">
          <w:rPr>
            <w:webHidden/>
          </w:rPr>
          <w:t>9</w:t>
        </w:r>
        <w:r w:rsidR="00157E70">
          <w:rPr>
            <w:webHidden/>
          </w:rPr>
          <w:fldChar w:fldCharType="end"/>
        </w:r>
      </w:hyperlink>
    </w:p>
    <w:p w:rsidR="00157E70" w:rsidRDefault="00AB5D0D">
      <w:pPr>
        <w:pStyle w:val="TM1"/>
        <w:rPr>
          <w:rFonts w:asciiTheme="minorHAnsi" w:eastAsiaTheme="minorEastAsia" w:hAnsiTheme="minorHAnsi" w:cstheme="minorBidi"/>
          <w:color w:val="auto"/>
          <w:sz w:val="22"/>
          <w:szCs w:val="22"/>
          <w:lang w:eastAsia="fr-FR"/>
        </w:rPr>
      </w:pPr>
      <w:hyperlink w:anchor="_Toc190349934" w:history="1">
        <w:r w:rsidR="00157E70" w:rsidRPr="00FA7EB2">
          <w:rPr>
            <w:rStyle w:val="Lienhypertexte"/>
          </w:rPr>
          <w:t>XIII.</w:t>
        </w:r>
        <w:r w:rsidR="00157E70">
          <w:rPr>
            <w:rFonts w:asciiTheme="minorHAnsi" w:eastAsiaTheme="minorEastAsia" w:hAnsiTheme="minorHAnsi" w:cstheme="minorBidi"/>
            <w:color w:val="auto"/>
            <w:sz w:val="22"/>
            <w:szCs w:val="22"/>
            <w:lang w:eastAsia="fr-FR"/>
          </w:rPr>
          <w:tab/>
        </w:r>
        <w:r w:rsidR="00157E70" w:rsidRPr="00FA7EB2">
          <w:rPr>
            <w:rStyle w:val="Lienhypertexte"/>
          </w:rPr>
          <w:t>RENSEIGNEMENTS COMPLEMENTAIRES</w:t>
        </w:r>
        <w:r w:rsidR="00157E70">
          <w:rPr>
            <w:webHidden/>
          </w:rPr>
          <w:tab/>
        </w:r>
        <w:r w:rsidR="00157E70">
          <w:rPr>
            <w:webHidden/>
          </w:rPr>
          <w:fldChar w:fldCharType="begin"/>
        </w:r>
        <w:r w:rsidR="00157E70">
          <w:rPr>
            <w:webHidden/>
          </w:rPr>
          <w:instrText xml:space="preserve"> PAGEREF _Toc190349934 \h </w:instrText>
        </w:r>
        <w:r w:rsidR="00157E70">
          <w:rPr>
            <w:webHidden/>
          </w:rPr>
        </w:r>
        <w:r w:rsidR="00157E70">
          <w:rPr>
            <w:webHidden/>
          </w:rPr>
          <w:fldChar w:fldCharType="separate"/>
        </w:r>
        <w:r w:rsidR="00157E70">
          <w:rPr>
            <w:webHidden/>
          </w:rPr>
          <w:t>10</w:t>
        </w:r>
        <w:r w:rsidR="00157E70">
          <w:rPr>
            <w:webHidden/>
          </w:rPr>
          <w:fldChar w:fldCharType="end"/>
        </w:r>
      </w:hyperlink>
    </w:p>
    <w:p w:rsidR="00701C73" w:rsidRDefault="00702781" w:rsidP="00E57DBE">
      <w:pPr>
        <w:pStyle w:val="TM1"/>
        <w:rPr>
          <w:rFonts w:cs="Arial"/>
          <w:sz w:val="16"/>
        </w:rPr>
      </w:pPr>
      <w:r w:rsidRPr="00683D73">
        <w:rPr>
          <w:rFonts w:asciiTheme="minorHAnsi" w:hAnsiTheme="minorHAnsi" w:cstheme="minorHAnsi"/>
          <w:b/>
          <w:bCs/>
        </w:rPr>
        <w:fldChar w:fldCharType="end"/>
      </w:r>
      <w:r w:rsidR="0039669E">
        <w:rPr>
          <w:rFonts w:cs="Arial"/>
          <w:sz w:val="16"/>
        </w:rPr>
        <w:t xml:space="preserve"> </w:t>
      </w:r>
    </w:p>
    <w:p w:rsidR="003C6188" w:rsidRDefault="003C6188" w:rsidP="003C6188"/>
    <w:p w:rsidR="003C6188" w:rsidRDefault="003C6188" w:rsidP="003C6188"/>
    <w:p w:rsidR="003C6188" w:rsidRDefault="003C6188" w:rsidP="003C6188"/>
    <w:p w:rsidR="003C6188" w:rsidRDefault="003C6188" w:rsidP="003C6188"/>
    <w:p w:rsidR="003C6188" w:rsidRDefault="003C6188" w:rsidP="003C6188"/>
    <w:p w:rsidR="000F55D9" w:rsidRDefault="000F55D9" w:rsidP="009011F3">
      <w:pPr>
        <w:jc w:val="both"/>
      </w:pPr>
    </w:p>
    <w:p w:rsidR="003C6188" w:rsidRPr="003C6188" w:rsidRDefault="003C6188" w:rsidP="009011F3">
      <w:pPr>
        <w:jc w:val="both"/>
      </w:pPr>
    </w:p>
    <w:p w:rsidR="00820FBD" w:rsidRDefault="00820FBD" w:rsidP="00E64A1F">
      <w:pPr>
        <w:pStyle w:val="Titre1"/>
        <w:spacing w:line="276" w:lineRule="auto"/>
        <w:jc w:val="both"/>
      </w:pPr>
      <w:bookmarkStart w:id="0" w:name="_Toc129181878"/>
      <w:bookmarkStart w:id="1" w:name="_Toc190349900"/>
      <w:r>
        <w:t>OBJET ET FORME DE LA CONSULTATION</w:t>
      </w:r>
      <w:bookmarkEnd w:id="0"/>
      <w:bookmarkEnd w:id="1"/>
    </w:p>
    <w:p w:rsidR="00820FBD" w:rsidRDefault="00820FBD" w:rsidP="00E64A1F">
      <w:pPr>
        <w:spacing w:line="276" w:lineRule="auto"/>
        <w:jc w:val="both"/>
        <w:rPr>
          <w:rFonts w:ascii="Arial Narrow" w:hAnsi="Arial Narrow" w:cs="Arial"/>
        </w:rPr>
      </w:pPr>
    </w:p>
    <w:p w:rsidR="009D7B3D" w:rsidRDefault="0039669E" w:rsidP="00E64A1F">
      <w:pPr>
        <w:pStyle w:val="Titre2"/>
        <w:spacing w:before="0" w:line="276" w:lineRule="auto"/>
        <w:jc w:val="both"/>
      </w:pPr>
      <w:bookmarkStart w:id="2" w:name="_Toc129181879"/>
      <w:bookmarkStart w:id="3" w:name="_Toc190349901"/>
      <w:r>
        <w:t>OBJET DE LA CONSULTATION</w:t>
      </w:r>
      <w:bookmarkEnd w:id="2"/>
      <w:bookmarkEnd w:id="3"/>
    </w:p>
    <w:p w:rsidR="0039669E" w:rsidRPr="0039669E" w:rsidRDefault="0039669E" w:rsidP="00E64A1F">
      <w:pPr>
        <w:spacing w:line="276" w:lineRule="auto"/>
        <w:jc w:val="both"/>
      </w:pPr>
    </w:p>
    <w:p w:rsidR="00CC468D" w:rsidRPr="0048559D" w:rsidRDefault="00CC468D" w:rsidP="00E64A1F">
      <w:pPr>
        <w:pStyle w:val="Corpsdetexte"/>
        <w:spacing w:line="276" w:lineRule="auto"/>
        <w:rPr>
          <w:rFonts w:asciiTheme="minorHAnsi" w:hAnsiTheme="minorHAnsi" w:cstheme="minorHAnsi"/>
          <w:color w:val="2B2B2B"/>
          <w:w w:val="105"/>
          <w:sz w:val="20"/>
        </w:rPr>
      </w:pPr>
      <w:r w:rsidRPr="0048559D">
        <w:rPr>
          <w:rFonts w:asciiTheme="minorHAnsi" w:hAnsiTheme="minorHAnsi" w:cstheme="minorHAnsi"/>
          <w:color w:val="2B2B2B"/>
          <w:w w:val="105"/>
          <w:sz w:val="20"/>
        </w:rPr>
        <w:t>Le marché a pour objet la fourniture du matériel de rénovation du Système d’Appel Malade du Centre Hospitalier de l’Agglomération Montargoise.</w:t>
      </w:r>
    </w:p>
    <w:p w:rsidR="00CC468D" w:rsidRPr="0048559D" w:rsidRDefault="00CC468D" w:rsidP="00E64A1F">
      <w:pPr>
        <w:pStyle w:val="Corpsdetexte"/>
        <w:spacing w:line="276" w:lineRule="auto"/>
        <w:rPr>
          <w:rFonts w:asciiTheme="minorHAnsi" w:hAnsiTheme="minorHAnsi" w:cstheme="minorHAnsi"/>
          <w:color w:val="2B2B2B"/>
          <w:w w:val="105"/>
          <w:sz w:val="20"/>
        </w:rPr>
      </w:pPr>
    </w:p>
    <w:p w:rsidR="00CC468D" w:rsidRPr="0048559D" w:rsidRDefault="00CC468D" w:rsidP="00E64A1F">
      <w:pPr>
        <w:pStyle w:val="Corpsdetexte"/>
        <w:spacing w:line="276" w:lineRule="auto"/>
        <w:rPr>
          <w:rFonts w:asciiTheme="minorHAnsi" w:hAnsiTheme="minorHAnsi" w:cstheme="minorHAnsi"/>
          <w:color w:val="2B2B2B"/>
          <w:w w:val="105"/>
          <w:sz w:val="20"/>
        </w:rPr>
      </w:pPr>
      <w:r w:rsidRPr="0048559D">
        <w:rPr>
          <w:rFonts w:asciiTheme="minorHAnsi" w:hAnsiTheme="minorHAnsi" w:cstheme="minorHAnsi"/>
          <w:color w:val="2B2B2B"/>
          <w:w w:val="105"/>
          <w:sz w:val="20"/>
        </w:rPr>
        <w:t>Le CHAM souhaite moderniser son système d’appel malade afin d’améliorer la qualité des soins et la sécurité des patients. Le système doit être évolutif et compatible avec les futures versions, permettre une gestion centralisée et être facilement repérable.</w:t>
      </w:r>
    </w:p>
    <w:p w:rsidR="00CC468D" w:rsidRPr="0048559D" w:rsidRDefault="00CC468D" w:rsidP="00E64A1F">
      <w:pPr>
        <w:pStyle w:val="Corpsdetexte"/>
        <w:spacing w:line="276" w:lineRule="auto"/>
        <w:rPr>
          <w:rFonts w:asciiTheme="minorHAnsi" w:hAnsiTheme="minorHAnsi" w:cstheme="minorHAnsi"/>
          <w:color w:val="2B2B2B"/>
          <w:w w:val="105"/>
          <w:sz w:val="20"/>
        </w:rPr>
      </w:pPr>
    </w:p>
    <w:p w:rsidR="00CC468D" w:rsidRPr="0048559D" w:rsidRDefault="00CC468D" w:rsidP="00E64A1F">
      <w:pPr>
        <w:pStyle w:val="Corpsdetexte"/>
        <w:spacing w:line="276" w:lineRule="auto"/>
        <w:rPr>
          <w:rFonts w:asciiTheme="minorHAnsi" w:hAnsiTheme="minorHAnsi" w:cstheme="minorHAnsi"/>
          <w:color w:val="2B2B2B"/>
          <w:w w:val="105"/>
          <w:sz w:val="20"/>
        </w:rPr>
      </w:pPr>
      <w:r w:rsidRPr="0048559D">
        <w:rPr>
          <w:rFonts w:asciiTheme="minorHAnsi" w:hAnsiTheme="minorHAnsi" w:cstheme="minorHAnsi"/>
          <w:color w:val="2B2B2B"/>
          <w:w w:val="105"/>
          <w:sz w:val="20"/>
        </w:rPr>
        <w:t xml:space="preserve">Lieux d’exécution : </w:t>
      </w:r>
    </w:p>
    <w:p w:rsidR="00CC468D" w:rsidRPr="0048559D" w:rsidRDefault="00CC468D" w:rsidP="00E64A1F">
      <w:pPr>
        <w:pStyle w:val="Corpsdetexte"/>
        <w:spacing w:line="276" w:lineRule="auto"/>
        <w:jc w:val="center"/>
        <w:rPr>
          <w:rFonts w:asciiTheme="minorHAnsi" w:hAnsiTheme="minorHAnsi" w:cstheme="minorHAnsi"/>
          <w:b/>
          <w:color w:val="2B2B2B"/>
          <w:w w:val="105"/>
          <w:sz w:val="20"/>
        </w:rPr>
      </w:pPr>
      <w:r w:rsidRPr="0048559D">
        <w:rPr>
          <w:rFonts w:asciiTheme="minorHAnsi" w:hAnsiTheme="minorHAnsi" w:cstheme="minorHAnsi"/>
          <w:b/>
          <w:color w:val="2B2B2B"/>
          <w:w w:val="105"/>
          <w:sz w:val="20"/>
        </w:rPr>
        <w:t>Centre Hospitalier de l’Agglomération Montargoise</w:t>
      </w:r>
    </w:p>
    <w:p w:rsidR="00CC468D" w:rsidRPr="0048559D" w:rsidRDefault="00CC468D" w:rsidP="00E64A1F">
      <w:pPr>
        <w:pStyle w:val="Corpsdetexte"/>
        <w:spacing w:line="276" w:lineRule="auto"/>
        <w:jc w:val="center"/>
        <w:rPr>
          <w:rFonts w:asciiTheme="minorHAnsi" w:hAnsiTheme="minorHAnsi" w:cstheme="minorHAnsi"/>
          <w:color w:val="2B2B2B"/>
          <w:w w:val="105"/>
          <w:sz w:val="20"/>
        </w:rPr>
      </w:pPr>
      <w:r w:rsidRPr="0048559D">
        <w:rPr>
          <w:rFonts w:asciiTheme="minorHAnsi" w:hAnsiTheme="minorHAnsi" w:cstheme="minorHAnsi"/>
          <w:color w:val="2B2B2B"/>
          <w:w w:val="105"/>
          <w:sz w:val="20"/>
        </w:rPr>
        <w:t xml:space="preserve">658 Rue des </w:t>
      </w:r>
      <w:proofErr w:type="spellStart"/>
      <w:r w:rsidRPr="0048559D">
        <w:rPr>
          <w:rFonts w:asciiTheme="minorHAnsi" w:hAnsiTheme="minorHAnsi" w:cstheme="minorHAnsi"/>
          <w:color w:val="2B2B2B"/>
          <w:w w:val="105"/>
          <w:sz w:val="20"/>
        </w:rPr>
        <w:t>Bourgoins</w:t>
      </w:r>
      <w:proofErr w:type="spellEnd"/>
    </w:p>
    <w:p w:rsidR="00CC468D" w:rsidRPr="0048559D" w:rsidRDefault="00CC468D" w:rsidP="00E64A1F">
      <w:pPr>
        <w:pStyle w:val="Corpsdetexte"/>
        <w:spacing w:line="276" w:lineRule="auto"/>
        <w:jc w:val="center"/>
        <w:rPr>
          <w:rFonts w:asciiTheme="minorHAnsi" w:hAnsiTheme="minorHAnsi" w:cstheme="minorHAnsi"/>
          <w:color w:val="2B2B2B"/>
          <w:w w:val="105"/>
          <w:sz w:val="20"/>
        </w:rPr>
      </w:pPr>
      <w:r w:rsidRPr="0048559D">
        <w:rPr>
          <w:rFonts w:asciiTheme="minorHAnsi" w:hAnsiTheme="minorHAnsi" w:cstheme="minorHAnsi"/>
          <w:color w:val="2B2B2B"/>
          <w:w w:val="105"/>
          <w:sz w:val="20"/>
        </w:rPr>
        <w:t>45200 Amilly</w:t>
      </w:r>
    </w:p>
    <w:p w:rsidR="0039669E" w:rsidRPr="00702781" w:rsidRDefault="0039669E" w:rsidP="00E64A1F">
      <w:pPr>
        <w:spacing w:line="276" w:lineRule="auto"/>
        <w:jc w:val="both"/>
        <w:rPr>
          <w:rFonts w:ascii="Calibri" w:hAnsi="Calibri" w:cs="Calibri"/>
          <w:sz w:val="20"/>
        </w:rPr>
      </w:pPr>
    </w:p>
    <w:p w:rsidR="009D7B3D" w:rsidRDefault="0039669E" w:rsidP="00E64A1F">
      <w:pPr>
        <w:pStyle w:val="Titre2"/>
        <w:spacing w:before="0" w:line="276" w:lineRule="auto"/>
        <w:jc w:val="both"/>
      </w:pPr>
      <w:bookmarkStart w:id="4" w:name="_Toc129181880"/>
      <w:bookmarkStart w:id="5" w:name="_Toc190349902"/>
      <w:r>
        <w:t>FORME DE LA CONSULTATION</w:t>
      </w:r>
      <w:bookmarkEnd w:id="4"/>
      <w:bookmarkEnd w:id="5"/>
    </w:p>
    <w:p w:rsidR="0039669E" w:rsidRPr="0039669E" w:rsidRDefault="0039669E" w:rsidP="00E64A1F">
      <w:pPr>
        <w:spacing w:line="276" w:lineRule="auto"/>
        <w:jc w:val="both"/>
      </w:pPr>
    </w:p>
    <w:p w:rsidR="00E944EE" w:rsidRDefault="00E944EE" w:rsidP="00E944EE">
      <w:pPr>
        <w:pStyle w:val="Corpsdetexte"/>
        <w:tabs>
          <w:tab w:val="left" w:pos="10632"/>
        </w:tabs>
        <w:rPr>
          <w:rFonts w:asciiTheme="minorHAnsi" w:hAnsiTheme="minorHAnsi" w:cstheme="minorHAnsi"/>
          <w:sz w:val="20"/>
          <w:szCs w:val="24"/>
        </w:rPr>
      </w:pPr>
      <w:r>
        <w:rPr>
          <w:rFonts w:asciiTheme="minorHAnsi" w:hAnsiTheme="minorHAnsi" w:cstheme="minorHAnsi"/>
          <w:sz w:val="20"/>
          <w:szCs w:val="24"/>
        </w:rPr>
        <w:t>Le présent marché public est passé après mise en concurrence en la forme d’une procédure adaptée en application des articles L2123-1 et R2123-1 à R2123-8 du Code de la commande publique.</w:t>
      </w:r>
    </w:p>
    <w:p w:rsidR="00E944EE" w:rsidRDefault="00E944EE" w:rsidP="00E944EE">
      <w:pPr>
        <w:pStyle w:val="Corpsdetexte"/>
        <w:tabs>
          <w:tab w:val="left" w:pos="10632"/>
        </w:tabs>
        <w:rPr>
          <w:rFonts w:asciiTheme="minorHAnsi" w:hAnsiTheme="minorHAnsi" w:cstheme="minorHAnsi"/>
          <w:sz w:val="20"/>
          <w:szCs w:val="24"/>
        </w:rPr>
      </w:pPr>
    </w:p>
    <w:p w:rsidR="00E944EE" w:rsidRDefault="00E944EE" w:rsidP="00E944EE">
      <w:pPr>
        <w:pStyle w:val="Corpsdetexte"/>
        <w:tabs>
          <w:tab w:val="left" w:pos="10632"/>
        </w:tabs>
        <w:rPr>
          <w:rFonts w:asciiTheme="minorHAnsi" w:hAnsiTheme="minorHAnsi" w:cstheme="minorHAnsi"/>
          <w:sz w:val="20"/>
        </w:rPr>
      </w:pPr>
      <w:r>
        <w:rPr>
          <w:rFonts w:asciiTheme="minorHAnsi" w:hAnsiTheme="minorHAnsi" w:cstheme="minorHAnsi"/>
          <w:sz w:val="20"/>
          <w:szCs w:val="24"/>
        </w:rPr>
        <w:t xml:space="preserve">Il s’agit d’un accord cadre à bons de commande conclu en mono titularisation en application des articles L 2125-1 et R 2162-1 à R2162-14 du Code de la Commande Publique. </w:t>
      </w:r>
      <w:r>
        <w:rPr>
          <w:rFonts w:asciiTheme="minorHAnsi" w:hAnsiTheme="minorHAnsi" w:cstheme="minorHAnsi"/>
          <w:sz w:val="20"/>
        </w:rPr>
        <w:t xml:space="preserve"> Il donnera lieu à l'émission de bons de commande. </w:t>
      </w:r>
    </w:p>
    <w:p w:rsidR="00E944EE" w:rsidRDefault="00E944EE" w:rsidP="00E944EE">
      <w:pPr>
        <w:pStyle w:val="Corpsdetexte"/>
        <w:tabs>
          <w:tab w:val="left" w:pos="10632"/>
        </w:tabs>
        <w:rPr>
          <w:rFonts w:asciiTheme="minorHAnsi" w:hAnsiTheme="minorHAnsi" w:cstheme="minorHAnsi"/>
          <w:sz w:val="20"/>
        </w:rPr>
      </w:pPr>
    </w:p>
    <w:p w:rsidR="00E944EE" w:rsidRDefault="00E944EE" w:rsidP="00E944EE">
      <w:pPr>
        <w:pStyle w:val="Corpsdetexte"/>
        <w:tabs>
          <w:tab w:val="left" w:pos="10632"/>
        </w:tabs>
        <w:rPr>
          <w:rFonts w:asciiTheme="minorHAnsi" w:hAnsiTheme="minorHAnsi" w:cstheme="minorHAnsi"/>
          <w:sz w:val="20"/>
        </w:rPr>
      </w:pPr>
      <w:r>
        <w:rPr>
          <w:rFonts w:asciiTheme="minorHAnsi" w:hAnsiTheme="minorHAnsi" w:cstheme="minorHAnsi"/>
          <w:sz w:val="20"/>
        </w:rPr>
        <w:t>Le montant maximum est de 200 000 euro HT sur la durée totale du marché.</w:t>
      </w:r>
    </w:p>
    <w:p w:rsidR="00D6279C" w:rsidRDefault="00D6279C" w:rsidP="00E64A1F">
      <w:pPr>
        <w:spacing w:line="276" w:lineRule="auto"/>
        <w:jc w:val="both"/>
        <w:rPr>
          <w:rFonts w:ascii="Arial Narrow" w:hAnsi="Arial Narrow" w:cs="Arial"/>
        </w:rPr>
      </w:pPr>
    </w:p>
    <w:p w:rsidR="00820FBD" w:rsidRDefault="003A6A98" w:rsidP="00E64A1F">
      <w:pPr>
        <w:pStyle w:val="Titre2"/>
        <w:spacing w:before="0" w:line="276" w:lineRule="auto"/>
        <w:jc w:val="both"/>
      </w:pPr>
      <w:bookmarkStart w:id="6" w:name="_Toc129181881"/>
      <w:bookmarkStart w:id="7" w:name="_Toc190349903"/>
      <w:r>
        <w:t>NOMENCLATURE COMMUNAUTAIRE</w:t>
      </w:r>
      <w:bookmarkEnd w:id="6"/>
      <w:bookmarkEnd w:id="7"/>
    </w:p>
    <w:p w:rsidR="009D7B3D" w:rsidRPr="009D7B3D" w:rsidRDefault="009D7B3D" w:rsidP="00E64A1F">
      <w:pPr>
        <w:spacing w:line="276" w:lineRule="auto"/>
        <w:jc w:val="both"/>
      </w:pPr>
    </w:p>
    <w:p w:rsidR="00820FBD" w:rsidRPr="00702781" w:rsidRDefault="00820FBD" w:rsidP="00E64A1F">
      <w:pPr>
        <w:pStyle w:val="Corpsdetexte"/>
        <w:spacing w:line="276" w:lineRule="auto"/>
        <w:rPr>
          <w:rFonts w:ascii="Calibri" w:hAnsi="Calibri" w:cs="Calibri"/>
          <w:sz w:val="20"/>
        </w:rPr>
      </w:pPr>
      <w:r w:rsidRPr="00702781">
        <w:rPr>
          <w:rFonts w:ascii="Calibri" w:hAnsi="Calibri" w:cs="Calibri"/>
          <w:sz w:val="20"/>
        </w:rPr>
        <w:t>La consultation correspond à la classification CPV (vocabulaire commun pour les marchés publics) suivante :</w:t>
      </w:r>
    </w:p>
    <w:p w:rsidR="00820FBD" w:rsidRDefault="00820FBD" w:rsidP="00E64A1F">
      <w:pPr>
        <w:pStyle w:val="Corpsdetexte"/>
        <w:spacing w:line="276" w:lineRule="aut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772E33" w:rsidTr="003D37FC">
        <w:trPr>
          <w:trHeight w:val="231"/>
        </w:trPr>
        <w:tc>
          <w:tcPr>
            <w:tcW w:w="9073" w:type="dxa"/>
          </w:tcPr>
          <w:p w:rsidR="00772E33" w:rsidRPr="00834928" w:rsidRDefault="00772E33" w:rsidP="00772E33">
            <w:pPr>
              <w:pStyle w:val="Titre6"/>
              <w:numPr>
                <w:ilvl w:val="0"/>
                <w:numId w:val="0"/>
              </w:numPr>
              <w:overflowPunct/>
              <w:autoSpaceDE/>
              <w:spacing w:line="276" w:lineRule="auto"/>
              <w:jc w:val="both"/>
              <w:textAlignment w:val="auto"/>
              <w:rPr>
                <w:rFonts w:ascii="Calibri" w:hAnsi="Calibri" w:cs="Calibri"/>
                <w:sz w:val="20"/>
                <w:szCs w:val="24"/>
              </w:rPr>
            </w:pPr>
            <w:r w:rsidRPr="00834928">
              <w:rPr>
                <w:rFonts w:ascii="Calibri" w:hAnsi="Calibri" w:cs="Calibri"/>
                <w:sz w:val="20"/>
                <w:szCs w:val="24"/>
              </w:rPr>
              <w:t>Classificati</w:t>
            </w:r>
            <w:r>
              <w:rPr>
                <w:rFonts w:ascii="Calibri" w:hAnsi="Calibri" w:cs="Calibri"/>
                <w:sz w:val="20"/>
                <w:szCs w:val="24"/>
              </w:rPr>
              <w:t xml:space="preserve">on </w:t>
            </w:r>
          </w:p>
        </w:tc>
      </w:tr>
      <w:tr w:rsidR="00772E33" w:rsidTr="00E51D34">
        <w:trPr>
          <w:trHeight w:val="244"/>
        </w:trPr>
        <w:tc>
          <w:tcPr>
            <w:tcW w:w="9073" w:type="dxa"/>
          </w:tcPr>
          <w:p w:rsidR="00772E33" w:rsidRPr="00772E33" w:rsidRDefault="00772E33" w:rsidP="00772E33">
            <w:pPr>
              <w:pStyle w:val="Titredetableau"/>
              <w:suppressLineNumbers w:val="0"/>
              <w:spacing w:line="276" w:lineRule="auto"/>
              <w:jc w:val="both"/>
              <w:rPr>
                <w:rFonts w:ascii="Calibri" w:hAnsi="Calibri" w:cs="Calibri"/>
                <w:b w:val="0"/>
                <w:bCs w:val="0"/>
                <w:sz w:val="20"/>
              </w:rPr>
            </w:pPr>
            <w:r w:rsidRPr="00834928">
              <w:rPr>
                <w:rFonts w:ascii="Calibri" w:hAnsi="Calibri" w:cs="Calibri"/>
                <w:b w:val="0"/>
                <w:bCs w:val="0"/>
                <w:sz w:val="20"/>
              </w:rPr>
              <w:t>33195000-3 Système de surveillance des patients</w:t>
            </w:r>
          </w:p>
        </w:tc>
      </w:tr>
      <w:tr w:rsidR="00772E33" w:rsidTr="00833E2D">
        <w:trPr>
          <w:trHeight w:val="475"/>
        </w:trPr>
        <w:tc>
          <w:tcPr>
            <w:tcW w:w="9073" w:type="dxa"/>
          </w:tcPr>
          <w:p w:rsidR="00772E33" w:rsidRPr="00834928" w:rsidRDefault="00772E33" w:rsidP="00E64A1F">
            <w:pPr>
              <w:spacing w:line="276" w:lineRule="auto"/>
              <w:jc w:val="both"/>
              <w:rPr>
                <w:rFonts w:ascii="Calibri" w:hAnsi="Calibri" w:cs="Calibri"/>
                <w:b/>
                <w:sz w:val="20"/>
              </w:rPr>
            </w:pPr>
            <w:r w:rsidRPr="00834928">
              <w:rPr>
                <w:rFonts w:ascii="Calibri" w:hAnsi="Calibri" w:cs="Calibri"/>
                <w:sz w:val="20"/>
              </w:rPr>
              <w:t>35120000-1 Système et appareil de surveillance et de sécurité</w:t>
            </w:r>
          </w:p>
        </w:tc>
      </w:tr>
    </w:tbl>
    <w:p w:rsidR="00820FBD" w:rsidRDefault="00820FBD" w:rsidP="00E64A1F">
      <w:pPr>
        <w:spacing w:line="276" w:lineRule="auto"/>
        <w:jc w:val="both"/>
        <w:rPr>
          <w:rFonts w:ascii="Arial Narrow" w:hAnsi="Arial Narrow" w:cs="Arial"/>
        </w:rPr>
      </w:pPr>
    </w:p>
    <w:p w:rsidR="005F417E" w:rsidRDefault="005F417E" w:rsidP="00E64A1F">
      <w:pPr>
        <w:spacing w:line="276" w:lineRule="auto"/>
        <w:jc w:val="both"/>
        <w:rPr>
          <w:rFonts w:ascii="Arial Narrow" w:hAnsi="Arial Narrow" w:cs="Arial"/>
        </w:rPr>
      </w:pPr>
    </w:p>
    <w:p w:rsidR="00A0471E" w:rsidRDefault="00A0471E" w:rsidP="00E64A1F">
      <w:pPr>
        <w:pStyle w:val="Titre1"/>
        <w:spacing w:line="276" w:lineRule="auto"/>
        <w:jc w:val="both"/>
      </w:pPr>
      <w:bookmarkStart w:id="8" w:name="_Toc129181882"/>
      <w:bookmarkStart w:id="9" w:name="_Toc190349904"/>
      <w:r w:rsidRPr="00A0471E">
        <w:t>MONNAIE ET LANGUE</w:t>
      </w:r>
      <w:bookmarkEnd w:id="8"/>
      <w:bookmarkEnd w:id="9"/>
    </w:p>
    <w:p w:rsidR="00613158" w:rsidRPr="00613158" w:rsidRDefault="00613158" w:rsidP="00E64A1F">
      <w:pPr>
        <w:spacing w:line="276" w:lineRule="auto"/>
        <w:jc w:val="both"/>
      </w:pPr>
    </w:p>
    <w:p w:rsidR="00A0471E" w:rsidRPr="00702781" w:rsidRDefault="00A0471E" w:rsidP="00E64A1F">
      <w:pPr>
        <w:numPr>
          <w:ilvl w:val="0"/>
          <w:numId w:val="21"/>
        </w:numPr>
        <w:spacing w:line="276" w:lineRule="auto"/>
        <w:jc w:val="both"/>
        <w:rPr>
          <w:rFonts w:ascii="Calibri" w:hAnsi="Calibri" w:cs="Calibri"/>
          <w:sz w:val="20"/>
          <w:szCs w:val="20"/>
        </w:rPr>
      </w:pPr>
      <w:r w:rsidRPr="00702781">
        <w:rPr>
          <w:rFonts w:ascii="Calibri" w:hAnsi="Calibri" w:cs="Calibri"/>
          <w:sz w:val="20"/>
          <w:szCs w:val="20"/>
        </w:rPr>
        <w:t>L’unité monétaire est l’EURO.</w:t>
      </w:r>
    </w:p>
    <w:p w:rsidR="00A0471E" w:rsidRPr="00702781" w:rsidRDefault="00A0471E" w:rsidP="00E64A1F">
      <w:pPr>
        <w:numPr>
          <w:ilvl w:val="0"/>
          <w:numId w:val="21"/>
        </w:numPr>
        <w:spacing w:line="276" w:lineRule="auto"/>
        <w:jc w:val="both"/>
        <w:rPr>
          <w:rFonts w:ascii="Calibri" w:hAnsi="Calibri" w:cs="Calibri"/>
          <w:sz w:val="20"/>
          <w:szCs w:val="20"/>
        </w:rPr>
      </w:pPr>
      <w:r w:rsidRPr="00702781">
        <w:rPr>
          <w:rFonts w:ascii="Calibri" w:hAnsi="Calibri" w:cs="Calibri"/>
          <w:sz w:val="20"/>
          <w:szCs w:val="20"/>
        </w:rPr>
        <w:t>Langue : la loi n° 94-665 du 4 août 1994 relative à l’emploi de la langue française, impose que la désignation, l’offre, la présentation des biens, produits ou services soient faites en langue française. Ainsi les candidats formuleront leurs candidatures, leurs offres ainsi que tous les documents les accompagnants en français.</w:t>
      </w:r>
    </w:p>
    <w:p w:rsidR="00A0471E" w:rsidRPr="00702781" w:rsidRDefault="00A0471E" w:rsidP="00E64A1F">
      <w:pPr>
        <w:numPr>
          <w:ilvl w:val="0"/>
          <w:numId w:val="21"/>
        </w:numPr>
        <w:spacing w:line="276" w:lineRule="auto"/>
        <w:jc w:val="both"/>
        <w:rPr>
          <w:rFonts w:ascii="Calibri" w:hAnsi="Calibri" w:cs="Calibri"/>
          <w:sz w:val="20"/>
          <w:szCs w:val="20"/>
        </w:rPr>
      </w:pPr>
      <w:r w:rsidRPr="00702781">
        <w:rPr>
          <w:rFonts w:ascii="Calibri" w:hAnsi="Calibri" w:cs="Calibri"/>
          <w:sz w:val="20"/>
          <w:szCs w:val="20"/>
        </w:rPr>
        <w:t>De plus, les modes d’emploi des équipements et des logiciels doivent être rédigés en français.</w:t>
      </w:r>
    </w:p>
    <w:p w:rsidR="00A0471E" w:rsidRPr="00702781" w:rsidRDefault="00A0471E" w:rsidP="00E64A1F">
      <w:pPr>
        <w:numPr>
          <w:ilvl w:val="0"/>
          <w:numId w:val="21"/>
        </w:numPr>
        <w:spacing w:line="276" w:lineRule="auto"/>
        <w:jc w:val="both"/>
        <w:rPr>
          <w:rFonts w:ascii="Calibri" w:hAnsi="Calibri" w:cs="Calibri"/>
          <w:sz w:val="20"/>
          <w:szCs w:val="20"/>
        </w:rPr>
      </w:pPr>
      <w:r w:rsidRPr="00702781">
        <w:rPr>
          <w:rFonts w:ascii="Calibri" w:hAnsi="Calibri" w:cs="Calibri"/>
          <w:sz w:val="20"/>
          <w:szCs w:val="20"/>
        </w:rPr>
        <w:t>Dans le cas où un candidat ne peut délivrer un document en langue française, il devra fournir ce document accompagné d’une traduction en français certifiée conforme à l’original par un traducteur assermenté.</w:t>
      </w:r>
    </w:p>
    <w:p w:rsidR="00A0471E" w:rsidRDefault="00A0471E" w:rsidP="00E64A1F">
      <w:pPr>
        <w:numPr>
          <w:ilvl w:val="0"/>
          <w:numId w:val="21"/>
        </w:numPr>
        <w:spacing w:line="276" w:lineRule="auto"/>
        <w:jc w:val="both"/>
        <w:rPr>
          <w:rFonts w:ascii="Calibri" w:hAnsi="Calibri" w:cs="Calibri"/>
          <w:sz w:val="20"/>
          <w:szCs w:val="20"/>
        </w:rPr>
      </w:pPr>
      <w:r w:rsidRPr="00702781">
        <w:rPr>
          <w:rFonts w:ascii="Calibri" w:hAnsi="Calibri" w:cs="Calibri"/>
          <w:sz w:val="20"/>
          <w:szCs w:val="20"/>
        </w:rPr>
        <w:t>L’ensemble des communications écrites ou orales qui pourraient avoir lieu entre le représentant du pouvoir adjudicateur et les candidats durant la phase de consultation s’effectuera en français.</w:t>
      </w:r>
    </w:p>
    <w:p w:rsidR="00B14C05" w:rsidRPr="00702781" w:rsidRDefault="00B14C05" w:rsidP="00B14C05">
      <w:pPr>
        <w:spacing w:line="276" w:lineRule="auto"/>
        <w:ind w:left="720"/>
        <w:jc w:val="both"/>
        <w:rPr>
          <w:rFonts w:ascii="Calibri" w:hAnsi="Calibri" w:cs="Calibri"/>
          <w:sz w:val="20"/>
          <w:szCs w:val="20"/>
        </w:rPr>
      </w:pPr>
    </w:p>
    <w:p w:rsidR="00820FBD" w:rsidRDefault="00820FBD" w:rsidP="00E64A1F">
      <w:pPr>
        <w:pStyle w:val="Titre1"/>
        <w:spacing w:line="276" w:lineRule="auto"/>
        <w:jc w:val="both"/>
      </w:pPr>
      <w:bookmarkStart w:id="10" w:name="_Toc129181883"/>
      <w:bookmarkStart w:id="11" w:name="_Toc190349905"/>
      <w:r>
        <w:t>SERVICE ACHETEUR</w:t>
      </w:r>
      <w:bookmarkEnd w:id="10"/>
      <w:bookmarkEnd w:id="11"/>
    </w:p>
    <w:p w:rsidR="00820FBD" w:rsidRDefault="00820FBD" w:rsidP="00E64A1F">
      <w:pPr>
        <w:spacing w:line="276" w:lineRule="auto"/>
        <w:jc w:val="both"/>
        <w:rPr>
          <w:rFonts w:ascii="Arial Narrow" w:hAnsi="Arial Narrow" w:cs="Arial"/>
          <w:bCs/>
        </w:rPr>
      </w:pPr>
    </w:p>
    <w:p w:rsidR="00820FBD" w:rsidRPr="00965217" w:rsidRDefault="00BD77E6" w:rsidP="00E64A1F">
      <w:pPr>
        <w:spacing w:line="276" w:lineRule="auto"/>
        <w:jc w:val="both"/>
        <w:rPr>
          <w:rFonts w:ascii="Calibri" w:hAnsi="Calibri" w:cs="Calibri"/>
          <w:b/>
          <w:sz w:val="20"/>
        </w:rPr>
      </w:pPr>
      <w:r w:rsidRPr="00965217">
        <w:rPr>
          <w:rFonts w:ascii="Calibri" w:hAnsi="Calibri" w:cs="Calibri"/>
          <w:b/>
          <w:sz w:val="20"/>
        </w:rPr>
        <w:t xml:space="preserve">GHT 45 - </w:t>
      </w:r>
      <w:r w:rsidR="00820FBD" w:rsidRPr="00965217">
        <w:rPr>
          <w:rFonts w:ascii="Calibri" w:hAnsi="Calibri" w:cs="Calibri"/>
          <w:b/>
          <w:sz w:val="20"/>
        </w:rPr>
        <w:t xml:space="preserve">Centre Hospitalier </w:t>
      </w:r>
      <w:r w:rsidR="00754119" w:rsidRPr="00965217">
        <w:rPr>
          <w:rFonts w:ascii="Calibri" w:hAnsi="Calibri" w:cs="Calibri"/>
          <w:b/>
          <w:sz w:val="20"/>
        </w:rPr>
        <w:t>de l’Agglomération Montargoise</w:t>
      </w:r>
    </w:p>
    <w:p w:rsidR="00820FBD" w:rsidRPr="00965217" w:rsidRDefault="00820FBD" w:rsidP="00E64A1F">
      <w:pPr>
        <w:spacing w:line="276" w:lineRule="auto"/>
        <w:jc w:val="both"/>
        <w:rPr>
          <w:rFonts w:ascii="Calibri" w:hAnsi="Calibri" w:cs="Calibri"/>
          <w:b/>
          <w:sz w:val="20"/>
        </w:rPr>
      </w:pPr>
      <w:r w:rsidRPr="00965217">
        <w:rPr>
          <w:rFonts w:ascii="Calibri" w:hAnsi="Calibri" w:cs="Calibri"/>
          <w:b/>
          <w:sz w:val="20"/>
        </w:rPr>
        <w:t xml:space="preserve">Direction des </w:t>
      </w:r>
      <w:r w:rsidR="00754119" w:rsidRPr="00965217">
        <w:rPr>
          <w:rFonts w:ascii="Calibri" w:hAnsi="Calibri" w:cs="Calibri"/>
          <w:b/>
          <w:sz w:val="20"/>
        </w:rPr>
        <w:t xml:space="preserve">Services </w:t>
      </w:r>
      <w:r w:rsidR="00965217" w:rsidRPr="00965217">
        <w:rPr>
          <w:rFonts w:ascii="Calibri" w:hAnsi="Calibri" w:cs="Calibri"/>
          <w:b/>
          <w:sz w:val="20"/>
        </w:rPr>
        <w:t>Economiques et</w:t>
      </w:r>
      <w:r w:rsidR="00754119" w:rsidRPr="00965217">
        <w:rPr>
          <w:rFonts w:ascii="Calibri" w:hAnsi="Calibri" w:cs="Calibri"/>
          <w:b/>
          <w:sz w:val="20"/>
        </w:rPr>
        <w:t xml:space="preserve"> Logistiques </w:t>
      </w:r>
    </w:p>
    <w:p w:rsidR="00A0471E" w:rsidRPr="00702781" w:rsidRDefault="00754119" w:rsidP="00E64A1F">
      <w:pPr>
        <w:pStyle w:val="Retraitcorpsdetexte21"/>
        <w:spacing w:line="276" w:lineRule="auto"/>
        <w:ind w:firstLine="0"/>
        <w:rPr>
          <w:rFonts w:ascii="Calibri" w:hAnsi="Calibri" w:cs="Calibri"/>
          <w:sz w:val="20"/>
          <w:szCs w:val="24"/>
        </w:rPr>
      </w:pPr>
      <w:r w:rsidRPr="00702781">
        <w:rPr>
          <w:rFonts w:ascii="Calibri" w:hAnsi="Calibri" w:cs="Calibri"/>
          <w:sz w:val="20"/>
          <w:szCs w:val="24"/>
        </w:rPr>
        <w:t xml:space="preserve">658 Rue des </w:t>
      </w:r>
      <w:proofErr w:type="spellStart"/>
      <w:r w:rsidRPr="00702781">
        <w:rPr>
          <w:rFonts w:ascii="Calibri" w:hAnsi="Calibri" w:cs="Calibri"/>
          <w:sz w:val="20"/>
          <w:szCs w:val="24"/>
        </w:rPr>
        <w:t>Bourgoins</w:t>
      </w:r>
      <w:proofErr w:type="spellEnd"/>
    </w:p>
    <w:p w:rsidR="00A0471E" w:rsidRPr="001B0CD6" w:rsidRDefault="00754119" w:rsidP="00E64A1F">
      <w:pPr>
        <w:pStyle w:val="Retraitcorpsdetexte21"/>
        <w:spacing w:line="276" w:lineRule="auto"/>
        <w:ind w:firstLine="0"/>
        <w:rPr>
          <w:rFonts w:ascii="Arial Narrow" w:hAnsi="Arial Narrow" w:cs="Arial"/>
          <w:szCs w:val="24"/>
        </w:rPr>
      </w:pPr>
      <w:r w:rsidRPr="00702781">
        <w:rPr>
          <w:rFonts w:ascii="Calibri" w:hAnsi="Calibri" w:cs="Calibri"/>
          <w:sz w:val="20"/>
          <w:szCs w:val="24"/>
        </w:rPr>
        <w:t>45200 AMILLY</w:t>
      </w:r>
    </w:p>
    <w:p w:rsidR="002E0D9F" w:rsidRDefault="002E0D9F" w:rsidP="00E64A1F">
      <w:pPr>
        <w:pStyle w:val="Retraitcorpsdetexte21"/>
        <w:spacing w:line="276" w:lineRule="auto"/>
        <w:ind w:firstLine="0"/>
        <w:rPr>
          <w:rFonts w:ascii="Arial Narrow" w:hAnsi="Arial Narrow" w:cs="Arial"/>
          <w:b/>
          <w:szCs w:val="24"/>
        </w:rPr>
      </w:pPr>
    </w:p>
    <w:p w:rsidR="005F417E" w:rsidRDefault="005F417E" w:rsidP="00E64A1F">
      <w:pPr>
        <w:pStyle w:val="Retraitcorpsdetexte21"/>
        <w:spacing w:line="276" w:lineRule="auto"/>
        <w:ind w:firstLine="0"/>
        <w:rPr>
          <w:rFonts w:ascii="Arial Narrow" w:hAnsi="Arial Narrow" w:cs="Arial"/>
          <w:b/>
          <w:szCs w:val="24"/>
        </w:rPr>
      </w:pPr>
    </w:p>
    <w:p w:rsidR="00820FBD" w:rsidRDefault="00820FBD" w:rsidP="00E64A1F">
      <w:pPr>
        <w:pStyle w:val="Titre1"/>
        <w:spacing w:line="276" w:lineRule="auto"/>
        <w:jc w:val="both"/>
      </w:pPr>
      <w:bookmarkStart w:id="12" w:name="_Toc129181884"/>
      <w:bookmarkStart w:id="13" w:name="_Toc190349906"/>
      <w:r>
        <w:t>COMPOSITION DE LA CONSULTATION</w:t>
      </w:r>
      <w:bookmarkEnd w:id="12"/>
      <w:bookmarkEnd w:id="13"/>
    </w:p>
    <w:p w:rsidR="00294DA6" w:rsidRPr="00294DA6" w:rsidRDefault="00294DA6" w:rsidP="00E64A1F">
      <w:pPr>
        <w:spacing w:line="276" w:lineRule="auto"/>
        <w:jc w:val="both"/>
      </w:pPr>
    </w:p>
    <w:p w:rsidR="00820FBD" w:rsidRDefault="003A6A98" w:rsidP="00497A7A">
      <w:pPr>
        <w:pStyle w:val="Titre2"/>
        <w:numPr>
          <w:ilvl w:val="0"/>
          <w:numId w:val="23"/>
        </w:numPr>
        <w:spacing w:before="0" w:line="276" w:lineRule="auto"/>
        <w:jc w:val="both"/>
      </w:pPr>
      <w:bookmarkStart w:id="14" w:name="_Toc129181885"/>
      <w:bookmarkStart w:id="15" w:name="_Toc190349907"/>
      <w:r>
        <w:t>ALLOTISSEMENT</w:t>
      </w:r>
      <w:bookmarkEnd w:id="14"/>
      <w:bookmarkEnd w:id="15"/>
    </w:p>
    <w:p w:rsidR="002E0D9F" w:rsidRPr="002E0D9F" w:rsidRDefault="002E0D9F" w:rsidP="00497A7A">
      <w:pPr>
        <w:spacing w:line="276" w:lineRule="auto"/>
        <w:jc w:val="both"/>
      </w:pPr>
    </w:p>
    <w:p w:rsidR="00701C73" w:rsidRPr="00EC07E2" w:rsidRDefault="00294DA6" w:rsidP="00497A7A">
      <w:pPr>
        <w:pStyle w:val="Corpsdetexte"/>
        <w:overflowPunct/>
        <w:autoSpaceDE/>
        <w:spacing w:line="276" w:lineRule="auto"/>
        <w:textAlignment w:val="auto"/>
        <w:rPr>
          <w:rFonts w:ascii="Calibri" w:hAnsi="Calibri" w:cs="Calibri"/>
          <w:color w:val="2B2B2B"/>
          <w:w w:val="105"/>
          <w:sz w:val="20"/>
        </w:rPr>
      </w:pPr>
      <w:r w:rsidRPr="00EC07E2">
        <w:rPr>
          <w:rFonts w:ascii="Calibri" w:hAnsi="Calibri" w:cs="Calibri"/>
          <w:color w:val="2B2B2B"/>
          <w:w w:val="105"/>
          <w:sz w:val="20"/>
        </w:rPr>
        <w:t>La consultation est composée d’un lot unique.</w:t>
      </w:r>
    </w:p>
    <w:p w:rsidR="00294DA6" w:rsidRDefault="00294DA6" w:rsidP="00497A7A">
      <w:pPr>
        <w:pStyle w:val="Corpsdetexte"/>
        <w:overflowPunct/>
        <w:autoSpaceDE/>
        <w:spacing w:line="276" w:lineRule="auto"/>
        <w:textAlignment w:val="auto"/>
        <w:rPr>
          <w:rFonts w:ascii="Arial Narrow" w:hAnsi="Arial Narrow" w:cs="Arial"/>
          <w:bCs/>
          <w:spacing w:val="-4"/>
          <w:szCs w:val="24"/>
        </w:rPr>
      </w:pPr>
    </w:p>
    <w:p w:rsidR="00820FBD" w:rsidRDefault="00820FBD" w:rsidP="00497A7A">
      <w:pPr>
        <w:pStyle w:val="Titre2"/>
        <w:spacing w:before="0" w:line="276" w:lineRule="auto"/>
        <w:jc w:val="both"/>
      </w:pPr>
      <w:bookmarkStart w:id="16" w:name="_Toc129181886"/>
      <w:bookmarkStart w:id="17" w:name="_Toc190349908"/>
      <w:r>
        <w:t>V</w:t>
      </w:r>
      <w:r w:rsidR="003A6A98">
        <w:t>ARIANTES</w:t>
      </w:r>
      <w:bookmarkEnd w:id="16"/>
      <w:bookmarkEnd w:id="17"/>
    </w:p>
    <w:p w:rsidR="002E0D9F" w:rsidRPr="002E0D9F" w:rsidRDefault="002E0D9F" w:rsidP="00497A7A">
      <w:pPr>
        <w:spacing w:line="276" w:lineRule="auto"/>
        <w:jc w:val="both"/>
      </w:pPr>
    </w:p>
    <w:p w:rsidR="00820FBD" w:rsidRDefault="00820FBD" w:rsidP="00497A7A">
      <w:pPr>
        <w:pStyle w:val="Corpsdetexte"/>
        <w:overflowPunct/>
        <w:autoSpaceDE/>
        <w:spacing w:line="276" w:lineRule="auto"/>
        <w:textAlignment w:val="auto"/>
        <w:rPr>
          <w:rFonts w:ascii="Calibri" w:hAnsi="Calibri" w:cs="Calibri"/>
          <w:color w:val="2B2B2B"/>
          <w:w w:val="105"/>
          <w:sz w:val="20"/>
        </w:rPr>
      </w:pPr>
      <w:r w:rsidRPr="00EC07E2">
        <w:rPr>
          <w:rFonts w:ascii="Calibri" w:hAnsi="Calibri" w:cs="Calibri"/>
          <w:color w:val="2B2B2B"/>
          <w:w w:val="105"/>
          <w:sz w:val="20"/>
        </w:rPr>
        <w:t>Les variantes ne sont pas autorisées dans le cadre de cette consultation.</w:t>
      </w:r>
    </w:p>
    <w:p w:rsidR="00112015" w:rsidRDefault="00112015" w:rsidP="00497A7A">
      <w:pPr>
        <w:pStyle w:val="Corpsdetexte"/>
        <w:overflowPunct/>
        <w:autoSpaceDE/>
        <w:spacing w:line="276" w:lineRule="auto"/>
        <w:textAlignment w:val="auto"/>
        <w:rPr>
          <w:rFonts w:ascii="Calibri" w:hAnsi="Calibri" w:cs="Calibri"/>
          <w:color w:val="2B2B2B"/>
          <w:w w:val="105"/>
          <w:sz w:val="20"/>
        </w:rPr>
      </w:pPr>
    </w:p>
    <w:p w:rsidR="00112015" w:rsidRDefault="00112015" w:rsidP="00497A7A">
      <w:pPr>
        <w:pStyle w:val="Titre2"/>
        <w:spacing w:before="0" w:line="276" w:lineRule="auto"/>
      </w:pPr>
      <w:bookmarkStart w:id="18" w:name="_Toc190349909"/>
      <w:r>
        <w:t>NEGOCIATION</w:t>
      </w:r>
      <w:bookmarkEnd w:id="18"/>
    </w:p>
    <w:p w:rsidR="00112015" w:rsidRPr="00112015" w:rsidRDefault="00112015" w:rsidP="00497A7A">
      <w:pPr>
        <w:spacing w:line="276" w:lineRule="auto"/>
        <w:rPr>
          <w:rFonts w:ascii="Calibri" w:hAnsi="Calibri" w:cs="Calibri"/>
          <w:color w:val="2B2B2B"/>
          <w:w w:val="105"/>
          <w:sz w:val="20"/>
          <w:szCs w:val="20"/>
        </w:rPr>
      </w:pPr>
    </w:p>
    <w:p w:rsidR="00112015" w:rsidRPr="00112015" w:rsidRDefault="00112015" w:rsidP="00497A7A">
      <w:pPr>
        <w:pStyle w:val="Corpsdetexte"/>
        <w:spacing w:line="276" w:lineRule="auto"/>
        <w:rPr>
          <w:rFonts w:ascii="Calibri" w:hAnsi="Calibri" w:cs="Calibri"/>
          <w:color w:val="2B2B2B"/>
          <w:w w:val="105"/>
          <w:sz w:val="20"/>
        </w:rPr>
      </w:pPr>
      <w:r w:rsidRPr="00112015">
        <w:rPr>
          <w:rFonts w:ascii="Calibri" w:hAnsi="Calibri" w:cs="Calibri"/>
          <w:color w:val="2B2B2B"/>
          <w:w w:val="105"/>
          <w:sz w:val="20"/>
        </w:rPr>
        <w:t>Le CH de l’Agglomération Montargoise se réserve la possibilité de négocier les offres présentées tout en respectant une égalité de traitement entre les concurrents.</w:t>
      </w:r>
    </w:p>
    <w:p w:rsidR="00112015" w:rsidRPr="00112015" w:rsidRDefault="00112015" w:rsidP="00497A7A">
      <w:pPr>
        <w:pStyle w:val="Corpsdetexte"/>
        <w:spacing w:line="276" w:lineRule="auto"/>
        <w:rPr>
          <w:rFonts w:ascii="Calibri" w:hAnsi="Calibri" w:cs="Calibri"/>
          <w:color w:val="2B2B2B"/>
          <w:w w:val="105"/>
          <w:sz w:val="20"/>
        </w:rPr>
      </w:pPr>
    </w:p>
    <w:p w:rsidR="00112015" w:rsidRPr="00112015" w:rsidRDefault="00112015" w:rsidP="00497A7A">
      <w:pPr>
        <w:pStyle w:val="Corpsdetexte"/>
        <w:overflowPunct/>
        <w:autoSpaceDE/>
        <w:spacing w:line="276" w:lineRule="auto"/>
        <w:textAlignment w:val="auto"/>
        <w:rPr>
          <w:rFonts w:ascii="Calibri" w:hAnsi="Calibri" w:cs="Calibri"/>
          <w:color w:val="2B2B2B"/>
          <w:w w:val="105"/>
          <w:sz w:val="20"/>
        </w:rPr>
      </w:pPr>
      <w:r w:rsidRPr="00112015">
        <w:rPr>
          <w:rFonts w:ascii="Calibri" w:hAnsi="Calibri" w:cs="Calibri"/>
          <w:color w:val="2B2B2B"/>
          <w:w w:val="105"/>
          <w:sz w:val="20"/>
        </w:rPr>
        <w:t>Toutefois, il se réserve également la possibilité de pouvoir attribuer le marché sur la base des offres initiales, sans négociation.</w:t>
      </w:r>
    </w:p>
    <w:p w:rsidR="00112015" w:rsidRPr="00112015" w:rsidRDefault="00112015" w:rsidP="00497A7A">
      <w:pPr>
        <w:spacing w:line="276" w:lineRule="auto"/>
      </w:pPr>
    </w:p>
    <w:p w:rsidR="009A16F1" w:rsidRDefault="009A16F1" w:rsidP="00497A7A">
      <w:pPr>
        <w:pStyle w:val="Corpsdetexte21"/>
        <w:spacing w:line="276" w:lineRule="auto"/>
        <w:ind w:firstLine="0"/>
        <w:rPr>
          <w:rFonts w:ascii="Arial Narrow" w:hAnsi="Arial Narrow"/>
        </w:rPr>
      </w:pPr>
    </w:p>
    <w:p w:rsidR="00820FBD" w:rsidRPr="004C4F1D" w:rsidRDefault="00820FBD" w:rsidP="00497A7A">
      <w:pPr>
        <w:pStyle w:val="Titre1"/>
        <w:spacing w:line="276" w:lineRule="auto"/>
        <w:jc w:val="both"/>
      </w:pPr>
      <w:bookmarkStart w:id="19" w:name="_Toc129181888"/>
      <w:bookmarkStart w:id="20" w:name="_Toc190349910"/>
      <w:r w:rsidRPr="004C4F1D">
        <w:t>DURÉE ET DÉLAI D’EXECUTION DU MARCHÉ</w:t>
      </w:r>
      <w:bookmarkEnd w:id="19"/>
      <w:bookmarkEnd w:id="20"/>
    </w:p>
    <w:p w:rsidR="00820FBD" w:rsidRDefault="00820FBD" w:rsidP="00497A7A">
      <w:pPr>
        <w:spacing w:line="276" w:lineRule="auto"/>
        <w:jc w:val="both"/>
      </w:pPr>
    </w:p>
    <w:p w:rsidR="00DC6366" w:rsidRPr="0048559D" w:rsidRDefault="00DC6366" w:rsidP="00497A7A">
      <w:pPr>
        <w:spacing w:line="276" w:lineRule="auto"/>
        <w:jc w:val="both"/>
        <w:rPr>
          <w:rFonts w:asciiTheme="minorHAnsi" w:hAnsiTheme="minorHAnsi" w:cstheme="minorHAnsi"/>
          <w:sz w:val="20"/>
        </w:rPr>
      </w:pPr>
      <w:r w:rsidRPr="0048559D">
        <w:rPr>
          <w:rFonts w:asciiTheme="minorHAnsi" w:hAnsiTheme="minorHAnsi" w:cstheme="minorHAnsi"/>
          <w:sz w:val="20"/>
        </w:rPr>
        <w:t>Le marché sera conclu pour une première période à compter de de sa date de notification et ce, pour une durée d’une année.</w:t>
      </w:r>
    </w:p>
    <w:p w:rsidR="00DC6366" w:rsidRPr="0048559D" w:rsidRDefault="00DC6366" w:rsidP="00497A7A">
      <w:pPr>
        <w:spacing w:line="276" w:lineRule="auto"/>
        <w:jc w:val="both"/>
        <w:rPr>
          <w:rFonts w:asciiTheme="minorHAnsi" w:hAnsiTheme="minorHAnsi" w:cstheme="minorHAnsi"/>
          <w:sz w:val="20"/>
          <w:highlight w:val="yellow"/>
        </w:rPr>
      </w:pPr>
    </w:p>
    <w:p w:rsidR="00DC6366" w:rsidRPr="0048559D" w:rsidRDefault="00DC6366" w:rsidP="00497A7A">
      <w:pPr>
        <w:spacing w:line="276" w:lineRule="auto"/>
        <w:jc w:val="both"/>
        <w:rPr>
          <w:rFonts w:asciiTheme="minorHAnsi" w:hAnsiTheme="minorHAnsi" w:cstheme="minorHAnsi"/>
          <w:sz w:val="20"/>
        </w:rPr>
      </w:pPr>
      <w:r w:rsidRPr="0048559D">
        <w:rPr>
          <w:rFonts w:asciiTheme="minorHAnsi" w:hAnsiTheme="minorHAnsi" w:cstheme="minorHAnsi"/>
          <w:sz w:val="20"/>
        </w:rPr>
        <w:t>Conformément aux dispositions de l'article R2112-4 du code de la commande publique, ce marché fera l’objet d’une tacite reconduction d’année en année pour une durée de marché maximum de 4 années. Le titulaire ne peut la refuser.</w:t>
      </w:r>
    </w:p>
    <w:p w:rsidR="00DC6366" w:rsidRPr="0048559D" w:rsidRDefault="00DC6366" w:rsidP="00497A7A">
      <w:pPr>
        <w:spacing w:line="276" w:lineRule="auto"/>
        <w:jc w:val="both"/>
        <w:rPr>
          <w:rFonts w:asciiTheme="minorHAnsi" w:hAnsiTheme="minorHAnsi" w:cstheme="minorHAnsi"/>
          <w:sz w:val="20"/>
        </w:rPr>
      </w:pPr>
    </w:p>
    <w:p w:rsidR="00DC6366" w:rsidRDefault="00DC6366" w:rsidP="00497A7A">
      <w:pPr>
        <w:spacing w:line="276" w:lineRule="auto"/>
        <w:jc w:val="both"/>
        <w:rPr>
          <w:rFonts w:asciiTheme="minorHAnsi" w:hAnsiTheme="minorHAnsi" w:cstheme="minorHAnsi"/>
          <w:sz w:val="20"/>
        </w:rPr>
      </w:pPr>
      <w:r w:rsidRPr="0048559D">
        <w:rPr>
          <w:rFonts w:asciiTheme="minorHAnsi" w:hAnsiTheme="minorHAnsi" w:cstheme="minorHAnsi"/>
          <w:sz w:val="20"/>
        </w:rPr>
        <w:t xml:space="preserve">Au cas où le </w:t>
      </w:r>
      <w:r w:rsidRPr="0048559D">
        <w:rPr>
          <w:rFonts w:asciiTheme="minorHAnsi" w:hAnsiTheme="minorHAnsi" w:cstheme="minorHAnsi"/>
          <w:bCs/>
          <w:sz w:val="20"/>
          <w:szCs w:val="20"/>
        </w:rPr>
        <w:t>CH de l’Agglomération Montargoise</w:t>
      </w:r>
      <w:r w:rsidRPr="0048559D">
        <w:rPr>
          <w:rFonts w:asciiTheme="minorHAnsi" w:hAnsiTheme="minorHAnsi" w:cstheme="minorHAnsi"/>
          <w:color w:val="2B2B2B"/>
          <w:w w:val="105"/>
          <w:sz w:val="20"/>
          <w:szCs w:val="20"/>
        </w:rPr>
        <w:t xml:space="preserve"> </w:t>
      </w:r>
      <w:r w:rsidRPr="0048559D">
        <w:rPr>
          <w:rFonts w:asciiTheme="minorHAnsi" w:hAnsiTheme="minorHAnsi" w:cstheme="minorHAnsi"/>
          <w:sz w:val="20"/>
        </w:rPr>
        <w:t>déciderait de ne pas reconduire le marché, il l'exprimerait par écrit deux mois au moins avant chaque échéance annuelle. Le titulaire ne pourra prétendre à aucune indemnité pour la partie non exécutée.</w:t>
      </w:r>
    </w:p>
    <w:p w:rsidR="00AB0311" w:rsidRPr="00AB0311" w:rsidRDefault="00AB0311" w:rsidP="00497A7A">
      <w:pPr>
        <w:spacing w:line="276" w:lineRule="auto"/>
        <w:jc w:val="both"/>
        <w:rPr>
          <w:rFonts w:asciiTheme="minorHAnsi" w:hAnsiTheme="minorHAnsi" w:cstheme="minorHAnsi"/>
          <w:sz w:val="20"/>
        </w:rPr>
      </w:pPr>
    </w:p>
    <w:p w:rsidR="00820FBD" w:rsidRDefault="00820FBD" w:rsidP="00497A7A">
      <w:pPr>
        <w:spacing w:line="276" w:lineRule="auto"/>
        <w:jc w:val="both"/>
        <w:rPr>
          <w:rFonts w:ascii="Arial Narrow" w:hAnsi="Arial Narrow" w:cs="Arial"/>
          <w:b/>
        </w:rPr>
      </w:pPr>
    </w:p>
    <w:p w:rsidR="00820FBD" w:rsidRDefault="00820FBD" w:rsidP="00497A7A">
      <w:pPr>
        <w:pStyle w:val="Titre1"/>
        <w:spacing w:line="276" w:lineRule="auto"/>
        <w:jc w:val="both"/>
      </w:pPr>
      <w:bookmarkStart w:id="21" w:name="_Toc129181889"/>
      <w:bookmarkStart w:id="22" w:name="_Toc190349911"/>
      <w:r>
        <w:t>MODE DE REGLEMENT DU MARCHE</w:t>
      </w:r>
      <w:bookmarkEnd w:id="21"/>
      <w:bookmarkEnd w:id="22"/>
    </w:p>
    <w:p w:rsidR="00820FBD" w:rsidRPr="00702781" w:rsidRDefault="00820FBD" w:rsidP="00497A7A">
      <w:pPr>
        <w:spacing w:line="276" w:lineRule="auto"/>
        <w:jc w:val="both"/>
        <w:rPr>
          <w:rFonts w:ascii="Calibri" w:hAnsi="Calibri" w:cs="Calibri"/>
          <w:sz w:val="20"/>
        </w:rPr>
      </w:pPr>
    </w:p>
    <w:p w:rsidR="00820FBD" w:rsidRPr="00702781" w:rsidRDefault="00820FBD" w:rsidP="00497A7A">
      <w:pPr>
        <w:pStyle w:val="Corpsdetexte"/>
        <w:spacing w:line="276" w:lineRule="auto"/>
        <w:rPr>
          <w:rFonts w:ascii="Calibri" w:hAnsi="Calibri" w:cs="Calibri"/>
          <w:sz w:val="20"/>
        </w:rPr>
      </w:pPr>
      <w:r w:rsidRPr="00702781">
        <w:rPr>
          <w:rFonts w:ascii="Calibri" w:hAnsi="Calibri" w:cs="Calibri"/>
          <w:sz w:val="20"/>
        </w:rPr>
        <w:t xml:space="preserve">Le règlement des dépenses se fera par mandat administratif suivi d’un virement selon les modalités fixées à l’article </w:t>
      </w:r>
      <w:r w:rsidR="007746C8" w:rsidRPr="007746C8">
        <w:rPr>
          <w:rFonts w:ascii="Calibri" w:hAnsi="Calibri" w:cs="Calibri"/>
          <w:sz w:val="20"/>
        </w:rPr>
        <w:t>I</w:t>
      </w:r>
      <w:r w:rsidR="004C4F1D" w:rsidRPr="007746C8">
        <w:rPr>
          <w:rFonts w:ascii="Calibri" w:hAnsi="Calibri" w:cs="Calibri"/>
          <w:sz w:val="20"/>
        </w:rPr>
        <w:t>X</w:t>
      </w:r>
      <w:r w:rsidRPr="00702781">
        <w:rPr>
          <w:rFonts w:ascii="Calibri" w:hAnsi="Calibri" w:cs="Calibri"/>
          <w:sz w:val="20"/>
        </w:rPr>
        <w:t xml:space="preserve"> du C.C.A.P.</w:t>
      </w:r>
    </w:p>
    <w:p w:rsidR="00820FBD" w:rsidRDefault="00820FBD" w:rsidP="00497A7A">
      <w:pPr>
        <w:spacing w:line="276" w:lineRule="auto"/>
        <w:jc w:val="both"/>
      </w:pPr>
    </w:p>
    <w:p w:rsidR="00497A7A" w:rsidRDefault="00497A7A" w:rsidP="00E64A1F">
      <w:pPr>
        <w:spacing w:line="276" w:lineRule="auto"/>
        <w:jc w:val="both"/>
      </w:pPr>
    </w:p>
    <w:p w:rsidR="00820FBD" w:rsidRDefault="00820FBD" w:rsidP="00E64A1F">
      <w:pPr>
        <w:pStyle w:val="Titre1"/>
        <w:spacing w:line="276" w:lineRule="auto"/>
        <w:jc w:val="both"/>
      </w:pPr>
      <w:bookmarkStart w:id="23" w:name="_Toc129181890"/>
      <w:bookmarkStart w:id="24" w:name="_Toc190349912"/>
      <w:r>
        <w:t>PRÉSENTATION DES OFFRES</w:t>
      </w:r>
      <w:bookmarkEnd w:id="23"/>
      <w:bookmarkEnd w:id="24"/>
    </w:p>
    <w:p w:rsidR="00820FBD" w:rsidRDefault="00820FBD" w:rsidP="00E64A1F">
      <w:pPr>
        <w:tabs>
          <w:tab w:val="left" w:pos="1134"/>
          <w:tab w:val="left" w:pos="1701"/>
        </w:tabs>
        <w:spacing w:line="276" w:lineRule="auto"/>
        <w:jc w:val="both"/>
        <w:rPr>
          <w:rFonts w:ascii="Arial Narrow" w:hAnsi="Arial Narrow"/>
        </w:rPr>
      </w:pPr>
    </w:p>
    <w:p w:rsidR="007469AE" w:rsidRPr="00702781" w:rsidRDefault="007469AE" w:rsidP="00E64A1F">
      <w:pPr>
        <w:tabs>
          <w:tab w:val="left" w:pos="1134"/>
          <w:tab w:val="left" w:pos="1701"/>
        </w:tabs>
        <w:spacing w:line="276" w:lineRule="auto"/>
        <w:jc w:val="both"/>
        <w:rPr>
          <w:rFonts w:ascii="Calibri" w:hAnsi="Calibri" w:cs="Calibri"/>
          <w:sz w:val="20"/>
        </w:rPr>
      </w:pPr>
      <w:r w:rsidRPr="00702781">
        <w:rPr>
          <w:rFonts w:ascii="Calibri" w:hAnsi="Calibri" w:cs="Calibri"/>
          <w:sz w:val="20"/>
        </w:rPr>
        <w:t xml:space="preserve">Le candidat aura à produire un </w:t>
      </w:r>
      <w:r w:rsidRPr="00702781">
        <w:rPr>
          <w:rFonts w:ascii="Calibri" w:hAnsi="Calibri" w:cs="Calibri"/>
          <w:sz w:val="20"/>
          <w:u w:val="single"/>
        </w:rPr>
        <w:t>dossier complet</w:t>
      </w:r>
      <w:r w:rsidRPr="00702781">
        <w:rPr>
          <w:rFonts w:ascii="Calibri" w:hAnsi="Calibri" w:cs="Calibri"/>
          <w:sz w:val="20"/>
        </w:rPr>
        <w:t xml:space="preserve"> comprenant les pièces listées ci-dessous, </w:t>
      </w:r>
      <w:r w:rsidRPr="00702781">
        <w:rPr>
          <w:rFonts w:ascii="Calibri" w:hAnsi="Calibri" w:cs="Calibri"/>
          <w:sz w:val="20"/>
          <w:u w:val="single"/>
        </w:rPr>
        <w:t xml:space="preserve">transmis par voie dématérialisée </w:t>
      </w:r>
      <w:r w:rsidRPr="00702781">
        <w:rPr>
          <w:rFonts w:ascii="Calibri" w:hAnsi="Calibri" w:cs="Calibri"/>
          <w:sz w:val="20"/>
        </w:rPr>
        <w:t>conformément à l’article R 2132-7.</w:t>
      </w:r>
    </w:p>
    <w:p w:rsidR="00663EDB" w:rsidRPr="00702781" w:rsidRDefault="00663EDB" w:rsidP="00E64A1F">
      <w:pPr>
        <w:pStyle w:val="Corpsdetexte"/>
        <w:spacing w:line="276" w:lineRule="auto"/>
        <w:rPr>
          <w:rFonts w:ascii="Calibri" w:hAnsi="Calibri" w:cs="Calibri"/>
          <w:sz w:val="20"/>
        </w:rPr>
      </w:pPr>
    </w:p>
    <w:p w:rsidR="00663EDB" w:rsidRPr="00702781" w:rsidRDefault="00663EDB" w:rsidP="00E64A1F">
      <w:pPr>
        <w:pStyle w:val="Corpsdetexte"/>
        <w:spacing w:line="276" w:lineRule="auto"/>
        <w:rPr>
          <w:rFonts w:ascii="Calibri" w:hAnsi="Calibri" w:cs="Calibri"/>
          <w:b/>
          <w:sz w:val="20"/>
        </w:rPr>
      </w:pPr>
      <w:r w:rsidRPr="00702781">
        <w:rPr>
          <w:rFonts w:ascii="Calibri" w:hAnsi="Calibri" w:cs="Calibri"/>
          <w:b/>
          <w:sz w:val="20"/>
        </w:rPr>
        <w:t>Il est recommandé de communiquer une copie de sauvegarde (voir « note de procédure pour les réponses dématérialisées » en annexe).</w:t>
      </w:r>
    </w:p>
    <w:p w:rsidR="00820FBD" w:rsidRDefault="00820FBD" w:rsidP="00E64A1F">
      <w:pPr>
        <w:pStyle w:val="Corpsdetexte"/>
        <w:spacing w:line="276" w:lineRule="auto"/>
        <w:rPr>
          <w:rFonts w:ascii="Arial Narrow" w:hAnsi="Arial Narrow"/>
        </w:rPr>
      </w:pPr>
    </w:p>
    <w:p w:rsidR="00A61938" w:rsidRDefault="003A6A98" w:rsidP="00E64A1F">
      <w:pPr>
        <w:pStyle w:val="Titre2"/>
        <w:numPr>
          <w:ilvl w:val="0"/>
          <w:numId w:val="27"/>
        </w:numPr>
        <w:spacing w:before="0" w:line="276" w:lineRule="auto"/>
        <w:jc w:val="both"/>
      </w:pPr>
      <w:bookmarkStart w:id="25" w:name="_Toc466018095"/>
      <w:bookmarkStart w:id="26" w:name="_Ref524438868"/>
      <w:bookmarkStart w:id="27" w:name="_Toc129181891"/>
      <w:bookmarkStart w:id="28" w:name="_Toc190349913"/>
      <w:r>
        <w:t>INTERDICTION DE SOUMISSIONNER</w:t>
      </w:r>
      <w:bookmarkEnd w:id="25"/>
      <w:bookmarkEnd w:id="26"/>
      <w:bookmarkEnd w:id="27"/>
      <w:bookmarkEnd w:id="28"/>
    </w:p>
    <w:p w:rsidR="003A6A98" w:rsidRPr="003A6A98" w:rsidRDefault="003A6A98" w:rsidP="00E64A1F">
      <w:pPr>
        <w:spacing w:line="276" w:lineRule="auto"/>
        <w:jc w:val="both"/>
      </w:pPr>
    </w:p>
    <w:p w:rsidR="00A61938" w:rsidRPr="00702781" w:rsidRDefault="007469AE" w:rsidP="00E64A1F">
      <w:pPr>
        <w:tabs>
          <w:tab w:val="left" w:pos="1134"/>
          <w:tab w:val="left" w:pos="1701"/>
        </w:tabs>
        <w:spacing w:line="276" w:lineRule="auto"/>
        <w:jc w:val="both"/>
        <w:rPr>
          <w:rFonts w:ascii="Calibri" w:hAnsi="Calibri" w:cs="Calibri"/>
          <w:sz w:val="20"/>
        </w:rPr>
      </w:pPr>
      <w:r w:rsidRPr="00702781">
        <w:rPr>
          <w:rFonts w:ascii="Calibri" w:hAnsi="Calibri" w:cs="Calibri"/>
          <w:sz w:val="20"/>
        </w:rPr>
        <w:t xml:space="preserve">La personne publique ne retient que les interdictions de soumissionner prévues aux articles </w:t>
      </w:r>
      <w:r w:rsidR="00CB68D5" w:rsidRPr="00702781">
        <w:rPr>
          <w:rFonts w:ascii="Calibri" w:hAnsi="Calibri" w:cs="Calibri"/>
          <w:sz w:val="20"/>
        </w:rPr>
        <w:t xml:space="preserve">L 2141-1 à </w:t>
      </w:r>
      <w:r w:rsidRPr="00702781">
        <w:rPr>
          <w:rFonts w:ascii="Calibri" w:hAnsi="Calibri" w:cs="Calibri"/>
          <w:sz w:val="20"/>
        </w:rPr>
        <w:t xml:space="preserve">2441-11 du </w:t>
      </w:r>
      <w:r w:rsidR="008C1A62">
        <w:rPr>
          <w:rFonts w:ascii="Calibri" w:hAnsi="Calibri" w:cs="Calibri"/>
          <w:sz w:val="20"/>
        </w:rPr>
        <w:t>c</w:t>
      </w:r>
      <w:r w:rsidR="00FE7A8C" w:rsidRPr="00702781">
        <w:rPr>
          <w:rFonts w:ascii="Calibri" w:hAnsi="Calibri" w:cs="Calibri"/>
          <w:sz w:val="20"/>
        </w:rPr>
        <w:t xml:space="preserve">ode </w:t>
      </w:r>
      <w:r w:rsidR="008C1A62">
        <w:rPr>
          <w:rFonts w:ascii="Calibri" w:hAnsi="Calibri" w:cs="Calibri"/>
          <w:sz w:val="20"/>
        </w:rPr>
        <w:t>d</w:t>
      </w:r>
      <w:r w:rsidR="00FE7A8C" w:rsidRPr="00702781">
        <w:rPr>
          <w:rFonts w:ascii="Calibri" w:hAnsi="Calibri" w:cs="Calibri"/>
          <w:sz w:val="20"/>
        </w:rPr>
        <w:t xml:space="preserve">e </w:t>
      </w:r>
      <w:r w:rsidR="008C1A62">
        <w:rPr>
          <w:rFonts w:ascii="Calibri" w:hAnsi="Calibri" w:cs="Calibri"/>
          <w:sz w:val="20"/>
        </w:rPr>
        <w:t>l</w:t>
      </w:r>
      <w:r w:rsidR="00FE7A8C" w:rsidRPr="00702781">
        <w:rPr>
          <w:rFonts w:ascii="Calibri" w:hAnsi="Calibri" w:cs="Calibri"/>
          <w:sz w:val="20"/>
        </w:rPr>
        <w:t xml:space="preserve">a </w:t>
      </w:r>
      <w:r w:rsidR="008C1A62">
        <w:rPr>
          <w:rFonts w:ascii="Calibri" w:hAnsi="Calibri" w:cs="Calibri"/>
          <w:sz w:val="20"/>
        </w:rPr>
        <w:t>c</w:t>
      </w:r>
      <w:r w:rsidR="00FE7A8C" w:rsidRPr="00702781">
        <w:rPr>
          <w:rFonts w:ascii="Calibri" w:hAnsi="Calibri" w:cs="Calibri"/>
          <w:sz w:val="20"/>
        </w:rPr>
        <w:t xml:space="preserve">ommande </w:t>
      </w:r>
      <w:r w:rsidR="008C1A62">
        <w:rPr>
          <w:rFonts w:ascii="Calibri" w:hAnsi="Calibri" w:cs="Calibri"/>
          <w:sz w:val="20"/>
        </w:rPr>
        <w:t>p</w:t>
      </w:r>
      <w:r w:rsidR="00FE7A8C" w:rsidRPr="00702781">
        <w:rPr>
          <w:rFonts w:ascii="Calibri" w:hAnsi="Calibri" w:cs="Calibri"/>
          <w:sz w:val="20"/>
        </w:rPr>
        <w:t>ublique</w:t>
      </w:r>
      <w:r w:rsidRPr="00702781">
        <w:rPr>
          <w:rFonts w:ascii="Calibri" w:hAnsi="Calibri" w:cs="Calibri"/>
          <w:sz w:val="20"/>
        </w:rPr>
        <w:t xml:space="preserve">. </w:t>
      </w:r>
      <w:r w:rsidR="00A61938" w:rsidRPr="00702781">
        <w:rPr>
          <w:rFonts w:ascii="Calibri" w:hAnsi="Calibri" w:cs="Calibri"/>
          <w:sz w:val="20"/>
        </w:rPr>
        <w:t>Lorsqu'un candidat se trouve, en cours de procédure, en situation d'interdiction de soumissionner, il en informe, sans délai, la personne publique. En cas d'interdiction de soumissionner obligatoire, le candidat est automatiquement exclu de la procédure.</w:t>
      </w:r>
    </w:p>
    <w:p w:rsidR="00A61938" w:rsidRPr="00702781" w:rsidRDefault="00A61938" w:rsidP="00E64A1F">
      <w:pPr>
        <w:spacing w:line="276" w:lineRule="auto"/>
        <w:jc w:val="both"/>
        <w:rPr>
          <w:rFonts w:ascii="Calibri" w:hAnsi="Calibri" w:cs="Calibri"/>
          <w:sz w:val="20"/>
        </w:rPr>
      </w:pPr>
    </w:p>
    <w:p w:rsidR="00A61938" w:rsidRDefault="00A61938" w:rsidP="00E64A1F">
      <w:pPr>
        <w:pStyle w:val="Titre2"/>
        <w:spacing w:before="0" w:line="276" w:lineRule="auto"/>
        <w:jc w:val="both"/>
      </w:pPr>
      <w:bookmarkStart w:id="29" w:name="_Toc466018096"/>
      <w:bookmarkStart w:id="30" w:name="_Toc129181892"/>
      <w:bookmarkStart w:id="31" w:name="_Toc190349914"/>
      <w:r w:rsidRPr="004C4F1D">
        <w:t>P</w:t>
      </w:r>
      <w:r w:rsidR="003A6A98">
        <w:t>IECES RELATIVES A LA CANDIDATURE</w:t>
      </w:r>
      <w:bookmarkEnd w:id="29"/>
      <w:bookmarkEnd w:id="30"/>
      <w:bookmarkEnd w:id="31"/>
    </w:p>
    <w:p w:rsidR="003A6A98" w:rsidRPr="003A6A98" w:rsidRDefault="003A6A98" w:rsidP="00E64A1F">
      <w:pPr>
        <w:spacing w:line="276" w:lineRule="auto"/>
        <w:jc w:val="both"/>
      </w:pPr>
    </w:p>
    <w:p w:rsidR="00A61938" w:rsidRDefault="00A61938" w:rsidP="00E64A1F">
      <w:pPr>
        <w:pStyle w:val="Titre3"/>
        <w:spacing w:line="276" w:lineRule="auto"/>
        <w:jc w:val="both"/>
      </w:pPr>
      <w:bookmarkStart w:id="32" w:name="_Toc190349915"/>
      <w:r w:rsidRPr="00A61938">
        <w:t>C</w:t>
      </w:r>
      <w:r w:rsidR="00756ED0">
        <w:t>andidature sous forme DUME</w:t>
      </w:r>
      <w:bookmarkEnd w:id="32"/>
    </w:p>
    <w:p w:rsidR="003A6A98" w:rsidRPr="003A6A98" w:rsidRDefault="003A6A98"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Les candidats peuvent présenter leur candidature sous la forme du DUME (disponible à l’adresse suivante https://ec.europa.eu/growth/tools-databases/espd/filter?lang=fr) en renseignant :</w:t>
      </w:r>
    </w:p>
    <w:p w:rsidR="00A61938" w:rsidRPr="00702781" w:rsidRDefault="00AB0311" w:rsidP="00E64A1F">
      <w:pPr>
        <w:numPr>
          <w:ilvl w:val="0"/>
          <w:numId w:val="29"/>
        </w:numPr>
        <w:spacing w:line="276" w:lineRule="auto"/>
        <w:jc w:val="both"/>
        <w:rPr>
          <w:rFonts w:ascii="Calibri" w:hAnsi="Calibri" w:cs="Calibri"/>
          <w:sz w:val="20"/>
        </w:rPr>
      </w:pPr>
      <w:r w:rsidRPr="00702781">
        <w:rPr>
          <w:rFonts w:ascii="Calibri" w:hAnsi="Calibri" w:cs="Calibri"/>
          <w:sz w:val="20"/>
        </w:rPr>
        <w:t>La</w:t>
      </w:r>
      <w:r w:rsidR="00A61938" w:rsidRPr="00702781">
        <w:rPr>
          <w:rFonts w:ascii="Calibri" w:hAnsi="Calibri" w:cs="Calibri"/>
          <w:sz w:val="20"/>
        </w:rPr>
        <w:t xml:space="preserve"> partie IV - B 1a) : chiffre d'affaires annuel « général » des 3 derniers exercices ;</w:t>
      </w:r>
    </w:p>
    <w:p w:rsidR="008B75EE" w:rsidRPr="00702781" w:rsidRDefault="00AB0311" w:rsidP="00E64A1F">
      <w:pPr>
        <w:numPr>
          <w:ilvl w:val="0"/>
          <w:numId w:val="29"/>
        </w:numPr>
        <w:spacing w:line="276" w:lineRule="auto"/>
        <w:jc w:val="both"/>
        <w:rPr>
          <w:rFonts w:ascii="Calibri" w:hAnsi="Calibri" w:cs="Calibri"/>
          <w:sz w:val="20"/>
        </w:rPr>
      </w:pPr>
      <w:r w:rsidRPr="00702781">
        <w:rPr>
          <w:rFonts w:ascii="Calibri" w:hAnsi="Calibri" w:cs="Calibri"/>
          <w:sz w:val="20"/>
        </w:rPr>
        <w:t>La</w:t>
      </w:r>
      <w:r w:rsidR="00A61938" w:rsidRPr="00702781">
        <w:rPr>
          <w:rFonts w:ascii="Calibri" w:hAnsi="Calibri" w:cs="Calibri"/>
          <w:sz w:val="20"/>
        </w:rPr>
        <w:t xml:space="preserve"> partie IV – B 2a) : chiffre d'affaires annuel « spécifique » dans le domaine d'activité couvert par le marché des 3 derniers exercices ;</w:t>
      </w:r>
    </w:p>
    <w:p w:rsidR="00A61938" w:rsidRPr="00702781" w:rsidRDefault="00AB0311" w:rsidP="00E64A1F">
      <w:pPr>
        <w:numPr>
          <w:ilvl w:val="0"/>
          <w:numId w:val="29"/>
        </w:numPr>
        <w:spacing w:line="276" w:lineRule="auto"/>
        <w:jc w:val="both"/>
        <w:rPr>
          <w:rFonts w:ascii="Calibri" w:hAnsi="Calibri" w:cs="Calibri"/>
          <w:sz w:val="20"/>
        </w:rPr>
      </w:pPr>
      <w:r w:rsidRPr="00702781">
        <w:rPr>
          <w:rFonts w:ascii="Calibri" w:hAnsi="Calibri" w:cs="Calibri"/>
          <w:sz w:val="20"/>
        </w:rPr>
        <w:t>La</w:t>
      </w:r>
      <w:r w:rsidR="00A61938" w:rsidRPr="00702781">
        <w:rPr>
          <w:rFonts w:ascii="Calibri" w:hAnsi="Calibri" w:cs="Calibri"/>
          <w:sz w:val="20"/>
        </w:rPr>
        <w:t xml:space="preserve"> partie IV - C 1b) : les prestations principales de même nature réalisées sur les 3 dernières années. Cette liste peut être complétée par l'expérience datant de plus de 3 ans ;</w:t>
      </w:r>
    </w:p>
    <w:p w:rsidR="00A61938" w:rsidRPr="00702781" w:rsidRDefault="00AB0311" w:rsidP="00E64A1F">
      <w:pPr>
        <w:numPr>
          <w:ilvl w:val="0"/>
          <w:numId w:val="29"/>
        </w:numPr>
        <w:spacing w:line="276" w:lineRule="auto"/>
        <w:jc w:val="both"/>
        <w:rPr>
          <w:rFonts w:ascii="Calibri" w:hAnsi="Calibri" w:cs="Calibri"/>
          <w:sz w:val="20"/>
        </w:rPr>
      </w:pPr>
      <w:r w:rsidRPr="00702781">
        <w:rPr>
          <w:rFonts w:ascii="Calibri" w:hAnsi="Calibri" w:cs="Calibri"/>
          <w:sz w:val="20"/>
        </w:rPr>
        <w:t>La</w:t>
      </w:r>
      <w:r w:rsidR="00A61938" w:rsidRPr="00702781">
        <w:rPr>
          <w:rFonts w:ascii="Calibri" w:hAnsi="Calibri" w:cs="Calibri"/>
          <w:sz w:val="20"/>
        </w:rPr>
        <w:t xml:space="preserve"> partie IV - C8) : les effectifs moyens annuels et le nombre de cadres pendant les 3 dernières années ;</w:t>
      </w:r>
    </w:p>
    <w:p w:rsidR="00485BD0" w:rsidRDefault="00485BD0" w:rsidP="00E64A1F">
      <w:pPr>
        <w:spacing w:line="276" w:lineRule="auto"/>
        <w:jc w:val="both"/>
        <w:rPr>
          <w:rFonts w:ascii="Calibri" w:hAnsi="Calibri" w:cs="Calibri"/>
          <w:sz w:val="20"/>
        </w:rPr>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 DUME doit être signé par la personne habilitée à engager le candidat.</w:t>
      </w:r>
    </w:p>
    <w:p w:rsidR="00A61938" w:rsidRPr="00A61938" w:rsidRDefault="00A61938" w:rsidP="00E64A1F">
      <w:pPr>
        <w:spacing w:line="276" w:lineRule="auto"/>
        <w:jc w:val="both"/>
        <w:rPr>
          <w:rFonts w:ascii="Arial Narrow" w:hAnsi="Arial Narrow"/>
        </w:rPr>
      </w:pPr>
    </w:p>
    <w:p w:rsidR="00A61938" w:rsidRDefault="008B75EE" w:rsidP="00E64A1F">
      <w:pPr>
        <w:pStyle w:val="Titre3"/>
        <w:spacing w:line="276" w:lineRule="auto"/>
        <w:jc w:val="both"/>
      </w:pPr>
      <w:bookmarkStart w:id="33" w:name="_Toc190349916"/>
      <w:r>
        <w:t>C</w:t>
      </w:r>
      <w:r w:rsidR="00756ED0">
        <w:t>andidature hors DUME</w:t>
      </w:r>
      <w:bookmarkEnd w:id="33"/>
    </w:p>
    <w:p w:rsidR="008B75EE" w:rsidRPr="008B75EE" w:rsidRDefault="008B75EE"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Les candidats doivent transmettre les documents et renseignements suivants :</w:t>
      </w:r>
    </w:p>
    <w:p w:rsidR="00A61938" w:rsidRPr="00702781" w:rsidRDefault="00A61938" w:rsidP="00E64A1F">
      <w:pPr>
        <w:numPr>
          <w:ilvl w:val="0"/>
          <w:numId w:val="30"/>
        </w:numPr>
        <w:spacing w:line="276" w:lineRule="auto"/>
        <w:jc w:val="both"/>
        <w:rPr>
          <w:rFonts w:ascii="Calibri" w:hAnsi="Calibri" w:cs="Calibri"/>
          <w:sz w:val="20"/>
        </w:rPr>
      </w:pPr>
      <w:r w:rsidRPr="00702781">
        <w:rPr>
          <w:rFonts w:ascii="Calibri" w:hAnsi="Calibri" w:cs="Calibri"/>
          <w:sz w:val="20"/>
        </w:rPr>
        <w:t xml:space="preserve">Lettre de candidature ou formulaire DC1 ou équivalent, dûment rempli. </w:t>
      </w:r>
    </w:p>
    <w:p w:rsidR="00A61938" w:rsidRPr="00702781" w:rsidRDefault="00A61938" w:rsidP="00E64A1F">
      <w:pPr>
        <w:numPr>
          <w:ilvl w:val="0"/>
          <w:numId w:val="30"/>
        </w:numPr>
        <w:spacing w:line="276" w:lineRule="auto"/>
        <w:jc w:val="both"/>
        <w:rPr>
          <w:rFonts w:ascii="Calibri" w:hAnsi="Calibri" w:cs="Calibri"/>
          <w:sz w:val="20"/>
        </w:rPr>
      </w:pPr>
      <w:r w:rsidRPr="00702781">
        <w:rPr>
          <w:rFonts w:ascii="Calibri" w:hAnsi="Calibri" w:cs="Calibri"/>
          <w:sz w:val="20"/>
        </w:rPr>
        <w:t>Déclaration du candidat ou formulaire DC2 ou équivalent, dûment rempli.</w:t>
      </w:r>
    </w:p>
    <w:p w:rsidR="00A61938" w:rsidRPr="00702781" w:rsidRDefault="00A61938" w:rsidP="00E64A1F">
      <w:pPr>
        <w:spacing w:line="276" w:lineRule="auto"/>
        <w:jc w:val="both"/>
        <w:rPr>
          <w:rFonts w:ascii="Calibri" w:hAnsi="Calibri" w:cs="Calibri"/>
          <w:sz w:val="20"/>
        </w:rPr>
      </w:pPr>
    </w:p>
    <w:p w:rsidR="00A61938" w:rsidRDefault="008B75EE" w:rsidP="00E64A1F">
      <w:pPr>
        <w:pStyle w:val="Titre3"/>
        <w:spacing w:line="276" w:lineRule="auto"/>
        <w:jc w:val="both"/>
        <w:rPr>
          <w:bCs/>
        </w:rPr>
      </w:pPr>
      <w:bookmarkStart w:id="34" w:name="_Toc190349917"/>
      <w:r>
        <w:t>J</w:t>
      </w:r>
      <w:r w:rsidR="00756ED0">
        <w:t>ustificatifs et moyens de preuves concernant l’aptitude et les capacités du candidat et modalités de transmission</w:t>
      </w:r>
      <w:bookmarkEnd w:id="34"/>
    </w:p>
    <w:p w:rsidR="008B75EE" w:rsidRPr="008B75EE" w:rsidRDefault="008B75EE"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Les candidats transmettent les justificatifs et moyens de preuves suivants concernant leurs aptitude et capacités :</w:t>
      </w:r>
    </w:p>
    <w:p w:rsidR="00A61938" w:rsidRPr="00E64A1F" w:rsidRDefault="00E64A1F" w:rsidP="00E64A1F">
      <w:pPr>
        <w:pStyle w:val="Paragraphedeliste"/>
        <w:numPr>
          <w:ilvl w:val="1"/>
          <w:numId w:val="1"/>
        </w:numPr>
        <w:tabs>
          <w:tab w:val="clear" w:pos="576"/>
          <w:tab w:val="num" w:pos="720"/>
          <w:tab w:val="left" w:pos="993"/>
        </w:tabs>
        <w:spacing w:line="276" w:lineRule="auto"/>
        <w:rPr>
          <w:rFonts w:cs="Calibri"/>
        </w:rPr>
      </w:pPr>
      <w:r w:rsidRPr="00E64A1F">
        <w:rPr>
          <w:rFonts w:cs="Calibri"/>
        </w:rPr>
        <w:t>La</w:t>
      </w:r>
      <w:r w:rsidR="00A61938" w:rsidRPr="00E64A1F">
        <w:rPr>
          <w:rFonts w:cs="Calibri"/>
        </w:rPr>
        <w:t xml:space="preserve"> liste des principales prestations de même nature effectuées au cours des trois dernières années. Cette liste doit faire apparaître le montant, la période d'exécution, le nom des donneurs d'ordre des marchés correspondants (références clients) ;</w:t>
      </w:r>
    </w:p>
    <w:p w:rsidR="00A61938" w:rsidRPr="00E64A1F" w:rsidRDefault="00E64A1F" w:rsidP="00E64A1F">
      <w:pPr>
        <w:pStyle w:val="Paragraphedeliste"/>
        <w:numPr>
          <w:ilvl w:val="1"/>
          <w:numId w:val="1"/>
        </w:numPr>
        <w:tabs>
          <w:tab w:val="clear" w:pos="576"/>
          <w:tab w:val="num" w:pos="720"/>
          <w:tab w:val="left" w:pos="993"/>
        </w:tabs>
        <w:spacing w:line="276" w:lineRule="auto"/>
        <w:rPr>
          <w:rFonts w:cs="Calibri"/>
        </w:rPr>
      </w:pPr>
      <w:r w:rsidRPr="00E64A1F">
        <w:rPr>
          <w:rFonts w:cs="Calibri"/>
        </w:rPr>
        <w:t>Le</w:t>
      </w:r>
      <w:r w:rsidR="00A61938" w:rsidRPr="00E64A1F">
        <w:rPr>
          <w:rFonts w:cs="Calibri"/>
        </w:rPr>
        <w:t xml:space="preserve"> chiffre d'affaires global réalisé au cours des 3 derniers exercices en indiquant le chiffre d'affaires réalisé pour des services du même type que ceux faisant l'objet du marché ;</w:t>
      </w:r>
    </w:p>
    <w:p w:rsidR="00A61938" w:rsidRPr="00E64A1F" w:rsidRDefault="00E64A1F" w:rsidP="00E64A1F">
      <w:pPr>
        <w:pStyle w:val="Paragraphedeliste"/>
        <w:numPr>
          <w:ilvl w:val="1"/>
          <w:numId w:val="1"/>
        </w:numPr>
        <w:tabs>
          <w:tab w:val="clear" w:pos="576"/>
          <w:tab w:val="num" w:pos="720"/>
          <w:tab w:val="left" w:pos="993"/>
        </w:tabs>
        <w:spacing w:line="276" w:lineRule="auto"/>
        <w:rPr>
          <w:rFonts w:cs="Calibri"/>
        </w:rPr>
      </w:pPr>
      <w:r w:rsidRPr="00E64A1F">
        <w:rPr>
          <w:rFonts w:cs="Calibri"/>
        </w:rPr>
        <w:t>Les</w:t>
      </w:r>
      <w:r w:rsidR="00A61938" w:rsidRPr="00E64A1F">
        <w:rPr>
          <w:rFonts w:cs="Calibri"/>
        </w:rPr>
        <w:t xml:space="preserve"> effectifs permanents de la société (effectifs moyens annuels et importance du personnel d'encadrement) pour chacune des trois dernières années. </w:t>
      </w:r>
    </w:p>
    <w:p w:rsidR="00A61938" w:rsidRPr="00702781" w:rsidRDefault="00A61938" w:rsidP="00E64A1F">
      <w:pPr>
        <w:spacing w:line="276" w:lineRule="auto"/>
        <w:jc w:val="both"/>
        <w:rPr>
          <w:rFonts w:ascii="Calibri" w:hAnsi="Calibri" w:cs="Calibri"/>
          <w:bCs/>
          <w:sz w:val="20"/>
        </w:rPr>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Si, pour une raison justifiée, le candidat n'est pas en mesure de produire les renseignements et documents demandés par la personne publique, il est autorisé à prouver sa capacité économique et financière par tout autre moyen considéré comme approprié par la personne publique.</w:t>
      </w:r>
    </w:p>
    <w:p w:rsidR="00A61938" w:rsidRPr="00702781" w:rsidRDefault="00A61938" w:rsidP="00E64A1F">
      <w:pPr>
        <w:spacing w:line="276" w:lineRule="auto"/>
        <w:jc w:val="both"/>
        <w:rPr>
          <w:rFonts w:ascii="Calibri" w:hAnsi="Calibri" w:cs="Calibri"/>
          <w:sz w:val="20"/>
        </w:rPr>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Ces justificatifs et les moyens de preuve sont fournis lors de la transmission de l'acte de candidature.</w:t>
      </w: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Les candidats ne sont pas tenus de fournir ces justificatifs et moyens de preuve lorsque la personne publique peut les obtenir directement par le biais d'un système électronique de mise à disposition d'informations administré par un organisme officiel ou d'un espace de stockage numérique, à condition que figurent dans sa candidature toutes les informations nécessaires à la consultation de ce système ou de cet espace et que l'accès soit gratuit.</w:t>
      </w:r>
    </w:p>
    <w:p w:rsidR="00A61938" w:rsidRPr="00A61938" w:rsidRDefault="00A61938" w:rsidP="00E64A1F">
      <w:pPr>
        <w:spacing w:line="276" w:lineRule="auto"/>
        <w:jc w:val="both"/>
        <w:rPr>
          <w:rFonts w:ascii="Arial Narrow" w:hAnsi="Arial Narrow"/>
          <w:color w:val="984806"/>
        </w:rPr>
      </w:pPr>
    </w:p>
    <w:p w:rsidR="00A61938" w:rsidRDefault="00756ED0" w:rsidP="00E64A1F">
      <w:pPr>
        <w:pStyle w:val="Titre3"/>
        <w:spacing w:line="276" w:lineRule="auto"/>
        <w:jc w:val="both"/>
      </w:pPr>
      <w:bookmarkStart w:id="35" w:name="_Toc190349918"/>
      <w:r>
        <w:t>Sélection des candidatures</w:t>
      </w:r>
      <w:bookmarkEnd w:id="35"/>
      <w:r>
        <w:t xml:space="preserve"> </w:t>
      </w:r>
    </w:p>
    <w:p w:rsidR="008B75EE" w:rsidRPr="008B75EE" w:rsidRDefault="008B75EE"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 xml:space="preserve">Si la personne publique constate, avant de procéder à l'examen des candidatures, que des pièces ou des informations dont la production était réclamée sont absentes ou incomplètes, il peut demander aux candidats concernés de compléter leur dossier de candidature dans un délai identique pour tous. Ce délai est précisé dans la demande de complément. </w:t>
      </w:r>
      <w:r w:rsidRPr="00702781">
        <w:rPr>
          <w:rFonts w:ascii="Calibri" w:hAnsi="Calibri" w:cs="Calibri"/>
          <w:b/>
          <w:sz w:val="20"/>
        </w:rPr>
        <w:t>Les candidatures incomplètes ou demeurées incomplètes à la suite d'une demande de compléments seront éliminées.</w:t>
      </w:r>
      <w:r w:rsidRPr="00702781">
        <w:rPr>
          <w:rFonts w:ascii="Calibri" w:hAnsi="Calibri" w:cs="Calibri"/>
          <w:sz w:val="20"/>
        </w:rPr>
        <w:t xml:space="preserve"> Les candidatures qui ne disposent manifestement pas des capacités professionnelles, techniques et financières suffisantes demandées pour l'exécution du marché sont éliminées. L'appréciation des capacités professionnelles techniques et financières d'un groupement est globale.</w:t>
      </w:r>
    </w:p>
    <w:p w:rsidR="00A61938" w:rsidRPr="00A61938" w:rsidRDefault="00A61938" w:rsidP="00E64A1F">
      <w:pPr>
        <w:spacing w:line="276" w:lineRule="auto"/>
        <w:jc w:val="both"/>
        <w:rPr>
          <w:rFonts w:ascii="Arial Narrow" w:hAnsi="Arial Narrow"/>
        </w:rPr>
      </w:pPr>
    </w:p>
    <w:p w:rsidR="00A61938" w:rsidRDefault="00A61938" w:rsidP="00E64A1F">
      <w:pPr>
        <w:pStyle w:val="Titre3"/>
        <w:spacing w:line="276" w:lineRule="auto"/>
        <w:jc w:val="both"/>
      </w:pPr>
      <w:r w:rsidRPr="00A61938">
        <w:t xml:space="preserve"> </w:t>
      </w:r>
      <w:bookmarkStart w:id="36" w:name="_Toc190349919"/>
      <w:r w:rsidR="008B75EE">
        <w:t>P</w:t>
      </w:r>
      <w:r w:rsidR="00756ED0">
        <w:t>récision concernant le groupement</w:t>
      </w:r>
      <w:bookmarkEnd w:id="36"/>
    </w:p>
    <w:p w:rsidR="008B75EE" w:rsidRPr="008B75EE" w:rsidRDefault="008B75EE"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Dans le cadre de la consultation, la personne publique n'autorise pas le candidat à présenter plusieurs offres en agissant à la fois :</w:t>
      </w:r>
    </w:p>
    <w:p w:rsidR="00A61938" w:rsidRPr="00702781" w:rsidRDefault="007208C2" w:rsidP="00E64A1F">
      <w:pPr>
        <w:numPr>
          <w:ilvl w:val="0"/>
          <w:numId w:val="31"/>
        </w:numPr>
        <w:spacing w:line="276" w:lineRule="auto"/>
        <w:jc w:val="both"/>
        <w:rPr>
          <w:rFonts w:ascii="Calibri" w:hAnsi="Calibri" w:cs="Calibri"/>
          <w:sz w:val="20"/>
        </w:rPr>
      </w:pPr>
      <w:r w:rsidRPr="00702781">
        <w:rPr>
          <w:rFonts w:ascii="Calibri" w:hAnsi="Calibri" w:cs="Calibri"/>
          <w:sz w:val="20"/>
        </w:rPr>
        <w:t>En</w:t>
      </w:r>
      <w:r w:rsidR="00A61938" w:rsidRPr="00702781">
        <w:rPr>
          <w:rFonts w:ascii="Calibri" w:hAnsi="Calibri" w:cs="Calibri"/>
          <w:sz w:val="20"/>
        </w:rPr>
        <w:t xml:space="preserve"> qualité de candidat individuel et de membre d'un groupement;</w:t>
      </w:r>
    </w:p>
    <w:p w:rsidR="00A61938" w:rsidRDefault="007208C2" w:rsidP="00E64A1F">
      <w:pPr>
        <w:numPr>
          <w:ilvl w:val="0"/>
          <w:numId w:val="31"/>
        </w:numPr>
        <w:spacing w:line="276" w:lineRule="auto"/>
        <w:jc w:val="both"/>
        <w:rPr>
          <w:rFonts w:ascii="Calibri" w:hAnsi="Calibri" w:cs="Calibri"/>
          <w:sz w:val="20"/>
        </w:rPr>
      </w:pPr>
      <w:r w:rsidRPr="00702781">
        <w:rPr>
          <w:rFonts w:ascii="Calibri" w:hAnsi="Calibri" w:cs="Calibri"/>
          <w:sz w:val="20"/>
        </w:rPr>
        <w:t>En</w:t>
      </w:r>
      <w:r w:rsidR="00A61938" w:rsidRPr="00702781">
        <w:rPr>
          <w:rFonts w:ascii="Calibri" w:hAnsi="Calibri" w:cs="Calibri"/>
          <w:sz w:val="20"/>
        </w:rPr>
        <w:t xml:space="preserve"> qualité de membre de plusieurs groupements.</w:t>
      </w:r>
    </w:p>
    <w:p w:rsidR="008C1A62" w:rsidRPr="00702781" w:rsidRDefault="008C1A62" w:rsidP="00E64A1F">
      <w:pPr>
        <w:spacing w:line="276" w:lineRule="auto"/>
        <w:ind w:left="720"/>
        <w:jc w:val="both"/>
        <w:rPr>
          <w:rFonts w:ascii="Calibri" w:hAnsi="Calibri" w:cs="Calibri"/>
          <w:sz w:val="20"/>
        </w:rPr>
      </w:pPr>
    </w:p>
    <w:p w:rsidR="00A61938" w:rsidRDefault="00A61938" w:rsidP="00E64A1F">
      <w:pPr>
        <w:spacing w:line="276" w:lineRule="auto"/>
        <w:jc w:val="both"/>
        <w:rPr>
          <w:rFonts w:ascii="Calibri" w:hAnsi="Calibri" w:cs="Calibri"/>
          <w:b/>
          <w:sz w:val="20"/>
        </w:rPr>
      </w:pPr>
      <w:r w:rsidRPr="00702781">
        <w:rPr>
          <w:rFonts w:ascii="Calibri" w:hAnsi="Calibri" w:cs="Calibri"/>
          <w:sz w:val="20"/>
        </w:rPr>
        <w:t xml:space="preserve">La forme du groupement n'est pas imposée au stade de la procédure de passation mais le groupement attributaire devra adopter la forme du </w:t>
      </w:r>
      <w:r w:rsidRPr="00702781">
        <w:rPr>
          <w:rFonts w:ascii="Calibri" w:hAnsi="Calibri" w:cs="Calibri"/>
          <w:b/>
          <w:sz w:val="20"/>
        </w:rPr>
        <w:t>groupement conjoint avec mandataire solidaire.</w:t>
      </w:r>
    </w:p>
    <w:p w:rsidR="008C1A62" w:rsidRPr="00702781" w:rsidRDefault="008C1A62" w:rsidP="00E64A1F">
      <w:pPr>
        <w:spacing w:line="276" w:lineRule="auto"/>
        <w:jc w:val="both"/>
        <w:rPr>
          <w:rFonts w:ascii="Calibri" w:hAnsi="Calibri" w:cs="Calibri"/>
          <w:sz w:val="20"/>
        </w:rPr>
      </w:pPr>
    </w:p>
    <w:p w:rsidR="00A61938" w:rsidRDefault="00A61938" w:rsidP="00E64A1F">
      <w:pPr>
        <w:spacing w:line="276" w:lineRule="auto"/>
        <w:jc w:val="both"/>
        <w:rPr>
          <w:rFonts w:ascii="Calibri" w:hAnsi="Calibri" w:cs="Calibri"/>
          <w:sz w:val="20"/>
        </w:rPr>
      </w:pPr>
      <w:r w:rsidRPr="00702781">
        <w:rPr>
          <w:rFonts w:ascii="Calibri" w:hAnsi="Calibri" w:cs="Calibri"/>
          <w:sz w:val="20"/>
        </w:rPr>
        <w:t>Dans le cas d'une candidature d'un groupement d'entreprises, chaque membre du groupement doit fournir l'ensemble des documents et renseignements attestant de ses capacités juridiques, professionnelles, techniques et financières. L'appréciation des capacités du groupement est globale.</w:t>
      </w:r>
    </w:p>
    <w:p w:rsidR="008C1A62" w:rsidRPr="00702781" w:rsidRDefault="008C1A62" w:rsidP="00E64A1F">
      <w:pPr>
        <w:spacing w:line="276" w:lineRule="auto"/>
        <w:jc w:val="both"/>
        <w:rPr>
          <w:rFonts w:ascii="Calibri" w:hAnsi="Calibri" w:cs="Calibri"/>
          <w:sz w:val="20"/>
        </w:rPr>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Si le groupement présente sa candidature sous la forme du DUME, chacun des membres du groupement doit fournir un DUME distinct.</w:t>
      </w:r>
    </w:p>
    <w:p w:rsidR="00A61938" w:rsidRPr="00A61938" w:rsidRDefault="00A61938" w:rsidP="00E64A1F">
      <w:pPr>
        <w:spacing w:line="276" w:lineRule="auto"/>
        <w:jc w:val="both"/>
        <w:rPr>
          <w:rFonts w:ascii="Arial Narrow" w:hAnsi="Arial Narrow"/>
        </w:rPr>
      </w:pPr>
    </w:p>
    <w:p w:rsidR="00A61938" w:rsidRDefault="00645A52" w:rsidP="00E64A1F">
      <w:pPr>
        <w:pStyle w:val="Titre2"/>
        <w:spacing w:before="0" w:line="276" w:lineRule="auto"/>
        <w:jc w:val="both"/>
      </w:pPr>
      <w:bookmarkStart w:id="37" w:name="_Toc129181893"/>
      <w:bookmarkStart w:id="38" w:name="_Toc190349920"/>
      <w:r>
        <w:t>PI</w:t>
      </w:r>
      <w:r w:rsidR="006A0B74">
        <w:t>E</w:t>
      </w:r>
      <w:r>
        <w:t>CES RELATIVES A L’OFFRE</w:t>
      </w:r>
      <w:bookmarkEnd w:id="37"/>
      <w:bookmarkEnd w:id="38"/>
    </w:p>
    <w:p w:rsidR="00324D5D" w:rsidRPr="00324D5D" w:rsidRDefault="00324D5D" w:rsidP="00E64A1F">
      <w:pPr>
        <w:spacing w:line="276" w:lineRule="auto"/>
        <w:jc w:val="both"/>
      </w:pPr>
    </w:p>
    <w:p w:rsidR="006A6B78" w:rsidRPr="006A6B78" w:rsidRDefault="00AA072A" w:rsidP="00E64A1F">
      <w:pPr>
        <w:numPr>
          <w:ilvl w:val="0"/>
          <w:numId w:val="32"/>
        </w:numPr>
        <w:tabs>
          <w:tab w:val="num" w:pos="709"/>
        </w:tabs>
        <w:spacing w:line="276" w:lineRule="auto"/>
        <w:jc w:val="both"/>
        <w:rPr>
          <w:rFonts w:ascii="Calibri" w:hAnsi="Calibri" w:cs="Calibri"/>
          <w:sz w:val="20"/>
        </w:rPr>
      </w:pPr>
      <w:r w:rsidRPr="0011550B">
        <w:rPr>
          <w:rFonts w:ascii="Calibri" w:hAnsi="Calibri" w:cs="Calibri"/>
          <w:sz w:val="20"/>
        </w:rPr>
        <w:t>L’acte</w:t>
      </w:r>
      <w:r w:rsidR="00A61938" w:rsidRPr="0011550B">
        <w:rPr>
          <w:rFonts w:ascii="Calibri" w:hAnsi="Calibri" w:cs="Calibri"/>
          <w:sz w:val="20"/>
        </w:rPr>
        <w:t xml:space="preserve"> d'engagement établi selon le modèle</w:t>
      </w:r>
      <w:r w:rsidR="006A6B78">
        <w:rPr>
          <w:rFonts w:ascii="Calibri" w:hAnsi="Calibri" w:cs="Calibri"/>
          <w:sz w:val="20"/>
        </w:rPr>
        <w:t xml:space="preserve"> joint, complété, daté et signé,</w:t>
      </w:r>
    </w:p>
    <w:p w:rsidR="00A61938" w:rsidRPr="0011550B" w:rsidRDefault="00AA072A" w:rsidP="00E64A1F">
      <w:pPr>
        <w:numPr>
          <w:ilvl w:val="0"/>
          <w:numId w:val="32"/>
        </w:numPr>
        <w:tabs>
          <w:tab w:val="num" w:pos="709"/>
        </w:tabs>
        <w:spacing w:line="276" w:lineRule="auto"/>
        <w:jc w:val="both"/>
        <w:rPr>
          <w:rFonts w:ascii="Calibri" w:hAnsi="Calibri" w:cs="Calibri"/>
          <w:bCs/>
          <w:color w:val="0049DA"/>
          <w:sz w:val="20"/>
        </w:rPr>
      </w:pPr>
      <w:r w:rsidRPr="0011550B">
        <w:rPr>
          <w:rFonts w:ascii="Calibri" w:hAnsi="Calibri" w:cs="Calibri"/>
          <w:bCs/>
          <w:sz w:val="20"/>
        </w:rPr>
        <w:t>L’annexe financière dûment datée</w:t>
      </w:r>
      <w:r w:rsidR="00A61938" w:rsidRPr="0011550B">
        <w:rPr>
          <w:rFonts w:ascii="Calibri" w:hAnsi="Calibri" w:cs="Calibri"/>
          <w:bCs/>
          <w:sz w:val="20"/>
        </w:rPr>
        <w:t xml:space="preserve"> et signé</w:t>
      </w:r>
      <w:r w:rsidRPr="0011550B">
        <w:rPr>
          <w:rFonts w:ascii="Calibri" w:hAnsi="Calibri" w:cs="Calibri"/>
          <w:bCs/>
          <w:sz w:val="20"/>
        </w:rPr>
        <w:t>e</w:t>
      </w:r>
      <w:r w:rsidR="00A61938" w:rsidRPr="0011550B">
        <w:rPr>
          <w:rFonts w:ascii="Calibri" w:hAnsi="Calibri" w:cs="Calibri"/>
          <w:bCs/>
          <w:sz w:val="20"/>
        </w:rPr>
        <w:t xml:space="preserve">, </w:t>
      </w:r>
    </w:p>
    <w:p w:rsidR="00A61938" w:rsidRPr="0011550B" w:rsidRDefault="00AA072A" w:rsidP="00E64A1F">
      <w:pPr>
        <w:numPr>
          <w:ilvl w:val="0"/>
          <w:numId w:val="32"/>
        </w:numPr>
        <w:tabs>
          <w:tab w:val="num" w:pos="709"/>
        </w:tabs>
        <w:spacing w:line="276" w:lineRule="auto"/>
        <w:jc w:val="both"/>
        <w:rPr>
          <w:rFonts w:ascii="Calibri" w:hAnsi="Calibri" w:cs="Calibri"/>
          <w:sz w:val="20"/>
        </w:rPr>
      </w:pPr>
      <w:r w:rsidRPr="0011550B">
        <w:rPr>
          <w:rFonts w:ascii="Calibri" w:hAnsi="Calibri" w:cs="Calibri"/>
          <w:sz w:val="20"/>
        </w:rPr>
        <w:t>L’attestation</w:t>
      </w:r>
      <w:r w:rsidR="00A61938" w:rsidRPr="0011550B">
        <w:rPr>
          <w:rFonts w:ascii="Calibri" w:hAnsi="Calibri" w:cs="Calibri"/>
          <w:sz w:val="20"/>
        </w:rPr>
        <w:t xml:space="preserve"> d’assurance,  </w:t>
      </w:r>
    </w:p>
    <w:p w:rsidR="00A61938" w:rsidRDefault="00AA072A" w:rsidP="00E64A1F">
      <w:pPr>
        <w:numPr>
          <w:ilvl w:val="0"/>
          <w:numId w:val="32"/>
        </w:numPr>
        <w:tabs>
          <w:tab w:val="num" w:pos="709"/>
        </w:tabs>
        <w:spacing w:line="276" w:lineRule="auto"/>
        <w:jc w:val="both"/>
        <w:rPr>
          <w:rFonts w:ascii="Calibri" w:hAnsi="Calibri" w:cs="Calibri"/>
          <w:sz w:val="20"/>
        </w:rPr>
      </w:pPr>
      <w:r w:rsidRPr="00007B0B">
        <w:rPr>
          <w:rFonts w:ascii="Calibri" w:hAnsi="Calibri" w:cs="Calibri"/>
          <w:sz w:val="20"/>
        </w:rPr>
        <w:t>Un</w:t>
      </w:r>
      <w:r w:rsidR="00A61938" w:rsidRPr="00007B0B">
        <w:rPr>
          <w:rFonts w:ascii="Calibri" w:hAnsi="Calibri" w:cs="Calibri"/>
          <w:sz w:val="20"/>
        </w:rPr>
        <w:t xml:space="preserve"> Relevé d’Identité bancaire,</w:t>
      </w:r>
    </w:p>
    <w:p w:rsidR="00007B0B" w:rsidRDefault="00007B0B" w:rsidP="00E64A1F">
      <w:pPr>
        <w:numPr>
          <w:ilvl w:val="0"/>
          <w:numId w:val="32"/>
        </w:numPr>
        <w:tabs>
          <w:tab w:val="num" w:pos="709"/>
        </w:tabs>
        <w:spacing w:line="276" w:lineRule="auto"/>
        <w:jc w:val="both"/>
        <w:rPr>
          <w:rFonts w:ascii="Calibri" w:hAnsi="Calibri" w:cs="Calibri"/>
          <w:sz w:val="20"/>
        </w:rPr>
      </w:pPr>
      <w:r>
        <w:rPr>
          <w:rFonts w:ascii="Calibri" w:hAnsi="Calibri" w:cs="Calibri"/>
          <w:sz w:val="20"/>
        </w:rPr>
        <w:t>Fiches techniques du matériel</w:t>
      </w:r>
      <w:r w:rsidR="003C3DD4">
        <w:rPr>
          <w:rFonts w:ascii="Calibri" w:hAnsi="Calibri" w:cs="Calibri"/>
          <w:sz w:val="20"/>
        </w:rPr>
        <w:t>,</w:t>
      </w:r>
    </w:p>
    <w:p w:rsidR="007B6FA5" w:rsidRDefault="007B6FA5" w:rsidP="00E64A1F">
      <w:pPr>
        <w:numPr>
          <w:ilvl w:val="0"/>
          <w:numId w:val="32"/>
        </w:numPr>
        <w:tabs>
          <w:tab w:val="num" w:pos="709"/>
        </w:tabs>
        <w:spacing w:line="276" w:lineRule="auto"/>
        <w:jc w:val="both"/>
        <w:rPr>
          <w:rFonts w:ascii="Calibri" w:hAnsi="Calibri" w:cs="Calibri"/>
          <w:sz w:val="20"/>
        </w:rPr>
      </w:pPr>
      <w:r>
        <w:rPr>
          <w:rFonts w:ascii="Calibri" w:hAnsi="Calibri" w:cs="Calibri"/>
          <w:sz w:val="20"/>
        </w:rPr>
        <w:t>Schéma de câblage des équipements</w:t>
      </w:r>
      <w:r w:rsidR="003C3DD4">
        <w:rPr>
          <w:rFonts w:ascii="Calibri" w:hAnsi="Calibri" w:cs="Calibri"/>
          <w:sz w:val="20"/>
        </w:rPr>
        <w:t>,</w:t>
      </w:r>
    </w:p>
    <w:p w:rsidR="00825863" w:rsidRPr="00007B0B" w:rsidRDefault="00825863" w:rsidP="00825863">
      <w:pPr>
        <w:numPr>
          <w:ilvl w:val="0"/>
          <w:numId w:val="32"/>
        </w:numPr>
        <w:spacing w:line="276" w:lineRule="auto"/>
        <w:jc w:val="both"/>
        <w:rPr>
          <w:rFonts w:ascii="Calibri" w:hAnsi="Calibri" w:cs="Calibri"/>
          <w:sz w:val="20"/>
        </w:rPr>
      </w:pPr>
      <w:r w:rsidRPr="00825863">
        <w:rPr>
          <w:rFonts w:ascii="Calibri" w:hAnsi="Calibri" w:cs="Calibri"/>
          <w:sz w:val="20"/>
        </w:rPr>
        <w:t>Catalogue tarifaire</w:t>
      </w:r>
      <w:r w:rsidR="003C3DD4">
        <w:rPr>
          <w:rFonts w:ascii="Calibri" w:hAnsi="Calibri" w:cs="Calibri"/>
          <w:sz w:val="20"/>
        </w:rPr>
        <w:t>,</w:t>
      </w:r>
    </w:p>
    <w:p w:rsidR="00A61938" w:rsidRPr="009D0F5E" w:rsidRDefault="004E5419" w:rsidP="00C246D0">
      <w:pPr>
        <w:numPr>
          <w:ilvl w:val="0"/>
          <w:numId w:val="32"/>
        </w:numPr>
        <w:tabs>
          <w:tab w:val="num" w:pos="709"/>
        </w:tabs>
        <w:spacing w:line="276" w:lineRule="auto"/>
        <w:jc w:val="both"/>
        <w:rPr>
          <w:rFonts w:ascii="Calibri" w:hAnsi="Calibri" w:cs="Calibri"/>
          <w:sz w:val="20"/>
        </w:rPr>
      </w:pPr>
      <w:r w:rsidRPr="009D0F5E">
        <w:rPr>
          <w:rFonts w:ascii="Calibri" w:hAnsi="Calibri" w:cs="Calibri"/>
          <w:bCs/>
          <w:sz w:val="20"/>
        </w:rPr>
        <w:t>Le mémoire technique</w:t>
      </w:r>
      <w:r w:rsidR="003E0D1D" w:rsidRPr="009D0F5E">
        <w:rPr>
          <w:rFonts w:ascii="Calibri" w:hAnsi="Calibri" w:cs="Calibri"/>
          <w:bCs/>
          <w:sz w:val="20"/>
        </w:rPr>
        <w:t xml:space="preserve"> de </w:t>
      </w:r>
      <w:r w:rsidR="003E0D1D" w:rsidRPr="00B14C05">
        <w:rPr>
          <w:rFonts w:ascii="Calibri" w:hAnsi="Calibri" w:cs="Calibri"/>
          <w:b/>
          <w:bCs/>
          <w:sz w:val="20"/>
          <w:u w:val="single"/>
        </w:rPr>
        <w:t xml:space="preserve">10 pages </w:t>
      </w:r>
      <w:r w:rsidR="009D0F5E" w:rsidRPr="00B14C05">
        <w:rPr>
          <w:rFonts w:ascii="Calibri" w:hAnsi="Calibri" w:cs="Calibri"/>
          <w:b/>
          <w:bCs/>
          <w:sz w:val="20"/>
          <w:u w:val="single"/>
        </w:rPr>
        <w:t>maximum</w:t>
      </w:r>
      <w:r w:rsidR="009D0F5E" w:rsidRPr="009D0F5E">
        <w:rPr>
          <w:rFonts w:ascii="Calibri" w:hAnsi="Calibri" w:cs="Calibri"/>
          <w:bCs/>
          <w:sz w:val="20"/>
        </w:rPr>
        <w:t>.</w:t>
      </w:r>
    </w:p>
    <w:p w:rsidR="009D0F5E" w:rsidRPr="009D0F5E" w:rsidRDefault="009D0F5E" w:rsidP="009D0F5E">
      <w:pPr>
        <w:spacing w:line="276" w:lineRule="auto"/>
        <w:ind w:left="720"/>
        <w:jc w:val="both"/>
        <w:rPr>
          <w:rFonts w:ascii="Calibri" w:hAnsi="Calibri" w:cs="Calibri"/>
          <w:sz w:val="20"/>
        </w:rPr>
      </w:pPr>
    </w:p>
    <w:p w:rsidR="00A61938" w:rsidRPr="00702781" w:rsidRDefault="00A61938" w:rsidP="00E64A1F">
      <w:pPr>
        <w:spacing w:line="276" w:lineRule="auto"/>
        <w:jc w:val="both"/>
        <w:rPr>
          <w:rFonts w:ascii="Calibri" w:hAnsi="Calibri" w:cs="Calibri"/>
          <w:b/>
          <w:sz w:val="20"/>
        </w:rPr>
      </w:pPr>
      <w:r w:rsidRPr="00702781">
        <w:rPr>
          <w:rFonts w:ascii="Calibri" w:hAnsi="Calibri" w:cs="Calibri"/>
          <w:b/>
          <w:sz w:val="20"/>
        </w:rPr>
        <w:t>Par soucis de rapidité lors de la notification, il est conseillé aux candidats de fournir l’acte d’engagement (ATTRI 1) renseigné et signé avec leurs offres.</w:t>
      </w:r>
    </w:p>
    <w:p w:rsidR="00A61938" w:rsidRPr="00702781" w:rsidRDefault="00A61938" w:rsidP="00E64A1F">
      <w:pPr>
        <w:spacing w:line="276" w:lineRule="auto"/>
        <w:jc w:val="both"/>
        <w:rPr>
          <w:rFonts w:ascii="Calibri" w:hAnsi="Calibri" w:cs="Calibri"/>
          <w:b/>
          <w:sz w:val="20"/>
        </w:rPr>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 candidat pourra indiquer dans son offre, à titre purement indicatif, le taux d’escompte éventuellement consenti en cas de paiement anticipé sous 20 jours à compter de la réception de la facture (Le taux d’escompte minimum est de 1% l</w:t>
      </w:r>
      <w:r w:rsidR="002527BF" w:rsidRPr="00702781">
        <w:rPr>
          <w:rFonts w:ascii="Calibri" w:hAnsi="Calibri" w:cs="Calibri"/>
          <w:sz w:val="20"/>
        </w:rPr>
        <w:t>’administration</w:t>
      </w:r>
      <w:r w:rsidRPr="00702781">
        <w:rPr>
          <w:rFonts w:ascii="Calibri" w:hAnsi="Calibri" w:cs="Calibri"/>
          <w:sz w:val="20"/>
        </w:rPr>
        <w:t xml:space="preserve"> se réserve la possibilité d’accepter ou non toute proposition inférieure au taux précité).</w:t>
      </w:r>
    </w:p>
    <w:p w:rsidR="00A61938" w:rsidRDefault="00A61938" w:rsidP="00E64A1F">
      <w:pPr>
        <w:spacing w:line="276" w:lineRule="auto"/>
        <w:jc w:val="both"/>
        <w:rPr>
          <w:rFonts w:ascii="Arial Narrow" w:hAnsi="Arial Narrow"/>
        </w:rPr>
      </w:pPr>
    </w:p>
    <w:p w:rsidR="00B14C05" w:rsidRDefault="00B14C05" w:rsidP="00E64A1F">
      <w:pPr>
        <w:spacing w:line="276" w:lineRule="auto"/>
        <w:jc w:val="both"/>
        <w:rPr>
          <w:rFonts w:ascii="Arial Narrow" w:hAnsi="Arial Narrow"/>
        </w:rPr>
      </w:pPr>
    </w:p>
    <w:p w:rsidR="00B14C05" w:rsidRPr="00A61938" w:rsidRDefault="00B14C05" w:rsidP="00E64A1F">
      <w:pPr>
        <w:spacing w:line="276" w:lineRule="auto"/>
        <w:jc w:val="both"/>
        <w:rPr>
          <w:rFonts w:ascii="Arial Narrow" w:hAnsi="Arial Narrow"/>
        </w:rPr>
      </w:pPr>
    </w:p>
    <w:p w:rsidR="00A61938" w:rsidRDefault="00BC3CD8" w:rsidP="00E64A1F">
      <w:pPr>
        <w:pStyle w:val="Titre2"/>
        <w:spacing w:before="0" w:line="276" w:lineRule="auto"/>
        <w:jc w:val="both"/>
      </w:pPr>
      <w:bookmarkStart w:id="39" w:name="_Toc129181894"/>
      <w:bookmarkStart w:id="40" w:name="_Toc190349921"/>
      <w:r>
        <w:t>ATTRIBUTION DU MARCHE</w:t>
      </w:r>
      <w:bookmarkEnd w:id="39"/>
      <w:bookmarkEnd w:id="40"/>
    </w:p>
    <w:p w:rsidR="00BC3CD8" w:rsidRPr="00BC3CD8" w:rsidRDefault="00BC3CD8" w:rsidP="00E64A1F">
      <w:pPr>
        <w:spacing w:line="276" w:lineRule="auto"/>
        <w:jc w:val="both"/>
      </w:pPr>
    </w:p>
    <w:p w:rsidR="00A61938" w:rsidRDefault="00BC3CD8" w:rsidP="00E64A1F">
      <w:pPr>
        <w:pStyle w:val="Titre3"/>
        <w:numPr>
          <w:ilvl w:val="0"/>
          <w:numId w:val="34"/>
        </w:numPr>
        <w:spacing w:line="276" w:lineRule="auto"/>
        <w:jc w:val="both"/>
      </w:pPr>
      <w:bookmarkStart w:id="41" w:name="_Toc190349922"/>
      <w:r>
        <w:t>D</w:t>
      </w:r>
      <w:r w:rsidR="003E4A1F">
        <w:t>ocuments à fournir</w:t>
      </w:r>
      <w:bookmarkEnd w:id="41"/>
    </w:p>
    <w:p w:rsidR="00BC3CD8" w:rsidRPr="00BC3CD8" w:rsidRDefault="00BC3CD8"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Le candidat auquel il est envisagé d'attribuer le marché devra fournir dans un délai fixé, les documents suivants :</w:t>
      </w:r>
    </w:p>
    <w:p w:rsidR="00A61938" w:rsidRPr="00702781" w:rsidRDefault="00D22741" w:rsidP="00E64A1F">
      <w:pPr>
        <w:numPr>
          <w:ilvl w:val="0"/>
          <w:numId w:val="33"/>
        </w:numPr>
        <w:spacing w:line="276" w:lineRule="auto"/>
        <w:jc w:val="both"/>
        <w:rPr>
          <w:rFonts w:ascii="Calibri" w:hAnsi="Calibri" w:cs="Calibri"/>
          <w:sz w:val="20"/>
        </w:rPr>
      </w:pPr>
      <w:r w:rsidRPr="00702781">
        <w:rPr>
          <w:rFonts w:ascii="Calibri" w:hAnsi="Calibri" w:cs="Calibri"/>
          <w:sz w:val="20"/>
        </w:rPr>
        <w:t>Les</w:t>
      </w:r>
      <w:r w:rsidR="00096512" w:rsidRPr="00702781">
        <w:rPr>
          <w:rFonts w:ascii="Calibri" w:hAnsi="Calibri" w:cs="Calibri"/>
          <w:sz w:val="20"/>
        </w:rPr>
        <w:t xml:space="preserve"> attestations et certificats prouvant qu'il a satisfait à ses obligations fiscales et sociales, conformément à l’arrêté du 22 mars 2019 fixant la liste des impôts, taxes, contributions ou cotisations sociales donnant lieu à la délivrance de certificats pour l'attribution des contrats de la commande publique</w:t>
      </w:r>
      <w:r w:rsidR="00A61938" w:rsidRPr="00702781">
        <w:rPr>
          <w:rFonts w:ascii="Calibri" w:hAnsi="Calibri" w:cs="Calibri"/>
          <w:sz w:val="20"/>
        </w:rPr>
        <w:t>. Le candidat établi à l'étranger produit un certificat établi par les administrations et organismes du pays d'origine.</w:t>
      </w:r>
    </w:p>
    <w:p w:rsidR="00A61938" w:rsidRPr="00702781" w:rsidRDefault="00D22741" w:rsidP="00E64A1F">
      <w:pPr>
        <w:numPr>
          <w:ilvl w:val="0"/>
          <w:numId w:val="33"/>
        </w:numPr>
        <w:spacing w:line="276" w:lineRule="auto"/>
        <w:jc w:val="both"/>
        <w:rPr>
          <w:rFonts w:ascii="Calibri" w:hAnsi="Calibri" w:cs="Calibri"/>
          <w:b/>
          <w:sz w:val="20"/>
        </w:rPr>
      </w:pPr>
      <w:r w:rsidRPr="00702781">
        <w:rPr>
          <w:rFonts w:ascii="Calibri" w:hAnsi="Calibri" w:cs="Calibri"/>
          <w:sz w:val="20"/>
        </w:rPr>
        <w:t>Le</w:t>
      </w:r>
      <w:r w:rsidR="00A61938" w:rsidRPr="00702781">
        <w:rPr>
          <w:rFonts w:ascii="Calibri" w:hAnsi="Calibri" w:cs="Calibri"/>
          <w:sz w:val="20"/>
        </w:rPr>
        <w:t xml:space="preserve"> cas échéant, le candidat produit les pièces prévues aux articles R. 1263-12, D. 8222-5 ou D. 8222-7 ou D. 8254-2 à D. 8254-5 du code du travail.</w:t>
      </w:r>
    </w:p>
    <w:p w:rsidR="00A61938" w:rsidRPr="00702781" w:rsidRDefault="00D22741" w:rsidP="00E64A1F">
      <w:pPr>
        <w:numPr>
          <w:ilvl w:val="0"/>
          <w:numId w:val="33"/>
        </w:numPr>
        <w:spacing w:line="276" w:lineRule="auto"/>
        <w:jc w:val="both"/>
        <w:rPr>
          <w:rFonts w:ascii="Calibri" w:hAnsi="Calibri" w:cs="Calibri"/>
          <w:sz w:val="20"/>
        </w:rPr>
      </w:pPr>
      <w:r w:rsidRPr="00702781">
        <w:rPr>
          <w:rFonts w:ascii="Calibri" w:hAnsi="Calibri" w:cs="Calibri"/>
          <w:sz w:val="20"/>
        </w:rPr>
        <w:t>Un</w:t>
      </w:r>
      <w:r w:rsidR="00A61938" w:rsidRPr="00702781">
        <w:rPr>
          <w:rFonts w:ascii="Calibri" w:hAnsi="Calibri" w:cs="Calibri"/>
          <w:sz w:val="20"/>
        </w:rPr>
        <w:t xml:space="preserve"> extrait </w:t>
      </w:r>
      <w:proofErr w:type="spellStart"/>
      <w:r w:rsidR="00A61938" w:rsidRPr="00702781">
        <w:rPr>
          <w:rFonts w:ascii="Calibri" w:hAnsi="Calibri" w:cs="Calibri"/>
          <w:sz w:val="20"/>
        </w:rPr>
        <w:t>Kbis</w:t>
      </w:r>
      <w:proofErr w:type="spellEnd"/>
      <w:r w:rsidR="00A61938" w:rsidRPr="00702781">
        <w:rPr>
          <w:rFonts w:ascii="Calibri" w:hAnsi="Calibri" w:cs="Calibri"/>
          <w:sz w:val="20"/>
        </w:rPr>
        <w:t xml:space="preserve"> ou équivalent ;</w:t>
      </w:r>
    </w:p>
    <w:p w:rsidR="00A61938" w:rsidRPr="00702781" w:rsidRDefault="00D22741" w:rsidP="00E64A1F">
      <w:pPr>
        <w:numPr>
          <w:ilvl w:val="0"/>
          <w:numId w:val="33"/>
        </w:numPr>
        <w:spacing w:line="276" w:lineRule="auto"/>
        <w:jc w:val="both"/>
        <w:rPr>
          <w:rFonts w:ascii="Calibri" w:hAnsi="Calibri" w:cs="Calibri"/>
          <w:sz w:val="20"/>
        </w:rPr>
      </w:pPr>
      <w:r w:rsidRPr="00702781">
        <w:rPr>
          <w:rFonts w:ascii="Calibri" w:hAnsi="Calibri" w:cs="Calibri"/>
          <w:sz w:val="20"/>
        </w:rPr>
        <w:t>En</w:t>
      </w:r>
      <w:r w:rsidR="00A61938" w:rsidRPr="00702781">
        <w:rPr>
          <w:rFonts w:ascii="Calibri" w:hAnsi="Calibri" w:cs="Calibri"/>
          <w:sz w:val="20"/>
        </w:rPr>
        <w:t xml:space="preserve"> cas de redressement judiciaire, la copie du ou des jugements prononcés.</w:t>
      </w:r>
    </w:p>
    <w:p w:rsidR="00A61938" w:rsidRPr="00702781" w:rsidRDefault="00A61938" w:rsidP="00E64A1F">
      <w:pPr>
        <w:spacing w:line="276" w:lineRule="auto"/>
        <w:jc w:val="both"/>
        <w:rPr>
          <w:rFonts w:ascii="Calibri" w:hAnsi="Calibri" w:cs="Calibri"/>
          <w:sz w:val="20"/>
        </w:rPr>
      </w:pPr>
    </w:p>
    <w:p w:rsidR="00A61938" w:rsidRPr="00702781" w:rsidRDefault="00A61938" w:rsidP="00E64A1F">
      <w:pPr>
        <w:spacing w:line="276" w:lineRule="auto"/>
        <w:jc w:val="both"/>
        <w:rPr>
          <w:rFonts w:ascii="Calibri" w:hAnsi="Calibri" w:cs="Calibri"/>
          <w:b/>
          <w:bCs/>
          <w:sz w:val="20"/>
        </w:rPr>
      </w:pPr>
      <w:r w:rsidRPr="00702781">
        <w:rPr>
          <w:rFonts w:ascii="Calibri" w:hAnsi="Calibri" w:cs="Calibri"/>
          <w:b/>
          <w:bCs/>
          <w:sz w:val="20"/>
        </w:rPr>
        <w:t xml:space="preserve">Passé ce délai, la demande sera faite auprès du candidat classé n° 2 </w:t>
      </w:r>
      <w:r w:rsidR="00096512" w:rsidRPr="00702781">
        <w:rPr>
          <w:rFonts w:ascii="Calibri" w:hAnsi="Calibri" w:cs="Calibri"/>
          <w:b/>
          <w:bCs/>
          <w:sz w:val="20"/>
        </w:rPr>
        <w:t xml:space="preserve">qui sera alors désigné attributaire </w:t>
      </w:r>
      <w:r w:rsidRPr="00702781">
        <w:rPr>
          <w:rFonts w:ascii="Calibri" w:hAnsi="Calibri" w:cs="Calibri"/>
          <w:b/>
          <w:bCs/>
          <w:sz w:val="20"/>
        </w:rPr>
        <w:t>et ainsi de suite.</w:t>
      </w:r>
    </w:p>
    <w:p w:rsidR="00B8103A" w:rsidRPr="00702781" w:rsidRDefault="00B8103A" w:rsidP="00E64A1F">
      <w:pPr>
        <w:spacing w:line="276" w:lineRule="auto"/>
        <w:jc w:val="both"/>
        <w:rPr>
          <w:rFonts w:ascii="Calibri" w:hAnsi="Calibri" w:cs="Calibri"/>
          <w:b/>
          <w:bCs/>
          <w:sz w:val="20"/>
        </w:rPr>
      </w:pPr>
    </w:p>
    <w:p w:rsidR="00B8103A" w:rsidRPr="00702781" w:rsidRDefault="007469AE" w:rsidP="00E64A1F">
      <w:pPr>
        <w:suppressAutoHyphens w:val="0"/>
        <w:autoSpaceDE w:val="0"/>
        <w:autoSpaceDN w:val="0"/>
        <w:adjustRightInd w:val="0"/>
        <w:spacing w:line="276" w:lineRule="auto"/>
        <w:jc w:val="both"/>
        <w:rPr>
          <w:rFonts w:ascii="Calibri" w:hAnsi="Calibri" w:cs="Calibri"/>
          <w:b/>
          <w:bCs/>
          <w:sz w:val="20"/>
        </w:rPr>
      </w:pPr>
      <w:r w:rsidRPr="00702781">
        <w:rPr>
          <w:rFonts w:ascii="Calibri" w:hAnsi="Calibri" w:cs="Calibri"/>
          <w:sz w:val="20"/>
          <w:lang w:eastAsia="fr-FR"/>
        </w:rPr>
        <w:t xml:space="preserve">Conformément aux dispositions de l’article R 2343-14 du </w:t>
      </w:r>
      <w:r w:rsidR="008C1A62">
        <w:rPr>
          <w:rFonts w:ascii="Calibri" w:hAnsi="Calibri" w:cs="Calibri"/>
          <w:sz w:val="20"/>
        </w:rPr>
        <w:t>c</w:t>
      </w:r>
      <w:r w:rsidR="00FE7A8C" w:rsidRPr="00702781">
        <w:rPr>
          <w:rFonts w:ascii="Calibri" w:hAnsi="Calibri" w:cs="Calibri"/>
          <w:sz w:val="20"/>
        </w:rPr>
        <w:t xml:space="preserve">ode </w:t>
      </w:r>
      <w:r w:rsidR="008C1A62">
        <w:rPr>
          <w:rFonts w:ascii="Calibri" w:hAnsi="Calibri" w:cs="Calibri"/>
          <w:sz w:val="20"/>
        </w:rPr>
        <w:t>d</w:t>
      </w:r>
      <w:r w:rsidR="00FE7A8C" w:rsidRPr="00702781">
        <w:rPr>
          <w:rFonts w:ascii="Calibri" w:hAnsi="Calibri" w:cs="Calibri"/>
          <w:sz w:val="20"/>
        </w:rPr>
        <w:t>e</w:t>
      </w:r>
      <w:r w:rsidR="008C1A62">
        <w:rPr>
          <w:rFonts w:ascii="Calibri" w:hAnsi="Calibri" w:cs="Calibri"/>
          <w:sz w:val="20"/>
        </w:rPr>
        <w:t xml:space="preserve"> la</w:t>
      </w:r>
      <w:r w:rsidR="00FE7A8C" w:rsidRPr="00702781">
        <w:rPr>
          <w:rFonts w:ascii="Calibri" w:hAnsi="Calibri" w:cs="Calibri"/>
          <w:sz w:val="20"/>
        </w:rPr>
        <w:t xml:space="preserve"> </w:t>
      </w:r>
      <w:r w:rsidR="008C1A62">
        <w:rPr>
          <w:rFonts w:ascii="Calibri" w:hAnsi="Calibri" w:cs="Calibri"/>
          <w:sz w:val="20"/>
        </w:rPr>
        <w:t>c</w:t>
      </w:r>
      <w:r w:rsidR="00FE7A8C" w:rsidRPr="00702781">
        <w:rPr>
          <w:rFonts w:ascii="Calibri" w:hAnsi="Calibri" w:cs="Calibri"/>
          <w:sz w:val="20"/>
        </w:rPr>
        <w:t xml:space="preserve">ommande </w:t>
      </w:r>
      <w:r w:rsidR="008C1A62">
        <w:rPr>
          <w:rFonts w:ascii="Calibri" w:hAnsi="Calibri" w:cs="Calibri"/>
          <w:sz w:val="20"/>
        </w:rPr>
        <w:t>p</w:t>
      </w:r>
      <w:r w:rsidR="00FE7A8C" w:rsidRPr="00702781">
        <w:rPr>
          <w:rFonts w:ascii="Calibri" w:hAnsi="Calibri" w:cs="Calibri"/>
          <w:sz w:val="20"/>
        </w:rPr>
        <w:t>ublique</w:t>
      </w:r>
      <w:r w:rsidR="00B8103A" w:rsidRPr="00702781">
        <w:rPr>
          <w:rFonts w:ascii="Calibri" w:hAnsi="Calibri" w:cs="Calibri"/>
          <w:sz w:val="20"/>
          <w:lang w:eastAsia="fr-FR"/>
        </w:rPr>
        <w:t>, 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rsidR="00A61938" w:rsidRPr="00702781" w:rsidRDefault="00A61938" w:rsidP="00E64A1F">
      <w:pPr>
        <w:spacing w:line="276" w:lineRule="auto"/>
        <w:jc w:val="both"/>
        <w:rPr>
          <w:rFonts w:ascii="Calibri" w:hAnsi="Calibri" w:cs="Calibri"/>
          <w:b/>
          <w:bCs/>
          <w:sz w:val="20"/>
        </w:rPr>
      </w:pPr>
    </w:p>
    <w:p w:rsidR="00A61938" w:rsidRPr="00702781" w:rsidRDefault="00A61938" w:rsidP="00E64A1F">
      <w:pPr>
        <w:spacing w:line="276" w:lineRule="auto"/>
        <w:jc w:val="both"/>
        <w:rPr>
          <w:rFonts w:ascii="Calibri" w:hAnsi="Calibri" w:cs="Calibri"/>
          <w:b/>
          <w:bCs/>
          <w:sz w:val="20"/>
        </w:rPr>
      </w:pPr>
      <w:r w:rsidRPr="00702781">
        <w:rPr>
          <w:rFonts w:ascii="Calibri" w:hAnsi="Calibri" w:cs="Calibri"/>
          <w:b/>
          <w:bCs/>
          <w:sz w:val="20"/>
        </w:rPr>
        <w:t xml:space="preserve">Par soucis de rapidité lors de la notification, il est conseillé aux candidats de fournir ces documents au stade de la candidature. </w:t>
      </w:r>
    </w:p>
    <w:p w:rsidR="00A61938" w:rsidRPr="00A61938" w:rsidRDefault="00A61938" w:rsidP="00E64A1F">
      <w:pPr>
        <w:spacing w:line="276" w:lineRule="auto"/>
        <w:jc w:val="both"/>
        <w:rPr>
          <w:rFonts w:ascii="Arial Narrow" w:hAnsi="Arial Narrow"/>
          <w:b/>
          <w:bCs/>
        </w:rPr>
      </w:pPr>
    </w:p>
    <w:p w:rsidR="00A61938" w:rsidRDefault="00BC3CD8" w:rsidP="00E64A1F">
      <w:pPr>
        <w:pStyle w:val="Titre3"/>
        <w:spacing w:line="276" w:lineRule="auto"/>
        <w:jc w:val="both"/>
      </w:pPr>
      <w:bookmarkStart w:id="42" w:name="_Toc190349923"/>
      <w:r>
        <w:t>M</w:t>
      </w:r>
      <w:r w:rsidR="003E4A1F">
        <w:t>ise au point</w:t>
      </w:r>
      <w:bookmarkEnd w:id="42"/>
      <w:r>
        <w:t xml:space="preserve"> </w:t>
      </w:r>
    </w:p>
    <w:p w:rsidR="00BC3CD8" w:rsidRPr="00BC3CD8" w:rsidRDefault="00BC3CD8" w:rsidP="00E64A1F">
      <w:pPr>
        <w:spacing w:line="276" w:lineRule="auto"/>
        <w:jc w:val="both"/>
      </w:pPr>
    </w:p>
    <w:p w:rsidR="00A61938" w:rsidRPr="00702781" w:rsidRDefault="00A61938" w:rsidP="00E64A1F">
      <w:pPr>
        <w:spacing w:line="276" w:lineRule="auto"/>
        <w:jc w:val="both"/>
        <w:rPr>
          <w:rFonts w:ascii="Calibri" w:hAnsi="Calibri" w:cs="Calibri"/>
          <w:sz w:val="20"/>
        </w:rPr>
      </w:pPr>
      <w:r w:rsidRPr="00702781">
        <w:rPr>
          <w:rFonts w:ascii="Calibri" w:hAnsi="Calibri" w:cs="Calibri"/>
          <w:sz w:val="20"/>
        </w:rPr>
        <w:t>Il peut être demandé au candidat auquel il est envisagé d'attribuer le marché une mise au point, permettant de clarifier les aspects de son offre ou de confirmer les engagements figurant dans celle-ci. Cette demande ne peut avoir pour objet de modifier des éléments substantiels de l'offre.</w:t>
      </w:r>
      <w:r w:rsidRPr="00702781">
        <w:rPr>
          <w:rFonts w:ascii="Calibri" w:hAnsi="Calibri" w:cs="Calibri"/>
          <w:sz w:val="20"/>
        </w:rPr>
        <w:tab/>
      </w:r>
    </w:p>
    <w:p w:rsidR="002E3709" w:rsidRDefault="002E3709" w:rsidP="00E64A1F">
      <w:pPr>
        <w:pStyle w:val="Corpsdetexte"/>
        <w:spacing w:line="276" w:lineRule="auto"/>
        <w:rPr>
          <w:rFonts w:ascii="Arial Narrow" w:hAnsi="Arial Narrow"/>
        </w:rPr>
      </w:pPr>
    </w:p>
    <w:p w:rsidR="00820FBD" w:rsidRDefault="00820FBD" w:rsidP="00E64A1F">
      <w:pPr>
        <w:pStyle w:val="Corpsdetext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rPr>
          <w:rFonts w:ascii="Arial Narrow" w:hAnsi="Arial Narrow" w:cs="Arial"/>
          <w:bCs/>
        </w:rPr>
      </w:pPr>
    </w:p>
    <w:p w:rsidR="00820FBD" w:rsidRDefault="00820FBD" w:rsidP="00E64A1F">
      <w:pPr>
        <w:pStyle w:val="Titre1"/>
        <w:spacing w:line="276" w:lineRule="auto"/>
        <w:jc w:val="both"/>
      </w:pPr>
      <w:bookmarkStart w:id="43" w:name="_Toc129181895"/>
      <w:bookmarkStart w:id="44" w:name="_Toc190349924"/>
      <w:r>
        <w:t>DATE LIMITE DE REMISE DES OFFRES</w:t>
      </w:r>
      <w:bookmarkEnd w:id="43"/>
      <w:bookmarkEnd w:id="44"/>
    </w:p>
    <w:p w:rsidR="00D6279C" w:rsidRDefault="00D6279C" w:rsidP="00E64A1F">
      <w:pPr>
        <w:pStyle w:val="Corpsdetext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rPr>
          <w:rFonts w:ascii="Arial Narrow" w:hAnsi="Arial Narrow" w:cs="Arial"/>
          <w:bCs/>
        </w:rPr>
      </w:pPr>
    </w:p>
    <w:p w:rsidR="008242F3" w:rsidRPr="008242F3" w:rsidRDefault="008242F3" w:rsidP="00E64A1F">
      <w:pPr>
        <w:pStyle w:val="Corpsdetext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rPr>
          <w:rFonts w:ascii="Arial Narrow" w:hAnsi="Arial Narrow" w:cs="Arial"/>
          <w:b/>
          <w:bCs/>
          <w:color w:val="FF0000"/>
          <w:sz w:val="28"/>
        </w:rPr>
      </w:pPr>
      <w:r w:rsidRPr="008242F3">
        <w:rPr>
          <w:rFonts w:ascii="Arial Narrow" w:hAnsi="Arial Narrow" w:cs="Arial"/>
          <w:b/>
          <w:bCs/>
          <w:color w:val="FF0000"/>
          <w:sz w:val="28"/>
        </w:rPr>
        <w:t xml:space="preserve">Mercredi 26 Mars </w:t>
      </w:r>
      <w:r w:rsidR="00AB5D0D">
        <w:rPr>
          <w:rFonts w:ascii="Arial Narrow" w:hAnsi="Arial Narrow" w:cs="Arial"/>
          <w:b/>
          <w:bCs/>
          <w:color w:val="FF0000"/>
          <w:sz w:val="28"/>
        </w:rPr>
        <w:t xml:space="preserve">2025 </w:t>
      </w:r>
      <w:bookmarkStart w:id="45" w:name="_GoBack"/>
      <w:bookmarkEnd w:id="45"/>
      <w:r w:rsidRPr="008242F3">
        <w:rPr>
          <w:rFonts w:ascii="Arial Narrow" w:hAnsi="Arial Narrow" w:cs="Arial"/>
          <w:b/>
          <w:bCs/>
          <w:color w:val="FF0000"/>
          <w:sz w:val="28"/>
        </w:rPr>
        <w:t>à 12h00</w:t>
      </w:r>
    </w:p>
    <w:p w:rsidR="008242F3" w:rsidRDefault="008242F3" w:rsidP="00E64A1F">
      <w:pPr>
        <w:pStyle w:val="Corpsdetext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rPr>
          <w:rFonts w:ascii="Arial Narrow" w:hAnsi="Arial Narrow" w:cs="Arial"/>
          <w:bCs/>
        </w:rPr>
      </w:pPr>
    </w:p>
    <w:p w:rsidR="00820FBD" w:rsidRDefault="00820FBD" w:rsidP="00E64A1F">
      <w:pPr>
        <w:pStyle w:val="Titre1"/>
        <w:spacing w:line="276" w:lineRule="auto"/>
        <w:jc w:val="both"/>
      </w:pPr>
      <w:bookmarkStart w:id="46" w:name="_Toc129181896"/>
      <w:bookmarkStart w:id="47" w:name="_Toc190349925"/>
      <w:r>
        <w:t>DÉLAI DE VALIDITÉ DES OFFRES</w:t>
      </w:r>
      <w:bookmarkEnd w:id="46"/>
      <w:bookmarkEnd w:id="47"/>
    </w:p>
    <w:p w:rsidR="00820FBD" w:rsidRDefault="00820FBD" w:rsidP="00E64A1F">
      <w:pPr>
        <w:spacing w:line="276" w:lineRule="auto"/>
        <w:jc w:val="both"/>
        <w:rPr>
          <w:rFonts w:ascii="Arial Narrow" w:hAnsi="Arial Narrow" w:cs="Arial"/>
          <w:b/>
        </w:rPr>
      </w:pPr>
    </w:p>
    <w:p w:rsidR="00820FBD" w:rsidRDefault="00820FB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Arial Narrow" w:hAnsi="Arial Narrow" w:cs="Arial"/>
        </w:rPr>
      </w:pPr>
      <w:r w:rsidRPr="00702781">
        <w:rPr>
          <w:rFonts w:ascii="Calibri" w:hAnsi="Calibri" w:cs="Calibri"/>
          <w:sz w:val="20"/>
        </w:rPr>
        <w:t xml:space="preserve">Le délai de validité des offres est de </w:t>
      </w:r>
      <w:r w:rsidR="00295044" w:rsidRPr="00702781">
        <w:rPr>
          <w:rFonts w:ascii="Calibri" w:hAnsi="Calibri" w:cs="Calibri"/>
          <w:sz w:val="20"/>
        </w:rPr>
        <w:t>1</w:t>
      </w:r>
      <w:r w:rsidR="000B1440">
        <w:rPr>
          <w:rFonts w:ascii="Calibri" w:hAnsi="Calibri" w:cs="Calibri"/>
          <w:sz w:val="20"/>
        </w:rPr>
        <w:t>8</w:t>
      </w:r>
      <w:r w:rsidR="00295044" w:rsidRPr="00702781">
        <w:rPr>
          <w:rFonts w:ascii="Calibri" w:hAnsi="Calibri" w:cs="Calibri"/>
          <w:sz w:val="20"/>
        </w:rPr>
        <w:t>0</w:t>
      </w:r>
      <w:r w:rsidRPr="00702781">
        <w:rPr>
          <w:rFonts w:ascii="Calibri" w:hAnsi="Calibri" w:cs="Calibri"/>
          <w:sz w:val="20"/>
        </w:rPr>
        <w:t xml:space="preserve"> jours à compter de la date limite fixée pour la remise des offres à l'article </w:t>
      </w:r>
      <w:r w:rsidR="00A61938" w:rsidRPr="00702781">
        <w:rPr>
          <w:rFonts w:ascii="Calibri" w:hAnsi="Calibri" w:cs="Calibri"/>
          <w:sz w:val="20"/>
        </w:rPr>
        <w:t>8</w:t>
      </w:r>
      <w:r w:rsidRPr="00702781">
        <w:rPr>
          <w:rFonts w:ascii="Calibri" w:hAnsi="Calibri" w:cs="Calibri"/>
          <w:sz w:val="20"/>
        </w:rPr>
        <w:t xml:space="preserve"> précédent</w:t>
      </w:r>
      <w:r>
        <w:rPr>
          <w:rFonts w:ascii="Arial Narrow" w:hAnsi="Arial Narrow" w:cs="Arial"/>
        </w:rPr>
        <w:t>.</w:t>
      </w:r>
    </w:p>
    <w:p w:rsidR="00D3162A" w:rsidRDefault="00D3162A"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Arial Narrow" w:hAnsi="Arial Narrow" w:cs="Arial"/>
          <w:b/>
        </w:rPr>
      </w:pPr>
    </w:p>
    <w:p w:rsidR="00452D5D" w:rsidRDefault="00452D5D" w:rsidP="00E64A1F">
      <w:pPr>
        <w:pStyle w:val="Titre1"/>
        <w:spacing w:line="276" w:lineRule="auto"/>
        <w:jc w:val="both"/>
      </w:pPr>
      <w:bookmarkStart w:id="48" w:name="_Toc129181897"/>
      <w:bookmarkStart w:id="49" w:name="_Toc190349926"/>
      <w:r w:rsidRPr="00452D5D">
        <w:t>MODALITÉS D'OBTENTION DU DOSSIER DE CONSULTATION</w:t>
      </w:r>
      <w:bookmarkEnd w:id="48"/>
      <w:bookmarkEnd w:id="49"/>
    </w:p>
    <w:p w:rsidR="00D539A5" w:rsidRPr="00D539A5" w:rsidRDefault="00D539A5" w:rsidP="00E64A1F">
      <w:pPr>
        <w:spacing w:line="276" w:lineRule="auto"/>
        <w:jc w:val="both"/>
      </w:pPr>
    </w:p>
    <w:p w:rsidR="00452D5D" w:rsidRDefault="00D539A5" w:rsidP="00E64A1F">
      <w:pPr>
        <w:pStyle w:val="Titre2"/>
        <w:numPr>
          <w:ilvl w:val="0"/>
          <w:numId w:val="36"/>
        </w:numPr>
        <w:spacing w:before="0" w:line="276" w:lineRule="auto"/>
        <w:jc w:val="both"/>
      </w:pPr>
      <w:bookmarkStart w:id="50" w:name="_Toc129181898"/>
      <w:bookmarkStart w:id="51" w:name="_Toc190349927"/>
      <w:r>
        <w:t>COMPOSITION DU DOSSIER DE CONSULTATION</w:t>
      </w:r>
      <w:bookmarkEnd w:id="50"/>
      <w:bookmarkEnd w:id="51"/>
      <w:r w:rsidR="00452D5D" w:rsidRPr="00452D5D">
        <w:t xml:space="preserve"> </w:t>
      </w:r>
    </w:p>
    <w:p w:rsidR="00D539A5" w:rsidRPr="00D539A5" w:rsidRDefault="00D539A5" w:rsidP="00E64A1F">
      <w:pPr>
        <w:spacing w:line="276" w:lineRule="auto"/>
        <w:jc w:val="both"/>
      </w:pPr>
    </w:p>
    <w:p w:rsidR="00452D5D" w:rsidRPr="00344BF4"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344BF4">
        <w:rPr>
          <w:rFonts w:ascii="Calibri" w:hAnsi="Calibri" w:cs="Calibri"/>
          <w:sz w:val="20"/>
        </w:rPr>
        <w:t xml:space="preserve">Le dossier de consultation est constitué des documents suivants : </w:t>
      </w:r>
    </w:p>
    <w:p w:rsidR="00452D5D" w:rsidRPr="00344BF4" w:rsidRDefault="00452D5D" w:rsidP="00E64A1F">
      <w:pPr>
        <w:numPr>
          <w:ilvl w:val="0"/>
          <w:numId w:val="35"/>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344BF4">
        <w:rPr>
          <w:rFonts w:ascii="Calibri" w:hAnsi="Calibri" w:cs="Calibri"/>
          <w:sz w:val="20"/>
        </w:rPr>
        <w:t>Le présent Règlement de la Consultation (RC),</w:t>
      </w:r>
    </w:p>
    <w:p w:rsidR="00452D5D" w:rsidRPr="00344BF4" w:rsidRDefault="00452D5D" w:rsidP="00E64A1F">
      <w:pPr>
        <w:numPr>
          <w:ilvl w:val="0"/>
          <w:numId w:val="35"/>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344BF4">
        <w:rPr>
          <w:rFonts w:ascii="Calibri" w:hAnsi="Calibri" w:cs="Calibri"/>
          <w:sz w:val="20"/>
        </w:rPr>
        <w:t>Le Cahier des Clauses Administratives Particulières (CCAP),</w:t>
      </w:r>
    </w:p>
    <w:p w:rsidR="00452D5D" w:rsidRPr="00344BF4" w:rsidRDefault="00452D5D" w:rsidP="00E64A1F">
      <w:pPr>
        <w:numPr>
          <w:ilvl w:val="0"/>
          <w:numId w:val="35"/>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344BF4">
        <w:rPr>
          <w:rFonts w:ascii="Calibri" w:hAnsi="Calibri" w:cs="Calibri"/>
          <w:sz w:val="20"/>
        </w:rPr>
        <w:t>Le Cahier des Clauses Techni</w:t>
      </w:r>
      <w:r w:rsidR="00D2175E">
        <w:rPr>
          <w:rFonts w:ascii="Calibri" w:hAnsi="Calibri" w:cs="Calibri"/>
          <w:sz w:val="20"/>
        </w:rPr>
        <w:t>ques Particulières (CCTP) et son</w:t>
      </w:r>
      <w:r w:rsidRPr="00344BF4">
        <w:rPr>
          <w:rFonts w:ascii="Calibri" w:hAnsi="Calibri" w:cs="Calibri"/>
          <w:sz w:val="20"/>
        </w:rPr>
        <w:t xml:space="preserve"> </w:t>
      </w:r>
      <w:r w:rsidR="00D2175E">
        <w:rPr>
          <w:rFonts w:ascii="Calibri" w:hAnsi="Calibri" w:cs="Calibri"/>
          <w:sz w:val="20"/>
        </w:rPr>
        <w:t>annexe 1</w:t>
      </w:r>
      <w:r w:rsidRPr="00344BF4">
        <w:rPr>
          <w:rFonts w:ascii="Calibri" w:hAnsi="Calibri" w:cs="Calibri"/>
          <w:sz w:val="20"/>
        </w:rPr>
        <w:t>,</w:t>
      </w:r>
    </w:p>
    <w:p w:rsidR="00344BF4" w:rsidRPr="00344BF4" w:rsidRDefault="00344BF4" w:rsidP="00E64A1F">
      <w:pPr>
        <w:numPr>
          <w:ilvl w:val="0"/>
          <w:numId w:val="35"/>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344BF4">
        <w:rPr>
          <w:rFonts w:ascii="Calibri" w:hAnsi="Calibri" w:cs="Calibri"/>
          <w:sz w:val="20"/>
        </w:rPr>
        <w:t>L'acte d'engagement (ATTRI 1) et son annexe financière,</w:t>
      </w:r>
    </w:p>
    <w:p w:rsidR="00452D5D" w:rsidRPr="00344BF4" w:rsidRDefault="00452D5D" w:rsidP="00E64A1F">
      <w:pPr>
        <w:numPr>
          <w:ilvl w:val="0"/>
          <w:numId w:val="35"/>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344BF4">
        <w:rPr>
          <w:rFonts w:ascii="Calibri" w:hAnsi="Calibri" w:cs="Calibri"/>
          <w:sz w:val="20"/>
        </w:rPr>
        <w:t>La lettre de candidature (DC1) et son annexe la déclarati</w:t>
      </w:r>
      <w:r w:rsidR="00344BF4" w:rsidRPr="00344BF4">
        <w:rPr>
          <w:rFonts w:ascii="Calibri" w:hAnsi="Calibri" w:cs="Calibri"/>
          <w:sz w:val="20"/>
        </w:rPr>
        <w:t>on du candidat (formulaire DC2).</w:t>
      </w:r>
    </w:p>
    <w:p w:rsidR="00452D5D" w:rsidRPr="00452D5D"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Arial Narrow" w:hAnsi="Arial Narrow" w:cs="Arial"/>
          <w:b/>
        </w:rPr>
      </w:pPr>
    </w:p>
    <w:p w:rsidR="00D539A5" w:rsidRDefault="00D3162A" w:rsidP="00E64A1F">
      <w:pPr>
        <w:pStyle w:val="Titre2"/>
        <w:spacing w:before="0" w:line="276" w:lineRule="auto"/>
        <w:jc w:val="both"/>
      </w:pPr>
      <w:bookmarkStart w:id="52" w:name="_Toc129181899"/>
      <w:bookmarkStart w:id="53" w:name="_Toc190349928"/>
      <w:r>
        <w:t>OBTENTION DU DOSSIER DE CONSULTATION</w:t>
      </w:r>
      <w:bookmarkEnd w:id="52"/>
      <w:bookmarkEnd w:id="53"/>
      <w:r w:rsidRPr="00452D5D">
        <w:t xml:space="preserve"> </w:t>
      </w:r>
    </w:p>
    <w:p w:rsidR="00D3162A" w:rsidRPr="00D3162A" w:rsidRDefault="00D3162A" w:rsidP="00E64A1F">
      <w:pPr>
        <w:spacing w:line="276" w:lineRule="auto"/>
        <w:jc w:val="both"/>
      </w:pPr>
    </w:p>
    <w:p w:rsidR="001B3488"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b/>
          <w:sz w:val="20"/>
        </w:rPr>
      </w:pPr>
      <w:r w:rsidRPr="00702781">
        <w:rPr>
          <w:rFonts w:ascii="Calibri" w:hAnsi="Calibri" w:cs="Calibri"/>
          <w:b/>
          <w:sz w:val="20"/>
        </w:rPr>
        <w:t xml:space="preserve">Les candidats </w:t>
      </w:r>
      <w:r w:rsidR="00663EDB" w:rsidRPr="00702781">
        <w:rPr>
          <w:rFonts w:ascii="Calibri" w:hAnsi="Calibri" w:cs="Calibri"/>
          <w:b/>
          <w:sz w:val="20"/>
        </w:rPr>
        <w:t>devront accéder</w:t>
      </w:r>
      <w:r w:rsidRPr="00702781">
        <w:rPr>
          <w:rFonts w:ascii="Calibri" w:hAnsi="Calibri" w:cs="Calibri"/>
          <w:b/>
          <w:sz w:val="20"/>
        </w:rPr>
        <w:t xml:space="preserve"> au dossier de consultation par voie électronique : </w:t>
      </w:r>
      <w:hyperlink r:id="rId10" w:history="1">
        <w:r w:rsidR="001B3488" w:rsidRPr="00702781">
          <w:rPr>
            <w:rStyle w:val="Lienhypertexte"/>
            <w:rFonts w:ascii="Calibri" w:hAnsi="Calibri" w:cs="Calibri"/>
            <w:b/>
            <w:sz w:val="20"/>
          </w:rPr>
          <w:t>https://www.marches-publics.gouv.fr</w:t>
        </w:r>
      </w:hyperlink>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702781">
        <w:rPr>
          <w:rFonts w:ascii="Calibri" w:hAnsi="Calibri" w:cs="Calibri"/>
          <w:sz w:val="20"/>
        </w:rPr>
        <w:t xml:space="preserve">Compte tenu de l’entrée en vigueur de l’arrêté du 14 décembre 2009, relatif à la dématérialisation des procédures de passation des marchés publics et afin d’être tenues informées des compléments ou rectificatifs éventuels au dossier de consultation mis en ligne, il est recommandé aux sociétés téléchargeant le document de consultation de renseigner au minimum le champ relatif à l’adresse courriel. Si les candidats ne souhaitent pas s’identifier, ils ne pourront se prévaloir de la méconnaissance des informations complémentaires ou modifications, le </w:t>
      </w:r>
      <w:r w:rsidR="00762582" w:rsidRPr="00762582">
        <w:rPr>
          <w:rFonts w:ascii="Calibri" w:hAnsi="Calibri" w:cs="Calibri"/>
          <w:sz w:val="20"/>
        </w:rPr>
        <w:t xml:space="preserve">Centre Hospitalier de l’Agglomération Montargoise </w:t>
      </w:r>
      <w:r w:rsidRPr="00702781">
        <w:rPr>
          <w:rFonts w:ascii="Calibri" w:hAnsi="Calibri" w:cs="Calibri"/>
          <w:sz w:val="20"/>
        </w:rPr>
        <w:t>déclinant toute responsabilité.</w:t>
      </w:r>
    </w:p>
    <w:p w:rsidR="005D45B5" w:rsidRPr="00702781" w:rsidRDefault="005D45B5"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b/>
          <w:sz w:val="20"/>
        </w:rPr>
      </w:pPr>
    </w:p>
    <w:p w:rsidR="00452D5D" w:rsidRDefault="00D3162A" w:rsidP="00E64A1F">
      <w:pPr>
        <w:pStyle w:val="Titre2"/>
        <w:spacing w:before="0" w:line="276" w:lineRule="auto"/>
        <w:jc w:val="both"/>
      </w:pPr>
      <w:bookmarkStart w:id="54" w:name="_Toc129181900"/>
      <w:bookmarkStart w:id="55" w:name="_Toc190349929"/>
      <w:r>
        <w:t>MODIFICATION DE DETAIL AU DOSSIER DE CONSULTATION</w:t>
      </w:r>
      <w:bookmarkEnd w:id="54"/>
      <w:bookmarkEnd w:id="55"/>
      <w:r w:rsidRPr="00452D5D">
        <w:t xml:space="preserve"> </w:t>
      </w:r>
    </w:p>
    <w:p w:rsidR="00D3162A" w:rsidRPr="00D3162A" w:rsidRDefault="00D3162A" w:rsidP="00E64A1F">
      <w:pPr>
        <w:spacing w:line="276" w:lineRule="auto"/>
        <w:jc w:val="both"/>
      </w:pP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szCs w:val="20"/>
        </w:rPr>
      </w:pPr>
      <w:r w:rsidRPr="00702781">
        <w:rPr>
          <w:rFonts w:ascii="Calibri" w:hAnsi="Calibri" w:cs="Calibri"/>
          <w:sz w:val="20"/>
          <w:szCs w:val="20"/>
        </w:rPr>
        <w:t xml:space="preserve">Le pouvoir adjudicateur se réserve le droit d'apporter au plus tard </w:t>
      </w:r>
      <w:r w:rsidR="00825863">
        <w:rPr>
          <w:rFonts w:ascii="Calibri" w:hAnsi="Calibri" w:cs="Calibri"/>
          <w:sz w:val="20"/>
          <w:szCs w:val="20"/>
        </w:rPr>
        <w:t>6</w:t>
      </w:r>
      <w:r w:rsidRPr="00702781">
        <w:rPr>
          <w:rFonts w:ascii="Calibri" w:hAnsi="Calibri" w:cs="Calibri"/>
          <w:sz w:val="20"/>
          <w:szCs w:val="20"/>
        </w:rPr>
        <w:t xml:space="preserve"> jours calendaires avant la date limite fixée pour la remise des offres, des modifications de détail au dossier de consultation.</w:t>
      </w: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702781">
        <w:rPr>
          <w:rFonts w:ascii="Calibri" w:hAnsi="Calibri" w:cs="Calibri"/>
          <w:sz w:val="20"/>
        </w:rPr>
        <w:t>Les candidats devront, alors, répondre sur la base du dossier modifié sans pouvoir élever aucune réclamation à ce sujet.</w:t>
      </w: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702781">
        <w:rPr>
          <w:rFonts w:ascii="Calibri" w:hAnsi="Calibri" w:cs="Calibri"/>
          <w:sz w:val="20"/>
        </w:rPr>
        <w:t>Si, pendant l'étude du dossier par les candidats, la date limite fixée pour la remise des offres est reportée, la disposition précédente est applicable en fonction de cette nouvelle date.</w:t>
      </w: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p>
    <w:p w:rsidR="00452D5D"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702781">
        <w:rPr>
          <w:rFonts w:ascii="Calibri" w:hAnsi="Calibri" w:cs="Calibri"/>
          <w:sz w:val="20"/>
        </w:rPr>
        <w:t xml:space="preserve">Le délai commencera à courir à compter de la date d’envoi des documents modifiés par le </w:t>
      </w:r>
      <w:r w:rsidR="00762582" w:rsidRPr="00762582">
        <w:rPr>
          <w:rFonts w:ascii="Calibri" w:hAnsi="Calibri" w:cs="Calibri"/>
          <w:sz w:val="20"/>
        </w:rPr>
        <w:t>CH</w:t>
      </w:r>
      <w:r w:rsidR="008C1A62">
        <w:rPr>
          <w:rFonts w:ascii="Calibri" w:hAnsi="Calibri" w:cs="Calibri"/>
          <w:sz w:val="20"/>
        </w:rPr>
        <w:t xml:space="preserve"> </w:t>
      </w:r>
      <w:r w:rsidR="00762582" w:rsidRPr="00762582">
        <w:rPr>
          <w:rFonts w:ascii="Calibri" w:hAnsi="Calibri" w:cs="Calibri"/>
          <w:sz w:val="20"/>
        </w:rPr>
        <w:t>de l’Agglomération Montargoise</w:t>
      </w:r>
      <w:r w:rsidR="00762582">
        <w:rPr>
          <w:rFonts w:ascii="Calibri" w:hAnsi="Calibri" w:cs="Calibri"/>
          <w:sz w:val="20"/>
        </w:rPr>
        <w:t>.</w:t>
      </w:r>
    </w:p>
    <w:p w:rsidR="00762582" w:rsidRPr="00702781" w:rsidRDefault="00762582"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702781">
        <w:rPr>
          <w:rFonts w:ascii="Calibri" w:hAnsi="Calibri" w:cs="Calibri"/>
          <w:sz w:val="20"/>
        </w:rPr>
        <w:t xml:space="preserve">Les modifications opérées par le </w:t>
      </w:r>
      <w:r w:rsidR="008C1A62">
        <w:rPr>
          <w:rFonts w:ascii="Calibri" w:hAnsi="Calibri" w:cs="Calibri"/>
          <w:sz w:val="20"/>
        </w:rPr>
        <w:t>CH</w:t>
      </w:r>
      <w:r w:rsidR="00762582" w:rsidRPr="00762582">
        <w:rPr>
          <w:rFonts w:ascii="Calibri" w:hAnsi="Calibri" w:cs="Calibri"/>
          <w:sz w:val="20"/>
        </w:rPr>
        <w:t xml:space="preserve"> de l’Agglomération Montargoise </w:t>
      </w:r>
      <w:r w:rsidRPr="00702781">
        <w:rPr>
          <w:rFonts w:ascii="Calibri" w:hAnsi="Calibri" w:cs="Calibri"/>
          <w:sz w:val="20"/>
        </w:rPr>
        <w:t xml:space="preserve">feront l’objet d’une communication via la </w:t>
      </w:r>
      <w:proofErr w:type="spellStart"/>
      <w:r w:rsidRPr="00702781">
        <w:rPr>
          <w:rFonts w:ascii="Calibri" w:hAnsi="Calibri" w:cs="Calibri"/>
          <w:sz w:val="20"/>
        </w:rPr>
        <w:t>PLate-forme</w:t>
      </w:r>
      <w:proofErr w:type="spellEnd"/>
      <w:r w:rsidRPr="00702781">
        <w:rPr>
          <w:rFonts w:ascii="Calibri" w:hAnsi="Calibri" w:cs="Calibri"/>
          <w:sz w:val="20"/>
        </w:rPr>
        <w:t xml:space="preserve"> des </w:t>
      </w:r>
      <w:proofErr w:type="spellStart"/>
      <w:r w:rsidRPr="00702781">
        <w:rPr>
          <w:rFonts w:ascii="Calibri" w:hAnsi="Calibri" w:cs="Calibri"/>
          <w:sz w:val="20"/>
        </w:rPr>
        <w:t>AChats</w:t>
      </w:r>
      <w:proofErr w:type="spellEnd"/>
      <w:r w:rsidRPr="00702781">
        <w:rPr>
          <w:rFonts w:ascii="Calibri" w:hAnsi="Calibri" w:cs="Calibri"/>
          <w:sz w:val="20"/>
        </w:rPr>
        <w:t xml:space="preserve"> de l'Etat (PLACE) à l’adresse suivante : https://www.marches-publics.gouv.fr</w:t>
      </w: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p>
    <w:p w:rsidR="00452D5D" w:rsidRPr="00702781"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Calibri"/>
          <w:sz w:val="20"/>
        </w:rPr>
      </w:pPr>
      <w:r w:rsidRPr="00702781">
        <w:rPr>
          <w:rFonts w:ascii="Calibri" w:hAnsi="Calibri" w:cs="Calibri"/>
          <w:sz w:val="20"/>
        </w:rPr>
        <w:t>Un message d’alerte invitera les candidats à se rendre sur la plateforme afin de prendre connaissance des compléments d’information ou modifications portant sur ce dossier. Il appartiendra au candidat de s’assurer de la bonne réception de ces informations.</w:t>
      </w:r>
    </w:p>
    <w:p w:rsidR="00452D5D" w:rsidRPr="00452D5D" w:rsidRDefault="00452D5D"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Arial Narrow" w:hAnsi="Arial Narrow" w:cs="Arial"/>
          <w:b/>
        </w:rPr>
      </w:pPr>
    </w:p>
    <w:p w:rsidR="00452D5D" w:rsidRPr="00452D5D" w:rsidRDefault="00452D5D" w:rsidP="00E64A1F">
      <w:pPr>
        <w:pStyle w:val="Titre1"/>
        <w:spacing w:line="276" w:lineRule="auto"/>
        <w:jc w:val="both"/>
      </w:pPr>
      <w:bookmarkStart w:id="56" w:name="_Toc129181901"/>
      <w:bookmarkStart w:id="57" w:name="_Toc190349930"/>
      <w:r w:rsidRPr="00452D5D">
        <w:t>MODALITÉS DE TRANSMISSION DES OFFRES</w:t>
      </w:r>
      <w:bookmarkEnd w:id="56"/>
      <w:bookmarkEnd w:id="57"/>
    </w:p>
    <w:p w:rsidR="00663EDB" w:rsidRDefault="00806EB0" w:rsidP="00E64A1F">
      <w:pPr>
        <w:pStyle w:val="Titre2"/>
        <w:numPr>
          <w:ilvl w:val="0"/>
          <w:numId w:val="37"/>
        </w:numPr>
        <w:spacing w:before="0" w:line="276" w:lineRule="auto"/>
        <w:jc w:val="both"/>
      </w:pPr>
      <w:bookmarkStart w:id="58" w:name="_Toc521679743"/>
      <w:bookmarkStart w:id="59" w:name="_Toc129181902"/>
      <w:bookmarkStart w:id="60" w:name="_Toc190349931"/>
      <w:r>
        <w:t>TRANSMISSION PAR VOIE DEMATERIALISEE</w:t>
      </w:r>
      <w:bookmarkEnd w:id="58"/>
      <w:bookmarkEnd w:id="59"/>
      <w:bookmarkEnd w:id="60"/>
    </w:p>
    <w:p w:rsidR="00806EB0" w:rsidRPr="00806EB0" w:rsidRDefault="00806EB0" w:rsidP="00E64A1F">
      <w:pPr>
        <w:spacing w:line="276" w:lineRule="auto"/>
        <w:jc w:val="both"/>
      </w:pP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Les candidatures et les offres peuvent être transmises par voie électronique uniquement (voie dématérialisée).</w:t>
      </w:r>
    </w:p>
    <w:p w:rsidR="00663EDB" w:rsidRPr="00452D5D"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Arial Narrow" w:hAnsi="Arial Narrow" w:cs="Arial"/>
        </w:rPr>
      </w:pP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b/>
          <w:sz w:val="20"/>
          <w:u w:val="single"/>
        </w:rPr>
      </w:pPr>
      <w:r w:rsidRPr="00702781">
        <w:rPr>
          <w:rFonts w:ascii="Calibri" w:hAnsi="Calibri" w:cs="Arial"/>
          <w:b/>
          <w:sz w:val="20"/>
          <w:u w:val="single"/>
        </w:rPr>
        <w:t>AVERTISSEMENTS :</w:t>
      </w:r>
    </w:p>
    <w:p w:rsidR="00663EDB" w:rsidRPr="00702781" w:rsidRDefault="007469AE" w:rsidP="00E64A1F">
      <w:pPr>
        <w:pStyle w:val="Default"/>
        <w:spacing w:line="276" w:lineRule="auto"/>
        <w:jc w:val="both"/>
        <w:rPr>
          <w:rFonts w:ascii="Calibri" w:hAnsi="Calibri"/>
          <w:sz w:val="20"/>
        </w:rPr>
      </w:pPr>
      <w:r w:rsidRPr="00702781">
        <w:rPr>
          <w:rFonts w:ascii="Calibri" w:hAnsi="Calibri"/>
          <w:sz w:val="20"/>
        </w:rPr>
        <w:t xml:space="preserve">Conformément à l’article R2132-7 du </w:t>
      </w:r>
      <w:r w:rsidR="008C1A62">
        <w:rPr>
          <w:rFonts w:ascii="Calibri" w:hAnsi="Calibri"/>
          <w:sz w:val="20"/>
        </w:rPr>
        <w:t>c</w:t>
      </w:r>
      <w:r w:rsidR="00FE7A8C" w:rsidRPr="00702781">
        <w:rPr>
          <w:rFonts w:ascii="Calibri" w:hAnsi="Calibri"/>
          <w:sz w:val="20"/>
        </w:rPr>
        <w:t xml:space="preserve">ode </w:t>
      </w:r>
      <w:r w:rsidR="008C1A62">
        <w:rPr>
          <w:rFonts w:ascii="Calibri" w:hAnsi="Calibri"/>
          <w:sz w:val="20"/>
        </w:rPr>
        <w:t>de la commande p</w:t>
      </w:r>
      <w:r w:rsidR="00FE7A8C" w:rsidRPr="00702781">
        <w:rPr>
          <w:rFonts w:ascii="Calibri" w:hAnsi="Calibri"/>
          <w:sz w:val="20"/>
        </w:rPr>
        <w:t>ublique</w:t>
      </w:r>
      <w:r w:rsidR="00663EDB" w:rsidRPr="00702781">
        <w:rPr>
          <w:rFonts w:ascii="Calibri" w:hAnsi="Calibri"/>
          <w:sz w:val="20"/>
        </w:rPr>
        <w:t xml:space="preserve">, les candidats doivent remettre leur offre </w:t>
      </w:r>
      <w:r w:rsidR="00663EDB" w:rsidRPr="00702781">
        <w:rPr>
          <w:rFonts w:ascii="Calibri" w:hAnsi="Calibri"/>
          <w:b/>
          <w:bCs/>
          <w:sz w:val="20"/>
        </w:rPr>
        <w:t xml:space="preserve">exclusivement de manière dématérialisée </w:t>
      </w:r>
      <w:r w:rsidR="00663EDB" w:rsidRPr="00702781">
        <w:rPr>
          <w:rFonts w:ascii="Calibri" w:hAnsi="Calibri"/>
          <w:sz w:val="20"/>
        </w:rPr>
        <w:t xml:space="preserve">sur le site « </w:t>
      </w:r>
      <w:proofErr w:type="gramStart"/>
      <w:r w:rsidR="00663EDB" w:rsidRPr="00702781">
        <w:rPr>
          <w:rFonts w:ascii="Calibri" w:hAnsi="Calibri"/>
          <w:sz w:val="20"/>
        </w:rPr>
        <w:t>www.marches-publics.gouv.fr»</w:t>
      </w:r>
      <w:proofErr w:type="gramEnd"/>
      <w:r w:rsidR="00663EDB" w:rsidRPr="00702781">
        <w:rPr>
          <w:rFonts w:ascii="Calibri" w:hAnsi="Calibri"/>
          <w:sz w:val="20"/>
        </w:rPr>
        <w:t xml:space="preserve">, rubrique « rechercher une consultation », puis « réponse à la consultation ». </w:t>
      </w:r>
    </w:p>
    <w:p w:rsidR="00663EDB" w:rsidRPr="00702781" w:rsidRDefault="00663EDB" w:rsidP="00E64A1F">
      <w:pPr>
        <w:pStyle w:val="Default"/>
        <w:spacing w:line="276" w:lineRule="auto"/>
        <w:jc w:val="both"/>
        <w:rPr>
          <w:rFonts w:ascii="Calibri" w:hAnsi="Calibri"/>
          <w:sz w:val="20"/>
        </w:rPr>
      </w:pPr>
      <w:r w:rsidRPr="00702781">
        <w:rPr>
          <w:rFonts w:ascii="Calibri" w:hAnsi="Calibri"/>
          <w:sz w:val="20"/>
        </w:rPr>
        <w:t xml:space="preserve">Un guide d’utilisation à destination des entreprises est disponible sur le site dans l’onglet « Aide ». </w:t>
      </w:r>
    </w:p>
    <w:p w:rsidR="00663EDB" w:rsidRPr="00702781" w:rsidRDefault="00663EDB" w:rsidP="00E64A1F">
      <w:pPr>
        <w:numPr>
          <w:ilvl w:val="0"/>
          <w:numId w:val="3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Les offres seront transmises en une seule fois. Si plusieurs offres sont successivement transmises par un même candidat, seule la dernière offre reçue est ouverte, par le pouvoir adjudicateur dans le délai fixé pour la remise des offres.</w:t>
      </w:r>
    </w:p>
    <w:p w:rsidR="00663EDB" w:rsidRPr="00702781" w:rsidRDefault="00663EDB" w:rsidP="00E64A1F">
      <w:pPr>
        <w:numPr>
          <w:ilvl w:val="0"/>
          <w:numId w:val="3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 xml:space="preserve">Dans le cas d'une offre présentée par un groupement, le mandataire assure la sécurité et l'authenticité des informations transmises au nom des membres du groupement. </w:t>
      </w: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b/>
          <w:sz w:val="20"/>
        </w:rPr>
      </w:pPr>
    </w:p>
    <w:p w:rsidR="00806EB0" w:rsidRDefault="00806EB0" w:rsidP="00E64A1F">
      <w:pPr>
        <w:pStyle w:val="Titre2"/>
        <w:numPr>
          <w:ilvl w:val="0"/>
          <w:numId w:val="37"/>
        </w:numPr>
        <w:spacing w:before="0" w:line="276" w:lineRule="auto"/>
        <w:jc w:val="both"/>
      </w:pPr>
      <w:bookmarkStart w:id="61" w:name="_Toc129181903"/>
      <w:bookmarkStart w:id="62" w:name="_Toc190349932"/>
      <w:bookmarkStart w:id="63" w:name="_Toc521679744"/>
      <w:r>
        <w:t>PRINCIPES DE LA TRANSMISSION PAR VOIE DEMATERIALISEE</w:t>
      </w:r>
      <w:bookmarkEnd w:id="61"/>
      <w:bookmarkEnd w:id="62"/>
    </w:p>
    <w:bookmarkEnd w:id="63"/>
    <w:p w:rsidR="00806EB0" w:rsidRDefault="00806EB0"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Arial Narrow" w:hAnsi="Arial Narrow" w:cs="Arial"/>
        </w:rPr>
      </w:pP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Les candidats transmettront leur réponse électronique dans un fichier contenant à la fois les pièces relatives à la candidature et celles relatives à l'offre.</w:t>
      </w: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 xml:space="preserve">La transmission dématérialisée s'effectuera sur la </w:t>
      </w:r>
      <w:proofErr w:type="spellStart"/>
      <w:r w:rsidRPr="00702781">
        <w:rPr>
          <w:rFonts w:ascii="Calibri" w:hAnsi="Calibri" w:cs="Arial"/>
          <w:sz w:val="20"/>
        </w:rPr>
        <w:t>PLate-forme</w:t>
      </w:r>
      <w:proofErr w:type="spellEnd"/>
      <w:r w:rsidRPr="00702781">
        <w:rPr>
          <w:rFonts w:ascii="Calibri" w:hAnsi="Calibri" w:cs="Arial"/>
          <w:sz w:val="20"/>
        </w:rPr>
        <w:t xml:space="preserve"> des </w:t>
      </w:r>
      <w:proofErr w:type="spellStart"/>
      <w:r w:rsidRPr="00702781">
        <w:rPr>
          <w:rFonts w:ascii="Calibri" w:hAnsi="Calibri" w:cs="Arial"/>
          <w:sz w:val="20"/>
        </w:rPr>
        <w:t>AChats</w:t>
      </w:r>
      <w:proofErr w:type="spellEnd"/>
      <w:r w:rsidRPr="00702781">
        <w:rPr>
          <w:rFonts w:ascii="Calibri" w:hAnsi="Calibri" w:cs="Arial"/>
          <w:sz w:val="20"/>
        </w:rPr>
        <w:t xml:space="preserve"> de l'Etat (PLACE) à l’adresse suivante : </w:t>
      </w:r>
      <w:hyperlink r:id="rId11" w:history="1">
        <w:r w:rsidRPr="00702781">
          <w:rPr>
            <w:rStyle w:val="Lienhypertexte"/>
            <w:rFonts w:ascii="Calibri" w:hAnsi="Calibri" w:cs="Arial"/>
            <w:sz w:val="20"/>
          </w:rPr>
          <w:t>https://www.marches-publics.gouv.fr</w:t>
        </w:r>
      </w:hyperlink>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Les frais d'accès au réseau sont à la charge des candidats.</w:t>
      </w: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 dépôt des candidatures et des offres transmises par voie électronique donne lieu à un accusé de réception mentionnant la date et l'heure de la réception. Le fuseau horaire de référence sera celui de (GMT+01:00) Paris, Bruxelles, Copenhague, Madrid.</w:t>
      </w: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Les dépôts effectués après la date et l'heure limites de remise des offres ne seront pas retenus.</w:t>
      </w: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 xml:space="preserve">AVERTISSEMENTS : </w:t>
      </w:r>
    </w:p>
    <w:p w:rsidR="00663EDB" w:rsidRPr="00702781" w:rsidRDefault="00663EDB" w:rsidP="00E64A1F">
      <w:pPr>
        <w:numPr>
          <w:ilvl w:val="0"/>
          <w:numId w:val="3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L'accusé de réception mentionnant la date et l'heure de la réception est la preuve de dépôt de la réponse. Il convient de le conserver précieusement pendant toute la durée de la procédure, jusqu'à l'attribution du marché.</w:t>
      </w:r>
    </w:p>
    <w:p w:rsidR="005170B3" w:rsidRPr="00702781" w:rsidRDefault="005170B3" w:rsidP="00E64A1F">
      <w:pPr>
        <w:numPr>
          <w:ilvl w:val="0"/>
          <w:numId w:val="3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Les candidats ont la possibilité de transmettre par voie papier, les pièces qui ne peuvent être dématérialisées : plans, esquisses, maquettes, …</w:t>
      </w:r>
    </w:p>
    <w:p w:rsidR="00663EDB" w:rsidRPr="00702781" w:rsidRDefault="00663EDB" w:rsidP="00E64A1F">
      <w:pPr>
        <w:numPr>
          <w:ilvl w:val="0"/>
          <w:numId w:val="3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 xml:space="preserve">Les candidats sont vivement invités à prendre connaissance des dispositions prévues au présent article avant d'entreprendre une </w:t>
      </w:r>
      <w:r w:rsidR="000C50AF" w:rsidRPr="00702781">
        <w:rPr>
          <w:rFonts w:ascii="Calibri" w:hAnsi="Calibri" w:cs="Arial"/>
          <w:sz w:val="20"/>
        </w:rPr>
        <w:t>réponse par</w:t>
      </w:r>
      <w:r w:rsidRPr="00702781">
        <w:rPr>
          <w:rFonts w:ascii="Calibri" w:hAnsi="Calibri" w:cs="Arial"/>
          <w:sz w:val="20"/>
        </w:rPr>
        <w:t xml:space="preserve"> voie électronique.</w:t>
      </w:r>
    </w:p>
    <w:p w:rsidR="00663EDB" w:rsidRPr="00702781" w:rsidRDefault="00663EDB" w:rsidP="00E64A1F">
      <w:pPr>
        <w:numPr>
          <w:ilvl w:val="0"/>
          <w:numId w:val="3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 xml:space="preserve">Le </w:t>
      </w:r>
      <w:r w:rsidR="00762582" w:rsidRPr="00762582">
        <w:rPr>
          <w:rFonts w:ascii="Calibri" w:hAnsi="Calibri" w:cs="Calibri"/>
          <w:sz w:val="20"/>
        </w:rPr>
        <w:t>Centre Hospitalier de l’Agglomération Montargoise</w:t>
      </w:r>
      <w:r w:rsidR="00762582" w:rsidRPr="00762582">
        <w:rPr>
          <w:rFonts w:ascii="Calibri" w:hAnsi="Calibri" w:cs="Arial"/>
          <w:sz w:val="20"/>
        </w:rPr>
        <w:t xml:space="preserve"> </w:t>
      </w:r>
      <w:r w:rsidRPr="00702781">
        <w:rPr>
          <w:rFonts w:ascii="Calibri" w:hAnsi="Calibri" w:cs="Arial"/>
          <w:sz w:val="20"/>
        </w:rPr>
        <w:t>se réserve le droit de convertir ultérieurement les formats des données et des pièces du marché afin d'assurer leur lisibilité à moyen et long terme.</w:t>
      </w:r>
    </w:p>
    <w:p w:rsidR="00663EDB" w:rsidRPr="00702781" w:rsidRDefault="00663EDB" w:rsidP="00E64A1F">
      <w:pPr>
        <w:numPr>
          <w:ilvl w:val="0"/>
          <w:numId w:val="3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r w:rsidRPr="00702781">
        <w:rPr>
          <w:rFonts w:ascii="Calibri" w:hAnsi="Calibri" w:cs="Arial"/>
          <w:sz w:val="20"/>
        </w:rPr>
        <w:t xml:space="preserve">Les candidats retenus sont informés que les fichiers transmis par voie dématérialisée seront </w:t>
      </w:r>
      <w:proofErr w:type="spellStart"/>
      <w:r w:rsidRPr="00702781">
        <w:rPr>
          <w:rFonts w:ascii="Calibri" w:hAnsi="Calibri" w:cs="Arial"/>
          <w:sz w:val="20"/>
        </w:rPr>
        <w:t>re</w:t>
      </w:r>
      <w:proofErr w:type="spellEnd"/>
      <w:r w:rsidRPr="00702781">
        <w:rPr>
          <w:rFonts w:ascii="Calibri" w:hAnsi="Calibri" w:cs="Arial"/>
          <w:sz w:val="20"/>
        </w:rPr>
        <w:t>-matérialisés et donneront lieu à la signature d’un marché sur support papier.</w:t>
      </w: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sz w:val="20"/>
        </w:rPr>
      </w:pPr>
    </w:p>
    <w:p w:rsidR="00663EDB" w:rsidRPr="00702781" w:rsidRDefault="00663EDB" w:rsidP="00E64A1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Calibri" w:hAnsi="Calibri" w:cs="Arial"/>
          <w:b/>
          <w:sz w:val="20"/>
        </w:rPr>
      </w:pPr>
      <w:r w:rsidRPr="00702781">
        <w:rPr>
          <w:rFonts w:ascii="Calibri" w:hAnsi="Calibri" w:cs="Arial"/>
          <w:b/>
          <w:sz w:val="20"/>
        </w:rPr>
        <w:t xml:space="preserve">Une note explicative est jointe au présent règlement de la consultation afin d’apporter les précisions nécessaires à ce mode de transmissions des réponses. </w:t>
      </w:r>
    </w:p>
    <w:p w:rsidR="00820FBD" w:rsidRPr="00702781" w:rsidRDefault="00820FBD" w:rsidP="00E64A1F">
      <w:pPr>
        <w:spacing w:line="276" w:lineRule="auto"/>
        <w:jc w:val="both"/>
        <w:rPr>
          <w:rFonts w:ascii="Calibri" w:hAnsi="Calibri"/>
          <w:sz w:val="20"/>
        </w:rPr>
      </w:pPr>
    </w:p>
    <w:p w:rsidR="00820FBD" w:rsidRDefault="00820FBD" w:rsidP="00E64A1F">
      <w:pPr>
        <w:pStyle w:val="Titre1"/>
        <w:spacing w:line="276" w:lineRule="auto"/>
        <w:jc w:val="both"/>
      </w:pPr>
      <w:bookmarkStart w:id="64" w:name="_Toc129181904"/>
      <w:bookmarkStart w:id="65" w:name="_Toc190349933"/>
      <w:r>
        <w:t>CRITERES DE SELECTION DES OFFRES</w:t>
      </w:r>
      <w:bookmarkEnd w:id="64"/>
      <w:bookmarkEnd w:id="65"/>
    </w:p>
    <w:p w:rsidR="00820FBD" w:rsidRDefault="00820FBD" w:rsidP="00E64A1F">
      <w:pPr>
        <w:spacing w:line="276" w:lineRule="auto"/>
        <w:jc w:val="both"/>
        <w:rPr>
          <w:rFonts w:ascii="Arial Narrow" w:hAnsi="Arial Narrow" w:cs="Arial"/>
        </w:rPr>
      </w:pPr>
    </w:p>
    <w:p w:rsidR="007469AE" w:rsidRPr="00702781" w:rsidRDefault="007469AE" w:rsidP="00E64A1F">
      <w:pPr>
        <w:pStyle w:val="Corpsdetexte"/>
        <w:numPr>
          <w:ilvl w:val="12"/>
          <w:numId w:val="0"/>
        </w:numPr>
        <w:spacing w:line="276" w:lineRule="auto"/>
        <w:rPr>
          <w:rFonts w:ascii="Calibri" w:hAnsi="Calibri" w:cs="Arial"/>
          <w:sz w:val="20"/>
        </w:rPr>
      </w:pPr>
      <w:r w:rsidRPr="00702781">
        <w:rPr>
          <w:rFonts w:ascii="Calibri" w:hAnsi="Calibri" w:cs="Arial"/>
          <w:sz w:val="20"/>
        </w:rPr>
        <w:t xml:space="preserve">Le choix et le classement des offres sont effectués dans les conditions prévues à l’article R 2152-6 du </w:t>
      </w:r>
      <w:r w:rsidR="008C1A62">
        <w:rPr>
          <w:rFonts w:ascii="Calibri" w:hAnsi="Calibri" w:cs="Arial"/>
          <w:sz w:val="20"/>
        </w:rPr>
        <w:t>code de la c</w:t>
      </w:r>
      <w:r w:rsidR="005170B3" w:rsidRPr="00702781">
        <w:rPr>
          <w:rFonts w:ascii="Calibri" w:hAnsi="Calibri" w:cs="Arial"/>
          <w:sz w:val="20"/>
        </w:rPr>
        <w:t xml:space="preserve">ommande </w:t>
      </w:r>
      <w:r w:rsidR="008C1A62">
        <w:rPr>
          <w:rFonts w:ascii="Calibri" w:hAnsi="Calibri" w:cs="Arial"/>
          <w:sz w:val="20"/>
        </w:rPr>
        <w:t>p</w:t>
      </w:r>
      <w:r w:rsidR="005F1089" w:rsidRPr="00702781">
        <w:rPr>
          <w:rFonts w:ascii="Calibri" w:hAnsi="Calibri" w:cs="Arial"/>
          <w:sz w:val="20"/>
        </w:rPr>
        <w:t>ublique.</w:t>
      </w:r>
    </w:p>
    <w:p w:rsidR="00820FBD" w:rsidRPr="00702781" w:rsidRDefault="00820FBD" w:rsidP="00E64A1F">
      <w:pPr>
        <w:pStyle w:val="Corpsdetexte"/>
        <w:numPr>
          <w:ilvl w:val="12"/>
          <w:numId w:val="0"/>
        </w:numPr>
        <w:spacing w:line="276" w:lineRule="auto"/>
        <w:rPr>
          <w:rFonts w:ascii="Calibri" w:hAnsi="Calibri" w:cs="Arial"/>
          <w:sz w:val="20"/>
        </w:rPr>
      </w:pPr>
    </w:p>
    <w:p w:rsidR="00820FBD" w:rsidRPr="00702781" w:rsidRDefault="00820FBD" w:rsidP="00E64A1F">
      <w:pPr>
        <w:pStyle w:val="Corpsdetexte"/>
        <w:spacing w:line="276" w:lineRule="auto"/>
        <w:rPr>
          <w:rFonts w:ascii="Calibri" w:hAnsi="Calibri"/>
          <w:sz w:val="20"/>
        </w:rPr>
      </w:pPr>
      <w:r w:rsidRPr="00702781">
        <w:rPr>
          <w:rFonts w:ascii="Calibri" w:hAnsi="Calibri"/>
          <w:sz w:val="20"/>
        </w:rPr>
        <w:t xml:space="preserve">Les offres seront analysées et jugées selon </w:t>
      </w:r>
      <w:r w:rsidR="00727ADF">
        <w:rPr>
          <w:rFonts w:ascii="Calibri" w:hAnsi="Calibri"/>
          <w:sz w:val="20"/>
        </w:rPr>
        <w:t>les critères énoncés ci-dessous :</w:t>
      </w:r>
    </w:p>
    <w:tbl>
      <w:tblPr>
        <w:tblStyle w:val="Grilledutableau"/>
        <w:tblW w:w="0" w:type="auto"/>
        <w:tblLook w:val="04A0" w:firstRow="1" w:lastRow="0" w:firstColumn="1" w:lastColumn="0" w:noHBand="0" w:noVBand="1"/>
      </w:tblPr>
      <w:tblGrid>
        <w:gridCol w:w="7130"/>
        <w:gridCol w:w="1929"/>
      </w:tblGrid>
      <w:tr w:rsidR="00727ADF" w:rsidTr="002337E2">
        <w:trPr>
          <w:trHeight w:val="689"/>
        </w:trPr>
        <w:tc>
          <w:tcPr>
            <w:tcW w:w="7130" w:type="dxa"/>
            <w:vAlign w:val="center"/>
          </w:tcPr>
          <w:p w:rsidR="00727ADF" w:rsidRPr="00825863" w:rsidRDefault="00727ADF" w:rsidP="00825863">
            <w:pPr>
              <w:pStyle w:val="Corpsdetexte"/>
              <w:spacing w:line="276" w:lineRule="auto"/>
              <w:jc w:val="center"/>
              <w:rPr>
                <w:rFonts w:ascii="Calibri" w:eastAsia="Times New Roman" w:hAnsi="Calibri" w:cs="Arial"/>
                <w:b/>
                <w:lang w:val="fr-FR"/>
              </w:rPr>
            </w:pPr>
            <w:r w:rsidRPr="00825863">
              <w:rPr>
                <w:rFonts w:ascii="Calibri" w:eastAsia="Times New Roman" w:hAnsi="Calibri" w:cs="Arial"/>
                <w:b/>
                <w:lang w:val="fr-FR"/>
              </w:rPr>
              <w:t>Critères</w:t>
            </w:r>
          </w:p>
        </w:tc>
        <w:tc>
          <w:tcPr>
            <w:tcW w:w="1929" w:type="dxa"/>
            <w:vAlign w:val="center"/>
          </w:tcPr>
          <w:p w:rsidR="00727ADF" w:rsidRPr="0086183A" w:rsidRDefault="00727ADF" w:rsidP="00825863">
            <w:pPr>
              <w:pStyle w:val="Corpsdetexte"/>
              <w:spacing w:line="276" w:lineRule="auto"/>
              <w:jc w:val="center"/>
              <w:rPr>
                <w:rFonts w:ascii="Calibri" w:eastAsia="Times New Roman" w:hAnsi="Calibri" w:cs="Arial"/>
                <w:b/>
                <w:lang w:val="fr-FR"/>
              </w:rPr>
            </w:pPr>
            <w:r w:rsidRPr="0086183A">
              <w:rPr>
                <w:rFonts w:ascii="Calibri" w:eastAsia="Times New Roman" w:hAnsi="Calibri" w:cs="Arial"/>
                <w:b/>
                <w:lang w:val="fr-FR"/>
              </w:rPr>
              <w:t>Pondération /100</w:t>
            </w:r>
          </w:p>
        </w:tc>
      </w:tr>
      <w:tr w:rsidR="00727ADF" w:rsidTr="002337E2">
        <w:trPr>
          <w:trHeight w:val="689"/>
        </w:trPr>
        <w:tc>
          <w:tcPr>
            <w:tcW w:w="7130" w:type="dxa"/>
            <w:vAlign w:val="center"/>
          </w:tcPr>
          <w:p w:rsidR="00727ADF" w:rsidRPr="00825863" w:rsidRDefault="00727ADF" w:rsidP="00825863">
            <w:pPr>
              <w:pStyle w:val="Corpsdetexte"/>
              <w:spacing w:line="276" w:lineRule="auto"/>
              <w:rPr>
                <w:rFonts w:ascii="Calibri" w:eastAsia="Times New Roman" w:hAnsi="Calibri" w:cs="Arial"/>
                <w:lang w:val="fr-FR"/>
              </w:rPr>
            </w:pPr>
            <w:r w:rsidRPr="00825863">
              <w:rPr>
                <w:rFonts w:ascii="Calibri" w:eastAsia="Times New Roman" w:hAnsi="Calibri" w:cs="Arial"/>
                <w:b/>
                <w:lang w:val="fr-FR"/>
              </w:rPr>
              <w:t>Critère n°1</w:t>
            </w:r>
            <w:r w:rsidRPr="00825863">
              <w:rPr>
                <w:rFonts w:ascii="Calibri" w:eastAsia="Times New Roman" w:hAnsi="Calibri" w:cs="Arial"/>
                <w:lang w:val="fr-FR"/>
              </w:rPr>
              <w:t xml:space="preserve"> </w:t>
            </w:r>
            <w:r w:rsidR="00373682" w:rsidRPr="00825863">
              <w:rPr>
                <w:rFonts w:ascii="Calibri" w:eastAsia="Times New Roman" w:hAnsi="Calibri" w:cs="Arial"/>
                <w:lang w:val="fr-FR"/>
              </w:rPr>
              <w:t>–</w:t>
            </w:r>
            <w:r w:rsidRPr="00825863">
              <w:rPr>
                <w:rFonts w:ascii="Calibri" w:eastAsia="Times New Roman" w:hAnsi="Calibri" w:cs="Arial"/>
                <w:lang w:val="fr-FR"/>
              </w:rPr>
              <w:t xml:space="preserve"> </w:t>
            </w:r>
            <w:r w:rsidR="00373682" w:rsidRPr="00825863">
              <w:rPr>
                <w:rFonts w:ascii="Calibri" w:eastAsia="Times New Roman" w:hAnsi="Calibri" w:cs="Arial"/>
                <w:b/>
                <w:lang w:val="fr-FR"/>
              </w:rPr>
              <w:t>Valeur technique</w:t>
            </w:r>
          </w:p>
        </w:tc>
        <w:tc>
          <w:tcPr>
            <w:tcW w:w="1929" w:type="dxa"/>
            <w:vAlign w:val="center"/>
          </w:tcPr>
          <w:p w:rsidR="00727ADF" w:rsidRPr="0086183A" w:rsidRDefault="000F7BF7" w:rsidP="00825863">
            <w:pPr>
              <w:pStyle w:val="Corpsdetexte"/>
              <w:spacing w:line="276" w:lineRule="auto"/>
              <w:rPr>
                <w:rFonts w:ascii="Calibri" w:eastAsia="Times New Roman" w:hAnsi="Calibri" w:cs="Arial"/>
                <w:b/>
                <w:lang w:val="fr-FR"/>
              </w:rPr>
            </w:pPr>
            <w:r w:rsidRPr="0086183A">
              <w:rPr>
                <w:rFonts w:ascii="Calibri" w:eastAsia="Times New Roman" w:hAnsi="Calibri" w:cs="Arial"/>
                <w:b/>
                <w:lang w:val="fr-FR"/>
              </w:rPr>
              <w:t>6</w:t>
            </w:r>
            <w:r w:rsidR="00373682" w:rsidRPr="0086183A">
              <w:rPr>
                <w:rFonts w:ascii="Calibri" w:eastAsia="Times New Roman" w:hAnsi="Calibri" w:cs="Arial"/>
                <w:b/>
                <w:lang w:val="fr-FR"/>
              </w:rPr>
              <w:t>0</w:t>
            </w:r>
          </w:p>
        </w:tc>
      </w:tr>
      <w:tr w:rsidR="00A14F3D" w:rsidTr="002337E2">
        <w:trPr>
          <w:trHeight w:val="510"/>
        </w:trPr>
        <w:tc>
          <w:tcPr>
            <w:tcW w:w="7130" w:type="dxa"/>
            <w:vAlign w:val="center"/>
          </w:tcPr>
          <w:p w:rsidR="00A14F3D" w:rsidRPr="00825863" w:rsidRDefault="00825863" w:rsidP="00825863">
            <w:pPr>
              <w:spacing w:line="276" w:lineRule="auto"/>
              <w:rPr>
                <w:rFonts w:cs="Arial"/>
                <w:szCs w:val="20"/>
                <w:lang w:val="fr-FR"/>
              </w:rPr>
            </w:pPr>
            <w:r>
              <w:rPr>
                <w:rFonts w:cs="Arial"/>
                <w:szCs w:val="20"/>
                <w:lang w:val="fr-FR"/>
              </w:rPr>
              <w:t xml:space="preserve">Sous-critère 1 - </w:t>
            </w:r>
            <w:r w:rsidR="002337E2" w:rsidRPr="00825863">
              <w:rPr>
                <w:rFonts w:cs="Arial"/>
                <w:szCs w:val="20"/>
                <w:lang w:val="fr-FR"/>
              </w:rPr>
              <w:t xml:space="preserve">Qualité technique du </w:t>
            </w:r>
            <w:r w:rsidRPr="00825863">
              <w:rPr>
                <w:rFonts w:cs="Arial"/>
                <w:szCs w:val="20"/>
                <w:lang w:val="fr-FR"/>
              </w:rPr>
              <w:t>matériel</w:t>
            </w:r>
            <w:r w:rsidR="002337E2" w:rsidRPr="00825863">
              <w:rPr>
                <w:rFonts w:cs="Arial"/>
                <w:szCs w:val="20"/>
                <w:lang w:val="fr-FR"/>
              </w:rPr>
              <w:t xml:space="preserve"> </w:t>
            </w:r>
            <w:r w:rsidR="004A0A14" w:rsidRPr="00825863">
              <w:rPr>
                <w:rFonts w:cs="Arial"/>
                <w:szCs w:val="20"/>
                <w:lang w:val="fr-FR"/>
              </w:rPr>
              <w:t>proposé</w:t>
            </w:r>
            <w:r w:rsidR="009D0F5E">
              <w:rPr>
                <w:rFonts w:cs="Arial"/>
                <w:szCs w:val="20"/>
                <w:lang w:val="fr-FR"/>
              </w:rPr>
              <w:t xml:space="preserve"> et</w:t>
            </w:r>
            <w:r w:rsidR="002337E2" w:rsidRPr="00825863">
              <w:rPr>
                <w:rFonts w:cs="Arial"/>
                <w:szCs w:val="20"/>
                <w:lang w:val="fr-FR"/>
              </w:rPr>
              <w:t xml:space="preserve"> facilité d’exploi</w:t>
            </w:r>
            <w:r w:rsidR="009D0F5E">
              <w:rPr>
                <w:rFonts w:cs="Arial"/>
                <w:szCs w:val="20"/>
                <w:lang w:val="fr-FR"/>
              </w:rPr>
              <w:t xml:space="preserve">tation du système au quotidien </w:t>
            </w:r>
          </w:p>
        </w:tc>
        <w:tc>
          <w:tcPr>
            <w:tcW w:w="1929" w:type="dxa"/>
            <w:vAlign w:val="center"/>
          </w:tcPr>
          <w:p w:rsidR="00A14F3D" w:rsidRPr="00825863" w:rsidRDefault="00983677" w:rsidP="00825863">
            <w:pPr>
              <w:pStyle w:val="Corpsdetexte"/>
              <w:spacing w:line="276" w:lineRule="auto"/>
              <w:jc w:val="right"/>
              <w:rPr>
                <w:rFonts w:ascii="Calibri" w:hAnsi="Calibri" w:cs="Arial"/>
                <w:lang w:val="fr-FR"/>
              </w:rPr>
            </w:pPr>
            <w:r w:rsidRPr="00825863">
              <w:rPr>
                <w:rFonts w:ascii="Calibri" w:hAnsi="Calibri" w:cs="Arial"/>
                <w:lang w:val="fr-FR"/>
              </w:rPr>
              <w:t>20</w:t>
            </w:r>
          </w:p>
        </w:tc>
      </w:tr>
      <w:tr w:rsidR="00007B0B" w:rsidTr="002337E2">
        <w:trPr>
          <w:trHeight w:val="510"/>
        </w:trPr>
        <w:tc>
          <w:tcPr>
            <w:tcW w:w="7130" w:type="dxa"/>
            <w:vAlign w:val="center"/>
          </w:tcPr>
          <w:p w:rsidR="00007B0B" w:rsidRPr="00825863" w:rsidRDefault="00825863" w:rsidP="00825863">
            <w:pPr>
              <w:pStyle w:val="Corpsdetexte"/>
              <w:spacing w:line="276" w:lineRule="auto"/>
              <w:rPr>
                <w:rFonts w:ascii="Calibri" w:hAnsi="Calibri" w:cs="Arial"/>
                <w:lang w:val="fr-FR"/>
              </w:rPr>
            </w:pPr>
            <w:r w:rsidRPr="00825863">
              <w:rPr>
                <w:rFonts w:ascii="Calibri" w:hAnsi="Calibri" w:cs="Arial"/>
                <w:lang w:val="fr-FR"/>
              </w:rPr>
              <w:t xml:space="preserve">Sous-critère 2 - </w:t>
            </w:r>
            <w:r w:rsidR="00112732" w:rsidRPr="00825863">
              <w:rPr>
                <w:rFonts w:ascii="Calibri" w:hAnsi="Calibri" w:cs="Arial"/>
                <w:lang w:val="fr-FR"/>
              </w:rPr>
              <w:t>Délai</w:t>
            </w:r>
            <w:r w:rsidR="00007B0B" w:rsidRPr="00825863">
              <w:rPr>
                <w:rFonts w:ascii="Calibri" w:hAnsi="Calibri" w:cs="Arial"/>
                <w:lang w:val="fr-FR"/>
              </w:rPr>
              <w:t xml:space="preserve"> de livraison du matériel</w:t>
            </w:r>
          </w:p>
        </w:tc>
        <w:tc>
          <w:tcPr>
            <w:tcW w:w="1929" w:type="dxa"/>
            <w:vAlign w:val="center"/>
          </w:tcPr>
          <w:p w:rsidR="00007B0B" w:rsidRPr="00825863" w:rsidRDefault="00983677" w:rsidP="00825863">
            <w:pPr>
              <w:pStyle w:val="Corpsdetexte"/>
              <w:spacing w:line="276" w:lineRule="auto"/>
              <w:jc w:val="right"/>
              <w:rPr>
                <w:rFonts w:ascii="Calibri" w:hAnsi="Calibri" w:cs="Arial"/>
                <w:lang w:val="fr-FR"/>
              </w:rPr>
            </w:pPr>
            <w:r w:rsidRPr="00825863">
              <w:rPr>
                <w:rFonts w:ascii="Calibri" w:hAnsi="Calibri" w:cs="Arial"/>
                <w:lang w:val="fr-FR"/>
              </w:rPr>
              <w:t>20</w:t>
            </w:r>
          </w:p>
        </w:tc>
      </w:tr>
      <w:tr w:rsidR="00A14F3D" w:rsidTr="002337E2">
        <w:trPr>
          <w:trHeight w:val="510"/>
        </w:trPr>
        <w:tc>
          <w:tcPr>
            <w:tcW w:w="7130" w:type="dxa"/>
            <w:vAlign w:val="center"/>
          </w:tcPr>
          <w:p w:rsidR="00A14F3D" w:rsidRPr="00825863" w:rsidRDefault="00825863" w:rsidP="00825863">
            <w:pPr>
              <w:pStyle w:val="Corpsdetexte"/>
              <w:spacing w:line="276" w:lineRule="auto"/>
              <w:rPr>
                <w:rFonts w:ascii="Calibri" w:hAnsi="Calibri" w:cs="Arial"/>
                <w:lang w:val="fr-FR"/>
              </w:rPr>
            </w:pPr>
            <w:r w:rsidRPr="00825863">
              <w:rPr>
                <w:rFonts w:ascii="Calibri" w:hAnsi="Calibri" w:cs="Arial"/>
                <w:lang w:val="fr-FR"/>
              </w:rPr>
              <w:t>Sous-critère 3 -</w:t>
            </w:r>
            <w:r w:rsidR="00112732" w:rsidRPr="00825863">
              <w:rPr>
                <w:rFonts w:ascii="Calibri" w:hAnsi="Calibri" w:cs="Arial"/>
                <w:lang w:val="fr-FR"/>
              </w:rPr>
              <w:t>Délai</w:t>
            </w:r>
            <w:r w:rsidR="00F63542" w:rsidRPr="00825863">
              <w:rPr>
                <w:rFonts w:ascii="Calibri" w:hAnsi="Calibri" w:cs="Arial"/>
                <w:lang w:val="fr-FR"/>
              </w:rPr>
              <w:t xml:space="preserve"> de garantie du matériel et assistance technique</w:t>
            </w:r>
          </w:p>
        </w:tc>
        <w:tc>
          <w:tcPr>
            <w:tcW w:w="1929" w:type="dxa"/>
            <w:vAlign w:val="center"/>
          </w:tcPr>
          <w:p w:rsidR="00A14F3D" w:rsidRPr="00825863" w:rsidRDefault="00983677" w:rsidP="00825863">
            <w:pPr>
              <w:pStyle w:val="Corpsdetexte"/>
              <w:spacing w:line="276" w:lineRule="auto"/>
              <w:jc w:val="right"/>
              <w:rPr>
                <w:rFonts w:ascii="Calibri" w:hAnsi="Calibri" w:cs="Arial"/>
                <w:lang w:val="fr-FR"/>
              </w:rPr>
            </w:pPr>
            <w:r w:rsidRPr="00825863">
              <w:rPr>
                <w:rFonts w:ascii="Calibri" w:hAnsi="Calibri" w:cs="Arial"/>
                <w:lang w:val="fr-FR"/>
              </w:rPr>
              <w:t>20</w:t>
            </w:r>
          </w:p>
        </w:tc>
      </w:tr>
      <w:tr w:rsidR="00727ADF" w:rsidRPr="00424F27" w:rsidTr="00825863">
        <w:trPr>
          <w:trHeight w:val="688"/>
        </w:trPr>
        <w:tc>
          <w:tcPr>
            <w:tcW w:w="7130" w:type="dxa"/>
            <w:vAlign w:val="center"/>
          </w:tcPr>
          <w:p w:rsidR="00825863" w:rsidRPr="00825863" w:rsidRDefault="00727ADF" w:rsidP="00825863">
            <w:pPr>
              <w:widowControl/>
              <w:adjustRightInd w:val="0"/>
              <w:spacing w:line="276" w:lineRule="auto"/>
              <w:jc w:val="both"/>
              <w:rPr>
                <w:rFonts w:eastAsia="Times New Roman" w:cs="Arial"/>
                <w:szCs w:val="20"/>
                <w:lang w:val="fr-FR"/>
              </w:rPr>
            </w:pPr>
            <w:r w:rsidRPr="00825863">
              <w:rPr>
                <w:rFonts w:eastAsia="Times New Roman" w:cs="Arial"/>
                <w:b/>
                <w:szCs w:val="20"/>
                <w:lang w:val="fr-FR"/>
              </w:rPr>
              <w:t>Critère n°2</w:t>
            </w:r>
            <w:r w:rsidR="007A5F6A" w:rsidRPr="00825863">
              <w:rPr>
                <w:rFonts w:eastAsia="Times New Roman" w:cs="Arial"/>
                <w:szCs w:val="20"/>
                <w:lang w:val="fr-FR"/>
              </w:rPr>
              <w:t xml:space="preserve"> - </w:t>
            </w:r>
            <w:r w:rsidR="00373682" w:rsidRPr="00825863">
              <w:rPr>
                <w:rFonts w:eastAsia="Times New Roman" w:cs="Arial"/>
                <w:b/>
                <w:szCs w:val="20"/>
                <w:lang w:val="fr-FR"/>
              </w:rPr>
              <w:t>Prix</w:t>
            </w:r>
          </w:p>
        </w:tc>
        <w:tc>
          <w:tcPr>
            <w:tcW w:w="1929" w:type="dxa"/>
            <w:vAlign w:val="center"/>
          </w:tcPr>
          <w:p w:rsidR="00727ADF" w:rsidRPr="0086183A" w:rsidRDefault="000F7BF7" w:rsidP="00825863">
            <w:pPr>
              <w:pStyle w:val="Corpsdetexte"/>
              <w:spacing w:line="276" w:lineRule="auto"/>
              <w:rPr>
                <w:rFonts w:ascii="Calibri" w:eastAsia="Times New Roman" w:hAnsi="Calibri" w:cs="Arial"/>
                <w:b/>
                <w:lang w:val="fr-FR"/>
              </w:rPr>
            </w:pPr>
            <w:r w:rsidRPr="0086183A">
              <w:rPr>
                <w:rFonts w:ascii="Calibri" w:eastAsia="Times New Roman" w:hAnsi="Calibri" w:cs="Arial"/>
                <w:b/>
                <w:lang w:val="fr-FR"/>
              </w:rPr>
              <w:t>4</w:t>
            </w:r>
            <w:r w:rsidR="00373682" w:rsidRPr="0086183A">
              <w:rPr>
                <w:rFonts w:ascii="Calibri" w:eastAsia="Times New Roman" w:hAnsi="Calibri" w:cs="Arial"/>
                <w:b/>
                <w:lang w:val="fr-FR"/>
              </w:rPr>
              <w:t>0</w:t>
            </w:r>
          </w:p>
        </w:tc>
      </w:tr>
    </w:tbl>
    <w:p w:rsidR="00820FBD" w:rsidRDefault="00820FBD" w:rsidP="00825863">
      <w:pPr>
        <w:pStyle w:val="Corpsdetexte"/>
        <w:spacing w:line="276" w:lineRule="auto"/>
        <w:rPr>
          <w:rFonts w:ascii="Calibri" w:hAnsi="Calibri"/>
          <w:sz w:val="16"/>
          <w:u w:val="single"/>
        </w:rPr>
      </w:pPr>
    </w:p>
    <w:p w:rsidR="00446874" w:rsidRPr="00702781" w:rsidRDefault="00446874" w:rsidP="00E64A1F">
      <w:pPr>
        <w:pStyle w:val="Corpsdetexte"/>
        <w:spacing w:line="276" w:lineRule="auto"/>
        <w:rPr>
          <w:rFonts w:ascii="Calibri" w:hAnsi="Calibri"/>
          <w:sz w:val="16"/>
          <w:u w:val="single"/>
        </w:rPr>
      </w:pPr>
    </w:p>
    <w:p w:rsidR="00820FBD" w:rsidRPr="00702781" w:rsidRDefault="00820FBD" w:rsidP="00E64A1F">
      <w:pPr>
        <w:pStyle w:val="Corpsdetexte"/>
        <w:numPr>
          <w:ilvl w:val="12"/>
          <w:numId w:val="0"/>
        </w:numPr>
        <w:spacing w:line="276" w:lineRule="auto"/>
        <w:rPr>
          <w:rFonts w:ascii="Calibri" w:hAnsi="Calibri" w:cs="Arial"/>
          <w:sz w:val="20"/>
        </w:rPr>
      </w:pPr>
      <w:r w:rsidRPr="00702781">
        <w:rPr>
          <w:rFonts w:ascii="Calibri" w:hAnsi="Calibri" w:cs="Arial"/>
          <w:sz w:val="20"/>
        </w:rPr>
        <w:t xml:space="preserve">Les notes obtenues pour chaque </w:t>
      </w:r>
      <w:r w:rsidR="005F1089" w:rsidRPr="00702781">
        <w:rPr>
          <w:rFonts w:ascii="Calibri" w:hAnsi="Calibri" w:cs="Arial"/>
          <w:sz w:val="20"/>
        </w:rPr>
        <w:t>critère ramené</w:t>
      </w:r>
      <w:r w:rsidRPr="00702781">
        <w:rPr>
          <w:rFonts w:ascii="Calibri" w:hAnsi="Calibri" w:cs="Arial"/>
          <w:sz w:val="20"/>
        </w:rPr>
        <w:t xml:space="preserve">, le cas échéant, à 2 décimales seront pondérées. </w:t>
      </w:r>
    </w:p>
    <w:p w:rsidR="00820FBD" w:rsidRPr="00702781" w:rsidRDefault="00820FBD" w:rsidP="00E64A1F">
      <w:pPr>
        <w:pStyle w:val="Corpsdetexte"/>
        <w:numPr>
          <w:ilvl w:val="12"/>
          <w:numId w:val="0"/>
        </w:numPr>
        <w:spacing w:line="276" w:lineRule="auto"/>
        <w:rPr>
          <w:rFonts w:ascii="Calibri" w:hAnsi="Calibri" w:cs="Arial"/>
          <w:sz w:val="20"/>
        </w:rPr>
      </w:pPr>
    </w:p>
    <w:p w:rsidR="00820FBD" w:rsidRPr="00702781" w:rsidRDefault="00820FBD" w:rsidP="00E64A1F">
      <w:pPr>
        <w:pStyle w:val="Corpsdetexte"/>
        <w:numPr>
          <w:ilvl w:val="12"/>
          <w:numId w:val="0"/>
        </w:numPr>
        <w:spacing w:line="276" w:lineRule="auto"/>
        <w:rPr>
          <w:rFonts w:ascii="Calibri" w:hAnsi="Calibri" w:cs="Arial"/>
          <w:sz w:val="20"/>
        </w:rPr>
      </w:pPr>
      <w:r w:rsidRPr="00702781">
        <w:rPr>
          <w:rFonts w:ascii="Calibri" w:hAnsi="Calibri" w:cs="Arial"/>
          <w:sz w:val="20"/>
        </w:rPr>
        <w:t>L’offre ayant obtenu la note globale la plus élevée sera retenue.</w:t>
      </w:r>
    </w:p>
    <w:p w:rsidR="00820FBD" w:rsidRPr="00702781" w:rsidRDefault="00820FBD" w:rsidP="00E64A1F">
      <w:pPr>
        <w:pStyle w:val="Corpsdetexte"/>
        <w:numPr>
          <w:ilvl w:val="12"/>
          <w:numId w:val="0"/>
        </w:numPr>
        <w:spacing w:line="276" w:lineRule="auto"/>
        <w:rPr>
          <w:rFonts w:ascii="Calibri" w:hAnsi="Calibri" w:cs="Arial"/>
          <w:sz w:val="20"/>
        </w:rPr>
      </w:pPr>
    </w:p>
    <w:p w:rsidR="00820FBD" w:rsidRPr="00702781" w:rsidRDefault="00820FBD" w:rsidP="00E64A1F">
      <w:pPr>
        <w:pStyle w:val="Corpsdetexte"/>
        <w:numPr>
          <w:ilvl w:val="12"/>
          <w:numId w:val="0"/>
        </w:numPr>
        <w:spacing w:line="276" w:lineRule="auto"/>
        <w:rPr>
          <w:rFonts w:ascii="Calibri" w:hAnsi="Calibri" w:cs="Arial"/>
          <w:sz w:val="20"/>
        </w:rPr>
      </w:pPr>
      <w:r w:rsidRPr="00702781">
        <w:rPr>
          <w:rFonts w:ascii="Calibri" w:hAnsi="Calibri" w:cs="Arial"/>
          <w:sz w:val="20"/>
        </w:rPr>
        <w:t>En cas d’égalité de note globale, le classement sera en fonction de l’offre ayant obtenue la meilleure note sur le critère </w:t>
      </w:r>
      <w:r w:rsidR="00FB6C4C">
        <w:rPr>
          <w:rFonts w:ascii="Calibri" w:hAnsi="Calibri" w:cs="Arial"/>
          <w:sz w:val="20"/>
        </w:rPr>
        <w:t>1</w:t>
      </w:r>
      <w:r w:rsidRPr="00702781">
        <w:rPr>
          <w:rFonts w:ascii="Calibri" w:hAnsi="Calibri" w:cs="Arial"/>
          <w:sz w:val="20"/>
        </w:rPr>
        <w:t xml:space="preserve">; et en cas de nouvelle égalité, le classement sera fonction de l’offre ayant obtenue la meilleure note sur le critère </w:t>
      </w:r>
      <w:r w:rsidR="00FB6C4C">
        <w:rPr>
          <w:rFonts w:ascii="Calibri" w:hAnsi="Calibri" w:cs="Arial"/>
          <w:sz w:val="20"/>
        </w:rPr>
        <w:t>2</w:t>
      </w:r>
      <w:r w:rsidRPr="00702781">
        <w:rPr>
          <w:rFonts w:ascii="Calibri" w:hAnsi="Calibri" w:cs="Arial"/>
          <w:sz w:val="20"/>
        </w:rPr>
        <w:t> ; et ainsi de suite.</w:t>
      </w:r>
    </w:p>
    <w:p w:rsidR="00820FBD" w:rsidRDefault="00820FBD" w:rsidP="00E64A1F">
      <w:pPr>
        <w:pStyle w:val="Corpsdetexte"/>
        <w:spacing w:line="276" w:lineRule="auto"/>
        <w:rPr>
          <w:rFonts w:ascii="Arial Narrow" w:hAnsi="Arial Narrow"/>
        </w:rPr>
      </w:pPr>
    </w:p>
    <w:p w:rsidR="00FB6C4C" w:rsidRDefault="00FB6C4C" w:rsidP="00E64A1F">
      <w:pPr>
        <w:pStyle w:val="Corpsdetexte"/>
        <w:spacing w:line="276" w:lineRule="auto"/>
        <w:rPr>
          <w:rFonts w:ascii="Arial Narrow" w:hAnsi="Arial Narrow"/>
        </w:rPr>
      </w:pPr>
    </w:p>
    <w:p w:rsidR="00820FBD" w:rsidRDefault="00820FBD" w:rsidP="00E64A1F">
      <w:pPr>
        <w:pStyle w:val="Titre1"/>
        <w:spacing w:line="276" w:lineRule="auto"/>
        <w:jc w:val="both"/>
      </w:pPr>
      <w:bookmarkStart w:id="66" w:name="_Toc129181905"/>
      <w:bookmarkStart w:id="67" w:name="_Toc190349934"/>
      <w:r>
        <w:t>RENSEIGNEMENTS COMPLEMENTAIRES</w:t>
      </w:r>
      <w:bookmarkEnd w:id="66"/>
      <w:bookmarkEnd w:id="67"/>
    </w:p>
    <w:p w:rsidR="00820FBD" w:rsidRDefault="00820FBD" w:rsidP="00E64A1F">
      <w:pPr>
        <w:spacing w:line="276" w:lineRule="auto"/>
        <w:jc w:val="both"/>
        <w:rPr>
          <w:rFonts w:ascii="Arial Narrow" w:hAnsi="Arial Narrow" w:cs="Arial"/>
          <w:b/>
        </w:rPr>
      </w:pPr>
    </w:p>
    <w:p w:rsidR="00C47C90" w:rsidRDefault="00C47C90" w:rsidP="00C47C90">
      <w:pPr>
        <w:spacing w:line="276" w:lineRule="auto"/>
        <w:jc w:val="both"/>
        <w:rPr>
          <w:rFonts w:ascii="Calibri" w:hAnsi="Calibri" w:cs="Arial"/>
          <w:sz w:val="20"/>
          <w:szCs w:val="20"/>
        </w:rPr>
      </w:pPr>
      <w:r w:rsidRPr="00C47C90">
        <w:rPr>
          <w:rFonts w:ascii="Calibri" w:hAnsi="Calibri" w:cs="Arial"/>
          <w:sz w:val="20"/>
          <w:szCs w:val="20"/>
        </w:rPr>
        <w:t>Pour tout renseignement complémentaire concernant cette consultation, les candidats</w:t>
      </w:r>
      <w:r>
        <w:rPr>
          <w:rFonts w:ascii="Calibri" w:hAnsi="Calibri" w:cs="Arial"/>
          <w:sz w:val="20"/>
          <w:szCs w:val="20"/>
        </w:rPr>
        <w:t xml:space="preserve"> </w:t>
      </w:r>
      <w:r w:rsidRPr="00C47C90">
        <w:rPr>
          <w:rFonts w:ascii="Calibri" w:hAnsi="Calibri" w:cs="Arial"/>
          <w:sz w:val="20"/>
          <w:szCs w:val="20"/>
        </w:rPr>
        <w:t>transmettent impérativement leur demande par l'intermédiaire du profil d'acheteur du pouvoir</w:t>
      </w:r>
      <w:r>
        <w:rPr>
          <w:rFonts w:ascii="Calibri" w:hAnsi="Calibri" w:cs="Arial"/>
          <w:sz w:val="20"/>
          <w:szCs w:val="20"/>
        </w:rPr>
        <w:t xml:space="preserve"> </w:t>
      </w:r>
      <w:r w:rsidRPr="00C47C90">
        <w:rPr>
          <w:rFonts w:ascii="Calibri" w:hAnsi="Calibri" w:cs="Arial"/>
          <w:sz w:val="20"/>
          <w:szCs w:val="20"/>
        </w:rPr>
        <w:t xml:space="preserve">adjudicateur, dont l'adresse URL est la suivante : </w:t>
      </w:r>
      <w:hyperlink r:id="rId12" w:history="1">
        <w:r w:rsidRPr="0001569F">
          <w:rPr>
            <w:rStyle w:val="Lienhypertexte"/>
            <w:rFonts w:ascii="Calibri" w:hAnsi="Calibri" w:cs="Arial"/>
            <w:sz w:val="20"/>
            <w:szCs w:val="20"/>
          </w:rPr>
          <w:t>https://www.marches-publics.gouv.fr/entreprise</w:t>
        </w:r>
      </w:hyperlink>
    </w:p>
    <w:p w:rsidR="00C47C90" w:rsidRPr="00C47C90" w:rsidRDefault="00C47C90" w:rsidP="00C47C90">
      <w:pPr>
        <w:spacing w:line="276" w:lineRule="auto"/>
        <w:jc w:val="both"/>
        <w:rPr>
          <w:rFonts w:ascii="Calibri" w:hAnsi="Calibri" w:cs="Arial"/>
          <w:sz w:val="20"/>
          <w:szCs w:val="20"/>
        </w:rPr>
      </w:pPr>
    </w:p>
    <w:p w:rsidR="00C47C90" w:rsidRDefault="00C47C90" w:rsidP="00C47C90">
      <w:pPr>
        <w:spacing w:line="276" w:lineRule="auto"/>
        <w:jc w:val="both"/>
        <w:rPr>
          <w:rFonts w:ascii="Calibri" w:hAnsi="Calibri" w:cs="Arial"/>
          <w:sz w:val="20"/>
          <w:szCs w:val="20"/>
        </w:rPr>
      </w:pPr>
      <w:r w:rsidRPr="00C47C90">
        <w:rPr>
          <w:rFonts w:ascii="Calibri" w:hAnsi="Calibri" w:cs="Arial"/>
          <w:sz w:val="20"/>
          <w:szCs w:val="20"/>
        </w:rPr>
        <w:t>Cette demande doit intervenir au plus tard 10 jours avant la date limite de remise des plis.</w:t>
      </w:r>
    </w:p>
    <w:p w:rsidR="00C47C90" w:rsidRPr="00C47C90" w:rsidRDefault="00C47C90" w:rsidP="00C47C90">
      <w:pPr>
        <w:spacing w:line="276" w:lineRule="auto"/>
        <w:jc w:val="both"/>
        <w:rPr>
          <w:rFonts w:ascii="Calibri" w:hAnsi="Calibri" w:cs="Arial"/>
          <w:sz w:val="20"/>
          <w:szCs w:val="20"/>
        </w:rPr>
      </w:pPr>
    </w:p>
    <w:p w:rsidR="00820FBD" w:rsidRPr="00C47C90" w:rsidRDefault="00C47C90" w:rsidP="00C47C90">
      <w:pPr>
        <w:spacing w:line="276" w:lineRule="auto"/>
        <w:jc w:val="both"/>
        <w:rPr>
          <w:rFonts w:ascii="Calibri" w:hAnsi="Calibri" w:cs="Arial"/>
          <w:sz w:val="20"/>
          <w:szCs w:val="20"/>
        </w:rPr>
      </w:pPr>
      <w:r w:rsidRPr="00C47C90">
        <w:rPr>
          <w:rFonts w:ascii="Calibri" w:hAnsi="Calibri" w:cs="Arial"/>
          <w:sz w:val="20"/>
          <w:szCs w:val="20"/>
        </w:rPr>
        <w:t>Une réponse sera alors adressée, à toutes les entreprises ayant retiré le dossier ou l'ayant</w:t>
      </w:r>
      <w:r>
        <w:rPr>
          <w:rFonts w:ascii="Calibri" w:hAnsi="Calibri" w:cs="Arial"/>
          <w:sz w:val="20"/>
          <w:szCs w:val="20"/>
        </w:rPr>
        <w:t xml:space="preserve"> </w:t>
      </w:r>
      <w:r w:rsidRPr="00C47C90">
        <w:rPr>
          <w:rFonts w:ascii="Calibri" w:hAnsi="Calibri" w:cs="Arial"/>
          <w:sz w:val="20"/>
          <w:szCs w:val="20"/>
        </w:rPr>
        <w:t>téléchargé après identification, 6 jours au plus tard avant la date limite de remise des plis.</w:t>
      </w:r>
    </w:p>
    <w:p w:rsidR="00947B6A" w:rsidRDefault="00947B6A" w:rsidP="00E64A1F">
      <w:pPr>
        <w:spacing w:line="276" w:lineRule="auto"/>
        <w:jc w:val="both"/>
        <w:rPr>
          <w:rFonts w:ascii="Arial Narrow" w:hAnsi="Arial Narrow" w:cs="Arial"/>
          <w:color w:val="FF0000"/>
        </w:rPr>
      </w:pPr>
    </w:p>
    <w:p w:rsidR="00947B6A" w:rsidRDefault="00947B6A" w:rsidP="00E64A1F">
      <w:pPr>
        <w:spacing w:line="276" w:lineRule="auto"/>
        <w:jc w:val="both"/>
        <w:rPr>
          <w:rFonts w:ascii="Arial Narrow" w:hAnsi="Arial Narrow" w:cs="Arial"/>
          <w:color w:val="FF0000"/>
        </w:rPr>
      </w:pPr>
    </w:p>
    <w:p w:rsidR="00947B6A" w:rsidRDefault="00947B6A"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B14C05" w:rsidRDefault="00B14C05" w:rsidP="00E64A1F">
      <w:pPr>
        <w:spacing w:line="276" w:lineRule="auto"/>
        <w:jc w:val="both"/>
        <w:rPr>
          <w:rFonts w:ascii="Arial Narrow" w:hAnsi="Arial Narrow" w:cs="Arial"/>
          <w:color w:val="FF0000"/>
        </w:rPr>
      </w:pPr>
    </w:p>
    <w:p w:rsidR="00C47C90" w:rsidRDefault="00C47C90"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7E5405" w:rsidRDefault="007E5405" w:rsidP="00E64A1F">
      <w:pPr>
        <w:spacing w:line="276" w:lineRule="auto"/>
        <w:jc w:val="both"/>
        <w:rPr>
          <w:rFonts w:ascii="Arial Narrow" w:hAnsi="Arial Narrow" w:cs="Arial"/>
          <w:color w:val="FF0000"/>
        </w:rPr>
      </w:pPr>
    </w:p>
    <w:p w:rsidR="00727ADF" w:rsidRDefault="00727ADF" w:rsidP="00E64A1F">
      <w:pPr>
        <w:spacing w:line="276" w:lineRule="auto"/>
        <w:jc w:val="both"/>
        <w:rPr>
          <w:rFonts w:ascii="Arial Narrow" w:hAnsi="Arial Narrow" w:cs="Arial"/>
          <w:color w:val="FF0000"/>
        </w:rPr>
      </w:pPr>
    </w:p>
    <w:p w:rsidR="00727ADF" w:rsidRDefault="00727ADF" w:rsidP="00E64A1F">
      <w:pPr>
        <w:spacing w:line="276" w:lineRule="auto"/>
        <w:jc w:val="both"/>
        <w:rPr>
          <w:rFonts w:ascii="Arial Narrow" w:hAnsi="Arial Narrow" w:cs="Arial"/>
          <w:color w:val="FF0000"/>
        </w:rPr>
      </w:pPr>
    </w:p>
    <w:p w:rsidR="00663EDB" w:rsidRPr="00702781" w:rsidRDefault="00663EDB" w:rsidP="00C47C90">
      <w:pPr>
        <w:spacing w:line="276" w:lineRule="auto"/>
        <w:jc w:val="center"/>
        <w:rPr>
          <w:rFonts w:ascii="Calibri" w:hAnsi="Calibri" w:cs="Tahoma"/>
          <w:b/>
        </w:rPr>
      </w:pPr>
      <w:r w:rsidRPr="00702781">
        <w:rPr>
          <w:rFonts w:ascii="Calibri" w:hAnsi="Calibri" w:cs="Tahoma"/>
          <w:b/>
        </w:rPr>
        <w:t>NOTE DE PROCEDURE POUR LES REPONSES DEMATERIALISEES</w:t>
      </w:r>
    </w:p>
    <w:p w:rsidR="00663EDB" w:rsidRPr="00702781" w:rsidRDefault="00663EDB" w:rsidP="00E64A1F">
      <w:pPr>
        <w:spacing w:line="276" w:lineRule="auto"/>
        <w:jc w:val="both"/>
        <w:rPr>
          <w:rFonts w:ascii="Calibri" w:hAnsi="Calibri" w:cs="Tahoma"/>
          <w:b/>
        </w:rPr>
      </w:pPr>
    </w:p>
    <w:p w:rsidR="00663EDB" w:rsidRDefault="00663EDB" w:rsidP="00C47C90">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Le guide d'utilisation et les films d'autoformation sont mis à disposition dans la rubrique "Aide" à l’adresse : </w:t>
      </w:r>
      <w:hyperlink r:id="rId13" w:history="1">
        <w:r w:rsidR="002622F6" w:rsidRPr="00702781">
          <w:rPr>
            <w:rStyle w:val="Lienhypertexte"/>
            <w:rFonts w:ascii="Calibri" w:eastAsia="Calibri" w:hAnsi="Calibri"/>
            <w:b/>
            <w:sz w:val="20"/>
            <w:szCs w:val="20"/>
            <w:lang w:eastAsia="en-US"/>
          </w:rPr>
          <w:t>https://www.marches-publics.gouv.fr</w:t>
        </w:r>
      </w:hyperlink>
      <w:r w:rsidRPr="00702781">
        <w:rPr>
          <w:rFonts w:ascii="Calibri" w:eastAsia="Calibri" w:hAnsi="Calibri"/>
          <w:b/>
          <w:sz w:val="20"/>
          <w:szCs w:val="20"/>
          <w:lang w:eastAsia="en-US"/>
        </w:rPr>
        <w:t xml:space="preserve">. </w:t>
      </w:r>
      <w:r w:rsidRPr="00702781">
        <w:rPr>
          <w:rFonts w:ascii="Calibri" w:eastAsia="Calibri" w:hAnsi="Calibri"/>
          <w:sz w:val="20"/>
          <w:szCs w:val="20"/>
          <w:lang w:eastAsia="en-US"/>
        </w:rPr>
        <w:t xml:space="preserve">Il est également possible de s'entraîner sur la plate-forme avec les </w:t>
      </w:r>
      <w:hyperlink r:id="rId14" w:history="1">
        <w:r w:rsidRPr="00702781">
          <w:rPr>
            <w:rFonts w:ascii="Calibri" w:eastAsia="Calibri" w:hAnsi="Calibri"/>
            <w:sz w:val="20"/>
            <w:szCs w:val="20"/>
            <w:lang w:eastAsia="en-US"/>
          </w:rPr>
          <w:t>consultations de test disponibles dans la rubrique "Se préparer à répondre".</w:t>
        </w:r>
      </w:hyperlink>
      <w:r w:rsidRPr="00702781">
        <w:rPr>
          <w:rFonts w:ascii="Calibri" w:eastAsia="Calibri" w:hAnsi="Calibri"/>
          <w:sz w:val="20"/>
          <w:szCs w:val="20"/>
          <w:lang w:eastAsia="en-US"/>
        </w:rPr>
        <w:t xml:space="preserve"> Un service de support téléphonique est mis à disposition des entreprises souhaitant soumissionner aux marchés publics. Avant de contacter l'assistance téléphonique, assurez-vous d'avoir téléchargé et consulté </w:t>
      </w:r>
      <w:hyperlink r:id="rId15" w:tgtFrame="_blank" w:history="1">
        <w:r w:rsidRPr="00702781">
          <w:rPr>
            <w:rFonts w:ascii="Calibri" w:eastAsia="Calibri" w:hAnsi="Calibri"/>
            <w:sz w:val="20"/>
            <w:szCs w:val="20"/>
            <w:lang w:eastAsia="en-US"/>
          </w:rPr>
          <w:t xml:space="preserve">les guides mis à votre disposition dans la rubrique « Aide » </w:t>
        </w:r>
      </w:hyperlink>
      <w:r w:rsidRPr="00702781">
        <w:rPr>
          <w:rFonts w:ascii="Calibri" w:eastAsia="Calibri" w:hAnsi="Calibri"/>
          <w:sz w:val="20"/>
          <w:szCs w:val="20"/>
          <w:lang w:eastAsia="en-US"/>
        </w:rPr>
        <w:t xml:space="preserve"> </w:t>
      </w:r>
      <w:r w:rsidRPr="00702781">
        <w:rPr>
          <w:rFonts w:ascii="Calibri" w:eastAsia="Calibri" w:hAnsi="Calibri"/>
          <w:sz w:val="20"/>
          <w:szCs w:val="20"/>
          <w:lang w:eastAsia="en-US"/>
        </w:rPr>
        <w:br/>
        <w:t xml:space="preserve">Le service de support est ouvert de 9h00 à 19h00 les jours ouvrés. </w:t>
      </w:r>
    </w:p>
    <w:p w:rsidR="00C47C90" w:rsidRDefault="00C47C90"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En cas d'impossibilité de joindre l'assistance par téléphone vous pouvez adresser un courriel à place.support@atexo.com (pour tout type d'assistance).</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color w:val="000000"/>
          <w:sz w:val="20"/>
          <w:szCs w:val="20"/>
          <w:u w:val="single"/>
          <w:lang w:eastAsia="en-US"/>
        </w:rPr>
      </w:pPr>
      <w:r w:rsidRPr="00702781">
        <w:rPr>
          <w:rFonts w:ascii="Calibri" w:eastAsia="Calibri" w:hAnsi="Calibri"/>
          <w:b/>
          <w:bCs/>
          <w:color w:val="000000"/>
          <w:spacing w:val="5"/>
          <w:sz w:val="20"/>
          <w:szCs w:val="20"/>
          <w:u w:val="single"/>
          <w:lang w:eastAsia="en-US"/>
        </w:rPr>
        <w:t>FORMATS DES DOCUMENTS</w:t>
      </w:r>
    </w:p>
    <w:p w:rsidR="00663EDB" w:rsidRPr="00702781" w:rsidRDefault="00663EDB" w:rsidP="00E64A1F">
      <w:pPr>
        <w:suppressAutoHyphens w:val="0"/>
        <w:spacing w:line="276" w:lineRule="auto"/>
        <w:jc w:val="both"/>
        <w:rPr>
          <w:rFonts w:ascii="Calibri" w:eastAsia="Calibri" w:hAnsi="Calibri"/>
          <w:color w:val="1B363A"/>
          <w:sz w:val="20"/>
          <w:szCs w:val="20"/>
          <w:lang w:eastAsia="en-US"/>
        </w:rPr>
      </w:pPr>
      <w:r w:rsidRPr="00702781">
        <w:rPr>
          <w:rFonts w:ascii="Calibri" w:eastAsia="Calibri" w:hAnsi="Calibri"/>
          <w:sz w:val="20"/>
          <w:szCs w:val="20"/>
          <w:lang w:eastAsia="en-US"/>
        </w:rPr>
        <w:t>La liste des formats de fichiers acceptés par l'établissement Pouvoir adjudicateur est la suivante</w:t>
      </w:r>
      <w:r w:rsidRPr="00702781">
        <w:rPr>
          <w:rFonts w:ascii="Calibri" w:eastAsia="Calibri" w:hAnsi="Calibri"/>
          <w:color w:val="1B363A"/>
          <w:sz w:val="20"/>
          <w:szCs w:val="20"/>
          <w:lang w:eastAsia="en-US"/>
        </w:rPr>
        <w: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Portable Document Format (.</w:t>
      </w:r>
      <w:proofErr w:type="spellStart"/>
      <w:r w:rsidRPr="00702781">
        <w:rPr>
          <w:rFonts w:ascii="Calibri" w:eastAsia="Calibri" w:hAnsi="Calibri"/>
          <w:sz w:val="20"/>
          <w:szCs w:val="20"/>
          <w:lang w:eastAsia="en-US"/>
        </w:rPr>
        <w:t>pdf</w:t>
      </w:r>
      <w:proofErr w:type="spellEnd"/>
      <w:r w:rsidRPr="00702781">
        <w:rPr>
          <w:rFonts w:ascii="Calibri" w:eastAsia="Calibri" w:hAnsi="Calibri"/>
          <w:sz w:val="20"/>
          <w:szCs w:val="20"/>
          <w:lang w:eastAsia="en-US"/>
        </w:rPr>
        <w: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Rich </w:t>
      </w:r>
      <w:proofErr w:type="spellStart"/>
      <w:r w:rsidRPr="00702781">
        <w:rPr>
          <w:rFonts w:ascii="Calibri" w:eastAsia="Calibri" w:hAnsi="Calibri"/>
          <w:sz w:val="20"/>
          <w:szCs w:val="20"/>
          <w:lang w:eastAsia="en-US"/>
        </w:rPr>
        <w:t>Text</w:t>
      </w:r>
      <w:proofErr w:type="spellEnd"/>
      <w:r w:rsidRPr="00702781">
        <w:rPr>
          <w:rFonts w:ascii="Calibri" w:eastAsia="Calibri" w:hAnsi="Calibri"/>
          <w:sz w:val="20"/>
          <w:szCs w:val="20"/>
          <w:lang w:eastAsia="en-US"/>
        </w:rPr>
        <w:t xml:space="preserve"> Format (.</w:t>
      </w:r>
      <w:proofErr w:type="spellStart"/>
      <w:r w:rsidRPr="00702781">
        <w:rPr>
          <w:rFonts w:ascii="Calibri" w:eastAsia="Calibri" w:hAnsi="Calibri"/>
          <w:sz w:val="20"/>
          <w:szCs w:val="20"/>
          <w:lang w:eastAsia="en-US"/>
        </w:rPr>
        <w:t>rtf</w:t>
      </w:r>
      <w:proofErr w:type="spellEnd"/>
      <w:r w:rsidRPr="00702781">
        <w:rPr>
          <w:rFonts w:ascii="Calibri" w:eastAsia="Calibri" w:hAnsi="Calibri"/>
          <w:sz w:val="20"/>
          <w:szCs w:val="20"/>
          <w:lang w:eastAsia="en-US"/>
        </w:rPr>
        <w: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Compressés (exemples d'extensions :.zip, .</w:t>
      </w:r>
      <w:proofErr w:type="spellStart"/>
      <w:r w:rsidRPr="00702781">
        <w:rPr>
          <w:rFonts w:ascii="Calibri" w:eastAsia="Calibri" w:hAnsi="Calibri"/>
          <w:sz w:val="20"/>
          <w:szCs w:val="20"/>
          <w:lang w:eastAsia="en-US"/>
        </w:rPr>
        <w:t>rar</w:t>
      </w:r>
      <w:proofErr w:type="spellEnd"/>
      <w:r w:rsidRPr="00702781">
        <w:rPr>
          <w:rFonts w:ascii="Calibri" w:eastAsia="Calibri" w:hAnsi="Calibri"/>
          <w:sz w:val="20"/>
          <w:szCs w:val="20"/>
          <w:lang w:eastAsia="en-US"/>
        </w:rPr>
        <w: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pacing w:val="11"/>
          <w:sz w:val="20"/>
          <w:szCs w:val="20"/>
          <w:lang w:eastAsia="en-US"/>
        </w:rPr>
        <w:t>Applications bureautiques (exemples d'extensions : .doc, .</w:t>
      </w:r>
      <w:proofErr w:type="spellStart"/>
      <w:r w:rsidRPr="00702781">
        <w:rPr>
          <w:rFonts w:ascii="Calibri" w:eastAsia="Calibri" w:hAnsi="Calibri"/>
          <w:spacing w:val="11"/>
          <w:sz w:val="20"/>
          <w:szCs w:val="20"/>
          <w:lang w:eastAsia="en-US"/>
        </w:rPr>
        <w:t>xls</w:t>
      </w:r>
      <w:proofErr w:type="spellEnd"/>
      <w:r w:rsidRPr="00702781">
        <w:rPr>
          <w:rFonts w:ascii="Calibri" w:eastAsia="Calibri" w:hAnsi="Calibri"/>
          <w:spacing w:val="11"/>
          <w:sz w:val="20"/>
          <w:szCs w:val="20"/>
          <w:lang w:eastAsia="en-US"/>
        </w:rPr>
        <w:t>, .</w:t>
      </w:r>
      <w:proofErr w:type="spellStart"/>
      <w:r w:rsidRPr="00702781">
        <w:rPr>
          <w:rFonts w:ascii="Calibri" w:eastAsia="Calibri" w:hAnsi="Calibri"/>
          <w:spacing w:val="11"/>
          <w:sz w:val="20"/>
          <w:szCs w:val="20"/>
          <w:lang w:eastAsia="en-US"/>
        </w:rPr>
        <w:t>pwt</w:t>
      </w:r>
      <w:proofErr w:type="spellEnd"/>
      <w:r w:rsidRPr="00702781">
        <w:rPr>
          <w:rFonts w:ascii="Calibri" w:eastAsia="Calibri" w:hAnsi="Calibri"/>
          <w:spacing w:val="11"/>
          <w:sz w:val="20"/>
          <w:szCs w:val="20"/>
          <w:lang w:eastAsia="en-US"/>
        </w:rPr>
        <w:t>, .pub, .</w:t>
      </w:r>
      <w:proofErr w:type="spellStart"/>
      <w:r w:rsidRPr="00702781">
        <w:rPr>
          <w:rFonts w:ascii="Calibri" w:eastAsia="Calibri" w:hAnsi="Calibri"/>
          <w:spacing w:val="11"/>
          <w:sz w:val="20"/>
          <w:szCs w:val="20"/>
          <w:lang w:eastAsia="en-US"/>
        </w:rPr>
        <w:t>mdb</w:t>
      </w:r>
      <w:proofErr w:type="spellEnd"/>
      <w:r w:rsidRPr="00702781">
        <w:rPr>
          <w:rFonts w:ascii="Calibri" w:eastAsia="Calibri" w:hAnsi="Calibri"/>
          <w:spacing w:val="11"/>
          <w:sz w:val="20"/>
          <w:szCs w:val="20"/>
          <w:lang w:eastAsia="en-US"/>
        </w:rPr>
        <w:t xml:space="preserve">), </w:t>
      </w:r>
      <w:r w:rsidRPr="00702781">
        <w:rPr>
          <w:rFonts w:ascii="Calibri" w:eastAsia="Calibri" w:hAnsi="Calibri"/>
          <w:sz w:val="20"/>
          <w:szCs w:val="20"/>
          <w:lang w:eastAsia="en-US"/>
        </w:rPr>
        <w:t xml:space="preserve">Multimédias (exemples d'extensions : </w:t>
      </w:r>
      <w:proofErr w:type="spellStart"/>
      <w:r w:rsidRPr="00702781">
        <w:rPr>
          <w:rFonts w:ascii="Calibri" w:eastAsia="Calibri" w:hAnsi="Calibri"/>
          <w:sz w:val="20"/>
          <w:szCs w:val="20"/>
          <w:lang w:eastAsia="en-US"/>
        </w:rPr>
        <w:t>gif</w:t>
      </w:r>
      <w:proofErr w:type="spellEnd"/>
      <w:r w:rsidRPr="00702781">
        <w:rPr>
          <w:rFonts w:ascii="Calibri" w:eastAsia="Calibri" w:hAnsi="Calibri"/>
          <w:sz w:val="20"/>
          <w:szCs w:val="20"/>
          <w:lang w:eastAsia="en-US"/>
        </w:rPr>
        <w:t>, .</w:t>
      </w:r>
      <w:proofErr w:type="spellStart"/>
      <w:r w:rsidRPr="00702781">
        <w:rPr>
          <w:rFonts w:ascii="Calibri" w:eastAsia="Calibri" w:hAnsi="Calibri"/>
          <w:sz w:val="20"/>
          <w:szCs w:val="20"/>
          <w:lang w:eastAsia="en-US"/>
        </w:rPr>
        <w:t>jpg</w:t>
      </w:r>
      <w:proofErr w:type="spellEnd"/>
      <w:r w:rsidRPr="00702781">
        <w:rPr>
          <w:rFonts w:ascii="Calibri" w:eastAsia="Calibri" w:hAnsi="Calibri"/>
          <w:sz w:val="20"/>
          <w:szCs w:val="20"/>
          <w:lang w:eastAsia="en-US"/>
        </w:rPr>
        <w:t>, .</w:t>
      </w:r>
      <w:proofErr w:type="spellStart"/>
      <w:r w:rsidRPr="00702781">
        <w:rPr>
          <w:rFonts w:ascii="Calibri" w:eastAsia="Calibri" w:hAnsi="Calibri"/>
          <w:sz w:val="20"/>
          <w:szCs w:val="20"/>
          <w:lang w:eastAsia="en-US"/>
        </w:rPr>
        <w:t>png</w:t>
      </w:r>
      <w:proofErr w:type="spellEnd"/>
      <w:r w:rsidRPr="00702781">
        <w:rPr>
          <w:rFonts w:ascii="Calibri" w:eastAsia="Calibri" w:hAnsi="Calibri"/>
          <w:sz w:val="20"/>
          <w:szCs w:val="20"/>
          <w:lang w:eastAsia="en-US"/>
        </w:rPr>
        <w: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Internet : (exemple d'extension : .htm).</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b/>
          <w:bCs/>
          <w:color w:val="000000"/>
          <w:spacing w:val="5"/>
          <w:sz w:val="20"/>
          <w:szCs w:val="20"/>
          <w:u w:val="single"/>
          <w:lang w:eastAsia="en-US"/>
        </w:rPr>
      </w:pPr>
      <w:r w:rsidRPr="00702781">
        <w:rPr>
          <w:rFonts w:ascii="Calibri" w:eastAsia="Calibri" w:hAnsi="Calibri"/>
          <w:b/>
          <w:bCs/>
          <w:color w:val="000000"/>
          <w:spacing w:val="5"/>
          <w:sz w:val="20"/>
          <w:szCs w:val="20"/>
          <w:u w:val="single"/>
          <w:lang w:eastAsia="en-US"/>
        </w:rPr>
        <w:t>OUTILS REQUIS POUR RÉPONDRE PAR VOIE DÉMATÉRIALISÉE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Le candidat doit s'assurer de disposer sur son poste de travail des outils listés figurant dans la Rubrique « Aide » Outils Informatiques » à l’adresse : </w:t>
      </w:r>
      <w:hyperlink r:id="rId16" w:history="1">
        <w:r w:rsidRPr="00702781">
          <w:rPr>
            <w:rFonts w:ascii="Calibri" w:eastAsia="Calibri" w:hAnsi="Calibri"/>
            <w:sz w:val="20"/>
            <w:szCs w:val="20"/>
            <w:lang w:eastAsia="en-US"/>
          </w:rPr>
          <w:t>https://www.marches-publics.gouv.fr</w:t>
        </w:r>
      </w:hyperlink>
    </w:p>
    <w:p w:rsidR="00663EDB" w:rsidRPr="00702781" w:rsidRDefault="00663EDB" w:rsidP="00E64A1F">
      <w:pPr>
        <w:suppressAutoHyphens w:val="0"/>
        <w:spacing w:line="276" w:lineRule="auto"/>
        <w:jc w:val="both"/>
        <w:rPr>
          <w:rFonts w:ascii="Calibri" w:eastAsia="Calibri" w:hAnsi="Calibri"/>
          <w:sz w:val="20"/>
          <w:szCs w:val="20"/>
          <w:u w:val="single"/>
          <w:lang w:eastAsia="en-US"/>
        </w:rPr>
      </w:pPr>
      <w:r w:rsidRPr="00702781">
        <w:rPr>
          <w:rFonts w:ascii="Calibri" w:eastAsia="Calibri" w:hAnsi="Calibri"/>
          <w:sz w:val="20"/>
          <w:szCs w:val="20"/>
          <w:u w:val="single"/>
          <w:lang w:eastAsia="en-US"/>
        </w:rPr>
        <w:t>Test de la configuration du poste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Nous vous conseillons de vérifier  les </w:t>
      </w:r>
      <w:proofErr w:type="spellStart"/>
      <w:r w:rsidRPr="00702781">
        <w:rPr>
          <w:rFonts w:ascii="Calibri" w:eastAsia="Calibri" w:hAnsi="Calibri"/>
          <w:sz w:val="20"/>
          <w:szCs w:val="20"/>
          <w:lang w:eastAsia="en-US"/>
        </w:rPr>
        <w:t>pré-requis</w:t>
      </w:r>
      <w:proofErr w:type="spellEnd"/>
      <w:r w:rsidRPr="00702781">
        <w:rPr>
          <w:rFonts w:ascii="Calibri" w:eastAsia="Calibri" w:hAnsi="Calibri"/>
          <w:sz w:val="20"/>
          <w:szCs w:val="20"/>
          <w:lang w:eastAsia="en-US"/>
        </w:rPr>
        <w:t xml:space="preserve">  pour la remise électronique d'une réponse dans la rubrique « Se préparer à répondre » à l’adresse : </w:t>
      </w:r>
      <w:hyperlink r:id="rId17" w:history="1">
        <w:r w:rsidRPr="00702781">
          <w:rPr>
            <w:rFonts w:ascii="Calibri" w:eastAsia="Calibri" w:hAnsi="Calibri"/>
            <w:sz w:val="20"/>
            <w:szCs w:val="20"/>
            <w:lang w:eastAsia="en-US"/>
          </w:rPr>
          <w:t>https://www.marches-publics.gouv.fr</w:t>
        </w:r>
      </w:hyperlink>
    </w:p>
    <w:p w:rsidR="00663EDB" w:rsidRPr="00702781" w:rsidRDefault="00663EDB" w:rsidP="00E64A1F">
      <w:pPr>
        <w:suppressAutoHyphens w:val="0"/>
        <w:spacing w:line="276" w:lineRule="auto"/>
        <w:ind w:firstLine="708"/>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b/>
          <w:bCs/>
          <w:color w:val="000000"/>
          <w:spacing w:val="5"/>
          <w:sz w:val="20"/>
          <w:szCs w:val="20"/>
          <w:u w:val="single"/>
          <w:lang w:eastAsia="en-US"/>
        </w:rPr>
      </w:pPr>
      <w:r w:rsidRPr="00702781">
        <w:rPr>
          <w:rFonts w:ascii="Calibri" w:eastAsia="Calibri" w:hAnsi="Calibri"/>
          <w:b/>
          <w:bCs/>
          <w:color w:val="000000"/>
          <w:spacing w:val="5"/>
          <w:sz w:val="20"/>
          <w:szCs w:val="20"/>
          <w:u w:val="single"/>
          <w:lang w:eastAsia="en-US"/>
        </w:rPr>
        <w:t>CERTIFICAT DE SIGNATURE ÉLECTRONIQUE</w:t>
      </w:r>
    </w:p>
    <w:p w:rsidR="00663EDB" w:rsidRPr="00702781" w:rsidRDefault="00663EDB" w:rsidP="00E64A1F">
      <w:pPr>
        <w:suppressAutoHyphens w:val="0"/>
        <w:spacing w:line="276" w:lineRule="auto"/>
        <w:jc w:val="both"/>
        <w:rPr>
          <w:rFonts w:ascii="Calibri" w:eastAsia="Calibri" w:hAnsi="Calibri"/>
          <w:b/>
          <w:bCs/>
          <w:color w:val="000000"/>
          <w:spacing w:val="5"/>
          <w:sz w:val="20"/>
          <w:szCs w:val="20"/>
          <w:u w:val="single"/>
          <w:lang w:eastAsia="en-US"/>
        </w:rPr>
      </w:pPr>
      <w:r w:rsidRPr="00702781">
        <w:rPr>
          <w:rFonts w:ascii="Calibri" w:eastAsia="Calibri" w:hAnsi="Calibri"/>
          <w:b/>
          <w:bCs/>
          <w:color w:val="000000"/>
          <w:spacing w:val="5"/>
          <w:sz w:val="20"/>
          <w:szCs w:val="20"/>
          <w:u w:val="single"/>
          <w:lang w:eastAsia="en-US"/>
        </w:rPr>
        <w:t>L’utilisation de la signature électronique n’est pas imposée.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Le candidat doit signer sa réponse (au dépôt de l’offre ou à l’attribution) à l'aide d'un certificat de signature électronique ou sur support papier. La signature électronique permet l'authentification de la signature du représentant de l'entreprise, signataire de l'offre.</w:t>
      </w:r>
    </w:p>
    <w:p w:rsidR="00663EDB" w:rsidRPr="00702781" w:rsidRDefault="00663EDB" w:rsidP="00E64A1F">
      <w:pPr>
        <w:suppressAutoHyphens w:val="0"/>
        <w:spacing w:line="276" w:lineRule="auto"/>
        <w:jc w:val="both"/>
        <w:rPr>
          <w:rFonts w:ascii="Calibri" w:eastAsia="Calibri" w:hAnsi="Calibri"/>
          <w:b/>
          <w:sz w:val="20"/>
          <w:szCs w:val="20"/>
          <w:u w:val="single"/>
          <w:lang w:eastAsia="en-US"/>
        </w:rPr>
      </w:pPr>
      <w:r w:rsidRPr="00702781">
        <w:rPr>
          <w:rFonts w:ascii="Calibri" w:eastAsia="Calibri" w:hAnsi="Calibri"/>
          <w:b/>
          <w:sz w:val="20"/>
          <w:szCs w:val="20"/>
          <w:u w:val="single"/>
          <w:lang w:eastAsia="en-US"/>
        </w:rPr>
        <w:t xml:space="preserve">Actuellement dans une démarche de mise en place de la signature électronique, le </w:t>
      </w:r>
      <w:r w:rsidRPr="00702781">
        <w:rPr>
          <w:rFonts w:ascii="Calibri" w:eastAsia="Calibri" w:hAnsi="Calibri"/>
          <w:b/>
          <w:bCs/>
          <w:sz w:val="20"/>
          <w:szCs w:val="20"/>
          <w:u w:val="single"/>
          <w:lang w:eastAsia="en-US"/>
        </w:rPr>
        <w:t xml:space="preserve">CH </w:t>
      </w:r>
      <w:r w:rsidR="001F23EC" w:rsidRPr="00702781">
        <w:rPr>
          <w:rFonts w:ascii="Calibri" w:eastAsia="Calibri" w:hAnsi="Calibri"/>
          <w:b/>
          <w:bCs/>
          <w:sz w:val="20"/>
          <w:szCs w:val="20"/>
          <w:u w:val="single"/>
          <w:lang w:eastAsia="en-US"/>
        </w:rPr>
        <w:t>de l’Agglomération Montargoise</w:t>
      </w:r>
      <w:r w:rsidRPr="00702781">
        <w:rPr>
          <w:rFonts w:ascii="Calibri" w:eastAsia="Calibri" w:hAnsi="Calibri"/>
          <w:b/>
          <w:bCs/>
          <w:sz w:val="20"/>
          <w:szCs w:val="20"/>
          <w:u w:val="single"/>
          <w:lang w:eastAsia="en-US"/>
        </w:rPr>
        <w:t xml:space="preserve"> </w:t>
      </w:r>
      <w:proofErr w:type="spellStart"/>
      <w:r w:rsidRPr="00702781">
        <w:rPr>
          <w:rFonts w:ascii="Calibri" w:eastAsia="Calibri" w:hAnsi="Calibri"/>
          <w:b/>
          <w:sz w:val="20"/>
          <w:szCs w:val="20"/>
          <w:u w:val="single"/>
          <w:lang w:eastAsia="en-US"/>
        </w:rPr>
        <w:t>re</w:t>
      </w:r>
      <w:proofErr w:type="spellEnd"/>
      <w:r w:rsidRPr="00702781">
        <w:rPr>
          <w:rFonts w:ascii="Calibri" w:eastAsia="Calibri" w:hAnsi="Calibri"/>
          <w:b/>
          <w:sz w:val="20"/>
          <w:szCs w:val="20"/>
          <w:u w:val="single"/>
          <w:lang w:eastAsia="en-US"/>
        </w:rPr>
        <w:t>-matérialise, pour le moment, l’acte d’engagement qui donnera lieu à la signature du marché sur support papier.</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sz w:val="20"/>
          <w:szCs w:val="20"/>
          <w:u w:val="single"/>
          <w:lang w:eastAsia="en-US"/>
        </w:rPr>
      </w:pPr>
      <w:r w:rsidRPr="00702781">
        <w:rPr>
          <w:rFonts w:ascii="Calibri" w:eastAsia="Calibri" w:hAnsi="Calibri"/>
          <w:sz w:val="20"/>
          <w:szCs w:val="20"/>
          <w:u w:val="single"/>
          <w:lang w:eastAsia="en-US"/>
        </w:rPr>
        <w:t>Les catégories de certificat de signature électronique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Seuls les certificats de signature électronique conformes au RGS (référentiel général de sécurité) sont autorisés. Le niveau minimum de sécurité exigé est * ; les formats de signature acceptés sont : </w:t>
      </w:r>
      <w:proofErr w:type="spellStart"/>
      <w:r w:rsidRPr="00702781">
        <w:rPr>
          <w:rFonts w:ascii="Calibri" w:eastAsia="Calibri" w:hAnsi="Calibri"/>
          <w:sz w:val="20"/>
          <w:szCs w:val="20"/>
          <w:lang w:eastAsia="en-US"/>
        </w:rPr>
        <w:t>PAdES</w:t>
      </w:r>
      <w:proofErr w:type="spellEnd"/>
      <w:r w:rsidRPr="00702781">
        <w:rPr>
          <w:rFonts w:ascii="Calibri" w:eastAsia="Calibri" w:hAnsi="Calibri"/>
          <w:sz w:val="20"/>
          <w:szCs w:val="20"/>
          <w:lang w:eastAsia="en-US"/>
        </w:rPr>
        <w:t xml:space="preserve">, </w:t>
      </w:r>
      <w:proofErr w:type="spellStart"/>
      <w:r w:rsidRPr="00702781">
        <w:rPr>
          <w:rFonts w:ascii="Calibri" w:eastAsia="Calibri" w:hAnsi="Calibri"/>
          <w:sz w:val="20"/>
          <w:szCs w:val="20"/>
          <w:lang w:eastAsia="en-US"/>
        </w:rPr>
        <w:t>CAdES</w:t>
      </w:r>
      <w:proofErr w:type="spellEnd"/>
      <w:r w:rsidRPr="00702781">
        <w:rPr>
          <w:rFonts w:ascii="Calibri" w:eastAsia="Calibri" w:hAnsi="Calibri"/>
          <w:sz w:val="20"/>
          <w:szCs w:val="20"/>
          <w:lang w:eastAsia="en-US"/>
        </w:rPr>
        <w:t xml:space="preserve">, </w:t>
      </w:r>
      <w:proofErr w:type="spellStart"/>
      <w:r w:rsidRPr="00702781">
        <w:rPr>
          <w:rFonts w:ascii="Calibri" w:eastAsia="Calibri" w:hAnsi="Calibri"/>
          <w:sz w:val="20"/>
          <w:szCs w:val="20"/>
          <w:lang w:eastAsia="en-US"/>
        </w:rPr>
        <w:t>XAdES</w:t>
      </w:r>
      <w:proofErr w:type="spellEnd"/>
      <w:r w:rsidRPr="00702781">
        <w:rPr>
          <w:rFonts w:ascii="Calibri" w:eastAsia="Calibri" w:hAnsi="Calibri"/>
          <w:sz w:val="20"/>
          <w:szCs w:val="20"/>
          <w:lang w:eastAsia="en-US"/>
        </w:rPr>
        <w:t>. Les certificats sont réputés conformes au RGS s'ils émanent d'une liste de confiance française établie par le Ministre chargé de la réforme de l'Etat (</w:t>
      </w:r>
      <w:hyperlink r:id="rId18" w:history="1">
        <w:r w:rsidRPr="00702781">
          <w:rPr>
            <w:rFonts w:ascii="Calibri" w:eastAsia="Calibri" w:hAnsi="Calibri"/>
            <w:sz w:val="20"/>
            <w:szCs w:val="20"/>
            <w:lang w:eastAsia="en-US"/>
          </w:rPr>
          <w:t>www.references.modernisation.gouv.fr</w:t>
        </w:r>
      </w:hyperlink>
      <w:r w:rsidRPr="00702781">
        <w:rPr>
          <w:rFonts w:ascii="Calibri" w:eastAsia="Calibri" w:hAnsi="Calibri"/>
          <w:sz w:val="20"/>
          <w:szCs w:val="20"/>
          <w:lang w:eastAsia="en-US"/>
        </w:rPr>
        <w:t>) ou d'une liste de confiance d'un autre Etat membre de l'Union Européenne (</w:t>
      </w:r>
      <w:hyperlink r:id="rId19" w:history="1">
        <w:r w:rsidRPr="00702781">
          <w:rPr>
            <w:rFonts w:ascii="Calibri" w:eastAsia="Calibri" w:hAnsi="Calibri"/>
            <w:sz w:val="20"/>
            <w:szCs w:val="20"/>
            <w:lang w:eastAsia="en-US"/>
          </w:rPr>
          <w:t>https://ec.europa.eu/informationsociety/policy/esignature/trusted-list/tl-hr.pd1).</w:t>
        </w:r>
      </w:hyperlink>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Si le certificat de signature électronique utilisé n'émane pas de l'une des listes de confiance susmentionnées, le candidat doit fournir l'ensemble des éléments nécessaires afin de prouver que le certificat de signature utilisé est bien conforme au RGS.</w:t>
      </w:r>
    </w:p>
    <w:p w:rsidR="00663EDB" w:rsidRPr="00702781" w:rsidRDefault="00663EDB" w:rsidP="00E64A1F">
      <w:pPr>
        <w:suppressAutoHyphens w:val="0"/>
        <w:spacing w:line="276" w:lineRule="auto"/>
        <w:jc w:val="both"/>
        <w:rPr>
          <w:rFonts w:ascii="Calibri" w:eastAsia="Calibri" w:hAnsi="Calibri"/>
          <w:b/>
          <w:sz w:val="20"/>
          <w:szCs w:val="20"/>
          <w:lang w:eastAsia="en-US"/>
        </w:rPr>
      </w:pPr>
      <w:r w:rsidRPr="00702781">
        <w:rPr>
          <w:rFonts w:ascii="Calibri" w:eastAsia="Calibri" w:hAnsi="Calibri"/>
          <w:b/>
          <w:sz w:val="20"/>
          <w:szCs w:val="20"/>
          <w:lang w:eastAsia="en-US"/>
        </w:rPr>
        <w:t xml:space="preserve">Le </w:t>
      </w:r>
      <w:r w:rsidR="00305A39">
        <w:rPr>
          <w:rFonts w:ascii="Calibri" w:eastAsia="Calibri" w:hAnsi="Calibri"/>
          <w:b/>
          <w:bCs/>
          <w:sz w:val="20"/>
          <w:szCs w:val="20"/>
          <w:lang w:eastAsia="en-US"/>
        </w:rPr>
        <w:t>CH</w:t>
      </w:r>
      <w:r w:rsidRPr="00702781">
        <w:rPr>
          <w:rFonts w:ascii="Calibri" w:eastAsia="Calibri" w:hAnsi="Calibri"/>
          <w:b/>
          <w:bCs/>
          <w:sz w:val="20"/>
          <w:szCs w:val="20"/>
          <w:lang w:eastAsia="en-US"/>
        </w:rPr>
        <w:t xml:space="preserve"> </w:t>
      </w:r>
      <w:r w:rsidR="00B360CE" w:rsidRPr="00702781">
        <w:rPr>
          <w:rFonts w:ascii="Calibri" w:eastAsia="Calibri" w:hAnsi="Calibri"/>
          <w:b/>
          <w:bCs/>
          <w:sz w:val="20"/>
          <w:szCs w:val="20"/>
          <w:lang w:eastAsia="en-US"/>
        </w:rPr>
        <w:t>de l’Agglomération Montargoise</w:t>
      </w:r>
      <w:r w:rsidRPr="00702781">
        <w:rPr>
          <w:rFonts w:ascii="Calibri" w:eastAsia="Calibri" w:hAnsi="Calibri"/>
          <w:b/>
          <w:bCs/>
          <w:sz w:val="20"/>
          <w:szCs w:val="20"/>
          <w:lang w:eastAsia="en-US"/>
        </w:rPr>
        <w:t xml:space="preserve"> </w:t>
      </w:r>
      <w:r w:rsidRPr="00702781">
        <w:rPr>
          <w:rFonts w:ascii="Calibri" w:eastAsia="Calibri" w:hAnsi="Calibri"/>
          <w:b/>
          <w:sz w:val="20"/>
          <w:szCs w:val="20"/>
          <w:lang w:eastAsia="en-US"/>
        </w:rPr>
        <w:t>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u w:val="single"/>
          <w:lang w:eastAsia="en-US"/>
        </w:rPr>
        <w:t>Contrôle de la signature électronique individuelle des fichiers</w:t>
      </w:r>
      <w:r w:rsidRPr="00702781">
        <w:rPr>
          <w:rFonts w:ascii="Calibri" w:eastAsia="Calibri" w:hAnsi="Calibri"/>
          <w:sz w:val="20"/>
          <w:szCs w:val="20"/>
          <w:lang w:eastAsia="en-US"/>
        </w:rPr>
        <w:t xml:space="preserve">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Les documents dont la signature originale est exigée (au dépôt de l’offre ou à l’attribution) doivent être signés individuellement.</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Pour ce faire, les soumissionnaires peuvent au choix :</w:t>
      </w:r>
    </w:p>
    <w:p w:rsidR="00663EDB" w:rsidRPr="00702781" w:rsidRDefault="00663EDB" w:rsidP="00E64A1F">
      <w:pPr>
        <w:numPr>
          <w:ilvl w:val="0"/>
          <w:numId w:val="15"/>
        </w:num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Utiliser le dispositif de signature par la plate-forme PLACE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Dans ce cas, les candidats sont dispensés de fournir la procédure de vérification de la signature.</w:t>
      </w:r>
    </w:p>
    <w:p w:rsidR="00663EDB" w:rsidRPr="00702781" w:rsidRDefault="00663EDB" w:rsidP="00E64A1F">
      <w:pPr>
        <w:numPr>
          <w:ilvl w:val="0"/>
          <w:numId w:val="15"/>
        </w:num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Utiliser un autre outil de signature électronique que celui proposé par le profil d'acheteur.</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Dans ce cas, ils sont tenus de communiquer le « mode d'emploi » permettant de procéder aux vérifications nécessaires de la signature électronique.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Ce mode d'emploi contient, au moins, les informations suivantes :</w:t>
      </w:r>
    </w:p>
    <w:p w:rsidR="00663EDB" w:rsidRPr="00702781" w:rsidRDefault="00663EDB" w:rsidP="00E64A1F">
      <w:pPr>
        <w:numPr>
          <w:ilvl w:val="0"/>
          <w:numId w:val="16"/>
        </w:num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La procédure permettant la vérification de la validité de la signature ;</w:t>
      </w:r>
    </w:p>
    <w:p w:rsidR="00663EDB" w:rsidRPr="00702781" w:rsidRDefault="00663EDB" w:rsidP="00E64A1F">
      <w:pPr>
        <w:numPr>
          <w:ilvl w:val="0"/>
          <w:numId w:val="16"/>
        </w:num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u w:val="single"/>
          <w:lang w:eastAsia="en-US"/>
        </w:rPr>
        <w:t>REMARQUES PRATIQUES</w:t>
      </w:r>
      <w:r w:rsidRPr="00702781">
        <w:rPr>
          <w:rFonts w:ascii="Calibri" w:eastAsia="Calibri" w:hAnsi="Calibri"/>
          <w:sz w:val="20"/>
          <w:szCs w:val="20"/>
          <w:lang w:eastAsia="en-US"/>
        </w:rPr>
        <w:t xml:space="preserve">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Le </w:t>
      </w:r>
      <w:r w:rsidR="00305A39">
        <w:rPr>
          <w:rFonts w:ascii="Calibri" w:eastAsia="Calibri" w:hAnsi="Calibri"/>
          <w:bCs/>
          <w:sz w:val="20"/>
          <w:szCs w:val="20"/>
          <w:lang w:eastAsia="en-US"/>
        </w:rPr>
        <w:t>CH</w:t>
      </w:r>
      <w:r w:rsidRPr="00702781">
        <w:rPr>
          <w:rFonts w:ascii="Calibri" w:eastAsia="Calibri" w:hAnsi="Calibri"/>
          <w:bCs/>
          <w:sz w:val="20"/>
          <w:szCs w:val="20"/>
          <w:lang w:eastAsia="en-US"/>
        </w:rPr>
        <w:t xml:space="preserve"> </w:t>
      </w:r>
      <w:r w:rsidR="00B360CE" w:rsidRPr="00702781">
        <w:rPr>
          <w:rFonts w:ascii="Calibri" w:eastAsia="Calibri" w:hAnsi="Calibri"/>
          <w:bCs/>
          <w:sz w:val="20"/>
          <w:szCs w:val="20"/>
          <w:lang w:eastAsia="en-US"/>
        </w:rPr>
        <w:t>de l’Agglomération Montargoise</w:t>
      </w:r>
      <w:r w:rsidRPr="00702781">
        <w:rPr>
          <w:rFonts w:ascii="Calibri" w:eastAsia="Calibri" w:hAnsi="Calibri"/>
          <w:bCs/>
          <w:sz w:val="20"/>
          <w:szCs w:val="20"/>
          <w:lang w:eastAsia="en-US"/>
        </w:rPr>
        <w:t xml:space="preserve"> </w:t>
      </w:r>
      <w:r w:rsidRPr="00702781">
        <w:rPr>
          <w:rFonts w:ascii="Calibri" w:eastAsia="Calibri" w:hAnsi="Calibri"/>
          <w:sz w:val="20"/>
          <w:szCs w:val="20"/>
          <w:lang w:eastAsia="en-US"/>
        </w:rPr>
        <w:t>souhaite attirer l'attention des soumissionnaires sur le fait que s'il y a modification du document après signature, le « couple » document signé et document de signature ne sont plus cohérents. L'opération de signature du document modifié est à renouveler.</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L'action de signature crée automatiquement, dans le même répertoire, un nouveau document dont le nom est celui du document suffixé avec </w:t>
      </w:r>
      <w:proofErr w:type="gramStart"/>
      <w:r w:rsidRPr="00702781">
        <w:rPr>
          <w:rFonts w:ascii="Calibri" w:eastAsia="Calibri" w:hAnsi="Calibri"/>
          <w:sz w:val="20"/>
          <w:szCs w:val="20"/>
          <w:lang w:eastAsia="en-US"/>
        </w:rPr>
        <w:t>'.</w:t>
      </w:r>
      <w:proofErr w:type="spellStart"/>
      <w:r w:rsidRPr="00702781">
        <w:rPr>
          <w:rFonts w:ascii="Calibri" w:eastAsia="Calibri" w:hAnsi="Calibri"/>
          <w:sz w:val="20"/>
          <w:szCs w:val="20"/>
          <w:lang w:eastAsia="en-US"/>
        </w:rPr>
        <w:t>sig</w:t>
      </w:r>
      <w:proofErr w:type="spellEnd"/>
      <w:proofErr w:type="gramEnd"/>
      <w:r w:rsidRPr="00702781">
        <w:rPr>
          <w:rFonts w:ascii="Calibri" w:eastAsia="Calibri" w:hAnsi="Calibri"/>
          <w:sz w:val="20"/>
          <w:szCs w:val="20"/>
          <w:lang w:eastAsia="en-US"/>
        </w:rPr>
        <w:t xml:space="preserve"> ". Par exemple le fichier dc3.doc devient dc3.doc.sig.</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réponses.</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u w:val="single"/>
          <w:lang w:eastAsia="en-US"/>
        </w:rPr>
        <w:t>Avertissement</w:t>
      </w:r>
      <w:r w:rsidRPr="00702781">
        <w:rPr>
          <w:rFonts w:ascii="Calibri" w:eastAsia="Calibri" w:hAnsi="Calibri"/>
          <w:sz w:val="20"/>
          <w:szCs w:val="20"/>
          <w:lang w:eastAsia="en-US"/>
        </w:rPr>
        <w:t xml:space="preserve"> : L’opérateur économique doit s’assurer que les messages envoyés par la Plate-forme des Achats de l’Etats (PLACE), notamment </w:t>
      </w:r>
      <w:hyperlink r:id="rId20" w:history="1">
        <w:r w:rsidRPr="00702781">
          <w:rPr>
            <w:rFonts w:ascii="Calibri" w:eastAsia="Calibri" w:hAnsi="Calibri"/>
            <w:color w:val="0000FF"/>
            <w:sz w:val="20"/>
            <w:szCs w:val="20"/>
            <w:u w:val="single"/>
            <w:lang w:eastAsia="en-US"/>
          </w:rPr>
          <w:t>nepasrepondre@marches-publics.gouv.fr</w:t>
        </w:r>
      </w:hyperlink>
      <w:r w:rsidRPr="00702781">
        <w:rPr>
          <w:rFonts w:ascii="Calibri" w:eastAsia="Calibri" w:hAnsi="Calibri"/>
          <w:sz w:val="20"/>
          <w:szCs w:val="20"/>
          <w:lang w:eastAsia="en-US"/>
        </w:rPr>
        <w:t>, ne sont pas traités comme des courriels indésirables.</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b/>
          <w:bCs/>
          <w:color w:val="000000"/>
          <w:spacing w:val="5"/>
          <w:sz w:val="20"/>
          <w:szCs w:val="20"/>
          <w:u w:val="single"/>
          <w:lang w:eastAsia="en-US"/>
        </w:rPr>
      </w:pPr>
      <w:r w:rsidRPr="00702781">
        <w:rPr>
          <w:rFonts w:ascii="Calibri" w:eastAsia="Calibri" w:hAnsi="Calibri"/>
          <w:b/>
          <w:bCs/>
          <w:color w:val="000000"/>
          <w:spacing w:val="5"/>
          <w:sz w:val="20"/>
          <w:szCs w:val="20"/>
          <w:u w:val="single"/>
          <w:lang w:eastAsia="en-US"/>
        </w:rPr>
        <w:t>TRANSMISSION DES VIRUS</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Tout fichier constitutif de la candidature et de l'offre, sera traité préalablement par le candidat par un anti-virus régulièrement mis à jour.</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Le </w:t>
      </w:r>
      <w:r w:rsidR="00305A39">
        <w:rPr>
          <w:rFonts w:ascii="Calibri" w:eastAsia="Calibri" w:hAnsi="Calibri"/>
          <w:bCs/>
          <w:sz w:val="20"/>
          <w:szCs w:val="20"/>
          <w:lang w:eastAsia="en-US"/>
        </w:rPr>
        <w:t>CH</w:t>
      </w:r>
      <w:r w:rsidRPr="00702781">
        <w:rPr>
          <w:rFonts w:ascii="Calibri" w:eastAsia="Calibri" w:hAnsi="Calibri"/>
          <w:bCs/>
          <w:sz w:val="20"/>
          <w:szCs w:val="20"/>
          <w:lang w:eastAsia="en-US"/>
        </w:rPr>
        <w:t xml:space="preserve"> </w:t>
      </w:r>
      <w:r w:rsidR="00B360CE" w:rsidRPr="00B360CE">
        <w:rPr>
          <w:rFonts w:ascii="Calibri" w:eastAsia="Calibri" w:hAnsi="Calibri"/>
          <w:bCs/>
          <w:sz w:val="20"/>
          <w:szCs w:val="20"/>
          <w:lang w:eastAsia="en-US"/>
        </w:rPr>
        <w:t xml:space="preserve">de l’Agglomération Montargoise </w:t>
      </w:r>
      <w:r w:rsidRPr="00702781">
        <w:rPr>
          <w:rFonts w:ascii="Calibri" w:eastAsia="Calibri" w:hAnsi="Calibri"/>
          <w:sz w:val="20"/>
          <w:szCs w:val="20"/>
          <w:lang w:eastAsia="en-US"/>
        </w:rPr>
        <w:t>utilise un antivirus avec une fréquence de mise à jour quotidienne.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 xml:space="preserve">Afin d'empêcher la diffusion des virus informatique, les fichiers comportant notamment les extensions suivantes ne doivent pas être utilisés par le candidat : </w:t>
      </w:r>
      <w:proofErr w:type="spellStart"/>
      <w:r w:rsidRPr="00702781">
        <w:rPr>
          <w:rFonts w:ascii="Calibri" w:eastAsia="Calibri" w:hAnsi="Calibri"/>
          <w:sz w:val="20"/>
          <w:szCs w:val="20"/>
          <w:lang w:eastAsia="en-US"/>
        </w:rPr>
        <w:t>exe</w:t>
      </w:r>
      <w:proofErr w:type="spellEnd"/>
      <w:r w:rsidRPr="00702781">
        <w:rPr>
          <w:rFonts w:ascii="Calibri" w:eastAsia="Calibri" w:hAnsi="Calibri"/>
          <w:sz w:val="20"/>
          <w:szCs w:val="20"/>
          <w:lang w:eastAsia="en-US"/>
        </w:rPr>
        <w:t xml:space="preserve">, com, bat, pif, </w:t>
      </w:r>
      <w:proofErr w:type="spellStart"/>
      <w:r w:rsidRPr="00702781">
        <w:rPr>
          <w:rFonts w:ascii="Calibri" w:eastAsia="Calibri" w:hAnsi="Calibri"/>
          <w:sz w:val="20"/>
          <w:szCs w:val="20"/>
          <w:lang w:eastAsia="en-US"/>
        </w:rPr>
        <w:t>vbs</w:t>
      </w:r>
      <w:proofErr w:type="spellEnd"/>
      <w:r w:rsidRPr="00702781">
        <w:rPr>
          <w:rFonts w:ascii="Calibri" w:eastAsia="Calibri" w:hAnsi="Calibri"/>
          <w:sz w:val="20"/>
          <w:szCs w:val="20"/>
          <w:lang w:eastAsia="en-US"/>
        </w:rPr>
        <w:t xml:space="preserve">, </w:t>
      </w:r>
      <w:proofErr w:type="spellStart"/>
      <w:r w:rsidRPr="00702781">
        <w:rPr>
          <w:rFonts w:ascii="Calibri" w:eastAsia="Calibri" w:hAnsi="Calibri"/>
          <w:sz w:val="20"/>
          <w:szCs w:val="20"/>
          <w:lang w:eastAsia="en-US"/>
        </w:rPr>
        <w:t>scr</w:t>
      </w:r>
      <w:proofErr w:type="spellEnd"/>
      <w:r w:rsidRPr="00702781">
        <w:rPr>
          <w:rFonts w:ascii="Calibri" w:eastAsia="Calibri" w:hAnsi="Calibri"/>
          <w:sz w:val="20"/>
          <w:szCs w:val="20"/>
          <w:lang w:eastAsia="en-US"/>
        </w:rPr>
        <w:t xml:space="preserve">, </w:t>
      </w:r>
      <w:proofErr w:type="spellStart"/>
      <w:r w:rsidRPr="00702781">
        <w:rPr>
          <w:rFonts w:ascii="Calibri" w:eastAsia="Calibri" w:hAnsi="Calibri"/>
          <w:sz w:val="20"/>
          <w:szCs w:val="20"/>
          <w:lang w:eastAsia="en-US"/>
        </w:rPr>
        <w:t>msi</w:t>
      </w:r>
      <w:proofErr w:type="spellEnd"/>
      <w:r w:rsidRPr="00702781">
        <w:rPr>
          <w:rFonts w:ascii="Calibri" w:eastAsia="Calibri" w:hAnsi="Calibri"/>
          <w:sz w:val="20"/>
          <w:szCs w:val="20"/>
          <w:lang w:eastAsia="en-US"/>
        </w:rPr>
        <w:t xml:space="preserve">, </w:t>
      </w:r>
      <w:proofErr w:type="spellStart"/>
      <w:r w:rsidRPr="00702781">
        <w:rPr>
          <w:rFonts w:ascii="Calibri" w:eastAsia="Calibri" w:hAnsi="Calibri"/>
          <w:sz w:val="20"/>
          <w:szCs w:val="20"/>
          <w:lang w:eastAsia="en-US"/>
        </w:rPr>
        <w:t>eml</w:t>
      </w:r>
      <w:proofErr w:type="spellEnd"/>
      <w:r w:rsidRPr="00702781">
        <w:rPr>
          <w:rFonts w:ascii="Calibri" w:eastAsia="Calibri" w:hAnsi="Calibri"/>
          <w:sz w:val="20"/>
          <w:szCs w:val="20"/>
          <w:lang w:eastAsia="en-US"/>
        </w:rPr>
        <w:t xml:space="preserve">.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Par ailleurs les fichiers dont le format est autorisé ne doivent pas contenir de macros.</w:t>
      </w:r>
    </w:p>
    <w:p w:rsidR="00663EDB" w:rsidRPr="00702781" w:rsidRDefault="00663EDB" w:rsidP="00E64A1F">
      <w:pPr>
        <w:suppressAutoHyphens w:val="0"/>
        <w:spacing w:line="276" w:lineRule="auto"/>
        <w:jc w:val="both"/>
        <w:rPr>
          <w:rFonts w:ascii="Calibri" w:eastAsia="Calibri" w:hAnsi="Calibri"/>
          <w:bCs/>
          <w:sz w:val="20"/>
          <w:szCs w:val="20"/>
          <w:lang w:eastAsia="en-US"/>
        </w:rPr>
      </w:pPr>
      <w:r w:rsidRPr="00702781">
        <w:rPr>
          <w:rFonts w:ascii="Calibri" w:eastAsia="Calibri" w:hAnsi="Calibri"/>
          <w:bCs/>
          <w:sz w:val="20"/>
          <w:szCs w:val="20"/>
          <w:lang w:eastAsia="en-US"/>
        </w:rPr>
        <w:t xml:space="preserve">Le </w:t>
      </w:r>
      <w:r w:rsidR="00305A39">
        <w:rPr>
          <w:rFonts w:ascii="Calibri" w:eastAsia="Calibri" w:hAnsi="Calibri"/>
          <w:bCs/>
          <w:sz w:val="20"/>
          <w:szCs w:val="20"/>
          <w:lang w:eastAsia="en-US"/>
        </w:rPr>
        <w:t>CH</w:t>
      </w:r>
      <w:r w:rsidRPr="00702781">
        <w:rPr>
          <w:rFonts w:ascii="Calibri" w:eastAsia="Calibri" w:hAnsi="Calibri"/>
          <w:bCs/>
          <w:sz w:val="20"/>
          <w:szCs w:val="20"/>
          <w:lang w:eastAsia="en-US"/>
        </w:rPr>
        <w:t xml:space="preserve"> </w:t>
      </w:r>
      <w:r w:rsidR="007D517A" w:rsidRPr="007D517A">
        <w:rPr>
          <w:rFonts w:ascii="Calibri" w:eastAsia="Calibri" w:hAnsi="Calibri"/>
          <w:bCs/>
          <w:sz w:val="20"/>
          <w:szCs w:val="20"/>
          <w:lang w:eastAsia="en-US"/>
        </w:rPr>
        <w:t xml:space="preserve">de l’Agglomération Montargoise </w:t>
      </w:r>
      <w:r w:rsidRPr="00702781">
        <w:rPr>
          <w:rFonts w:ascii="Calibri" w:eastAsia="Calibri" w:hAnsi="Calibri"/>
          <w:bCs/>
          <w:sz w:val="20"/>
          <w:szCs w:val="20"/>
          <w:lang w:eastAsia="en-US"/>
        </w:rPr>
        <w:t>conserve la trace de la malveillance du programme et, s'il décide de tenter une réparation, conserve également la trace des opérations de réparation réalisées.</w:t>
      </w:r>
    </w:p>
    <w:p w:rsidR="00663EDB" w:rsidRPr="00702781" w:rsidRDefault="00663EDB" w:rsidP="00E64A1F">
      <w:pPr>
        <w:suppressAutoHyphens w:val="0"/>
        <w:spacing w:line="276" w:lineRule="auto"/>
        <w:jc w:val="both"/>
        <w:rPr>
          <w:rFonts w:ascii="Calibri" w:eastAsia="Calibri" w:hAnsi="Calibri"/>
          <w:bCs/>
          <w:sz w:val="20"/>
          <w:szCs w:val="20"/>
          <w:lang w:eastAsia="en-US"/>
        </w:rPr>
      </w:pPr>
      <w:r w:rsidRPr="00702781">
        <w:rPr>
          <w:rFonts w:ascii="Calibri" w:eastAsia="Calibri" w:hAnsi="Calibri"/>
          <w:bCs/>
          <w:sz w:val="20"/>
          <w:szCs w:val="20"/>
          <w:lang w:eastAsia="en-US"/>
        </w:rPr>
        <w:t>Concernant les éléments relatifs à la candidature, un fichier transmis sur support physique électronique qui n'a pas fait l'objet de réparation ou dont la réparation a échoué, est réputé n'avoir jamais été reçu et le candidat concerné en est informé dans les conditions fixées par l'article 55 du décret 2016-360 du 25 mars 2016 relatif aux marchés publics.</w:t>
      </w:r>
    </w:p>
    <w:p w:rsidR="00663EDB" w:rsidRPr="00702781" w:rsidRDefault="00663EDB" w:rsidP="00E64A1F">
      <w:pPr>
        <w:suppressAutoHyphens w:val="0"/>
        <w:spacing w:line="276" w:lineRule="auto"/>
        <w:jc w:val="both"/>
        <w:rPr>
          <w:rFonts w:ascii="Calibri" w:eastAsia="Calibri" w:hAnsi="Calibri"/>
          <w:bCs/>
          <w:sz w:val="20"/>
          <w:szCs w:val="20"/>
          <w:lang w:eastAsia="en-US"/>
        </w:rPr>
      </w:pPr>
      <w:r w:rsidRPr="00702781">
        <w:rPr>
          <w:rFonts w:ascii="Calibri" w:eastAsia="Calibri" w:hAnsi="Calibri"/>
          <w:bCs/>
          <w:sz w:val="20"/>
          <w:szCs w:val="20"/>
          <w:lang w:eastAsia="en-US"/>
        </w:rPr>
        <w:t xml:space="preserve">Toutefois, le </w:t>
      </w:r>
      <w:r w:rsidR="00305A39">
        <w:rPr>
          <w:rFonts w:ascii="Calibri" w:eastAsia="Calibri" w:hAnsi="Calibri"/>
          <w:bCs/>
          <w:sz w:val="20"/>
          <w:szCs w:val="20"/>
          <w:lang w:eastAsia="en-US"/>
        </w:rPr>
        <w:t>CH</w:t>
      </w:r>
      <w:r w:rsidRPr="00702781">
        <w:rPr>
          <w:rFonts w:ascii="Calibri" w:eastAsia="Calibri" w:hAnsi="Calibri"/>
          <w:bCs/>
          <w:sz w:val="20"/>
          <w:szCs w:val="20"/>
          <w:lang w:eastAsia="en-US"/>
        </w:rPr>
        <w:t xml:space="preserve"> </w:t>
      </w:r>
      <w:r w:rsidR="007D517A" w:rsidRPr="007D517A">
        <w:rPr>
          <w:rFonts w:ascii="Calibri" w:eastAsia="Calibri" w:hAnsi="Calibri"/>
          <w:bCs/>
          <w:sz w:val="20"/>
          <w:szCs w:val="20"/>
          <w:lang w:eastAsia="en-US"/>
        </w:rPr>
        <w:t>de l’Agglomération Montargoise</w:t>
      </w:r>
      <w:r w:rsidRPr="00702781">
        <w:rPr>
          <w:rFonts w:ascii="Calibri" w:eastAsia="Calibri" w:hAnsi="Calibri"/>
          <w:bCs/>
          <w:sz w:val="20"/>
          <w:szCs w:val="20"/>
          <w:lang w:eastAsia="en-US"/>
        </w:rPr>
        <w:t xml:space="preserve"> peut décider de faire application de l'article 55 III du décret 2016-360 du 25 mars 2016 relatif aux marchés publics et demander au candidat de procéder à un nouvel envoi du document</w:t>
      </w:r>
      <w:r w:rsidRPr="00702781">
        <w:rPr>
          <w:rFonts w:ascii="Calibri" w:eastAsia="Calibri" w:hAnsi="Calibri"/>
          <w:bCs/>
          <w:i/>
          <w:sz w:val="20"/>
          <w:szCs w:val="20"/>
          <w:lang w:eastAsia="en-US"/>
        </w:rPr>
        <w:t>.</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b/>
          <w:bCs/>
          <w:color w:val="000000"/>
          <w:spacing w:val="5"/>
          <w:sz w:val="20"/>
          <w:szCs w:val="20"/>
          <w:u w:val="single"/>
          <w:lang w:eastAsia="en-US"/>
        </w:rPr>
      </w:pPr>
      <w:r w:rsidRPr="00702781">
        <w:rPr>
          <w:rFonts w:ascii="Calibri" w:eastAsia="Calibri" w:hAnsi="Calibri"/>
          <w:b/>
          <w:bCs/>
          <w:color w:val="000000"/>
          <w:spacing w:val="5"/>
          <w:sz w:val="20"/>
          <w:szCs w:val="20"/>
          <w:u w:val="single"/>
          <w:lang w:eastAsia="en-US"/>
        </w:rPr>
        <w:t>NOMMAGE DES FICHIERS</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Il est demandé aux candidats de bien vouloir faire application des recommandations du CIP/ACL concernant la normalisation des noms des fichiers dans le cadre des réponses dématérialisées aux procédures de marchés. Les recommandations sont détaillées dans le Cahier n° 14 d'octobre 2011 du CIP/ACL.</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Les fichiers devront être nommés de la façon suivante : &lt;</w:t>
      </w:r>
      <w:proofErr w:type="spellStart"/>
      <w:r w:rsidRPr="00702781">
        <w:rPr>
          <w:rFonts w:ascii="Calibri" w:eastAsia="Calibri" w:hAnsi="Calibri"/>
          <w:sz w:val="20"/>
          <w:szCs w:val="20"/>
          <w:lang w:eastAsia="en-US"/>
        </w:rPr>
        <w:t>idoe</w:t>
      </w:r>
      <w:proofErr w:type="spellEnd"/>
      <w:r w:rsidRPr="00702781">
        <w:rPr>
          <w:rFonts w:ascii="Calibri" w:eastAsia="Calibri" w:hAnsi="Calibri"/>
          <w:sz w:val="20"/>
          <w:szCs w:val="20"/>
          <w:lang w:eastAsia="en-US"/>
        </w:rPr>
        <w:t>&gt; &lt;</w:t>
      </w:r>
      <w:proofErr w:type="spellStart"/>
      <w:r w:rsidRPr="00702781">
        <w:rPr>
          <w:rFonts w:ascii="Calibri" w:eastAsia="Calibri" w:hAnsi="Calibri"/>
          <w:sz w:val="20"/>
          <w:szCs w:val="20"/>
          <w:lang w:eastAsia="en-US"/>
        </w:rPr>
        <w:t>idconsult</w:t>
      </w:r>
      <w:proofErr w:type="spellEnd"/>
      <w:r w:rsidRPr="00702781">
        <w:rPr>
          <w:rFonts w:ascii="Calibri" w:eastAsia="Calibri" w:hAnsi="Calibri"/>
          <w:sz w:val="20"/>
          <w:szCs w:val="20"/>
          <w:lang w:eastAsia="en-US"/>
        </w:rPr>
        <w:t xml:space="preserve">&gt; &lt;nature du fichier &lt;version&gt;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&lt;</w:t>
      </w:r>
      <w:proofErr w:type="spellStart"/>
      <w:proofErr w:type="gramStart"/>
      <w:r w:rsidRPr="00702781">
        <w:rPr>
          <w:rFonts w:ascii="Calibri" w:eastAsia="Calibri" w:hAnsi="Calibri"/>
          <w:sz w:val="20"/>
          <w:szCs w:val="20"/>
          <w:lang w:eastAsia="en-US"/>
        </w:rPr>
        <w:t>idoe</w:t>
      </w:r>
      <w:proofErr w:type="spellEnd"/>
      <w:proofErr w:type="gramEnd"/>
      <w:r w:rsidRPr="00702781">
        <w:rPr>
          <w:rFonts w:ascii="Calibri" w:eastAsia="Calibri" w:hAnsi="Calibri"/>
          <w:sz w:val="20"/>
          <w:szCs w:val="20"/>
          <w:lang w:eastAsia="en-US"/>
        </w:rPr>
        <w:t>&gt; : identifie l'opérateur économique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&lt;</w:t>
      </w:r>
      <w:proofErr w:type="spellStart"/>
      <w:proofErr w:type="gramStart"/>
      <w:r w:rsidRPr="00702781">
        <w:rPr>
          <w:rFonts w:ascii="Calibri" w:eastAsia="Calibri" w:hAnsi="Calibri"/>
          <w:sz w:val="20"/>
          <w:szCs w:val="20"/>
          <w:lang w:eastAsia="en-US"/>
        </w:rPr>
        <w:t>idconsult</w:t>
      </w:r>
      <w:proofErr w:type="spellEnd"/>
      <w:proofErr w:type="gramEnd"/>
      <w:r w:rsidRPr="00702781">
        <w:rPr>
          <w:rFonts w:ascii="Calibri" w:eastAsia="Calibri" w:hAnsi="Calibri"/>
          <w:sz w:val="20"/>
          <w:szCs w:val="20"/>
          <w:lang w:eastAsia="en-US"/>
        </w:rPr>
        <w:t>&gt;</w:t>
      </w:r>
      <w:r w:rsidRPr="00702781">
        <w:rPr>
          <w:rFonts w:ascii="Calibri" w:eastAsia="Calibri" w:hAnsi="Calibri"/>
          <w:sz w:val="20"/>
          <w:szCs w:val="20"/>
          <w:lang w:eastAsia="en-US"/>
        </w:rPr>
        <w:tab/>
        <w:t>: est l'identifiant de la consultation (référence de la consultation)</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&lt;</w:t>
      </w:r>
      <w:proofErr w:type="gramStart"/>
      <w:r w:rsidRPr="00702781">
        <w:rPr>
          <w:rFonts w:ascii="Calibri" w:eastAsia="Calibri" w:hAnsi="Calibri"/>
          <w:sz w:val="20"/>
          <w:szCs w:val="20"/>
          <w:lang w:eastAsia="en-US"/>
        </w:rPr>
        <w:t>nature</w:t>
      </w:r>
      <w:proofErr w:type="gramEnd"/>
      <w:r w:rsidRPr="00702781">
        <w:rPr>
          <w:rFonts w:ascii="Calibri" w:eastAsia="Calibri" w:hAnsi="Calibri"/>
          <w:sz w:val="20"/>
          <w:szCs w:val="20"/>
          <w:lang w:eastAsia="en-US"/>
        </w:rPr>
        <w:t xml:space="preserve"> du fichier&gt;</w:t>
      </w:r>
      <w:r w:rsidRPr="00702781">
        <w:rPr>
          <w:rFonts w:ascii="Calibri" w:eastAsia="Calibri" w:hAnsi="Calibri"/>
          <w:sz w:val="20"/>
          <w:szCs w:val="20"/>
          <w:lang w:eastAsia="en-US"/>
        </w:rPr>
        <w:tab/>
        <w:t>: est la nature du fichier</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&lt;</w:t>
      </w:r>
      <w:proofErr w:type="gramStart"/>
      <w:r w:rsidRPr="00702781">
        <w:rPr>
          <w:rFonts w:ascii="Calibri" w:eastAsia="Calibri" w:hAnsi="Calibri"/>
          <w:sz w:val="20"/>
          <w:szCs w:val="20"/>
          <w:lang w:eastAsia="en-US"/>
        </w:rPr>
        <w:t>version</w:t>
      </w:r>
      <w:proofErr w:type="gramEnd"/>
      <w:r w:rsidRPr="00702781">
        <w:rPr>
          <w:rFonts w:ascii="Calibri" w:eastAsia="Calibri" w:hAnsi="Calibri"/>
          <w:sz w:val="20"/>
          <w:szCs w:val="20"/>
          <w:lang w:eastAsia="en-US"/>
        </w:rPr>
        <w:t>&gt;</w:t>
      </w:r>
      <w:r w:rsidRPr="00702781">
        <w:rPr>
          <w:rFonts w:ascii="Calibri" w:eastAsia="Calibri" w:hAnsi="Calibri"/>
          <w:sz w:val="20"/>
          <w:szCs w:val="20"/>
          <w:lang w:eastAsia="en-US"/>
        </w:rPr>
        <w:tab/>
        <w:t>: est le numéro séquentiel, si nécessaire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Ex : « candidat AOXXX201601 DC1 »</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663EDB" w:rsidRPr="00702781" w:rsidRDefault="00663EDB" w:rsidP="00E64A1F">
      <w:pPr>
        <w:suppressAutoHyphens w:val="0"/>
        <w:spacing w:line="276" w:lineRule="auto"/>
        <w:jc w:val="both"/>
        <w:rPr>
          <w:rFonts w:ascii="Calibri" w:eastAsia="Calibri" w:hAnsi="Calibri"/>
          <w:b/>
          <w:bCs/>
          <w:color w:val="000000"/>
          <w:spacing w:val="5"/>
          <w:sz w:val="20"/>
          <w:szCs w:val="20"/>
          <w:u w:val="single"/>
          <w:lang w:eastAsia="en-US"/>
        </w:rPr>
      </w:pPr>
      <w:r w:rsidRPr="00702781">
        <w:rPr>
          <w:rFonts w:ascii="Calibri" w:eastAsia="Calibri" w:hAnsi="Calibri"/>
          <w:b/>
          <w:bCs/>
          <w:color w:val="000000"/>
          <w:spacing w:val="5"/>
          <w:sz w:val="20"/>
          <w:szCs w:val="20"/>
          <w:u w:val="single"/>
          <w:lang w:eastAsia="en-US"/>
        </w:rPr>
        <w:t>REMISE D'UNE COPIE DE SAUVEGARDE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L'envoi d'une copie de sauvegarde est autorisé et recommandé lors de la transmission des candidatures et des offres par voie électronique.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La copie de sauvegarde contient la candidature et l'offre.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Le candidat qui effectue à la fois une transmission électronique et, à titre de copie de sauvegarde, une transmission sur support papier ou sur support physique électronique doit faire parvenir cette copie dans les délais impartis pour la remise des candidatures et des offres.</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Cette copie de sauvegarde doit être placée dans un pli scellé comportant la mention lisible : « copie de sauvegarde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La copie de sauvegarde ne peut être ouverte que dans un des deux cas suivants :</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Lorsqu’un programme informatique malveillant est détecté par le Pouvoir adjudicateur dans les candidatures et les offres transmises par voie électronique,</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Lorsqu’une candidature et une offre ont été transmises par voie électronique, mais ne sont pas parvenues au Pouvoir adjudicateur dans les délais de dépôt des candidatures et des offres ou bien n'ont pas pu être ouvertes par le Pouvoir adjudicateur, sous réserve que la copie lui soit parvenue dans les délais de dépôt des candidatures et des offres.</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Si le pli contenant la copie de sauvegarde n'est pas ouvert, il est détruit par le Pouvoir adjudicateur.</w:t>
      </w:r>
    </w:p>
    <w:p w:rsidR="00663EDB" w:rsidRPr="00702781" w:rsidRDefault="00663EDB" w:rsidP="00E64A1F">
      <w:pPr>
        <w:suppressAutoHyphens w:val="0"/>
        <w:spacing w:line="276" w:lineRule="auto"/>
        <w:jc w:val="both"/>
        <w:rPr>
          <w:rFonts w:ascii="Calibri" w:eastAsia="Calibri" w:hAnsi="Calibri"/>
          <w:sz w:val="20"/>
          <w:szCs w:val="20"/>
          <w:lang w:eastAsia="en-US"/>
        </w:rPr>
      </w:pPr>
      <w:r w:rsidRPr="00702781">
        <w:rPr>
          <w:rFonts w:ascii="Calibri" w:eastAsia="Calibri" w:hAnsi="Calibri"/>
          <w:sz w:val="20"/>
          <w:szCs w:val="20"/>
          <w:lang w:eastAsia="en-US"/>
        </w:rPr>
        <w:t>La copie de sauvegarde est à envoyer à l’adresse suivante :</w:t>
      </w:r>
    </w:p>
    <w:p w:rsidR="00663EDB" w:rsidRPr="00702781" w:rsidRDefault="00663EDB" w:rsidP="00E64A1F">
      <w:pPr>
        <w:suppressAutoHyphens w:val="0"/>
        <w:spacing w:line="276" w:lineRule="auto"/>
        <w:jc w:val="both"/>
        <w:rPr>
          <w:rFonts w:ascii="Calibri" w:eastAsia="Calibri" w:hAnsi="Calibri"/>
          <w:sz w:val="20"/>
          <w:szCs w:val="20"/>
          <w:lang w:eastAsia="en-US"/>
        </w:rPr>
      </w:pPr>
    </w:p>
    <w:p w:rsidR="007D517A" w:rsidRPr="007D517A" w:rsidRDefault="007D517A" w:rsidP="00C47C90">
      <w:pPr>
        <w:suppressAutoHyphens w:val="0"/>
        <w:spacing w:line="276" w:lineRule="auto"/>
        <w:jc w:val="center"/>
        <w:rPr>
          <w:rFonts w:ascii="Calibri" w:hAnsi="Calibri" w:cs="Arial"/>
          <w:b/>
        </w:rPr>
      </w:pPr>
      <w:r w:rsidRPr="007D517A">
        <w:rPr>
          <w:rFonts w:ascii="Calibri" w:hAnsi="Calibri" w:cs="Arial"/>
          <w:b/>
        </w:rPr>
        <w:t>GHT 45 - Centre Hospitalier de l’Agglomération Montargoise</w:t>
      </w:r>
    </w:p>
    <w:p w:rsidR="007D517A" w:rsidRDefault="007D517A" w:rsidP="00E64A1F">
      <w:pPr>
        <w:suppressAutoHyphens w:val="0"/>
        <w:spacing w:line="276" w:lineRule="auto"/>
        <w:jc w:val="center"/>
        <w:rPr>
          <w:rFonts w:ascii="Calibri" w:hAnsi="Calibri" w:cs="Arial"/>
          <w:b/>
        </w:rPr>
      </w:pPr>
      <w:r w:rsidRPr="007D517A">
        <w:rPr>
          <w:rFonts w:ascii="Calibri" w:hAnsi="Calibri" w:cs="Arial"/>
          <w:b/>
        </w:rPr>
        <w:t>Direction des Services Economiques</w:t>
      </w:r>
      <w:r w:rsidR="00C47C90">
        <w:rPr>
          <w:rFonts w:ascii="Calibri" w:hAnsi="Calibri" w:cs="Arial"/>
          <w:b/>
        </w:rPr>
        <w:t xml:space="preserve"> et </w:t>
      </w:r>
      <w:r w:rsidR="00C47C90" w:rsidRPr="007D517A">
        <w:rPr>
          <w:rFonts w:ascii="Calibri" w:hAnsi="Calibri" w:cs="Arial"/>
          <w:b/>
        </w:rPr>
        <w:t>Logistiques</w:t>
      </w:r>
      <w:r w:rsidRPr="007D517A">
        <w:rPr>
          <w:rFonts w:ascii="Calibri" w:hAnsi="Calibri" w:cs="Arial"/>
          <w:b/>
        </w:rPr>
        <w:t xml:space="preserve"> </w:t>
      </w:r>
    </w:p>
    <w:p w:rsidR="007D517A" w:rsidRPr="00C47C90" w:rsidRDefault="007D517A" w:rsidP="00E64A1F">
      <w:pPr>
        <w:suppressAutoHyphens w:val="0"/>
        <w:spacing w:line="276" w:lineRule="auto"/>
        <w:jc w:val="center"/>
        <w:rPr>
          <w:rFonts w:ascii="Calibri" w:hAnsi="Calibri" w:cs="Arial"/>
        </w:rPr>
      </w:pPr>
      <w:r w:rsidRPr="00C47C90">
        <w:rPr>
          <w:rFonts w:ascii="Calibri" w:hAnsi="Calibri" w:cs="Arial"/>
        </w:rPr>
        <w:t>Cellule des marches</w:t>
      </w:r>
    </w:p>
    <w:p w:rsidR="007D517A" w:rsidRPr="00C47C90" w:rsidRDefault="007D517A" w:rsidP="00E64A1F">
      <w:pPr>
        <w:suppressAutoHyphens w:val="0"/>
        <w:spacing w:line="276" w:lineRule="auto"/>
        <w:jc w:val="center"/>
        <w:rPr>
          <w:rFonts w:ascii="Calibri" w:hAnsi="Calibri" w:cs="Arial"/>
        </w:rPr>
      </w:pPr>
      <w:r w:rsidRPr="00C47C90">
        <w:rPr>
          <w:rFonts w:ascii="Calibri" w:hAnsi="Calibri" w:cs="Arial"/>
        </w:rPr>
        <w:t xml:space="preserve">658 Rue des </w:t>
      </w:r>
      <w:proofErr w:type="spellStart"/>
      <w:r w:rsidRPr="00C47C90">
        <w:rPr>
          <w:rFonts w:ascii="Calibri" w:hAnsi="Calibri" w:cs="Arial"/>
        </w:rPr>
        <w:t>Bourgoins</w:t>
      </w:r>
      <w:proofErr w:type="spellEnd"/>
    </w:p>
    <w:p w:rsidR="00663EDB" w:rsidRPr="00C47C90" w:rsidRDefault="007D517A" w:rsidP="00E64A1F">
      <w:pPr>
        <w:suppressAutoHyphens w:val="0"/>
        <w:spacing w:line="276" w:lineRule="auto"/>
        <w:jc w:val="center"/>
        <w:rPr>
          <w:rFonts w:ascii="Calibri" w:hAnsi="Calibri" w:cs="Arial"/>
          <w:bCs/>
          <w:color w:val="C00000"/>
        </w:rPr>
      </w:pPr>
      <w:r w:rsidRPr="00C47C90">
        <w:rPr>
          <w:rFonts w:ascii="Calibri" w:hAnsi="Calibri" w:cs="Arial"/>
        </w:rPr>
        <w:t>45200 AMILLY</w:t>
      </w:r>
    </w:p>
    <w:p w:rsidR="00663EDB" w:rsidRPr="00702781" w:rsidRDefault="00663EDB" w:rsidP="00E64A1F">
      <w:pPr>
        <w:spacing w:line="276" w:lineRule="auto"/>
        <w:jc w:val="both"/>
        <w:rPr>
          <w:rFonts w:ascii="Calibri" w:hAnsi="Calibri" w:cs="Arial"/>
          <w:color w:val="FF0000"/>
        </w:rPr>
      </w:pPr>
    </w:p>
    <w:sectPr w:rsidR="00663EDB" w:rsidRPr="00702781" w:rsidSect="005F417E">
      <w:headerReference w:type="default" r:id="rId21"/>
      <w:footerReference w:type="even" r:id="rId22"/>
      <w:footerReference w:type="default" r:id="rId23"/>
      <w:footnotePr>
        <w:pos w:val="beneathText"/>
      </w:footnotePr>
      <w:type w:val="continuous"/>
      <w:pgSz w:w="11905" w:h="16837" w:code="9"/>
      <w:pgMar w:top="851" w:right="990" w:bottom="1418" w:left="1134" w:header="426" w:footer="5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4C" w:rsidRDefault="00FB6C4C">
      <w:r>
        <w:separator/>
      </w:r>
    </w:p>
  </w:endnote>
  <w:endnote w:type="continuationSeparator" w:id="0">
    <w:p w:rsidR="00FB6C4C" w:rsidRDefault="00FB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C4C" w:rsidRDefault="00FB6C4C" w:rsidP="00547718">
    <w:pPr>
      <w:pStyle w:val="Pieddepag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C4C" w:rsidRPr="00547718" w:rsidRDefault="00FB6C4C" w:rsidP="00547718">
    <w:pPr>
      <w:pStyle w:val="Pieddepage"/>
      <w:jc w:val="center"/>
      <w:rPr>
        <w:rFonts w:asciiTheme="minorHAnsi" w:hAnsiTheme="minorHAnsi" w:cstheme="minorHAnsi"/>
        <w:sz w:val="16"/>
      </w:rPr>
    </w:pPr>
    <w:r w:rsidRPr="00547718">
      <w:rPr>
        <w:rFonts w:asciiTheme="minorHAnsi" w:hAnsiTheme="minorHAnsi" w:cstheme="minorHAnsi"/>
        <w:sz w:val="16"/>
      </w:rPr>
      <w:t xml:space="preserve">Centre Hospitalier de l’Agglomération Montargoise </w:t>
    </w:r>
  </w:p>
  <w:p w:rsidR="00FB6C4C" w:rsidRPr="00547718" w:rsidRDefault="00FB6C4C" w:rsidP="00547718">
    <w:pPr>
      <w:pStyle w:val="Pieddepage"/>
      <w:jc w:val="center"/>
      <w:rPr>
        <w:rFonts w:asciiTheme="minorHAnsi" w:hAnsiTheme="minorHAnsi" w:cstheme="minorHAnsi"/>
        <w:sz w:val="16"/>
      </w:rPr>
    </w:pPr>
    <w:r w:rsidRPr="00547718">
      <w:rPr>
        <w:rFonts w:asciiTheme="minorHAnsi" w:hAnsiTheme="minorHAnsi" w:cstheme="minorHAnsi"/>
        <w:sz w:val="16"/>
      </w:rPr>
      <w:t xml:space="preserve">658 Rue des </w:t>
    </w:r>
    <w:proofErr w:type="spellStart"/>
    <w:r w:rsidRPr="00547718">
      <w:rPr>
        <w:rFonts w:asciiTheme="minorHAnsi" w:hAnsiTheme="minorHAnsi" w:cstheme="minorHAnsi"/>
        <w:sz w:val="16"/>
      </w:rPr>
      <w:t>Bourgoins</w:t>
    </w:r>
    <w:proofErr w:type="spellEnd"/>
    <w:r w:rsidRPr="00547718">
      <w:rPr>
        <w:rFonts w:asciiTheme="minorHAnsi" w:hAnsiTheme="minorHAnsi" w:cstheme="minorHAnsi"/>
        <w:sz w:val="16"/>
      </w:rPr>
      <w:t>, 45200 AMILLY</w:t>
    </w:r>
  </w:p>
  <w:p w:rsidR="00FB6C4C" w:rsidRPr="00547718" w:rsidRDefault="00FB6C4C" w:rsidP="001B3488">
    <w:pPr>
      <w:pStyle w:val="Pieddepage"/>
      <w:jc w:val="right"/>
      <w:rPr>
        <w:rFonts w:asciiTheme="minorHAnsi" w:hAnsiTheme="minorHAnsi" w:cstheme="minorHAnsi"/>
      </w:rPr>
    </w:pPr>
    <w:r w:rsidRPr="00547718">
      <w:rPr>
        <w:rFonts w:asciiTheme="minorHAnsi" w:hAnsiTheme="minorHAnsi" w:cstheme="minorHAnsi"/>
      </w:rPr>
      <w:t xml:space="preserve">Page </w:t>
    </w:r>
    <w:r w:rsidRPr="00547718">
      <w:rPr>
        <w:rStyle w:val="Numrodepage"/>
        <w:rFonts w:asciiTheme="minorHAnsi" w:hAnsiTheme="minorHAnsi" w:cstheme="minorHAnsi"/>
      </w:rPr>
      <w:fldChar w:fldCharType="begin"/>
    </w:r>
    <w:r w:rsidRPr="00547718">
      <w:rPr>
        <w:rStyle w:val="Numrodepage"/>
        <w:rFonts w:asciiTheme="minorHAnsi" w:hAnsiTheme="minorHAnsi" w:cstheme="minorHAnsi"/>
      </w:rPr>
      <w:instrText xml:space="preserve"> PAGE </w:instrText>
    </w:r>
    <w:r w:rsidRPr="00547718">
      <w:rPr>
        <w:rStyle w:val="Numrodepage"/>
        <w:rFonts w:asciiTheme="minorHAnsi" w:hAnsiTheme="minorHAnsi" w:cstheme="minorHAnsi"/>
      </w:rPr>
      <w:fldChar w:fldCharType="separate"/>
    </w:r>
    <w:r w:rsidR="00AB5D0D">
      <w:rPr>
        <w:rStyle w:val="Numrodepage"/>
        <w:rFonts w:asciiTheme="minorHAnsi" w:hAnsiTheme="minorHAnsi" w:cstheme="minorHAnsi"/>
        <w:noProof/>
      </w:rPr>
      <w:t>13</w:t>
    </w:r>
    <w:r w:rsidRPr="00547718">
      <w:rPr>
        <w:rStyle w:val="Numrodepage"/>
        <w:rFonts w:asciiTheme="minorHAnsi" w:hAnsiTheme="minorHAnsi" w:cstheme="minorHAnsi"/>
      </w:rPr>
      <w:fldChar w:fldCharType="end"/>
    </w:r>
    <w:r w:rsidRPr="00547718">
      <w:rPr>
        <w:rStyle w:val="Numrodepage"/>
        <w:rFonts w:asciiTheme="minorHAnsi" w:hAnsiTheme="minorHAnsi" w:cstheme="minorHAnsi"/>
      </w:rPr>
      <w:t xml:space="preserve"> sur </w:t>
    </w:r>
    <w:r w:rsidRPr="00547718">
      <w:rPr>
        <w:rStyle w:val="Numrodepage"/>
        <w:rFonts w:asciiTheme="minorHAnsi" w:hAnsiTheme="minorHAnsi" w:cstheme="minorHAnsi"/>
      </w:rPr>
      <w:fldChar w:fldCharType="begin"/>
    </w:r>
    <w:r w:rsidRPr="00547718">
      <w:rPr>
        <w:rStyle w:val="Numrodepage"/>
        <w:rFonts w:asciiTheme="minorHAnsi" w:hAnsiTheme="minorHAnsi" w:cstheme="minorHAnsi"/>
      </w:rPr>
      <w:instrText xml:space="preserve"> NUMPAGES </w:instrText>
    </w:r>
    <w:r w:rsidRPr="00547718">
      <w:rPr>
        <w:rStyle w:val="Numrodepage"/>
        <w:rFonts w:asciiTheme="minorHAnsi" w:hAnsiTheme="minorHAnsi" w:cstheme="minorHAnsi"/>
      </w:rPr>
      <w:fldChar w:fldCharType="separate"/>
    </w:r>
    <w:r w:rsidR="00AB5D0D">
      <w:rPr>
        <w:rStyle w:val="Numrodepage"/>
        <w:rFonts w:asciiTheme="minorHAnsi" w:hAnsiTheme="minorHAnsi" w:cstheme="minorHAnsi"/>
        <w:noProof/>
      </w:rPr>
      <w:t>13</w:t>
    </w:r>
    <w:r w:rsidRPr="00547718">
      <w:rPr>
        <w:rStyle w:val="Numrodepage"/>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4C" w:rsidRDefault="00FB6C4C">
      <w:r>
        <w:separator/>
      </w:r>
    </w:p>
  </w:footnote>
  <w:footnote w:type="continuationSeparator" w:id="0">
    <w:p w:rsidR="00FB6C4C" w:rsidRDefault="00FB6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C4C" w:rsidRPr="00EE3E92" w:rsidRDefault="00FB6C4C" w:rsidP="00FA2CD9">
    <w:pPr>
      <w:pStyle w:val="En-tte"/>
      <w:jc w:val="center"/>
      <w:rPr>
        <w:rFonts w:ascii="Calibri" w:hAnsi="Calibri" w:cs="Calibri"/>
        <w:sz w:val="14"/>
      </w:rPr>
    </w:pPr>
    <w:r>
      <w:rPr>
        <w:rFonts w:ascii="Calibri" w:hAnsi="Calibri" w:cs="Calibri"/>
        <w:sz w:val="14"/>
      </w:rPr>
      <w:t xml:space="preserve">FOURNITURE DU MATERIEL DE RENOVATION DU SYSTEME </w:t>
    </w:r>
    <w:r w:rsidRPr="00EE3E92">
      <w:rPr>
        <w:rFonts w:ascii="Calibri" w:hAnsi="Calibri" w:cs="Calibri"/>
        <w:sz w:val="14"/>
      </w:rPr>
      <w:t>D’APPEL MALADE DU CENTRE HOSPITALIER DE L’AGGLOMERATION MONTARGOISE</w:t>
    </w:r>
  </w:p>
  <w:p w:rsidR="00FB6C4C" w:rsidRPr="000B1D6E" w:rsidRDefault="00FB6C4C" w:rsidP="000F55D9">
    <w:pPr>
      <w:pStyle w:val="En-tte"/>
      <w:rPr>
        <w:rFonts w:ascii="Calibri" w:hAnsi="Calibri" w:cs="Calibri"/>
        <w:sz w:val="16"/>
      </w:rPr>
    </w:pPr>
    <w:r w:rsidRPr="00EE3E92">
      <w:rPr>
        <w:rFonts w:ascii="Calibri" w:hAnsi="Calibri" w:cs="Calibri"/>
        <w:sz w:val="14"/>
      </w:rPr>
      <w:tab/>
    </w:r>
    <w:r w:rsidR="00EE3E92" w:rsidRPr="00EE3E92">
      <w:rPr>
        <w:rFonts w:ascii="Calibri" w:hAnsi="Calibri" w:cs="Calibri"/>
        <w:sz w:val="14"/>
      </w:rPr>
      <w:t>MAPA</w:t>
    </w:r>
    <w:r>
      <w:rPr>
        <w:rFonts w:ascii="Calibri" w:hAnsi="Calibri" w:cs="Calibri"/>
        <w:sz w:val="14"/>
      </w:rPr>
      <w:t>/RC/2025-</w:t>
    </w:r>
    <w:r w:rsidR="008242F3">
      <w:rPr>
        <w:rFonts w:ascii="Calibri" w:hAnsi="Calibri" w:cs="Calibri"/>
        <w:sz w:val="14"/>
      </w:rPr>
      <w:t>14</w:t>
    </w:r>
  </w:p>
  <w:p w:rsidR="00FB6C4C" w:rsidRPr="00547718" w:rsidRDefault="00FB6C4C" w:rsidP="00547718">
    <w:pPr>
      <w:pStyle w:val="En-tte"/>
      <w:jc w:val="center"/>
      <w:rPr>
        <w:rFonts w:asciiTheme="minorHAnsi" w:hAnsiTheme="minorHAnsi" w:cstheme="minorHAnsi"/>
        <w:sz w:val="14"/>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FF8084E"/>
    <w:lvl w:ilvl="0">
      <w:start w:val="1"/>
      <w:numFmt w:val="upperRoman"/>
      <w:pStyle w:val="Titre1"/>
      <w:lvlText w:val="%1."/>
      <w:lvlJc w:val="right"/>
      <w:pPr>
        <w:ind w:left="360" w:hanging="360"/>
      </w:pPr>
    </w:lvl>
    <w:lvl w:ilvl="1">
      <w:start w:val="1"/>
      <w:numFmt w:val="decimal"/>
      <w:lvlText w:val="%2."/>
      <w:lvlJc w:val="left"/>
      <w:pPr>
        <w:tabs>
          <w:tab w:val="num" w:pos="576"/>
        </w:tabs>
      </w:pPr>
    </w:lvl>
    <w:lvl w:ilvl="2">
      <w:start w:val="1"/>
      <w:numFmt w:val="none"/>
      <w:lvlText w:val=""/>
      <w:lvlJc w:val="left"/>
      <w:pPr>
        <w:tabs>
          <w:tab w:val="num" w:pos="720"/>
        </w:tabs>
      </w:pPr>
    </w:lvl>
    <w:lvl w:ilvl="3">
      <w:start w:val="1"/>
      <w:numFmt w:val="none"/>
      <w:pStyle w:val="Titre4"/>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lvlText w:val=""/>
      <w:lvlJc w:val="left"/>
      <w:pPr>
        <w:tabs>
          <w:tab w:val="num" w:pos="1296"/>
        </w:tabs>
      </w:pPr>
    </w:lvl>
    <w:lvl w:ilvl="7">
      <w:start w:val="1"/>
      <w:numFmt w:val="none"/>
      <w:pStyle w:val="Titre8"/>
      <w:lvlText w:val=""/>
      <w:lvlJc w:val="left"/>
      <w:pPr>
        <w:tabs>
          <w:tab w:val="num" w:pos="1440"/>
        </w:tabs>
      </w:pPr>
    </w:lvl>
    <w:lvl w:ilvl="8">
      <w:start w:val="1"/>
      <w:numFmt w:val="none"/>
      <w:pStyle w:val="Titre9"/>
      <w:lvlText w:val=""/>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Times New Roman" w:hAnsi="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pPr>
      <w:rPr>
        <w:rFonts w:ascii="Wingdings" w:hAnsi="Wingdings"/>
        <w:sz w:val="16"/>
      </w:rPr>
    </w:lvl>
  </w:abstractNum>
  <w:abstractNum w:abstractNumId="3" w15:restartNumberingAfterBreak="0">
    <w:nsid w:val="00000004"/>
    <w:multiLevelType w:val="singleLevel"/>
    <w:tmpl w:val="00000004"/>
    <w:name w:val="WW8Num4"/>
    <w:lvl w:ilvl="0">
      <w:start w:val="8"/>
      <w:numFmt w:val="bullet"/>
      <w:pStyle w:val="Tiret3"/>
      <w:lvlText w:val="-"/>
      <w:lvlJc w:val="left"/>
      <w:pPr>
        <w:tabs>
          <w:tab w:val="num" w:pos="1215"/>
        </w:tabs>
      </w:pPr>
      <w:rPr>
        <w:rFonts w:ascii="Times New Roman" w:hAnsi="Times New Roman"/>
        <w:sz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Wingdings" w:hAnsi="Wingdings"/>
        <w:sz w:val="16"/>
      </w:rPr>
    </w:lvl>
  </w:abstractNum>
  <w:abstractNum w:abstractNumId="5" w15:restartNumberingAfterBreak="0">
    <w:nsid w:val="00000006"/>
    <w:multiLevelType w:val="singleLevel"/>
    <w:tmpl w:val="00000006"/>
    <w:name w:val="WW8Num6"/>
    <w:lvl w:ilvl="0">
      <w:start w:val="1"/>
      <w:numFmt w:val="bullet"/>
      <w:lvlText w:val="o"/>
      <w:lvlJc w:val="left"/>
      <w:pPr>
        <w:tabs>
          <w:tab w:val="num" w:pos="1080"/>
        </w:tabs>
      </w:pPr>
      <w:rPr>
        <w:rFonts w:ascii="Courier New" w:hAnsi="Courier New"/>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pPr>
      <w:rPr>
        <w:rFonts w:ascii="Palatino Linotype" w:hAnsi="Palatino Linotype" w:cs="Times New Roman"/>
      </w:rPr>
    </w:lvl>
  </w:abstractNum>
  <w:abstractNum w:abstractNumId="7" w15:restartNumberingAfterBreak="0">
    <w:nsid w:val="00000008"/>
    <w:multiLevelType w:val="singleLevel"/>
    <w:tmpl w:val="00000008"/>
    <w:name w:val="WW8Num8"/>
    <w:lvl w:ilvl="0">
      <w:start w:val="1"/>
      <w:numFmt w:val="lowerLetter"/>
      <w:pStyle w:val="Style2"/>
      <w:lvlText w:val="%1)"/>
      <w:lvlJc w:val="left"/>
      <w:pPr>
        <w:tabs>
          <w:tab w:val="num" w:pos="720"/>
        </w:tabs>
      </w:p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pPr>
      <w:rPr>
        <w:rFonts w:ascii="Times New Roman" w:hAnsi="Times New Roman"/>
      </w:rPr>
    </w:lvl>
  </w:abstractNum>
  <w:abstractNum w:abstractNumId="9" w15:restartNumberingAfterBreak="0">
    <w:nsid w:val="0000000A"/>
    <w:multiLevelType w:val="multilevel"/>
    <w:tmpl w:val="0000000A"/>
    <w:name w:val="WW8Num10"/>
    <w:lvl w:ilvl="0">
      <w:start w:val="1"/>
      <w:numFmt w:val="none"/>
      <w:pStyle w:val="Listepuce3"/>
      <w:suff w:val="nothing"/>
      <w:lvlText w:val=""/>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singleLevel"/>
    <w:tmpl w:val="0000000B"/>
    <w:name w:val="WW8Num11"/>
    <w:lvl w:ilvl="0">
      <w:start w:val="24"/>
      <w:numFmt w:val="bullet"/>
      <w:lvlText w:val="-"/>
      <w:lvlJc w:val="left"/>
      <w:pPr>
        <w:tabs>
          <w:tab w:val="num" w:pos="618"/>
        </w:tabs>
      </w:pPr>
      <w:rPr>
        <w:rFonts w:ascii="Times New Roman" w:hAnsi="Times New Roman"/>
      </w:rPr>
    </w:lvl>
  </w:abstractNum>
  <w:abstractNum w:abstractNumId="11" w15:restartNumberingAfterBreak="0">
    <w:nsid w:val="0000000C"/>
    <w:multiLevelType w:val="multilevel"/>
    <w:tmpl w:val="0000000C"/>
    <w:name w:val="WW8Num12"/>
    <w:lvl w:ilvl="0">
      <w:start w:val="1"/>
      <w:numFmt w:val="none"/>
      <w:suff w:val="nothing"/>
      <w:lvlText w:val=""/>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15:restartNumberingAfterBreak="0">
    <w:nsid w:val="0000000D"/>
    <w:multiLevelType w:val="multilevel"/>
    <w:tmpl w:val="8FD0A936"/>
    <w:name w:val="WW8Num13"/>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Palatino Linotype" w:hAnsi="Palatino Linotype"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000000E"/>
    <w:multiLevelType w:val="multilevel"/>
    <w:tmpl w:val="0000000E"/>
    <w:name w:val="WW8Num14"/>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25646CE"/>
    <w:multiLevelType w:val="multilevel"/>
    <w:tmpl w:val="313E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31787E"/>
    <w:multiLevelType w:val="hybridMultilevel"/>
    <w:tmpl w:val="ABDC83C8"/>
    <w:lvl w:ilvl="0" w:tplc="EB326C80">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4D80F59"/>
    <w:multiLevelType w:val="hybridMultilevel"/>
    <w:tmpl w:val="EEF263D0"/>
    <w:lvl w:ilvl="0" w:tplc="9D02FD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6051832"/>
    <w:multiLevelType w:val="multilevel"/>
    <w:tmpl w:val="7E6C98B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9FA7911"/>
    <w:multiLevelType w:val="hybridMultilevel"/>
    <w:tmpl w:val="BC00EE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2E767B"/>
    <w:multiLevelType w:val="hybridMultilevel"/>
    <w:tmpl w:val="175682C6"/>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04C6D62"/>
    <w:multiLevelType w:val="hybridMultilevel"/>
    <w:tmpl w:val="757238B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6AD31AF"/>
    <w:multiLevelType w:val="hybridMultilevel"/>
    <w:tmpl w:val="8D1C02B0"/>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90101BD"/>
    <w:multiLevelType w:val="hybridMultilevel"/>
    <w:tmpl w:val="E29AC2FC"/>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0C26C61"/>
    <w:multiLevelType w:val="hybridMultilevel"/>
    <w:tmpl w:val="2FEAAC5C"/>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0D4D5D"/>
    <w:multiLevelType w:val="hybridMultilevel"/>
    <w:tmpl w:val="50EE26E2"/>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C051B2"/>
    <w:multiLevelType w:val="multilevel"/>
    <w:tmpl w:val="CD0E35EE"/>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6E5169"/>
    <w:multiLevelType w:val="multilevel"/>
    <w:tmpl w:val="D94A84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D4E4202"/>
    <w:multiLevelType w:val="hybridMultilevel"/>
    <w:tmpl w:val="9E1E8000"/>
    <w:lvl w:ilvl="0" w:tplc="13C25BA0">
      <w:numFmt w:val="bullet"/>
      <w:lvlText w:val="•"/>
      <w:lvlJc w:val="left"/>
      <w:pPr>
        <w:ind w:left="1065" w:hanging="705"/>
      </w:pPr>
      <w:rPr>
        <w:rFonts w:ascii="Arial Narrow" w:eastAsia="Times New Roman" w:hAnsi="Arial Narrow"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62224"/>
    <w:multiLevelType w:val="hybridMultilevel"/>
    <w:tmpl w:val="F1E46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F5B4F27"/>
    <w:multiLevelType w:val="hybridMultilevel"/>
    <w:tmpl w:val="8CB0BDA6"/>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C41C3C"/>
    <w:multiLevelType w:val="hybridMultilevel"/>
    <w:tmpl w:val="ACCC90CA"/>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65E46B9"/>
    <w:multiLevelType w:val="hybridMultilevel"/>
    <w:tmpl w:val="EDEE4344"/>
    <w:lvl w:ilvl="0" w:tplc="946205CA">
      <w:start w:val="1"/>
      <w:numFmt w:val="bullet"/>
      <w:lvlText w:val="▫"/>
      <w:lvlJc w:val="left"/>
      <w:pPr>
        <w:tabs>
          <w:tab w:val="num" w:pos="2880"/>
        </w:tabs>
        <w:ind w:left="2880" w:hanging="360"/>
      </w:pPr>
      <w:rPr>
        <w:rFonts w:ascii="Palatino Linotype" w:hAnsi="Palatino Linotype"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3E6E1D"/>
    <w:multiLevelType w:val="hybridMultilevel"/>
    <w:tmpl w:val="3670D1EA"/>
    <w:lvl w:ilvl="0" w:tplc="B8FE5B12">
      <w:numFmt w:val="bullet"/>
      <w:lvlText w:val="-"/>
      <w:lvlJc w:val="left"/>
      <w:pPr>
        <w:tabs>
          <w:tab w:val="num" w:pos="1770"/>
        </w:tabs>
        <w:ind w:left="1770" w:hanging="360"/>
      </w:pPr>
      <w:rPr>
        <w:rFonts w:ascii="Arial Narrow" w:eastAsia="Times New Roman"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4E611CB8"/>
    <w:multiLevelType w:val="multilevel"/>
    <w:tmpl w:val="CBEC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369D8"/>
    <w:multiLevelType w:val="hybridMultilevel"/>
    <w:tmpl w:val="05ACF520"/>
    <w:lvl w:ilvl="0" w:tplc="11EA7CF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4E225E"/>
    <w:multiLevelType w:val="hybridMultilevel"/>
    <w:tmpl w:val="B30AFC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54A91AB6"/>
    <w:multiLevelType w:val="hybridMultilevel"/>
    <w:tmpl w:val="7472DC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223AD"/>
    <w:multiLevelType w:val="hybridMultilevel"/>
    <w:tmpl w:val="C748A876"/>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032BD"/>
    <w:multiLevelType w:val="multilevel"/>
    <w:tmpl w:val="2B92C48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Palatino Linotype" w:hAnsi="Palatino Linotype"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D26365E"/>
    <w:multiLevelType w:val="hybridMultilevel"/>
    <w:tmpl w:val="00A4087E"/>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1C6D39"/>
    <w:multiLevelType w:val="hybridMultilevel"/>
    <w:tmpl w:val="D78A61AC"/>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2125C9"/>
    <w:multiLevelType w:val="hybridMultilevel"/>
    <w:tmpl w:val="879869EC"/>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2F2E8E"/>
    <w:multiLevelType w:val="hybridMultilevel"/>
    <w:tmpl w:val="54FA6C18"/>
    <w:lvl w:ilvl="0" w:tplc="FF982C7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368D9"/>
    <w:multiLevelType w:val="hybridMultilevel"/>
    <w:tmpl w:val="4CCA3F14"/>
    <w:lvl w:ilvl="0" w:tplc="3514BED2">
      <w:start w:val="1"/>
      <w:numFmt w:val="bullet"/>
      <w:lvlText w:val="-"/>
      <w:lvlJc w:val="left"/>
      <w:pPr>
        <w:tabs>
          <w:tab w:val="num" w:pos="1440"/>
        </w:tabs>
        <w:ind w:left="1440" w:hanging="360"/>
      </w:pPr>
      <w:rPr>
        <w:rFonts w:ascii="Palatino Linotype" w:hAnsi="Palatino Linotyp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12E44"/>
    <w:multiLevelType w:val="hybridMultilevel"/>
    <w:tmpl w:val="28709E56"/>
    <w:lvl w:ilvl="0" w:tplc="3514BED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5A17F1"/>
    <w:multiLevelType w:val="hybridMultilevel"/>
    <w:tmpl w:val="02CE0764"/>
    <w:lvl w:ilvl="0" w:tplc="811EBAFC">
      <w:start w:val="17"/>
      <w:numFmt w:val="bullet"/>
      <w:lvlText w:val="-"/>
      <w:lvlJc w:val="left"/>
      <w:pPr>
        <w:ind w:left="1068" w:hanging="360"/>
      </w:pPr>
      <w:rPr>
        <w:rFonts w:ascii="Comic Sans MS" w:eastAsia="Calibri" w:hAnsi="Comic Sans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ED44E3A"/>
    <w:multiLevelType w:val="hybridMultilevel"/>
    <w:tmpl w:val="ABE86BB8"/>
    <w:lvl w:ilvl="0" w:tplc="9D02FD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38"/>
  </w:num>
  <w:num w:numId="6">
    <w:abstractNumId w:val="31"/>
  </w:num>
  <w:num w:numId="7">
    <w:abstractNumId w:val="18"/>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0"/>
  </w:num>
  <w:num w:numId="11">
    <w:abstractNumId w:val="26"/>
  </w:num>
  <w:num w:numId="12">
    <w:abstractNumId w:val="25"/>
  </w:num>
  <w:num w:numId="13">
    <w:abstractNumId w:val="43"/>
  </w:num>
  <w:num w:numId="14">
    <w:abstractNumId w:val="17"/>
  </w:num>
  <w:num w:numId="15">
    <w:abstractNumId w:val="35"/>
  </w:num>
  <w:num w:numId="16">
    <w:abstractNumId w:val="45"/>
  </w:num>
  <w:num w:numId="17">
    <w:abstractNumId w:val="34"/>
  </w:num>
  <w:num w:numId="18">
    <w:abstractNumId w:val="42"/>
  </w:num>
  <w:num w:numId="19">
    <w:abstractNumId w:val="16"/>
  </w:num>
  <w:num w:numId="20">
    <w:abstractNumId w:val="46"/>
  </w:num>
  <w:num w:numId="21">
    <w:abstractNumId w:val="37"/>
  </w:num>
  <w:num w:numId="22">
    <w:abstractNumId w:val="27"/>
  </w:num>
  <w:num w:numId="23">
    <w:abstractNumId w:val="42"/>
    <w:lvlOverride w:ilvl="0">
      <w:startOverride w:val="1"/>
    </w:lvlOverride>
  </w:num>
  <w:num w:numId="24">
    <w:abstractNumId w:val="29"/>
  </w:num>
  <w:num w:numId="25">
    <w:abstractNumId w:val="21"/>
  </w:num>
  <w:num w:numId="26">
    <w:abstractNumId w:val="24"/>
  </w:num>
  <w:num w:numId="27">
    <w:abstractNumId w:val="42"/>
    <w:lvlOverride w:ilvl="0">
      <w:startOverride w:val="1"/>
    </w:lvlOverride>
  </w:num>
  <w:num w:numId="28">
    <w:abstractNumId w:val="15"/>
  </w:num>
  <w:num w:numId="29">
    <w:abstractNumId w:val="41"/>
  </w:num>
  <w:num w:numId="30">
    <w:abstractNumId w:val="23"/>
  </w:num>
  <w:num w:numId="31">
    <w:abstractNumId w:val="40"/>
  </w:num>
  <w:num w:numId="32">
    <w:abstractNumId w:val="22"/>
  </w:num>
  <w:num w:numId="33">
    <w:abstractNumId w:val="44"/>
  </w:num>
  <w:num w:numId="34">
    <w:abstractNumId w:val="15"/>
    <w:lvlOverride w:ilvl="0">
      <w:startOverride w:val="1"/>
    </w:lvlOverride>
  </w:num>
  <w:num w:numId="35">
    <w:abstractNumId w:val="19"/>
  </w:num>
  <w:num w:numId="36">
    <w:abstractNumId w:val="42"/>
    <w:lvlOverride w:ilvl="0">
      <w:startOverride w:val="1"/>
    </w:lvlOverride>
  </w:num>
  <w:num w:numId="37">
    <w:abstractNumId w:val="42"/>
    <w:lvlOverride w:ilvl="0">
      <w:startOverride w:val="1"/>
    </w:lvlOverride>
  </w:num>
  <w:num w:numId="38">
    <w:abstractNumId w:val="39"/>
  </w:num>
  <w:num w:numId="39">
    <w:abstractNumId w:val="30"/>
  </w:num>
  <w:num w:numId="40">
    <w:abstractNumId w:val="33"/>
  </w:num>
  <w:num w:numId="41">
    <w:abstractNumId w:val="14"/>
  </w:num>
  <w:num w:numId="42">
    <w:abstractNumId w:val="28"/>
  </w:num>
  <w:num w:numId="43">
    <w:abstractNumId w:val="4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EB"/>
    <w:rsid w:val="00007B0B"/>
    <w:rsid w:val="000105B5"/>
    <w:rsid w:val="000271D6"/>
    <w:rsid w:val="0003388E"/>
    <w:rsid w:val="00035A8B"/>
    <w:rsid w:val="000363C0"/>
    <w:rsid w:val="00040499"/>
    <w:rsid w:val="000409D8"/>
    <w:rsid w:val="000528CF"/>
    <w:rsid w:val="00057068"/>
    <w:rsid w:val="00060873"/>
    <w:rsid w:val="00070335"/>
    <w:rsid w:val="00072F09"/>
    <w:rsid w:val="00073DAD"/>
    <w:rsid w:val="00081208"/>
    <w:rsid w:val="00096512"/>
    <w:rsid w:val="000A0C26"/>
    <w:rsid w:val="000A35F5"/>
    <w:rsid w:val="000A3A31"/>
    <w:rsid w:val="000A5F47"/>
    <w:rsid w:val="000B1440"/>
    <w:rsid w:val="000B193D"/>
    <w:rsid w:val="000B1D6E"/>
    <w:rsid w:val="000B26F3"/>
    <w:rsid w:val="000C50AF"/>
    <w:rsid w:val="000E2A39"/>
    <w:rsid w:val="000F1BFD"/>
    <w:rsid w:val="000F55D9"/>
    <w:rsid w:val="000F7BF7"/>
    <w:rsid w:val="00111400"/>
    <w:rsid w:val="00112015"/>
    <w:rsid w:val="00112732"/>
    <w:rsid w:val="0011550B"/>
    <w:rsid w:val="001207D9"/>
    <w:rsid w:val="001421B0"/>
    <w:rsid w:val="00147503"/>
    <w:rsid w:val="00155460"/>
    <w:rsid w:val="00157E70"/>
    <w:rsid w:val="00166492"/>
    <w:rsid w:val="001B0CD6"/>
    <w:rsid w:val="001B3488"/>
    <w:rsid w:val="001B514C"/>
    <w:rsid w:val="001D7268"/>
    <w:rsid w:val="001F11BD"/>
    <w:rsid w:val="001F23EC"/>
    <w:rsid w:val="001F7490"/>
    <w:rsid w:val="00200F5B"/>
    <w:rsid w:val="002053D5"/>
    <w:rsid w:val="002073F4"/>
    <w:rsid w:val="002143E5"/>
    <w:rsid w:val="002174C5"/>
    <w:rsid w:val="00225920"/>
    <w:rsid w:val="002261B9"/>
    <w:rsid w:val="00226E70"/>
    <w:rsid w:val="002337E2"/>
    <w:rsid w:val="00234D49"/>
    <w:rsid w:val="00251889"/>
    <w:rsid w:val="002527BF"/>
    <w:rsid w:val="00252BC0"/>
    <w:rsid w:val="002549D7"/>
    <w:rsid w:val="002622F6"/>
    <w:rsid w:val="00265643"/>
    <w:rsid w:val="00274ECF"/>
    <w:rsid w:val="002765BD"/>
    <w:rsid w:val="00283C13"/>
    <w:rsid w:val="0029385D"/>
    <w:rsid w:val="00294DA6"/>
    <w:rsid w:val="00295044"/>
    <w:rsid w:val="002A2FB2"/>
    <w:rsid w:val="002C1104"/>
    <w:rsid w:val="002E0D9F"/>
    <w:rsid w:val="002E3709"/>
    <w:rsid w:val="002E638A"/>
    <w:rsid w:val="002F0659"/>
    <w:rsid w:val="00301140"/>
    <w:rsid w:val="00305A39"/>
    <w:rsid w:val="00321E2E"/>
    <w:rsid w:val="00324D5D"/>
    <w:rsid w:val="00325D5E"/>
    <w:rsid w:val="00327E19"/>
    <w:rsid w:val="00332D2A"/>
    <w:rsid w:val="00344BF4"/>
    <w:rsid w:val="00373682"/>
    <w:rsid w:val="003740A0"/>
    <w:rsid w:val="00377D8C"/>
    <w:rsid w:val="00386D5B"/>
    <w:rsid w:val="003956A7"/>
    <w:rsid w:val="00395C50"/>
    <w:rsid w:val="0039669E"/>
    <w:rsid w:val="00397EE2"/>
    <w:rsid w:val="003A6A98"/>
    <w:rsid w:val="003B7DD1"/>
    <w:rsid w:val="003C0AF4"/>
    <w:rsid w:val="003C3DD4"/>
    <w:rsid w:val="003C55A8"/>
    <w:rsid w:val="003C6188"/>
    <w:rsid w:val="003E0D1D"/>
    <w:rsid w:val="003E4A1F"/>
    <w:rsid w:val="003E4BD8"/>
    <w:rsid w:val="00402F2A"/>
    <w:rsid w:val="00412D3C"/>
    <w:rsid w:val="00422173"/>
    <w:rsid w:val="00425B35"/>
    <w:rsid w:val="0043616F"/>
    <w:rsid w:val="00443288"/>
    <w:rsid w:val="00446874"/>
    <w:rsid w:val="00452D5D"/>
    <w:rsid w:val="00453D3F"/>
    <w:rsid w:val="00460E73"/>
    <w:rsid w:val="0047295C"/>
    <w:rsid w:val="00485BD0"/>
    <w:rsid w:val="00485DFE"/>
    <w:rsid w:val="00491E6E"/>
    <w:rsid w:val="00497A7A"/>
    <w:rsid w:val="004A0A14"/>
    <w:rsid w:val="004A7696"/>
    <w:rsid w:val="004B05EE"/>
    <w:rsid w:val="004B0F37"/>
    <w:rsid w:val="004B2BA8"/>
    <w:rsid w:val="004C0C90"/>
    <w:rsid w:val="004C4F1D"/>
    <w:rsid w:val="004C5578"/>
    <w:rsid w:val="004C6680"/>
    <w:rsid w:val="004C6A95"/>
    <w:rsid w:val="004E5419"/>
    <w:rsid w:val="00506FBD"/>
    <w:rsid w:val="00510328"/>
    <w:rsid w:val="00511505"/>
    <w:rsid w:val="0051379B"/>
    <w:rsid w:val="005170B3"/>
    <w:rsid w:val="00523F42"/>
    <w:rsid w:val="00525B4F"/>
    <w:rsid w:val="00530D3F"/>
    <w:rsid w:val="00540470"/>
    <w:rsid w:val="00547718"/>
    <w:rsid w:val="00566CC5"/>
    <w:rsid w:val="005714F1"/>
    <w:rsid w:val="00572339"/>
    <w:rsid w:val="00574BAE"/>
    <w:rsid w:val="00591C41"/>
    <w:rsid w:val="005926C6"/>
    <w:rsid w:val="00597695"/>
    <w:rsid w:val="005B40FD"/>
    <w:rsid w:val="005C1AE3"/>
    <w:rsid w:val="005C1F23"/>
    <w:rsid w:val="005C7274"/>
    <w:rsid w:val="005D2104"/>
    <w:rsid w:val="005D45B5"/>
    <w:rsid w:val="005E1DDF"/>
    <w:rsid w:val="005E39BC"/>
    <w:rsid w:val="005F1089"/>
    <w:rsid w:val="005F417E"/>
    <w:rsid w:val="005F7D4B"/>
    <w:rsid w:val="00602B5E"/>
    <w:rsid w:val="00613158"/>
    <w:rsid w:val="0061465A"/>
    <w:rsid w:val="006248CE"/>
    <w:rsid w:val="0063560C"/>
    <w:rsid w:val="006447BE"/>
    <w:rsid w:val="00645A52"/>
    <w:rsid w:val="00656EE4"/>
    <w:rsid w:val="00663EDB"/>
    <w:rsid w:val="006645DC"/>
    <w:rsid w:val="00677B99"/>
    <w:rsid w:val="00683D73"/>
    <w:rsid w:val="006950D3"/>
    <w:rsid w:val="00696447"/>
    <w:rsid w:val="006A0B74"/>
    <w:rsid w:val="006A5008"/>
    <w:rsid w:val="006A5A98"/>
    <w:rsid w:val="006A6B78"/>
    <w:rsid w:val="006C5017"/>
    <w:rsid w:val="006C60DC"/>
    <w:rsid w:val="006D150A"/>
    <w:rsid w:val="006E10B5"/>
    <w:rsid w:val="006E6E36"/>
    <w:rsid w:val="006F4BE9"/>
    <w:rsid w:val="00701C73"/>
    <w:rsid w:val="00702781"/>
    <w:rsid w:val="007067E4"/>
    <w:rsid w:val="00716E74"/>
    <w:rsid w:val="007208C2"/>
    <w:rsid w:val="00727ADF"/>
    <w:rsid w:val="007313CC"/>
    <w:rsid w:val="007315DB"/>
    <w:rsid w:val="00733F05"/>
    <w:rsid w:val="00737B1C"/>
    <w:rsid w:val="00743FF6"/>
    <w:rsid w:val="00746357"/>
    <w:rsid w:val="007465BC"/>
    <w:rsid w:val="007469AE"/>
    <w:rsid w:val="00754119"/>
    <w:rsid w:val="00756ED0"/>
    <w:rsid w:val="00762582"/>
    <w:rsid w:val="007649AB"/>
    <w:rsid w:val="00772E33"/>
    <w:rsid w:val="007746C8"/>
    <w:rsid w:val="00776265"/>
    <w:rsid w:val="00776900"/>
    <w:rsid w:val="00781CB3"/>
    <w:rsid w:val="00784520"/>
    <w:rsid w:val="00786F5F"/>
    <w:rsid w:val="007A5F6A"/>
    <w:rsid w:val="007A60BA"/>
    <w:rsid w:val="007B02FA"/>
    <w:rsid w:val="007B45F5"/>
    <w:rsid w:val="007B5155"/>
    <w:rsid w:val="007B6B0D"/>
    <w:rsid w:val="007B6FA5"/>
    <w:rsid w:val="007B79F2"/>
    <w:rsid w:val="007D0686"/>
    <w:rsid w:val="007D517A"/>
    <w:rsid w:val="007D6EEA"/>
    <w:rsid w:val="007E1159"/>
    <w:rsid w:val="007E198E"/>
    <w:rsid w:val="007E5405"/>
    <w:rsid w:val="007E72CB"/>
    <w:rsid w:val="007F1819"/>
    <w:rsid w:val="007F4AE1"/>
    <w:rsid w:val="007F7AC4"/>
    <w:rsid w:val="0080150A"/>
    <w:rsid w:val="00806EB0"/>
    <w:rsid w:val="00810D14"/>
    <w:rsid w:val="0081110B"/>
    <w:rsid w:val="0081286C"/>
    <w:rsid w:val="00820FBD"/>
    <w:rsid w:val="008242F3"/>
    <w:rsid w:val="00825863"/>
    <w:rsid w:val="008271D6"/>
    <w:rsid w:val="008273D2"/>
    <w:rsid w:val="00834928"/>
    <w:rsid w:val="00835AE7"/>
    <w:rsid w:val="0086183A"/>
    <w:rsid w:val="00864452"/>
    <w:rsid w:val="0087087A"/>
    <w:rsid w:val="00871373"/>
    <w:rsid w:val="0088279D"/>
    <w:rsid w:val="00892C5F"/>
    <w:rsid w:val="008933A4"/>
    <w:rsid w:val="00897609"/>
    <w:rsid w:val="008A0FE2"/>
    <w:rsid w:val="008A5F7A"/>
    <w:rsid w:val="008B75EE"/>
    <w:rsid w:val="008C1907"/>
    <w:rsid w:val="008C1A62"/>
    <w:rsid w:val="008D0BC6"/>
    <w:rsid w:val="008F3C33"/>
    <w:rsid w:val="008F5DB2"/>
    <w:rsid w:val="008F6800"/>
    <w:rsid w:val="00900662"/>
    <w:rsid w:val="009011F3"/>
    <w:rsid w:val="009153E8"/>
    <w:rsid w:val="00925AE3"/>
    <w:rsid w:val="00926419"/>
    <w:rsid w:val="00933F11"/>
    <w:rsid w:val="0094291F"/>
    <w:rsid w:val="00942FD0"/>
    <w:rsid w:val="0094716F"/>
    <w:rsid w:val="00947B6A"/>
    <w:rsid w:val="0096041C"/>
    <w:rsid w:val="00961E6D"/>
    <w:rsid w:val="00961EE6"/>
    <w:rsid w:val="00965217"/>
    <w:rsid w:val="0097452A"/>
    <w:rsid w:val="009756FE"/>
    <w:rsid w:val="00983677"/>
    <w:rsid w:val="009875C3"/>
    <w:rsid w:val="00997AD8"/>
    <w:rsid w:val="009A16F1"/>
    <w:rsid w:val="009A237A"/>
    <w:rsid w:val="009B11AD"/>
    <w:rsid w:val="009B3248"/>
    <w:rsid w:val="009D0F5E"/>
    <w:rsid w:val="009D7B3D"/>
    <w:rsid w:val="009F5341"/>
    <w:rsid w:val="009F7B8B"/>
    <w:rsid w:val="00A0229F"/>
    <w:rsid w:val="00A0471E"/>
    <w:rsid w:val="00A074DA"/>
    <w:rsid w:val="00A10B90"/>
    <w:rsid w:val="00A14F3D"/>
    <w:rsid w:val="00A151D3"/>
    <w:rsid w:val="00A153F9"/>
    <w:rsid w:val="00A16BF9"/>
    <w:rsid w:val="00A23ECB"/>
    <w:rsid w:val="00A35234"/>
    <w:rsid w:val="00A52D60"/>
    <w:rsid w:val="00A54416"/>
    <w:rsid w:val="00A55382"/>
    <w:rsid w:val="00A60DCF"/>
    <w:rsid w:val="00A61938"/>
    <w:rsid w:val="00A7357E"/>
    <w:rsid w:val="00A865F6"/>
    <w:rsid w:val="00A92FCA"/>
    <w:rsid w:val="00A94618"/>
    <w:rsid w:val="00A97428"/>
    <w:rsid w:val="00AA072A"/>
    <w:rsid w:val="00AB0311"/>
    <w:rsid w:val="00AB4B5F"/>
    <w:rsid w:val="00AB5D0D"/>
    <w:rsid w:val="00AD52E2"/>
    <w:rsid w:val="00AD6F63"/>
    <w:rsid w:val="00AE13D2"/>
    <w:rsid w:val="00AE2C6D"/>
    <w:rsid w:val="00AE374E"/>
    <w:rsid w:val="00B03DB8"/>
    <w:rsid w:val="00B11551"/>
    <w:rsid w:val="00B14C05"/>
    <w:rsid w:val="00B206D0"/>
    <w:rsid w:val="00B356D1"/>
    <w:rsid w:val="00B360CE"/>
    <w:rsid w:val="00B409C3"/>
    <w:rsid w:val="00B66BD3"/>
    <w:rsid w:val="00B72D42"/>
    <w:rsid w:val="00B735B2"/>
    <w:rsid w:val="00B74831"/>
    <w:rsid w:val="00B749E6"/>
    <w:rsid w:val="00B8103A"/>
    <w:rsid w:val="00B8196E"/>
    <w:rsid w:val="00B860FE"/>
    <w:rsid w:val="00B91F63"/>
    <w:rsid w:val="00B92964"/>
    <w:rsid w:val="00BA77C0"/>
    <w:rsid w:val="00BC3CD8"/>
    <w:rsid w:val="00BD1655"/>
    <w:rsid w:val="00BD77E6"/>
    <w:rsid w:val="00BE2A8A"/>
    <w:rsid w:val="00BF0679"/>
    <w:rsid w:val="00BF1F3E"/>
    <w:rsid w:val="00C0451B"/>
    <w:rsid w:val="00C1027F"/>
    <w:rsid w:val="00C12376"/>
    <w:rsid w:val="00C13C4B"/>
    <w:rsid w:val="00C17AE0"/>
    <w:rsid w:val="00C43694"/>
    <w:rsid w:val="00C45CB2"/>
    <w:rsid w:val="00C47C90"/>
    <w:rsid w:val="00C55C30"/>
    <w:rsid w:val="00C5791B"/>
    <w:rsid w:val="00C853D9"/>
    <w:rsid w:val="00C940DE"/>
    <w:rsid w:val="00C96284"/>
    <w:rsid w:val="00CB3F8E"/>
    <w:rsid w:val="00CB4AE8"/>
    <w:rsid w:val="00CB68D5"/>
    <w:rsid w:val="00CC3078"/>
    <w:rsid w:val="00CC468D"/>
    <w:rsid w:val="00CC6290"/>
    <w:rsid w:val="00CD4F6F"/>
    <w:rsid w:val="00CD656B"/>
    <w:rsid w:val="00CF2171"/>
    <w:rsid w:val="00CF6334"/>
    <w:rsid w:val="00CF750C"/>
    <w:rsid w:val="00D00912"/>
    <w:rsid w:val="00D00C8F"/>
    <w:rsid w:val="00D2175E"/>
    <w:rsid w:val="00D22741"/>
    <w:rsid w:val="00D24DB3"/>
    <w:rsid w:val="00D3162A"/>
    <w:rsid w:val="00D46F8F"/>
    <w:rsid w:val="00D473C5"/>
    <w:rsid w:val="00D539A5"/>
    <w:rsid w:val="00D6279C"/>
    <w:rsid w:val="00D63459"/>
    <w:rsid w:val="00D65268"/>
    <w:rsid w:val="00D8527E"/>
    <w:rsid w:val="00DA5029"/>
    <w:rsid w:val="00DB30E9"/>
    <w:rsid w:val="00DC0B71"/>
    <w:rsid w:val="00DC26EA"/>
    <w:rsid w:val="00DC6366"/>
    <w:rsid w:val="00DD5036"/>
    <w:rsid w:val="00DD6A0A"/>
    <w:rsid w:val="00DE14E4"/>
    <w:rsid w:val="00DE7068"/>
    <w:rsid w:val="00DF5E8A"/>
    <w:rsid w:val="00E1626F"/>
    <w:rsid w:val="00E22956"/>
    <w:rsid w:val="00E244C3"/>
    <w:rsid w:val="00E26EFD"/>
    <w:rsid w:val="00E56172"/>
    <w:rsid w:val="00E56A01"/>
    <w:rsid w:val="00E57DBE"/>
    <w:rsid w:val="00E60299"/>
    <w:rsid w:val="00E64A1F"/>
    <w:rsid w:val="00E944EE"/>
    <w:rsid w:val="00E94E35"/>
    <w:rsid w:val="00EB2617"/>
    <w:rsid w:val="00EB3383"/>
    <w:rsid w:val="00EB62F8"/>
    <w:rsid w:val="00EB6556"/>
    <w:rsid w:val="00EB6C7F"/>
    <w:rsid w:val="00EC07E2"/>
    <w:rsid w:val="00EC23FF"/>
    <w:rsid w:val="00EC59F7"/>
    <w:rsid w:val="00ED2554"/>
    <w:rsid w:val="00ED6688"/>
    <w:rsid w:val="00EE18FE"/>
    <w:rsid w:val="00EE1A7F"/>
    <w:rsid w:val="00EE3AC2"/>
    <w:rsid w:val="00EE3E92"/>
    <w:rsid w:val="00EE4B50"/>
    <w:rsid w:val="00EF23D6"/>
    <w:rsid w:val="00EF6EF6"/>
    <w:rsid w:val="00EF7888"/>
    <w:rsid w:val="00F1033C"/>
    <w:rsid w:val="00F120EB"/>
    <w:rsid w:val="00F169D8"/>
    <w:rsid w:val="00F20224"/>
    <w:rsid w:val="00F261D6"/>
    <w:rsid w:val="00F271CB"/>
    <w:rsid w:val="00F3065A"/>
    <w:rsid w:val="00F342D2"/>
    <w:rsid w:val="00F521CA"/>
    <w:rsid w:val="00F63542"/>
    <w:rsid w:val="00F83DD2"/>
    <w:rsid w:val="00F8462C"/>
    <w:rsid w:val="00F85BBE"/>
    <w:rsid w:val="00F95CB6"/>
    <w:rsid w:val="00FA2CD9"/>
    <w:rsid w:val="00FA48D0"/>
    <w:rsid w:val="00FA6537"/>
    <w:rsid w:val="00FB01D6"/>
    <w:rsid w:val="00FB6C4C"/>
    <w:rsid w:val="00FE02EA"/>
    <w:rsid w:val="00FE6814"/>
    <w:rsid w:val="00FE7A8C"/>
    <w:rsid w:val="00FF1E05"/>
    <w:rsid w:val="00FF5264"/>
    <w:rsid w:val="00FF6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BA48EA3"/>
  <w15:chartTrackingRefBased/>
  <w15:docId w15:val="{060FFB11-AF5D-45A0-B61E-BFB05231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rsid w:val="004C4F1D"/>
    <w:pPr>
      <w:keepNext/>
      <w:numPr>
        <w:numId w:val="1"/>
      </w:numPr>
      <w:ind w:left="0" w:firstLine="0"/>
      <w:outlineLvl w:val="0"/>
    </w:pPr>
    <w:rPr>
      <w:rFonts w:ascii="Cambria" w:hAnsi="Cambria"/>
      <w:b/>
      <w:bCs/>
      <w:color w:val="0070C0"/>
      <w:sz w:val="32"/>
    </w:rPr>
  </w:style>
  <w:style w:type="paragraph" w:styleId="Titre2">
    <w:name w:val="heading 2"/>
    <w:basedOn w:val="Normal"/>
    <w:next w:val="Normal"/>
    <w:link w:val="Titre2Car"/>
    <w:qFormat/>
    <w:rsid w:val="0039669E"/>
    <w:pPr>
      <w:keepNext/>
      <w:numPr>
        <w:numId w:val="18"/>
      </w:numPr>
      <w:overflowPunct w:val="0"/>
      <w:autoSpaceDE w:val="0"/>
      <w:spacing w:before="120" w:line="240" w:lineRule="atLeast"/>
      <w:textAlignment w:val="baseline"/>
      <w:outlineLvl w:val="1"/>
    </w:pPr>
    <w:rPr>
      <w:rFonts w:ascii="Cambria" w:hAnsi="Cambria"/>
      <w:b/>
      <w:color w:val="548DD4"/>
      <w:szCs w:val="20"/>
    </w:rPr>
  </w:style>
  <w:style w:type="paragraph" w:styleId="Titre3">
    <w:name w:val="heading 3"/>
    <w:basedOn w:val="Normal"/>
    <w:next w:val="Normal"/>
    <w:qFormat/>
    <w:rsid w:val="003A6A98"/>
    <w:pPr>
      <w:keepNext/>
      <w:numPr>
        <w:numId w:val="28"/>
      </w:numPr>
      <w:outlineLvl w:val="2"/>
    </w:pPr>
    <w:rPr>
      <w:rFonts w:ascii="Cambria" w:hAnsi="Cambria"/>
      <w:b/>
      <w:color w:val="92CDDC"/>
      <w:sz w:val="22"/>
    </w:rPr>
  </w:style>
  <w:style w:type="paragraph" w:styleId="Titre4">
    <w:name w:val="heading 4"/>
    <w:basedOn w:val="Normal"/>
    <w:next w:val="Normal"/>
    <w:qFormat/>
    <w:pPr>
      <w:keepNext/>
      <w:numPr>
        <w:ilvl w:val="3"/>
        <w:numId w:val="1"/>
      </w:numPr>
      <w:pBdr>
        <w:top w:val="single" w:sz="4" w:space="15" w:color="000000" w:shadow="1"/>
        <w:left w:val="single" w:sz="4" w:space="4" w:color="000000" w:shadow="1"/>
        <w:bottom w:val="single" w:sz="4" w:space="21" w:color="000000" w:shadow="1"/>
        <w:right w:val="single" w:sz="4" w:space="4" w:color="000000" w:shadow="1"/>
      </w:pBdr>
      <w:jc w:val="center"/>
      <w:outlineLvl w:val="3"/>
    </w:pPr>
    <w:rPr>
      <w:sz w:val="36"/>
    </w:rPr>
  </w:style>
  <w:style w:type="paragraph" w:styleId="Titre5">
    <w:name w:val="heading 5"/>
    <w:basedOn w:val="Normal"/>
    <w:next w:val="Normal"/>
    <w:qFormat/>
    <w:pPr>
      <w:keepNext/>
      <w:numPr>
        <w:ilvl w:val="4"/>
        <w:numId w:val="1"/>
      </w:numPr>
      <w:overflowPunct w:val="0"/>
      <w:autoSpaceDE w:val="0"/>
      <w:jc w:val="center"/>
      <w:textAlignment w:val="baseline"/>
      <w:outlineLvl w:val="4"/>
    </w:pPr>
    <w:rPr>
      <w:rFonts w:ascii="Arial" w:hAnsi="Arial"/>
      <w:b/>
      <w:sz w:val="20"/>
      <w:szCs w:val="20"/>
    </w:rPr>
  </w:style>
  <w:style w:type="paragraph" w:styleId="Titre6">
    <w:name w:val="heading 6"/>
    <w:basedOn w:val="Normal"/>
    <w:next w:val="Normal"/>
    <w:qFormat/>
    <w:pPr>
      <w:keepNext/>
      <w:numPr>
        <w:ilvl w:val="5"/>
        <w:numId w:val="1"/>
      </w:numPr>
      <w:overflowPunct w:val="0"/>
      <w:autoSpaceDE w:val="0"/>
      <w:jc w:val="center"/>
      <w:textAlignment w:val="baseline"/>
      <w:outlineLvl w:val="5"/>
    </w:pPr>
    <w:rPr>
      <w:rFonts w:ascii="Arial" w:hAnsi="Arial"/>
      <w:b/>
      <w:szCs w:val="20"/>
    </w:rPr>
  </w:style>
  <w:style w:type="paragraph" w:styleId="Titre7">
    <w:name w:val="heading 7"/>
    <w:basedOn w:val="Normal"/>
    <w:next w:val="Normal"/>
    <w:qFormat/>
    <w:pPr>
      <w:keepNext/>
      <w:jc w:val="both"/>
      <w:outlineLvl w:val="6"/>
    </w:pPr>
    <w:rPr>
      <w:rFonts w:ascii="Arial Narrow" w:hAnsi="Arial Narrow" w:cs="Arial"/>
      <w:b/>
      <w:sz w:val="22"/>
    </w:rPr>
  </w:style>
  <w:style w:type="paragraph" w:styleId="Titre8">
    <w:name w:val="heading 8"/>
    <w:basedOn w:val="Normal"/>
    <w:next w:val="Normal"/>
    <w:qFormat/>
    <w:pPr>
      <w:keepNext/>
      <w:numPr>
        <w:ilvl w:val="7"/>
        <w:numId w:val="1"/>
      </w:numPr>
      <w:overflowPunct w:val="0"/>
      <w:autoSpaceDE w:val="0"/>
      <w:spacing w:before="120" w:line="240" w:lineRule="atLeast"/>
      <w:jc w:val="center"/>
      <w:textAlignment w:val="baseline"/>
      <w:outlineLvl w:val="7"/>
    </w:pPr>
    <w:rPr>
      <w:rFonts w:ascii="Comic Sans MS" w:hAnsi="Comic Sans MS"/>
      <w:b/>
      <w:sz w:val="32"/>
      <w:szCs w:val="20"/>
    </w:rPr>
  </w:style>
  <w:style w:type="paragraph" w:styleId="Titre9">
    <w:name w:val="heading 9"/>
    <w:basedOn w:val="Normal"/>
    <w:next w:val="Normal"/>
    <w:qFormat/>
    <w:pPr>
      <w:keepNext/>
      <w:numPr>
        <w:ilvl w:val="8"/>
        <w:numId w:val="1"/>
      </w:numPr>
      <w:overflowPunct w:val="0"/>
      <w:autoSpaceDE w:val="0"/>
      <w:jc w:val="center"/>
      <w:textAlignment w:val="baseline"/>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rFonts w:ascii="Wingdings" w:hAnsi="Wingdings"/>
      <w:sz w:val="16"/>
    </w:rPr>
  </w:style>
  <w:style w:type="character" w:customStyle="1" w:styleId="WW8Num4z0">
    <w:name w:val="WW8Num4z0"/>
    <w:rPr>
      <w:rFonts w:ascii="Symbol" w:hAnsi="Symbol"/>
      <w:color w:val="auto"/>
      <w:sz w:val="18"/>
    </w:rPr>
  </w:style>
  <w:style w:type="character" w:customStyle="1" w:styleId="WW8Num5z0">
    <w:name w:val="WW8Num5z0"/>
    <w:rPr>
      <w:rFonts w:ascii="Wingdings" w:hAnsi="Wingdings"/>
      <w:sz w:val="16"/>
    </w:rPr>
  </w:style>
  <w:style w:type="character" w:customStyle="1" w:styleId="WW8Num6z0">
    <w:name w:val="WW8Num6z0"/>
    <w:rPr>
      <w:rFonts w:ascii="Courier New" w:hAnsi="Courier New"/>
    </w:rPr>
  </w:style>
  <w:style w:type="character" w:customStyle="1" w:styleId="WW8Num7z0">
    <w:name w:val="WW8Num7z0"/>
    <w:rPr>
      <w:rFonts w:ascii="Times New Roman" w:eastAsia="Times New Roman" w:hAnsi="Times New Roman" w:cs="Times New Roman"/>
    </w:rPr>
  </w:style>
  <w:style w:type="character" w:customStyle="1" w:styleId="WW8Num9z0">
    <w:name w:val="WW8Num9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Arial" w:eastAsia="Times New Roman" w:hAnsi="Arial" w:cs="Aria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color w:val="auto"/>
      <w:sz w:val="18"/>
    </w:rPr>
  </w:style>
  <w:style w:type="character" w:customStyle="1" w:styleId="WW8Num16z0">
    <w:name w:val="WW8Num16z0"/>
    <w:rPr>
      <w:rFonts w:ascii="Wingdings" w:hAnsi="Wingdings"/>
      <w:sz w:val="16"/>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Palatino Linotype" w:hAnsi="Palatino Linotype"/>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Symbol" w:hAnsi="Symbol"/>
      <w:color w:val="auto"/>
      <w:sz w:val="18"/>
    </w:rPr>
  </w:style>
  <w:style w:type="character" w:customStyle="1" w:styleId="WW8Num22z0">
    <w:name w:val="WW8Num22z0"/>
    <w:rPr>
      <w:rFonts w:ascii="Wingdings" w:hAnsi="Wingdings"/>
    </w:rPr>
  </w:style>
  <w:style w:type="character" w:customStyle="1" w:styleId="WW8Num23z0">
    <w:name w:val="WW8Num23z0"/>
    <w:rPr>
      <w:rFonts w:ascii="Wingdings" w:hAnsi="Wingdings"/>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Wingdings" w:hAnsi="Wingdings"/>
      <w:sz w:val="16"/>
    </w:rPr>
  </w:style>
  <w:style w:type="character" w:customStyle="1" w:styleId="WW8Num26z1">
    <w:name w:val="WW8Num26z1"/>
    <w:rPr>
      <w:rFonts w:ascii="Palatino Linotype" w:hAnsi="Palatino Linotype"/>
    </w:rPr>
  </w:style>
  <w:style w:type="character" w:customStyle="1" w:styleId="WW8Num26z3">
    <w:name w:val="WW8Num26z3"/>
    <w:rPr>
      <w:rFonts w:ascii="Symbol" w:hAnsi="Symbol"/>
    </w:rPr>
  </w:style>
  <w:style w:type="character" w:customStyle="1" w:styleId="WW8Num26z4">
    <w:name w:val="WW8Num26z4"/>
    <w:rPr>
      <w:rFonts w:ascii="Courier New" w:hAnsi="Courier New"/>
    </w:rPr>
  </w:style>
  <w:style w:type="character" w:customStyle="1" w:styleId="WW8Num26z5">
    <w:name w:val="WW8Num26z5"/>
    <w:rPr>
      <w:rFonts w:ascii="Wingdings" w:hAnsi="Wingdings"/>
    </w:rPr>
  </w:style>
  <w:style w:type="character" w:customStyle="1" w:styleId="WW8Num27z0">
    <w:name w:val="WW8Num27z0"/>
    <w:rPr>
      <w:rFonts w:ascii="Symbol" w:hAnsi="Symbol"/>
      <w:color w:val="auto"/>
      <w:sz w:val="18"/>
    </w:rPr>
  </w:style>
  <w:style w:type="character" w:customStyle="1" w:styleId="WW8Num29z0">
    <w:name w:val="WW8Num29z0"/>
    <w:rPr>
      <w:rFonts w:ascii="Wingdings" w:hAnsi="Wingdings"/>
      <w:sz w:val="16"/>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color w:val="auto"/>
      <w:sz w:val="18"/>
    </w:rPr>
  </w:style>
  <w:style w:type="character" w:customStyle="1" w:styleId="WW8Num31z0">
    <w:name w:val="WW8Num31z0"/>
    <w:rPr>
      <w:rFonts w:ascii="Wingdings" w:hAnsi="Wingdings"/>
      <w:sz w:val="16"/>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3z0">
    <w:name w:val="WW8Num33z0"/>
    <w:rPr>
      <w:rFonts w:ascii="Palatino Linotype" w:hAnsi="Palatino Linotype"/>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color w:val="auto"/>
      <w:sz w:val="18"/>
    </w:rPr>
  </w:style>
  <w:style w:type="character" w:customStyle="1" w:styleId="WW8Num38z0">
    <w:name w:val="WW8Num38z0"/>
    <w:rPr>
      <w:rFonts w:ascii="Symbol" w:hAnsi="Symbol"/>
    </w:rPr>
  </w:style>
  <w:style w:type="character" w:customStyle="1" w:styleId="WW8Num39z0">
    <w:name w:val="WW8Num39z0"/>
    <w:rPr>
      <w:rFonts w:ascii="Symbol" w:hAnsi="Symbol"/>
      <w:color w:val="auto"/>
      <w:sz w:val="18"/>
    </w:rPr>
  </w:style>
  <w:style w:type="character" w:customStyle="1" w:styleId="WW8Num40z0">
    <w:name w:val="WW8Num40z0"/>
    <w:rPr>
      <w:rFonts w:ascii="Symbol" w:hAnsi="Symbol"/>
      <w:color w:val="auto"/>
      <w:sz w:val="18"/>
    </w:rPr>
  </w:style>
  <w:style w:type="character" w:customStyle="1" w:styleId="WW8Num41z0">
    <w:name w:val="WW8Num41z0"/>
    <w:rPr>
      <w:rFonts w:ascii="Wingdings" w:hAnsi="Wingdings"/>
      <w:sz w:val="16"/>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color w:val="auto"/>
      <w:sz w:val="18"/>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5z0">
    <w:name w:val="WW8Num45z0"/>
    <w:rPr>
      <w:rFonts w:ascii="Wingdings" w:hAnsi="Wingdings"/>
      <w:sz w:val="16"/>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Palatino Linotype" w:hAnsi="Palatino Linotype"/>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Courier New" w:hAnsi="Courier New"/>
    </w:rPr>
  </w:style>
  <w:style w:type="character" w:customStyle="1" w:styleId="WW8Num48z3">
    <w:name w:val="WW8Num48z3"/>
    <w:rPr>
      <w:rFonts w:ascii="Symbol" w:hAnsi="Symbol"/>
    </w:rPr>
  </w:style>
  <w:style w:type="character" w:customStyle="1" w:styleId="WW8Num50z0">
    <w:name w:val="WW8Num50z0"/>
    <w:rPr>
      <w:rFonts w:ascii="Wingdings" w:hAnsi="Wingdings"/>
      <w:sz w:val="16"/>
    </w:rPr>
  </w:style>
  <w:style w:type="character" w:customStyle="1" w:styleId="WW8Num50z1">
    <w:name w:val="WW8Num50z1"/>
    <w:rPr>
      <w:rFonts w:ascii="Palatino Linotype" w:hAnsi="Palatino Linotype"/>
    </w:rPr>
  </w:style>
  <w:style w:type="character" w:customStyle="1" w:styleId="WW8Num50z3">
    <w:name w:val="WW8Num50z3"/>
    <w:rPr>
      <w:rFonts w:ascii="Symbol" w:hAnsi="Symbol"/>
    </w:rPr>
  </w:style>
  <w:style w:type="character" w:customStyle="1" w:styleId="WW8Num50z4">
    <w:name w:val="WW8Num50z4"/>
    <w:rPr>
      <w:rFonts w:ascii="Courier New" w:hAnsi="Courier New"/>
    </w:rPr>
  </w:style>
  <w:style w:type="character" w:customStyle="1" w:styleId="WW8Num50z5">
    <w:name w:val="WW8Num50z5"/>
    <w:rPr>
      <w:rFonts w:ascii="Wingdings" w:hAnsi="Wingdings"/>
    </w:rPr>
  </w:style>
  <w:style w:type="character" w:customStyle="1" w:styleId="WW8Num51z0">
    <w:name w:val="WW8Num51z0"/>
    <w:rPr>
      <w:rFonts w:ascii="Palatino Linotype" w:hAnsi="Palatino Linotype"/>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Palatino Linotype" w:hAnsi="Palatino Linotype"/>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color w:val="auto"/>
      <w:sz w:val="18"/>
    </w:rPr>
  </w:style>
  <w:style w:type="character" w:customStyle="1" w:styleId="WW8Num54z0">
    <w:name w:val="WW8Num54z0"/>
    <w:rPr>
      <w:rFonts w:ascii="Symbol" w:hAnsi="Symbol"/>
      <w:color w:val="auto"/>
      <w:sz w:val="18"/>
    </w:rPr>
  </w:style>
  <w:style w:type="character" w:customStyle="1" w:styleId="WW8Num57z0">
    <w:name w:val="WW8Num57z0"/>
    <w:rPr>
      <w:rFonts w:ascii="Times New Roman" w:eastAsia="Times New Roman" w:hAnsi="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Times New Roman"/>
    </w:rPr>
  </w:style>
  <w:style w:type="character" w:customStyle="1" w:styleId="WW8Num57z3">
    <w:name w:val="WW8Num57z3"/>
    <w:rPr>
      <w:rFonts w:ascii="Symbol" w:hAnsi="Symbol" w:cs="Times New Roman"/>
    </w:rPr>
  </w:style>
  <w:style w:type="character" w:customStyle="1" w:styleId="WW8Num58z0">
    <w:name w:val="WW8Num58z0"/>
    <w:rPr>
      <w:rFonts w:ascii="Symbol" w:hAnsi="Symbol"/>
      <w:color w:val="auto"/>
      <w:sz w:val="18"/>
    </w:rPr>
  </w:style>
  <w:style w:type="character" w:customStyle="1" w:styleId="WW8Num59z0">
    <w:name w:val="WW8Num59z0"/>
    <w:rPr>
      <w:rFonts w:ascii="Symbol" w:hAnsi="Symbol"/>
      <w:color w:val="auto"/>
      <w:sz w:val="18"/>
    </w:rPr>
  </w:style>
  <w:style w:type="character" w:customStyle="1" w:styleId="WW8Num60z0">
    <w:name w:val="WW8Num60z0"/>
    <w:rPr>
      <w:rFonts w:ascii="Symbol" w:hAnsi="Symbol"/>
    </w:rPr>
  </w:style>
  <w:style w:type="character" w:customStyle="1" w:styleId="WW8Num61z0">
    <w:name w:val="WW8Num61z0"/>
    <w:rPr>
      <w:rFonts w:ascii="Times New Roman" w:eastAsia="Times New Roman" w:hAnsi="Times New Roman" w:cs="Times New Roman"/>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Symbol" w:hAnsi="Symbol"/>
    </w:rPr>
  </w:style>
  <w:style w:type="character" w:customStyle="1" w:styleId="WW8Num63z0">
    <w:name w:val="WW8Num63z0"/>
    <w:rPr>
      <w:rFonts w:ascii="Palatino Linotype" w:hAnsi="Palatino Linotype"/>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color w:val="auto"/>
      <w:sz w:val="18"/>
    </w:rPr>
  </w:style>
  <w:style w:type="character" w:customStyle="1" w:styleId="WW8Num67z0">
    <w:name w:val="WW8Num67z0"/>
    <w:rPr>
      <w:rFonts w:ascii="Symbol" w:hAnsi="Symbol"/>
    </w:rPr>
  </w:style>
  <w:style w:type="character" w:customStyle="1" w:styleId="WW8Num68z0">
    <w:name w:val="WW8Num68z0"/>
    <w:rPr>
      <w:rFonts w:ascii="Wingdings" w:hAnsi="Wingdings"/>
    </w:rPr>
  </w:style>
  <w:style w:type="character" w:customStyle="1" w:styleId="WW8Num69z0">
    <w:name w:val="WW8Num69z0"/>
    <w:rPr>
      <w:rFonts w:ascii="Wingdings" w:hAnsi="Wingdings"/>
    </w:rPr>
  </w:style>
  <w:style w:type="character" w:customStyle="1" w:styleId="WW8Num71z0">
    <w:name w:val="WW8Num71z0"/>
    <w:rPr>
      <w:rFonts w:ascii="Wingdings" w:hAnsi="Wingdings"/>
      <w:sz w:val="16"/>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1z3">
    <w:name w:val="WW8Num71z3"/>
    <w:rPr>
      <w:rFonts w:ascii="Palatino Linotype" w:hAnsi="Palatino Linotype"/>
    </w:rPr>
  </w:style>
  <w:style w:type="character" w:customStyle="1" w:styleId="WW8Num71z6">
    <w:name w:val="WW8Num71z6"/>
    <w:rPr>
      <w:rFonts w:ascii="Symbol" w:hAnsi="Symbol"/>
    </w:rPr>
  </w:style>
  <w:style w:type="character" w:customStyle="1" w:styleId="WW8Num74z0">
    <w:name w:val="WW8Num74z0"/>
    <w:rPr>
      <w:rFonts w:ascii="Symbol" w:hAnsi="Symbol"/>
      <w:color w:val="auto"/>
      <w:sz w:val="18"/>
    </w:rPr>
  </w:style>
  <w:style w:type="character" w:customStyle="1" w:styleId="WW8Num75z0">
    <w:name w:val="WW8Num75z0"/>
    <w:rPr>
      <w:rFonts w:ascii="Symbol" w:hAnsi="Symbol"/>
    </w:rPr>
  </w:style>
  <w:style w:type="character" w:customStyle="1" w:styleId="WW8Num76z0">
    <w:name w:val="WW8Num76z0"/>
    <w:rPr>
      <w:rFonts w:ascii="Wingdings" w:hAnsi="Wingdings"/>
      <w:sz w:val="16"/>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9z0">
    <w:name w:val="WW8Num79z0"/>
    <w:rPr>
      <w:rFonts w:ascii="Wingdings" w:hAnsi="Wingdings"/>
      <w:sz w:val="16"/>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Symbol" w:hAnsi="Symbol"/>
      <w:color w:val="auto"/>
      <w:sz w:val="18"/>
    </w:rPr>
  </w:style>
  <w:style w:type="character" w:customStyle="1" w:styleId="WW8Num81z0">
    <w:name w:val="WW8Num81z0"/>
    <w:rPr>
      <w:rFonts w:ascii="Wingdings" w:hAnsi="Wingdings"/>
      <w:sz w:val="16"/>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4z0">
    <w:name w:val="WW8Num84z0"/>
    <w:rPr>
      <w:rFonts w:ascii="Wingdings" w:hAnsi="Wingdings"/>
    </w:rPr>
  </w:style>
  <w:style w:type="character" w:customStyle="1" w:styleId="WW8Num85z0">
    <w:name w:val="WW8Num85z0"/>
    <w:rPr>
      <w:rFonts w:ascii="Wingdings" w:hAnsi="Wingdings"/>
      <w:sz w:val="16"/>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6z1">
    <w:name w:val="WW8Num86z1"/>
    <w:rPr>
      <w:rFonts w:ascii="Palatino Linotype" w:hAnsi="Palatino Linotype"/>
    </w:rPr>
  </w:style>
  <w:style w:type="character" w:customStyle="1" w:styleId="WW8Num86z2">
    <w:name w:val="WW8Num86z2"/>
    <w:rPr>
      <w:rFonts w:ascii="Wingdings" w:hAnsi="Wingdings"/>
      <w:sz w:val="16"/>
    </w:rPr>
  </w:style>
  <w:style w:type="character" w:customStyle="1" w:styleId="WW8Num86z3">
    <w:name w:val="WW8Num86z3"/>
    <w:rPr>
      <w:rFonts w:ascii="Symbol" w:hAnsi="Symbol"/>
    </w:rPr>
  </w:style>
  <w:style w:type="character" w:customStyle="1" w:styleId="WW8Num86z4">
    <w:name w:val="WW8Num86z4"/>
    <w:rPr>
      <w:rFonts w:ascii="Courier New" w:hAnsi="Courier New"/>
    </w:rPr>
  </w:style>
  <w:style w:type="character" w:customStyle="1" w:styleId="WW8Num87z0">
    <w:name w:val="WW8Num87z0"/>
    <w:rPr>
      <w:rFonts w:ascii="Wingdings" w:hAnsi="Wingdings"/>
      <w:sz w:val="16"/>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7z3">
    <w:name w:val="WW8Num87z3"/>
    <w:rPr>
      <w:rFonts w:ascii="Symbol" w:hAnsi="Symbol"/>
    </w:rPr>
  </w:style>
  <w:style w:type="character" w:customStyle="1" w:styleId="WW8Num88z0">
    <w:name w:val="WW8Num88z0"/>
    <w:rPr>
      <w:rFonts w:ascii="Wingdings" w:hAnsi="Wingdings"/>
    </w:rPr>
  </w:style>
  <w:style w:type="character" w:customStyle="1" w:styleId="WW8Num89z0">
    <w:name w:val="WW8Num89z0"/>
    <w:rPr>
      <w:rFonts w:ascii="Wingdings" w:hAnsi="Wingdings"/>
      <w:sz w:val="16"/>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0z0">
    <w:name w:val="WW8Num90z0"/>
    <w:rPr>
      <w:rFonts w:ascii="Symbol" w:hAnsi="Symbol"/>
      <w:color w:val="auto"/>
      <w:sz w:val="18"/>
    </w:rPr>
  </w:style>
  <w:style w:type="character" w:customStyle="1" w:styleId="WW8Num91z0">
    <w:name w:val="WW8Num91z0"/>
    <w:rPr>
      <w:rFonts w:ascii="Symbol" w:hAnsi="Symbol"/>
      <w:color w:val="auto"/>
      <w:sz w:val="18"/>
    </w:rPr>
  </w:style>
  <w:style w:type="character" w:customStyle="1" w:styleId="WW8Num92z0">
    <w:name w:val="WW8Num92z0"/>
    <w:rPr>
      <w:rFonts w:ascii="Palatino Linotype" w:hAnsi="Palatino Linotype"/>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3z0">
    <w:name w:val="WW8Num93z0"/>
    <w:rPr>
      <w:rFonts w:ascii="Symbol" w:hAnsi="Symbol"/>
      <w:color w:val="auto"/>
      <w:sz w:val="18"/>
    </w:rPr>
  </w:style>
  <w:style w:type="character" w:customStyle="1" w:styleId="WW8Num94z0">
    <w:name w:val="WW8Num94z0"/>
    <w:rPr>
      <w:rFonts w:ascii="Wingdings" w:hAnsi="Wingdings"/>
    </w:rPr>
  </w:style>
  <w:style w:type="character" w:customStyle="1" w:styleId="WW8Num95z0">
    <w:name w:val="WW8Num95z0"/>
    <w:rPr>
      <w:rFonts w:ascii="Symbol" w:hAnsi="Symbol"/>
    </w:rPr>
  </w:style>
  <w:style w:type="character" w:customStyle="1" w:styleId="WW8Num96z0">
    <w:name w:val="WW8Num96z0"/>
    <w:rPr>
      <w:rFonts w:ascii="Wingdings" w:hAnsi="Wingdings"/>
      <w:sz w:val="16"/>
    </w:rPr>
  </w:style>
  <w:style w:type="character" w:customStyle="1" w:styleId="WW8Num96z1">
    <w:name w:val="WW8Num96z1"/>
    <w:rPr>
      <w:rFonts w:ascii="Courier New" w:hAnsi="Courier New"/>
    </w:rPr>
  </w:style>
  <w:style w:type="character" w:customStyle="1" w:styleId="WW8Num96z2">
    <w:name w:val="WW8Num96z2"/>
    <w:rPr>
      <w:rFonts w:ascii="Wingdings" w:hAnsi="Wingdings"/>
    </w:rPr>
  </w:style>
  <w:style w:type="character" w:customStyle="1" w:styleId="WW8Num96z3">
    <w:name w:val="WW8Num96z3"/>
    <w:rPr>
      <w:rFonts w:ascii="Symbol" w:hAnsi="Symbol"/>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Courier New" w:hAnsi="Courier New"/>
    </w:rPr>
  </w:style>
  <w:style w:type="character" w:customStyle="1" w:styleId="WW8Num99z2">
    <w:name w:val="WW8Num99z2"/>
    <w:rPr>
      <w:rFonts w:ascii="Wingdings" w:hAnsi="Wingdings"/>
    </w:rPr>
  </w:style>
  <w:style w:type="character" w:customStyle="1" w:styleId="WW8Num99z3">
    <w:name w:val="WW8Num99z3"/>
    <w:rPr>
      <w:rFonts w:ascii="Symbol" w:hAnsi="Symbol"/>
    </w:rPr>
  </w:style>
  <w:style w:type="character" w:customStyle="1" w:styleId="WW8Num101z0">
    <w:name w:val="WW8Num101z0"/>
    <w:rPr>
      <w:rFonts w:ascii="Symbol" w:hAnsi="Symbol"/>
      <w:color w:val="auto"/>
      <w:sz w:val="18"/>
    </w:rPr>
  </w:style>
  <w:style w:type="character" w:customStyle="1" w:styleId="WW8Num102z0">
    <w:name w:val="WW8Num102z0"/>
    <w:rPr>
      <w:rFonts w:ascii="Symbol" w:hAnsi="Symbol"/>
    </w:rPr>
  </w:style>
  <w:style w:type="character" w:customStyle="1" w:styleId="WW8Num103z0">
    <w:name w:val="WW8Num103z0"/>
    <w:rPr>
      <w:rFonts w:ascii="Symbol" w:hAnsi="Symbol"/>
      <w:color w:val="auto"/>
      <w:sz w:val="18"/>
    </w:rPr>
  </w:style>
  <w:style w:type="character" w:customStyle="1" w:styleId="WW8Num104z0">
    <w:name w:val="WW8Num104z0"/>
    <w:rPr>
      <w:rFonts w:ascii="Symbol" w:hAnsi="Symbol"/>
      <w:color w:val="auto"/>
      <w:sz w:val="18"/>
    </w:rPr>
  </w:style>
  <w:style w:type="character" w:customStyle="1" w:styleId="WW8Num105z0">
    <w:name w:val="WW8Num105z0"/>
    <w:rPr>
      <w:rFonts w:ascii="Times New Roman" w:hAnsi="Times New Roman"/>
      <w:b/>
      <w:i w:val="0"/>
      <w:sz w:val="24"/>
      <w:u w:val="none"/>
    </w:rPr>
  </w:style>
  <w:style w:type="character" w:customStyle="1" w:styleId="WW8Num106z0">
    <w:name w:val="WW8Num106z0"/>
    <w:rPr>
      <w:rFonts w:ascii="Palatino Linotype" w:hAnsi="Palatino Linotype"/>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Symbol" w:hAnsi="Symbol"/>
    </w:rPr>
  </w:style>
  <w:style w:type="character" w:customStyle="1" w:styleId="WW8Num109z0">
    <w:name w:val="WW8Num109z0"/>
    <w:rPr>
      <w:rFonts w:ascii="Symbol" w:hAnsi="Symbol"/>
      <w:color w:val="auto"/>
      <w:sz w:val="18"/>
    </w:rPr>
  </w:style>
  <w:style w:type="character" w:customStyle="1" w:styleId="WW8Num110z0">
    <w:name w:val="WW8Num110z0"/>
    <w:rPr>
      <w:rFonts w:ascii="Wingdings" w:hAnsi="Wingdings"/>
    </w:rPr>
  </w:style>
  <w:style w:type="character" w:customStyle="1" w:styleId="WW8Num111z0">
    <w:name w:val="WW8Num111z0"/>
    <w:rPr>
      <w:rFonts w:ascii="Symbol" w:hAnsi="Symbol"/>
    </w:rPr>
  </w:style>
  <w:style w:type="character" w:customStyle="1" w:styleId="WW8Num112z0">
    <w:name w:val="WW8Num112z0"/>
    <w:rPr>
      <w:rFonts w:ascii="Times New Roman" w:hAnsi="Times New Roman"/>
    </w:rPr>
  </w:style>
  <w:style w:type="character" w:customStyle="1" w:styleId="WW8Num113z0">
    <w:name w:val="WW8Num113z0"/>
    <w:rPr>
      <w:rFonts w:ascii="Wingdings" w:hAnsi="Wingdings"/>
    </w:rPr>
  </w:style>
  <w:style w:type="character" w:customStyle="1" w:styleId="WW8Num113z1">
    <w:name w:val="WW8Num113z1"/>
    <w:rPr>
      <w:rFonts w:ascii="Palatino Linotype" w:hAnsi="Palatino Linotype"/>
    </w:rPr>
  </w:style>
  <w:style w:type="character" w:customStyle="1" w:styleId="WW8Num113z3">
    <w:name w:val="WW8Num113z3"/>
    <w:rPr>
      <w:rFonts w:ascii="Symbol" w:hAnsi="Symbol"/>
    </w:rPr>
  </w:style>
  <w:style w:type="character" w:customStyle="1" w:styleId="WW8Num114z0">
    <w:name w:val="WW8Num114z0"/>
    <w:rPr>
      <w:rFonts w:ascii="Wingdings" w:hAnsi="Wingdings"/>
    </w:rPr>
  </w:style>
  <w:style w:type="character" w:customStyle="1" w:styleId="WW8Num115z0">
    <w:name w:val="WW8Num115z0"/>
    <w:rPr>
      <w:rFonts w:ascii="Wingdings" w:hAnsi="Wingdings"/>
      <w:sz w:val="16"/>
    </w:rPr>
  </w:style>
  <w:style w:type="character" w:customStyle="1" w:styleId="WW8Num115z1">
    <w:name w:val="WW8Num115z1"/>
    <w:rPr>
      <w:rFonts w:ascii="Courier New" w:hAnsi="Courier New"/>
    </w:rPr>
  </w:style>
  <w:style w:type="character" w:customStyle="1" w:styleId="WW8Num115z2">
    <w:name w:val="WW8Num115z2"/>
    <w:rPr>
      <w:rFonts w:ascii="Wingdings" w:hAnsi="Wingdings"/>
    </w:rPr>
  </w:style>
  <w:style w:type="character" w:customStyle="1" w:styleId="WW8Num115z3">
    <w:name w:val="WW8Num115z3"/>
    <w:rPr>
      <w:rFonts w:ascii="Symbol" w:hAnsi="Symbol"/>
    </w:rPr>
  </w:style>
  <w:style w:type="character" w:customStyle="1" w:styleId="WW8Num116z0">
    <w:name w:val="WW8Num116z0"/>
    <w:rPr>
      <w:rFonts w:ascii="Wingdings" w:hAnsi="Wingdings"/>
    </w:rPr>
  </w:style>
  <w:style w:type="character" w:customStyle="1" w:styleId="WW8Num117z0">
    <w:name w:val="WW8Num117z0"/>
    <w:rPr>
      <w:rFonts w:ascii="Wingdings" w:hAnsi="Wingdings"/>
    </w:rPr>
  </w:style>
  <w:style w:type="character" w:customStyle="1" w:styleId="WW8Num117z1">
    <w:name w:val="WW8Num117z1"/>
    <w:rPr>
      <w:rFonts w:ascii="Courier New" w:hAnsi="Courier New"/>
    </w:rPr>
  </w:style>
  <w:style w:type="character" w:customStyle="1" w:styleId="WW8Num117z3">
    <w:name w:val="WW8Num117z3"/>
    <w:rPr>
      <w:rFonts w:ascii="Symbol" w:hAnsi="Symbol"/>
    </w:rPr>
  </w:style>
  <w:style w:type="character" w:customStyle="1" w:styleId="WW8Num118z0">
    <w:name w:val="WW8Num118z0"/>
    <w:rPr>
      <w:rFonts w:ascii="Symbol" w:hAnsi="Symbol"/>
    </w:rPr>
  </w:style>
  <w:style w:type="character" w:customStyle="1" w:styleId="WW8Num119z0">
    <w:name w:val="WW8Num119z0"/>
    <w:rPr>
      <w:rFonts w:ascii="Symbol" w:hAnsi="Symbol"/>
      <w:color w:val="auto"/>
      <w:sz w:val="18"/>
    </w:rPr>
  </w:style>
  <w:style w:type="character" w:customStyle="1" w:styleId="WW8Num120z0">
    <w:name w:val="WW8Num120z0"/>
    <w:rPr>
      <w:rFonts w:ascii="Symbol" w:hAnsi="Symbol"/>
    </w:rPr>
  </w:style>
  <w:style w:type="character" w:customStyle="1" w:styleId="WW8Num123z1">
    <w:name w:val="WW8Num123z1"/>
    <w:rPr>
      <w:b/>
    </w:rPr>
  </w:style>
  <w:style w:type="character" w:customStyle="1" w:styleId="WW8Num125z0">
    <w:name w:val="WW8Num125z0"/>
    <w:rPr>
      <w:rFonts w:ascii="Wingdings" w:hAnsi="Wingdings"/>
      <w:sz w:val="16"/>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5z3">
    <w:name w:val="WW8Num125z3"/>
    <w:rPr>
      <w:rFonts w:ascii="Symbol" w:hAnsi="Symbol"/>
    </w:rPr>
  </w:style>
  <w:style w:type="character" w:customStyle="1" w:styleId="WW8Num126z0">
    <w:name w:val="WW8Num126z0"/>
    <w:rPr>
      <w:rFonts w:ascii="Symbol" w:hAnsi="Symbol"/>
    </w:rPr>
  </w:style>
  <w:style w:type="character" w:customStyle="1" w:styleId="WW8Num127z0">
    <w:name w:val="WW8Num127z0"/>
    <w:rPr>
      <w:rFonts w:ascii="Arial" w:eastAsia="Times New Roman" w:hAnsi="Arial" w:cs="Arial"/>
    </w:rPr>
  </w:style>
  <w:style w:type="character" w:customStyle="1" w:styleId="WW8Num127z1">
    <w:name w:val="WW8Num127z1"/>
    <w:rPr>
      <w:rFonts w:ascii="Courier New" w:hAnsi="Courier New" w:cs="Courier New"/>
    </w:rPr>
  </w:style>
  <w:style w:type="character" w:customStyle="1" w:styleId="WW8Num127z2">
    <w:name w:val="WW8Num127z2"/>
    <w:rPr>
      <w:rFonts w:ascii="Wingdings" w:hAnsi="Wingdings"/>
    </w:rPr>
  </w:style>
  <w:style w:type="character" w:customStyle="1" w:styleId="WW8Num127z3">
    <w:name w:val="WW8Num127z3"/>
    <w:rPr>
      <w:rFonts w:ascii="Symbol" w:hAnsi="Symbol"/>
    </w:rPr>
  </w:style>
  <w:style w:type="character" w:customStyle="1" w:styleId="WW8Num128z0">
    <w:name w:val="WW8Num128z0"/>
    <w:rPr>
      <w:rFonts w:ascii="Wingdings" w:hAnsi="Wingdings"/>
    </w:rPr>
  </w:style>
  <w:style w:type="character" w:customStyle="1" w:styleId="WW8Num128z1">
    <w:name w:val="WW8Num128z1"/>
    <w:rPr>
      <w:rFonts w:ascii="Palatino Linotype" w:hAnsi="Palatino Linotype"/>
    </w:rPr>
  </w:style>
  <w:style w:type="character" w:customStyle="1" w:styleId="WW8Num128z3">
    <w:name w:val="WW8Num128z3"/>
    <w:rPr>
      <w:rFonts w:ascii="Symbol" w:hAnsi="Symbol"/>
    </w:rPr>
  </w:style>
  <w:style w:type="character" w:customStyle="1" w:styleId="WW8Num128z4">
    <w:name w:val="WW8Num128z4"/>
    <w:rPr>
      <w:rFonts w:ascii="Courier New" w:hAnsi="Courier New"/>
    </w:rPr>
  </w:style>
  <w:style w:type="character" w:customStyle="1" w:styleId="WW8Num130z0">
    <w:name w:val="WW8Num130z0"/>
    <w:rPr>
      <w:rFonts w:ascii="Wingdings" w:hAnsi="Wingdings"/>
      <w:sz w:val="16"/>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color w:val="auto"/>
      <w:sz w:val="18"/>
    </w:rPr>
  </w:style>
  <w:style w:type="character" w:customStyle="1" w:styleId="WW8Num132z0">
    <w:name w:val="WW8Num132z0"/>
    <w:rPr>
      <w:rFonts w:ascii="Times New Roman" w:hAnsi="Times New Roman"/>
    </w:rPr>
  </w:style>
  <w:style w:type="character" w:customStyle="1" w:styleId="WW8Num133z0">
    <w:name w:val="WW8Num133z0"/>
    <w:rPr>
      <w:rFonts w:ascii="Wingdings" w:hAnsi="Wingdings"/>
    </w:rPr>
  </w:style>
  <w:style w:type="character" w:customStyle="1" w:styleId="WW8Num135z0">
    <w:name w:val="WW8Num135z0"/>
    <w:rPr>
      <w:rFonts w:ascii="Symbol" w:hAnsi="Symbol"/>
      <w:color w:val="auto"/>
      <w:sz w:val="18"/>
    </w:rPr>
  </w:style>
  <w:style w:type="character" w:customStyle="1" w:styleId="WW8Num137z0">
    <w:name w:val="WW8Num137z0"/>
    <w:rPr>
      <w:rFonts w:ascii="Symbol" w:hAnsi="Symbol"/>
      <w:color w:val="auto"/>
      <w:sz w:val="18"/>
    </w:rPr>
  </w:style>
  <w:style w:type="character" w:customStyle="1" w:styleId="WW8Num138z0">
    <w:name w:val="WW8Num138z0"/>
    <w:rPr>
      <w:rFonts w:ascii="Palatino Linotype" w:hAnsi="Palatino Linotype"/>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38z3">
    <w:name w:val="WW8Num138z3"/>
    <w:rPr>
      <w:rFonts w:ascii="Symbol" w:hAnsi="Symbol"/>
    </w:rPr>
  </w:style>
  <w:style w:type="character" w:customStyle="1" w:styleId="WW8Num139z0">
    <w:name w:val="WW8Num139z0"/>
    <w:rPr>
      <w:rFonts w:ascii="Palatino Linotype" w:hAnsi="Palatino Linotype"/>
    </w:rPr>
  </w:style>
  <w:style w:type="character" w:customStyle="1" w:styleId="WW8Num139z1">
    <w:name w:val="WW8Num139z1"/>
    <w:rPr>
      <w:rFonts w:ascii="Courier New" w:hAnsi="Courier New"/>
    </w:rPr>
  </w:style>
  <w:style w:type="character" w:customStyle="1" w:styleId="WW8Num139z2">
    <w:name w:val="WW8Num139z2"/>
    <w:rPr>
      <w:rFonts w:ascii="Wingdings" w:hAnsi="Wingdings"/>
    </w:rPr>
  </w:style>
  <w:style w:type="character" w:customStyle="1" w:styleId="WW8Num139z3">
    <w:name w:val="WW8Num139z3"/>
    <w:rPr>
      <w:rFonts w:ascii="Symbol" w:hAnsi="Symbol"/>
    </w:rPr>
  </w:style>
  <w:style w:type="character" w:customStyle="1" w:styleId="WW8Num140z0">
    <w:name w:val="WW8Num140z0"/>
    <w:rPr>
      <w:rFonts w:ascii="Symbol" w:hAnsi="Symbol"/>
    </w:rPr>
  </w:style>
  <w:style w:type="character" w:customStyle="1" w:styleId="WW8Num142z0">
    <w:name w:val="WW8Num142z0"/>
    <w:rPr>
      <w:rFonts w:ascii="Times New Roman" w:eastAsia="Times New Roman" w:hAnsi="Times New Roman" w:cs="Times New Roman"/>
    </w:rPr>
  </w:style>
  <w:style w:type="character" w:customStyle="1" w:styleId="WW8Num142z1">
    <w:name w:val="WW8Num142z1"/>
    <w:rPr>
      <w:rFonts w:ascii="Courier New" w:hAnsi="Courier New"/>
    </w:rPr>
  </w:style>
  <w:style w:type="character" w:customStyle="1" w:styleId="WW8Num142z2">
    <w:name w:val="WW8Num142z2"/>
    <w:rPr>
      <w:rFonts w:ascii="Wingdings" w:hAnsi="Wingdings"/>
    </w:rPr>
  </w:style>
  <w:style w:type="character" w:customStyle="1" w:styleId="WW8Num142z3">
    <w:name w:val="WW8Num142z3"/>
    <w:rPr>
      <w:rFonts w:ascii="Symbol" w:hAnsi="Symbol"/>
    </w:rPr>
  </w:style>
  <w:style w:type="character" w:customStyle="1" w:styleId="WW8Num143z0">
    <w:name w:val="WW8Num143z0"/>
    <w:rPr>
      <w:rFonts w:ascii="Symbol" w:hAnsi="Symbol"/>
      <w:color w:val="auto"/>
      <w:sz w:val="18"/>
    </w:rPr>
  </w:style>
  <w:style w:type="character" w:customStyle="1" w:styleId="WW8Num145z0">
    <w:name w:val="WW8Num145z0"/>
    <w:rPr>
      <w:rFonts w:ascii="Wingdings" w:hAnsi="Wingdings"/>
    </w:rPr>
  </w:style>
  <w:style w:type="character" w:customStyle="1" w:styleId="WW8Num145z3">
    <w:name w:val="WW8Num145z3"/>
    <w:rPr>
      <w:rFonts w:ascii="Symbol" w:hAnsi="Symbol"/>
    </w:rPr>
  </w:style>
  <w:style w:type="character" w:customStyle="1" w:styleId="WW8Num145z4">
    <w:name w:val="WW8Num145z4"/>
    <w:rPr>
      <w:rFonts w:ascii="Courier New" w:hAnsi="Courier New"/>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WW8Num146z3">
    <w:name w:val="WW8Num146z3"/>
    <w:rPr>
      <w:rFonts w:ascii="Symbol" w:hAnsi="Symbol"/>
    </w:rPr>
  </w:style>
  <w:style w:type="character" w:customStyle="1" w:styleId="WW8Num148z0">
    <w:name w:val="WW8Num148z0"/>
    <w:rPr>
      <w:rFonts w:ascii="Wingdings" w:hAnsi="Wingdings"/>
    </w:rPr>
  </w:style>
  <w:style w:type="character" w:customStyle="1" w:styleId="WW8Num148z1">
    <w:name w:val="WW8Num148z1"/>
    <w:rPr>
      <w:rFonts w:ascii="Courier New" w:hAnsi="Courier New"/>
    </w:rPr>
  </w:style>
  <w:style w:type="character" w:customStyle="1" w:styleId="WW8Num148z3">
    <w:name w:val="WW8Num148z3"/>
    <w:rPr>
      <w:rFonts w:ascii="Symbol" w:hAnsi="Symbol"/>
    </w:rPr>
  </w:style>
  <w:style w:type="character" w:customStyle="1" w:styleId="WW8Num149z0">
    <w:name w:val="WW8Num149z0"/>
    <w:rPr>
      <w:rFonts w:ascii="Wingdings" w:hAnsi="Wingdings"/>
    </w:rPr>
  </w:style>
  <w:style w:type="character" w:customStyle="1" w:styleId="WW8Num150z0">
    <w:name w:val="WW8Num150z0"/>
    <w:rPr>
      <w:rFonts w:ascii="Symbol" w:hAnsi="Symbol"/>
      <w:color w:val="auto"/>
      <w:sz w:val="18"/>
    </w:rPr>
  </w:style>
  <w:style w:type="character" w:customStyle="1" w:styleId="WW8Num151z0">
    <w:name w:val="WW8Num151z0"/>
    <w:rPr>
      <w:rFonts w:ascii="Palatino Linotype" w:hAnsi="Palatino Linotype"/>
    </w:rPr>
  </w:style>
  <w:style w:type="character" w:customStyle="1" w:styleId="WW8Num151z1">
    <w:name w:val="WW8Num151z1"/>
    <w:rPr>
      <w:rFonts w:ascii="Courier New" w:hAnsi="Courier New"/>
    </w:rPr>
  </w:style>
  <w:style w:type="character" w:customStyle="1" w:styleId="WW8Num151z2">
    <w:name w:val="WW8Num151z2"/>
    <w:rPr>
      <w:rFonts w:ascii="Wingdings" w:hAnsi="Wingdings"/>
    </w:rPr>
  </w:style>
  <w:style w:type="character" w:customStyle="1" w:styleId="WW8Num151z3">
    <w:name w:val="WW8Num151z3"/>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6z0">
    <w:name w:val="WW8NumSt6z0"/>
    <w:rPr>
      <w:rFonts w:ascii="Symbol" w:hAnsi="Symbol"/>
    </w:rPr>
  </w:style>
  <w:style w:type="character" w:customStyle="1" w:styleId="WW8NumSt15z0">
    <w:name w:val="WW8NumSt15z0"/>
    <w:rPr>
      <w:rFonts w:ascii="Symbol" w:hAnsi="Symbol"/>
    </w:rPr>
  </w:style>
  <w:style w:type="character" w:customStyle="1" w:styleId="WW8NumSt33z0">
    <w:name w:val="WW8NumSt33z0"/>
    <w:rPr>
      <w:rFonts w:ascii="Symbol" w:hAnsi="Symbol"/>
    </w:rPr>
  </w:style>
  <w:style w:type="character" w:customStyle="1" w:styleId="WW8NumSt42z0">
    <w:name w:val="WW8NumSt42z0"/>
    <w:rPr>
      <w:rFonts w:ascii="Wingdings" w:hAnsi="Wingdings"/>
      <w:b w:val="0"/>
      <w:i w:val="0"/>
      <w:sz w:val="24"/>
    </w:rPr>
  </w:style>
  <w:style w:type="character" w:customStyle="1" w:styleId="WW8NumSt43z0">
    <w:name w:val="WW8NumSt43z0"/>
    <w:rPr>
      <w:rFonts w:ascii="Symbol" w:hAnsi="Symbol"/>
    </w:rPr>
  </w:style>
  <w:style w:type="character" w:customStyle="1" w:styleId="WW8NumSt44z0">
    <w:name w:val="WW8NumSt44z0"/>
    <w:rPr>
      <w:rFonts w:ascii="Symbol" w:hAnsi="Symbol"/>
    </w:rPr>
  </w:style>
  <w:style w:type="character" w:customStyle="1" w:styleId="WW8NumSt45z0">
    <w:name w:val="WW8NumSt45z0"/>
    <w:rPr>
      <w:rFonts w:ascii="Symbol" w:hAnsi="Symbol"/>
    </w:rPr>
  </w:style>
  <w:style w:type="character" w:customStyle="1" w:styleId="WW8NumSt46z0">
    <w:name w:val="WW8NumSt46z0"/>
    <w:rPr>
      <w:rFonts w:ascii="Symbol" w:hAnsi="Symbol"/>
      <w:sz w:val="10"/>
    </w:rPr>
  </w:style>
  <w:style w:type="character" w:customStyle="1" w:styleId="WW8NumSt80z0">
    <w:name w:val="WW8NumSt80z0"/>
    <w:rPr>
      <w:rFonts w:ascii="Symbol" w:hAnsi="Symbol"/>
    </w:rPr>
  </w:style>
  <w:style w:type="character" w:customStyle="1" w:styleId="WW8NumSt81z0">
    <w:name w:val="WW8NumSt81z0"/>
    <w:rPr>
      <w:rFonts w:ascii="Symbol" w:hAnsi="Symbol"/>
    </w:rPr>
  </w:style>
  <w:style w:type="character" w:customStyle="1" w:styleId="WW8NumSt138z0">
    <w:name w:val="WW8NumSt138z0"/>
    <w:rPr>
      <w:rFonts w:ascii="Symbol" w:hAnsi="Symbol"/>
    </w:rPr>
  </w:style>
  <w:style w:type="character" w:customStyle="1" w:styleId="WW8NumSt139z0">
    <w:name w:val="WW8NumSt139z0"/>
    <w:rPr>
      <w:rFonts w:ascii="Symbol" w:hAnsi="Symbol"/>
    </w:rPr>
  </w:style>
  <w:style w:type="character" w:styleId="Numrodepage">
    <w:name w:val="page number"/>
    <w:basedOn w:val="Policepardfaut"/>
  </w:style>
  <w:style w:type="character" w:styleId="Lienhypertexte">
    <w:name w:val="Hyperlink"/>
    <w:uiPriority w:val="99"/>
    <w:rPr>
      <w:color w:val="0000FF"/>
      <w:u w:val="single"/>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Corpsdetexte">
    <w:name w:val="Body Text"/>
    <w:basedOn w:val="Normal"/>
    <w:link w:val="CorpsdetexteCar"/>
    <w:uiPriority w:val="1"/>
    <w:qFormat/>
    <w:pPr>
      <w:overflowPunct w:val="0"/>
      <w:autoSpaceDE w:val="0"/>
      <w:jc w:val="both"/>
      <w:textAlignment w:val="baseline"/>
    </w:pPr>
    <w:rPr>
      <w:rFonts w:ascii="Arial" w:hAnsi="Arial"/>
      <w:szCs w:val="20"/>
    </w:rPr>
  </w:style>
  <w:style w:type="paragraph" w:styleId="Liste">
    <w:name w:val="List"/>
    <w:basedOn w:val="Corpsdetexte"/>
    <w:rPr>
      <w:rFonts w:cs="Tahoma"/>
    </w:rPr>
  </w:style>
  <w:style w:type="paragraph" w:styleId="Lgende">
    <w:name w:val="caption"/>
    <w:basedOn w:val="Normal"/>
    <w:next w:val="Normal"/>
    <w:qFormat/>
    <w:pPr>
      <w:jc w:val="center"/>
    </w:pPr>
    <w:rPr>
      <w:b/>
      <w:bCs/>
      <w:sz w:val="32"/>
      <w:u w:val="single"/>
    </w:rPr>
  </w:style>
  <w:style w:type="paragraph" w:customStyle="1" w:styleId="Rpertoire">
    <w:name w:val="Répertoire"/>
    <w:basedOn w:val="Normal"/>
    <w:pPr>
      <w:suppressLineNumbers/>
    </w:pPr>
    <w:rPr>
      <w:rFonts w:cs="Tahoma"/>
    </w:rPr>
  </w:style>
  <w:style w:type="paragraph" w:styleId="Pieddepage">
    <w:name w:val="footer"/>
    <w:basedOn w:val="Normal"/>
    <w:link w:val="PieddepageCar"/>
    <w:pPr>
      <w:tabs>
        <w:tab w:val="center" w:pos="4536"/>
        <w:tab w:val="right" w:pos="9072"/>
      </w:tabs>
    </w:pPr>
    <w:rPr>
      <w:sz w:val="20"/>
      <w:szCs w:val="20"/>
    </w:rPr>
  </w:style>
  <w:style w:type="paragraph" w:styleId="En-tte">
    <w:name w:val="header"/>
    <w:basedOn w:val="Normal"/>
    <w:pPr>
      <w:tabs>
        <w:tab w:val="center" w:pos="4536"/>
        <w:tab w:val="right" w:pos="9072"/>
      </w:tabs>
      <w:overflowPunct w:val="0"/>
      <w:autoSpaceDE w:val="0"/>
      <w:textAlignment w:val="baseline"/>
    </w:pPr>
    <w:rPr>
      <w:sz w:val="20"/>
      <w:szCs w:val="20"/>
    </w:rPr>
  </w:style>
  <w:style w:type="paragraph" w:customStyle="1" w:styleId="Emetteur">
    <w:name w:val="Emetteur"/>
    <w:basedOn w:val="Normal"/>
    <w:pPr>
      <w:keepNext/>
      <w:overflowPunct w:val="0"/>
      <w:autoSpaceDE w:val="0"/>
      <w:ind w:left="-68"/>
      <w:textAlignment w:val="baseline"/>
    </w:pPr>
    <w:rPr>
      <w:rFonts w:ascii="Arial Narrow" w:hAnsi="Arial Narrow"/>
      <w:sz w:val="18"/>
      <w:szCs w:val="20"/>
    </w:rPr>
  </w:style>
  <w:style w:type="paragraph" w:customStyle="1" w:styleId="Adresse">
    <w:name w:val="Adresse"/>
    <w:basedOn w:val="Normal"/>
    <w:pPr>
      <w:keepNext/>
      <w:overflowPunct w:val="0"/>
      <w:autoSpaceDE w:val="0"/>
      <w:ind w:left="567" w:right="567"/>
      <w:textAlignment w:val="baseline"/>
    </w:pPr>
    <w:rPr>
      <w:rFonts w:ascii="Arial Narrow" w:hAnsi="Arial Narrow"/>
      <w:szCs w:val="20"/>
    </w:rPr>
  </w:style>
  <w:style w:type="paragraph" w:styleId="Corpsdetexte2">
    <w:name w:val="Body Text 2"/>
    <w:basedOn w:val="Normal"/>
    <w:pPr>
      <w:overflowPunct w:val="0"/>
      <w:autoSpaceDE w:val="0"/>
      <w:spacing w:before="120" w:line="240" w:lineRule="atLeast"/>
      <w:jc w:val="center"/>
      <w:textAlignment w:val="baseline"/>
    </w:pPr>
    <w:rPr>
      <w:rFonts w:ascii="Comic Sans MS" w:hAnsi="Comic Sans MS"/>
      <w:b/>
      <w:sz w:val="40"/>
      <w:szCs w:val="20"/>
    </w:rPr>
  </w:style>
  <w:style w:type="paragraph" w:styleId="Corpsdetexte3">
    <w:name w:val="Body Text 3"/>
    <w:basedOn w:val="Normal"/>
    <w:pPr>
      <w:overflowPunct w:val="0"/>
      <w:autoSpaceDE w:val="0"/>
      <w:jc w:val="both"/>
      <w:textAlignment w:val="baseline"/>
    </w:pPr>
    <w:rPr>
      <w:rFonts w:ascii="Arial" w:hAnsi="Arial" w:cs="Arial"/>
      <w:color w:val="FF0000"/>
    </w:rPr>
  </w:style>
  <w:style w:type="paragraph" w:customStyle="1" w:styleId="Corpsdetexte21">
    <w:name w:val="Corps de texte 21"/>
    <w:basedOn w:val="Normal"/>
    <w:pPr>
      <w:overflowPunct w:val="0"/>
      <w:autoSpaceDE w:val="0"/>
      <w:ind w:firstLine="2124"/>
      <w:jc w:val="both"/>
      <w:textAlignment w:val="baseline"/>
    </w:pPr>
    <w:rPr>
      <w:rFonts w:ascii="Arial" w:hAnsi="Arial"/>
      <w:szCs w:val="20"/>
    </w:rPr>
  </w:style>
  <w:style w:type="paragraph" w:customStyle="1" w:styleId="Listepuce3">
    <w:name w:val="Liste à puce 3"/>
    <w:basedOn w:val="Normal"/>
    <w:pPr>
      <w:widowControl w:val="0"/>
      <w:numPr>
        <w:numId w:val="4"/>
      </w:numPr>
      <w:spacing w:before="60"/>
      <w:jc w:val="both"/>
    </w:pPr>
    <w:rPr>
      <w:sz w:val="20"/>
      <w:szCs w:val="20"/>
    </w:rPr>
  </w:style>
  <w:style w:type="paragraph" w:customStyle="1" w:styleId="TITRED2MAT">
    <w:name w:val="TITRE D2MAT"/>
    <w:basedOn w:val="Corpsdetexte21"/>
    <w:pPr>
      <w:tabs>
        <w:tab w:val="left" w:pos="2943"/>
        <w:tab w:val="left" w:pos="3227"/>
        <w:tab w:val="left" w:pos="3510"/>
        <w:tab w:val="left" w:pos="3794"/>
        <w:tab w:val="left" w:pos="4077"/>
        <w:tab w:val="left" w:pos="4361"/>
        <w:tab w:val="left" w:pos="4928"/>
      </w:tabs>
      <w:overflowPunct/>
      <w:autoSpaceDE/>
      <w:spacing w:line="240" w:lineRule="atLeast"/>
      <w:ind w:left="207" w:firstLine="0"/>
      <w:textAlignment w:val="auto"/>
    </w:pPr>
    <w:rPr>
      <w:rFonts w:ascii="Arial Narrow" w:hAnsi="Arial Narrow"/>
      <w:b/>
      <w:bCs/>
      <w:i/>
      <w:iCs/>
      <w:sz w:val="20"/>
      <w:u w:val="single"/>
    </w:rPr>
  </w:style>
  <w:style w:type="paragraph" w:styleId="Retraitnormal">
    <w:name w:val="Normal Indent"/>
    <w:basedOn w:val="Normal"/>
    <w:pPr>
      <w:ind w:left="708"/>
    </w:pPr>
    <w:rPr>
      <w:sz w:val="20"/>
      <w:szCs w:val="20"/>
    </w:rPr>
  </w:style>
  <w:style w:type="paragraph" w:customStyle="1" w:styleId="Textetitre1">
    <w:name w:val="Texte titre 1"/>
    <w:basedOn w:val="Retraitnormal"/>
    <w:pPr>
      <w:widowControl w:val="0"/>
      <w:spacing w:before="96" w:after="72"/>
      <w:ind w:left="0" w:firstLine="1134"/>
      <w:jc w:val="both"/>
    </w:pPr>
    <w:rPr>
      <w:sz w:val="24"/>
    </w:rPr>
  </w:style>
  <w:style w:type="paragraph" w:customStyle="1" w:styleId="CORPSLETTRES">
    <w:name w:val="CORPS LETTRES"/>
    <w:basedOn w:val="Normal"/>
    <w:pPr>
      <w:ind w:left="1134"/>
      <w:jc w:val="both"/>
    </w:pPr>
    <w:rPr>
      <w:szCs w:val="20"/>
    </w:rPr>
  </w:style>
  <w:style w:type="paragraph" w:customStyle="1" w:styleId="Tiret3">
    <w:name w:val="Tiret3"/>
    <w:basedOn w:val="Normal"/>
    <w:pPr>
      <w:widowControl w:val="0"/>
      <w:numPr>
        <w:numId w:val="2"/>
      </w:numPr>
      <w:tabs>
        <w:tab w:val="left" w:pos="10458"/>
      </w:tabs>
      <w:spacing w:after="60"/>
      <w:ind w:left="1494"/>
      <w:jc w:val="both"/>
    </w:pPr>
    <w:rPr>
      <w:szCs w:val="20"/>
    </w:rPr>
  </w:style>
  <w:style w:type="paragraph" w:customStyle="1" w:styleId="Style2">
    <w:name w:val="Style2"/>
    <w:basedOn w:val="Normal"/>
    <w:pPr>
      <w:numPr>
        <w:numId w:val="3"/>
      </w:numPr>
    </w:pPr>
    <w:rPr>
      <w:rFonts w:ascii="Univers (WN)" w:hAnsi="Univers (WN)"/>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Normalcentr">
    <w:name w:val="Block Text"/>
    <w:basedOn w:val="Normal"/>
    <w:pPr>
      <w:pBdr>
        <w:top w:val="single" w:sz="4" w:space="1" w:color="000000"/>
        <w:left w:val="single" w:sz="4" w:space="4" w:color="000000"/>
        <w:bottom w:val="single" w:sz="4" w:space="1" w:color="000000"/>
        <w:right w:val="single" w:sz="4" w:space="4" w:color="000000"/>
      </w:pBdr>
      <w:spacing w:line="240" w:lineRule="atLeast"/>
      <w:ind w:left="540" w:right="612"/>
      <w:jc w:val="center"/>
    </w:pPr>
    <w:rPr>
      <w:rFonts w:ascii="Arial Narrow" w:hAnsi="Arial Narrow" w:cs="Arial"/>
      <w:b/>
      <w:bCs/>
    </w:rPr>
  </w:style>
  <w:style w:type="paragraph" w:customStyle="1" w:styleId="CharChar1">
    <w:name w:val="Char Char1"/>
    <w:basedOn w:val="Normal"/>
    <w:pPr>
      <w:spacing w:after="160" w:line="240" w:lineRule="exact"/>
    </w:pPr>
    <w:rPr>
      <w:rFonts w:ascii="Verdana" w:hAnsi="Verdana"/>
      <w:sz w:val="20"/>
      <w:lang w:val="en-US"/>
    </w:rPr>
  </w:style>
  <w:style w:type="paragraph" w:styleId="Retraitcorpsdetexte">
    <w:name w:val="Body Text Indent"/>
    <w:basedOn w:val="Normal"/>
    <w:pPr>
      <w:tabs>
        <w:tab w:val="left" w:pos="900"/>
        <w:tab w:val="left" w:pos="1134"/>
        <w:tab w:val="left" w:pos="1701"/>
      </w:tabs>
      <w:spacing w:line="240" w:lineRule="atLeast"/>
      <w:ind w:hanging="27"/>
      <w:jc w:val="both"/>
    </w:pPr>
    <w:rPr>
      <w:rFonts w:ascii="Arial" w:hAnsi="Arial"/>
      <w:bCs/>
    </w:rPr>
  </w:style>
  <w:style w:type="paragraph" w:styleId="TM1">
    <w:name w:val="toc 1"/>
    <w:basedOn w:val="Normal"/>
    <w:next w:val="Normal"/>
    <w:autoRedefine/>
    <w:uiPriority w:val="39"/>
    <w:rsid w:val="00E57DBE"/>
    <w:pPr>
      <w:tabs>
        <w:tab w:val="left" w:pos="480"/>
        <w:tab w:val="right" w:leader="dot" w:pos="9059"/>
      </w:tabs>
      <w:spacing w:after="100"/>
    </w:pPr>
    <w:rPr>
      <w:rFonts w:ascii="Arial Narrow" w:hAnsi="Arial Narrow"/>
      <w:noProof/>
      <w:color w:val="0070C0"/>
    </w:rPr>
  </w:style>
  <w:style w:type="paragraph" w:styleId="TM2">
    <w:name w:val="toc 2"/>
    <w:basedOn w:val="Normal"/>
    <w:next w:val="Normal"/>
    <w:autoRedefine/>
    <w:uiPriority w:val="39"/>
    <w:pPr>
      <w:ind w:left="240"/>
    </w:pPr>
  </w:style>
  <w:style w:type="paragraph" w:styleId="TM3">
    <w:name w:val="toc 3"/>
    <w:basedOn w:val="Normal"/>
    <w:next w:val="Normal"/>
    <w:autoRedefine/>
    <w:uiPriority w:val="39"/>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RedTxt">
    <w:name w:val="RedTxt"/>
    <w:basedOn w:val="Normal"/>
    <w:pPr>
      <w:keepLines/>
      <w:widowControl w:val="0"/>
      <w:suppressAutoHyphens w:val="0"/>
      <w:autoSpaceDE w:val="0"/>
      <w:autoSpaceDN w:val="0"/>
      <w:adjustRightInd w:val="0"/>
    </w:pPr>
    <w:rPr>
      <w:rFonts w:ascii="Arial" w:hAnsi="Arial" w:cs="Arial"/>
      <w:sz w:val="18"/>
      <w:szCs w:val="18"/>
      <w:lang w:eastAsia="fr-FR"/>
    </w:rPr>
  </w:style>
  <w:style w:type="paragraph" w:customStyle="1" w:styleId="RedPara">
    <w:name w:val="RedPara"/>
    <w:basedOn w:val="Normal"/>
    <w:pPr>
      <w:keepNext/>
      <w:widowControl w:val="0"/>
      <w:suppressAutoHyphens w:val="0"/>
      <w:autoSpaceDE w:val="0"/>
      <w:autoSpaceDN w:val="0"/>
      <w:adjustRightInd w:val="0"/>
      <w:spacing w:before="120" w:after="60"/>
    </w:pPr>
    <w:rPr>
      <w:rFonts w:ascii="Arial" w:hAnsi="Arial" w:cs="Arial"/>
      <w:b/>
      <w:bCs/>
      <w:sz w:val="22"/>
      <w:szCs w:val="22"/>
      <w:lang w:eastAsia="fr-FR"/>
    </w:rPr>
  </w:style>
  <w:style w:type="character" w:styleId="Lienhypertextesuivivisit">
    <w:name w:val="FollowedHyperlink"/>
    <w:rPr>
      <w:color w:val="800080"/>
      <w:u w:val="single"/>
    </w:rPr>
  </w:style>
  <w:style w:type="paragraph" w:customStyle="1" w:styleId="redtxt0">
    <w:name w:val="redtxt"/>
    <w:basedOn w:val="Normal"/>
    <w:pPr>
      <w:suppressAutoHyphens w:val="0"/>
      <w:spacing w:before="100" w:beforeAutospacing="1" w:after="100" w:afterAutospacing="1"/>
    </w:pPr>
    <w:rPr>
      <w:rFonts w:ascii="Arial Unicode MS" w:eastAsia="Arial Unicode MS" w:hAnsi="Arial Unicode MS" w:cs="Arial Unicode MS"/>
      <w:lang w:eastAsia="fr-FR"/>
    </w:rPr>
  </w:style>
  <w:style w:type="paragraph" w:customStyle="1" w:styleId="CharChar10">
    <w:name w:val="Char Char1"/>
    <w:basedOn w:val="Normal"/>
    <w:pPr>
      <w:spacing w:after="160" w:line="240" w:lineRule="exact"/>
    </w:pPr>
    <w:rPr>
      <w:rFonts w:ascii="Verdana" w:hAnsi="Verdana"/>
      <w:sz w:val="20"/>
      <w:lang w:val="en-US"/>
    </w:rPr>
  </w:style>
  <w:style w:type="character" w:styleId="Accentuation">
    <w:name w:val="Emphasis"/>
    <w:qFormat/>
    <w:rsid w:val="00073DAD"/>
    <w:rPr>
      <w:i/>
      <w:iCs/>
    </w:rPr>
  </w:style>
  <w:style w:type="paragraph" w:customStyle="1" w:styleId="Retraitcorpsdetexte21">
    <w:name w:val="Retrait corps de texte 21"/>
    <w:basedOn w:val="Normal"/>
    <w:rsid w:val="00A0471E"/>
    <w:pPr>
      <w:overflowPunct w:val="0"/>
      <w:autoSpaceDE w:val="0"/>
      <w:ind w:firstLine="1416"/>
      <w:jc w:val="both"/>
      <w:textAlignment w:val="baseline"/>
    </w:pPr>
    <w:rPr>
      <w:rFonts w:ascii="Arial" w:hAnsi="Arial"/>
      <w:szCs w:val="20"/>
    </w:rPr>
  </w:style>
  <w:style w:type="character" w:customStyle="1" w:styleId="CorpsdetexteCar">
    <w:name w:val="Corps de texte Car"/>
    <w:link w:val="Corpsdetexte"/>
    <w:rsid w:val="009153E8"/>
    <w:rPr>
      <w:rFonts w:ascii="Arial" w:hAnsi="Arial"/>
      <w:sz w:val="24"/>
      <w:lang w:eastAsia="ar-SA"/>
    </w:rPr>
  </w:style>
  <w:style w:type="character" w:customStyle="1" w:styleId="PieddepageCar">
    <w:name w:val="Pied de page Car"/>
    <w:link w:val="Pieddepage"/>
    <w:rsid w:val="00F1033C"/>
    <w:rPr>
      <w:lang w:eastAsia="ar-SA"/>
    </w:rPr>
  </w:style>
  <w:style w:type="paragraph" w:customStyle="1" w:styleId="Default">
    <w:name w:val="Default"/>
    <w:rsid w:val="00443288"/>
    <w:pPr>
      <w:autoSpaceDE w:val="0"/>
      <w:autoSpaceDN w:val="0"/>
      <w:adjustRightInd w:val="0"/>
    </w:pPr>
    <w:rPr>
      <w:rFonts w:ascii="Arial" w:eastAsia="Calibri" w:hAnsi="Arial" w:cs="Arial"/>
      <w:color w:val="000000"/>
      <w:sz w:val="24"/>
      <w:szCs w:val="24"/>
      <w:lang w:eastAsia="en-US"/>
    </w:rPr>
  </w:style>
  <w:style w:type="paragraph" w:customStyle="1" w:styleId="Style1">
    <w:name w:val="Style 1"/>
    <w:uiPriority w:val="99"/>
    <w:rsid w:val="005D2104"/>
    <w:pPr>
      <w:widowControl w:val="0"/>
      <w:autoSpaceDE w:val="0"/>
      <w:autoSpaceDN w:val="0"/>
      <w:adjustRightInd w:val="0"/>
    </w:pPr>
  </w:style>
  <w:style w:type="character" w:styleId="Marquedecommentaire">
    <w:name w:val="annotation reference"/>
    <w:rsid w:val="00F20224"/>
    <w:rPr>
      <w:sz w:val="16"/>
      <w:szCs w:val="16"/>
    </w:rPr>
  </w:style>
  <w:style w:type="paragraph" w:styleId="Commentaire">
    <w:name w:val="annotation text"/>
    <w:basedOn w:val="Normal"/>
    <w:link w:val="CommentaireCar"/>
    <w:rsid w:val="00F20224"/>
    <w:rPr>
      <w:sz w:val="20"/>
      <w:szCs w:val="20"/>
    </w:rPr>
  </w:style>
  <w:style w:type="character" w:customStyle="1" w:styleId="CommentaireCar">
    <w:name w:val="Commentaire Car"/>
    <w:link w:val="Commentaire"/>
    <w:rsid w:val="00F20224"/>
    <w:rPr>
      <w:lang w:eastAsia="ar-SA"/>
    </w:rPr>
  </w:style>
  <w:style w:type="paragraph" w:styleId="Objetducommentaire">
    <w:name w:val="annotation subject"/>
    <w:basedOn w:val="Commentaire"/>
    <w:next w:val="Commentaire"/>
    <w:link w:val="ObjetducommentaireCar"/>
    <w:rsid w:val="00F20224"/>
    <w:rPr>
      <w:b/>
      <w:bCs/>
    </w:rPr>
  </w:style>
  <w:style w:type="character" w:customStyle="1" w:styleId="ObjetducommentaireCar">
    <w:name w:val="Objet du commentaire Car"/>
    <w:link w:val="Objetducommentaire"/>
    <w:rsid w:val="00F20224"/>
    <w:rPr>
      <w:b/>
      <w:bCs/>
      <w:lang w:eastAsia="ar-SA"/>
    </w:rPr>
  </w:style>
  <w:style w:type="paragraph" w:styleId="Textedebulles">
    <w:name w:val="Balloon Text"/>
    <w:basedOn w:val="Normal"/>
    <w:link w:val="TextedebullesCar"/>
    <w:rsid w:val="00F20224"/>
    <w:rPr>
      <w:rFonts w:ascii="Tahoma" w:hAnsi="Tahoma" w:cs="Tahoma"/>
      <w:sz w:val="16"/>
      <w:szCs w:val="16"/>
    </w:rPr>
  </w:style>
  <w:style w:type="character" w:customStyle="1" w:styleId="TextedebullesCar">
    <w:name w:val="Texte de bulles Car"/>
    <w:link w:val="Textedebulles"/>
    <w:rsid w:val="00F20224"/>
    <w:rPr>
      <w:rFonts w:ascii="Tahoma" w:hAnsi="Tahoma" w:cs="Tahoma"/>
      <w:sz w:val="16"/>
      <w:szCs w:val="16"/>
      <w:lang w:eastAsia="ar-SA"/>
    </w:rPr>
  </w:style>
  <w:style w:type="character" w:customStyle="1" w:styleId="Titre2Car">
    <w:name w:val="Titre 2 Car"/>
    <w:link w:val="Titre2"/>
    <w:rsid w:val="0039669E"/>
    <w:rPr>
      <w:rFonts w:ascii="Cambria" w:hAnsi="Cambria"/>
      <w:b/>
      <w:color w:val="548DD4"/>
      <w:sz w:val="24"/>
      <w:lang w:eastAsia="ar-SA"/>
    </w:rPr>
  </w:style>
  <w:style w:type="character" w:customStyle="1" w:styleId="Mentionnonrsolue">
    <w:name w:val="Mention non résolue"/>
    <w:uiPriority w:val="99"/>
    <w:semiHidden/>
    <w:unhideWhenUsed/>
    <w:rsid w:val="002622F6"/>
    <w:rPr>
      <w:color w:val="605E5C"/>
      <w:shd w:val="clear" w:color="auto" w:fill="E1DFDD"/>
    </w:rPr>
  </w:style>
  <w:style w:type="paragraph" w:styleId="Paragraphedeliste">
    <w:name w:val="List Paragraph"/>
    <w:basedOn w:val="Normal"/>
    <w:uiPriority w:val="34"/>
    <w:qFormat/>
    <w:rsid w:val="00325D5E"/>
    <w:pPr>
      <w:suppressAutoHyphens w:val="0"/>
      <w:spacing w:line="288" w:lineRule="auto"/>
      <w:ind w:left="720"/>
      <w:contextualSpacing/>
      <w:jc w:val="both"/>
    </w:pPr>
    <w:rPr>
      <w:rFonts w:ascii="Calibri" w:hAnsi="Calibri"/>
      <w:sz w:val="20"/>
      <w:szCs w:val="21"/>
      <w:lang w:eastAsia="en-US"/>
    </w:rPr>
  </w:style>
  <w:style w:type="paragraph" w:styleId="En-ttedetabledesmatires">
    <w:name w:val="TOC Heading"/>
    <w:basedOn w:val="Titre1"/>
    <w:next w:val="Normal"/>
    <w:uiPriority w:val="39"/>
    <w:unhideWhenUsed/>
    <w:qFormat/>
    <w:rsid w:val="00702781"/>
    <w:pPr>
      <w:keepLines/>
      <w:numPr>
        <w:numId w:val="0"/>
      </w:numPr>
      <w:suppressAutoHyphens w:val="0"/>
      <w:spacing w:before="240" w:line="259" w:lineRule="auto"/>
      <w:outlineLvl w:val="9"/>
    </w:pPr>
    <w:rPr>
      <w:rFonts w:ascii="Calibri Light" w:hAnsi="Calibri Light"/>
      <w:b w:val="0"/>
      <w:bCs w:val="0"/>
      <w:color w:val="2E74B5"/>
      <w:szCs w:val="32"/>
      <w:lang w:eastAsia="fr-FR"/>
    </w:rPr>
  </w:style>
  <w:style w:type="paragraph" w:customStyle="1" w:styleId="xxxmsobodytext2">
    <w:name w:val="x_x_x_msobodytext2"/>
    <w:basedOn w:val="Normal"/>
    <w:rsid w:val="00446874"/>
    <w:pPr>
      <w:suppressAutoHyphens w:val="0"/>
      <w:spacing w:before="100" w:beforeAutospacing="1" w:after="100" w:afterAutospacing="1"/>
    </w:pPr>
    <w:rPr>
      <w:lang w:eastAsia="fr-FR"/>
    </w:rPr>
  </w:style>
  <w:style w:type="character" w:customStyle="1" w:styleId="xxxcontentpasted0">
    <w:name w:val="x_x_x_contentpasted0"/>
    <w:rsid w:val="00446874"/>
  </w:style>
  <w:style w:type="table" w:styleId="Grilledutableau">
    <w:name w:val="Table Grid"/>
    <w:basedOn w:val="TableauNormal"/>
    <w:uiPriority w:val="59"/>
    <w:rsid w:val="00727AD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4090">
      <w:bodyDiv w:val="1"/>
      <w:marLeft w:val="0"/>
      <w:marRight w:val="0"/>
      <w:marTop w:val="0"/>
      <w:marBottom w:val="0"/>
      <w:divBdr>
        <w:top w:val="none" w:sz="0" w:space="0" w:color="auto"/>
        <w:left w:val="none" w:sz="0" w:space="0" w:color="auto"/>
        <w:bottom w:val="none" w:sz="0" w:space="0" w:color="auto"/>
        <w:right w:val="none" w:sz="0" w:space="0" w:color="auto"/>
      </w:divBdr>
    </w:div>
    <w:div w:id="198590221">
      <w:bodyDiv w:val="1"/>
      <w:marLeft w:val="0"/>
      <w:marRight w:val="0"/>
      <w:marTop w:val="0"/>
      <w:marBottom w:val="0"/>
      <w:divBdr>
        <w:top w:val="none" w:sz="0" w:space="0" w:color="auto"/>
        <w:left w:val="none" w:sz="0" w:space="0" w:color="auto"/>
        <w:bottom w:val="none" w:sz="0" w:space="0" w:color="auto"/>
        <w:right w:val="none" w:sz="0" w:space="0" w:color="auto"/>
      </w:divBdr>
    </w:div>
    <w:div w:id="337273970">
      <w:bodyDiv w:val="1"/>
      <w:marLeft w:val="0"/>
      <w:marRight w:val="0"/>
      <w:marTop w:val="0"/>
      <w:marBottom w:val="0"/>
      <w:divBdr>
        <w:top w:val="none" w:sz="0" w:space="0" w:color="auto"/>
        <w:left w:val="none" w:sz="0" w:space="0" w:color="auto"/>
        <w:bottom w:val="none" w:sz="0" w:space="0" w:color="auto"/>
        <w:right w:val="none" w:sz="0" w:space="0" w:color="auto"/>
      </w:divBdr>
    </w:div>
    <w:div w:id="495801263">
      <w:bodyDiv w:val="1"/>
      <w:marLeft w:val="0"/>
      <w:marRight w:val="0"/>
      <w:marTop w:val="0"/>
      <w:marBottom w:val="0"/>
      <w:divBdr>
        <w:top w:val="none" w:sz="0" w:space="0" w:color="auto"/>
        <w:left w:val="none" w:sz="0" w:space="0" w:color="auto"/>
        <w:bottom w:val="none" w:sz="0" w:space="0" w:color="auto"/>
        <w:right w:val="none" w:sz="0" w:space="0" w:color="auto"/>
      </w:divBdr>
    </w:div>
    <w:div w:id="792134516">
      <w:bodyDiv w:val="1"/>
      <w:marLeft w:val="0"/>
      <w:marRight w:val="0"/>
      <w:marTop w:val="0"/>
      <w:marBottom w:val="0"/>
      <w:divBdr>
        <w:top w:val="none" w:sz="0" w:space="0" w:color="auto"/>
        <w:left w:val="none" w:sz="0" w:space="0" w:color="auto"/>
        <w:bottom w:val="none" w:sz="0" w:space="0" w:color="auto"/>
        <w:right w:val="none" w:sz="0" w:space="0" w:color="auto"/>
      </w:divBdr>
      <w:divsChild>
        <w:div w:id="1063604498">
          <w:marLeft w:val="0"/>
          <w:marRight w:val="0"/>
          <w:marTop w:val="0"/>
          <w:marBottom w:val="0"/>
          <w:divBdr>
            <w:top w:val="none" w:sz="0" w:space="0" w:color="auto"/>
            <w:left w:val="none" w:sz="0" w:space="0" w:color="auto"/>
            <w:bottom w:val="none" w:sz="0" w:space="0" w:color="auto"/>
            <w:right w:val="none" w:sz="0" w:space="0" w:color="auto"/>
          </w:divBdr>
          <w:divsChild>
            <w:div w:id="1507283525">
              <w:marLeft w:val="0"/>
              <w:marRight w:val="0"/>
              <w:marTop w:val="0"/>
              <w:marBottom w:val="0"/>
              <w:divBdr>
                <w:top w:val="none" w:sz="0" w:space="0" w:color="auto"/>
                <w:left w:val="none" w:sz="0" w:space="0" w:color="auto"/>
                <w:bottom w:val="none" w:sz="0" w:space="0" w:color="auto"/>
                <w:right w:val="none" w:sz="0" w:space="0" w:color="auto"/>
              </w:divBdr>
              <w:divsChild>
                <w:div w:id="10960707">
                  <w:marLeft w:val="0"/>
                  <w:marRight w:val="-3"/>
                  <w:marTop w:val="0"/>
                  <w:marBottom w:val="0"/>
                  <w:divBdr>
                    <w:top w:val="none" w:sz="0" w:space="0" w:color="auto"/>
                    <w:left w:val="none" w:sz="0" w:space="0" w:color="auto"/>
                    <w:bottom w:val="none" w:sz="0" w:space="0" w:color="auto"/>
                    <w:right w:val="none" w:sz="0" w:space="0" w:color="auto"/>
                  </w:divBdr>
                </w:div>
                <w:div w:id="154497802">
                  <w:marLeft w:val="0"/>
                  <w:marRight w:val="-3"/>
                  <w:marTop w:val="0"/>
                  <w:marBottom w:val="0"/>
                  <w:divBdr>
                    <w:top w:val="none" w:sz="0" w:space="0" w:color="auto"/>
                    <w:left w:val="none" w:sz="0" w:space="0" w:color="auto"/>
                    <w:bottom w:val="none" w:sz="0" w:space="0" w:color="auto"/>
                    <w:right w:val="none" w:sz="0" w:space="0" w:color="auto"/>
                  </w:divBdr>
                </w:div>
                <w:div w:id="259263415">
                  <w:marLeft w:val="0"/>
                  <w:marRight w:val="-3"/>
                  <w:marTop w:val="0"/>
                  <w:marBottom w:val="0"/>
                  <w:divBdr>
                    <w:top w:val="none" w:sz="0" w:space="0" w:color="auto"/>
                    <w:left w:val="none" w:sz="0" w:space="0" w:color="auto"/>
                    <w:bottom w:val="none" w:sz="0" w:space="0" w:color="auto"/>
                    <w:right w:val="none" w:sz="0" w:space="0" w:color="auto"/>
                  </w:divBdr>
                </w:div>
                <w:div w:id="822818141">
                  <w:marLeft w:val="0"/>
                  <w:marRight w:val="-3"/>
                  <w:marTop w:val="0"/>
                  <w:marBottom w:val="0"/>
                  <w:divBdr>
                    <w:top w:val="none" w:sz="0" w:space="0" w:color="auto"/>
                    <w:left w:val="none" w:sz="0" w:space="0" w:color="auto"/>
                    <w:bottom w:val="none" w:sz="0" w:space="0" w:color="auto"/>
                    <w:right w:val="none" w:sz="0" w:space="0" w:color="auto"/>
                  </w:divBdr>
                </w:div>
                <w:div w:id="902250523">
                  <w:marLeft w:val="0"/>
                  <w:marRight w:val="-3"/>
                  <w:marTop w:val="0"/>
                  <w:marBottom w:val="0"/>
                  <w:divBdr>
                    <w:top w:val="none" w:sz="0" w:space="0" w:color="auto"/>
                    <w:left w:val="none" w:sz="0" w:space="0" w:color="auto"/>
                    <w:bottom w:val="none" w:sz="0" w:space="0" w:color="auto"/>
                    <w:right w:val="none" w:sz="0" w:space="0" w:color="auto"/>
                  </w:divBdr>
                </w:div>
                <w:div w:id="1523205169">
                  <w:marLeft w:val="0"/>
                  <w:marRight w:val="-3"/>
                  <w:marTop w:val="0"/>
                  <w:marBottom w:val="0"/>
                  <w:divBdr>
                    <w:top w:val="none" w:sz="0" w:space="0" w:color="auto"/>
                    <w:left w:val="none" w:sz="0" w:space="0" w:color="auto"/>
                    <w:bottom w:val="none" w:sz="0" w:space="0" w:color="auto"/>
                    <w:right w:val="none" w:sz="0" w:space="0" w:color="auto"/>
                  </w:divBdr>
                </w:div>
                <w:div w:id="1743943046">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865674068">
      <w:bodyDiv w:val="1"/>
      <w:marLeft w:val="0"/>
      <w:marRight w:val="0"/>
      <w:marTop w:val="0"/>
      <w:marBottom w:val="0"/>
      <w:divBdr>
        <w:top w:val="none" w:sz="0" w:space="0" w:color="auto"/>
        <w:left w:val="none" w:sz="0" w:space="0" w:color="auto"/>
        <w:bottom w:val="none" w:sz="0" w:space="0" w:color="auto"/>
        <w:right w:val="none" w:sz="0" w:space="0" w:color="auto"/>
      </w:divBdr>
      <w:divsChild>
        <w:div w:id="1805807361">
          <w:marLeft w:val="0"/>
          <w:marRight w:val="0"/>
          <w:marTop w:val="0"/>
          <w:marBottom w:val="0"/>
          <w:divBdr>
            <w:top w:val="none" w:sz="0" w:space="0" w:color="auto"/>
            <w:left w:val="none" w:sz="0" w:space="0" w:color="auto"/>
            <w:bottom w:val="none" w:sz="0" w:space="0" w:color="auto"/>
            <w:right w:val="none" w:sz="0" w:space="0" w:color="auto"/>
          </w:divBdr>
        </w:div>
      </w:divsChild>
    </w:div>
    <w:div w:id="954871138">
      <w:bodyDiv w:val="1"/>
      <w:marLeft w:val="0"/>
      <w:marRight w:val="0"/>
      <w:marTop w:val="0"/>
      <w:marBottom w:val="0"/>
      <w:divBdr>
        <w:top w:val="none" w:sz="0" w:space="0" w:color="auto"/>
        <w:left w:val="none" w:sz="0" w:space="0" w:color="auto"/>
        <w:bottom w:val="none" w:sz="0" w:space="0" w:color="auto"/>
        <w:right w:val="none" w:sz="0" w:space="0" w:color="auto"/>
      </w:divBdr>
    </w:div>
    <w:div w:id="1104955575">
      <w:bodyDiv w:val="1"/>
      <w:marLeft w:val="0"/>
      <w:marRight w:val="0"/>
      <w:marTop w:val="0"/>
      <w:marBottom w:val="0"/>
      <w:divBdr>
        <w:top w:val="none" w:sz="0" w:space="0" w:color="auto"/>
        <w:left w:val="none" w:sz="0" w:space="0" w:color="auto"/>
        <w:bottom w:val="none" w:sz="0" w:space="0" w:color="auto"/>
        <w:right w:val="none" w:sz="0" w:space="0" w:color="auto"/>
      </w:divBdr>
    </w:div>
    <w:div w:id="1229533884">
      <w:bodyDiv w:val="1"/>
      <w:marLeft w:val="0"/>
      <w:marRight w:val="0"/>
      <w:marTop w:val="0"/>
      <w:marBottom w:val="0"/>
      <w:divBdr>
        <w:top w:val="none" w:sz="0" w:space="0" w:color="auto"/>
        <w:left w:val="none" w:sz="0" w:space="0" w:color="auto"/>
        <w:bottom w:val="none" w:sz="0" w:space="0" w:color="auto"/>
        <w:right w:val="none" w:sz="0" w:space="0" w:color="auto"/>
      </w:divBdr>
    </w:div>
    <w:div w:id="1526476768">
      <w:bodyDiv w:val="1"/>
      <w:marLeft w:val="0"/>
      <w:marRight w:val="0"/>
      <w:marTop w:val="0"/>
      <w:marBottom w:val="0"/>
      <w:divBdr>
        <w:top w:val="none" w:sz="0" w:space="0" w:color="auto"/>
        <w:left w:val="none" w:sz="0" w:space="0" w:color="auto"/>
        <w:bottom w:val="none" w:sz="0" w:space="0" w:color="auto"/>
        <w:right w:val="none" w:sz="0" w:space="0" w:color="auto"/>
      </w:divBdr>
    </w:div>
    <w:div w:id="1649361567">
      <w:bodyDiv w:val="1"/>
      <w:marLeft w:val="0"/>
      <w:marRight w:val="0"/>
      <w:marTop w:val="0"/>
      <w:marBottom w:val="0"/>
      <w:divBdr>
        <w:top w:val="none" w:sz="0" w:space="0" w:color="auto"/>
        <w:left w:val="none" w:sz="0" w:space="0" w:color="auto"/>
        <w:bottom w:val="none" w:sz="0" w:space="0" w:color="auto"/>
        <w:right w:val="none" w:sz="0" w:space="0" w:color="auto"/>
      </w:divBdr>
    </w:div>
    <w:div w:id="1749111998">
      <w:bodyDiv w:val="1"/>
      <w:marLeft w:val="0"/>
      <w:marRight w:val="0"/>
      <w:marTop w:val="0"/>
      <w:marBottom w:val="0"/>
      <w:divBdr>
        <w:top w:val="none" w:sz="0" w:space="0" w:color="auto"/>
        <w:left w:val="none" w:sz="0" w:space="0" w:color="auto"/>
        <w:bottom w:val="none" w:sz="0" w:space="0" w:color="auto"/>
        <w:right w:val="none" w:sz="0" w:space="0" w:color="auto"/>
      </w:divBdr>
    </w:div>
    <w:div w:id="1929577849">
      <w:bodyDiv w:val="1"/>
      <w:marLeft w:val="0"/>
      <w:marRight w:val="0"/>
      <w:marTop w:val="0"/>
      <w:marBottom w:val="0"/>
      <w:divBdr>
        <w:top w:val="none" w:sz="0" w:space="0" w:color="auto"/>
        <w:left w:val="none" w:sz="0" w:space="0" w:color="auto"/>
        <w:bottom w:val="none" w:sz="0" w:space="0" w:color="auto"/>
        <w:right w:val="none" w:sz="0" w:space="0" w:color="auto"/>
      </w:divBdr>
    </w:div>
    <w:div w:id="2092848709">
      <w:bodyDiv w:val="1"/>
      <w:marLeft w:val="0"/>
      <w:marRight w:val="0"/>
      <w:marTop w:val="0"/>
      <w:marBottom w:val="0"/>
      <w:divBdr>
        <w:top w:val="none" w:sz="0" w:space="0" w:color="auto"/>
        <w:left w:val="none" w:sz="0" w:space="0" w:color="auto"/>
        <w:bottom w:val="none" w:sz="0" w:space="0" w:color="auto"/>
        <w:right w:val="none" w:sz="0" w:space="0" w:color="auto"/>
      </w:divBdr>
      <w:divsChild>
        <w:div w:id="132219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ches-publics.gouv.fr" TargetMode="External"/><Relationship Id="rId18" Type="http://schemas.openxmlformats.org/officeDocument/2006/relationships/hyperlink" Target="http://www.references.modernisation.gouv.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rches-publics.gouv.fr/entreprise" TargetMode="External"/><Relationship Id="rId17" Type="http://schemas.openxmlformats.org/officeDocument/2006/relationships/hyperlink" Target="https://www.marches-publics.gouv.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mailto:nepasrepondre@marches-public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rches-publics.gouv.fr/index.php?page=entreprise.EntrepriseGuide&amp;Aide" TargetMode="External"/><Relationship Id="rId23" Type="http://schemas.openxmlformats.org/officeDocument/2006/relationships/footer" Target="footer2.xml"/><Relationship Id="rId10" Type="http://schemas.openxmlformats.org/officeDocument/2006/relationships/hyperlink" Target="https://www.marches-publics.gouv.fr" TargetMode="External"/><Relationship Id="rId19" Type="http://schemas.openxmlformats.org/officeDocument/2006/relationships/hyperlink" Target="https://ec.europa.eu/informationsociety/policy/esignature/trusted-list/tl-hr.pd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marches-publics.gouv.fr/index.php?page=entreprise.EntrepriseAdvancedSearch&amp;AllCons&amp;orgTest"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2A1C-0731-4E26-B352-0E7F077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5189</Words>
  <Characters>28540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lpstr>
    </vt:vector>
  </TitlesOfParts>
  <Company>CHR ORLEANS</Company>
  <LinksUpToDate>false</LinksUpToDate>
  <CharactersWithSpaces>33662</CharactersWithSpaces>
  <SharedDoc>false</SharedDoc>
  <HLinks>
    <vt:vector size="252" baseType="variant">
      <vt:variant>
        <vt:i4>4587633</vt:i4>
      </vt:variant>
      <vt:variant>
        <vt:i4>219</vt:i4>
      </vt:variant>
      <vt:variant>
        <vt:i4>0</vt:i4>
      </vt:variant>
      <vt:variant>
        <vt:i4>5</vt:i4>
      </vt:variant>
      <vt:variant>
        <vt:lpwstr>mailto:nepasrepondre@marches-publics.gouv.fr</vt:lpwstr>
      </vt:variant>
      <vt:variant>
        <vt:lpwstr/>
      </vt:variant>
      <vt:variant>
        <vt:i4>2883634</vt:i4>
      </vt:variant>
      <vt:variant>
        <vt:i4>216</vt:i4>
      </vt:variant>
      <vt:variant>
        <vt:i4>0</vt:i4>
      </vt:variant>
      <vt:variant>
        <vt:i4>5</vt:i4>
      </vt:variant>
      <vt:variant>
        <vt:lpwstr>https://ec.europa.eu/informationsociety/policy/esignature/trusted-list/tl-hr.pd1).</vt:lpwstr>
      </vt:variant>
      <vt:variant>
        <vt:lpwstr/>
      </vt:variant>
      <vt:variant>
        <vt:i4>1703967</vt:i4>
      </vt:variant>
      <vt:variant>
        <vt:i4>213</vt:i4>
      </vt:variant>
      <vt:variant>
        <vt:i4>0</vt:i4>
      </vt:variant>
      <vt:variant>
        <vt:i4>5</vt:i4>
      </vt:variant>
      <vt:variant>
        <vt:lpwstr>http://www.references.modernisation.gouv.fr/</vt:lpwstr>
      </vt:variant>
      <vt:variant>
        <vt:lpwstr/>
      </vt:variant>
      <vt:variant>
        <vt:i4>393218</vt:i4>
      </vt:variant>
      <vt:variant>
        <vt:i4>210</vt:i4>
      </vt:variant>
      <vt:variant>
        <vt:i4>0</vt:i4>
      </vt:variant>
      <vt:variant>
        <vt:i4>5</vt:i4>
      </vt:variant>
      <vt:variant>
        <vt:lpwstr>https://www.marches-publics.gouv.fr/</vt:lpwstr>
      </vt:variant>
      <vt:variant>
        <vt:lpwstr/>
      </vt:variant>
      <vt:variant>
        <vt:i4>393218</vt:i4>
      </vt:variant>
      <vt:variant>
        <vt:i4>207</vt:i4>
      </vt:variant>
      <vt:variant>
        <vt:i4>0</vt:i4>
      </vt:variant>
      <vt:variant>
        <vt:i4>5</vt:i4>
      </vt:variant>
      <vt:variant>
        <vt:lpwstr>https://www.marches-publics.gouv.fr/</vt:lpwstr>
      </vt:variant>
      <vt:variant>
        <vt:lpwstr/>
      </vt:variant>
      <vt:variant>
        <vt:i4>1048603</vt:i4>
      </vt:variant>
      <vt:variant>
        <vt:i4>204</vt:i4>
      </vt:variant>
      <vt:variant>
        <vt:i4>0</vt:i4>
      </vt:variant>
      <vt:variant>
        <vt:i4>5</vt:i4>
      </vt:variant>
      <vt:variant>
        <vt:lpwstr>http://www.arcep.fr/</vt:lpwstr>
      </vt:variant>
      <vt:variant>
        <vt:lpwstr/>
      </vt:variant>
      <vt:variant>
        <vt:i4>7340070</vt:i4>
      </vt:variant>
      <vt:variant>
        <vt:i4>198</vt:i4>
      </vt:variant>
      <vt:variant>
        <vt:i4>0</vt:i4>
      </vt:variant>
      <vt:variant>
        <vt:i4>5</vt:i4>
      </vt:variant>
      <vt:variant>
        <vt:lpwstr>https://www.marches-publics.gouv.fr/index.php?page=entreprise.EntrepriseGuide&amp;Aide</vt:lpwstr>
      </vt:variant>
      <vt:variant>
        <vt:lpwstr/>
      </vt:variant>
      <vt:variant>
        <vt:i4>4063281</vt:i4>
      </vt:variant>
      <vt:variant>
        <vt:i4>195</vt:i4>
      </vt:variant>
      <vt:variant>
        <vt:i4>0</vt:i4>
      </vt:variant>
      <vt:variant>
        <vt:i4>5</vt:i4>
      </vt:variant>
      <vt:variant>
        <vt:lpwstr>https://www.marches-publics.gouv.fr/index.php?page=entreprise.EntrepriseAdvancedSearch&amp;AllCons&amp;orgTest</vt:lpwstr>
      </vt:variant>
      <vt:variant>
        <vt:lpwstr/>
      </vt:variant>
      <vt:variant>
        <vt:i4>393218</vt:i4>
      </vt:variant>
      <vt:variant>
        <vt:i4>192</vt:i4>
      </vt:variant>
      <vt:variant>
        <vt:i4>0</vt:i4>
      </vt:variant>
      <vt:variant>
        <vt:i4>5</vt:i4>
      </vt:variant>
      <vt:variant>
        <vt:lpwstr>https://www.marches-publics.gouv.fr/</vt:lpwstr>
      </vt:variant>
      <vt:variant>
        <vt:lpwstr/>
      </vt:variant>
      <vt:variant>
        <vt:i4>4128781</vt:i4>
      </vt:variant>
      <vt:variant>
        <vt:i4>189</vt:i4>
      </vt:variant>
      <vt:variant>
        <vt:i4>0</vt:i4>
      </vt:variant>
      <vt:variant>
        <vt:i4>5</vt:i4>
      </vt:variant>
      <vt:variant>
        <vt:lpwstr>mailto:celine.lebert@chr-orleans.fr</vt:lpwstr>
      </vt:variant>
      <vt:variant>
        <vt:lpwstr/>
      </vt:variant>
      <vt:variant>
        <vt:i4>1507448</vt:i4>
      </vt:variant>
      <vt:variant>
        <vt:i4>186</vt:i4>
      </vt:variant>
      <vt:variant>
        <vt:i4>0</vt:i4>
      </vt:variant>
      <vt:variant>
        <vt:i4>5</vt:i4>
      </vt:variant>
      <vt:variant>
        <vt:lpwstr>mailto:cellule.marches-dal@chr-orleans.fr</vt:lpwstr>
      </vt:variant>
      <vt:variant>
        <vt:lpwstr/>
      </vt:variant>
      <vt:variant>
        <vt:i4>393218</vt:i4>
      </vt:variant>
      <vt:variant>
        <vt:i4>183</vt:i4>
      </vt:variant>
      <vt:variant>
        <vt:i4>0</vt:i4>
      </vt:variant>
      <vt:variant>
        <vt:i4>5</vt:i4>
      </vt:variant>
      <vt:variant>
        <vt:lpwstr>https://www.marches-publics.gouv.fr/</vt:lpwstr>
      </vt:variant>
      <vt:variant>
        <vt:lpwstr/>
      </vt:variant>
      <vt:variant>
        <vt:i4>393218</vt:i4>
      </vt:variant>
      <vt:variant>
        <vt:i4>180</vt:i4>
      </vt:variant>
      <vt:variant>
        <vt:i4>0</vt:i4>
      </vt:variant>
      <vt:variant>
        <vt:i4>5</vt:i4>
      </vt:variant>
      <vt:variant>
        <vt:lpwstr>https://www.marches-publics.gouv.fr/</vt:lpwstr>
      </vt:variant>
      <vt:variant>
        <vt:lpwstr/>
      </vt:variant>
      <vt:variant>
        <vt:i4>1507383</vt:i4>
      </vt:variant>
      <vt:variant>
        <vt:i4>173</vt:i4>
      </vt:variant>
      <vt:variant>
        <vt:i4>0</vt:i4>
      </vt:variant>
      <vt:variant>
        <vt:i4>5</vt:i4>
      </vt:variant>
      <vt:variant>
        <vt:lpwstr/>
      </vt:variant>
      <vt:variant>
        <vt:lpwstr>_Toc126226269</vt:lpwstr>
      </vt:variant>
      <vt:variant>
        <vt:i4>1507383</vt:i4>
      </vt:variant>
      <vt:variant>
        <vt:i4>167</vt:i4>
      </vt:variant>
      <vt:variant>
        <vt:i4>0</vt:i4>
      </vt:variant>
      <vt:variant>
        <vt:i4>5</vt:i4>
      </vt:variant>
      <vt:variant>
        <vt:lpwstr/>
      </vt:variant>
      <vt:variant>
        <vt:lpwstr>_Toc126226268</vt:lpwstr>
      </vt:variant>
      <vt:variant>
        <vt:i4>1507383</vt:i4>
      </vt:variant>
      <vt:variant>
        <vt:i4>161</vt:i4>
      </vt:variant>
      <vt:variant>
        <vt:i4>0</vt:i4>
      </vt:variant>
      <vt:variant>
        <vt:i4>5</vt:i4>
      </vt:variant>
      <vt:variant>
        <vt:lpwstr/>
      </vt:variant>
      <vt:variant>
        <vt:lpwstr>_Toc126226267</vt:lpwstr>
      </vt:variant>
      <vt:variant>
        <vt:i4>1507383</vt:i4>
      </vt:variant>
      <vt:variant>
        <vt:i4>155</vt:i4>
      </vt:variant>
      <vt:variant>
        <vt:i4>0</vt:i4>
      </vt:variant>
      <vt:variant>
        <vt:i4>5</vt:i4>
      </vt:variant>
      <vt:variant>
        <vt:lpwstr/>
      </vt:variant>
      <vt:variant>
        <vt:lpwstr>_Toc126226266</vt:lpwstr>
      </vt:variant>
      <vt:variant>
        <vt:i4>1507383</vt:i4>
      </vt:variant>
      <vt:variant>
        <vt:i4>149</vt:i4>
      </vt:variant>
      <vt:variant>
        <vt:i4>0</vt:i4>
      </vt:variant>
      <vt:variant>
        <vt:i4>5</vt:i4>
      </vt:variant>
      <vt:variant>
        <vt:lpwstr/>
      </vt:variant>
      <vt:variant>
        <vt:lpwstr>_Toc126226265</vt:lpwstr>
      </vt:variant>
      <vt:variant>
        <vt:i4>1507383</vt:i4>
      </vt:variant>
      <vt:variant>
        <vt:i4>143</vt:i4>
      </vt:variant>
      <vt:variant>
        <vt:i4>0</vt:i4>
      </vt:variant>
      <vt:variant>
        <vt:i4>5</vt:i4>
      </vt:variant>
      <vt:variant>
        <vt:lpwstr/>
      </vt:variant>
      <vt:variant>
        <vt:lpwstr>_Toc126226264</vt:lpwstr>
      </vt:variant>
      <vt:variant>
        <vt:i4>1507383</vt:i4>
      </vt:variant>
      <vt:variant>
        <vt:i4>137</vt:i4>
      </vt:variant>
      <vt:variant>
        <vt:i4>0</vt:i4>
      </vt:variant>
      <vt:variant>
        <vt:i4>5</vt:i4>
      </vt:variant>
      <vt:variant>
        <vt:lpwstr/>
      </vt:variant>
      <vt:variant>
        <vt:lpwstr>_Toc126226263</vt:lpwstr>
      </vt:variant>
      <vt:variant>
        <vt:i4>1507383</vt:i4>
      </vt:variant>
      <vt:variant>
        <vt:i4>131</vt:i4>
      </vt:variant>
      <vt:variant>
        <vt:i4>0</vt:i4>
      </vt:variant>
      <vt:variant>
        <vt:i4>5</vt:i4>
      </vt:variant>
      <vt:variant>
        <vt:lpwstr/>
      </vt:variant>
      <vt:variant>
        <vt:lpwstr>_Toc126226262</vt:lpwstr>
      </vt:variant>
      <vt:variant>
        <vt:i4>1507383</vt:i4>
      </vt:variant>
      <vt:variant>
        <vt:i4>125</vt:i4>
      </vt:variant>
      <vt:variant>
        <vt:i4>0</vt:i4>
      </vt:variant>
      <vt:variant>
        <vt:i4>5</vt:i4>
      </vt:variant>
      <vt:variant>
        <vt:lpwstr/>
      </vt:variant>
      <vt:variant>
        <vt:lpwstr>_Toc126226261</vt:lpwstr>
      </vt:variant>
      <vt:variant>
        <vt:i4>1507383</vt:i4>
      </vt:variant>
      <vt:variant>
        <vt:i4>119</vt:i4>
      </vt:variant>
      <vt:variant>
        <vt:i4>0</vt:i4>
      </vt:variant>
      <vt:variant>
        <vt:i4>5</vt:i4>
      </vt:variant>
      <vt:variant>
        <vt:lpwstr/>
      </vt:variant>
      <vt:variant>
        <vt:lpwstr>_Toc126226260</vt:lpwstr>
      </vt:variant>
      <vt:variant>
        <vt:i4>1310775</vt:i4>
      </vt:variant>
      <vt:variant>
        <vt:i4>113</vt:i4>
      </vt:variant>
      <vt:variant>
        <vt:i4>0</vt:i4>
      </vt:variant>
      <vt:variant>
        <vt:i4>5</vt:i4>
      </vt:variant>
      <vt:variant>
        <vt:lpwstr/>
      </vt:variant>
      <vt:variant>
        <vt:lpwstr>_Toc126226259</vt:lpwstr>
      </vt:variant>
      <vt:variant>
        <vt:i4>1310775</vt:i4>
      </vt:variant>
      <vt:variant>
        <vt:i4>107</vt:i4>
      </vt:variant>
      <vt:variant>
        <vt:i4>0</vt:i4>
      </vt:variant>
      <vt:variant>
        <vt:i4>5</vt:i4>
      </vt:variant>
      <vt:variant>
        <vt:lpwstr/>
      </vt:variant>
      <vt:variant>
        <vt:lpwstr>_Toc126226258</vt:lpwstr>
      </vt:variant>
      <vt:variant>
        <vt:i4>1310775</vt:i4>
      </vt:variant>
      <vt:variant>
        <vt:i4>101</vt:i4>
      </vt:variant>
      <vt:variant>
        <vt:i4>0</vt:i4>
      </vt:variant>
      <vt:variant>
        <vt:i4>5</vt:i4>
      </vt:variant>
      <vt:variant>
        <vt:lpwstr/>
      </vt:variant>
      <vt:variant>
        <vt:lpwstr>_Toc126226257</vt:lpwstr>
      </vt:variant>
      <vt:variant>
        <vt:i4>1310775</vt:i4>
      </vt:variant>
      <vt:variant>
        <vt:i4>95</vt:i4>
      </vt:variant>
      <vt:variant>
        <vt:i4>0</vt:i4>
      </vt:variant>
      <vt:variant>
        <vt:i4>5</vt:i4>
      </vt:variant>
      <vt:variant>
        <vt:lpwstr/>
      </vt:variant>
      <vt:variant>
        <vt:lpwstr>_Toc126226256</vt:lpwstr>
      </vt:variant>
      <vt:variant>
        <vt:i4>1310775</vt:i4>
      </vt:variant>
      <vt:variant>
        <vt:i4>89</vt:i4>
      </vt:variant>
      <vt:variant>
        <vt:i4>0</vt:i4>
      </vt:variant>
      <vt:variant>
        <vt:i4>5</vt:i4>
      </vt:variant>
      <vt:variant>
        <vt:lpwstr/>
      </vt:variant>
      <vt:variant>
        <vt:lpwstr>_Toc126226255</vt:lpwstr>
      </vt:variant>
      <vt:variant>
        <vt:i4>1310775</vt:i4>
      </vt:variant>
      <vt:variant>
        <vt:i4>83</vt:i4>
      </vt:variant>
      <vt:variant>
        <vt:i4>0</vt:i4>
      </vt:variant>
      <vt:variant>
        <vt:i4>5</vt:i4>
      </vt:variant>
      <vt:variant>
        <vt:lpwstr/>
      </vt:variant>
      <vt:variant>
        <vt:lpwstr>_Toc126226254</vt:lpwstr>
      </vt:variant>
      <vt:variant>
        <vt:i4>1310775</vt:i4>
      </vt:variant>
      <vt:variant>
        <vt:i4>77</vt:i4>
      </vt:variant>
      <vt:variant>
        <vt:i4>0</vt:i4>
      </vt:variant>
      <vt:variant>
        <vt:i4>5</vt:i4>
      </vt:variant>
      <vt:variant>
        <vt:lpwstr/>
      </vt:variant>
      <vt:variant>
        <vt:lpwstr>_Toc126226253</vt:lpwstr>
      </vt:variant>
      <vt:variant>
        <vt:i4>1310775</vt:i4>
      </vt:variant>
      <vt:variant>
        <vt:i4>71</vt:i4>
      </vt:variant>
      <vt:variant>
        <vt:i4>0</vt:i4>
      </vt:variant>
      <vt:variant>
        <vt:i4>5</vt:i4>
      </vt:variant>
      <vt:variant>
        <vt:lpwstr/>
      </vt:variant>
      <vt:variant>
        <vt:lpwstr>_Toc126226252</vt:lpwstr>
      </vt:variant>
      <vt:variant>
        <vt:i4>1310775</vt:i4>
      </vt:variant>
      <vt:variant>
        <vt:i4>65</vt:i4>
      </vt:variant>
      <vt:variant>
        <vt:i4>0</vt:i4>
      </vt:variant>
      <vt:variant>
        <vt:i4>5</vt:i4>
      </vt:variant>
      <vt:variant>
        <vt:lpwstr/>
      </vt:variant>
      <vt:variant>
        <vt:lpwstr>_Toc126226251</vt:lpwstr>
      </vt:variant>
      <vt:variant>
        <vt:i4>1310775</vt:i4>
      </vt:variant>
      <vt:variant>
        <vt:i4>59</vt:i4>
      </vt:variant>
      <vt:variant>
        <vt:i4>0</vt:i4>
      </vt:variant>
      <vt:variant>
        <vt:i4>5</vt:i4>
      </vt:variant>
      <vt:variant>
        <vt:lpwstr/>
      </vt:variant>
      <vt:variant>
        <vt:lpwstr>_Toc126226250</vt:lpwstr>
      </vt:variant>
      <vt:variant>
        <vt:i4>1376311</vt:i4>
      </vt:variant>
      <vt:variant>
        <vt:i4>53</vt:i4>
      </vt:variant>
      <vt:variant>
        <vt:i4>0</vt:i4>
      </vt:variant>
      <vt:variant>
        <vt:i4>5</vt:i4>
      </vt:variant>
      <vt:variant>
        <vt:lpwstr/>
      </vt:variant>
      <vt:variant>
        <vt:lpwstr>_Toc126226249</vt:lpwstr>
      </vt:variant>
      <vt:variant>
        <vt:i4>1376311</vt:i4>
      </vt:variant>
      <vt:variant>
        <vt:i4>47</vt:i4>
      </vt:variant>
      <vt:variant>
        <vt:i4>0</vt:i4>
      </vt:variant>
      <vt:variant>
        <vt:i4>5</vt:i4>
      </vt:variant>
      <vt:variant>
        <vt:lpwstr/>
      </vt:variant>
      <vt:variant>
        <vt:lpwstr>_Toc126226248</vt:lpwstr>
      </vt:variant>
      <vt:variant>
        <vt:i4>1376311</vt:i4>
      </vt:variant>
      <vt:variant>
        <vt:i4>41</vt:i4>
      </vt:variant>
      <vt:variant>
        <vt:i4>0</vt:i4>
      </vt:variant>
      <vt:variant>
        <vt:i4>5</vt:i4>
      </vt:variant>
      <vt:variant>
        <vt:lpwstr/>
      </vt:variant>
      <vt:variant>
        <vt:lpwstr>_Toc126226247</vt:lpwstr>
      </vt:variant>
      <vt:variant>
        <vt:i4>1376311</vt:i4>
      </vt:variant>
      <vt:variant>
        <vt:i4>35</vt:i4>
      </vt:variant>
      <vt:variant>
        <vt:i4>0</vt:i4>
      </vt:variant>
      <vt:variant>
        <vt:i4>5</vt:i4>
      </vt:variant>
      <vt:variant>
        <vt:lpwstr/>
      </vt:variant>
      <vt:variant>
        <vt:lpwstr>_Toc126226246</vt:lpwstr>
      </vt:variant>
      <vt:variant>
        <vt:i4>1376311</vt:i4>
      </vt:variant>
      <vt:variant>
        <vt:i4>29</vt:i4>
      </vt:variant>
      <vt:variant>
        <vt:i4>0</vt:i4>
      </vt:variant>
      <vt:variant>
        <vt:i4>5</vt:i4>
      </vt:variant>
      <vt:variant>
        <vt:lpwstr/>
      </vt:variant>
      <vt:variant>
        <vt:lpwstr>_Toc126226245</vt:lpwstr>
      </vt:variant>
      <vt:variant>
        <vt:i4>1376311</vt:i4>
      </vt:variant>
      <vt:variant>
        <vt:i4>23</vt:i4>
      </vt:variant>
      <vt:variant>
        <vt:i4>0</vt:i4>
      </vt:variant>
      <vt:variant>
        <vt:i4>5</vt:i4>
      </vt:variant>
      <vt:variant>
        <vt:lpwstr/>
      </vt:variant>
      <vt:variant>
        <vt:lpwstr>_Toc126226244</vt:lpwstr>
      </vt:variant>
      <vt:variant>
        <vt:i4>1376311</vt:i4>
      </vt:variant>
      <vt:variant>
        <vt:i4>17</vt:i4>
      </vt:variant>
      <vt:variant>
        <vt:i4>0</vt:i4>
      </vt:variant>
      <vt:variant>
        <vt:i4>5</vt:i4>
      </vt:variant>
      <vt:variant>
        <vt:lpwstr/>
      </vt:variant>
      <vt:variant>
        <vt:lpwstr>_Toc126226243</vt:lpwstr>
      </vt:variant>
      <vt:variant>
        <vt:i4>1376311</vt:i4>
      </vt:variant>
      <vt:variant>
        <vt:i4>11</vt:i4>
      </vt:variant>
      <vt:variant>
        <vt:i4>0</vt:i4>
      </vt:variant>
      <vt:variant>
        <vt:i4>5</vt:i4>
      </vt:variant>
      <vt:variant>
        <vt:lpwstr/>
      </vt:variant>
      <vt:variant>
        <vt:lpwstr>_Toc126226242</vt:lpwstr>
      </vt:variant>
      <vt:variant>
        <vt:i4>1376311</vt:i4>
      </vt:variant>
      <vt:variant>
        <vt:i4>5</vt:i4>
      </vt:variant>
      <vt:variant>
        <vt:i4>0</vt:i4>
      </vt:variant>
      <vt:variant>
        <vt:i4>5</vt:i4>
      </vt:variant>
      <vt:variant>
        <vt:lpwstr/>
      </vt:variant>
      <vt:variant>
        <vt:lpwstr>_Toc126226241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 CARVALHO Cindy</dc:creator>
  <cp:keywords/>
  <cp:lastModifiedBy>JEGOUZO Laura</cp:lastModifiedBy>
  <cp:revision>62</cp:revision>
  <cp:lastPrinted>2023-02-02T08:39:00Z</cp:lastPrinted>
  <dcterms:created xsi:type="dcterms:W3CDTF">2023-04-19T09:13:00Z</dcterms:created>
  <dcterms:modified xsi:type="dcterms:W3CDTF">2025-02-26T13:48:00Z</dcterms:modified>
</cp:coreProperties>
</file>