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4CD1" w:rsidRDefault="00904CD1" w:rsidP="000A1E75">
      <w:pPr>
        <w:spacing w:after="0" w:line="240" w:lineRule="auto"/>
        <w:rPr>
          <w:rFonts w:ascii="Segoe UI" w:eastAsia="Times New Roman" w:hAnsi="Segoe UI" w:cs="Segoe UI"/>
          <w:color w:val="374151"/>
          <w:sz w:val="24"/>
          <w:szCs w:val="24"/>
          <w:lang w:eastAsia="fr-FR"/>
        </w:rPr>
      </w:pPr>
    </w:p>
    <w:p w:rsidR="004836F1" w:rsidRPr="00933A11" w:rsidRDefault="004836F1" w:rsidP="004836F1">
      <w:pPr>
        <w:pStyle w:val="Corpsdetexte"/>
      </w:pPr>
      <w:r w:rsidRPr="00933A11">
        <w:rPr>
          <w:noProof/>
          <w:lang w:eastAsia="fr-FR"/>
        </w:rPr>
        <w:drawing>
          <wp:inline distT="0" distB="0" distL="0" distR="0" wp14:anchorId="062EE4B4" wp14:editId="50087793">
            <wp:extent cx="966912" cy="1573614"/>
            <wp:effectExtent l="19050" t="0" r="4638" b="0"/>
            <wp:docPr id="9" name="Image 9" descr="C:\Users\cdecarvalho\Desktop\Logo_GHT_Loiret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cdecarvalho\Desktop\Logo_GHT_Loiret_HD.jpg"/>
                    <pic:cNvPicPr>
                      <a:picLocks noChangeAspect="1" noChangeArrowheads="1"/>
                    </pic:cNvPicPr>
                  </pic:nvPicPr>
                  <pic:blipFill>
                    <a:blip r:embed="rId8" cstate="print"/>
                    <a:srcRect/>
                    <a:stretch>
                      <a:fillRect/>
                    </a:stretch>
                  </pic:blipFill>
                  <pic:spPr bwMode="auto">
                    <a:xfrm>
                      <a:off x="0" y="0"/>
                      <a:ext cx="966921" cy="1573628"/>
                    </a:xfrm>
                    <a:prstGeom prst="rect">
                      <a:avLst/>
                    </a:prstGeom>
                    <a:noFill/>
                    <a:ln w="9525">
                      <a:noFill/>
                      <a:miter lim="800000"/>
                      <a:headEnd/>
                      <a:tailEnd/>
                    </a:ln>
                  </pic:spPr>
                </pic:pic>
              </a:graphicData>
            </a:graphic>
          </wp:inline>
        </w:drawing>
      </w:r>
      <w:r w:rsidRPr="00933A11">
        <w:tab/>
      </w:r>
      <w:r w:rsidRPr="00933A11">
        <w:tab/>
      </w:r>
      <w:r w:rsidRPr="00933A11">
        <w:tab/>
      </w:r>
      <w:r w:rsidRPr="00933A11">
        <w:tab/>
      </w:r>
      <w:r>
        <w:t xml:space="preserve">                        </w:t>
      </w:r>
      <w:r w:rsidRPr="00933A11">
        <w:tab/>
      </w:r>
      <w:r w:rsidRPr="00933A11">
        <w:rPr>
          <w:noProof/>
          <w:lang w:eastAsia="fr-FR"/>
        </w:rPr>
        <w:drawing>
          <wp:inline distT="0" distB="0" distL="0" distR="0" wp14:anchorId="6FE0265B" wp14:editId="052C56BD">
            <wp:extent cx="1846580" cy="1362038"/>
            <wp:effectExtent l="0" t="0" r="127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1861108" cy="1372754"/>
                    </a:xfrm>
                    <a:prstGeom prst="rect">
                      <a:avLst/>
                    </a:prstGeom>
                    <a:noFill/>
                    <a:ln w="9525">
                      <a:noFill/>
                      <a:miter lim="800000"/>
                      <a:headEnd/>
                      <a:tailEnd/>
                    </a:ln>
                  </pic:spPr>
                </pic:pic>
              </a:graphicData>
            </a:graphic>
          </wp:inline>
        </w:drawing>
      </w:r>
    </w:p>
    <w:p w:rsidR="004836F1" w:rsidRPr="00933A11" w:rsidRDefault="004836F1" w:rsidP="004836F1">
      <w:pPr>
        <w:pStyle w:val="Corpsdetexte"/>
      </w:pPr>
    </w:p>
    <w:p w:rsidR="004836F1" w:rsidRPr="00933A11" w:rsidRDefault="004836F1" w:rsidP="004836F1">
      <w:pPr>
        <w:pStyle w:val="Corpsdetexte"/>
      </w:pPr>
    </w:p>
    <w:p w:rsidR="004836F1" w:rsidRPr="00933A11" w:rsidRDefault="004836F1" w:rsidP="004836F1">
      <w:pPr>
        <w:pStyle w:val="Corpsdetexte"/>
      </w:pPr>
    </w:p>
    <w:p w:rsidR="004836F1" w:rsidRPr="00933A11" w:rsidRDefault="004836F1" w:rsidP="004836F1">
      <w:pPr>
        <w:pStyle w:val="Corpsdetexte"/>
      </w:pPr>
    </w:p>
    <w:p w:rsidR="004836F1" w:rsidRPr="00933A11" w:rsidRDefault="004836F1" w:rsidP="004836F1">
      <w:pPr>
        <w:pStyle w:val="Corpsdetexte"/>
      </w:pPr>
    </w:p>
    <w:p w:rsidR="004836F1" w:rsidRPr="00933A11" w:rsidRDefault="004836F1" w:rsidP="004836F1">
      <w:pPr>
        <w:pStyle w:val="Corpsdetexte"/>
        <w:spacing w:before="5"/>
        <w:rPr>
          <w:sz w:val="16"/>
        </w:rPr>
      </w:pPr>
    </w:p>
    <w:p w:rsidR="004836F1" w:rsidRPr="00933A11" w:rsidRDefault="004836F1" w:rsidP="004836F1">
      <w:pPr>
        <w:pStyle w:val="Corpsdetexte"/>
        <w:spacing w:before="7"/>
        <w:rPr>
          <w:sz w:val="22"/>
        </w:rPr>
      </w:pPr>
    </w:p>
    <w:p w:rsidR="004836F1" w:rsidRDefault="004836F1" w:rsidP="004836F1">
      <w:pPr>
        <w:keepNext/>
        <w:pBdr>
          <w:top w:val="double" w:sz="1" w:space="14" w:color="000000" w:shadow="1"/>
          <w:left w:val="double" w:sz="1" w:space="4" w:color="000000" w:shadow="1"/>
          <w:bottom w:val="double" w:sz="1" w:space="7" w:color="000000" w:shadow="1"/>
          <w:right w:val="double" w:sz="1" w:space="4" w:color="000000" w:shadow="1"/>
        </w:pBdr>
        <w:shd w:val="clear" w:color="auto" w:fill="CCCCCC"/>
        <w:suppressAutoHyphens/>
        <w:jc w:val="center"/>
        <w:outlineLvl w:val="3"/>
        <w:rPr>
          <w:rFonts w:ascii="Cambria" w:eastAsia="Times New Roman" w:hAnsi="Cambria" w:cs="Times New Roman"/>
          <w:b/>
          <w:bCs/>
          <w:sz w:val="32"/>
          <w:szCs w:val="24"/>
          <w:lang w:eastAsia="ar-SA"/>
        </w:rPr>
      </w:pPr>
      <w:r>
        <w:rPr>
          <w:rFonts w:ascii="Cambria" w:eastAsia="Times New Roman" w:hAnsi="Cambria" w:cs="Times New Roman"/>
          <w:b/>
          <w:bCs/>
          <w:sz w:val="32"/>
          <w:szCs w:val="24"/>
          <w:lang w:eastAsia="ar-SA"/>
        </w:rPr>
        <w:t xml:space="preserve">FOURNITURE DU MATERIEL DE RENOVATION DU SYSTEME D’APPEL MALADE DU CENTRE HOSPITALIER DE L’AGGLOMERATION MONTARGOISE </w:t>
      </w:r>
    </w:p>
    <w:p w:rsidR="004836F1" w:rsidRPr="00C72D7E" w:rsidRDefault="004134BE" w:rsidP="004836F1">
      <w:pPr>
        <w:keepNext/>
        <w:pBdr>
          <w:top w:val="double" w:sz="1" w:space="14" w:color="000000" w:shadow="1"/>
          <w:left w:val="double" w:sz="1" w:space="4" w:color="000000" w:shadow="1"/>
          <w:bottom w:val="double" w:sz="1" w:space="7" w:color="000000" w:shadow="1"/>
          <w:right w:val="double" w:sz="1" w:space="4" w:color="000000" w:shadow="1"/>
        </w:pBdr>
        <w:shd w:val="clear" w:color="auto" w:fill="CCCCCC"/>
        <w:suppressAutoHyphens/>
        <w:jc w:val="center"/>
        <w:outlineLvl w:val="3"/>
        <w:rPr>
          <w:rFonts w:ascii="Cambria" w:eastAsia="Times New Roman" w:hAnsi="Cambria" w:cs="Times New Roman"/>
          <w:b/>
          <w:bCs/>
          <w:sz w:val="36"/>
          <w:szCs w:val="24"/>
          <w:lang w:eastAsia="ar-SA"/>
        </w:rPr>
      </w:pPr>
      <w:r>
        <w:rPr>
          <w:rFonts w:ascii="Cambria" w:eastAsia="Times New Roman" w:hAnsi="Cambria" w:cs="Times New Roman"/>
          <w:b/>
          <w:bCs/>
          <w:sz w:val="36"/>
          <w:szCs w:val="24"/>
          <w:lang w:eastAsia="ar-SA"/>
        </w:rPr>
        <w:t>MAPA</w:t>
      </w:r>
      <w:r w:rsidR="003102D4">
        <w:rPr>
          <w:rFonts w:ascii="Cambria" w:eastAsia="Times New Roman" w:hAnsi="Cambria" w:cs="Times New Roman"/>
          <w:b/>
          <w:bCs/>
          <w:sz w:val="36"/>
          <w:szCs w:val="24"/>
          <w:lang w:eastAsia="ar-SA"/>
        </w:rPr>
        <w:t>/CCTP/2025</w:t>
      </w:r>
      <w:r w:rsidR="004836F1" w:rsidRPr="00122B52">
        <w:rPr>
          <w:rFonts w:ascii="Cambria" w:eastAsia="Times New Roman" w:hAnsi="Cambria" w:cs="Times New Roman"/>
          <w:b/>
          <w:bCs/>
          <w:sz w:val="36"/>
          <w:szCs w:val="24"/>
          <w:lang w:eastAsia="ar-SA"/>
        </w:rPr>
        <w:t>-</w:t>
      </w:r>
      <w:r w:rsidR="003D503A">
        <w:rPr>
          <w:rFonts w:ascii="Cambria" w:eastAsia="Times New Roman" w:hAnsi="Cambria" w:cs="Times New Roman"/>
          <w:b/>
          <w:bCs/>
          <w:sz w:val="36"/>
          <w:szCs w:val="24"/>
          <w:lang w:eastAsia="ar-SA"/>
        </w:rPr>
        <w:t>14</w:t>
      </w:r>
    </w:p>
    <w:p w:rsidR="004836F1" w:rsidRPr="004134BE" w:rsidRDefault="004836F1" w:rsidP="004134BE">
      <w:pPr>
        <w:keepNext/>
        <w:pBdr>
          <w:top w:val="double" w:sz="1" w:space="14" w:color="000000" w:shadow="1"/>
          <w:left w:val="double" w:sz="1" w:space="4" w:color="000000" w:shadow="1"/>
          <w:bottom w:val="double" w:sz="1" w:space="7" w:color="000000" w:shadow="1"/>
          <w:right w:val="double" w:sz="1" w:space="4" w:color="000000" w:shadow="1"/>
        </w:pBdr>
        <w:shd w:val="clear" w:color="auto" w:fill="CCCCCC"/>
        <w:suppressAutoHyphens/>
        <w:outlineLvl w:val="3"/>
        <w:rPr>
          <w:rFonts w:ascii="Cambria" w:eastAsia="Times New Roman" w:hAnsi="Cambria" w:cs="Times New Roman"/>
          <w:b/>
          <w:bCs/>
          <w:sz w:val="44"/>
          <w:szCs w:val="24"/>
          <w:lang w:eastAsia="ar-SA"/>
        </w:rPr>
      </w:pPr>
    </w:p>
    <w:p w:rsidR="004134BE" w:rsidRPr="004134BE" w:rsidRDefault="004134BE" w:rsidP="004134BE">
      <w:pPr>
        <w:pBdr>
          <w:top w:val="double" w:sz="1" w:space="14" w:color="000000" w:shadow="1"/>
          <w:left w:val="double" w:sz="1" w:space="4" w:color="000000" w:shadow="1"/>
          <w:bottom w:val="double" w:sz="1" w:space="7" w:color="000000" w:shadow="1"/>
          <w:right w:val="double" w:sz="1" w:space="4" w:color="000000" w:shadow="1"/>
        </w:pBdr>
        <w:shd w:val="clear" w:color="auto" w:fill="CCCCCC"/>
        <w:jc w:val="center"/>
        <w:rPr>
          <w:rFonts w:ascii="Cambria" w:hAnsi="Cambria" w:cs="Calibri"/>
          <w:b/>
          <w:bCs/>
          <w:sz w:val="22"/>
          <w:u w:val="single"/>
        </w:rPr>
      </w:pPr>
      <w:r w:rsidRPr="004134BE">
        <w:rPr>
          <w:rFonts w:ascii="Cambria" w:hAnsi="Cambria" w:cs="Calibri"/>
          <w:b/>
          <w:bCs/>
          <w:sz w:val="22"/>
          <w:u w:val="single"/>
        </w:rPr>
        <w:t>Marché à procédure adaptée</w:t>
      </w:r>
    </w:p>
    <w:p w:rsidR="004134BE" w:rsidRPr="004134BE" w:rsidRDefault="004134BE" w:rsidP="004134BE">
      <w:pPr>
        <w:pBdr>
          <w:top w:val="double" w:sz="1" w:space="14" w:color="000000" w:shadow="1"/>
          <w:left w:val="double" w:sz="1" w:space="4" w:color="000000" w:shadow="1"/>
          <w:bottom w:val="double" w:sz="1" w:space="7" w:color="000000" w:shadow="1"/>
          <w:right w:val="double" w:sz="1" w:space="4" w:color="000000" w:shadow="1"/>
        </w:pBdr>
        <w:shd w:val="clear" w:color="auto" w:fill="CCCCCC"/>
        <w:jc w:val="center"/>
        <w:rPr>
          <w:rFonts w:ascii="Cambria" w:hAnsi="Cambria" w:cs="Calibri"/>
          <w:b/>
          <w:bCs/>
          <w:sz w:val="22"/>
          <w:u w:val="single"/>
        </w:rPr>
      </w:pPr>
      <w:r w:rsidRPr="004134BE">
        <w:rPr>
          <w:rFonts w:ascii="Cambria" w:hAnsi="Cambria" w:cs="Calibri"/>
          <w:b/>
          <w:bCs/>
          <w:sz w:val="22"/>
          <w:u w:val="single"/>
        </w:rPr>
        <w:t>Article L 2123-1 du CODE DE LA COMMANDE PUBLIQUE</w:t>
      </w:r>
    </w:p>
    <w:p w:rsidR="004836F1" w:rsidRPr="00933A11" w:rsidRDefault="004836F1" w:rsidP="004836F1">
      <w:pPr>
        <w:suppressAutoHyphens/>
        <w:rPr>
          <w:rFonts w:ascii="Arial Narrow" w:eastAsia="Times New Roman" w:hAnsi="Arial Narrow" w:cs="Times New Roman"/>
          <w:sz w:val="24"/>
          <w:szCs w:val="24"/>
          <w:lang w:eastAsia="ar-SA"/>
        </w:rPr>
      </w:pPr>
    </w:p>
    <w:p w:rsidR="004836F1" w:rsidRPr="00933A11" w:rsidRDefault="004836F1" w:rsidP="004836F1">
      <w:pPr>
        <w:suppressAutoHyphens/>
        <w:rPr>
          <w:rFonts w:ascii="Arial Narrow" w:eastAsia="Times New Roman" w:hAnsi="Arial Narrow" w:cs="Times New Roman"/>
          <w:sz w:val="24"/>
          <w:szCs w:val="24"/>
          <w:lang w:eastAsia="ar-SA"/>
        </w:rPr>
      </w:pPr>
    </w:p>
    <w:p w:rsidR="004836F1" w:rsidRPr="009551F6" w:rsidRDefault="004836F1" w:rsidP="004836F1">
      <w:pPr>
        <w:pBdr>
          <w:top w:val="single" w:sz="4" w:space="13" w:color="000000"/>
          <w:left w:val="single" w:sz="4" w:space="0" w:color="000000"/>
          <w:bottom w:val="single" w:sz="4" w:space="8" w:color="000000"/>
          <w:right w:val="single" w:sz="4" w:space="0" w:color="000000"/>
        </w:pBdr>
        <w:suppressAutoHyphens/>
        <w:ind w:left="-180"/>
        <w:jc w:val="center"/>
        <w:rPr>
          <w:rFonts w:ascii="Arial Narrow" w:eastAsia="Times New Roman" w:hAnsi="Arial Narrow" w:cs="Times New Roman"/>
          <w:b/>
          <w:bCs/>
          <w:spacing w:val="20"/>
          <w:sz w:val="32"/>
          <w:szCs w:val="32"/>
          <w:lang w:eastAsia="ar-SA"/>
          <w14:shadow w14:blurRad="50800" w14:dist="38100" w14:dir="2700000" w14:sx="100000" w14:sy="100000" w14:kx="0" w14:ky="0" w14:algn="tl">
            <w14:srgbClr w14:val="000000">
              <w14:alpha w14:val="60000"/>
            </w14:srgbClr>
          </w14:shadow>
        </w:rPr>
      </w:pPr>
      <w:r w:rsidRPr="009551F6">
        <w:rPr>
          <w:rFonts w:ascii="Arial Narrow" w:eastAsia="Times New Roman" w:hAnsi="Arial Narrow" w:cs="Times New Roman"/>
          <w:b/>
          <w:bCs/>
          <w:spacing w:val="20"/>
          <w:sz w:val="32"/>
          <w:szCs w:val="32"/>
          <w:lang w:eastAsia="ar-SA"/>
          <w14:shadow w14:blurRad="50800" w14:dist="38100" w14:dir="2700000" w14:sx="100000" w14:sy="100000" w14:kx="0" w14:ky="0" w14:algn="tl">
            <w14:srgbClr w14:val="000000">
              <w14:alpha w14:val="60000"/>
            </w14:srgbClr>
          </w14:shadow>
        </w:rPr>
        <w:t>CAHIER DES CLAUSES TECHNIQUES PARTICULIERES (CCTP)</w:t>
      </w:r>
    </w:p>
    <w:p w:rsidR="004836F1" w:rsidRDefault="004836F1" w:rsidP="004836F1"/>
    <w:p w:rsidR="004836F1" w:rsidRDefault="004836F1" w:rsidP="004836F1"/>
    <w:p w:rsidR="00904CD1" w:rsidRDefault="00904CD1" w:rsidP="000A1E75">
      <w:pPr>
        <w:spacing w:after="0" w:line="240" w:lineRule="auto"/>
        <w:rPr>
          <w:rFonts w:ascii="Segoe UI" w:eastAsia="Times New Roman" w:hAnsi="Segoe UI" w:cs="Segoe UI"/>
          <w:color w:val="374151"/>
          <w:sz w:val="24"/>
          <w:szCs w:val="24"/>
          <w:lang w:eastAsia="fr-FR"/>
        </w:rPr>
      </w:pPr>
    </w:p>
    <w:p w:rsidR="00904CD1" w:rsidRDefault="00904CD1" w:rsidP="000A1E75">
      <w:pPr>
        <w:spacing w:after="0" w:line="240" w:lineRule="auto"/>
        <w:rPr>
          <w:rFonts w:ascii="Segoe UI" w:eastAsia="Times New Roman" w:hAnsi="Segoe UI" w:cs="Segoe UI"/>
          <w:color w:val="374151"/>
          <w:sz w:val="24"/>
          <w:szCs w:val="24"/>
          <w:lang w:eastAsia="fr-FR"/>
        </w:rPr>
      </w:pPr>
    </w:p>
    <w:p w:rsidR="00904CD1" w:rsidRDefault="00904CD1" w:rsidP="000A1E75">
      <w:pPr>
        <w:spacing w:after="0" w:line="240" w:lineRule="auto"/>
        <w:rPr>
          <w:rFonts w:ascii="Segoe UI" w:eastAsia="Times New Roman" w:hAnsi="Segoe UI" w:cs="Segoe UI"/>
          <w:color w:val="374151"/>
          <w:sz w:val="24"/>
          <w:szCs w:val="24"/>
          <w:lang w:eastAsia="fr-FR"/>
        </w:rPr>
      </w:pPr>
    </w:p>
    <w:p w:rsidR="00904CD1" w:rsidRDefault="00904CD1" w:rsidP="000A1E75">
      <w:pPr>
        <w:spacing w:after="0" w:line="240" w:lineRule="auto"/>
        <w:rPr>
          <w:rFonts w:ascii="Segoe UI" w:eastAsia="Times New Roman" w:hAnsi="Segoe UI" w:cs="Segoe UI"/>
          <w:color w:val="374151"/>
          <w:sz w:val="24"/>
          <w:szCs w:val="24"/>
          <w:lang w:eastAsia="fr-FR"/>
        </w:rPr>
      </w:pPr>
    </w:p>
    <w:p w:rsidR="00904CD1" w:rsidRDefault="00904CD1" w:rsidP="000A1E75">
      <w:pPr>
        <w:spacing w:after="0" w:line="240" w:lineRule="auto"/>
        <w:rPr>
          <w:rFonts w:ascii="Segoe UI" w:eastAsia="Times New Roman" w:hAnsi="Segoe UI" w:cs="Segoe UI"/>
          <w:color w:val="374151"/>
          <w:sz w:val="24"/>
          <w:szCs w:val="24"/>
          <w:lang w:eastAsia="fr-FR"/>
        </w:rPr>
      </w:pPr>
    </w:p>
    <w:sdt>
      <w:sdtPr>
        <w:rPr>
          <w:rFonts w:asciiTheme="minorHAnsi" w:eastAsiaTheme="minorHAnsi" w:hAnsiTheme="minorHAnsi" w:cstheme="minorBidi"/>
          <w:b w:val="0"/>
          <w:color w:val="auto"/>
          <w:sz w:val="20"/>
          <w:szCs w:val="22"/>
          <w:lang w:eastAsia="en-US"/>
        </w:rPr>
        <w:id w:val="289021233"/>
        <w:docPartObj>
          <w:docPartGallery w:val="Table of Contents"/>
          <w:docPartUnique/>
        </w:docPartObj>
      </w:sdtPr>
      <w:sdtEndPr>
        <w:rPr>
          <w:bCs/>
        </w:rPr>
      </w:sdtEndPr>
      <w:sdtContent>
        <w:p w:rsidR="00FF6A3E" w:rsidRDefault="00FF6A3E" w:rsidP="00FF6A3E">
          <w:pPr>
            <w:pStyle w:val="En-ttedetabledesmatires"/>
            <w:numPr>
              <w:ilvl w:val="0"/>
              <w:numId w:val="0"/>
            </w:numPr>
            <w:jc w:val="center"/>
          </w:pPr>
          <w:r>
            <w:t>Table des matières</w:t>
          </w:r>
        </w:p>
        <w:p w:rsidR="00FF6A3E" w:rsidRDefault="00FF6A3E">
          <w:pPr>
            <w:pStyle w:val="TM1"/>
            <w:tabs>
              <w:tab w:val="left" w:pos="440"/>
            </w:tabs>
            <w:rPr>
              <w:rFonts w:eastAsiaTheme="minorEastAsia"/>
              <w:noProof/>
              <w:sz w:val="22"/>
              <w:lang w:eastAsia="fr-FR"/>
            </w:rPr>
          </w:pPr>
          <w:r>
            <w:fldChar w:fldCharType="begin"/>
          </w:r>
          <w:r>
            <w:instrText xml:space="preserve"> TOC \o "1-3" \h \z \u </w:instrText>
          </w:r>
          <w:r>
            <w:fldChar w:fldCharType="separate"/>
          </w:r>
          <w:hyperlink w:anchor="_Toc190336412" w:history="1">
            <w:r w:rsidRPr="00250693">
              <w:rPr>
                <w:rStyle w:val="Lienhypertexte"/>
                <w:noProof/>
              </w:rPr>
              <w:t>I.</w:t>
            </w:r>
            <w:r>
              <w:rPr>
                <w:rFonts w:eastAsiaTheme="minorEastAsia"/>
                <w:noProof/>
                <w:sz w:val="22"/>
                <w:lang w:eastAsia="fr-FR"/>
              </w:rPr>
              <w:tab/>
            </w:r>
            <w:r w:rsidRPr="00250693">
              <w:rPr>
                <w:rStyle w:val="Lienhypertexte"/>
                <w:noProof/>
              </w:rPr>
              <w:t>CONTEXTE</w:t>
            </w:r>
            <w:r>
              <w:rPr>
                <w:noProof/>
                <w:webHidden/>
              </w:rPr>
              <w:tab/>
            </w:r>
            <w:r>
              <w:rPr>
                <w:noProof/>
                <w:webHidden/>
              </w:rPr>
              <w:fldChar w:fldCharType="begin"/>
            </w:r>
            <w:r>
              <w:rPr>
                <w:noProof/>
                <w:webHidden/>
              </w:rPr>
              <w:instrText xml:space="preserve"> PAGEREF _Toc190336412 \h </w:instrText>
            </w:r>
            <w:r>
              <w:rPr>
                <w:noProof/>
                <w:webHidden/>
              </w:rPr>
            </w:r>
            <w:r>
              <w:rPr>
                <w:noProof/>
                <w:webHidden/>
              </w:rPr>
              <w:fldChar w:fldCharType="separate"/>
            </w:r>
            <w:r w:rsidR="00035D78">
              <w:rPr>
                <w:noProof/>
                <w:webHidden/>
              </w:rPr>
              <w:t>3</w:t>
            </w:r>
            <w:r>
              <w:rPr>
                <w:noProof/>
                <w:webHidden/>
              </w:rPr>
              <w:fldChar w:fldCharType="end"/>
            </w:r>
          </w:hyperlink>
        </w:p>
        <w:p w:rsidR="00FF6A3E" w:rsidRDefault="00FE7FB3">
          <w:pPr>
            <w:pStyle w:val="TM1"/>
            <w:tabs>
              <w:tab w:val="left" w:pos="440"/>
            </w:tabs>
            <w:rPr>
              <w:rFonts w:eastAsiaTheme="minorEastAsia"/>
              <w:noProof/>
              <w:sz w:val="22"/>
              <w:lang w:eastAsia="fr-FR"/>
            </w:rPr>
          </w:pPr>
          <w:hyperlink w:anchor="_Toc190336413" w:history="1">
            <w:r w:rsidR="00FF6A3E" w:rsidRPr="00250693">
              <w:rPr>
                <w:rStyle w:val="Lienhypertexte"/>
                <w:rFonts w:eastAsia="Times New Roman"/>
                <w:noProof/>
                <w:lang w:eastAsia="fr-FR"/>
              </w:rPr>
              <w:t>II.</w:t>
            </w:r>
            <w:r w:rsidR="00FF6A3E">
              <w:rPr>
                <w:rFonts w:eastAsiaTheme="minorEastAsia"/>
                <w:noProof/>
                <w:sz w:val="22"/>
                <w:lang w:eastAsia="fr-FR"/>
              </w:rPr>
              <w:tab/>
            </w:r>
            <w:r w:rsidR="00FF6A3E" w:rsidRPr="00250693">
              <w:rPr>
                <w:rStyle w:val="Lienhypertexte"/>
                <w:noProof/>
              </w:rPr>
              <w:t>NORMES</w:t>
            </w:r>
            <w:r w:rsidR="00FF6A3E" w:rsidRPr="00250693">
              <w:rPr>
                <w:rStyle w:val="Lienhypertexte"/>
                <w:rFonts w:eastAsia="Times New Roman"/>
                <w:noProof/>
                <w:lang w:eastAsia="fr-FR"/>
              </w:rPr>
              <w:t xml:space="preserve"> </w:t>
            </w:r>
            <w:r w:rsidR="00FF6A3E" w:rsidRPr="00250693">
              <w:rPr>
                <w:rStyle w:val="Lienhypertexte"/>
                <w:noProof/>
              </w:rPr>
              <w:t>APPLICABLES</w:t>
            </w:r>
            <w:r w:rsidR="00FF6A3E">
              <w:rPr>
                <w:noProof/>
                <w:webHidden/>
              </w:rPr>
              <w:tab/>
            </w:r>
            <w:r w:rsidR="00FF6A3E">
              <w:rPr>
                <w:noProof/>
                <w:webHidden/>
              </w:rPr>
              <w:fldChar w:fldCharType="begin"/>
            </w:r>
            <w:r w:rsidR="00FF6A3E">
              <w:rPr>
                <w:noProof/>
                <w:webHidden/>
              </w:rPr>
              <w:instrText xml:space="preserve"> PAGEREF _Toc190336413 \h </w:instrText>
            </w:r>
            <w:r w:rsidR="00FF6A3E">
              <w:rPr>
                <w:noProof/>
                <w:webHidden/>
              </w:rPr>
            </w:r>
            <w:r w:rsidR="00FF6A3E">
              <w:rPr>
                <w:noProof/>
                <w:webHidden/>
              </w:rPr>
              <w:fldChar w:fldCharType="separate"/>
            </w:r>
            <w:r w:rsidR="00035D78">
              <w:rPr>
                <w:noProof/>
                <w:webHidden/>
              </w:rPr>
              <w:t>3</w:t>
            </w:r>
            <w:r w:rsidR="00FF6A3E">
              <w:rPr>
                <w:noProof/>
                <w:webHidden/>
              </w:rPr>
              <w:fldChar w:fldCharType="end"/>
            </w:r>
          </w:hyperlink>
        </w:p>
        <w:p w:rsidR="00FF6A3E" w:rsidRDefault="00FE7FB3">
          <w:pPr>
            <w:pStyle w:val="TM1"/>
            <w:tabs>
              <w:tab w:val="left" w:pos="440"/>
            </w:tabs>
            <w:rPr>
              <w:rFonts w:eastAsiaTheme="minorEastAsia"/>
              <w:noProof/>
              <w:sz w:val="22"/>
              <w:lang w:eastAsia="fr-FR"/>
            </w:rPr>
          </w:pPr>
          <w:hyperlink w:anchor="_Toc190336414" w:history="1">
            <w:r w:rsidR="00FF6A3E" w:rsidRPr="00250693">
              <w:rPr>
                <w:rStyle w:val="Lienhypertexte"/>
                <w:rFonts w:eastAsia="Times New Roman"/>
                <w:noProof/>
                <w:lang w:eastAsia="fr-FR"/>
              </w:rPr>
              <w:t>III.</w:t>
            </w:r>
            <w:r w:rsidR="00FF6A3E">
              <w:rPr>
                <w:rFonts w:eastAsiaTheme="minorEastAsia"/>
                <w:noProof/>
                <w:sz w:val="22"/>
                <w:lang w:eastAsia="fr-FR"/>
              </w:rPr>
              <w:tab/>
            </w:r>
            <w:r w:rsidR="00FF6A3E" w:rsidRPr="00250693">
              <w:rPr>
                <w:rStyle w:val="Lienhypertexte"/>
                <w:noProof/>
              </w:rPr>
              <w:t>SPECIFICATIONS</w:t>
            </w:r>
            <w:r w:rsidR="00FF6A3E" w:rsidRPr="00250693">
              <w:rPr>
                <w:rStyle w:val="Lienhypertexte"/>
                <w:rFonts w:eastAsia="Times New Roman"/>
                <w:noProof/>
                <w:lang w:eastAsia="fr-FR"/>
              </w:rPr>
              <w:t xml:space="preserve"> TECHNIQUES</w:t>
            </w:r>
            <w:r w:rsidR="00FF6A3E">
              <w:rPr>
                <w:noProof/>
                <w:webHidden/>
              </w:rPr>
              <w:tab/>
            </w:r>
            <w:r w:rsidR="00FF6A3E">
              <w:rPr>
                <w:noProof/>
                <w:webHidden/>
              </w:rPr>
              <w:fldChar w:fldCharType="begin"/>
            </w:r>
            <w:r w:rsidR="00FF6A3E">
              <w:rPr>
                <w:noProof/>
                <w:webHidden/>
              </w:rPr>
              <w:instrText xml:space="preserve"> PAGEREF _Toc190336414 \h </w:instrText>
            </w:r>
            <w:r w:rsidR="00FF6A3E">
              <w:rPr>
                <w:noProof/>
                <w:webHidden/>
              </w:rPr>
            </w:r>
            <w:r w:rsidR="00FF6A3E">
              <w:rPr>
                <w:noProof/>
                <w:webHidden/>
              </w:rPr>
              <w:fldChar w:fldCharType="separate"/>
            </w:r>
            <w:r w:rsidR="00035D78">
              <w:rPr>
                <w:noProof/>
                <w:webHidden/>
              </w:rPr>
              <w:t>3</w:t>
            </w:r>
            <w:r w:rsidR="00FF6A3E">
              <w:rPr>
                <w:noProof/>
                <w:webHidden/>
              </w:rPr>
              <w:fldChar w:fldCharType="end"/>
            </w:r>
          </w:hyperlink>
        </w:p>
        <w:p w:rsidR="00FF6A3E" w:rsidRDefault="00FE7FB3">
          <w:pPr>
            <w:pStyle w:val="TM2"/>
            <w:tabs>
              <w:tab w:val="left" w:pos="660"/>
              <w:tab w:val="right" w:leader="dot" w:pos="9062"/>
            </w:tabs>
            <w:rPr>
              <w:rFonts w:eastAsiaTheme="minorEastAsia"/>
              <w:noProof/>
              <w:sz w:val="22"/>
              <w:lang w:eastAsia="fr-FR"/>
            </w:rPr>
          </w:pPr>
          <w:hyperlink w:anchor="_Toc190336415" w:history="1">
            <w:r w:rsidR="00FF6A3E" w:rsidRPr="00250693">
              <w:rPr>
                <w:rStyle w:val="Lienhypertexte"/>
                <w:noProof/>
              </w:rPr>
              <w:t>1.</w:t>
            </w:r>
            <w:r w:rsidR="00FF6A3E">
              <w:rPr>
                <w:rFonts w:eastAsiaTheme="minorEastAsia"/>
                <w:noProof/>
                <w:sz w:val="22"/>
                <w:lang w:eastAsia="fr-FR"/>
              </w:rPr>
              <w:tab/>
            </w:r>
            <w:r w:rsidR="00FF6A3E" w:rsidRPr="00250693">
              <w:rPr>
                <w:rStyle w:val="Lienhypertexte"/>
                <w:noProof/>
              </w:rPr>
              <w:t>PAS DE CENTRALE DE GESTION</w:t>
            </w:r>
            <w:r w:rsidR="00FF6A3E">
              <w:rPr>
                <w:noProof/>
                <w:webHidden/>
              </w:rPr>
              <w:tab/>
            </w:r>
            <w:r w:rsidR="00FF6A3E">
              <w:rPr>
                <w:noProof/>
                <w:webHidden/>
              </w:rPr>
              <w:fldChar w:fldCharType="begin"/>
            </w:r>
            <w:r w:rsidR="00FF6A3E">
              <w:rPr>
                <w:noProof/>
                <w:webHidden/>
              </w:rPr>
              <w:instrText xml:space="preserve"> PAGEREF _Toc190336415 \h </w:instrText>
            </w:r>
            <w:r w:rsidR="00FF6A3E">
              <w:rPr>
                <w:noProof/>
                <w:webHidden/>
              </w:rPr>
            </w:r>
            <w:r w:rsidR="00FF6A3E">
              <w:rPr>
                <w:noProof/>
                <w:webHidden/>
              </w:rPr>
              <w:fldChar w:fldCharType="separate"/>
            </w:r>
            <w:r w:rsidR="00035D78">
              <w:rPr>
                <w:noProof/>
                <w:webHidden/>
              </w:rPr>
              <w:t>3</w:t>
            </w:r>
            <w:r w:rsidR="00FF6A3E">
              <w:rPr>
                <w:noProof/>
                <w:webHidden/>
              </w:rPr>
              <w:fldChar w:fldCharType="end"/>
            </w:r>
          </w:hyperlink>
        </w:p>
        <w:p w:rsidR="00FF6A3E" w:rsidRDefault="00FE7FB3">
          <w:pPr>
            <w:pStyle w:val="TM2"/>
            <w:tabs>
              <w:tab w:val="left" w:pos="660"/>
              <w:tab w:val="right" w:leader="dot" w:pos="9062"/>
            </w:tabs>
            <w:rPr>
              <w:rFonts w:eastAsiaTheme="minorEastAsia"/>
              <w:noProof/>
              <w:sz w:val="22"/>
              <w:lang w:eastAsia="fr-FR"/>
            </w:rPr>
          </w:pPr>
          <w:hyperlink w:anchor="_Toc190336416" w:history="1">
            <w:r w:rsidR="00FF6A3E" w:rsidRPr="00250693">
              <w:rPr>
                <w:rStyle w:val="Lienhypertexte"/>
                <w:noProof/>
              </w:rPr>
              <w:t>2.</w:t>
            </w:r>
            <w:r w:rsidR="00FF6A3E">
              <w:rPr>
                <w:rFonts w:eastAsiaTheme="minorEastAsia"/>
                <w:noProof/>
                <w:sz w:val="22"/>
                <w:lang w:eastAsia="fr-FR"/>
              </w:rPr>
              <w:tab/>
            </w:r>
            <w:r w:rsidR="00FF6A3E" w:rsidRPr="00250693">
              <w:rPr>
                <w:rStyle w:val="Lienhypertexte"/>
                <w:noProof/>
              </w:rPr>
              <w:t>MANIPULATEURS DEMONTABLES ET REPARABLES</w:t>
            </w:r>
            <w:r w:rsidR="00FF6A3E">
              <w:rPr>
                <w:noProof/>
                <w:webHidden/>
              </w:rPr>
              <w:tab/>
            </w:r>
            <w:r w:rsidR="00FF6A3E">
              <w:rPr>
                <w:noProof/>
                <w:webHidden/>
              </w:rPr>
              <w:fldChar w:fldCharType="begin"/>
            </w:r>
            <w:r w:rsidR="00FF6A3E">
              <w:rPr>
                <w:noProof/>
                <w:webHidden/>
              </w:rPr>
              <w:instrText xml:space="preserve"> PAGEREF _Toc190336416 \h </w:instrText>
            </w:r>
            <w:r w:rsidR="00FF6A3E">
              <w:rPr>
                <w:noProof/>
                <w:webHidden/>
              </w:rPr>
            </w:r>
            <w:r w:rsidR="00FF6A3E">
              <w:rPr>
                <w:noProof/>
                <w:webHidden/>
              </w:rPr>
              <w:fldChar w:fldCharType="separate"/>
            </w:r>
            <w:r w:rsidR="00035D78">
              <w:rPr>
                <w:noProof/>
                <w:webHidden/>
              </w:rPr>
              <w:t>3</w:t>
            </w:r>
            <w:r w:rsidR="00FF6A3E">
              <w:rPr>
                <w:noProof/>
                <w:webHidden/>
              </w:rPr>
              <w:fldChar w:fldCharType="end"/>
            </w:r>
          </w:hyperlink>
        </w:p>
        <w:p w:rsidR="00FF6A3E" w:rsidRDefault="00FE7FB3">
          <w:pPr>
            <w:pStyle w:val="TM2"/>
            <w:tabs>
              <w:tab w:val="left" w:pos="660"/>
              <w:tab w:val="right" w:leader="dot" w:pos="9062"/>
            </w:tabs>
            <w:rPr>
              <w:rFonts w:eastAsiaTheme="minorEastAsia"/>
              <w:noProof/>
              <w:sz w:val="22"/>
              <w:lang w:eastAsia="fr-FR"/>
            </w:rPr>
          </w:pPr>
          <w:hyperlink w:anchor="_Toc190336417" w:history="1">
            <w:r w:rsidR="00FF6A3E" w:rsidRPr="00250693">
              <w:rPr>
                <w:rStyle w:val="Lienhypertexte"/>
                <w:noProof/>
              </w:rPr>
              <w:t>3.</w:t>
            </w:r>
            <w:r w:rsidR="00FF6A3E">
              <w:rPr>
                <w:rFonts w:eastAsiaTheme="minorEastAsia"/>
                <w:noProof/>
                <w:sz w:val="22"/>
                <w:lang w:eastAsia="fr-FR"/>
              </w:rPr>
              <w:tab/>
            </w:r>
            <w:r w:rsidR="00FF6A3E" w:rsidRPr="00250693">
              <w:rPr>
                <w:rStyle w:val="Lienhypertexte"/>
                <w:noProof/>
              </w:rPr>
              <w:t>MISE EN SERVICE DU BUS</w:t>
            </w:r>
            <w:r w:rsidR="00FF6A3E">
              <w:rPr>
                <w:noProof/>
                <w:webHidden/>
              </w:rPr>
              <w:tab/>
            </w:r>
            <w:r w:rsidR="00FF6A3E">
              <w:rPr>
                <w:noProof/>
                <w:webHidden/>
              </w:rPr>
              <w:fldChar w:fldCharType="begin"/>
            </w:r>
            <w:r w:rsidR="00FF6A3E">
              <w:rPr>
                <w:noProof/>
                <w:webHidden/>
              </w:rPr>
              <w:instrText xml:space="preserve"> PAGEREF _Toc190336417 \h </w:instrText>
            </w:r>
            <w:r w:rsidR="00FF6A3E">
              <w:rPr>
                <w:noProof/>
                <w:webHidden/>
              </w:rPr>
            </w:r>
            <w:r w:rsidR="00FF6A3E">
              <w:rPr>
                <w:noProof/>
                <w:webHidden/>
              </w:rPr>
              <w:fldChar w:fldCharType="separate"/>
            </w:r>
            <w:r w:rsidR="00035D78">
              <w:rPr>
                <w:noProof/>
                <w:webHidden/>
              </w:rPr>
              <w:t>3</w:t>
            </w:r>
            <w:r w:rsidR="00FF6A3E">
              <w:rPr>
                <w:noProof/>
                <w:webHidden/>
              </w:rPr>
              <w:fldChar w:fldCharType="end"/>
            </w:r>
          </w:hyperlink>
        </w:p>
        <w:p w:rsidR="00FF6A3E" w:rsidRDefault="00FE7FB3">
          <w:pPr>
            <w:pStyle w:val="TM2"/>
            <w:tabs>
              <w:tab w:val="left" w:pos="660"/>
              <w:tab w:val="right" w:leader="dot" w:pos="9062"/>
            </w:tabs>
            <w:rPr>
              <w:rFonts w:eastAsiaTheme="minorEastAsia"/>
              <w:noProof/>
              <w:sz w:val="22"/>
              <w:lang w:eastAsia="fr-FR"/>
            </w:rPr>
          </w:pPr>
          <w:hyperlink w:anchor="_Toc190336418" w:history="1">
            <w:r w:rsidR="00FF6A3E" w:rsidRPr="00250693">
              <w:rPr>
                <w:rStyle w:val="Lienhypertexte"/>
                <w:noProof/>
              </w:rPr>
              <w:t>4.</w:t>
            </w:r>
            <w:r w:rsidR="00FF6A3E">
              <w:rPr>
                <w:rFonts w:eastAsiaTheme="minorEastAsia"/>
                <w:noProof/>
                <w:sz w:val="22"/>
                <w:lang w:eastAsia="fr-FR"/>
              </w:rPr>
              <w:tab/>
            </w:r>
            <w:r w:rsidR="00FF6A3E" w:rsidRPr="00250693">
              <w:rPr>
                <w:rStyle w:val="Lienhypertexte"/>
                <w:noProof/>
              </w:rPr>
              <w:t>SIGNALISTION DES APPELS</w:t>
            </w:r>
            <w:r w:rsidR="00FF6A3E">
              <w:rPr>
                <w:noProof/>
                <w:webHidden/>
              </w:rPr>
              <w:tab/>
            </w:r>
            <w:r w:rsidR="00FF6A3E">
              <w:rPr>
                <w:noProof/>
                <w:webHidden/>
              </w:rPr>
              <w:fldChar w:fldCharType="begin"/>
            </w:r>
            <w:r w:rsidR="00FF6A3E">
              <w:rPr>
                <w:noProof/>
                <w:webHidden/>
              </w:rPr>
              <w:instrText xml:space="preserve"> PAGEREF _Toc190336418 \h </w:instrText>
            </w:r>
            <w:r w:rsidR="00FF6A3E">
              <w:rPr>
                <w:noProof/>
                <w:webHidden/>
              </w:rPr>
            </w:r>
            <w:r w:rsidR="00FF6A3E">
              <w:rPr>
                <w:noProof/>
                <w:webHidden/>
              </w:rPr>
              <w:fldChar w:fldCharType="separate"/>
            </w:r>
            <w:r w:rsidR="00035D78">
              <w:rPr>
                <w:noProof/>
                <w:webHidden/>
              </w:rPr>
              <w:t>3</w:t>
            </w:r>
            <w:r w:rsidR="00FF6A3E">
              <w:rPr>
                <w:noProof/>
                <w:webHidden/>
              </w:rPr>
              <w:fldChar w:fldCharType="end"/>
            </w:r>
          </w:hyperlink>
        </w:p>
        <w:p w:rsidR="00FF6A3E" w:rsidRDefault="00FE7FB3">
          <w:pPr>
            <w:pStyle w:val="TM2"/>
            <w:tabs>
              <w:tab w:val="left" w:pos="660"/>
              <w:tab w:val="right" w:leader="dot" w:pos="9062"/>
            </w:tabs>
            <w:rPr>
              <w:rFonts w:eastAsiaTheme="minorEastAsia"/>
              <w:noProof/>
              <w:sz w:val="22"/>
              <w:lang w:eastAsia="fr-FR"/>
            </w:rPr>
          </w:pPr>
          <w:hyperlink w:anchor="_Toc190336419" w:history="1">
            <w:r w:rsidR="00FF6A3E" w:rsidRPr="00250693">
              <w:rPr>
                <w:rStyle w:val="Lienhypertexte"/>
                <w:noProof/>
              </w:rPr>
              <w:t>5.</w:t>
            </w:r>
            <w:r w:rsidR="00FF6A3E">
              <w:rPr>
                <w:rFonts w:eastAsiaTheme="minorEastAsia"/>
                <w:noProof/>
                <w:sz w:val="22"/>
                <w:lang w:eastAsia="fr-FR"/>
              </w:rPr>
              <w:tab/>
            </w:r>
            <w:r w:rsidR="00FF6A3E" w:rsidRPr="00250693">
              <w:rPr>
                <w:rStyle w:val="Lienhypertexte"/>
                <w:noProof/>
              </w:rPr>
              <w:t>ALIMENTATION ELECTRIQUE</w:t>
            </w:r>
            <w:r w:rsidR="00FF6A3E">
              <w:rPr>
                <w:noProof/>
                <w:webHidden/>
              </w:rPr>
              <w:tab/>
            </w:r>
            <w:r w:rsidR="00FF6A3E">
              <w:rPr>
                <w:noProof/>
                <w:webHidden/>
              </w:rPr>
              <w:fldChar w:fldCharType="begin"/>
            </w:r>
            <w:r w:rsidR="00FF6A3E">
              <w:rPr>
                <w:noProof/>
                <w:webHidden/>
              </w:rPr>
              <w:instrText xml:space="preserve"> PAGEREF _Toc190336419 \h </w:instrText>
            </w:r>
            <w:r w:rsidR="00FF6A3E">
              <w:rPr>
                <w:noProof/>
                <w:webHidden/>
              </w:rPr>
            </w:r>
            <w:r w:rsidR="00FF6A3E">
              <w:rPr>
                <w:noProof/>
                <w:webHidden/>
              </w:rPr>
              <w:fldChar w:fldCharType="separate"/>
            </w:r>
            <w:r w:rsidR="00035D78">
              <w:rPr>
                <w:noProof/>
                <w:webHidden/>
              </w:rPr>
              <w:t>4</w:t>
            </w:r>
            <w:r w:rsidR="00FF6A3E">
              <w:rPr>
                <w:noProof/>
                <w:webHidden/>
              </w:rPr>
              <w:fldChar w:fldCharType="end"/>
            </w:r>
          </w:hyperlink>
        </w:p>
        <w:p w:rsidR="00FF6A3E" w:rsidRDefault="00FE7FB3">
          <w:pPr>
            <w:pStyle w:val="TM1"/>
            <w:tabs>
              <w:tab w:val="left" w:pos="440"/>
            </w:tabs>
            <w:rPr>
              <w:rFonts w:eastAsiaTheme="minorEastAsia"/>
              <w:noProof/>
              <w:sz w:val="22"/>
              <w:lang w:eastAsia="fr-FR"/>
            </w:rPr>
          </w:pPr>
          <w:hyperlink w:anchor="_Toc190336420" w:history="1">
            <w:r w:rsidR="00FF6A3E" w:rsidRPr="00250693">
              <w:rPr>
                <w:rStyle w:val="Lienhypertexte"/>
                <w:rFonts w:eastAsia="Times New Roman"/>
                <w:noProof/>
                <w:lang w:eastAsia="fr-FR"/>
              </w:rPr>
              <w:t>IV.</w:t>
            </w:r>
            <w:r w:rsidR="00FF6A3E">
              <w:rPr>
                <w:rFonts w:eastAsiaTheme="minorEastAsia"/>
                <w:noProof/>
                <w:sz w:val="22"/>
                <w:lang w:eastAsia="fr-FR"/>
              </w:rPr>
              <w:tab/>
            </w:r>
            <w:r w:rsidR="00FF6A3E" w:rsidRPr="00250693">
              <w:rPr>
                <w:rStyle w:val="Lienhypertexte"/>
                <w:rFonts w:eastAsia="Times New Roman"/>
                <w:noProof/>
                <w:lang w:eastAsia="fr-FR"/>
              </w:rPr>
              <w:t xml:space="preserve">VLAN </w:t>
            </w:r>
            <w:r w:rsidR="00FF6A3E" w:rsidRPr="00250693">
              <w:rPr>
                <w:rStyle w:val="Lienhypertexte"/>
                <w:noProof/>
              </w:rPr>
              <w:t>DEDIE</w:t>
            </w:r>
            <w:r w:rsidR="00FF6A3E" w:rsidRPr="00250693">
              <w:rPr>
                <w:rStyle w:val="Lienhypertexte"/>
                <w:rFonts w:eastAsia="Times New Roman"/>
                <w:noProof/>
                <w:lang w:eastAsia="fr-FR"/>
              </w:rPr>
              <w:t xml:space="preserve"> AUX APPELS MALADES</w:t>
            </w:r>
            <w:r w:rsidR="00FF6A3E">
              <w:rPr>
                <w:noProof/>
                <w:webHidden/>
              </w:rPr>
              <w:tab/>
            </w:r>
            <w:r w:rsidR="00FF6A3E">
              <w:rPr>
                <w:noProof/>
                <w:webHidden/>
              </w:rPr>
              <w:fldChar w:fldCharType="begin"/>
            </w:r>
            <w:r w:rsidR="00FF6A3E">
              <w:rPr>
                <w:noProof/>
                <w:webHidden/>
              </w:rPr>
              <w:instrText xml:space="preserve"> PAGEREF _Toc190336420 \h </w:instrText>
            </w:r>
            <w:r w:rsidR="00FF6A3E">
              <w:rPr>
                <w:noProof/>
                <w:webHidden/>
              </w:rPr>
            </w:r>
            <w:r w:rsidR="00FF6A3E">
              <w:rPr>
                <w:noProof/>
                <w:webHidden/>
              </w:rPr>
              <w:fldChar w:fldCharType="separate"/>
            </w:r>
            <w:r w:rsidR="00035D78">
              <w:rPr>
                <w:noProof/>
                <w:webHidden/>
              </w:rPr>
              <w:t>4</w:t>
            </w:r>
            <w:r w:rsidR="00FF6A3E">
              <w:rPr>
                <w:noProof/>
                <w:webHidden/>
              </w:rPr>
              <w:fldChar w:fldCharType="end"/>
            </w:r>
          </w:hyperlink>
        </w:p>
        <w:p w:rsidR="00FF6A3E" w:rsidRDefault="00FE7FB3">
          <w:pPr>
            <w:pStyle w:val="TM1"/>
            <w:tabs>
              <w:tab w:val="left" w:pos="440"/>
            </w:tabs>
            <w:rPr>
              <w:rFonts w:eastAsiaTheme="minorEastAsia"/>
              <w:noProof/>
              <w:sz w:val="22"/>
              <w:lang w:eastAsia="fr-FR"/>
            </w:rPr>
          </w:pPr>
          <w:hyperlink w:anchor="_Toc190336421" w:history="1">
            <w:r w:rsidR="00FF6A3E" w:rsidRPr="00250693">
              <w:rPr>
                <w:rStyle w:val="Lienhypertexte"/>
                <w:rFonts w:eastAsia="Times New Roman"/>
                <w:noProof/>
                <w:lang w:eastAsia="fr-FR"/>
              </w:rPr>
              <w:t>V.</w:t>
            </w:r>
            <w:r w:rsidR="00FF6A3E">
              <w:rPr>
                <w:rFonts w:eastAsiaTheme="minorEastAsia"/>
                <w:noProof/>
                <w:sz w:val="22"/>
                <w:lang w:eastAsia="fr-FR"/>
              </w:rPr>
              <w:tab/>
            </w:r>
            <w:r w:rsidR="00FF6A3E" w:rsidRPr="00250693">
              <w:rPr>
                <w:rStyle w:val="Lienhypertexte"/>
                <w:noProof/>
              </w:rPr>
              <w:t>MODALITES</w:t>
            </w:r>
            <w:r w:rsidR="00FF6A3E" w:rsidRPr="00250693">
              <w:rPr>
                <w:rStyle w:val="Lienhypertexte"/>
                <w:rFonts w:eastAsia="Times New Roman"/>
                <w:noProof/>
                <w:lang w:eastAsia="fr-FR"/>
              </w:rPr>
              <w:t xml:space="preserve"> D’EXECUTIONS</w:t>
            </w:r>
            <w:r w:rsidR="00FF6A3E">
              <w:rPr>
                <w:noProof/>
                <w:webHidden/>
              </w:rPr>
              <w:tab/>
            </w:r>
            <w:r w:rsidR="00FF6A3E">
              <w:rPr>
                <w:noProof/>
                <w:webHidden/>
              </w:rPr>
              <w:fldChar w:fldCharType="begin"/>
            </w:r>
            <w:r w:rsidR="00FF6A3E">
              <w:rPr>
                <w:noProof/>
                <w:webHidden/>
              </w:rPr>
              <w:instrText xml:space="preserve"> PAGEREF _Toc190336421 \h </w:instrText>
            </w:r>
            <w:r w:rsidR="00FF6A3E">
              <w:rPr>
                <w:noProof/>
                <w:webHidden/>
              </w:rPr>
            </w:r>
            <w:r w:rsidR="00FF6A3E">
              <w:rPr>
                <w:noProof/>
                <w:webHidden/>
              </w:rPr>
              <w:fldChar w:fldCharType="separate"/>
            </w:r>
            <w:r w:rsidR="00035D78">
              <w:rPr>
                <w:noProof/>
                <w:webHidden/>
              </w:rPr>
              <w:t>4</w:t>
            </w:r>
            <w:r w:rsidR="00FF6A3E">
              <w:rPr>
                <w:noProof/>
                <w:webHidden/>
              </w:rPr>
              <w:fldChar w:fldCharType="end"/>
            </w:r>
          </w:hyperlink>
        </w:p>
        <w:p w:rsidR="00FF6A3E" w:rsidRDefault="00FE7FB3">
          <w:pPr>
            <w:pStyle w:val="TM2"/>
            <w:tabs>
              <w:tab w:val="left" w:pos="660"/>
              <w:tab w:val="right" w:leader="dot" w:pos="9062"/>
            </w:tabs>
            <w:rPr>
              <w:rFonts w:eastAsiaTheme="minorEastAsia"/>
              <w:noProof/>
              <w:sz w:val="22"/>
              <w:lang w:eastAsia="fr-FR"/>
            </w:rPr>
          </w:pPr>
          <w:hyperlink w:anchor="_Toc190336422" w:history="1">
            <w:r w:rsidR="00FF6A3E" w:rsidRPr="00250693">
              <w:rPr>
                <w:rStyle w:val="Lienhypertexte"/>
                <w:noProof/>
              </w:rPr>
              <w:t>1.</w:t>
            </w:r>
            <w:r w:rsidR="00FF6A3E">
              <w:rPr>
                <w:rFonts w:eastAsiaTheme="minorEastAsia"/>
                <w:noProof/>
                <w:sz w:val="22"/>
                <w:lang w:eastAsia="fr-FR"/>
              </w:rPr>
              <w:tab/>
            </w:r>
            <w:r w:rsidR="00FF6A3E" w:rsidRPr="00250693">
              <w:rPr>
                <w:rStyle w:val="Lienhypertexte"/>
                <w:noProof/>
              </w:rPr>
              <w:t>LIVRAISON DU MATERIEL</w:t>
            </w:r>
            <w:r w:rsidR="00FF6A3E">
              <w:rPr>
                <w:noProof/>
                <w:webHidden/>
              </w:rPr>
              <w:tab/>
            </w:r>
            <w:r w:rsidR="00FF6A3E">
              <w:rPr>
                <w:noProof/>
                <w:webHidden/>
              </w:rPr>
              <w:fldChar w:fldCharType="begin"/>
            </w:r>
            <w:r w:rsidR="00FF6A3E">
              <w:rPr>
                <w:noProof/>
                <w:webHidden/>
              </w:rPr>
              <w:instrText xml:space="preserve"> PAGEREF _Toc190336422 \h </w:instrText>
            </w:r>
            <w:r w:rsidR="00FF6A3E">
              <w:rPr>
                <w:noProof/>
                <w:webHidden/>
              </w:rPr>
            </w:r>
            <w:r w:rsidR="00FF6A3E">
              <w:rPr>
                <w:noProof/>
                <w:webHidden/>
              </w:rPr>
              <w:fldChar w:fldCharType="separate"/>
            </w:r>
            <w:r w:rsidR="00035D78">
              <w:rPr>
                <w:noProof/>
                <w:webHidden/>
              </w:rPr>
              <w:t>4</w:t>
            </w:r>
            <w:r w:rsidR="00FF6A3E">
              <w:rPr>
                <w:noProof/>
                <w:webHidden/>
              </w:rPr>
              <w:fldChar w:fldCharType="end"/>
            </w:r>
          </w:hyperlink>
        </w:p>
        <w:p w:rsidR="00FF6A3E" w:rsidRDefault="00FE7FB3">
          <w:pPr>
            <w:pStyle w:val="TM2"/>
            <w:tabs>
              <w:tab w:val="left" w:pos="660"/>
              <w:tab w:val="right" w:leader="dot" w:pos="9062"/>
            </w:tabs>
            <w:rPr>
              <w:rFonts w:eastAsiaTheme="minorEastAsia"/>
              <w:noProof/>
              <w:sz w:val="22"/>
              <w:lang w:eastAsia="fr-FR"/>
            </w:rPr>
          </w:pPr>
          <w:hyperlink w:anchor="_Toc190336423" w:history="1">
            <w:r w:rsidR="00FF6A3E" w:rsidRPr="00250693">
              <w:rPr>
                <w:rStyle w:val="Lienhypertexte"/>
                <w:noProof/>
              </w:rPr>
              <w:t>2.</w:t>
            </w:r>
            <w:r w:rsidR="00FF6A3E">
              <w:rPr>
                <w:rFonts w:eastAsiaTheme="minorEastAsia"/>
                <w:noProof/>
                <w:sz w:val="22"/>
                <w:lang w:eastAsia="fr-FR"/>
              </w:rPr>
              <w:tab/>
            </w:r>
            <w:r w:rsidR="00FF6A3E" w:rsidRPr="00250693">
              <w:rPr>
                <w:rStyle w:val="Lienhypertexte"/>
                <w:noProof/>
              </w:rPr>
              <w:t>FORMATION DU PERSONNEL</w:t>
            </w:r>
            <w:r w:rsidR="00FF6A3E">
              <w:rPr>
                <w:noProof/>
                <w:webHidden/>
              </w:rPr>
              <w:tab/>
            </w:r>
            <w:r w:rsidR="00FF6A3E">
              <w:rPr>
                <w:noProof/>
                <w:webHidden/>
              </w:rPr>
              <w:fldChar w:fldCharType="begin"/>
            </w:r>
            <w:r w:rsidR="00FF6A3E">
              <w:rPr>
                <w:noProof/>
                <w:webHidden/>
              </w:rPr>
              <w:instrText xml:space="preserve"> PAGEREF _Toc190336423 \h </w:instrText>
            </w:r>
            <w:r w:rsidR="00FF6A3E">
              <w:rPr>
                <w:noProof/>
                <w:webHidden/>
              </w:rPr>
            </w:r>
            <w:r w:rsidR="00FF6A3E">
              <w:rPr>
                <w:noProof/>
                <w:webHidden/>
              </w:rPr>
              <w:fldChar w:fldCharType="separate"/>
            </w:r>
            <w:r w:rsidR="00035D78">
              <w:rPr>
                <w:noProof/>
                <w:webHidden/>
              </w:rPr>
              <w:t>4</w:t>
            </w:r>
            <w:r w:rsidR="00FF6A3E">
              <w:rPr>
                <w:noProof/>
                <w:webHidden/>
              </w:rPr>
              <w:fldChar w:fldCharType="end"/>
            </w:r>
          </w:hyperlink>
        </w:p>
        <w:p w:rsidR="00FF6A3E" w:rsidRDefault="00FE7FB3">
          <w:pPr>
            <w:pStyle w:val="TM1"/>
            <w:tabs>
              <w:tab w:val="left" w:pos="440"/>
            </w:tabs>
            <w:rPr>
              <w:rFonts w:eastAsiaTheme="minorEastAsia"/>
              <w:noProof/>
              <w:sz w:val="22"/>
              <w:lang w:eastAsia="fr-FR"/>
            </w:rPr>
          </w:pPr>
          <w:hyperlink w:anchor="_Toc190336424" w:history="1">
            <w:r w:rsidR="00FF6A3E" w:rsidRPr="00250693">
              <w:rPr>
                <w:rStyle w:val="Lienhypertexte"/>
                <w:noProof/>
              </w:rPr>
              <w:t>VI.</w:t>
            </w:r>
            <w:r w:rsidR="00FF6A3E">
              <w:rPr>
                <w:rFonts w:eastAsiaTheme="minorEastAsia"/>
                <w:noProof/>
                <w:sz w:val="22"/>
                <w:lang w:eastAsia="fr-FR"/>
              </w:rPr>
              <w:tab/>
            </w:r>
            <w:r w:rsidR="00FF6A3E" w:rsidRPr="00250693">
              <w:rPr>
                <w:rStyle w:val="Lienhypertexte"/>
                <w:noProof/>
              </w:rPr>
              <w:t>ASSISTANCE</w:t>
            </w:r>
            <w:r w:rsidR="00FF6A3E" w:rsidRPr="00250693">
              <w:rPr>
                <w:rStyle w:val="Lienhypertexte"/>
                <w:rFonts w:eastAsia="Times New Roman"/>
                <w:noProof/>
                <w:lang w:eastAsia="fr-FR"/>
              </w:rPr>
              <w:t xml:space="preserve"> </w:t>
            </w:r>
            <w:r w:rsidR="00FF6A3E" w:rsidRPr="00250693">
              <w:rPr>
                <w:rStyle w:val="Lienhypertexte"/>
                <w:noProof/>
              </w:rPr>
              <w:t>TECHNIQUE</w:t>
            </w:r>
            <w:r w:rsidR="00FF6A3E">
              <w:rPr>
                <w:noProof/>
                <w:webHidden/>
              </w:rPr>
              <w:tab/>
            </w:r>
            <w:r w:rsidR="00FF6A3E">
              <w:rPr>
                <w:noProof/>
                <w:webHidden/>
              </w:rPr>
              <w:fldChar w:fldCharType="begin"/>
            </w:r>
            <w:r w:rsidR="00FF6A3E">
              <w:rPr>
                <w:noProof/>
                <w:webHidden/>
              </w:rPr>
              <w:instrText xml:space="preserve"> PAGEREF _Toc190336424 \h </w:instrText>
            </w:r>
            <w:r w:rsidR="00FF6A3E">
              <w:rPr>
                <w:noProof/>
                <w:webHidden/>
              </w:rPr>
            </w:r>
            <w:r w:rsidR="00FF6A3E">
              <w:rPr>
                <w:noProof/>
                <w:webHidden/>
              </w:rPr>
              <w:fldChar w:fldCharType="separate"/>
            </w:r>
            <w:r w:rsidR="00035D78">
              <w:rPr>
                <w:noProof/>
                <w:webHidden/>
              </w:rPr>
              <w:t>4</w:t>
            </w:r>
            <w:r w:rsidR="00FF6A3E">
              <w:rPr>
                <w:noProof/>
                <w:webHidden/>
              </w:rPr>
              <w:fldChar w:fldCharType="end"/>
            </w:r>
          </w:hyperlink>
        </w:p>
        <w:p w:rsidR="00FF6A3E" w:rsidRDefault="00FE7FB3">
          <w:pPr>
            <w:pStyle w:val="TM1"/>
            <w:tabs>
              <w:tab w:val="left" w:pos="660"/>
            </w:tabs>
            <w:rPr>
              <w:rFonts w:eastAsiaTheme="minorEastAsia"/>
              <w:noProof/>
              <w:sz w:val="22"/>
              <w:lang w:eastAsia="fr-FR"/>
            </w:rPr>
          </w:pPr>
          <w:hyperlink w:anchor="_Toc190336425" w:history="1">
            <w:r w:rsidR="00FF6A3E" w:rsidRPr="00250693">
              <w:rPr>
                <w:rStyle w:val="Lienhypertexte"/>
                <w:rFonts w:eastAsia="Times New Roman"/>
                <w:noProof/>
              </w:rPr>
              <w:t>VII.</w:t>
            </w:r>
            <w:r w:rsidR="00FF6A3E">
              <w:rPr>
                <w:rFonts w:eastAsiaTheme="minorEastAsia"/>
                <w:noProof/>
                <w:sz w:val="22"/>
                <w:lang w:eastAsia="fr-FR"/>
              </w:rPr>
              <w:tab/>
            </w:r>
            <w:r w:rsidR="00FF6A3E" w:rsidRPr="00250693">
              <w:rPr>
                <w:rStyle w:val="Lienhypertexte"/>
                <w:noProof/>
              </w:rPr>
              <w:t>CONFIGURATION</w:t>
            </w:r>
            <w:r w:rsidR="00FF6A3E" w:rsidRPr="00250693">
              <w:rPr>
                <w:rStyle w:val="Lienhypertexte"/>
                <w:rFonts w:eastAsia="Times New Roman"/>
                <w:noProof/>
              </w:rPr>
              <w:t xml:space="preserve"> DES SERVICES A RENOVER</w:t>
            </w:r>
            <w:r w:rsidR="00FF6A3E">
              <w:rPr>
                <w:noProof/>
                <w:webHidden/>
              </w:rPr>
              <w:tab/>
            </w:r>
            <w:r w:rsidR="00FF6A3E">
              <w:rPr>
                <w:noProof/>
                <w:webHidden/>
              </w:rPr>
              <w:fldChar w:fldCharType="begin"/>
            </w:r>
            <w:r w:rsidR="00FF6A3E">
              <w:rPr>
                <w:noProof/>
                <w:webHidden/>
              </w:rPr>
              <w:instrText xml:space="preserve"> PAGEREF _Toc190336425 \h </w:instrText>
            </w:r>
            <w:r w:rsidR="00FF6A3E">
              <w:rPr>
                <w:noProof/>
                <w:webHidden/>
              </w:rPr>
            </w:r>
            <w:r w:rsidR="00FF6A3E">
              <w:rPr>
                <w:noProof/>
                <w:webHidden/>
              </w:rPr>
              <w:fldChar w:fldCharType="separate"/>
            </w:r>
            <w:r w:rsidR="00035D78">
              <w:rPr>
                <w:noProof/>
                <w:webHidden/>
              </w:rPr>
              <w:t>4</w:t>
            </w:r>
            <w:r w:rsidR="00FF6A3E">
              <w:rPr>
                <w:noProof/>
                <w:webHidden/>
              </w:rPr>
              <w:fldChar w:fldCharType="end"/>
            </w:r>
          </w:hyperlink>
        </w:p>
        <w:p w:rsidR="00FF6A3E" w:rsidRDefault="00FE7FB3">
          <w:pPr>
            <w:pStyle w:val="TM1"/>
            <w:tabs>
              <w:tab w:val="left" w:pos="660"/>
            </w:tabs>
            <w:rPr>
              <w:rFonts w:eastAsiaTheme="minorEastAsia"/>
              <w:noProof/>
              <w:sz w:val="22"/>
              <w:lang w:eastAsia="fr-FR"/>
            </w:rPr>
          </w:pPr>
          <w:hyperlink w:anchor="_Toc190336426" w:history="1">
            <w:r w:rsidR="00FF6A3E" w:rsidRPr="00250693">
              <w:rPr>
                <w:rStyle w:val="Lienhypertexte"/>
                <w:rFonts w:eastAsia="Times New Roman"/>
                <w:noProof/>
                <w:lang w:eastAsia="fr-FR"/>
              </w:rPr>
              <w:t>VIII.</w:t>
            </w:r>
            <w:r w:rsidR="00FF6A3E">
              <w:rPr>
                <w:rFonts w:eastAsiaTheme="minorEastAsia"/>
                <w:noProof/>
                <w:sz w:val="22"/>
                <w:lang w:eastAsia="fr-FR"/>
              </w:rPr>
              <w:tab/>
            </w:r>
            <w:r w:rsidR="00FF6A3E" w:rsidRPr="00250693">
              <w:rPr>
                <w:rStyle w:val="Lienhypertexte"/>
                <w:rFonts w:eastAsia="Times New Roman"/>
                <w:noProof/>
                <w:lang w:eastAsia="fr-FR"/>
              </w:rPr>
              <w:t xml:space="preserve">PLAN D’UN </w:t>
            </w:r>
            <w:r w:rsidR="00FF6A3E" w:rsidRPr="00250693">
              <w:rPr>
                <w:rStyle w:val="Lienhypertexte"/>
                <w:noProof/>
              </w:rPr>
              <w:t>SERVICE</w:t>
            </w:r>
            <w:r w:rsidR="00FF6A3E" w:rsidRPr="00250693">
              <w:rPr>
                <w:rStyle w:val="Lienhypertexte"/>
                <w:rFonts w:eastAsia="Times New Roman"/>
                <w:noProof/>
                <w:lang w:eastAsia="fr-FR"/>
              </w:rPr>
              <w:t xml:space="preserve"> TYPE</w:t>
            </w:r>
            <w:r w:rsidR="00FF6A3E">
              <w:rPr>
                <w:noProof/>
                <w:webHidden/>
              </w:rPr>
              <w:tab/>
            </w:r>
            <w:r w:rsidR="00FF6A3E">
              <w:rPr>
                <w:noProof/>
                <w:webHidden/>
              </w:rPr>
              <w:fldChar w:fldCharType="begin"/>
            </w:r>
            <w:r w:rsidR="00FF6A3E">
              <w:rPr>
                <w:noProof/>
                <w:webHidden/>
              </w:rPr>
              <w:instrText xml:space="preserve"> PAGEREF _Toc190336426 \h </w:instrText>
            </w:r>
            <w:r w:rsidR="00FF6A3E">
              <w:rPr>
                <w:noProof/>
                <w:webHidden/>
              </w:rPr>
            </w:r>
            <w:r w:rsidR="00FF6A3E">
              <w:rPr>
                <w:noProof/>
                <w:webHidden/>
              </w:rPr>
              <w:fldChar w:fldCharType="separate"/>
            </w:r>
            <w:r w:rsidR="00035D78">
              <w:rPr>
                <w:noProof/>
                <w:webHidden/>
              </w:rPr>
              <w:t>5</w:t>
            </w:r>
            <w:r w:rsidR="00FF6A3E">
              <w:rPr>
                <w:noProof/>
                <w:webHidden/>
              </w:rPr>
              <w:fldChar w:fldCharType="end"/>
            </w:r>
          </w:hyperlink>
        </w:p>
        <w:p w:rsidR="00FF6A3E" w:rsidRDefault="00FF6A3E">
          <w:r>
            <w:rPr>
              <w:b/>
              <w:bCs/>
            </w:rPr>
            <w:fldChar w:fldCharType="end"/>
          </w:r>
        </w:p>
      </w:sdtContent>
    </w:sdt>
    <w:p w:rsidR="00904CD1" w:rsidRPr="00717DB7" w:rsidRDefault="00904CD1" w:rsidP="00904CD1">
      <w:pPr>
        <w:spacing w:after="0" w:line="240" w:lineRule="auto"/>
        <w:rPr>
          <w:rFonts w:eastAsia="Times New Roman" w:cstheme="minorHAnsi"/>
          <w:color w:val="374151"/>
          <w:sz w:val="24"/>
          <w:szCs w:val="24"/>
          <w:lang w:eastAsia="fr-FR"/>
        </w:rPr>
      </w:pPr>
    </w:p>
    <w:p w:rsidR="00904CD1" w:rsidRPr="00717DB7" w:rsidRDefault="00904CD1" w:rsidP="00904CD1">
      <w:pPr>
        <w:spacing w:after="0" w:line="240" w:lineRule="auto"/>
        <w:rPr>
          <w:rFonts w:eastAsia="Times New Roman" w:cstheme="minorHAnsi"/>
          <w:color w:val="374151"/>
          <w:sz w:val="24"/>
          <w:szCs w:val="24"/>
          <w:lang w:eastAsia="fr-FR"/>
        </w:rPr>
      </w:pPr>
    </w:p>
    <w:p w:rsidR="00904CD1" w:rsidRPr="00717DB7" w:rsidRDefault="00904CD1" w:rsidP="008C77F0">
      <w:pPr>
        <w:spacing w:after="0" w:line="240" w:lineRule="auto"/>
        <w:jc w:val="both"/>
        <w:rPr>
          <w:rFonts w:eastAsia="Times New Roman" w:cstheme="minorHAnsi"/>
          <w:color w:val="374151"/>
          <w:sz w:val="24"/>
          <w:szCs w:val="24"/>
          <w:lang w:eastAsia="fr-FR"/>
        </w:rPr>
      </w:pPr>
    </w:p>
    <w:p w:rsidR="00904CD1" w:rsidRPr="00717DB7" w:rsidRDefault="00904CD1" w:rsidP="008C77F0">
      <w:pPr>
        <w:spacing w:after="0" w:line="240" w:lineRule="auto"/>
        <w:jc w:val="both"/>
        <w:rPr>
          <w:rFonts w:eastAsia="Times New Roman" w:cstheme="minorHAnsi"/>
          <w:color w:val="374151"/>
          <w:sz w:val="24"/>
          <w:szCs w:val="24"/>
          <w:lang w:eastAsia="fr-FR"/>
        </w:rPr>
      </w:pPr>
    </w:p>
    <w:p w:rsidR="00904CD1" w:rsidRPr="00717DB7" w:rsidRDefault="00904CD1" w:rsidP="008C77F0">
      <w:pPr>
        <w:spacing w:after="0" w:line="240" w:lineRule="auto"/>
        <w:jc w:val="both"/>
        <w:rPr>
          <w:rFonts w:eastAsia="Times New Roman" w:cstheme="minorHAnsi"/>
          <w:color w:val="374151"/>
          <w:sz w:val="24"/>
          <w:szCs w:val="24"/>
          <w:lang w:eastAsia="fr-FR"/>
        </w:rPr>
      </w:pPr>
    </w:p>
    <w:p w:rsidR="00904CD1" w:rsidRPr="00717DB7" w:rsidRDefault="00904CD1" w:rsidP="008C77F0">
      <w:pPr>
        <w:spacing w:after="0" w:line="240" w:lineRule="auto"/>
        <w:jc w:val="both"/>
        <w:rPr>
          <w:rFonts w:eastAsia="Times New Roman" w:cstheme="minorHAnsi"/>
          <w:color w:val="374151"/>
          <w:sz w:val="24"/>
          <w:szCs w:val="24"/>
          <w:lang w:eastAsia="fr-FR"/>
        </w:rPr>
      </w:pPr>
    </w:p>
    <w:p w:rsidR="00904CD1" w:rsidRPr="00717DB7" w:rsidRDefault="00904CD1" w:rsidP="00E4299B">
      <w:pPr>
        <w:spacing w:after="0" w:line="240" w:lineRule="auto"/>
        <w:jc w:val="both"/>
        <w:rPr>
          <w:rFonts w:eastAsia="Times New Roman" w:cstheme="minorHAnsi"/>
          <w:color w:val="374151"/>
          <w:sz w:val="24"/>
          <w:szCs w:val="24"/>
          <w:lang w:eastAsia="fr-FR"/>
        </w:rPr>
      </w:pPr>
    </w:p>
    <w:p w:rsidR="00904CD1" w:rsidRDefault="00904CD1" w:rsidP="00E4299B">
      <w:pPr>
        <w:spacing w:after="0" w:line="240" w:lineRule="auto"/>
        <w:jc w:val="both"/>
        <w:rPr>
          <w:rFonts w:eastAsia="Times New Roman" w:cstheme="minorHAnsi"/>
          <w:color w:val="374151"/>
          <w:sz w:val="24"/>
          <w:szCs w:val="24"/>
          <w:lang w:eastAsia="fr-FR"/>
        </w:rPr>
      </w:pPr>
    </w:p>
    <w:p w:rsidR="00543D9B" w:rsidRDefault="00543D9B" w:rsidP="00E4299B">
      <w:pPr>
        <w:spacing w:after="0" w:line="240" w:lineRule="auto"/>
        <w:jc w:val="both"/>
        <w:rPr>
          <w:rFonts w:eastAsia="Times New Roman" w:cstheme="minorHAnsi"/>
          <w:color w:val="374151"/>
          <w:sz w:val="24"/>
          <w:szCs w:val="24"/>
          <w:lang w:eastAsia="fr-FR"/>
        </w:rPr>
      </w:pPr>
    </w:p>
    <w:p w:rsidR="00543D9B" w:rsidRDefault="00543D9B" w:rsidP="00E4299B">
      <w:pPr>
        <w:spacing w:after="0" w:line="240" w:lineRule="auto"/>
        <w:jc w:val="both"/>
        <w:rPr>
          <w:rFonts w:eastAsia="Times New Roman" w:cstheme="minorHAnsi"/>
          <w:color w:val="374151"/>
          <w:sz w:val="24"/>
          <w:szCs w:val="24"/>
          <w:lang w:eastAsia="fr-FR"/>
        </w:rPr>
      </w:pPr>
    </w:p>
    <w:p w:rsidR="00543D9B" w:rsidRDefault="00543D9B" w:rsidP="00E4299B">
      <w:pPr>
        <w:spacing w:after="0" w:line="240" w:lineRule="auto"/>
        <w:jc w:val="both"/>
        <w:rPr>
          <w:rFonts w:eastAsia="Times New Roman" w:cstheme="minorHAnsi"/>
          <w:color w:val="374151"/>
          <w:sz w:val="24"/>
          <w:szCs w:val="24"/>
          <w:lang w:eastAsia="fr-FR"/>
        </w:rPr>
      </w:pPr>
    </w:p>
    <w:p w:rsidR="00543D9B" w:rsidRDefault="00543D9B" w:rsidP="00E4299B">
      <w:pPr>
        <w:spacing w:after="0" w:line="240" w:lineRule="auto"/>
        <w:jc w:val="both"/>
        <w:rPr>
          <w:rFonts w:eastAsia="Times New Roman" w:cstheme="minorHAnsi"/>
          <w:color w:val="374151"/>
          <w:sz w:val="24"/>
          <w:szCs w:val="24"/>
          <w:lang w:eastAsia="fr-FR"/>
        </w:rPr>
      </w:pPr>
    </w:p>
    <w:p w:rsidR="00543D9B" w:rsidRDefault="00543D9B" w:rsidP="00E4299B">
      <w:pPr>
        <w:spacing w:after="0" w:line="240" w:lineRule="auto"/>
        <w:jc w:val="both"/>
        <w:rPr>
          <w:rFonts w:eastAsia="Times New Roman" w:cstheme="minorHAnsi"/>
          <w:color w:val="374151"/>
          <w:sz w:val="24"/>
          <w:szCs w:val="24"/>
          <w:lang w:eastAsia="fr-FR"/>
        </w:rPr>
      </w:pPr>
    </w:p>
    <w:p w:rsidR="00543D9B" w:rsidRDefault="00543D9B" w:rsidP="00E4299B">
      <w:pPr>
        <w:spacing w:after="0" w:line="240" w:lineRule="auto"/>
        <w:jc w:val="both"/>
        <w:rPr>
          <w:rFonts w:eastAsia="Times New Roman" w:cstheme="minorHAnsi"/>
          <w:color w:val="374151"/>
          <w:sz w:val="24"/>
          <w:szCs w:val="24"/>
          <w:lang w:eastAsia="fr-FR"/>
        </w:rPr>
      </w:pPr>
    </w:p>
    <w:p w:rsidR="00543D9B" w:rsidRDefault="00543D9B" w:rsidP="00E4299B">
      <w:pPr>
        <w:spacing w:after="0" w:line="240" w:lineRule="auto"/>
        <w:jc w:val="both"/>
        <w:rPr>
          <w:rFonts w:eastAsia="Times New Roman" w:cstheme="minorHAnsi"/>
          <w:color w:val="374151"/>
          <w:sz w:val="24"/>
          <w:szCs w:val="24"/>
          <w:lang w:eastAsia="fr-FR"/>
        </w:rPr>
      </w:pPr>
    </w:p>
    <w:p w:rsidR="00543D9B" w:rsidRDefault="00543D9B" w:rsidP="00E4299B">
      <w:pPr>
        <w:spacing w:after="0" w:line="240" w:lineRule="auto"/>
        <w:jc w:val="both"/>
        <w:rPr>
          <w:rFonts w:eastAsia="Times New Roman" w:cstheme="minorHAnsi"/>
          <w:color w:val="374151"/>
          <w:sz w:val="24"/>
          <w:szCs w:val="24"/>
          <w:lang w:eastAsia="fr-FR"/>
        </w:rPr>
      </w:pPr>
    </w:p>
    <w:p w:rsidR="00543D9B" w:rsidRDefault="00543D9B" w:rsidP="00E4299B">
      <w:pPr>
        <w:spacing w:after="0" w:line="240" w:lineRule="auto"/>
        <w:jc w:val="both"/>
        <w:rPr>
          <w:rFonts w:eastAsia="Times New Roman" w:cstheme="minorHAnsi"/>
          <w:color w:val="374151"/>
          <w:sz w:val="24"/>
          <w:szCs w:val="24"/>
          <w:lang w:eastAsia="fr-FR"/>
        </w:rPr>
      </w:pPr>
    </w:p>
    <w:p w:rsidR="00543D9B" w:rsidRDefault="00543D9B" w:rsidP="00E4299B">
      <w:pPr>
        <w:spacing w:after="0" w:line="240" w:lineRule="auto"/>
        <w:jc w:val="both"/>
        <w:rPr>
          <w:rFonts w:eastAsia="Times New Roman" w:cstheme="minorHAnsi"/>
          <w:color w:val="374151"/>
          <w:sz w:val="24"/>
          <w:szCs w:val="24"/>
          <w:lang w:eastAsia="fr-FR"/>
        </w:rPr>
      </w:pPr>
    </w:p>
    <w:p w:rsidR="00FF6A3E" w:rsidRPr="00717DB7" w:rsidRDefault="00FF6A3E" w:rsidP="00E4299B">
      <w:pPr>
        <w:spacing w:after="0" w:line="240" w:lineRule="auto"/>
        <w:jc w:val="both"/>
        <w:rPr>
          <w:rFonts w:eastAsia="Times New Roman" w:cstheme="minorHAnsi"/>
          <w:color w:val="374151"/>
          <w:sz w:val="24"/>
          <w:szCs w:val="24"/>
          <w:lang w:eastAsia="fr-FR"/>
        </w:rPr>
      </w:pPr>
    </w:p>
    <w:p w:rsidR="00923193" w:rsidRPr="00717DB7" w:rsidRDefault="00923193" w:rsidP="00E4299B">
      <w:pPr>
        <w:spacing w:after="0" w:line="240" w:lineRule="auto"/>
        <w:jc w:val="both"/>
        <w:rPr>
          <w:rFonts w:eastAsia="Times New Roman" w:cstheme="minorHAnsi"/>
          <w:color w:val="374151"/>
          <w:sz w:val="24"/>
          <w:szCs w:val="24"/>
          <w:lang w:eastAsia="fr-FR"/>
        </w:rPr>
      </w:pPr>
    </w:p>
    <w:p w:rsidR="00923193" w:rsidRPr="00717DB7" w:rsidRDefault="00923193" w:rsidP="00E4299B">
      <w:pPr>
        <w:spacing w:after="0" w:line="240" w:lineRule="auto"/>
        <w:jc w:val="both"/>
        <w:rPr>
          <w:rFonts w:eastAsia="Times New Roman" w:cstheme="minorHAnsi"/>
          <w:color w:val="374151"/>
          <w:sz w:val="24"/>
          <w:szCs w:val="24"/>
          <w:lang w:eastAsia="fr-FR"/>
        </w:rPr>
      </w:pPr>
    </w:p>
    <w:p w:rsidR="00923193" w:rsidRPr="00717DB7" w:rsidRDefault="00923193" w:rsidP="00E4299B">
      <w:pPr>
        <w:spacing w:after="0" w:line="240" w:lineRule="auto"/>
        <w:jc w:val="both"/>
        <w:rPr>
          <w:rFonts w:eastAsia="Times New Roman" w:cstheme="minorHAnsi"/>
          <w:color w:val="374151"/>
          <w:sz w:val="24"/>
          <w:szCs w:val="24"/>
          <w:lang w:eastAsia="fr-FR"/>
        </w:rPr>
      </w:pPr>
    </w:p>
    <w:p w:rsidR="00923193" w:rsidRPr="00717DB7" w:rsidRDefault="00923193" w:rsidP="00E4299B">
      <w:pPr>
        <w:spacing w:after="0" w:line="240" w:lineRule="auto"/>
        <w:jc w:val="both"/>
        <w:rPr>
          <w:rFonts w:eastAsia="Times New Roman" w:cstheme="minorHAnsi"/>
          <w:color w:val="374151"/>
          <w:sz w:val="24"/>
          <w:szCs w:val="24"/>
          <w:lang w:eastAsia="fr-FR"/>
        </w:rPr>
      </w:pPr>
    </w:p>
    <w:p w:rsidR="00543D9B" w:rsidRDefault="00717DB7" w:rsidP="00E4299B">
      <w:pPr>
        <w:pStyle w:val="Titre1"/>
        <w:jc w:val="both"/>
      </w:pPr>
      <w:bookmarkStart w:id="0" w:name="_Toc190336412"/>
      <w:r w:rsidRPr="00672BC0">
        <w:t>CONTEXTE</w:t>
      </w:r>
      <w:bookmarkEnd w:id="0"/>
    </w:p>
    <w:p w:rsidR="00543D9B" w:rsidRPr="00543D9B" w:rsidRDefault="00543D9B" w:rsidP="00E4299B">
      <w:pPr>
        <w:spacing w:after="0"/>
        <w:jc w:val="both"/>
      </w:pPr>
    </w:p>
    <w:p w:rsidR="00543D9B" w:rsidRPr="0048559D" w:rsidRDefault="00543D9B" w:rsidP="00E4299B">
      <w:pPr>
        <w:pStyle w:val="Corpsdetexte"/>
        <w:spacing w:line="276" w:lineRule="auto"/>
        <w:rPr>
          <w:rFonts w:asciiTheme="minorHAnsi" w:hAnsiTheme="minorHAnsi" w:cstheme="minorHAnsi"/>
          <w:color w:val="2B2B2B"/>
          <w:w w:val="105"/>
        </w:rPr>
      </w:pPr>
      <w:r w:rsidRPr="0048559D">
        <w:rPr>
          <w:rFonts w:asciiTheme="minorHAnsi" w:hAnsiTheme="minorHAnsi" w:cstheme="minorHAnsi"/>
          <w:color w:val="2B2B2B"/>
          <w:w w:val="105"/>
        </w:rPr>
        <w:t>Le marché a pour objet la fourniture du matériel de rénovation du Système d’Appel Malade du Centre Hospitalier de l’Agglomération Montargoise.</w:t>
      </w:r>
    </w:p>
    <w:p w:rsidR="00543D9B" w:rsidRPr="0048559D" w:rsidRDefault="00543D9B" w:rsidP="00E4299B">
      <w:pPr>
        <w:pStyle w:val="Corpsdetexte"/>
        <w:spacing w:line="276" w:lineRule="auto"/>
        <w:rPr>
          <w:rFonts w:asciiTheme="minorHAnsi" w:hAnsiTheme="minorHAnsi" w:cstheme="minorHAnsi"/>
          <w:color w:val="2B2B2B"/>
          <w:w w:val="105"/>
        </w:rPr>
      </w:pPr>
    </w:p>
    <w:p w:rsidR="00543D9B" w:rsidRPr="0048559D" w:rsidRDefault="00543D9B" w:rsidP="00E4299B">
      <w:pPr>
        <w:pStyle w:val="Corpsdetexte"/>
        <w:spacing w:line="276" w:lineRule="auto"/>
        <w:rPr>
          <w:rFonts w:asciiTheme="minorHAnsi" w:hAnsiTheme="minorHAnsi" w:cstheme="minorHAnsi"/>
          <w:color w:val="2B2B2B"/>
          <w:w w:val="105"/>
        </w:rPr>
      </w:pPr>
      <w:r w:rsidRPr="0048559D">
        <w:rPr>
          <w:rFonts w:asciiTheme="minorHAnsi" w:hAnsiTheme="minorHAnsi" w:cstheme="minorHAnsi"/>
          <w:color w:val="2B2B2B"/>
          <w:w w:val="105"/>
        </w:rPr>
        <w:t>Le CHAM souhaite moderniser son système d’appel malade afin d’améliorer la qualité des soins et la sécurité des patients. Le système doit être évolutif et compatible avec les futures versions, permettre une gestion centralisée et être facilement repérable.</w:t>
      </w:r>
    </w:p>
    <w:p w:rsidR="00543D9B" w:rsidRPr="0048559D" w:rsidRDefault="00543D9B" w:rsidP="00E4299B">
      <w:pPr>
        <w:pStyle w:val="Corpsdetexte"/>
        <w:spacing w:line="276" w:lineRule="auto"/>
        <w:rPr>
          <w:rFonts w:asciiTheme="minorHAnsi" w:hAnsiTheme="minorHAnsi" w:cstheme="minorHAnsi"/>
          <w:color w:val="2B2B2B"/>
          <w:w w:val="105"/>
        </w:rPr>
      </w:pPr>
    </w:p>
    <w:p w:rsidR="00543D9B" w:rsidRPr="0048559D" w:rsidRDefault="00543D9B" w:rsidP="00E4299B">
      <w:pPr>
        <w:pStyle w:val="Corpsdetexte"/>
        <w:spacing w:line="276" w:lineRule="auto"/>
        <w:rPr>
          <w:rFonts w:asciiTheme="minorHAnsi" w:hAnsiTheme="minorHAnsi" w:cstheme="minorHAnsi"/>
          <w:color w:val="2B2B2B"/>
          <w:w w:val="105"/>
        </w:rPr>
      </w:pPr>
      <w:r w:rsidRPr="0048559D">
        <w:rPr>
          <w:rFonts w:asciiTheme="minorHAnsi" w:hAnsiTheme="minorHAnsi" w:cstheme="minorHAnsi"/>
          <w:color w:val="2B2B2B"/>
          <w:w w:val="105"/>
        </w:rPr>
        <w:t xml:space="preserve">Lieux d’exécution : </w:t>
      </w:r>
    </w:p>
    <w:p w:rsidR="00543D9B" w:rsidRPr="0048559D" w:rsidRDefault="00543D9B" w:rsidP="00E4299B">
      <w:pPr>
        <w:pStyle w:val="Corpsdetexte"/>
        <w:spacing w:line="276" w:lineRule="auto"/>
        <w:jc w:val="center"/>
        <w:rPr>
          <w:rFonts w:asciiTheme="minorHAnsi" w:hAnsiTheme="minorHAnsi" w:cstheme="minorHAnsi"/>
          <w:b/>
          <w:color w:val="2B2B2B"/>
          <w:w w:val="105"/>
        </w:rPr>
      </w:pPr>
      <w:r w:rsidRPr="0048559D">
        <w:rPr>
          <w:rFonts w:asciiTheme="minorHAnsi" w:hAnsiTheme="minorHAnsi" w:cstheme="minorHAnsi"/>
          <w:b/>
          <w:color w:val="2B2B2B"/>
          <w:w w:val="105"/>
        </w:rPr>
        <w:t>Centre Hospitalier de l’Agglomération Montargoise</w:t>
      </w:r>
    </w:p>
    <w:p w:rsidR="00543D9B" w:rsidRPr="0048559D" w:rsidRDefault="00543D9B" w:rsidP="00E4299B">
      <w:pPr>
        <w:pStyle w:val="Corpsdetexte"/>
        <w:spacing w:line="276" w:lineRule="auto"/>
        <w:jc w:val="center"/>
        <w:rPr>
          <w:rFonts w:asciiTheme="minorHAnsi" w:hAnsiTheme="minorHAnsi" w:cstheme="minorHAnsi"/>
          <w:color w:val="2B2B2B"/>
          <w:w w:val="105"/>
        </w:rPr>
      </w:pPr>
      <w:r w:rsidRPr="0048559D">
        <w:rPr>
          <w:rFonts w:asciiTheme="minorHAnsi" w:hAnsiTheme="minorHAnsi" w:cstheme="minorHAnsi"/>
          <w:color w:val="2B2B2B"/>
          <w:w w:val="105"/>
        </w:rPr>
        <w:t xml:space="preserve">658 Rue des </w:t>
      </w:r>
      <w:proofErr w:type="spellStart"/>
      <w:r w:rsidRPr="0048559D">
        <w:rPr>
          <w:rFonts w:asciiTheme="minorHAnsi" w:hAnsiTheme="minorHAnsi" w:cstheme="minorHAnsi"/>
          <w:color w:val="2B2B2B"/>
          <w:w w:val="105"/>
        </w:rPr>
        <w:t>Bourgoins</w:t>
      </w:r>
      <w:proofErr w:type="spellEnd"/>
    </w:p>
    <w:p w:rsidR="00543D9B" w:rsidRDefault="00543D9B" w:rsidP="00E4299B">
      <w:pPr>
        <w:pStyle w:val="Corpsdetexte"/>
        <w:spacing w:line="276" w:lineRule="auto"/>
        <w:jc w:val="center"/>
        <w:rPr>
          <w:rFonts w:asciiTheme="minorHAnsi" w:hAnsiTheme="minorHAnsi" w:cstheme="minorHAnsi"/>
          <w:color w:val="2B2B2B"/>
          <w:w w:val="105"/>
        </w:rPr>
      </w:pPr>
      <w:r w:rsidRPr="0048559D">
        <w:rPr>
          <w:rFonts w:asciiTheme="minorHAnsi" w:hAnsiTheme="minorHAnsi" w:cstheme="minorHAnsi"/>
          <w:color w:val="2B2B2B"/>
          <w:w w:val="105"/>
        </w:rPr>
        <w:t>45200 Amilly</w:t>
      </w:r>
    </w:p>
    <w:p w:rsidR="00543D9B" w:rsidRPr="0048559D" w:rsidRDefault="00543D9B" w:rsidP="00E4299B">
      <w:pPr>
        <w:pStyle w:val="Corpsdetexte"/>
        <w:spacing w:line="276" w:lineRule="auto"/>
        <w:rPr>
          <w:rFonts w:asciiTheme="minorHAnsi" w:hAnsiTheme="minorHAnsi" w:cstheme="minorHAnsi"/>
          <w:color w:val="2B2B2B"/>
          <w:w w:val="105"/>
        </w:rPr>
      </w:pPr>
    </w:p>
    <w:p w:rsidR="00543D9B" w:rsidRDefault="00717DB7" w:rsidP="00E4299B">
      <w:pPr>
        <w:pStyle w:val="Titre1"/>
        <w:spacing w:before="0"/>
        <w:jc w:val="both"/>
        <w:rPr>
          <w:rFonts w:eastAsia="Times New Roman"/>
          <w:lang w:eastAsia="fr-FR"/>
        </w:rPr>
      </w:pPr>
      <w:bookmarkStart w:id="1" w:name="_Toc190336413"/>
      <w:r w:rsidRPr="00672BC0">
        <w:t>NORMES</w:t>
      </w:r>
      <w:r>
        <w:rPr>
          <w:rFonts w:eastAsia="Times New Roman"/>
          <w:lang w:eastAsia="fr-FR"/>
        </w:rPr>
        <w:t xml:space="preserve"> </w:t>
      </w:r>
      <w:r w:rsidRPr="008634DD">
        <w:t>APPLICABLES</w:t>
      </w:r>
      <w:bookmarkEnd w:id="1"/>
      <w:r w:rsidR="00B17941" w:rsidRPr="00717DB7">
        <w:rPr>
          <w:rFonts w:eastAsia="Times New Roman"/>
          <w:lang w:eastAsia="fr-FR"/>
        </w:rPr>
        <w:t> </w:t>
      </w:r>
    </w:p>
    <w:p w:rsidR="00543D9B" w:rsidRPr="00543D9B" w:rsidRDefault="00543D9B" w:rsidP="00E4299B">
      <w:pPr>
        <w:spacing w:after="0"/>
        <w:jc w:val="both"/>
        <w:rPr>
          <w:lang w:eastAsia="fr-FR"/>
        </w:rPr>
      </w:pPr>
    </w:p>
    <w:p w:rsidR="00EC7171" w:rsidRDefault="00EC7171" w:rsidP="00E4299B">
      <w:pPr>
        <w:spacing w:after="0"/>
        <w:jc w:val="both"/>
        <w:rPr>
          <w:lang w:eastAsia="fr-FR"/>
        </w:rPr>
      </w:pPr>
      <w:bookmarkStart w:id="2" w:name="_Toc144817313"/>
      <w:bookmarkStart w:id="3" w:name="_Toc189664565"/>
      <w:r w:rsidRPr="00543D9B">
        <w:rPr>
          <w:lang w:eastAsia="fr-FR"/>
        </w:rPr>
        <w:t xml:space="preserve">Le système d'appel malade doit être conforme </w:t>
      </w:r>
      <w:r w:rsidR="00FE7FB3">
        <w:rPr>
          <w:lang w:eastAsia="fr-FR"/>
        </w:rPr>
        <w:t>aux</w:t>
      </w:r>
      <w:r w:rsidR="00ED3933" w:rsidRPr="00543D9B">
        <w:rPr>
          <w:lang w:eastAsia="fr-FR"/>
        </w:rPr>
        <w:t xml:space="preserve"> norme</w:t>
      </w:r>
      <w:r w:rsidR="00FE7FB3">
        <w:rPr>
          <w:lang w:eastAsia="fr-FR"/>
        </w:rPr>
        <w:t>s</w:t>
      </w:r>
      <w:r w:rsidR="00ED3933" w:rsidRPr="00543D9B">
        <w:rPr>
          <w:lang w:eastAsia="fr-FR"/>
        </w:rPr>
        <w:t xml:space="preserve"> française NF S 90-351</w:t>
      </w:r>
      <w:r w:rsidRPr="00543D9B">
        <w:rPr>
          <w:lang w:eastAsia="fr-FR"/>
        </w:rPr>
        <w:t xml:space="preserve"> </w:t>
      </w:r>
      <w:r w:rsidR="00FE7FB3">
        <w:rPr>
          <w:lang w:eastAsia="fr-FR"/>
        </w:rPr>
        <w:t xml:space="preserve">ainsi que la NF S 27-300 </w:t>
      </w:r>
      <w:r w:rsidRPr="00543D9B">
        <w:rPr>
          <w:lang w:eastAsia="fr-FR"/>
        </w:rPr>
        <w:t>relative</w:t>
      </w:r>
      <w:r w:rsidR="00FE7FB3">
        <w:rPr>
          <w:lang w:eastAsia="fr-FR"/>
        </w:rPr>
        <w:t>s</w:t>
      </w:r>
      <w:r w:rsidRPr="00543D9B">
        <w:rPr>
          <w:lang w:eastAsia="fr-FR"/>
        </w:rPr>
        <w:t xml:space="preserve"> aux appels malades dans les établissements de santé. Les spécifications techniq</w:t>
      </w:r>
      <w:bookmarkStart w:id="4" w:name="_GoBack"/>
      <w:bookmarkEnd w:id="4"/>
      <w:r w:rsidRPr="00543D9B">
        <w:rPr>
          <w:lang w:eastAsia="fr-FR"/>
        </w:rPr>
        <w:t>ues doivent être en accord avec les exigences de cette norme afin de garantir un fonctionnement sécurisé et efficient du système</w:t>
      </w:r>
      <w:bookmarkEnd w:id="2"/>
      <w:bookmarkEnd w:id="3"/>
      <w:r w:rsidR="00543D9B">
        <w:rPr>
          <w:lang w:eastAsia="fr-FR"/>
        </w:rPr>
        <w:t>.</w:t>
      </w:r>
    </w:p>
    <w:p w:rsidR="00543D9B" w:rsidRPr="00543D9B" w:rsidRDefault="00543D9B" w:rsidP="00E4299B">
      <w:pPr>
        <w:spacing w:after="0"/>
        <w:jc w:val="both"/>
        <w:rPr>
          <w:lang w:eastAsia="fr-FR"/>
        </w:rPr>
      </w:pPr>
    </w:p>
    <w:p w:rsidR="00543D9B" w:rsidRDefault="00717DB7" w:rsidP="00E4299B">
      <w:pPr>
        <w:pStyle w:val="Titre1"/>
        <w:spacing w:before="0"/>
        <w:jc w:val="both"/>
        <w:rPr>
          <w:rFonts w:eastAsia="Times New Roman"/>
          <w:lang w:eastAsia="fr-FR"/>
        </w:rPr>
      </w:pPr>
      <w:bookmarkStart w:id="5" w:name="_Toc190336414"/>
      <w:r w:rsidRPr="00672BC0">
        <w:t>SPECIFICATIONS</w:t>
      </w:r>
      <w:r>
        <w:rPr>
          <w:rFonts w:eastAsia="Times New Roman"/>
          <w:lang w:eastAsia="fr-FR"/>
        </w:rPr>
        <w:t xml:space="preserve"> TECHNIQUES</w:t>
      </w:r>
      <w:bookmarkEnd w:id="5"/>
    </w:p>
    <w:p w:rsidR="00543D9B" w:rsidRPr="00543D9B" w:rsidRDefault="00543D9B" w:rsidP="00E4299B">
      <w:pPr>
        <w:spacing w:after="0"/>
        <w:jc w:val="both"/>
        <w:rPr>
          <w:lang w:eastAsia="fr-FR"/>
        </w:rPr>
      </w:pPr>
    </w:p>
    <w:p w:rsidR="00BA4E02" w:rsidRDefault="00BA4E02" w:rsidP="00E4299B">
      <w:pPr>
        <w:pStyle w:val="Titre2"/>
        <w:numPr>
          <w:ilvl w:val="0"/>
          <w:numId w:val="11"/>
        </w:numPr>
        <w:spacing w:before="0"/>
      </w:pPr>
      <w:r w:rsidRPr="00717DB7">
        <w:t xml:space="preserve"> </w:t>
      </w:r>
      <w:bookmarkStart w:id="6" w:name="_Toc190336415"/>
      <w:r w:rsidR="00543D9B">
        <w:t>PAS DE CENTRALE DE GESTION</w:t>
      </w:r>
      <w:bookmarkEnd w:id="6"/>
    </w:p>
    <w:p w:rsidR="00543D9B" w:rsidRPr="00543D9B" w:rsidRDefault="00543D9B" w:rsidP="00E4299B">
      <w:pPr>
        <w:spacing w:after="0"/>
        <w:jc w:val="both"/>
        <w:rPr>
          <w:lang w:eastAsia="fr-FR"/>
        </w:rPr>
      </w:pPr>
    </w:p>
    <w:p w:rsidR="00BA4E02" w:rsidRDefault="00BA4E02" w:rsidP="00E4299B">
      <w:pPr>
        <w:spacing w:after="0"/>
        <w:jc w:val="both"/>
        <w:rPr>
          <w:lang w:eastAsia="fr-FR"/>
        </w:rPr>
      </w:pPr>
      <w:bookmarkStart w:id="7" w:name="_Toc144817316"/>
      <w:bookmarkStart w:id="8" w:name="_Toc189664568"/>
      <w:r w:rsidRPr="00543D9B">
        <w:rPr>
          <w:lang w:eastAsia="fr-FR"/>
        </w:rPr>
        <w:t>Le système d'appel malade ne doit pas nécessiter l'installation d'une centrale de gestion. Toutes les fonctionnalités de gestion doivent être intégrées dans chaque poste d'appel individuel.</w:t>
      </w:r>
      <w:bookmarkEnd w:id="7"/>
      <w:bookmarkEnd w:id="8"/>
    </w:p>
    <w:p w:rsidR="00543D9B" w:rsidRPr="00543D9B" w:rsidRDefault="00543D9B" w:rsidP="00E4299B">
      <w:pPr>
        <w:spacing w:after="0"/>
        <w:jc w:val="both"/>
        <w:rPr>
          <w:lang w:eastAsia="fr-FR"/>
        </w:rPr>
      </w:pPr>
    </w:p>
    <w:p w:rsidR="000A1E75" w:rsidRDefault="00543D9B" w:rsidP="00E4299B">
      <w:pPr>
        <w:pStyle w:val="Titre2"/>
        <w:spacing w:before="0"/>
      </w:pPr>
      <w:bookmarkStart w:id="9" w:name="_Toc190336416"/>
      <w:r>
        <w:t>MANIPULATEURS DEMONTABLES ET REPARABLES</w:t>
      </w:r>
      <w:bookmarkEnd w:id="9"/>
      <w:r>
        <w:t xml:space="preserve"> </w:t>
      </w:r>
    </w:p>
    <w:p w:rsidR="00543D9B" w:rsidRPr="00543D9B" w:rsidRDefault="00543D9B" w:rsidP="00E4299B">
      <w:pPr>
        <w:spacing w:after="0"/>
        <w:jc w:val="both"/>
        <w:rPr>
          <w:lang w:eastAsia="fr-FR"/>
        </w:rPr>
      </w:pPr>
    </w:p>
    <w:p w:rsidR="00BA4E02" w:rsidRDefault="00BA4E02" w:rsidP="00E4299B">
      <w:pPr>
        <w:spacing w:after="0"/>
        <w:jc w:val="both"/>
        <w:rPr>
          <w:lang w:eastAsia="fr-FR"/>
        </w:rPr>
      </w:pPr>
      <w:bookmarkStart w:id="10" w:name="_Toc144817318"/>
      <w:bookmarkStart w:id="11" w:name="_Toc189664570"/>
      <w:r w:rsidRPr="00543D9B">
        <w:rPr>
          <w:lang w:eastAsia="fr-FR"/>
        </w:rPr>
        <w:t>Les manipulateurs des postes d'appel doivent être conçus de manière à pouvoir être démontés facilement pour permettre leur réparation. Ils doivent être équipés de pièces détachées facilement remplaçables. Les fournisseurs doivent fournir un manuel de réparation détaillé pour faciliter les opérations de maintenance.</w:t>
      </w:r>
      <w:bookmarkEnd w:id="10"/>
      <w:bookmarkEnd w:id="11"/>
    </w:p>
    <w:p w:rsidR="00543D9B" w:rsidRPr="00543D9B" w:rsidRDefault="00543D9B" w:rsidP="00E4299B">
      <w:pPr>
        <w:spacing w:after="0"/>
        <w:jc w:val="both"/>
        <w:rPr>
          <w:lang w:eastAsia="fr-FR"/>
        </w:rPr>
      </w:pPr>
    </w:p>
    <w:p w:rsidR="000A1E75" w:rsidRDefault="000A1E75" w:rsidP="00E4299B">
      <w:pPr>
        <w:pStyle w:val="Titre2"/>
        <w:spacing w:before="0"/>
      </w:pPr>
      <w:bookmarkStart w:id="12" w:name="_Toc189664571"/>
      <w:bookmarkStart w:id="13" w:name="_Toc190336417"/>
      <w:r w:rsidRPr="00717DB7">
        <w:t>M</w:t>
      </w:r>
      <w:r w:rsidR="00543D9B">
        <w:t>ISE EN SERVICE DU</w:t>
      </w:r>
      <w:r w:rsidRPr="00717DB7">
        <w:t xml:space="preserve"> BUS</w:t>
      </w:r>
      <w:bookmarkEnd w:id="12"/>
      <w:bookmarkEnd w:id="13"/>
    </w:p>
    <w:p w:rsidR="00543D9B" w:rsidRPr="00672BC0" w:rsidRDefault="00543D9B" w:rsidP="00E4299B">
      <w:pPr>
        <w:spacing w:after="0"/>
        <w:jc w:val="both"/>
        <w:rPr>
          <w:lang w:eastAsia="fr-FR"/>
        </w:rPr>
      </w:pPr>
    </w:p>
    <w:p w:rsidR="005F7EBE" w:rsidRPr="00672BC0" w:rsidRDefault="00BA4E02" w:rsidP="00E4299B">
      <w:pPr>
        <w:spacing w:after="0"/>
        <w:jc w:val="both"/>
        <w:rPr>
          <w:rFonts w:eastAsia="Times New Roman" w:cstheme="minorHAnsi"/>
          <w:color w:val="374151"/>
          <w:szCs w:val="24"/>
          <w:lang w:eastAsia="fr-FR"/>
        </w:rPr>
      </w:pPr>
      <w:bookmarkStart w:id="14" w:name="_Toc144817320"/>
      <w:bookmarkStart w:id="15" w:name="_Toc189664572"/>
      <w:r w:rsidRPr="00672BC0">
        <w:rPr>
          <w:rFonts w:eastAsia="Times New Roman" w:cstheme="minorHAnsi"/>
          <w:color w:val="374151"/>
          <w:szCs w:val="24"/>
          <w:lang w:eastAsia="fr-FR"/>
        </w:rPr>
        <w:t>Le marché inclut également la mise en service du BUS (système de communication interne) permettant la transmission des appels depuis les postes d'appel vers les terminaux de réception. Le fournisseur doit garantir une installation complète et</w:t>
      </w:r>
      <w:r w:rsidRPr="00672BC0">
        <w:rPr>
          <w:rFonts w:cstheme="minorHAnsi"/>
          <w:color w:val="374151"/>
          <w:szCs w:val="24"/>
        </w:rPr>
        <w:t xml:space="preserve"> </w:t>
      </w:r>
      <w:r w:rsidRPr="00672BC0">
        <w:rPr>
          <w:rFonts w:eastAsia="Times New Roman" w:cstheme="minorHAnsi"/>
          <w:color w:val="374151"/>
          <w:szCs w:val="24"/>
          <w:lang w:eastAsia="fr-FR"/>
        </w:rPr>
        <w:t>fonctionnelle du BUS, en assurant la configuration, l'intégration et la formation du personnel.</w:t>
      </w:r>
      <w:bookmarkEnd w:id="14"/>
      <w:bookmarkEnd w:id="15"/>
    </w:p>
    <w:p w:rsidR="00543D9B" w:rsidRPr="00543D9B" w:rsidRDefault="00543D9B" w:rsidP="00E4299B">
      <w:pPr>
        <w:spacing w:after="0"/>
        <w:jc w:val="both"/>
        <w:rPr>
          <w:lang w:eastAsia="fr-FR"/>
        </w:rPr>
      </w:pPr>
    </w:p>
    <w:p w:rsidR="00957F51" w:rsidRDefault="00C06150" w:rsidP="00E4299B">
      <w:pPr>
        <w:pStyle w:val="Titre2"/>
        <w:spacing w:before="0"/>
      </w:pPr>
      <w:bookmarkStart w:id="16" w:name="_Toc190336418"/>
      <w:r w:rsidRPr="00717DB7">
        <w:t>S</w:t>
      </w:r>
      <w:r w:rsidR="00543D9B">
        <w:t>IGNALIS</w:t>
      </w:r>
      <w:r w:rsidR="00E4299B">
        <w:t>A</w:t>
      </w:r>
      <w:r w:rsidR="00543D9B">
        <w:t>TION DES APPELS</w:t>
      </w:r>
      <w:bookmarkEnd w:id="16"/>
      <w:r w:rsidR="00543D9B">
        <w:t xml:space="preserve"> </w:t>
      </w:r>
    </w:p>
    <w:p w:rsidR="00FF6A3E" w:rsidRDefault="00FF6A3E" w:rsidP="00E4299B">
      <w:pPr>
        <w:spacing w:after="0"/>
        <w:jc w:val="both"/>
        <w:rPr>
          <w:rFonts w:eastAsia="Times New Roman" w:cstheme="minorHAnsi"/>
          <w:color w:val="374151"/>
          <w:szCs w:val="24"/>
          <w:lang w:eastAsia="fr-FR"/>
        </w:rPr>
      </w:pPr>
      <w:bookmarkStart w:id="17" w:name="_Toc144817322"/>
      <w:bookmarkStart w:id="18" w:name="_Toc189664574"/>
    </w:p>
    <w:p w:rsidR="00957F51" w:rsidRPr="00672BC0" w:rsidRDefault="00957F51" w:rsidP="00E4299B">
      <w:pPr>
        <w:spacing w:after="0"/>
        <w:jc w:val="both"/>
        <w:rPr>
          <w:rFonts w:eastAsia="Times New Roman" w:cstheme="minorHAnsi"/>
          <w:color w:val="374151"/>
          <w:szCs w:val="24"/>
          <w:lang w:eastAsia="fr-FR"/>
        </w:rPr>
      </w:pPr>
      <w:r w:rsidRPr="00672BC0">
        <w:rPr>
          <w:rFonts w:eastAsia="Times New Roman" w:cstheme="minorHAnsi"/>
          <w:color w:val="374151"/>
          <w:szCs w:val="24"/>
          <w:lang w:eastAsia="fr-FR"/>
        </w:rPr>
        <w:t>Les appels des patients seront affichés sur 2 afficheurs lumineux qui seront installés dans les couloirs, ainsi que dans le poste infirmier et l’office, à l’aide d’un écran facilitant la lecture des appels.</w:t>
      </w:r>
      <w:bookmarkEnd w:id="17"/>
      <w:bookmarkEnd w:id="18"/>
    </w:p>
    <w:p w:rsidR="005F7EBE" w:rsidRDefault="005F7EBE" w:rsidP="00E4299B">
      <w:pPr>
        <w:spacing w:after="0"/>
        <w:jc w:val="both"/>
        <w:rPr>
          <w:lang w:eastAsia="fr-FR"/>
        </w:rPr>
      </w:pPr>
    </w:p>
    <w:p w:rsidR="00835F6A" w:rsidRPr="00717DB7" w:rsidRDefault="00835F6A" w:rsidP="00E4299B">
      <w:pPr>
        <w:spacing w:after="0"/>
        <w:jc w:val="both"/>
        <w:rPr>
          <w:lang w:eastAsia="fr-FR"/>
        </w:rPr>
      </w:pPr>
    </w:p>
    <w:p w:rsidR="002A1803" w:rsidRDefault="003467F3" w:rsidP="00E4299B">
      <w:pPr>
        <w:pStyle w:val="Titre2"/>
        <w:spacing w:before="0"/>
      </w:pPr>
      <w:bookmarkStart w:id="19" w:name="_Toc190336419"/>
      <w:r w:rsidRPr="00717DB7">
        <w:t>A</w:t>
      </w:r>
      <w:r w:rsidR="00543D9B">
        <w:t>LIMENTATION ELECTRIQUE</w:t>
      </w:r>
      <w:bookmarkEnd w:id="19"/>
    </w:p>
    <w:p w:rsidR="00FF6A3E" w:rsidRPr="00FF6A3E" w:rsidRDefault="00FF6A3E" w:rsidP="00E4299B">
      <w:pPr>
        <w:jc w:val="both"/>
        <w:rPr>
          <w:lang w:eastAsia="fr-FR"/>
        </w:rPr>
      </w:pPr>
    </w:p>
    <w:p w:rsidR="002A1803" w:rsidRPr="00543D9B" w:rsidRDefault="002A1803" w:rsidP="00E4299B">
      <w:pPr>
        <w:spacing w:after="0"/>
        <w:jc w:val="both"/>
        <w:rPr>
          <w:lang w:eastAsia="fr-FR"/>
        </w:rPr>
      </w:pPr>
      <w:bookmarkStart w:id="20" w:name="_Toc144817324"/>
      <w:bookmarkStart w:id="21" w:name="_Toc189664576"/>
      <w:r w:rsidRPr="00543D9B">
        <w:rPr>
          <w:lang w:eastAsia="fr-FR"/>
        </w:rPr>
        <w:t>L’alimentation électrique du système devra être assurée par une alimentation de secours dans chaque service afin de garantir le bon fonctionnement du système en cas de panne électrique</w:t>
      </w:r>
      <w:bookmarkEnd w:id="20"/>
      <w:bookmarkEnd w:id="21"/>
    </w:p>
    <w:p w:rsidR="002A1803" w:rsidRPr="00717DB7" w:rsidRDefault="002A1803" w:rsidP="00E4299B">
      <w:pPr>
        <w:pStyle w:val="Titre1"/>
        <w:numPr>
          <w:ilvl w:val="0"/>
          <w:numId w:val="0"/>
        </w:numPr>
        <w:spacing w:before="0"/>
        <w:ind w:left="720"/>
        <w:jc w:val="both"/>
        <w:rPr>
          <w:rFonts w:asciiTheme="minorHAnsi" w:eastAsia="Times New Roman" w:hAnsiTheme="minorHAnsi" w:cstheme="minorHAnsi"/>
          <w:color w:val="374151"/>
          <w:sz w:val="24"/>
          <w:szCs w:val="24"/>
          <w:lang w:eastAsia="fr-FR"/>
        </w:rPr>
      </w:pPr>
    </w:p>
    <w:p w:rsidR="000A1E75" w:rsidRDefault="00717DB7" w:rsidP="00E4299B">
      <w:pPr>
        <w:pStyle w:val="Titre1"/>
        <w:spacing w:before="0"/>
        <w:jc w:val="both"/>
        <w:rPr>
          <w:rFonts w:eastAsia="Times New Roman"/>
          <w:lang w:eastAsia="fr-FR"/>
        </w:rPr>
      </w:pPr>
      <w:bookmarkStart w:id="22" w:name="_Toc190336420"/>
      <w:r w:rsidRPr="00717DB7">
        <w:rPr>
          <w:rFonts w:eastAsia="Times New Roman"/>
          <w:lang w:eastAsia="fr-FR"/>
        </w:rPr>
        <w:t xml:space="preserve">VLAN </w:t>
      </w:r>
      <w:r w:rsidRPr="008634DD">
        <w:t>DEDIE</w:t>
      </w:r>
      <w:r w:rsidRPr="00717DB7">
        <w:rPr>
          <w:rFonts w:eastAsia="Times New Roman"/>
          <w:lang w:eastAsia="fr-FR"/>
        </w:rPr>
        <w:t xml:space="preserve"> AUX APPELS MALADES</w:t>
      </w:r>
      <w:bookmarkEnd w:id="22"/>
    </w:p>
    <w:p w:rsidR="00672BC0" w:rsidRPr="00672BC0" w:rsidRDefault="00672BC0" w:rsidP="00E4299B">
      <w:pPr>
        <w:spacing w:after="0"/>
        <w:jc w:val="both"/>
        <w:rPr>
          <w:lang w:eastAsia="fr-FR"/>
        </w:rPr>
      </w:pPr>
    </w:p>
    <w:p w:rsidR="002A1803" w:rsidRPr="00543D9B" w:rsidRDefault="00AB570C" w:rsidP="00E4299B">
      <w:pPr>
        <w:spacing w:after="0"/>
        <w:jc w:val="both"/>
        <w:rPr>
          <w:lang w:eastAsia="fr-FR"/>
        </w:rPr>
      </w:pPr>
      <w:bookmarkStart w:id="23" w:name="_Toc144817326"/>
      <w:bookmarkStart w:id="24" w:name="_Toc189664578"/>
      <w:r w:rsidRPr="00543D9B">
        <w:rPr>
          <w:lang w:eastAsia="fr-FR"/>
        </w:rPr>
        <w:t>Le système d'appel malade doit être ca</w:t>
      </w:r>
      <w:r w:rsidR="00A82C2D" w:rsidRPr="00543D9B">
        <w:rPr>
          <w:lang w:eastAsia="fr-FR"/>
        </w:rPr>
        <w:t xml:space="preserve">pable d'être intégré à un VLAN </w:t>
      </w:r>
      <w:r w:rsidRPr="00543D9B">
        <w:rPr>
          <w:lang w:eastAsia="fr-FR"/>
        </w:rPr>
        <w:t>dédié spécifiquement aux appels malades. Cela permettra de sécuriser les communications et d'assurer une gestion efficace du réseau.</w:t>
      </w:r>
      <w:bookmarkEnd w:id="23"/>
      <w:bookmarkEnd w:id="24"/>
    </w:p>
    <w:p w:rsidR="005F7EBE" w:rsidRPr="00717DB7" w:rsidRDefault="005F7EBE" w:rsidP="00E4299B">
      <w:pPr>
        <w:pStyle w:val="Titre1"/>
        <w:numPr>
          <w:ilvl w:val="0"/>
          <w:numId w:val="0"/>
        </w:numPr>
        <w:spacing w:before="0"/>
        <w:ind w:left="720"/>
        <w:jc w:val="both"/>
        <w:rPr>
          <w:rFonts w:asciiTheme="minorHAnsi" w:eastAsia="Times New Roman" w:hAnsiTheme="minorHAnsi" w:cstheme="minorHAnsi"/>
          <w:color w:val="374151"/>
          <w:sz w:val="24"/>
          <w:szCs w:val="24"/>
          <w:lang w:eastAsia="fr-FR"/>
        </w:rPr>
      </w:pPr>
    </w:p>
    <w:p w:rsidR="00BA4E02" w:rsidRDefault="00717DB7" w:rsidP="00E4299B">
      <w:pPr>
        <w:pStyle w:val="Titre1"/>
        <w:spacing w:before="0"/>
        <w:jc w:val="both"/>
        <w:rPr>
          <w:rFonts w:eastAsia="Times New Roman"/>
          <w:lang w:eastAsia="fr-FR"/>
        </w:rPr>
      </w:pPr>
      <w:bookmarkStart w:id="25" w:name="_Toc190336421"/>
      <w:r w:rsidRPr="00672BC0">
        <w:t>MODALITES</w:t>
      </w:r>
      <w:r>
        <w:rPr>
          <w:rFonts w:eastAsia="Times New Roman"/>
          <w:lang w:eastAsia="fr-FR"/>
        </w:rPr>
        <w:t xml:space="preserve"> D’EXECUTIONS</w:t>
      </w:r>
      <w:bookmarkEnd w:id="25"/>
    </w:p>
    <w:p w:rsidR="00543D9B" w:rsidRPr="00543D9B" w:rsidRDefault="00543D9B" w:rsidP="00E4299B">
      <w:pPr>
        <w:pStyle w:val="Paragraphedeliste"/>
        <w:spacing w:after="0"/>
        <w:ind w:left="0"/>
        <w:jc w:val="both"/>
        <w:rPr>
          <w:lang w:eastAsia="fr-FR"/>
        </w:rPr>
      </w:pPr>
    </w:p>
    <w:p w:rsidR="00ED3933" w:rsidRDefault="00BA4E02" w:rsidP="00E4299B">
      <w:pPr>
        <w:pStyle w:val="Titre2"/>
        <w:numPr>
          <w:ilvl w:val="0"/>
          <w:numId w:val="12"/>
        </w:numPr>
        <w:spacing w:before="0"/>
      </w:pPr>
      <w:bookmarkStart w:id="26" w:name="_Toc190336422"/>
      <w:r w:rsidRPr="00717DB7">
        <w:t>L</w:t>
      </w:r>
      <w:r w:rsidR="00543D9B">
        <w:t>IVRAISON DU MATERIEL</w:t>
      </w:r>
      <w:bookmarkEnd w:id="26"/>
    </w:p>
    <w:p w:rsidR="00672BC0" w:rsidRPr="00672BC0" w:rsidRDefault="00672BC0" w:rsidP="00E4299B">
      <w:pPr>
        <w:spacing w:after="0"/>
        <w:jc w:val="both"/>
        <w:rPr>
          <w:lang w:eastAsia="fr-FR"/>
        </w:rPr>
      </w:pPr>
    </w:p>
    <w:p w:rsidR="00BA4E02" w:rsidRPr="00543D9B" w:rsidRDefault="00BA4E02" w:rsidP="00E4299B">
      <w:pPr>
        <w:spacing w:after="0"/>
        <w:jc w:val="both"/>
        <w:rPr>
          <w:lang w:eastAsia="fr-FR"/>
        </w:rPr>
      </w:pPr>
      <w:bookmarkStart w:id="27" w:name="_Toc144817329"/>
      <w:bookmarkStart w:id="28" w:name="_Toc189664581"/>
      <w:r w:rsidRPr="00543D9B">
        <w:rPr>
          <w:lang w:eastAsia="fr-FR"/>
        </w:rPr>
        <w:t>Le fournisseur doit spécifier les délais de livraison pour chaque composant du système. Tous les équipements doivent être neufs, conformes aux normes en vigueur et accompagnés des certifications nécessaires.</w:t>
      </w:r>
      <w:bookmarkEnd w:id="27"/>
      <w:bookmarkEnd w:id="28"/>
    </w:p>
    <w:p w:rsidR="00987556" w:rsidRPr="00543D9B" w:rsidRDefault="00987556" w:rsidP="00E4299B">
      <w:pPr>
        <w:spacing w:after="0"/>
        <w:jc w:val="both"/>
        <w:rPr>
          <w:lang w:eastAsia="fr-FR"/>
        </w:rPr>
      </w:pPr>
      <w:bookmarkStart w:id="29" w:name="_Toc144817330"/>
      <w:bookmarkStart w:id="30" w:name="_Toc189664582"/>
      <w:r w:rsidRPr="00543D9B">
        <w:rPr>
          <w:lang w:eastAsia="fr-FR"/>
        </w:rPr>
        <w:t xml:space="preserve">Les schémas de câblage de chaque </w:t>
      </w:r>
      <w:r w:rsidR="000A1E75" w:rsidRPr="00543D9B">
        <w:rPr>
          <w:lang w:eastAsia="fr-FR"/>
        </w:rPr>
        <w:t>élément</w:t>
      </w:r>
      <w:r w:rsidRPr="00543D9B">
        <w:rPr>
          <w:lang w:eastAsia="fr-FR"/>
        </w:rPr>
        <w:t xml:space="preserve"> du système doivent- être fournis.</w:t>
      </w:r>
      <w:bookmarkEnd w:id="29"/>
      <w:bookmarkEnd w:id="30"/>
    </w:p>
    <w:p w:rsidR="00E070AB" w:rsidRPr="00717DB7" w:rsidRDefault="00E070AB" w:rsidP="00E4299B">
      <w:pPr>
        <w:pStyle w:val="Titre1"/>
        <w:numPr>
          <w:ilvl w:val="0"/>
          <w:numId w:val="0"/>
        </w:numPr>
        <w:spacing w:before="0"/>
        <w:ind w:left="720"/>
        <w:jc w:val="both"/>
        <w:rPr>
          <w:rFonts w:asciiTheme="minorHAnsi" w:eastAsia="Times New Roman" w:hAnsiTheme="minorHAnsi" w:cstheme="minorHAnsi"/>
          <w:color w:val="374151"/>
          <w:sz w:val="24"/>
          <w:szCs w:val="24"/>
          <w:lang w:eastAsia="fr-FR"/>
        </w:rPr>
      </w:pPr>
    </w:p>
    <w:p w:rsidR="000A1E75" w:rsidRDefault="000A1E75" w:rsidP="00E4299B">
      <w:pPr>
        <w:pStyle w:val="Titre2"/>
        <w:spacing w:before="0"/>
      </w:pPr>
      <w:bookmarkStart w:id="31" w:name="_Toc190336423"/>
      <w:r w:rsidRPr="00717DB7">
        <w:t>F</w:t>
      </w:r>
      <w:r w:rsidR="00543D9B">
        <w:t>ORMATION DU PERSONNEL</w:t>
      </w:r>
      <w:bookmarkEnd w:id="31"/>
    </w:p>
    <w:p w:rsidR="00672BC0" w:rsidRPr="00672BC0" w:rsidRDefault="00672BC0" w:rsidP="00E4299B">
      <w:pPr>
        <w:spacing w:after="0"/>
        <w:jc w:val="both"/>
        <w:rPr>
          <w:lang w:eastAsia="fr-FR"/>
        </w:rPr>
      </w:pPr>
    </w:p>
    <w:p w:rsidR="00956EC7" w:rsidRPr="00543D9B" w:rsidRDefault="00E92141" w:rsidP="00E4299B">
      <w:pPr>
        <w:spacing w:after="0"/>
        <w:jc w:val="both"/>
        <w:rPr>
          <w:lang w:eastAsia="fr-FR"/>
        </w:rPr>
      </w:pPr>
      <w:bookmarkStart w:id="32" w:name="_Toc144817332"/>
      <w:bookmarkStart w:id="33" w:name="_Toc189664584"/>
      <w:r w:rsidRPr="00543D9B">
        <w:rPr>
          <w:lang w:eastAsia="fr-FR"/>
        </w:rPr>
        <w:t>L</w:t>
      </w:r>
      <w:r w:rsidR="00956EC7" w:rsidRPr="00543D9B">
        <w:rPr>
          <w:lang w:eastAsia="fr-FR"/>
        </w:rPr>
        <w:t>e fournisseur doit proposer une formation complète et adaptée aux utilisateurs finaux pour une utilisation efficace du système d’appel malade. La formation doit couvrir la manipulation des postes d</w:t>
      </w:r>
      <w:r w:rsidR="00A82C2D" w:rsidRPr="00543D9B">
        <w:rPr>
          <w:lang w:eastAsia="fr-FR"/>
        </w:rPr>
        <w:t>’appels, la gestion des appels.</w:t>
      </w:r>
      <w:bookmarkEnd w:id="32"/>
      <w:bookmarkEnd w:id="33"/>
    </w:p>
    <w:p w:rsidR="00956EC7" w:rsidRPr="00717DB7" w:rsidRDefault="00956EC7" w:rsidP="00E4299B">
      <w:pPr>
        <w:pStyle w:val="Titre1"/>
        <w:numPr>
          <w:ilvl w:val="0"/>
          <w:numId w:val="0"/>
        </w:numPr>
        <w:spacing w:before="0"/>
        <w:ind w:left="720"/>
        <w:jc w:val="both"/>
        <w:rPr>
          <w:rFonts w:asciiTheme="minorHAnsi" w:eastAsia="Times New Roman" w:hAnsiTheme="minorHAnsi" w:cstheme="minorHAnsi"/>
          <w:color w:val="374151"/>
          <w:sz w:val="24"/>
          <w:szCs w:val="24"/>
          <w:lang w:eastAsia="fr-FR"/>
        </w:rPr>
      </w:pPr>
    </w:p>
    <w:p w:rsidR="00956EC7" w:rsidRDefault="00717DB7" w:rsidP="00E4299B">
      <w:pPr>
        <w:pStyle w:val="Titre1"/>
        <w:spacing w:before="0"/>
        <w:jc w:val="both"/>
      </w:pPr>
      <w:bookmarkStart w:id="34" w:name="_Toc190336424"/>
      <w:r w:rsidRPr="00672BC0">
        <w:t>ASSISTANCE</w:t>
      </w:r>
      <w:r w:rsidRPr="00717DB7">
        <w:rPr>
          <w:rFonts w:eastAsia="Times New Roman"/>
          <w:lang w:eastAsia="fr-FR"/>
        </w:rPr>
        <w:t xml:space="preserve"> </w:t>
      </w:r>
      <w:r w:rsidRPr="008634DD">
        <w:t>TECHNIQUE</w:t>
      </w:r>
      <w:bookmarkEnd w:id="34"/>
    </w:p>
    <w:p w:rsidR="00543D9B" w:rsidRPr="00543D9B" w:rsidRDefault="00543D9B" w:rsidP="00E4299B">
      <w:pPr>
        <w:spacing w:after="0"/>
        <w:jc w:val="both"/>
      </w:pPr>
    </w:p>
    <w:p w:rsidR="00717DB7" w:rsidRDefault="00AB570C" w:rsidP="00E4299B">
      <w:pPr>
        <w:spacing w:after="0"/>
        <w:jc w:val="both"/>
        <w:rPr>
          <w:lang w:eastAsia="fr-FR"/>
        </w:rPr>
      </w:pPr>
      <w:bookmarkStart w:id="35" w:name="_Toc144817334"/>
      <w:bookmarkStart w:id="36" w:name="_Toc189664586"/>
      <w:r w:rsidRPr="00543D9B">
        <w:rPr>
          <w:lang w:eastAsia="fr-FR"/>
        </w:rPr>
        <w:t>Une assistance technique complète doit être incluse dans le cadre de la mise en service du système d'appel malade. Cela</w:t>
      </w:r>
      <w:r w:rsidR="00987556" w:rsidRPr="00543D9B">
        <w:rPr>
          <w:lang w:eastAsia="fr-FR"/>
        </w:rPr>
        <w:t xml:space="preserve"> comprend l'installation du BUS</w:t>
      </w:r>
      <w:r w:rsidRPr="00543D9B">
        <w:rPr>
          <w:lang w:eastAsia="fr-FR"/>
        </w:rPr>
        <w:t xml:space="preserve"> ainsi que la programmation et la configuration initiales du système. L'assistance technique doit être assurée par le fournisseur du système et être disponible pendant la période de garantie.</w:t>
      </w:r>
      <w:bookmarkEnd w:id="35"/>
      <w:bookmarkEnd w:id="36"/>
    </w:p>
    <w:p w:rsidR="00672BC0" w:rsidRPr="00672BC0" w:rsidRDefault="00672BC0" w:rsidP="00E4299B">
      <w:pPr>
        <w:spacing w:after="0"/>
        <w:jc w:val="both"/>
        <w:rPr>
          <w:lang w:eastAsia="fr-FR"/>
        </w:rPr>
      </w:pPr>
    </w:p>
    <w:p w:rsidR="00B17941" w:rsidRDefault="00717DB7" w:rsidP="00E4299B">
      <w:pPr>
        <w:pStyle w:val="Titre1"/>
        <w:spacing w:before="0"/>
        <w:jc w:val="both"/>
        <w:rPr>
          <w:rFonts w:eastAsia="Times New Roman"/>
        </w:rPr>
      </w:pPr>
      <w:bookmarkStart w:id="37" w:name="_Toc190336425"/>
      <w:r w:rsidRPr="00672BC0">
        <w:t>CONFIGURATION</w:t>
      </w:r>
      <w:r w:rsidRPr="00717DB7">
        <w:rPr>
          <w:rFonts w:eastAsia="Times New Roman"/>
        </w:rPr>
        <w:t xml:space="preserve"> DES SERVICES A RENOVER</w:t>
      </w:r>
      <w:bookmarkEnd w:id="37"/>
    </w:p>
    <w:p w:rsidR="00543D9B" w:rsidRPr="00543D9B" w:rsidRDefault="00543D9B" w:rsidP="00E4299B">
      <w:pPr>
        <w:spacing w:after="0"/>
        <w:jc w:val="both"/>
      </w:pPr>
    </w:p>
    <w:p w:rsidR="00835F6A" w:rsidRDefault="00420A8B" w:rsidP="00E4299B">
      <w:pPr>
        <w:spacing w:after="0"/>
        <w:jc w:val="both"/>
        <w:rPr>
          <w:lang w:eastAsia="fr-FR"/>
        </w:rPr>
      </w:pPr>
      <w:bookmarkStart w:id="38" w:name="_Toc144817336"/>
      <w:bookmarkStart w:id="39" w:name="_Toc189664588"/>
      <w:r w:rsidRPr="00543D9B">
        <w:rPr>
          <w:lang w:eastAsia="fr-FR"/>
        </w:rPr>
        <w:t>Les 9</w:t>
      </w:r>
      <w:r w:rsidR="00AB570C" w:rsidRPr="00543D9B">
        <w:rPr>
          <w:lang w:eastAsia="fr-FR"/>
        </w:rPr>
        <w:t xml:space="preserve"> services à rénover présentent la même configuration standard, comprenant les éléments suivants :</w:t>
      </w:r>
      <w:bookmarkEnd w:id="38"/>
      <w:bookmarkEnd w:id="39"/>
    </w:p>
    <w:p w:rsidR="00835F6A" w:rsidRPr="00543D9B" w:rsidRDefault="00835F6A" w:rsidP="00E4299B">
      <w:pPr>
        <w:spacing w:after="0"/>
        <w:jc w:val="both"/>
        <w:rPr>
          <w:lang w:eastAsia="fr-FR"/>
        </w:rPr>
      </w:pPr>
    </w:p>
    <w:p w:rsidR="00AB570C" w:rsidRPr="00543D9B" w:rsidRDefault="00AB570C" w:rsidP="00E4299B">
      <w:pPr>
        <w:pStyle w:val="Paragraphedeliste"/>
        <w:numPr>
          <w:ilvl w:val="0"/>
          <w:numId w:val="15"/>
        </w:numPr>
        <w:spacing w:after="0"/>
        <w:jc w:val="both"/>
        <w:rPr>
          <w:lang w:eastAsia="fr-FR"/>
        </w:rPr>
      </w:pPr>
      <w:bookmarkStart w:id="40" w:name="_Toc144817337"/>
      <w:bookmarkStart w:id="41" w:name="_Toc189664589"/>
      <w:r w:rsidRPr="00543D9B">
        <w:rPr>
          <w:lang w:eastAsia="fr-FR"/>
        </w:rPr>
        <w:t>12 chambres à lits doubles</w:t>
      </w:r>
      <w:bookmarkEnd w:id="40"/>
      <w:bookmarkEnd w:id="41"/>
    </w:p>
    <w:p w:rsidR="00AB570C" w:rsidRPr="00543D9B" w:rsidRDefault="00AB570C" w:rsidP="00E4299B">
      <w:pPr>
        <w:pStyle w:val="Paragraphedeliste"/>
        <w:numPr>
          <w:ilvl w:val="0"/>
          <w:numId w:val="15"/>
        </w:numPr>
        <w:spacing w:after="0"/>
        <w:jc w:val="both"/>
        <w:rPr>
          <w:lang w:eastAsia="fr-FR"/>
        </w:rPr>
      </w:pPr>
      <w:bookmarkStart w:id="42" w:name="_Toc144817338"/>
      <w:bookmarkStart w:id="43" w:name="_Toc189664590"/>
      <w:r w:rsidRPr="00543D9B">
        <w:rPr>
          <w:lang w:eastAsia="fr-FR"/>
        </w:rPr>
        <w:t>7 chambres à lit simple</w:t>
      </w:r>
      <w:bookmarkEnd w:id="42"/>
      <w:bookmarkEnd w:id="43"/>
    </w:p>
    <w:p w:rsidR="00AB570C" w:rsidRPr="00543D9B" w:rsidRDefault="00AB570C" w:rsidP="00E4299B">
      <w:pPr>
        <w:pStyle w:val="Paragraphedeliste"/>
        <w:numPr>
          <w:ilvl w:val="0"/>
          <w:numId w:val="15"/>
        </w:numPr>
        <w:spacing w:after="0"/>
        <w:jc w:val="both"/>
        <w:rPr>
          <w:lang w:eastAsia="fr-FR"/>
        </w:rPr>
      </w:pPr>
      <w:bookmarkStart w:id="44" w:name="_Toc144817339"/>
      <w:bookmarkStart w:id="45" w:name="_Toc189664591"/>
      <w:r w:rsidRPr="00543D9B">
        <w:rPr>
          <w:lang w:eastAsia="fr-FR"/>
        </w:rPr>
        <w:t>1 WC public</w:t>
      </w:r>
      <w:bookmarkEnd w:id="44"/>
      <w:bookmarkEnd w:id="45"/>
    </w:p>
    <w:p w:rsidR="00AB570C" w:rsidRPr="00543D9B" w:rsidRDefault="00AB570C" w:rsidP="00E4299B">
      <w:pPr>
        <w:pStyle w:val="Paragraphedeliste"/>
        <w:numPr>
          <w:ilvl w:val="0"/>
          <w:numId w:val="15"/>
        </w:numPr>
        <w:spacing w:after="0"/>
        <w:jc w:val="both"/>
        <w:rPr>
          <w:lang w:eastAsia="fr-FR"/>
        </w:rPr>
      </w:pPr>
      <w:bookmarkStart w:id="46" w:name="_Toc144817340"/>
      <w:bookmarkStart w:id="47" w:name="_Toc189664592"/>
      <w:r w:rsidRPr="00543D9B">
        <w:rPr>
          <w:lang w:eastAsia="fr-FR"/>
        </w:rPr>
        <w:t>1 poste de soins</w:t>
      </w:r>
      <w:bookmarkEnd w:id="46"/>
      <w:bookmarkEnd w:id="47"/>
    </w:p>
    <w:p w:rsidR="00AB570C" w:rsidRPr="00543D9B" w:rsidRDefault="00AB570C" w:rsidP="00E4299B">
      <w:pPr>
        <w:pStyle w:val="Paragraphedeliste"/>
        <w:numPr>
          <w:ilvl w:val="0"/>
          <w:numId w:val="15"/>
        </w:numPr>
        <w:spacing w:after="0"/>
        <w:jc w:val="both"/>
        <w:rPr>
          <w:lang w:eastAsia="fr-FR"/>
        </w:rPr>
      </w:pPr>
      <w:bookmarkStart w:id="48" w:name="_Toc144817341"/>
      <w:bookmarkStart w:id="49" w:name="_Toc189664593"/>
      <w:r w:rsidRPr="00543D9B">
        <w:rPr>
          <w:lang w:eastAsia="fr-FR"/>
        </w:rPr>
        <w:t>1 poste infirmier</w:t>
      </w:r>
      <w:bookmarkEnd w:id="48"/>
      <w:bookmarkEnd w:id="49"/>
    </w:p>
    <w:p w:rsidR="00AB570C" w:rsidRPr="00543D9B" w:rsidRDefault="00AB570C" w:rsidP="00E4299B">
      <w:pPr>
        <w:pStyle w:val="Paragraphedeliste"/>
        <w:numPr>
          <w:ilvl w:val="0"/>
          <w:numId w:val="15"/>
        </w:numPr>
        <w:spacing w:after="0"/>
        <w:jc w:val="both"/>
        <w:rPr>
          <w:lang w:eastAsia="fr-FR"/>
        </w:rPr>
      </w:pPr>
      <w:bookmarkStart w:id="50" w:name="_Toc144817342"/>
      <w:bookmarkStart w:id="51" w:name="_Toc189664594"/>
      <w:r w:rsidRPr="00543D9B">
        <w:rPr>
          <w:lang w:eastAsia="fr-FR"/>
        </w:rPr>
        <w:t>1 office</w:t>
      </w:r>
      <w:bookmarkEnd w:id="50"/>
      <w:bookmarkEnd w:id="51"/>
    </w:p>
    <w:p w:rsidR="00AB570C" w:rsidRPr="00543D9B" w:rsidRDefault="00AB570C" w:rsidP="00E4299B">
      <w:pPr>
        <w:pStyle w:val="Paragraphedeliste"/>
        <w:numPr>
          <w:ilvl w:val="0"/>
          <w:numId w:val="15"/>
        </w:numPr>
        <w:spacing w:after="0"/>
        <w:jc w:val="both"/>
        <w:rPr>
          <w:lang w:eastAsia="fr-FR"/>
        </w:rPr>
      </w:pPr>
      <w:bookmarkStart w:id="52" w:name="_Toc144817343"/>
      <w:bookmarkStart w:id="53" w:name="_Toc189664595"/>
      <w:r w:rsidRPr="00543D9B">
        <w:rPr>
          <w:lang w:eastAsia="fr-FR"/>
        </w:rPr>
        <w:t>1 salle de bain commune avec 3 douches</w:t>
      </w:r>
      <w:bookmarkEnd w:id="52"/>
      <w:bookmarkEnd w:id="53"/>
    </w:p>
    <w:p w:rsidR="00543D9B" w:rsidRDefault="00AB570C" w:rsidP="00E4299B">
      <w:pPr>
        <w:pStyle w:val="Paragraphedeliste"/>
        <w:numPr>
          <w:ilvl w:val="0"/>
          <w:numId w:val="15"/>
        </w:numPr>
        <w:spacing w:after="0"/>
        <w:jc w:val="both"/>
        <w:rPr>
          <w:lang w:eastAsia="fr-FR"/>
        </w:rPr>
      </w:pPr>
      <w:bookmarkStart w:id="54" w:name="_Toc144817344"/>
      <w:bookmarkStart w:id="55" w:name="_Toc189664596"/>
      <w:r w:rsidRPr="00543D9B">
        <w:rPr>
          <w:lang w:eastAsia="fr-FR"/>
        </w:rPr>
        <w:t>1 réserve</w:t>
      </w:r>
      <w:bookmarkEnd w:id="54"/>
      <w:bookmarkEnd w:id="55"/>
    </w:p>
    <w:p w:rsidR="00835F6A" w:rsidRPr="00672BC0" w:rsidRDefault="00835F6A" w:rsidP="00835F6A">
      <w:pPr>
        <w:pStyle w:val="Paragraphedeliste"/>
        <w:spacing w:after="0"/>
        <w:rPr>
          <w:lang w:eastAsia="fr-FR"/>
        </w:rPr>
      </w:pPr>
    </w:p>
    <w:p w:rsidR="002A1803" w:rsidRDefault="00717DB7" w:rsidP="00FF6A3E">
      <w:pPr>
        <w:pStyle w:val="Titre1"/>
        <w:spacing w:before="0"/>
        <w:rPr>
          <w:rFonts w:eastAsia="Times New Roman"/>
          <w:lang w:eastAsia="fr-FR"/>
        </w:rPr>
      </w:pPr>
      <w:bookmarkStart w:id="56" w:name="_Toc190336426"/>
      <w:r w:rsidRPr="00717DB7">
        <w:rPr>
          <w:rFonts w:eastAsia="Times New Roman"/>
          <w:lang w:eastAsia="fr-FR"/>
        </w:rPr>
        <w:t xml:space="preserve">PLAN D’UN </w:t>
      </w:r>
      <w:r w:rsidRPr="008634DD">
        <w:t>SERVICE</w:t>
      </w:r>
      <w:r w:rsidRPr="00717DB7">
        <w:rPr>
          <w:rFonts w:eastAsia="Times New Roman"/>
          <w:lang w:eastAsia="fr-FR"/>
        </w:rPr>
        <w:t xml:space="preserve"> TYPE</w:t>
      </w:r>
      <w:bookmarkEnd w:id="56"/>
      <w:r w:rsidR="002A1803" w:rsidRPr="00717DB7">
        <w:rPr>
          <w:rFonts w:eastAsia="Times New Roman"/>
          <w:lang w:eastAsia="fr-FR"/>
        </w:rPr>
        <w:t> </w:t>
      </w:r>
    </w:p>
    <w:p w:rsidR="00543D9B" w:rsidRPr="00543D9B" w:rsidRDefault="00543D9B" w:rsidP="00FF6A3E">
      <w:pPr>
        <w:spacing w:after="0"/>
        <w:rPr>
          <w:lang w:eastAsia="fr-FR"/>
        </w:rPr>
      </w:pPr>
    </w:p>
    <w:p w:rsidR="00EC7171" w:rsidRPr="00FF6A3E" w:rsidRDefault="005F7EBE" w:rsidP="00FF6A3E">
      <w:pPr>
        <w:spacing w:after="0"/>
        <w:rPr>
          <w:lang w:eastAsia="fr-FR"/>
        </w:rPr>
      </w:pPr>
      <w:bookmarkStart w:id="57" w:name="_Toc144817346"/>
      <w:bookmarkStart w:id="58" w:name="_Toc189664598"/>
      <w:r w:rsidRPr="00543D9B">
        <w:rPr>
          <w:lang w:eastAsia="fr-FR"/>
        </w:rPr>
        <w:t>V</w:t>
      </w:r>
      <w:r w:rsidR="002A1803" w:rsidRPr="00543D9B">
        <w:rPr>
          <w:lang w:eastAsia="fr-FR"/>
        </w:rPr>
        <w:t>oir annexe 1</w:t>
      </w:r>
      <w:r w:rsidRPr="00543D9B">
        <w:rPr>
          <w:lang w:eastAsia="fr-FR"/>
        </w:rPr>
        <w:t>.</w:t>
      </w:r>
      <w:bookmarkEnd w:id="57"/>
      <w:bookmarkEnd w:id="58"/>
    </w:p>
    <w:sectPr w:rsidR="00EC7171" w:rsidRPr="00FF6A3E" w:rsidSect="00835F6A">
      <w:headerReference w:type="default" r:id="rId10"/>
      <w:footerReference w:type="default" r:id="rId11"/>
      <w:pgSz w:w="11906" w:h="16838"/>
      <w:pgMar w:top="1417" w:right="1417" w:bottom="1417" w:left="1417" w:header="708" w:footer="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CD1" w:rsidRDefault="00904CD1" w:rsidP="00904CD1">
      <w:pPr>
        <w:spacing w:after="0" w:line="240" w:lineRule="auto"/>
      </w:pPr>
      <w:r>
        <w:separator/>
      </w:r>
    </w:p>
  </w:endnote>
  <w:endnote w:type="continuationSeparator" w:id="0">
    <w:p w:rsidR="00904CD1" w:rsidRDefault="00904CD1" w:rsidP="00904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5454437"/>
      <w:docPartObj>
        <w:docPartGallery w:val="Page Numbers (Bottom of Page)"/>
        <w:docPartUnique/>
      </w:docPartObj>
    </w:sdtPr>
    <w:sdtEndPr/>
    <w:sdtContent>
      <w:sdt>
        <w:sdtPr>
          <w:id w:val="-1769616900"/>
          <w:docPartObj>
            <w:docPartGallery w:val="Page Numbers (Top of Page)"/>
            <w:docPartUnique/>
          </w:docPartObj>
        </w:sdtPr>
        <w:sdtEndPr/>
        <w:sdtContent>
          <w:p w:rsidR="00835F6A" w:rsidRDefault="00835F6A" w:rsidP="00835F6A">
            <w:pPr>
              <w:jc w:val="center"/>
            </w:pPr>
          </w:p>
          <w:p w:rsidR="00835F6A" w:rsidRPr="0024218B" w:rsidRDefault="00835F6A" w:rsidP="00835F6A">
            <w:pPr>
              <w:pStyle w:val="Pieddepage"/>
              <w:jc w:val="center"/>
              <w:rPr>
                <w:rFonts w:ascii="Calibri" w:hAnsi="Calibri" w:cs="Calibri"/>
                <w:sz w:val="16"/>
              </w:rPr>
            </w:pPr>
            <w:r w:rsidRPr="0024218B">
              <w:rPr>
                <w:rFonts w:ascii="Calibri" w:hAnsi="Calibri" w:cs="Calibri"/>
                <w:sz w:val="16"/>
              </w:rPr>
              <w:t xml:space="preserve">Centre Hospitalier de l’Agglomération Montargoise </w:t>
            </w:r>
          </w:p>
          <w:p w:rsidR="00835F6A" w:rsidRPr="0024218B" w:rsidRDefault="00835F6A" w:rsidP="00835F6A">
            <w:pPr>
              <w:pStyle w:val="Pieddepage"/>
              <w:jc w:val="center"/>
              <w:rPr>
                <w:rFonts w:ascii="Calibri" w:hAnsi="Calibri" w:cs="Calibri"/>
              </w:rPr>
            </w:pPr>
            <w:r w:rsidRPr="0024218B">
              <w:rPr>
                <w:rFonts w:ascii="Calibri" w:hAnsi="Calibri" w:cs="Calibri"/>
                <w:sz w:val="16"/>
              </w:rPr>
              <w:t xml:space="preserve">658 Rue des </w:t>
            </w:r>
            <w:proofErr w:type="spellStart"/>
            <w:r w:rsidRPr="0024218B">
              <w:rPr>
                <w:rFonts w:ascii="Calibri" w:hAnsi="Calibri" w:cs="Calibri"/>
                <w:sz w:val="16"/>
              </w:rPr>
              <w:t>Bourgoins</w:t>
            </w:r>
            <w:proofErr w:type="spellEnd"/>
            <w:r w:rsidRPr="0024218B">
              <w:rPr>
                <w:rFonts w:ascii="Calibri" w:hAnsi="Calibri" w:cs="Calibri"/>
                <w:sz w:val="16"/>
              </w:rPr>
              <w:t>, 45200 AMILLY</w:t>
            </w:r>
          </w:p>
          <w:p w:rsidR="00835F6A" w:rsidRDefault="00835F6A">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FE7FB3">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FE7FB3">
              <w:rPr>
                <w:b/>
                <w:bCs/>
                <w:noProof/>
              </w:rPr>
              <w:t>5</w:t>
            </w:r>
            <w:r>
              <w:rPr>
                <w:b/>
                <w:bCs/>
                <w:sz w:val="24"/>
                <w:szCs w:val="24"/>
              </w:rPr>
              <w:fldChar w:fldCharType="end"/>
            </w:r>
          </w:p>
        </w:sdtContent>
      </w:sdt>
    </w:sdtContent>
  </w:sdt>
  <w:p w:rsidR="00E92141" w:rsidRDefault="00E92141">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CD1" w:rsidRDefault="00904CD1" w:rsidP="00904CD1">
      <w:pPr>
        <w:spacing w:after="0" w:line="240" w:lineRule="auto"/>
      </w:pPr>
      <w:r>
        <w:separator/>
      </w:r>
    </w:p>
  </w:footnote>
  <w:footnote w:type="continuationSeparator" w:id="0">
    <w:p w:rsidR="00904CD1" w:rsidRDefault="00904CD1" w:rsidP="00904C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53B3" w:rsidRPr="0024218B" w:rsidRDefault="00CF53B3" w:rsidP="00CF53B3">
    <w:pPr>
      <w:pStyle w:val="En-tte"/>
      <w:jc w:val="center"/>
      <w:rPr>
        <w:rFonts w:ascii="Calibri" w:hAnsi="Calibri" w:cs="Calibri"/>
        <w:sz w:val="14"/>
      </w:rPr>
    </w:pPr>
    <w:r>
      <w:rPr>
        <w:rFonts w:ascii="Calibri" w:hAnsi="Calibri" w:cs="Calibri"/>
        <w:sz w:val="14"/>
      </w:rPr>
      <w:t>FOURNITURE DU MATERIEL DE RENOVATION DU SYSTEME D’APPEL MALADE DU CENTRE HOSPITALIER DE L’AGGLOMERATION MONTARGOISE</w:t>
    </w:r>
  </w:p>
  <w:p w:rsidR="00CF53B3" w:rsidRPr="0024218B" w:rsidRDefault="004134BE" w:rsidP="00CF53B3">
    <w:pPr>
      <w:pStyle w:val="En-tte"/>
      <w:jc w:val="center"/>
      <w:rPr>
        <w:rFonts w:ascii="Calibri" w:hAnsi="Calibri" w:cs="Calibri"/>
        <w:sz w:val="16"/>
      </w:rPr>
    </w:pPr>
    <w:r>
      <w:rPr>
        <w:rFonts w:ascii="Calibri" w:hAnsi="Calibri" w:cs="Calibri"/>
        <w:sz w:val="14"/>
        <w:szCs w:val="18"/>
      </w:rPr>
      <w:t>MAPA</w:t>
    </w:r>
    <w:r w:rsidR="00CF53B3" w:rsidRPr="00304ED0">
      <w:rPr>
        <w:rFonts w:ascii="Calibri" w:hAnsi="Calibri" w:cs="Calibri"/>
        <w:sz w:val="14"/>
        <w:szCs w:val="18"/>
      </w:rPr>
      <w:t>/</w:t>
    </w:r>
    <w:r w:rsidR="00304ED0" w:rsidRPr="00304ED0">
      <w:rPr>
        <w:rFonts w:ascii="Calibri" w:hAnsi="Calibri" w:cs="Calibri"/>
        <w:sz w:val="14"/>
        <w:szCs w:val="18"/>
      </w:rPr>
      <w:t>CCT</w:t>
    </w:r>
    <w:r w:rsidR="003102D4">
      <w:rPr>
        <w:rFonts w:ascii="Calibri" w:hAnsi="Calibri" w:cs="Calibri"/>
        <w:sz w:val="14"/>
        <w:szCs w:val="18"/>
      </w:rPr>
      <w:t>P/2025</w:t>
    </w:r>
    <w:r w:rsidR="00CF53B3" w:rsidRPr="00782630">
      <w:rPr>
        <w:rFonts w:ascii="Calibri" w:hAnsi="Calibri" w:cs="Calibri"/>
        <w:sz w:val="14"/>
        <w:szCs w:val="18"/>
      </w:rPr>
      <w:t>-</w:t>
    </w:r>
    <w:r w:rsidR="003D503A">
      <w:rPr>
        <w:rFonts w:ascii="Calibri" w:hAnsi="Calibri" w:cs="Calibri"/>
        <w:sz w:val="14"/>
        <w:szCs w:val="18"/>
      </w:rPr>
      <w:t>14</w:t>
    </w:r>
  </w:p>
  <w:p w:rsidR="00CF53B3" w:rsidRDefault="00CF53B3">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D2926"/>
    <w:multiLevelType w:val="multilevel"/>
    <w:tmpl w:val="B6AEBE0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0B5605"/>
    <w:multiLevelType w:val="hybridMultilevel"/>
    <w:tmpl w:val="76FE6C84"/>
    <w:lvl w:ilvl="0" w:tplc="040C000F">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D707925"/>
    <w:multiLevelType w:val="hybridMultilevel"/>
    <w:tmpl w:val="9C1ED9F2"/>
    <w:lvl w:ilvl="0" w:tplc="89AE477E">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5A42D9E"/>
    <w:multiLevelType w:val="hybridMultilevel"/>
    <w:tmpl w:val="964A3074"/>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 w15:restartNumberingAfterBreak="0">
    <w:nsid w:val="2A5E220D"/>
    <w:multiLevelType w:val="multilevel"/>
    <w:tmpl w:val="98F4588A"/>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D637839"/>
    <w:multiLevelType w:val="hybridMultilevel"/>
    <w:tmpl w:val="0DBC307E"/>
    <w:lvl w:ilvl="0" w:tplc="A4700CFC">
      <w:start w:val="1"/>
      <w:numFmt w:val="upperRoman"/>
      <w:pStyle w:val="Titre1"/>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AEC3E74"/>
    <w:multiLevelType w:val="multilevel"/>
    <w:tmpl w:val="575A9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CD2522E"/>
    <w:multiLevelType w:val="multilevel"/>
    <w:tmpl w:val="98F4588A"/>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6AE63859"/>
    <w:multiLevelType w:val="hybridMultilevel"/>
    <w:tmpl w:val="F17815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3BD5825"/>
    <w:multiLevelType w:val="multilevel"/>
    <w:tmpl w:val="9A485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80E0551"/>
    <w:multiLevelType w:val="hybridMultilevel"/>
    <w:tmpl w:val="E77E6D6A"/>
    <w:lvl w:ilvl="0" w:tplc="DF60FCE0">
      <w:start w:val="1"/>
      <w:numFmt w:val="upperRoman"/>
      <w:lvlText w:val="%1."/>
      <w:lvlJc w:val="left"/>
      <w:pPr>
        <w:ind w:left="1080" w:hanging="720"/>
      </w:pPr>
      <w:rPr>
        <w:rFonts w:eastAsia="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8285A6D"/>
    <w:multiLevelType w:val="multilevel"/>
    <w:tmpl w:val="82125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F051AF"/>
    <w:multiLevelType w:val="multilevel"/>
    <w:tmpl w:val="E98E92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1"/>
  </w:num>
  <w:num w:numId="3">
    <w:abstractNumId w:val="12"/>
  </w:num>
  <w:num w:numId="4">
    <w:abstractNumId w:val="0"/>
  </w:num>
  <w:num w:numId="5">
    <w:abstractNumId w:val="9"/>
  </w:num>
  <w:num w:numId="6">
    <w:abstractNumId w:val="4"/>
  </w:num>
  <w:num w:numId="7">
    <w:abstractNumId w:val="1"/>
  </w:num>
  <w:num w:numId="8">
    <w:abstractNumId w:val="7"/>
  </w:num>
  <w:num w:numId="9">
    <w:abstractNumId w:val="3"/>
  </w:num>
  <w:num w:numId="10">
    <w:abstractNumId w:val="2"/>
  </w:num>
  <w:num w:numId="11">
    <w:abstractNumId w:val="2"/>
    <w:lvlOverride w:ilvl="0">
      <w:startOverride w:val="1"/>
    </w:lvlOverride>
  </w:num>
  <w:num w:numId="12">
    <w:abstractNumId w:val="2"/>
    <w:lvlOverride w:ilvl="0">
      <w:startOverride w:val="1"/>
    </w:lvlOverride>
  </w:num>
  <w:num w:numId="13">
    <w:abstractNumId w:val="10"/>
  </w:num>
  <w:num w:numId="14">
    <w:abstractNumId w:val="5"/>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171"/>
    <w:rsid w:val="00035D78"/>
    <w:rsid w:val="000A1E75"/>
    <w:rsid w:val="000B588E"/>
    <w:rsid w:val="000D6B5E"/>
    <w:rsid w:val="00173830"/>
    <w:rsid w:val="002225FB"/>
    <w:rsid w:val="00227CC7"/>
    <w:rsid w:val="002A1803"/>
    <w:rsid w:val="00304ED0"/>
    <w:rsid w:val="003102D4"/>
    <w:rsid w:val="003467F3"/>
    <w:rsid w:val="003D503A"/>
    <w:rsid w:val="004134BE"/>
    <w:rsid w:val="00420A8B"/>
    <w:rsid w:val="004836F1"/>
    <w:rsid w:val="004977B4"/>
    <w:rsid w:val="004C35D2"/>
    <w:rsid w:val="00531066"/>
    <w:rsid w:val="00536FE0"/>
    <w:rsid w:val="00543D9B"/>
    <w:rsid w:val="00546049"/>
    <w:rsid w:val="0057310B"/>
    <w:rsid w:val="005F7EBE"/>
    <w:rsid w:val="0065075E"/>
    <w:rsid w:val="00672795"/>
    <w:rsid w:val="00672BC0"/>
    <w:rsid w:val="006D34FB"/>
    <w:rsid w:val="006E5CBE"/>
    <w:rsid w:val="00717DB7"/>
    <w:rsid w:val="00835F6A"/>
    <w:rsid w:val="008463D3"/>
    <w:rsid w:val="00856A91"/>
    <w:rsid w:val="008634DD"/>
    <w:rsid w:val="008C77F0"/>
    <w:rsid w:val="00904CD1"/>
    <w:rsid w:val="00923193"/>
    <w:rsid w:val="00956EC7"/>
    <w:rsid w:val="00957F51"/>
    <w:rsid w:val="00987556"/>
    <w:rsid w:val="00A27E4C"/>
    <w:rsid w:val="00A564BB"/>
    <w:rsid w:val="00A72F9C"/>
    <w:rsid w:val="00A82C2D"/>
    <w:rsid w:val="00AA2885"/>
    <w:rsid w:val="00AB570C"/>
    <w:rsid w:val="00B17941"/>
    <w:rsid w:val="00B9430E"/>
    <w:rsid w:val="00BA4E02"/>
    <w:rsid w:val="00C06150"/>
    <w:rsid w:val="00CD4979"/>
    <w:rsid w:val="00CF53B3"/>
    <w:rsid w:val="00DC6516"/>
    <w:rsid w:val="00DE1610"/>
    <w:rsid w:val="00E04AB0"/>
    <w:rsid w:val="00E070AB"/>
    <w:rsid w:val="00E4299B"/>
    <w:rsid w:val="00E5403E"/>
    <w:rsid w:val="00E92141"/>
    <w:rsid w:val="00EA7930"/>
    <w:rsid w:val="00EB0F72"/>
    <w:rsid w:val="00EC7171"/>
    <w:rsid w:val="00ED3933"/>
    <w:rsid w:val="00F57704"/>
    <w:rsid w:val="00F94B6A"/>
    <w:rsid w:val="00FE7FB3"/>
    <w:rsid w:val="00FF6A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A11C18E"/>
  <w15:chartTrackingRefBased/>
  <w15:docId w15:val="{76664039-A940-42E4-B053-EDF017FF2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BC0"/>
    <w:rPr>
      <w:sz w:val="20"/>
    </w:rPr>
  </w:style>
  <w:style w:type="paragraph" w:styleId="Titre1">
    <w:name w:val="heading 1"/>
    <w:basedOn w:val="Normal"/>
    <w:next w:val="Normal"/>
    <w:link w:val="Titre1Car"/>
    <w:uiPriority w:val="9"/>
    <w:qFormat/>
    <w:rsid w:val="00672BC0"/>
    <w:pPr>
      <w:keepNext/>
      <w:keepLines/>
      <w:numPr>
        <w:numId w:val="14"/>
      </w:numPr>
      <w:spacing w:before="240" w:after="0"/>
      <w:outlineLvl w:val="0"/>
    </w:pPr>
    <w:rPr>
      <w:rFonts w:ascii="Cambria" w:eastAsiaTheme="majorEastAsia" w:hAnsi="Cambria" w:cstheme="majorBidi"/>
      <w:b/>
      <w:color w:val="0070C0"/>
      <w:sz w:val="32"/>
      <w:szCs w:val="32"/>
    </w:rPr>
  </w:style>
  <w:style w:type="paragraph" w:styleId="Titre2">
    <w:name w:val="heading 2"/>
    <w:basedOn w:val="Normal"/>
    <w:next w:val="Normal"/>
    <w:link w:val="Titre2Car"/>
    <w:uiPriority w:val="9"/>
    <w:unhideWhenUsed/>
    <w:qFormat/>
    <w:rsid w:val="00543D9B"/>
    <w:pPr>
      <w:keepNext/>
      <w:keepLines/>
      <w:numPr>
        <w:numId w:val="10"/>
      </w:numPr>
      <w:spacing w:before="40" w:after="0"/>
      <w:jc w:val="both"/>
      <w:outlineLvl w:val="1"/>
    </w:pPr>
    <w:rPr>
      <w:rFonts w:ascii="Cambria" w:eastAsia="Times New Roman" w:hAnsi="Cambria" w:cstheme="minorHAnsi"/>
      <w:b/>
      <w:color w:val="8DB3E2" w:themeColor="text2" w:themeTint="66"/>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EC7171"/>
    <w:rPr>
      <w:b/>
      <w:bCs/>
    </w:rPr>
  </w:style>
  <w:style w:type="paragraph" w:styleId="NormalWeb">
    <w:name w:val="Normal (Web)"/>
    <w:basedOn w:val="Normal"/>
    <w:uiPriority w:val="99"/>
    <w:semiHidden/>
    <w:unhideWhenUsed/>
    <w:rsid w:val="00EC7171"/>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0A1E75"/>
    <w:pPr>
      <w:ind w:left="720"/>
      <w:contextualSpacing/>
    </w:pPr>
  </w:style>
  <w:style w:type="paragraph" w:styleId="En-tte">
    <w:name w:val="header"/>
    <w:basedOn w:val="Normal"/>
    <w:link w:val="En-tteCar"/>
    <w:unhideWhenUsed/>
    <w:rsid w:val="00904CD1"/>
    <w:pPr>
      <w:tabs>
        <w:tab w:val="center" w:pos="4536"/>
        <w:tab w:val="right" w:pos="9072"/>
      </w:tabs>
      <w:spacing w:after="0" w:line="240" w:lineRule="auto"/>
    </w:pPr>
  </w:style>
  <w:style w:type="character" w:customStyle="1" w:styleId="En-tteCar">
    <w:name w:val="En-tête Car"/>
    <w:basedOn w:val="Policepardfaut"/>
    <w:link w:val="En-tte"/>
    <w:uiPriority w:val="99"/>
    <w:rsid w:val="00904CD1"/>
  </w:style>
  <w:style w:type="paragraph" w:styleId="Pieddepage">
    <w:name w:val="footer"/>
    <w:basedOn w:val="Normal"/>
    <w:link w:val="PieddepageCar"/>
    <w:unhideWhenUsed/>
    <w:rsid w:val="00904CD1"/>
    <w:pPr>
      <w:tabs>
        <w:tab w:val="center" w:pos="4536"/>
        <w:tab w:val="right" w:pos="9072"/>
      </w:tabs>
      <w:spacing w:after="0" w:line="240" w:lineRule="auto"/>
    </w:pPr>
  </w:style>
  <w:style w:type="character" w:customStyle="1" w:styleId="PieddepageCar">
    <w:name w:val="Pied de page Car"/>
    <w:basedOn w:val="Policepardfaut"/>
    <w:link w:val="Pieddepage"/>
    <w:rsid w:val="00904CD1"/>
  </w:style>
  <w:style w:type="paragraph" w:styleId="Corpsdetexte">
    <w:name w:val="Body Text"/>
    <w:basedOn w:val="Normal"/>
    <w:link w:val="CorpsdetexteCar"/>
    <w:uiPriority w:val="1"/>
    <w:unhideWhenUsed/>
    <w:qFormat/>
    <w:rsid w:val="004836F1"/>
    <w:pPr>
      <w:widowControl w:val="0"/>
      <w:autoSpaceDE w:val="0"/>
      <w:autoSpaceDN w:val="0"/>
      <w:spacing w:after="0" w:line="240" w:lineRule="auto"/>
      <w:jc w:val="both"/>
    </w:pPr>
    <w:rPr>
      <w:rFonts w:ascii="Times New Roman" w:eastAsia="Times New Roman" w:hAnsi="Times New Roman" w:cs="Times New Roman"/>
      <w:szCs w:val="21"/>
    </w:rPr>
  </w:style>
  <w:style w:type="character" w:customStyle="1" w:styleId="CorpsdetexteCar">
    <w:name w:val="Corps de texte Car"/>
    <w:basedOn w:val="Policepardfaut"/>
    <w:link w:val="Corpsdetexte"/>
    <w:uiPriority w:val="1"/>
    <w:rsid w:val="004836F1"/>
    <w:rPr>
      <w:rFonts w:ascii="Times New Roman" w:eastAsia="Times New Roman" w:hAnsi="Times New Roman" w:cs="Times New Roman"/>
      <w:sz w:val="20"/>
      <w:szCs w:val="21"/>
    </w:rPr>
  </w:style>
  <w:style w:type="character" w:customStyle="1" w:styleId="Titre2Car">
    <w:name w:val="Titre 2 Car"/>
    <w:basedOn w:val="Policepardfaut"/>
    <w:link w:val="Titre2"/>
    <w:uiPriority w:val="9"/>
    <w:rsid w:val="00543D9B"/>
    <w:rPr>
      <w:rFonts w:ascii="Cambria" w:eastAsia="Times New Roman" w:hAnsi="Cambria" w:cstheme="minorHAnsi"/>
      <w:b/>
      <w:color w:val="8DB3E2" w:themeColor="text2" w:themeTint="66"/>
      <w:sz w:val="24"/>
      <w:szCs w:val="24"/>
      <w:lang w:eastAsia="fr-FR"/>
    </w:rPr>
  </w:style>
  <w:style w:type="character" w:customStyle="1" w:styleId="Titre1Car">
    <w:name w:val="Titre 1 Car"/>
    <w:basedOn w:val="Policepardfaut"/>
    <w:link w:val="Titre1"/>
    <w:uiPriority w:val="9"/>
    <w:rsid w:val="00672BC0"/>
    <w:rPr>
      <w:rFonts w:ascii="Cambria" w:eastAsiaTheme="majorEastAsia" w:hAnsi="Cambria" w:cstheme="majorBidi"/>
      <w:b/>
      <w:color w:val="0070C0"/>
      <w:sz w:val="32"/>
      <w:szCs w:val="32"/>
    </w:rPr>
  </w:style>
  <w:style w:type="paragraph" w:styleId="En-ttedetabledesmatires">
    <w:name w:val="TOC Heading"/>
    <w:basedOn w:val="Titre1"/>
    <w:next w:val="Normal"/>
    <w:uiPriority w:val="39"/>
    <w:unhideWhenUsed/>
    <w:qFormat/>
    <w:rsid w:val="00E92141"/>
    <w:pPr>
      <w:spacing w:line="259" w:lineRule="auto"/>
      <w:outlineLvl w:val="9"/>
    </w:pPr>
    <w:rPr>
      <w:lang w:eastAsia="fr-FR"/>
    </w:rPr>
  </w:style>
  <w:style w:type="paragraph" w:styleId="TM2">
    <w:name w:val="toc 2"/>
    <w:basedOn w:val="Normal"/>
    <w:next w:val="Normal"/>
    <w:autoRedefine/>
    <w:uiPriority w:val="39"/>
    <w:unhideWhenUsed/>
    <w:rsid w:val="00E92141"/>
    <w:pPr>
      <w:spacing w:after="100"/>
      <w:ind w:left="220"/>
    </w:pPr>
  </w:style>
  <w:style w:type="character" w:styleId="Lienhypertexte">
    <w:name w:val="Hyperlink"/>
    <w:basedOn w:val="Policepardfaut"/>
    <w:uiPriority w:val="99"/>
    <w:unhideWhenUsed/>
    <w:rsid w:val="00E92141"/>
    <w:rPr>
      <w:color w:val="0000FF" w:themeColor="hyperlink"/>
      <w:u w:val="single"/>
    </w:rPr>
  </w:style>
  <w:style w:type="paragraph" w:styleId="TM1">
    <w:name w:val="toc 1"/>
    <w:basedOn w:val="Normal"/>
    <w:next w:val="Normal"/>
    <w:autoRedefine/>
    <w:uiPriority w:val="39"/>
    <w:unhideWhenUsed/>
    <w:rsid w:val="003102D4"/>
    <w:pPr>
      <w:tabs>
        <w:tab w:val="right" w:leader="dot" w:pos="9062"/>
      </w:tabs>
      <w:spacing w:after="100"/>
      <w:jc w:val="both"/>
    </w:pPr>
  </w:style>
  <w:style w:type="paragraph" w:styleId="Textedebulles">
    <w:name w:val="Balloon Text"/>
    <w:basedOn w:val="Normal"/>
    <w:link w:val="TextedebullesCar"/>
    <w:uiPriority w:val="99"/>
    <w:semiHidden/>
    <w:unhideWhenUsed/>
    <w:rsid w:val="00856A9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56A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1754">
      <w:bodyDiv w:val="1"/>
      <w:marLeft w:val="0"/>
      <w:marRight w:val="0"/>
      <w:marTop w:val="0"/>
      <w:marBottom w:val="0"/>
      <w:divBdr>
        <w:top w:val="none" w:sz="0" w:space="0" w:color="auto"/>
        <w:left w:val="none" w:sz="0" w:space="0" w:color="auto"/>
        <w:bottom w:val="none" w:sz="0" w:space="0" w:color="auto"/>
        <w:right w:val="none" w:sz="0" w:space="0" w:color="auto"/>
      </w:divBdr>
    </w:div>
    <w:div w:id="119080169">
      <w:bodyDiv w:val="1"/>
      <w:marLeft w:val="0"/>
      <w:marRight w:val="0"/>
      <w:marTop w:val="0"/>
      <w:marBottom w:val="0"/>
      <w:divBdr>
        <w:top w:val="none" w:sz="0" w:space="0" w:color="auto"/>
        <w:left w:val="none" w:sz="0" w:space="0" w:color="auto"/>
        <w:bottom w:val="none" w:sz="0" w:space="0" w:color="auto"/>
        <w:right w:val="none" w:sz="0" w:space="0" w:color="auto"/>
      </w:divBdr>
    </w:div>
    <w:div w:id="603653626">
      <w:bodyDiv w:val="1"/>
      <w:marLeft w:val="0"/>
      <w:marRight w:val="0"/>
      <w:marTop w:val="0"/>
      <w:marBottom w:val="0"/>
      <w:divBdr>
        <w:top w:val="none" w:sz="0" w:space="0" w:color="auto"/>
        <w:left w:val="none" w:sz="0" w:space="0" w:color="auto"/>
        <w:bottom w:val="none" w:sz="0" w:space="0" w:color="auto"/>
        <w:right w:val="none" w:sz="0" w:space="0" w:color="auto"/>
      </w:divBdr>
      <w:divsChild>
        <w:div w:id="566652326">
          <w:marLeft w:val="0"/>
          <w:marRight w:val="0"/>
          <w:marTop w:val="0"/>
          <w:marBottom w:val="0"/>
          <w:divBdr>
            <w:top w:val="single" w:sz="2" w:space="0" w:color="auto"/>
            <w:left w:val="single" w:sz="2" w:space="0" w:color="auto"/>
            <w:bottom w:val="single" w:sz="6" w:space="0" w:color="auto"/>
            <w:right w:val="single" w:sz="2" w:space="0" w:color="auto"/>
          </w:divBdr>
          <w:divsChild>
            <w:div w:id="881213542">
              <w:marLeft w:val="0"/>
              <w:marRight w:val="0"/>
              <w:marTop w:val="100"/>
              <w:marBottom w:val="100"/>
              <w:divBdr>
                <w:top w:val="single" w:sz="2" w:space="0" w:color="D9D9E3"/>
                <w:left w:val="single" w:sz="2" w:space="0" w:color="D9D9E3"/>
                <w:bottom w:val="single" w:sz="2" w:space="0" w:color="D9D9E3"/>
                <w:right w:val="single" w:sz="2" w:space="0" w:color="D9D9E3"/>
              </w:divBdr>
              <w:divsChild>
                <w:div w:id="1570772628">
                  <w:marLeft w:val="0"/>
                  <w:marRight w:val="0"/>
                  <w:marTop w:val="0"/>
                  <w:marBottom w:val="0"/>
                  <w:divBdr>
                    <w:top w:val="single" w:sz="2" w:space="0" w:color="D9D9E3"/>
                    <w:left w:val="single" w:sz="2" w:space="0" w:color="D9D9E3"/>
                    <w:bottom w:val="single" w:sz="2" w:space="0" w:color="D9D9E3"/>
                    <w:right w:val="single" w:sz="2" w:space="0" w:color="D9D9E3"/>
                  </w:divBdr>
                  <w:divsChild>
                    <w:div w:id="663052844">
                      <w:marLeft w:val="0"/>
                      <w:marRight w:val="0"/>
                      <w:marTop w:val="0"/>
                      <w:marBottom w:val="0"/>
                      <w:divBdr>
                        <w:top w:val="single" w:sz="2" w:space="0" w:color="D9D9E3"/>
                        <w:left w:val="single" w:sz="2" w:space="0" w:color="D9D9E3"/>
                        <w:bottom w:val="single" w:sz="2" w:space="0" w:color="D9D9E3"/>
                        <w:right w:val="single" w:sz="2" w:space="0" w:color="D9D9E3"/>
                      </w:divBdr>
                      <w:divsChild>
                        <w:div w:id="1162086178">
                          <w:marLeft w:val="0"/>
                          <w:marRight w:val="0"/>
                          <w:marTop w:val="0"/>
                          <w:marBottom w:val="0"/>
                          <w:divBdr>
                            <w:top w:val="single" w:sz="2" w:space="0" w:color="D9D9E3"/>
                            <w:left w:val="single" w:sz="2" w:space="0" w:color="D9D9E3"/>
                            <w:bottom w:val="single" w:sz="2" w:space="0" w:color="D9D9E3"/>
                            <w:right w:val="single" w:sz="2" w:space="0" w:color="D9D9E3"/>
                          </w:divBdr>
                          <w:divsChild>
                            <w:div w:id="11019895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32978463">
      <w:bodyDiv w:val="1"/>
      <w:marLeft w:val="0"/>
      <w:marRight w:val="0"/>
      <w:marTop w:val="0"/>
      <w:marBottom w:val="0"/>
      <w:divBdr>
        <w:top w:val="none" w:sz="0" w:space="0" w:color="auto"/>
        <w:left w:val="none" w:sz="0" w:space="0" w:color="auto"/>
        <w:bottom w:val="none" w:sz="0" w:space="0" w:color="auto"/>
        <w:right w:val="none" w:sz="0" w:space="0" w:color="auto"/>
      </w:divBdr>
    </w:div>
    <w:div w:id="797573425">
      <w:bodyDiv w:val="1"/>
      <w:marLeft w:val="0"/>
      <w:marRight w:val="0"/>
      <w:marTop w:val="0"/>
      <w:marBottom w:val="0"/>
      <w:divBdr>
        <w:top w:val="none" w:sz="0" w:space="0" w:color="auto"/>
        <w:left w:val="none" w:sz="0" w:space="0" w:color="auto"/>
        <w:bottom w:val="none" w:sz="0" w:space="0" w:color="auto"/>
        <w:right w:val="none" w:sz="0" w:space="0" w:color="auto"/>
      </w:divBdr>
    </w:div>
    <w:div w:id="956565612">
      <w:bodyDiv w:val="1"/>
      <w:marLeft w:val="0"/>
      <w:marRight w:val="0"/>
      <w:marTop w:val="0"/>
      <w:marBottom w:val="0"/>
      <w:divBdr>
        <w:top w:val="none" w:sz="0" w:space="0" w:color="auto"/>
        <w:left w:val="none" w:sz="0" w:space="0" w:color="auto"/>
        <w:bottom w:val="none" w:sz="0" w:space="0" w:color="auto"/>
        <w:right w:val="none" w:sz="0" w:space="0" w:color="auto"/>
      </w:divBdr>
    </w:div>
    <w:div w:id="1078484624">
      <w:bodyDiv w:val="1"/>
      <w:marLeft w:val="0"/>
      <w:marRight w:val="0"/>
      <w:marTop w:val="0"/>
      <w:marBottom w:val="0"/>
      <w:divBdr>
        <w:top w:val="none" w:sz="0" w:space="0" w:color="auto"/>
        <w:left w:val="none" w:sz="0" w:space="0" w:color="auto"/>
        <w:bottom w:val="none" w:sz="0" w:space="0" w:color="auto"/>
        <w:right w:val="none" w:sz="0" w:space="0" w:color="auto"/>
      </w:divBdr>
    </w:div>
    <w:div w:id="1356349552">
      <w:bodyDiv w:val="1"/>
      <w:marLeft w:val="0"/>
      <w:marRight w:val="0"/>
      <w:marTop w:val="0"/>
      <w:marBottom w:val="0"/>
      <w:divBdr>
        <w:top w:val="none" w:sz="0" w:space="0" w:color="auto"/>
        <w:left w:val="none" w:sz="0" w:space="0" w:color="auto"/>
        <w:bottom w:val="none" w:sz="0" w:space="0" w:color="auto"/>
        <w:right w:val="none" w:sz="0" w:space="0" w:color="auto"/>
      </w:divBdr>
    </w:div>
    <w:div w:id="1416824352">
      <w:bodyDiv w:val="1"/>
      <w:marLeft w:val="0"/>
      <w:marRight w:val="0"/>
      <w:marTop w:val="0"/>
      <w:marBottom w:val="0"/>
      <w:divBdr>
        <w:top w:val="none" w:sz="0" w:space="0" w:color="auto"/>
        <w:left w:val="none" w:sz="0" w:space="0" w:color="auto"/>
        <w:bottom w:val="none" w:sz="0" w:space="0" w:color="auto"/>
        <w:right w:val="none" w:sz="0" w:space="0" w:color="auto"/>
      </w:divBdr>
    </w:div>
    <w:div w:id="1448505659">
      <w:bodyDiv w:val="1"/>
      <w:marLeft w:val="0"/>
      <w:marRight w:val="0"/>
      <w:marTop w:val="0"/>
      <w:marBottom w:val="0"/>
      <w:divBdr>
        <w:top w:val="none" w:sz="0" w:space="0" w:color="auto"/>
        <w:left w:val="none" w:sz="0" w:space="0" w:color="auto"/>
        <w:bottom w:val="none" w:sz="0" w:space="0" w:color="auto"/>
        <w:right w:val="none" w:sz="0" w:space="0" w:color="auto"/>
      </w:divBdr>
    </w:div>
    <w:div w:id="186694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D76A1B02-3E3D-4609-A82C-8215E5176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862</TotalTime>
  <Pages>5</Pages>
  <Words>859</Words>
  <Characters>4730</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Cham</Company>
  <LinksUpToDate>false</LinksUpToDate>
  <CharactersWithSpaces>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rpadela</dc:creator>
  <cp:keywords/>
  <dc:description/>
  <cp:lastModifiedBy>JEGOUZO Laura</cp:lastModifiedBy>
  <cp:revision>35</cp:revision>
  <dcterms:created xsi:type="dcterms:W3CDTF">2023-06-23T10:10:00Z</dcterms:created>
  <dcterms:modified xsi:type="dcterms:W3CDTF">2025-02-26T13:04:00Z</dcterms:modified>
</cp:coreProperties>
</file>