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4DB67" w14:textId="77777777" w:rsidR="00876A53" w:rsidRPr="000706C3" w:rsidRDefault="00876A53">
      <w:pPr>
        <w:pStyle w:val="Titre"/>
        <w:rPr>
          <w:rFonts w:cs="Arial"/>
        </w:rPr>
      </w:pPr>
    </w:p>
    <w:p w14:paraId="5401DDCD" w14:textId="27E3761C" w:rsidR="00876A53" w:rsidRDefault="00123075">
      <w:pPr>
        <w:rPr>
          <w:rFonts w:ascii="Arial" w:hAnsi="Arial" w:cs="Arial"/>
        </w:rPr>
      </w:pPr>
      <w:r w:rsidRPr="006B632C">
        <w:rPr>
          <w:noProof/>
        </w:rPr>
        <w:drawing>
          <wp:inline distT="0" distB="0" distL="0" distR="0" wp14:anchorId="2E8FB3FF" wp14:editId="59F90677">
            <wp:extent cx="1257300" cy="12573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C7F33" w14:textId="77777777" w:rsidR="00123075" w:rsidRPr="004F01F8" w:rsidRDefault="00123075" w:rsidP="00123075">
      <w:pPr>
        <w:rPr>
          <w:b/>
        </w:rPr>
      </w:pPr>
      <w:r w:rsidRPr="004F01F8">
        <w:rPr>
          <w:b/>
        </w:rPr>
        <w:t>Direction des Affaires Juridiques, Conformité et Déontologie</w:t>
      </w:r>
    </w:p>
    <w:p w14:paraId="1AC8CE40" w14:textId="77777777" w:rsidR="00123075" w:rsidRPr="004F01F8" w:rsidRDefault="00123075" w:rsidP="00123075">
      <w:pPr>
        <w:rPr>
          <w:b/>
        </w:rPr>
      </w:pPr>
      <w:r w:rsidRPr="004F01F8">
        <w:rPr>
          <w:b/>
        </w:rPr>
        <w:t>51 Rue de Lille</w:t>
      </w:r>
    </w:p>
    <w:p w14:paraId="359F33E5" w14:textId="249D3782" w:rsidR="00F061CE" w:rsidRDefault="00123075" w:rsidP="00123075">
      <w:pPr>
        <w:rPr>
          <w:rFonts w:ascii="Arial" w:hAnsi="Arial" w:cs="Arial"/>
        </w:rPr>
      </w:pPr>
      <w:r w:rsidRPr="004F01F8">
        <w:rPr>
          <w:b/>
        </w:rPr>
        <w:t>75007</w:t>
      </w:r>
    </w:p>
    <w:p w14:paraId="3796ABE3" w14:textId="77777777" w:rsidR="00F061CE" w:rsidRDefault="00F061CE" w:rsidP="00F061CE">
      <w:pPr>
        <w:jc w:val="center"/>
        <w:rPr>
          <w:rFonts w:ascii="Arial" w:hAnsi="Arial" w:cs="Arial"/>
        </w:rPr>
      </w:pPr>
    </w:p>
    <w:p w14:paraId="2A4CF92F" w14:textId="77777777" w:rsidR="00560AB9" w:rsidRDefault="00560AB9" w:rsidP="00F061CE">
      <w:pPr>
        <w:jc w:val="center"/>
        <w:rPr>
          <w:rFonts w:ascii="Arial" w:hAnsi="Arial" w:cs="Arial"/>
        </w:rPr>
      </w:pPr>
    </w:p>
    <w:p w14:paraId="6600521E" w14:textId="77777777" w:rsidR="00482011" w:rsidRDefault="00482011" w:rsidP="00F061CE">
      <w:pPr>
        <w:jc w:val="center"/>
        <w:rPr>
          <w:rFonts w:ascii="Arial" w:hAnsi="Arial" w:cs="Arial"/>
        </w:rPr>
      </w:pPr>
    </w:p>
    <w:p w14:paraId="574B3815" w14:textId="77777777" w:rsidR="00560AB9" w:rsidRDefault="00560AB9" w:rsidP="00123075">
      <w:pPr>
        <w:rPr>
          <w:rFonts w:ascii="Arial" w:hAnsi="Arial" w:cs="Arial"/>
        </w:rPr>
      </w:pPr>
    </w:p>
    <w:p w14:paraId="7BB35E5C" w14:textId="77777777" w:rsidR="004F63EE" w:rsidRDefault="004F63EE" w:rsidP="00F061CE">
      <w:pPr>
        <w:jc w:val="center"/>
        <w:rPr>
          <w:rFonts w:ascii="Arial" w:hAnsi="Arial" w:cs="Arial"/>
        </w:rPr>
      </w:pPr>
    </w:p>
    <w:p w14:paraId="2B37DC5F" w14:textId="77777777" w:rsidR="004F63EE" w:rsidRDefault="004F63EE" w:rsidP="00F061CE">
      <w:pPr>
        <w:jc w:val="center"/>
        <w:rPr>
          <w:rFonts w:ascii="Arial" w:hAnsi="Arial" w:cs="Arial"/>
        </w:rPr>
      </w:pPr>
    </w:p>
    <w:p w14:paraId="445E4357" w14:textId="6E9D082A" w:rsidR="004F63EE" w:rsidRDefault="00123075" w:rsidP="00123075">
      <w:pPr>
        <w:jc w:val="center"/>
        <w:rPr>
          <w:rFonts w:ascii="Arial" w:hAnsi="Arial" w:cs="Arial"/>
        </w:rPr>
      </w:pPr>
      <w:r>
        <w:rPr>
          <w:rFonts w:asciiTheme="minorHAnsi" w:hAnsiTheme="minorHAnsi" w:cstheme="minorHAnsi"/>
          <w:b/>
          <w:sz w:val="28"/>
        </w:rPr>
        <w:t>ACCORD-CADRE</w:t>
      </w:r>
      <w:r w:rsidRPr="00FE4078">
        <w:rPr>
          <w:rFonts w:asciiTheme="minorHAnsi" w:hAnsiTheme="minorHAnsi" w:cstheme="minorHAnsi"/>
          <w:b/>
          <w:sz w:val="28"/>
        </w:rPr>
        <w:t xml:space="preserve"> DE PRESTATIONS INTELLECTUELLES</w:t>
      </w:r>
    </w:p>
    <w:p w14:paraId="6F4A3965" w14:textId="77777777" w:rsidR="00560AB9" w:rsidRDefault="00560AB9" w:rsidP="00F061CE">
      <w:pPr>
        <w:jc w:val="center"/>
        <w:rPr>
          <w:rFonts w:ascii="Arial" w:hAnsi="Arial" w:cs="Arial"/>
        </w:rPr>
      </w:pPr>
    </w:p>
    <w:p w14:paraId="0D88BAE6" w14:textId="77777777" w:rsidR="00560AB9" w:rsidRDefault="00560AB9" w:rsidP="00F061CE">
      <w:pPr>
        <w:jc w:val="center"/>
        <w:rPr>
          <w:rFonts w:ascii="Arial" w:hAnsi="Arial" w:cs="Arial"/>
        </w:rPr>
      </w:pPr>
    </w:p>
    <w:p w14:paraId="5176CFE9" w14:textId="77777777" w:rsidR="00560AB9" w:rsidRPr="000E16CA" w:rsidRDefault="00560AB9" w:rsidP="00560AB9"/>
    <w:p w14:paraId="6B505F4B" w14:textId="57058A17" w:rsidR="00B43834" w:rsidRPr="00B43834" w:rsidRDefault="005D3627" w:rsidP="00B43834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both"/>
        <w:rPr>
          <w:b/>
          <w:caps/>
          <w:sz w:val="32"/>
        </w:rPr>
      </w:pPr>
      <w:r w:rsidRPr="002E035F">
        <w:rPr>
          <w:rFonts w:ascii="Calibri" w:hAnsi="Calibri" w:cs="Calibri"/>
          <w:b/>
          <w:caps/>
          <w:sz w:val="32"/>
        </w:rPr>
        <w:t xml:space="preserve">Accord-cadre pour des Prestations DE CONSEIL et d’ASSISTANCE JURIDIQUE </w:t>
      </w:r>
      <w:r w:rsidRPr="000D0BA5">
        <w:rPr>
          <w:rFonts w:ascii="Calibri" w:hAnsi="Calibri" w:cs="Calibri"/>
          <w:b/>
          <w:caps/>
          <w:sz w:val="32"/>
        </w:rPr>
        <w:t>EN matiere de GESTION DES RESSOURCES HUMAINES (DROIT PUBLIC et DROIT PRIVE), de DROIT DE</w:t>
      </w:r>
      <w:r>
        <w:rPr>
          <w:rFonts w:ascii="Calibri" w:hAnsi="Calibri" w:cs="Calibri"/>
          <w:b/>
          <w:caps/>
          <w:sz w:val="32"/>
        </w:rPr>
        <w:t>s AIDES D’ETAT, droit de</w:t>
      </w:r>
      <w:r w:rsidRPr="000D0BA5">
        <w:rPr>
          <w:rFonts w:ascii="Calibri" w:hAnsi="Calibri" w:cs="Calibri"/>
          <w:b/>
          <w:caps/>
          <w:sz w:val="32"/>
        </w:rPr>
        <w:t xml:space="preserve"> LA CONCURRENCE ET DROIT EUROPEEN</w:t>
      </w:r>
      <w:r>
        <w:rPr>
          <w:rFonts w:ascii="Calibri" w:hAnsi="Calibri" w:cs="Calibri"/>
          <w:b/>
          <w:caps/>
          <w:sz w:val="32"/>
        </w:rPr>
        <w:t xml:space="preserve"> et de notifications de concentrations,</w:t>
      </w:r>
      <w:r w:rsidRPr="002E035F">
        <w:rPr>
          <w:rFonts w:ascii="Calibri" w:hAnsi="Calibri" w:cs="Calibri"/>
          <w:b/>
          <w:caps/>
          <w:sz w:val="32"/>
        </w:rPr>
        <w:t xml:space="preserve"> POUR LES BESOINS DE LA CAISSE DES DEPOTS ET CONSIGNATIONS</w:t>
      </w:r>
    </w:p>
    <w:p w14:paraId="33E61C9A" w14:textId="77777777" w:rsidR="00560AB9" w:rsidRPr="000E16CA" w:rsidRDefault="00560AB9" w:rsidP="00560AB9"/>
    <w:p w14:paraId="1DE41FDB" w14:textId="77777777" w:rsidR="00F061CE" w:rsidRDefault="00F061CE" w:rsidP="00F061CE">
      <w:pPr>
        <w:jc w:val="center"/>
        <w:rPr>
          <w:rFonts w:ascii="Arial" w:hAnsi="Arial" w:cs="Arial"/>
        </w:rPr>
      </w:pPr>
    </w:p>
    <w:p w14:paraId="53A6DB37" w14:textId="77777777" w:rsidR="00F061CE" w:rsidRDefault="00F061CE" w:rsidP="00F061CE">
      <w:pPr>
        <w:jc w:val="center"/>
        <w:rPr>
          <w:rFonts w:ascii="Arial" w:hAnsi="Arial" w:cs="Arial"/>
        </w:rPr>
      </w:pPr>
    </w:p>
    <w:p w14:paraId="4334B1D6" w14:textId="6D44A399" w:rsidR="00560AB9" w:rsidRDefault="00162C41" w:rsidP="00F061C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CADRE DE REPONSE </w:t>
      </w:r>
      <w:r w:rsidR="002F05E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OFFRE</w:t>
      </w:r>
      <w:r w:rsidR="00E14E56">
        <w:rPr>
          <w:rFonts w:ascii="Arial" w:hAnsi="Arial" w:cs="Arial"/>
        </w:rPr>
        <w:t xml:space="preserve"> DE SERVICES</w:t>
      </w:r>
    </w:p>
    <w:p w14:paraId="579724F3" w14:textId="77777777" w:rsidR="002F05E6" w:rsidRDefault="002F05E6" w:rsidP="00F061CE">
      <w:pPr>
        <w:jc w:val="center"/>
        <w:rPr>
          <w:rFonts w:ascii="Arial" w:hAnsi="Arial" w:cs="Arial"/>
        </w:rPr>
      </w:pPr>
    </w:p>
    <w:p w14:paraId="5C715FAF" w14:textId="77777777" w:rsidR="002F05E6" w:rsidRDefault="002F05E6" w:rsidP="00F061CE">
      <w:pPr>
        <w:jc w:val="center"/>
        <w:rPr>
          <w:rFonts w:ascii="Arial" w:hAnsi="Arial" w:cs="Arial"/>
        </w:rPr>
      </w:pPr>
    </w:p>
    <w:p w14:paraId="04709B83" w14:textId="20ED9E6E" w:rsidR="002F05E6" w:rsidRDefault="002F05E6" w:rsidP="00F061CE">
      <w:pPr>
        <w:jc w:val="center"/>
        <w:rPr>
          <w:rFonts w:ascii="Calibri" w:hAnsi="Calibri" w:cs="Calibri"/>
          <w:b/>
          <w:sz w:val="40"/>
          <w:u w:val="single"/>
        </w:rPr>
      </w:pPr>
      <w:r w:rsidRPr="009369CC">
        <w:rPr>
          <w:rFonts w:ascii="Calibri" w:hAnsi="Calibri" w:cs="Calibri"/>
          <w:b/>
          <w:sz w:val="40"/>
          <w:u w:val="single"/>
        </w:rPr>
        <w:t xml:space="preserve">Lots </w:t>
      </w:r>
      <w:r w:rsidR="003D0A0F">
        <w:rPr>
          <w:rFonts w:ascii="Calibri" w:hAnsi="Calibri" w:cs="Calibri"/>
          <w:b/>
          <w:sz w:val="40"/>
          <w:u w:val="single"/>
        </w:rPr>
        <w:t>7, 8, 9, 11 et 13</w:t>
      </w:r>
    </w:p>
    <w:p w14:paraId="6F0AA962" w14:textId="77777777" w:rsidR="002F05E6" w:rsidRDefault="002F05E6" w:rsidP="00F061CE">
      <w:pPr>
        <w:jc w:val="center"/>
        <w:rPr>
          <w:rFonts w:ascii="Arial" w:hAnsi="Arial" w:cs="Arial"/>
        </w:rPr>
      </w:pPr>
    </w:p>
    <w:p w14:paraId="30ADE93C" w14:textId="77777777" w:rsidR="00E14E56" w:rsidRDefault="00E14E56">
      <w:pPr>
        <w:rPr>
          <w:rFonts w:ascii="Arial" w:hAnsi="Arial" w:cs="Arial"/>
        </w:rPr>
      </w:pPr>
    </w:p>
    <w:p w14:paraId="23B4D4B8" w14:textId="77777777" w:rsidR="00E14E56" w:rsidRDefault="00E14E56">
      <w:pPr>
        <w:rPr>
          <w:rFonts w:ascii="Arial" w:hAnsi="Arial" w:cs="Arial"/>
        </w:rPr>
      </w:pPr>
    </w:p>
    <w:p w14:paraId="297D3360" w14:textId="2E7836C6" w:rsidR="00E14E56" w:rsidRPr="00B43834" w:rsidRDefault="00E14E56" w:rsidP="00E14E56">
      <w:pPr>
        <w:jc w:val="center"/>
        <w:rPr>
          <w:rFonts w:ascii="Arial" w:hAnsi="Arial" w:cs="Arial"/>
          <w:color w:val="FF0000"/>
        </w:rPr>
      </w:pPr>
      <w:r w:rsidRPr="00B43834">
        <w:rPr>
          <w:rFonts w:ascii="Calibri" w:hAnsi="Calibri"/>
          <w:b/>
          <w:caps/>
          <w:color w:val="FF0000"/>
          <w:sz w:val="32"/>
        </w:rPr>
        <w:t>AFFAIRE N° 202</w:t>
      </w:r>
      <w:r w:rsidR="00E627F7">
        <w:rPr>
          <w:rFonts w:ascii="Calibri" w:hAnsi="Calibri"/>
          <w:b/>
          <w:caps/>
          <w:color w:val="FF0000"/>
          <w:sz w:val="32"/>
        </w:rPr>
        <w:t>55074</w:t>
      </w:r>
    </w:p>
    <w:p w14:paraId="41BFD633" w14:textId="6B515029" w:rsidR="00876A53" w:rsidRPr="000706C3" w:rsidRDefault="00876A53">
      <w:pPr>
        <w:rPr>
          <w:rFonts w:ascii="Arial" w:hAnsi="Arial" w:cs="Arial"/>
        </w:rPr>
      </w:pPr>
      <w:r w:rsidRPr="000706C3">
        <w:rPr>
          <w:rFonts w:ascii="Arial" w:hAnsi="Arial" w:cs="Arial"/>
        </w:rPr>
        <w:br w:type="page"/>
      </w:r>
    </w:p>
    <w:p w14:paraId="77893CAA" w14:textId="77777777" w:rsidR="00876A53" w:rsidRPr="000706C3" w:rsidRDefault="00876A53">
      <w:pPr>
        <w:jc w:val="center"/>
        <w:rPr>
          <w:rFonts w:ascii="Arial" w:hAnsi="Arial" w:cs="Arial"/>
          <w:b/>
          <w:bCs/>
        </w:rPr>
      </w:pPr>
      <w:r w:rsidRPr="000706C3">
        <w:rPr>
          <w:rFonts w:ascii="Arial" w:hAnsi="Arial" w:cs="Arial"/>
          <w:b/>
          <w:bCs/>
        </w:rPr>
        <w:lastRenderedPageBreak/>
        <w:t>SOMMAIRE</w:t>
      </w:r>
    </w:p>
    <w:p w14:paraId="66E9334D" w14:textId="77777777" w:rsidR="00876A53" w:rsidRDefault="00876A53">
      <w:pPr>
        <w:jc w:val="center"/>
        <w:rPr>
          <w:rFonts w:ascii="Arial" w:hAnsi="Arial" w:cs="Arial"/>
          <w:b/>
          <w:bCs/>
        </w:rPr>
      </w:pPr>
    </w:p>
    <w:p w14:paraId="1B620065" w14:textId="77777777" w:rsidR="006F482E" w:rsidRDefault="006F482E">
      <w:pPr>
        <w:jc w:val="center"/>
        <w:rPr>
          <w:rFonts w:ascii="Arial" w:hAnsi="Arial" w:cs="Arial"/>
          <w:b/>
          <w:bCs/>
        </w:rPr>
      </w:pPr>
    </w:p>
    <w:p w14:paraId="19B5D9FE" w14:textId="77777777" w:rsidR="006F482E" w:rsidRPr="000706C3" w:rsidRDefault="006F482E">
      <w:pPr>
        <w:jc w:val="center"/>
        <w:rPr>
          <w:rFonts w:ascii="Arial" w:hAnsi="Arial" w:cs="Arial"/>
          <w:b/>
          <w:bCs/>
        </w:rPr>
      </w:pPr>
    </w:p>
    <w:p w14:paraId="333AF6A9" w14:textId="11D04BE9" w:rsidR="00C11577" w:rsidRDefault="00876A53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0706C3">
        <w:fldChar w:fldCharType="begin"/>
      </w:r>
      <w:r w:rsidRPr="000706C3">
        <w:instrText xml:space="preserve"> TOC \o "1-1" \h \z \u </w:instrText>
      </w:r>
      <w:r w:rsidRPr="000706C3">
        <w:fldChar w:fldCharType="separate"/>
      </w:r>
      <w:hyperlink w:anchor="_Toc181716381" w:history="1">
        <w:r w:rsidR="00C11577" w:rsidRPr="00BC4D64">
          <w:rPr>
            <w:rStyle w:val="Lienhypertexte"/>
          </w:rPr>
          <w:t>A – Identification du candidat</w:t>
        </w:r>
        <w:r w:rsidR="00C11577">
          <w:rPr>
            <w:webHidden/>
          </w:rPr>
          <w:tab/>
        </w:r>
        <w:r w:rsidR="00C11577">
          <w:rPr>
            <w:webHidden/>
          </w:rPr>
          <w:fldChar w:fldCharType="begin"/>
        </w:r>
        <w:r w:rsidR="00C11577">
          <w:rPr>
            <w:webHidden/>
          </w:rPr>
          <w:instrText xml:space="preserve"> PAGEREF _Toc181716381 \h </w:instrText>
        </w:r>
        <w:r w:rsidR="00C11577">
          <w:rPr>
            <w:webHidden/>
          </w:rPr>
        </w:r>
        <w:r w:rsidR="00C11577">
          <w:rPr>
            <w:webHidden/>
          </w:rPr>
          <w:fldChar w:fldCharType="separate"/>
        </w:r>
        <w:r w:rsidR="00C11577">
          <w:rPr>
            <w:webHidden/>
          </w:rPr>
          <w:t>3</w:t>
        </w:r>
        <w:r w:rsidR="00C11577">
          <w:rPr>
            <w:webHidden/>
          </w:rPr>
          <w:fldChar w:fldCharType="end"/>
        </w:r>
      </w:hyperlink>
    </w:p>
    <w:p w14:paraId="78156E15" w14:textId="311FAA5F" w:rsidR="00C11577" w:rsidRDefault="00E627F7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1716382" w:history="1">
        <w:r w:rsidR="00C11577" w:rsidRPr="00BC4D64">
          <w:rPr>
            <w:rStyle w:val="Lienhypertexte"/>
          </w:rPr>
          <w:t>B – Identification des lots auxquels le candidat soumissionne</w:t>
        </w:r>
        <w:r w:rsidR="00C11577">
          <w:rPr>
            <w:webHidden/>
          </w:rPr>
          <w:tab/>
        </w:r>
        <w:r w:rsidR="00C11577">
          <w:rPr>
            <w:webHidden/>
          </w:rPr>
          <w:fldChar w:fldCharType="begin"/>
        </w:r>
        <w:r w:rsidR="00C11577">
          <w:rPr>
            <w:webHidden/>
          </w:rPr>
          <w:instrText xml:space="preserve"> PAGEREF _Toc181716382 \h </w:instrText>
        </w:r>
        <w:r w:rsidR="00C11577">
          <w:rPr>
            <w:webHidden/>
          </w:rPr>
        </w:r>
        <w:r w:rsidR="00C11577">
          <w:rPr>
            <w:webHidden/>
          </w:rPr>
          <w:fldChar w:fldCharType="separate"/>
        </w:r>
        <w:r w:rsidR="00C11577">
          <w:rPr>
            <w:webHidden/>
          </w:rPr>
          <w:t>4</w:t>
        </w:r>
        <w:r w:rsidR="00C11577">
          <w:rPr>
            <w:webHidden/>
          </w:rPr>
          <w:fldChar w:fldCharType="end"/>
        </w:r>
      </w:hyperlink>
    </w:p>
    <w:p w14:paraId="692D20C6" w14:textId="072F81B3" w:rsidR="00C11577" w:rsidRDefault="00E627F7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1716383" w:history="1">
        <w:r w:rsidR="00C11577" w:rsidRPr="00BC4D64">
          <w:rPr>
            <w:rStyle w:val="Lienhypertexte"/>
          </w:rPr>
          <w:t xml:space="preserve">C – Offre de services – Lot </w:t>
        </w:r>
        <w:r w:rsidR="00C11577" w:rsidRPr="00BC4D64">
          <w:rPr>
            <w:rStyle w:val="Lienhypertexte"/>
            <w:i/>
          </w:rPr>
          <w:t>[A compléter par le candidat]</w:t>
        </w:r>
        <w:r w:rsidR="00C11577">
          <w:rPr>
            <w:webHidden/>
          </w:rPr>
          <w:tab/>
        </w:r>
        <w:r w:rsidR="00C11577">
          <w:rPr>
            <w:webHidden/>
          </w:rPr>
          <w:fldChar w:fldCharType="begin"/>
        </w:r>
        <w:r w:rsidR="00C11577">
          <w:rPr>
            <w:webHidden/>
          </w:rPr>
          <w:instrText xml:space="preserve"> PAGEREF _Toc181716383 \h </w:instrText>
        </w:r>
        <w:r w:rsidR="00C11577">
          <w:rPr>
            <w:webHidden/>
          </w:rPr>
        </w:r>
        <w:r w:rsidR="00C11577">
          <w:rPr>
            <w:webHidden/>
          </w:rPr>
          <w:fldChar w:fldCharType="separate"/>
        </w:r>
        <w:r w:rsidR="00C11577">
          <w:rPr>
            <w:webHidden/>
          </w:rPr>
          <w:t>5</w:t>
        </w:r>
        <w:r w:rsidR="00C11577">
          <w:rPr>
            <w:webHidden/>
          </w:rPr>
          <w:fldChar w:fldCharType="end"/>
        </w:r>
      </w:hyperlink>
    </w:p>
    <w:p w14:paraId="7BDE5C9E" w14:textId="034F4398" w:rsidR="00B64E63" w:rsidRDefault="00876A53" w:rsidP="00162C41">
      <w:pPr>
        <w:spacing w:afterLines="60" w:after="144"/>
        <w:rPr>
          <w:rFonts w:ascii="Arial" w:hAnsi="Arial" w:cs="Arial"/>
        </w:rPr>
      </w:pPr>
      <w:r w:rsidRPr="000706C3">
        <w:rPr>
          <w:rFonts w:ascii="Arial" w:hAnsi="Arial" w:cs="Arial"/>
          <w:b/>
          <w:bCs/>
        </w:rPr>
        <w:fldChar w:fldCharType="end"/>
      </w:r>
    </w:p>
    <w:p w14:paraId="1C94230B" w14:textId="77777777" w:rsidR="00B64E63" w:rsidRDefault="00B64E63">
      <w:pPr>
        <w:ind w:left="426"/>
        <w:rPr>
          <w:rFonts w:ascii="Arial" w:hAnsi="Arial" w:cs="Arial"/>
        </w:rPr>
      </w:pPr>
    </w:p>
    <w:p w14:paraId="7A112A65" w14:textId="77777777" w:rsidR="00B64E63" w:rsidRDefault="00B64E63">
      <w:pPr>
        <w:ind w:left="426"/>
        <w:rPr>
          <w:rFonts w:ascii="Arial" w:hAnsi="Arial" w:cs="Arial"/>
        </w:rPr>
      </w:pPr>
    </w:p>
    <w:p w14:paraId="7F9456E1" w14:textId="77777777" w:rsidR="00B64E63" w:rsidRDefault="00B64E63">
      <w:pPr>
        <w:ind w:left="426"/>
        <w:rPr>
          <w:rFonts w:ascii="Arial" w:hAnsi="Arial" w:cs="Arial"/>
        </w:rPr>
      </w:pPr>
    </w:p>
    <w:p w14:paraId="78D5EF0B" w14:textId="77777777" w:rsidR="00B64E63" w:rsidRDefault="00B64E63">
      <w:pPr>
        <w:ind w:left="426"/>
        <w:rPr>
          <w:rFonts w:ascii="Arial" w:hAnsi="Arial" w:cs="Arial"/>
        </w:rPr>
      </w:pPr>
    </w:p>
    <w:p w14:paraId="42407C32" w14:textId="77777777" w:rsidR="00B64E63" w:rsidRDefault="00B64E63">
      <w:pPr>
        <w:ind w:left="426"/>
        <w:rPr>
          <w:rFonts w:ascii="Arial" w:hAnsi="Arial" w:cs="Arial"/>
        </w:rPr>
      </w:pPr>
    </w:p>
    <w:p w14:paraId="3EE9661A" w14:textId="77777777" w:rsidR="00B64E63" w:rsidRDefault="00B64E63">
      <w:pPr>
        <w:ind w:left="426"/>
        <w:rPr>
          <w:rFonts w:ascii="Arial" w:hAnsi="Arial" w:cs="Arial"/>
        </w:rPr>
      </w:pPr>
    </w:p>
    <w:p w14:paraId="1AFEC86B" w14:textId="77777777" w:rsidR="00B64E63" w:rsidRDefault="00B64E63">
      <w:pPr>
        <w:ind w:left="426"/>
        <w:rPr>
          <w:rFonts w:ascii="Arial" w:hAnsi="Arial" w:cs="Arial"/>
        </w:rPr>
      </w:pPr>
    </w:p>
    <w:p w14:paraId="3B5B6399" w14:textId="77777777" w:rsidR="00876A53" w:rsidRPr="000706C3" w:rsidRDefault="00876A53">
      <w:pPr>
        <w:rPr>
          <w:rFonts w:ascii="Arial" w:hAnsi="Arial" w:cs="Arial"/>
        </w:rPr>
      </w:pPr>
      <w:r w:rsidRPr="000706C3">
        <w:rPr>
          <w:rFonts w:ascii="Arial" w:hAnsi="Arial" w:cs="Arial"/>
        </w:rPr>
        <w:br w:type="page"/>
      </w:r>
    </w:p>
    <w:p w14:paraId="28A8A0AB" w14:textId="77777777" w:rsidR="004A1B1B" w:rsidRDefault="004A1B1B" w:rsidP="004A1B1B">
      <w:pPr>
        <w:pStyle w:val="Titre1"/>
      </w:pPr>
      <w:bookmarkStart w:id="0" w:name="_Toc147406047"/>
      <w:bookmarkStart w:id="1" w:name="_Toc181716381"/>
      <w:r>
        <w:lastRenderedPageBreak/>
        <w:t>A – Identification du candidat</w:t>
      </w:r>
      <w:bookmarkEnd w:id="0"/>
      <w:bookmarkEnd w:id="1"/>
    </w:p>
    <w:p w14:paraId="68289A55" w14:textId="77777777" w:rsidR="00876A53" w:rsidRPr="000706C3" w:rsidRDefault="00876A53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8B5A364" w14:textId="77777777" w:rsidR="00876A53" w:rsidRPr="000706C3" w:rsidRDefault="00876A5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9"/>
        <w:gridCol w:w="6538"/>
      </w:tblGrid>
      <w:tr w:rsidR="00876A53" w:rsidRPr="000706C3" w14:paraId="6A55EF31" w14:textId="77777777">
        <w:trPr>
          <w:cantSplit/>
          <w:trHeight w:val="760"/>
          <w:jc w:val="center"/>
        </w:trPr>
        <w:tc>
          <w:tcPr>
            <w:tcW w:w="1547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B4A1E79" w14:textId="77777777" w:rsidR="00876A53" w:rsidRPr="000706C3" w:rsidRDefault="00876A53" w:rsidP="00427E07">
            <w:pPr>
              <w:pStyle w:val="Corpsdetexte"/>
              <w:spacing w:before="0" w:after="0"/>
              <w:jc w:val="left"/>
              <w:rPr>
                <w:rFonts w:cs="Arial"/>
              </w:rPr>
            </w:pPr>
            <w:r w:rsidRPr="000706C3">
              <w:rPr>
                <w:rFonts w:cs="Arial"/>
              </w:rPr>
              <w:t>Dénomination sociale</w:t>
            </w:r>
          </w:p>
        </w:tc>
        <w:tc>
          <w:tcPr>
            <w:tcW w:w="345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57FFE92" w14:textId="77777777" w:rsidR="00876A53" w:rsidRPr="000706C3" w:rsidRDefault="00876A53">
            <w:pPr>
              <w:pStyle w:val="Corpsdetexte"/>
              <w:rPr>
                <w:rFonts w:cs="Arial"/>
              </w:rPr>
            </w:pPr>
          </w:p>
        </w:tc>
      </w:tr>
      <w:tr w:rsidR="00560AB9" w:rsidRPr="000706C3" w14:paraId="55A41837" w14:textId="77777777" w:rsidTr="00667C8C">
        <w:trPr>
          <w:cantSplit/>
          <w:trHeight w:val="760"/>
          <w:jc w:val="center"/>
        </w:trPr>
        <w:tc>
          <w:tcPr>
            <w:tcW w:w="1547" w:type="pc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7DC627ED" w14:textId="77777777" w:rsidR="00560AB9" w:rsidRPr="000706C3" w:rsidRDefault="00560AB9" w:rsidP="00427E07">
            <w:pPr>
              <w:pStyle w:val="Corpsdetexte"/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Forme juridique</w:t>
            </w:r>
          </w:p>
        </w:tc>
        <w:tc>
          <w:tcPr>
            <w:tcW w:w="34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5F6BC57" w14:textId="77777777" w:rsidR="00560AB9" w:rsidRPr="000706C3" w:rsidRDefault="00560AB9">
            <w:pPr>
              <w:pStyle w:val="Corpsdetexte"/>
              <w:rPr>
                <w:rFonts w:cs="Arial"/>
              </w:rPr>
            </w:pPr>
          </w:p>
        </w:tc>
      </w:tr>
      <w:tr w:rsidR="00876A53" w:rsidRPr="000706C3" w14:paraId="3C0019F8" w14:textId="77777777" w:rsidTr="00667C8C">
        <w:trPr>
          <w:cantSplit/>
          <w:trHeight w:val="2835"/>
          <w:jc w:val="center"/>
        </w:trPr>
        <w:tc>
          <w:tcPr>
            <w:tcW w:w="1547" w:type="pc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341E22E" w14:textId="77777777" w:rsidR="00876A53" w:rsidRPr="000706C3" w:rsidRDefault="00876A53" w:rsidP="00427E07">
            <w:pPr>
              <w:pStyle w:val="Corpsdetexte"/>
              <w:spacing w:before="0" w:after="0"/>
              <w:jc w:val="left"/>
              <w:rPr>
                <w:rFonts w:cs="Arial"/>
              </w:rPr>
            </w:pPr>
            <w:r w:rsidRPr="000706C3">
              <w:rPr>
                <w:rFonts w:cs="Arial"/>
              </w:rPr>
              <w:t xml:space="preserve">Adresse </w:t>
            </w:r>
            <w:r w:rsidR="00667C8C">
              <w:rPr>
                <w:rFonts w:cs="Arial"/>
              </w:rPr>
              <w:t>p</w:t>
            </w:r>
            <w:r w:rsidR="00560AB9">
              <w:rPr>
                <w:rFonts w:cs="Arial"/>
              </w:rPr>
              <w:t>ostale</w:t>
            </w:r>
          </w:p>
        </w:tc>
        <w:tc>
          <w:tcPr>
            <w:tcW w:w="34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18EBD46" w14:textId="77777777" w:rsidR="00876A53" w:rsidRPr="000706C3" w:rsidRDefault="00876A53">
            <w:pPr>
              <w:pStyle w:val="Corpsdetexte"/>
              <w:rPr>
                <w:rFonts w:cs="Arial"/>
              </w:rPr>
            </w:pPr>
          </w:p>
        </w:tc>
      </w:tr>
      <w:tr w:rsidR="00560AB9" w:rsidRPr="000706C3" w14:paraId="62819A7F" w14:textId="77777777" w:rsidTr="00667C8C">
        <w:trPr>
          <w:cantSplit/>
          <w:trHeight w:val="760"/>
          <w:jc w:val="center"/>
        </w:trPr>
        <w:tc>
          <w:tcPr>
            <w:tcW w:w="154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AF11C61" w14:textId="77777777" w:rsidR="00560AB9" w:rsidRPr="000706C3" w:rsidRDefault="00560AB9" w:rsidP="00DF6C8D">
            <w:pPr>
              <w:pStyle w:val="Corpsdetexte"/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Adresse électronique</w:t>
            </w:r>
          </w:p>
        </w:tc>
        <w:tc>
          <w:tcPr>
            <w:tcW w:w="345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DA948C" w14:textId="77777777" w:rsidR="00560AB9" w:rsidRPr="000706C3" w:rsidRDefault="00560AB9" w:rsidP="00DF6C8D">
            <w:pPr>
              <w:pStyle w:val="Corpsdetexte"/>
              <w:rPr>
                <w:rFonts w:cs="Arial"/>
              </w:rPr>
            </w:pPr>
          </w:p>
        </w:tc>
      </w:tr>
      <w:tr w:rsidR="00667C8C" w:rsidRPr="000706C3" w14:paraId="10B193F7" w14:textId="77777777" w:rsidTr="00667C8C">
        <w:trPr>
          <w:cantSplit/>
          <w:trHeight w:val="2835"/>
          <w:jc w:val="center"/>
        </w:trPr>
        <w:tc>
          <w:tcPr>
            <w:tcW w:w="1547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110D999" w14:textId="77777777" w:rsidR="00667C8C" w:rsidRPr="000706C3" w:rsidRDefault="00667C8C" w:rsidP="00002890">
            <w:pPr>
              <w:pStyle w:val="Corpsdetexte"/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Renseignements complémentaires</w:t>
            </w:r>
            <w:r>
              <w:rPr>
                <w:rStyle w:val="Appelnotedebasdep"/>
                <w:rFonts w:cs="Arial"/>
              </w:rPr>
              <w:footnoteReference w:id="1"/>
            </w:r>
          </w:p>
        </w:tc>
        <w:tc>
          <w:tcPr>
            <w:tcW w:w="345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885CC" w14:textId="77777777" w:rsidR="00667C8C" w:rsidRPr="000706C3" w:rsidRDefault="00667C8C" w:rsidP="00002890">
            <w:pPr>
              <w:pStyle w:val="Corpsdetexte"/>
              <w:rPr>
                <w:rFonts w:cs="Arial"/>
              </w:rPr>
            </w:pPr>
          </w:p>
        </w:tc>
      </w:tr>
    </w:tbl>
    <w:p w14:paraId="07862EB2" w14:textId="77777777" w:rsidR="00876A53" w:rsidRPr="000706C3" w:rsidRDefault="00876A53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</w:rPr>
      </w:pPr>
    </w:p>
    <w:p w14:paraId="41BA0C79" w14:textId="77777777" w:rsidR="00876A53" w:rsidRPr="000706C3" w:rsidRDefault="00876A53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</w:rPr>
      </w:pPr>
    </w:p>
    <w:p w14:paraId="197D6570" w14:textId="77777777" w:rsidR="00876A53" w:rsidRPr="000706C3" w:rsidRDefault="00876A53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</w:rPr>
      </w:pPr>
    </w:p>
    <w:p w14:paraId="7AA9273E" w14:textId="77777777" w:rsidR="00876A53" w:rsidRPr="000706C3" w:rsidRDefault="00876A53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</w:rPr>
      </w:pPr>
    </w:p>
    <w:p w14:paraId="46536025" w14:textId="3BF03E09" w:rsidR="004A1B1B" w:rsidRDefault="00876A53" w:rsidP="004A1B1B">
      <w:pPr>
        <w:pStyle w:val="Titre1"/>
      </w:pPr>
      <w:r w:rsidRPr="000706C3">
        <w:rPr>
          <w:rFonts w:cs="Arial"/>
          <w:sz w:val="20"/>
        </w:rPr>
        <w:br w:type="page"/>
      </w:r>
      <w:bookmarkStart w:id="2" w:name="_Toc147406048"/>
      <w:bookmarkStart w:id="3" w:name="_Toc181716382"/>
      <w:r w:rsidR="004A1B1B" w:rsidRPr="00CE60D5">
        <w:lastRenderedPageBreak/>
        <w:t>B – Identification des lots auxquels le candidat soumissionne</w:t>
      </w:r>
      <w:bookmarkEnd w:id="2"/>
      <w:bookmarkEnd w:id="3"/>
    </w:p>
    <w:p w14:paraId="079C5791" w14:textId="77777777" w:rsidR="00864AED" w:rsidRDefault="00864AED" w:rsidP="004A1B1B">
      <w:pPr>
        <w:rPr>
          <w:rFonts w:ascii="Arial" w:hAnsi="Arial" w:cs="Arial"/>
        </w:rPr>
      </w:pPr>
    </w:p>
    <w:p w14:paraId="13D80D47" w14:textId="77777777" w:rsidR="006E31DB" w:rsidRDefault="006E31DB" w:rsidP="004A1B1B">
      <w:pPr>
        <w:rPr>
          <w:rFonts w:ascii="Arial" w:hAnsi="Arial" w:cs="Arial"/>
        </w:rPr>
      </w:pPr>
    </w:p>
    <w:p w14:paraId="628207BA" w14:textId="1237544C" w:rsidR="004A1B1B" w:rsidRPr="00CE60D5" w:rsidRDefault="004A1B1B" w:rsidP="00B64E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tableau ci-dessous, l</w:t>
      </w:r>
      <w:r w:rsidRPr="00CE60D5">
        <w:rPr>
          <w:rFonts w:ascii="Arial" w:hAnsi="Arial" w:cs="Arial"/>
        </w:rPr>
        <w:t xml:space="preserve">e candidat </w:t>
      </w:r>
      <w:r>
        <w:rPr>
          <w:rFonts w:ascii="Arial" w:hAnsi="Arial" w:cs="Arial"/>
        </w:rPr>
        <w:t>porte une croix en face des lots</w:t>
      </w:r>
      <w:r w:rsidRPr="00CE6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auxquels il soumissionne.</w:t>
      </w:r>
    </w:p>
    <w:p w14:paraId="316F477C" w14:textId="5BEE88DA" w:rsidR="004A1B1B" w:rsidRDefault="004A1B1B" w:rsidP="004A1B1B">
      <w:pPr>
        <w:rPr>
          <w:rFonts w:ascii="Arial" w:hAnsi="Arial" w:cs="Arial"/>
          <w:b/>
          <w:bCs/>
        </w:rPr>
      </w:pPr>
    </w:p>
    <w:tbl>
      <w:tblPr>
        <w:tblW w:w="5000" w:type="pct"/>
        <w:tblCellMar>
          <w:top w:w="6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6934"/>
        <w:gridCol w:w="1849"/>
      </w:tblGrid>
      <w:tr w:rsidR="00C83ACF" w:rsidRPr="00C83ACF" w14:paraId="18376D45" w14:textId="77777777" w:rsidTr="00F14C6F">
        <w:trPr>
          <w:trHeight w:val="268"/>
        </w:trPr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B2"/>
            <w:vAlign w:val="center"/>
          </w:tcPr>
          <w:p w14:paraId="4A335312" w14:textId="77777777" w:rsidR="00C83ACF" w:rsidRPr="00C83ACF" w:rsidRDefault="00C83ACF" w:rsidP="00F14C6F">
            <w:pPr>
              <w:spacing w:line="259" w:lineRule="auto"/>
              <w:ind w:right="6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C83ACF">
              <w:rPr>
                <w:rFonts w:ascii="Arial" w:eastAsia="MS Mincho" w:hAnsi="Arial" w:cs="Arial"/>
                <w:sz w:val="22"/>
                <w:szCs w:val="22"/>
              </w:rPr>
              <w:t>Lots</w:t>
            </w:r>
          </w:p>
        </w:tc>
        <w:tc>
          <w:tcPr>
            <w:tcW w:w="365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  <w:vAlign w:val="center"/>
          </w:tcPr>
          <w:p w14:paraId="2E06AF1C" w14:textId="77777777" w:rsidR="00C83ACF" w:rsidRPr="00C83ACF" w:rsidRDefault="00C83ACF" w:rsidP="00F14C6F">
            <w:pPr>
              <w:spacing w:line="259" w:lineRule="auto"/>
              <w:ind w:left="3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C83ACF">
              <w:rPr>
                <w:rFonts w:ascii="Arial" w:eastAsia="MS Mincho" w:hAnsi="Arial" w:cs="Arial"/>
                <w:sz w:val="22"/>
                <w:szCs w:val="22"/>
              </w:rPr>
              <w:t>Désignation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  <w:vAlign w:val="center"/>
          </w:tcPr>
          <w:p w14:paraId="51788948" w14:textId="310528FB" w:rsidR="00C83ACF" w:rsidRPr="00C83ACF" w:rsidRDefault="00C83ACF" w:rsidP="00F14C6F">
            <w:pPr>
              <w:spacing w:line="259" w:lineRule="auto"/>
              <w:ind w:left="3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C83ACF">
              <w:rPr>
                <w:rFonts w:ascii="Arial" w:eastAsia="MS Mincho" w:hAnsi="Arial" w:cs="Arial"/>
                <w:sz w:val="22"/>
                <w:szCs w:val="22"/>
              </w:rPr>
              <w:t>Lot(s) soumissionné(s)</w:t>
            </w:r>
          </w:p>
        </w:tc>
      </w:tr>
      <w:tr w:rsidR="003D0A0F" w:rsidRPr="00E4587E" w14:paraId="31FF93EA" w14:textId="77777777" w:rsidTr="00F14C6F">
        <w:trPr>
          <w:trHeight w:val="1489"/>
        </w:trPr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7A8F0" w14:textId="35D14604" w:rsidR="003D0A0F" w:rsidRPr="00C83ACF" w:rsidRDefault="003D0A0F" w:rsidP="003D0A0F">
            <w:pPr>
              <w:spacing w:line="259" w:lineRule="auto"/>
              <w:ind w:right="6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7</w:t>
            </w:r>
          </w:p>
        </w:tc>
        <w:tc>
          <w:tcPr>
            <w:tcW w:w="365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8D3DC" w14:textId="213EC9CC" w:rsidR="003D0A0F" w:rsidRPr="00E14E56" w:rsidRDefault="003D0A0F" w:rsidP="003D0A0F">
            <w:pPr>
              <w:spacing w:line="259" w:lineRule="auto"/>
              <w:ind w:left="3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P</w:t>
            </w:r>
            <w:r w:rsidRPr="00674DE3">
              <w:rPr>
                <w:rFonts w:ascii="Calibri" w:hAnsi="Calibri" w:cs="Calibri"/>
              </w:rPr>
              <w:t xml:space="preserve">restations de conseil et d’assistance juridiques liées </w:t>
            </w:r>
            <w:proofErr w:type="spellStart"/>
            <w:r w:rsidRPr="00674DE3">
              <w:rPr>
                <w:rFonts w:ascii="Calibri" w:hAnsi="Calibri" w:cs="Calibri"/>
              </w:rPr>
              <w:t>a</w:t>
            </w:r>
            <w:proofErr w:type="spellEnd"/>
            <w:r w:rsidRPr="00674DE3">
              <w:rPr>
                <w:rFonts w:ascii="Calibri" w:hAnsi="Calibri" w:cs="Calibri"/>
              </w:rPr>
              <w:t>̀ la gestion des ressources humaines pour les questions générales (droit public et droit privé)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45C23" w14:textId="2CFF8CFD" w:rsidR="003D0A0F" w:rsidRPr="00E4587E" w:rsidRDefault="003D0A0F" w:rsidP="003D0A0F">
            <w:pPr>
              <w:spacing w:line="259" w:lineRule="auto"/>
              <w:ind w:left="3"/>
              <w:jc w:val="center"/>
              <w:rPr>
                <w:rFonts w:ascii="Arial" w:eastAsia="MS Mincho" w:hAnsi="Arial" w:cs="Arial"/>
                <w:szCs w:val="22"/>
              </w:rPr>
            </w:pPr>
          </w:p>
        </w:tc>
      </w:tr>
      <w:tr w:rsidR="003D0A0F" w:rsidRPr="00E4587E" w14:paraId="6316116C" w14:textId="77777777" w:rsidTr="00F14C6F">
        <w:trPr>
          <w:trHeight w:val="1489"/>
        </w:trPr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CCD0A" w14:textId="3877CB57" w:rsidR="003D0A0F" w:rsidRDefault="003D0A0F" w:rsidP="003D0A0F">
            <w:pPr>
              <w:spacing w:line="259" w:lineRule="auto"/>
              <w:ind w:right="6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8</w:t>
            </w:r>
          </w:p>
        </w:tc>
        <w:tc>
          <w:tcPr>
            <w:tcW w:w="365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C2D219" w14:textId="00D04E69" w:rsidR="003D0A0F" w:rsidRPr="00630BCE" w:rsidRDefault="003D0A0F" w:rsidP="003D0A0F">
            <w:pPr>
              <w:spacing w:line="259" w:lineRule="auto"/>
              <w:ind w:left="3"/>
              <w:jc w:val="both"/>
              <w:rPr>
                <w:rFonts w:asciiTheme="minorHAnsi" w:eastAsia="MS Mincho" w:hAnsiTheme="minorHAnsi"/>
                <w:szCs w:val="22"/>
              </w:rPr>
            </w:pPr>
            <w:r>
              <w:rPr>
                <w:rFonts w:ascii="Calibri" w:hAnsi="Calibri" w:cs="Calibri"/>
              </w:rPr>
              <w:t>P</w:t>
            </w:r>
            <w:r w:rsidRPr="00674DE3">
              <w:rPr>
                <w:rFonts w:ascii="Calibri" w:hAnsi="Calibri" w:cs="Calibri"/>
              </w:rPr>
              <w:t xml:space="preserve">restations de conseil et d’assistance juridiques liées </w:t>
            </w:r>
            <w:proofErr w:type="spellStart"/>
            <w:r w:rsidRPr="00674DE3">
              <w:rPr>
                <w:rFonts w:ascii="Calibri" w:hAnsi="Calibri" w:cs="Calibri"/>
              </w:rPr>
              <w:t>a</w:t>
            </w:r>
            <w:proofErr w:type="spellEnd"/>
            <w:r w:rsidRPr="00674DE3">
              <w:rPr>
                <w:rFonts w:ascii="Calibri" w:hAnsi="Calibri" w:cs="Calibri"/>
              </w:rPr>
              <w:t>̀ la gestion des ressources humaines pour les questions individuelles de droit public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2DE47" w14:textId="77777777" w:rsidR="003D0A0F" w:rsidRPr="00E4587E" w:rsidRDefault="003D0A0F" w:rsidP="003D0A0F">
            <w:pPr>
              <w:spacing w:line="259" w:lineRule="auto"/>
              <w:ind w:left="3"/>
              <w:jc w:val="center"/>
              <w:rPr>
                <w:rFonts w:ascii="Arial" w:eastAsia="MS Mincho" w:hAnsi="Arial" w:cs="Arial"/>
                <w:szCs w:val="22"/>
              </w:rPr>
            </w:pPr>
          </w:p>
        </w:tc>
      </w:tr>
      <w:tr w:rsidR="003D0A0F" w:rsidRPr="00E4587E" w14:paraId="1851254B" w14:textId="77777777" w:rsidTr="00F14C6F">
        <w:trPr>
          <w:trHeight w:val="1489"/>
        </w:trPr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4EF3" w14:textId="66C091CF" w:rsidR="003D0A0F" w:rsidRDefault="003D0A0F" w:rsidP="003D0A0F">
            <w:pPr>
              <w:spacing w:line="259" w:lineRule="auto"/>
              <w:ind w:right="6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9</w:t>
            </w:r>
          </w:p>
        </w:tc>
        <w:tc>
          <w:tcPr>
            <w:tcW w:w="365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C9DA4" w14:textId="525CC791" w:rsidR="003D0A0F" w:rsidRPr="00630BCE" w:rsidRDefault="003D0A0F" w:rsidP="003D0A0F">
            <w:pPr>
              <w:spacing w:line="259" w:lineRule="auto"/>
              <w:ind w:left="3"/>
              <w:jc w:val="both"/>
              <w:rPr>
                <w:rFonts w:asciiTheme="minorHAnsi" w:eastAsia="MS Mincho" w:hAnsiTheme="minorHAnsi"/>
                <w:szCs w:val="22"/>
              </w:rPr>
            </w:pPr>
            <w:r>
              <w:rPr>
                <w:rFonts w:ascii="Calibri" w:hAnsi="Calibri" w:cs="Calibri"/>
              </w:rPr>
              <w:t>P</w:t>
            </w:r>
            <w:r w:rsidRPr="00674DE3">
              <w:rPr>
                <w:rFonts w:ascii="Calibri" w:hAnsi="Calibri" w:cs="Calibri"/>
              </w:rPr>
              <w:t xml:space="preserve">restations de conseil et d’assistance juridiques liées </w:t>
            </w:r>
            <w:proofErr w:type="spellStart"/>
            <w:r w:rsidRPr="00674DE3">
              <w:rPr>
                <w:rFonts w:ascii="Calibri" w:hAnsi="Calibri" w:cs="Calibri"/>
              </w:rPr>
              <w:t>a</w:t>
            </w:r>
            <w:proofErr w:type="spellEnd"/>
            <w:r w:rsidRPr="00674DE3">
              <w:rPr>
                <w:rFonts w:ascii="Calibri" w:hAnsi="Calibri" w:cs="Calibri"/>
              </w:rPr>
              <w:t>̀ la gestion des ressources humaines pour les questions individuelles de droit privé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85C7D" w14:textId="77777777" w:rsidR="003D0A0F" w:rsidRPr="00E4587E" w:rsidRDefault="003D0A0F" w:rsidP="003D0A0F">
            <w:pPr>
              <w:spacing w:line="259" w:lineRule="auto"/>
              <w:ind w:left="3"/>
              <w:jc w:val="center"/>
              <w:rPr>
                <w:rFonts w:ascii="Arial" w:eastAsia="MS Mincho" w:hAnsi="Arial" w:cs="Arial"/>
                <w:szCs w:val="22"/>
              </w:rPr>
            </w:pPr>
          </w:p>
        </w:tc>
      </w:tr>
      <w:tr w:rsidR="003D0A0F" w:rsidRPr="00E4587E" w14:paraId="7A006149" w14:textId="77777777" w:rsidTr="00F14C6F">
        <w:trPr>
          <w:trHeight w:val="1489"/>
        </w:trPr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70C54" w14:textId="07006EA9" w:rsidR="003D0A0F" w:rsidRPr="00E32828" w:rsidRDefault="003D0A0F" w:rsidP="003D0A0F">
            <w:pPr>
              <w:spacing w:line="259" w:lineRule="auto"/>
              <w:ind w:right="6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11</w:t>
            </w:r>
          </w:p>
        </w:tc>
        <w:tc>
          <w:tcPr>
            <w:tcW w:w="365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0E24F" w14:textId="3E59E656" w:rsidR="003D0A0F" w:rsidRPr="00E32828" w:rsidRDefault="003D0A0F" w:rsidP="003D0A0F">
            <w:pPr>
              <w:spacing w:line="259" w:lineRule="auto"/>
              <w:ind w:left="3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</w:rPr>
              <w:t>P</w:t>
            </w:r>
            <w:r w:rsidRPr="00674DE3">
              <w:rPr>
                <w:rFonts w:ascii="Calibri" w:hAnsi="Calibri" w:cs="Calibri"/>
              </w:rPr>
              <w:t>restations de conseil et d’assistance juridique en matière de droit des aides d’Etat et subsidiairement en matière de droit de la concurrence français et européen, à l’exception du contrôle des concentrations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6CAD6" w14:textId="77777777" w:rsidR="003D0A0F" w:rsidRPr="00E4587E" w:rsidRDefault="003D0A0F" w:rsidP="003D0A0F">
            <w:pPr>
              <w:spacing w:line="259" w:lineRule="auto"/>
              <w:ind w:left="3"/>
              <w:jc w:val="center"/>
              <w:rPr>
                <w:rFonts w:ascii="Arial" w:eastAsia="MS Mincho" w:hAnsi="Arial" w:cs="Arial"/>
                <w:szCs w:val="22"/>
              </w:rPr>
            </w:pPr>
          </w:p>
        </w:tc>
      </w:tr>
      <w:tr w:rsidR="003D0A0F" w:rsidRPr="00E32828" w14:paraId="37D11F46" w14:textId="77777777" w:rsidTr="00F14C6F">
        <w:trPr>
          <w:trHeight w:val="1489"/>
        </w:trPr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A52BF" w14:textId="7CBA07D9" w:rsidR="003D0A0F" w:rsidRPr="00E32828" w:rsidRDefault="003D0A0F" w:rsidP="003D0A0F">
            <w:pPr>
              <w:spacing w:line="259" w:lineRule="auto"/>
              <w:ind w:right="6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13</w:t>
            </w:r>
          </w:p>
        </w:tc>
        <w:tc>
          <w:tcPr>
            <w:tcW w:w="365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541F4" w14:textId="315FC75F" w:rsidR="003D0A0F" w:rsidRPr="00E32828" w:rsidRDefault="003D0A0F" w:rsidP="003D0A0F">
            <w:pPr>
              <w:spacing w:line="259" w:lineRule="auto"/>
              <w:ind w:left="3"/>
              <w:jc w:val="both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P</w:t>
            </w:r>
            <w:r w:rsidRPr="00674DE3">
              <w:rPr>
                <w:rFonts w:ascii="Calibri" w:hAnsi="Calibri" w:cs="Calibri"/>
              </w:rPr>
              <w:t xml:space="preserve">restations de conseil et d’assistance juridiques liées </w:t>
            </w:r>
            <w:proofErr w:type="spellStart"/>
            <w:r w:rsidRPr="00674DE3">
              <w:rPr>
                <w:rFonts w:ascii="Calibri" w:hAnsi="Calibri" w:cs="Calibri"/>
              </w:rPr>
              <w:t>a</w:t>
            </w:r>
            <w:proofErr w:type="spellEnd"/>
            <w:r w:rsidRPr="00674DE3">
              <w:rPr>
                <w:rFonts w:ascii="Calibri" w:hAnsi="Calibri" w:cs="Calibri"/>
              </w:rPr>
              <w:t>̀ la notification d’opérations d’acquisition d’entreprises par la CDC au titre du contrôle des concentrations devant l’Autorité de la concurrence ou la Commission européenne</w:t>
            </w:r>
            <w:r>
              <w:rPr>
                <w:rFonts w:ascii="Calibri" w:hAnsi="Calibri" w:cs="Calibri"/>
              </w:rPr>
              <w:t xml:space="preserve"> et prestations- associées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FFBF0" w14:textId="62D0A3F2" w:rsidR="003D0A0F" w:rsidRPr="00E32828" w:rsidRDefault="003D0A0F" w:rsidP="003D0A0F">
            <w:pPr>
              <w:spacing w:line="259" w:lineRule="auto"/>
              <w:ind w:left="3"/>
              <w:jc w:val="center"/>
              <w:rPr>
                <w:rFonts w:ascii="Arial" w:eastAsia="MS Mincho" w:hAnsi="Arial" w:cs="Arial"/>
                <w:szCs w:val="22"/>
              </w:rPr>
            </w:pPr>
          </w:p>
        </w:tc>
      </w:tr>
    </w:tbl>
    <w:p w14:paraId="6904F533" w14:textId="6E5E0B06" w:rsidR="00C83ACF" w:rsidRDefault="00C83ACF" w:rsidP="004A1B1B">
      <w:pPr>
        <w:rPr>
          <w:rFonts w:ascii="Arial" w:hAnsi="Arial" w:cs="Arial"/>
          <w:b/>
          <w:bCs/>
        </w:rPr>
      </w:pPr>
    </w:p>
    <w:p w14:paraId="28D9E502" w14:textId="77777777" w:rsidR="00C83ACF" w:rsidRDefault="00C83ACF" w:rsidP="004A1B1B">
      <w:pPr>
        <w:rPr>
          <w:rFonts w:ascii="Arial" w:hAnsi="Arial" w:cs="Arial"/>
          <w:b/>
          <w:bCs/>
        </w:rPr>
      </w:pPr>
    </w:p>
    <w:p w14:paraId="15161C84" w14:textId="77777777" w:rsidR="00B64E63" w:rsidRDefault="00B64E63" w:rsidP="004A1B1B">
      <w:pPr>
        <w:rPr>
          <w:rFonts w:ascii="Arial" w:hAnsi="Arial" w:cs="Arial"/>
          <w:b/>
          <w:bCs/>
        </w:rPr>
      </w:pPr>
    </w:p>
    <w:p w14:paraId="24A33737" w14:textId="77777777" w:rsidR="00876A53" w:rsidRPr="000706C3" w:rsidRDefault="00876A53" w:rsidP="006F1050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48A0D0D" w14:textId="77777777" w:rsidR="00876A53" w:rsidRPr="000706C3" w:rsidRDefault="004A1B1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77F62CD" w14:textId="77777777" w:rsidR="00876A53" w:rsidRPr="000706C3" w:rsidRDefault="00162C41">
      <w:pPr>
        <w:pStyle w:val="Titre1"/>
        <w:rPr>
          <w:rFonts w:cs="Arial"/>
        </w:rPr>
      </w:pPr>
      <w:bookmarkStart w:id="4" w:name="_Toc181716383"/>
      <w:r>
        <w:rPr>
          <w:rFonts w:cs="Arial"/>
        </w:rPr>
        <w:lastRenderedPageBreak/>
        <w:t>C</w:t>
      </w:r>
      <w:r w:rsidR="00876A53" w:rsidRPr="000706C3">
        <w:rPr>
          <w:rFonts w:cs="Arial"/>
        </w:rPr>
        <w:t xml:space="preserve"> – </w:t>
      </w:r>
      <w:r>
        <w:rPr>
          <w:rFonts w:cs="Arial"/>
        </w:rPr>
        <w:t>Offre de services</w:t>
      </w:r>
      <w:r w:rsidR="005B3FC3">
        <w:rPr>
          <w:rFonts w:cs="Arial"/>
        </w:rPr>
        <w:t xml:space="preserve"> – Lot </w:t>
      </w:r>
      <w:r w:rsidR="005B3FC3" w:rsidRPr="00734FF8">
        <w:rPr>
          <w:rFonts w:cs="Arial"/>
          <w:i/>
        </w:rPr>
        <w:t>[A compléter par le candidat]</w:t>
      </w:r>
      <w:r w:rsidR="005B3FC3">
        <w:rPr>
          <w:rStyle w:val="Appelnotedebasdep"/>
          <w:rFonts w:cs="Arial"/>
        </w:rPr>
        <w:footnoteReference w:id="2"/>
      </w:r>
      <w:bookmarkEnd w:id="4"/>
    </w:p>
    <w:p w14:paraId="6CFE597E" w14:textId="77777777" w:rsidR="00876A53" w:rsidRDefault="00876A53">
      <w:pPr>
        <w:rPr>
          <w:rFonts w:ascii="Arial" w:hAnsi="Arial" w:cs="Arial"/>
          <w:b/>
          <w:bCs/>
        </w:rPr>
      </w:pPr>
    </w:p>
    <w:p w14:paraId="74BC1CE6" w14:textId="632EB401" w:rsidR="00A71422" w:rsidRDefault="00A71422" w:rsidP="00A7142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Les candidats sont invités à limiter leur réponse à l’ensemble des questions C1 à C</w:t>
      </w:r>
      <w:r w:rsidR="00397502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à </w:t>
      </w:r>
      <w:r w:rsidR="00B77063">
        <w:rPr>
          <w:rFonts w:ascii="Arial" w:hAnsi="Arial" w:cs="Arial"/>
          <w:b/>
          <w:bCs/>
        </w:rPr>
        <w:t>trois pages maximums</w:t>
      </w:r>
      <w:r>
        <w:rPr>
          <w:rFonts w:ascii="Arial" w:hAnsi="Arial" w:cs="Arial"/>
          <w:b/>
          <w:bCs/>
        </w:rPr>
        <w:t>.</w:t>
      </w:r>
    </w:p>
    <w:p w14:paraId="6FAD9392" w14:textId="77777777" w:rsidR="00A71422" w:rsidRDefault="00A71422">
      <w:pPr>
        <w:rPr>
          <w:rFonts w:ascii="Arial" w:hAnsi="Arial" w:cs="Arial"/>
          <w:b/>
          <w:bCs/>
        </w:rPr>
      </w:pPr>
    </w:p>
    <w:p w14:paraId="71033728" w14:textId="77777777" w:rsidR="00A71422" w:rsidRPr="00162C41" w:rsidRDefault="00A71422">
      <w:pPr>
        <w:rPr>
          <w:rFonts w:ascii="Arial" w:hAnsi="Arial" w:cs="Arial"/>
          <w:b/>
          <w:bCs/>
        </w:rPr>
      </w:pPr>
    </w:p>
    <w:p w14:paraId="2367E1C2" w14:textId="675023C8" w:rsidR="0029750F" w:rsidRDefault="00162C4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 1 – </w:t>
      </w:r>
      <w:r w:rsidR="001E5738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>rganisation interne de l’équipe d’intervenants affect</w:t>
      </w:r>
      <w:r w:rsidR="000D657F">
        <w:rPr>
          <w:rFonts w:ascii="Arial" w:hAnsi="Arial" w:cs="Arial"/>
          <w:b/>
          <w:bCs/>
        </w:rPr>
        <w:t>é</w:t>
      </w:r>
      <w:r>
        <w:rPr>
          <w:rFonts w:ascii="Arial" w:hAnsi="Arial" w:cs="Arial"/>
          <w:b/>
          <w:bCs/>
        </w:rPr>
        <w:t xml:space="preserve"> à l’exécution des prestations objet de l’accord cadre.</w:t>
      </w:r>
    </w:p>
    <w:p w14:paraId="634C9C6D" w14:textId="77777777" w:rsidR="00162C41" w:rsidRDefault="00162C41">
      <w:pPr>
        <w:rPr>
          <w:rFonts w:ascii="Arial" w:hAnsi="Arial" w:cs="Arial"/>
          <w:b/>
          <w:bCs/>
        </w:rPr>
      </w:pPr>
    </w:p>
    <w:p w14:paraId="0D19F058" w14:textId="77777777" w:rsidR="00352DBA" w:rsidRDefault="00352DBA">
      <w:pPr>
        <w:rPr>
          <w:rFonts w:ascii="Arial" w:hAnsi="Arial" w:cs="Arial"/>
          <w:b/>
          <w:bCs/>
        </w:rPr>
      </w:pPr>
    </w:p>
    <w:p w14:paraId="37262547" w14:textId="77777777" w:rsidR="001E5738" w:rsidRPr="00372FFD" w:rsidRDefault="001E5738" w:rsidP="00372FFD">
      <w:pPr>
        <w:pStyle w:val="Paragraphedeliste"/>
        <w:numPr>
          <w:ilvl w:val="0"/>
          <w:numId w:val="10"/>
        </w:numPr>
        <w:tabs>
          <w:tab w:val="left" w:pos="284"/>
        </w:tabs>
        <w:spacing w:after="60"/>
        <w:ind w:left="284" w:hanging="284"/>
        <w:jc w:val="both"/>
        <w:rPr>
          <w:rFonts w:ascii="Arial" w:hAnsi="Arial" w:cs="Arial"/>
          <w:bCs/>
        </w:rPr>
      </w:pPr>
      <w:r w:rsidRPr="00372FFD">
        <w:rPr>
          <w:rFonts w:ascii="Arial" w:hAnsi="Arial" w:cs="Arial"/>
          <w:bCs/>
        </w:rPr>
        <w:t xml:space="preserve">Le candidat décrit l’organisation du travail entre les différents niveaux d’intervenants constituant son équipe (associés, </w:t>
      </w:r>
      <w:proofErr w:type="spellStart"/>
      <w:r w:rsidRPr="00372FFD">
        <w:rPr>
          <w:rFonts w:ascii="Arial" w:hAnsi="Arial" w:cs="Arial"/>
          <w:bCs/>
        </w:rPr>
        <w:t>counsels</w:t>
      </w:r>
      <w:proofErr w:type="spellEnd"/>
      <w:r w:rsidRPr="00372FFD">
        <w:rPr>
          <w:rFonts w:ascii="Arial" w:hAnsi="Arial" w:cs="Arial"/>
          <w:bCs/>
        </w:rPr>
        <w:t>, collaborateurs…), et le niveau d’implication des intervenants les plus qualifiés, dans le cadre du traitement d’une mission confiée par la CDC.</w:t>
      </w:r>
    </w:p>
    <w:p w14:paraId="4D70EF4E" w14:textId="77777777" w:rsidR="001E5738" w:rsidRDefault="001E5738" w:rsidP="001E5738">
      <w:pPr>
        <w:spacing w:after="60"/>
        <w:jc w:val="both"/>
        <w:rPr>
          <w:rFonts w:ascii="Arial" w:hAnsi="Arial" w:cs="Arial"/>
          <w:bCs/>
        </w:rPr>
      </w:pPr>
    </w:p>
    <w:p w14:paraId="00996D5D" w14:textId="77777777" w:rsidR="00372FFD" w:rsidRDefault="00372FFD" w:rsidP="00372FFD">
      <w:pPr>
        <w:pStyle w:val="Default"/>
        <w:jc w:val="both"/>
        <w:rPr>
          <w:sz w:val="23"/>
          <w:szCs w:val="23"/>
        </w:rPr>
      </w:pPr>
    </w:p>
    <w:p w14:paraId="19053D16" w14:textId="77777777" w:rsidR="00372FFD" w:rsidRDefault="00372FFD" w:rsidP="00372FFD">
      <w:pPr>
        <w:pStyle w:val="Default"/>
        <w:jc w:val="both"/>
        <w:rPr>
          <w:sz w:val="23"/>
          <w:szCs w:val="23"/>
        </w:rPr>
      </w:pPr>
    </w:p>
    <w:p w14:paraId="79054696" w14:textId="77777777" w:rsidR="00372FFD" w:rsidRDefault="00372FFD" w:rsidP="00372FFD">
      <w:pPr>
        <w:pStyle w:val="Default"/>
        <w:jc w:val="both"/>
        <w:rPr>
          <w:sz w:val="23"/>
          <w:szCs w:val="23"/>
        </w:rPr>
      </w:pPr>
    </w:p>
    <w:p w14:paraId="5A71ECC7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5F956F53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02DCA59D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65CA1F12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1616E7BC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07C4DAE3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260DE3CC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7DE8DED3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69B93D0F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026864C2" w14:textId="77777777" w:rsidR="00352DBA" w:rsidRDefault="00352DBA" w:rsidP="00372FFD">
      <w:pPr>
        <w:pStyle w:val="Default"/>
        <w:jc w:val="both"/>
        <w:rPr>
          <w:sz w:val="23"/>
          <w:szCs w:val="23"/>
        </w:rPr>
      </w:pPr>
    </w:p>
    <w:p w14:paraId="79EE2710" w14:textId="77777777" w:rsidR="00372FFD" w:rsidRDefault="00372FFD" w:rsidP="00372FFD">
      <w:pPr>
        <w:pStyle w:val="Default"/>
        <w:jc w:val="both"/>
        <w:rPr>
          <w:sz w:val="23"/>
          <w:szCs w:val="23"/>
        </w:rPr>
      </w:pPr>
    </w:p>
    <w:p w14:paraId="405D80AF" w14:textId="77777777" w:rsidR="00372FFD" w:rsidRDefault="00372FFD" w:rsidP="00372FFD">
      <w:pPr>
        <w:pStyle w:val="Default"/>
        <w:jc w:val="both"/>
        <w:rPr>
          <w:sz w:val="23"/>
          <w:szCs w:val="23"/>
        </w:rPr>
      </w:pPr>
    </w:p>
    <w:p w14:paraId="5E1E8B52" w14:textId="77777777" w:rsidR="00372FFD" w:rsidRDefault="00372FFD" w:rsidP="00372FFD">
      <w:pPr>
        <w:pStyle w:val="Default"/>
        <w:jc w:val="both"/>
        <w:rPr>
          <w:sz w:val="23"/>
          <w:szCs w:val="23"/>
        </w:rPr>
      </w:pPr>
    </w:p>
    <w:p w14:paraId="54D3A925" w14:textId="77777777" w:rsidR="00372FFD" w:rsidRPr="00372FFD" w:rsidRDefault="00372FFD" w:rsidP="00372FFD">
      <w:pPr>
        <w:pStyle w:val="Paragraphedeliste"/>
        <w:numPr>
          <w:ilvl w:val="0"/>
          <w:numId w:val="10"/>
        </w:numPr>
        <w:tabs>
          <w:tab w:val="left" w:pos="284"/>
        </w:tabs>
        <w:spacing w:after="60"/>
        <w:ind w:left="284" w:hanging="284"/>
        <w:jc w:val="both"/>
        <w:rPr>
          <w:rFonts w:ascii="Arial" w:hAnsi="Arial" w:cs="Arial"/>
          <w:bCs/>
        </w:rPr>
      </w:pPr>
      <w:r w:rsidRPr="00372FFD">
        <w:rPr>
          <w:rFonts w:ascii="Arial" w:hAnsi="Arial" w:cs="Arial"/>
          <w:bCs/>
        </w:rPr>
        <w:t xml:space="preserve">Le candidat décrit la procédure interne pour assurer la qualité des prestations délivrées par les intervenants dédiés (circuit de relecture, </w:t>
      </w:r>
      <w:r>
        <w:rPr>
          <w:rFonts w:ascii="Arial" w:hAnsi="Arial" w:cs="Arial"/>
          <w:bCs/>
        </w:rPr>
        <w:t>continuité de la prestation en cas d’indisponibilité d’un intervenant…)</w:t>
      </w:r>
      <w:r w:rsidR="00352DBA">
        <w:rPr>
          <w:rFonts w:ascii="Arial" w:hAnsi="Arial" w:cs="Arial"/>
          <w:bCs/>
        </w:rPr>
        <w:t>.</w:t>
      </w:r>
    </w:p>
    <w:p w14:paraId="570CE0E8" w14:textId="77777777" w:rsidR="00372FFD" w:rsidRDefault="00372FFD" w:rsidP="00372FFD">
      <w:pPr>
        <w:pStyle w:val="Default"/>
        <w:jc w:val="both"/>
        <w:rPr>
          <w:sz w:val="23"/>
          <w:szCs w:val="23"/>
        </w:rPr>
      </w:pPr>
    </w:p>
    <w:p w14:paraId="33859A27" w14:textId="77777777" w:rsidR="006954F7" w:rsidRDefault="006954F7" w:rsidP="00372FFD">
      <w:pPr>
        <w:pStyle w:val="Default"/>
        <w:jc w:val="both"/>
        <w:rPr>
          <w:sz w:val="23"/>
          <w:szCs w:val="23"/>
        </w:rPr>
      </w:pPr>
    </w:p>
    <w:p w14:paraId="33183B32" w14:textId="77777777" w:rsidR="006954F7" w:rsidRDefault="006954F7" w:rsidP="00372FFD">
      <w:pPr>
        <w:pStyle w:val="Default"/>
        <w:jc w:val="both"/>
        <w:rPr>
          <w:sz w:val="23"/>
          <w:szCs w:val="23"/>
        </w:rPr>
      </w:pPr>
    </w:p>
    <w:p w14:paraId="7905B1D9" w14:textId="77777777" w:rsidR="006954F7" w:rsidRDefault="006954F7" w:rsidP="00372FFD">
      <w:pPr>
        <w:pStyle w:val="Default"/>
        <w:jc w:val="both"/>
        <w:rPr>
          <w:sz w:val="23"/>
          <w:szCs w:val="23"/>
        </w:rPr>
      </w:pPr>
    </w:p>
    <w:p w14:paraId="03C27D4C" w14:textId="77777777" w:rsidR="006954F7" w:rsidRDefault="006954F7" w:rsidP="00372FFD">
      <w:pPr>
        <w:pStyle w:val="Default"/>
        <w:jc w:val="both"/>
        <w:rPr>
          <w:sz w:val="23"/>
          <w:szCs w:val="23"/>
        </w:rPr>
      </w:pPr>
    </w:p>
    <w:p w14:paraId="5379BAB0" w14:textId="77777777" w:rsidR="006954F7" w:rsidRDefault="006954F7" w:rsidP="00372FFD">
      <w:pPr>
        <w:pStyle w:val="Default"/>
        <w:jc w:val="both"/>
        <w:rPr>
          <w:sz w:val="23"/>
          <w:szCs w:val="23"/>
        </w:rPr>
      </w:pPr>
    </w:p>
    <w:p w14:paraId="7CBF20B1" w14:textId="77777777" w:rsidR="006954F7" w:rsidRDefault="006954F7" w:rsidP="00372FFD">
      <w:pPr>
        <w:pStyle w:val="Default"/>
        <w:jc w:val="both"/>
        <w:rPr>
          <w:sz w:val="23"/>
          <w:szCs w:val="23"/>
        </w:rPr>
      </w:pPr>
    </w:p>
    <w:p w14:paraId="4052942A" w14:textId="77777777" w:rsidR="006954F7" w:rsidRDefault="006954F7" w:rsidP="00372FFD">
      <w:pPr>
        <w:pStyle w:val="Default"/>
        <w:jc w:val="both"/>
        <w:rPr>
          <w:sz w:val="23"/>
          <w:szCs w:val="23"/>
        </w:rPr>
      </w:pPr>
    </w:p>
    <w:p w14:paraId="2ECDBC89" w14:textId="77777777" w:rsidR="006954F7" w:rsidRDefault="006954F7" w:rsidP="00372FFD">
      <w:pPr>
        <w:pStyle w:val="Default"/>
        <w:jc w:val="both"/>
        <w:rPr>
          <w:sz w:val="23"/>
          <w:szCs w:val="23"/>
        </w:rPr>
      </w:pPr>
    </w:p>
    <w:p w14:paraId="241D16C6" w14:textId="77777777" w:rsidR="00372FFD" w:rsidRDefault="00372FFD" w:rsidP="00372FFD">
      <w:pPr>
        <w:pStyle w:val="Default"/>
        <w:jc w:val="both"/>
        <w:rPr>
          <w:sz w:val="23"/>
          <w:szCs w:val="23"/>
        </w:rPr>
      </w:pPr>
    </w:p>
    <w:p w14:paraId="0AFF7264" w14:textId="77777777" w:rsidR="001E5738" w:rsidRDefault="001E5738" w:rsidP="001E5738">
      <w:pPr>
        <w:spacing w:after="60"/>
        <w:jc w:val="both"/>
        <w:rPr>
          <w:rFonts w:ascii="Arial" w:hAnsi="Arial" w:cs="Arial"/>
          <w:bCs/>
        </w:rPr>
      </w:pPr>
    </w:p>
    <w:p w14:paraId="04D40C3F" w14:textId="77777777" w:rsidR="001E5738" w:rsidRDefault="001E5738" w:rsidP="001E5738">
      <w:pPr>
        <w:spacing w:after="60"/>
        <w:jc w:val="both"/>
        <w:rPr>
          <w:rFonts w:ascii="Arial" w:hAnsi="Arial" w:cs="Arial"/>
          <w:bCs/>
        </w:rPr>
      </w:pPr>
    </w:p>
    <w:p w14:paraId="55E67CEA" w14:textId="77777777" w:rsidR="001E5738" w:rsidRDefault="001E5738" w:rsidP="001E5738">
      <w:pPr>
        <w:spacing w:after="60"/>
        <w:jc w:val="both"/>
        <w:rPr>
          <w:rFonts w:ascii="Arial" w:hAnsi="Arial" w:cs="Arial"/>
          <w:bCs/>
        </w:rPr>
      </w:pPr>
    </w:p>
    <w:p w14:paraId="06530769" w14:textId="77777777" w:rsidR="001E5738" w:rsidRDefault="001E5738" w:rsidP="001E5738">
      <w:pPr>
        <w:spacing w:after="60"/>
        <w:jc w:val="both"/>
        <w:rPr>
          <w:rFonts w:ascii="Arial" w:hAnsi="Arial" w:cs="Arial"/>
          <w:bCs/>
        </w:rPr>
      </w:pPr>
    </w:p>
    <w:p w14:paraId="3A4FF7EC" w14:textId="77777777" w:rsidR="001E5738" w:rsidRDefault="001E5738" w:rsidP="001E5738">
      <w:pPr>
        <w:spacing w:after="60"/>
        <w:jc w:val="both"/>
        <w:rPr>
          <w:rFonts w:ascii="Arial" w:hAnsi="Arial" w:cs="Arial"/>
          <w:bCs/>
        </w:rPr>
      </w:pPr>
    </w:p>
    <w:p w14:paraId="28E6FC17" w14:textId="77777777" w:rsidR="00352DBA" w:rsidRDefault="00352DBA" w:rsidP="001E5738">
      <w:pPr>
        <w:spacing w:after="60"/>
        <w:jc w:val="both"/>
        <w:rPr>
          <w:rFonts w:ascii="Arial" w:hAnsi="Arial" w:cs="Arial"/>
          <w:bCs/>
        </w:rPr>
      </w:pPr>
    </w:p>
    <w:p w14:paraId="4061D2A6" w14:textId="77777777" w:rsidR="00352DBA" w:rsidRDefault="00352DBA" w:rsidP="001E5738">
      <w:pPr>
        <w:spacing w:after="60"/>
        <w:jc w:val="both"/>
        <w:rPr>
          <w:rFonts w:ascii="Arial" w:hAnsi="Arial" w:cs="Arial"/>
          <w:bCs/>
        </w:rPr>
      </w:pPr>
    </w:p>
    <w:p w14:paraId="03DB1169" w14:textId="123CB5F9" w:rsidR="00352DBA" w:rsidRPr="006954F7" w:rsidRDefault="006954F7" w:rsidP="006954F7">
      <w:pPr>
        <w:pStyle w:val="Paragraphedeliste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 candidat décrit </w:t>
      </w:r>
      <w:r w:rsidRPr="006954F7">
        <w:rPr>
          <w:rFonts w:ascii="Arial" w:hAnsi="Arial" w:cs="Arial"/>
          <w:bCs/>
        </w:rPr>
        <w:t>les mesures mises en place pour contrôler ou réduire l’empreinte environnementale des livrables attendus et/ou des réunions à organiser</w:t>
      </w:r>
      <w:r w:rsidR="00352DBA" w:rsidRPr="006954F7">
        <w:rPr>
          <w:rFonts w:ascii="Arial" w:hAnsi="Arial" w:cs="Arial"/>
          <w:bCs/>
        </w:rPr>
        <w:br w:type="page"/>
      </w:r>
    </w:p>
    <w:p w14:paraId="1E245593" w14:textId="77777777" w:rsidR="001E5738" w:rsidRPr="001E5738" w:rsidRDefault="001E5738" w:rsidP="001E5738">
      <w:pPr>
        <w:spacing w:after="60"/>
        <w:jc w:val="both"/>
        <w:rPr>
          <w:rFonts w:ascii="Arial" w:hAnsi="Arial" w:cs="Arial"/>
          <w:b/>
          <w:bCs/>
        </w:rPr>
      </w:pPr>
      <w:r w:rsidRPr="001E5738">
        <w:rPr>
          <w:rFonts w:ascii="Arial" w:hAnsi="Arial" w:cs="Arial"/>
          <w:b/>
          <w:bCs/>
        </w:rPr>
        <w:lastRenderedPageBreak/>
        <w:t>C 2 - Disponibilité</w:t>
      </w:r>
    </w:p>
    <w:p w14:paraId="72F3AC36" w14:textId="77777777" w:rsidR="001E5738" w:rsidRDefault="001E5738" w:rsidP="001E5738">
      <w:pPr>
        <w:tabs>
          <w:tab w:val="left" w:pos="426"/>
        </w:tabs>
        <w:rPr>
          <w:rFonts w:ascii="Arial" w:hAnsi="Arial" w:cs="Arial"/>
          <w:bCs/>
        </w:rPr>
      </w:pPr>
    </w:p>
    <w:p w14:paraId="09227C39" w14:textId="77777777" w:rsidR="00636E56" w:rsidRDefault="001E5738" w:rsidP="00636E56">
      <w:pPr>
        <w:pStyle w:val="Paragraphedeliste"/>
        <w:numPr>
          <w:ilvl w:val="0"/>
          <w:numId w:val="10"/>
        </w:numPr>
        <w:tabs>
          <w:tab w:val="left" w:pos="284"/>
        </w:tabs>
        <w:spacing w:after="60"/>
        <w:ind w:left="284" w:hanging="284"/>
        <w:jc w:val="both"/>
        <w:rPr>
          <w:rFonts w:ascii="Arial" w:hAnsi="Arial" w:cs="Arial"/>
          <w:bCs/>
        </w:rPr>
      </w:pPr>
      <w:r w:rsidRPr="001E5738">
        <w:rPr>
          <w:rFonts w:ascii="Arial" w:hAnsi="Arial" w:cs="Arial"/>
          <w:bCs/>
        </w:rPr>
        <w:t>Le</w:t>
      </w:r>
      <w:r>
        <w:rPr>
          <w:rFonts w:ascii="Arial" w:hAnsi="Arial" w:cs="Arial"/>
          <w:bCs/>
        </w:rPr>
        <w:t xml:space="preserve"> candidat décrit les</w:t>
      </w:r>
      <w:r w:rsidRPr="001E5738">
        <w:rPr>
          <w:rFonts w:ascii="Arial" w:hAnsi="Arial" w:cs="Arial"/>
          <w:bCs/>
        </w:rPr>
        <w:t xml:space="preserve"> engagements de disponibilité qu’il prend </w:t>
      </w:r>
      <w:r w:rsidR="00636E56">
        <w:rPr>
          <w:rFonts w:ascii="Arial" w:hAnsi="Arial" w:cs="Arial"/>
          <w:bCs/>
        </w:rPr>
        <w:t xml:space="preserve">pour le traitement des demandes de la CDC et </w:t>
      </w:r>
      <w:r w:rsidR="00636E56" w:rsidRPr="00372FFD">
        <w:rPr>
          <w:rFonts w:ascii="Arial" w:hAnsi="Arial" w:cs="Arial"/>
          <w:bCs/>
        </w:rPr>
        <w:t>sa capacité à délivrer des prestations dans des délais urgents</w:t>
      </w:r>
      <w:r w:rsidR="00636E56">
        <w:rPr>
          <w:rFonts w:ascii="Arial" w:hAnsi="Arial" w:cs="Arial"/>
          <w:bCs/>
        </w:rPr>
        <w:t xml:space="preserve">. </w:t>
      </w:r>
    </w:p>
    <w:p w14:paraId="0B0439B4" w14:textId="77777777" w:rsidR="00636E56" w:rsidRDefault="00636E56" w:rsidP="00636E56">
      <w:pPr>
        <w:pStyle w:val="Paragraphedeliste"/>
        <w:tabs>
          <w:tab w:val="left" w:pos="284"/>
        </w:tabs>
        <w:spacing w:after="60"/>
        <w:ind w:left="284"/>
        <w:jc w:val="both"/>
        <w:rPr>
          <w:rFonts w:ascii="Arial" w:hAnsi="Arial" w:cs="Arial"/>
          <w:bCs/>
        </w:rPr>
      </w:pPr>
    </w:p>
    <w:p w14:paraId="3C265B33" w14:textId="77777777" w:rsidR="001E5738" w:rsidRPr="001E5738" w:rsidRDefault="001E5738" w:rsidP="00636E56">
      <w:pPr>
        <w:pStyle w:val="Paragraphedeliste"/>
        <w:tabs>
          <w:tab w:val="left" w:pos="284"/>
        </w:tabs>
        <w:spacing w:after="60"/>
        <w:ind w:left="284"/>
        <w:jc w:val="both"/>
        <w:rPr>
          <w:rFonts w:ascii="Arial" w:hAnsi="Arial" w:cs="Arial"/>
          <w:bCs/>
        </w:rPr>
      </w:pPr>
    </w:p>
    <w:p w14:paraId="26857ED5" w14:textId="77777777" w:rsidR="00162C41" w:rsidRPr="005B3FC3" w:rsidRDefault="00162C41" w:rsidP="005B3FC3">
      <w:pPr>
        <w:spacing w:after="60"/>
        <w:jc w:val="both"/>
        <w:rPr>
          <w:rFonts w:ascii="Arial" w:hAnsi="Arial" w:cs="Arial"/>
          <w:bCs/>
        </w:rPr>
      </w:pPr>
    </w:p>
    <w:p w14:paraId="6A5F79E8" w14:textId="77777777" w:rsidR="00162C41" w:rsidRDefault="00162C41" w:rsidP="005B3FC3">
      <w:pPr>
        <w:spacing w:after="60"/>
        <w:jc w:val="both"/>
        <w:rPr>
          <w:rFonts w:ascii="Arial" w:hAnsi="Arial" w:cs="Arial"/>
          <w:bCs/>
        </w:rPr>
      </w:pPr>
    </w:p>
    <w:p w14:paraId="6BD4B2E3" w14:textId="77777777" w:rsidR="00352DBA" w:rsidRDefault="00352DBA" w:rsidP="005B3FC3">
      <w:pPr>
        <w:spacing w:after="60"/>
        <w:jc w:val="both"/>
        <w:rPr>
          <w:rFonts w:ascii="Arial" w:hAnsi="Arial" w:cs="Arial"/>
          <w:bCs/>
        </w:rPr>
      </w:pPr>
    </w:p>
    <w:p w14:paraId="59DFA719" w14:textId="77777777" w:rsidR="00352DBA" w:rsidRDefault="00352DBA" w:rsidP="005B3FC3">
      <w:pPr>
        <w:spacing w:after="60"/>
        <w:jc w:val="both"/>
        <w:rPr>
          <w:rFonts w:ascii="Arial" w:hAnsi="Arial" w:cs="Arial"/>
          <w:bCs/>
        </w:rPr>
      </w:pPr>
    </w:p>
    <w:p w14:paraId="741A5500" w14:textId="77777777" w:rsidR="00352DBA" w:rsidRDefault="00352DBA" w:rsidP="005B3FC3">
      <w:pPr>
        <w:spacing w:after="60"/>
        <w:jc w:val="both"/>
        <w:rPr>
          <w:rFonts w:ascii="Arial" w:hAnsi="Arial" w:cs="Arial"/>
          <w:bCs/>
        </w:rPr>
      </w:pPr>
    </w:p>
    <w:p w14:paraId="313BE8EC" w14:textId="77777777" w:rsidR="00352DBA" w:rsidRDefault="00352DBA" w:rsidP="005B3FC3">
      <w:pPr>
        <w:spacing w:after="60"/>
        <w:jc w:val="both"/>
        <w:rPr>
          <w:rFonts w:ascii="Arial" w:hAnsi="Arial" w:cs="Arial"/>
          <w:bCs/>
        </w:rPr>
      </w:pPr>
    </w:p>
    <w:p w14:paraId="62636C64" w14:textId="77777777" w:rsidR="00352DBA" w:rsidRDefault="00352DBA" w:rsidP="005B3FC3">
      <w:pPr>
        <w:spacing w:after="60"/>
        <w:jc w:val="both"/>
        <w:rPr>
          <w:rFonts w:ascii="Arial" w:hAnsi="Arial" w:cs="Arial"/>
          <w:bCs/>
        </w:rPr>
      </w:pPr>
    </w:p>
    <w:p w14:paraId="1B421D2F" w14:textId="77777777" w:rsidR="00AA5B6C" w:rsidRDefault="00AA5B6C" w:rsidP="00AA5B6C">
      <w:pPr>
        <w:pStyle w:val="Paragraphedeliste"/>
        <w:spacing w:after="60"/>
        <w:ind w:left="0"/>
        <w:jc w:val="both"/>
        <w:rPr>
          <w:rFonts w:ascii="Arial" w:hAnsi="Arial" w:cs="Arial"/>
          <w:bCs/>
        </w:rPr>
      </w:pPr>
    </w:p>
    <w:p w14:paraId="52665A48" w14:textId="77777777" w:rsidR="00A71422" w:rsidRDefault="00A71422" w:rsidP="00AA5B6C">
      <w:pPr>
        <w:pStyle w:val="Paragraphedeliste"/>
        <w:spacing w:after="60"/>
        <w:ind w:left="0"/>
        <w:jc w:val="both"/>
        <w:rPr>
          <w:rFonts w:ascii="Arial" w:hAnsi="Arial" w:cs="Arial"/>
          <w:bCs/>
        </w:rPr>
      </w:pPr>
    </w:p>
    <w:p w14:paraId="3BA25D90" w14:textId="77777777" w:rsidR="00A71422" w:rsidRDefault="00A71422" w:rsidP="00AA5B6C">
      <w:pPr>
        <w:pStyle w:val="Paragraphedeliste"/>
        <w:spacing w:after="60"/>
        <w:ind w:left="0"/>
        <w:jc w:val="both"/>
        <w:rPr>
          <w:rFonts w:ascii="Arial" w:hAnsi="Arial" w:cs="Arial"/>
          <w:bCs/>
        </w:rPr>
      </w:pPr>
    </w:p>
    <w:p w14:paraId="5EEC3C3F" w14:textId="77777777" w:rsidR="00A71422" w:rsidRDefault="00A71422" w:rsidP="00AA5B6C">
      <w:pPr>
        <w:pStyle w:val="Paragraphedeliste"/>
        <w:spacing w:after="60"/>
        <w:ind w:left="0"/>
        <w:jc w:val="both"/>
        <w:rPr>
          <w:rFonts w:ascii="Arial" w:hAnsi="Arial" w:cs="Arial"/>
          <w:bCs/>
        </w:rPr>
      </w:pPr>
    </w:p>
    <w:p w14:paraId="27D01C0C" w14:textId="77777777" w:rsidR="00A71422" w:rsidRDefault="00A71422" w:rsidP="00AA5B6C">
      <w:pPr>
        <w:pStyle w:val="Paragraphedeliste"/>
        <w:spacing w:after="60"/>
        <w:ind w:left="0"/>
        <w:jc w:val="both"/>
        <w:rPr>
          <w:rFonts w:ascii="Arial" w:hAnsi="Arial" w:cs="Arial"/>
          <w:bCs/>
        </w:rPr>
      </w:pPr>
    </w:p>
    <w:p w14:paraId="75D0C60F" w14:textId="77777777" w:rsidR="00A71422" w:rsidRDefault="00A71422" w:rsidP="00AA5B6C">
      <w:pPr>
        <w:pStyle w:val="Paragraphedeliste"/>
        <w:spacing w:after="60"/>
        <w:ind w:left="0"/>
        <w:jc w:val="both"/>
        <w:rPr>
          <w:rFonts w:ascii="Arial" w:hAnsi="Arial" w:cs="Arial"/>
          <w:bCs/>
        </w:rPr>
      </w:pPr>
    </w:p>
    <w:p w14:paraId="654B1526" w14:textId="77777777" w:rsidR="00A71422" w:rsidRDefault="00A71422" w:rsidP="00AA5B6C">
      <w:pPr>
        <w:pStyle w:val="Paragraphedeliste"/>
        <w:spacing w:after="60"/>
        <w:ind w:left="0"/>
        <w:jc w:val="both"/>
        <w:rPr>
          <w:rFonts w:ascii="Arial" w:hAnsi="Arial" w:cs="Arial"/>
          <w:bCs/>
        </w:rPr>
      </w:pPr>
    </w:p>
    <w:p w14:paraId="0C773BA2" w14:textId="77777777" w:rsidR="00A71422" w:rsidRPr="00352DBA" w:rsidRDefault="00A71422" w:rsidP="00AA5B6C">
      <w:pPr>
        <w:pStyle w:val="Paragraphedeliste"/>
        <w:spacing w:after="60"/>
        <w:ind w:left="0"/>
        <w:jc w:val="both"/>
        <w:rPr>
          <w:rFonts w:ascii="Arial" w:hAnsi="Arial" w:cs="Arial"/>
          <w:bCs/>
        </w:rPr>
      </w:pPr>
    </w:p>
    <w:p w14:paraId="55376DBF" w14:textId="77777777" w:rsidR="00E463B6" w:rsidRDefault="00E463B6" w:rsidP="00E463B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 </w:t>
      </w:r>
      <w:r w:rsidR="00397502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– </w:t>
      </w:r>
      <w:r w:rsidR="00D57CF7">
        <w:rPr>
          <w:rFonts w:ascii="Arial" w:hAnsi="Arial" w:cs="Arial"/>
          <w:b/>
          <w:bCs/>
        </w:rPr>
        <w:t>Prestations annexes</w:t>
      </w:r>
    </w:p>
    <w:p w14:paraId="4A7A258F" w14:textId="77777777" w:rsidR="00352DBA" w:rsidRDefault="00352DBA" w:rsidP="00352DBA">
      <w:pPr>
        <w:tabs>
          <w:tab w:val="left" w:pos="284"/>
        </w:tabs>
        <w:spacing w:after="60"/>
        <w:jc w:val="both"/>
        <w:rPr>
          <w:rFonts w:ascii="Arial" w:hAnsi="Arial" w:cs="Arial"/>
          <w:bCs/>
        </w:rPr>
      </w:pPr>
    </w:p>
    <w:p w14:paraId="4AFFAB60" w14:textId="77777777" w:rsidR="00D57CF7" w:rsidRDefault="00D57CF7" w:rsidP="00D57CF7">
      <w:pPr>
        <w:pStyle w:val="Paragraphedeliste"/>
        <w:tabs>
          <w:tab w:val="left" w:pos="284"/>
        </w:tabs>
        <w:spacing w:after="60"/>
        <w:ind w:left="284"/>
        <w:jc w:val="both"/>
        <w:rPr>
          <w:rFonts w:ascii="Arial" w:hAnsi="Arial" w:cs="Arial"/>
          <w:bCs/>
        </w:rPr>
      </w:pPr>
    </w:p>
    <w:p w14:paraId="4D5E6634" w14:textId="77777777" w:rsidR="00D57CF7" w:rsidRPr="00D57CF7" w:rsidRDefault="00D57CF7" w:rsidP="00D57CF7">
      <w:pPr>
        <w:pStyle w:val="Paragraphedeliste"/>
        <w:numPr>
          <w:ilvl w:val="0"/>
          <w:numId w:val="10"/>
        </w:numPr>
        <w:tabs>
          <w:tab w:val="left" w:pos="284"/>
        </w:tabs>
        <w:spacing w:after="60"/>
        <w:ind w:left="284" w:hanging="284"/>
        <w:jc w:val="both"/>
        <w:rPr>
          <w:rFonts w:ascii="Arial" w:hAnsi="Arial" w:cs="Arial"/>
          <w:bCs/>
        </w:rPr>
      </w:pPr>
      <w:r w:rsidRPr="00D57CF7">
        <w:rPr>
          <w:rFonts w:ascii="Arial" w:hAnsi="Arial" w:cs="Arial"/>
          <w:bCs/>
        </w:rPr>
        <w:t xml:space="preserve">Le candidat précisera </w:t>
      </w:r>
      <w:r>
        <w:rPr>
          <w:rFonts w:ascii="Arial" w:hAnsi="Arial" w:cs="Arial"/>
          <w:bCs/>
        </w:rPr>
        <w:t>l’étendue de son</w:t>
      </w:r>
      <w:r w:rsidRPr="00D57CF7">
        <w:rPr>
          <w:rFonts w:ascii="Arial" w:hAnsi="Arial" w:cs="Arial"/>
          <w:bCs/>
        </w:rPr>
        <w:t xml:space="preserve"> offre </w:t>
      </w:r>
      <w:r>
        <w:rPr>
          <w:rFonts w:ascii="Arial" w:hAnsi="Arial" w:cs="Arial"/>
          <w:bCs/>
        </w:rPr>
        <w:t xml:space="preserve">en matière d’information ou de formation (sessions d’information ou de formation dédiées, </w:t>
      </w:r>
      <w:r w:rsidRPr="00D57CF7">
        <w:rPr>
          <w:rFonts w:ascii="Arial" w:hAnsi="Arial" w:cs="Arial"/>
          <w:bCs/>
        </w:rPr>
        <w:t>invitations à des conférences-débats sur des thèmes d’actualité à Paris ou en région parisienne</w:t>
      </w:r>
      <w:r>
        <w:rPr>
          <w:rFonts w:ascii="Arial" w:hAnsi="Arial" w:cs="Arial"/>
          <w:bCs/>
        </w:rPr>
        <w:t>,</w:t>
      </w:r>
      <w:r w:rsidR="00636E5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etc)</w:t>
      </w:r>
    </w:p>
    <w:p w14:paraId="3983BB0C" w14:textId="77777777" w:rsidR="00471D02" w:rsidRDefault="00471D0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0DAB9341" w14:textId="77777777" w:rsidR="00D57CF7" w:rsidRDefault="00471D02" w:rsidP="00352DBA">
      <w:pPr>
        <w:tabs>
          <w:tab w:val="left" w:pos="284"/>
        </w:tabs>
        <w:spacing w:after="60"/>
        <w:jc w:val="both"/>
        <w:rPr>
          <w:rFonts w:ascii="Arial" w:hAnsi="Arial" w:cs="Arial"/>
          <w:b/>
          <w:bCs/>
        </w:rPr>
      </w:pPr>
      <w:r w:rsidRPr="00471D02">
        <w:rPr>
          <w:rFonts w:ascii="Arial" w:hAnsi="Arial" w:cs="Arial"/>
          <w:b/>
          <w:bCs/>
        </w:rPr>
        <w:lastRenderedPageBreak/>
        <w:t>D – Profil des intervenants dédiés à l’exécution des prestations du lot</w:t>
      </w:r>
    </w:p>
    <w:p w14:paraId="0A3CDA91" w14:textId="77777777" w:rsidR="00471D02" w:rsidRDefault="00471D02" w:rsidP="00352DBA">
      <w:pPr>
        <w:tabs>
          <w:tab w:val="left" w:pos="284"/>
        </w:tabs>
        <w:spacing w:after="60"/>
        <w:jc w:val="both"/>
        <w:rPr>
          <w:rFonts w:ascii="Arial" w:hAnsi="Arial" w:cs="Arial"/>
          <w:b/>
          <w:bCs/>
        </w:rPr>
      </w:pPr>
    </w:p>
    <w:p w14:paraId="5B9997C2" w14:textId="77777777" w:rsidR="00471D02" w:rsidRPr="00471D02" w:rsidRDefault="00471D02" w:rsidP="00352DBA">
      <w:pPr>
        <w:tabs>
          <w:tab w:val="left" w:pos="284"/>
        </w:tabs>
        <w:spacing w:after="60"/>
        <w:jc w:val="both"/>
        <w:rPr>
          <w:rFonts w:ascii="Arial" w:hAnsi="Arial" w:cs="Arial"/>
          <w:bCs/>
        </w:rPr>
      </w:pPr>
      <w:r w:rsidRPr="00471D02">
        <w:rPr>
          <w:rFonts w:ascii="Arial" w:hAnsi="Arial" w:cs="Arial"/>
          <w:bCs/>
        </w:rPr>
        <w:t>Le candidat joint à son offre de services la description détaillée (</w:t>
      </w:r>
      <w:proofErr w:type="spellStart"/>
      <w:r w:rsidRPr="00471D02">
        <w:rPr>
          <w:rFonts w:ascii="Arial" w:hAnsi="Arial" w:cs="Arial"/>
          <w:bCs/>
        </w:rPr>
        <w:t>curriculume</w:t>
      </w:r>
      <w:proofErr w:type="spellEnd"/>
      <w:r w:rsidRPr="00471D02">
        <w:rPr>
          <w:rFonts w:ascii="Arial" w:hAnsi="Arial" w:cs="Arial"/>
          <w:bCs/>
        </w:rPr>
        <w:t xml:space="preserve"> vitae) des intervenants dédiés à l’exécution des prestations, </w:t>
      </w:r>
      <w:r>
        <w:rPr>
          <w:rFonts w:ascii="Arial" w:hAnsi="Arial" w:cs="Arial"/>
          <w:bCs/>
        </w:rPr>
        <w:t>en détaillant leur qualification et leur expérience, avec une description précise, dans la mesure du possible, des dossiers récents qu’ils ont traité</w:t>
      </w:r>
      <w:r w:rsidR="00667E24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et de la nature de leur intervention dans ces dossier</w:t>
      </w:r>
      <w:r w:rsidR="00667E24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.</w:t>
      </w:r>
    </w:p>
    <w:sectPr w:rsidR="00471D02" w:rsidRPr="00471D02" w:rsidSect="005B3FC3">
      <w:headerReference w:type="default" r:id="rId9"/>
      <w:footerReference w:type="even" r:id="rId10"/>
      <w:footerReference w:type="default" r:id="rId11"/>
      <w:type w:val="continuous"/>
      <w:pgSz w:w="11907" w:h="16840" w:code="9"/>
      <w:pgMar w:top="567" w:right="1418" w:bottom="567" w:left="992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AB238" w14:textId="77777777" w:rsidR="00560AB9" w:rsidRDefault="00560AB9">
      <w:r>
        <w:separator/>
      </w:r>
    </w:p>
  </w:endnote>
  <w:endnote w:type="continuationSeparator" w:id="0">
    <w:p w14:paraId="1CFC3A7A" w14:textId="77777777" w:rsidR="00560AB9" w:rsidRDefault="0056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F3F2F" w14:textId="77777777" w:rsidR="00823C63" w:rsidRDefault="00823C6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D77A3F3" w14:textId="77777777" w:rsidR="00823C63" w:rsidRDefault="00823C6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16425420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9615B0" w14:textId="61866088" w:rsidR="00C11577" w:rsidRPr="00855F3A" w:rsidRDefault="00C11577">
            <w:pPr>
              <w:pStyle w:val="Pieddepage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5F3A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855F3A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855F3A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855F3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55F3A">
              <w:rPr>
                <w:rFonts w:ascii="Arial" w:hAnsi="Arial" w:cs="Arial"/>
                <w:sz w:val="18"/>
                <w:szCs w:val="18"/>
              </w:rPr>
              <w:t>2</w:t>
            </w:r>
            <w:r w:rsidRPr="00855F3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55F3A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Pr="00855F3A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855F3A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855F3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55F3A">
              <w:rPr>
                <w:rFonts w:ascii="Arial" w:hAnsi="Arial" w:cs="Arial"/>
                <w:sz w:val="18"/>
                <w:szCs w:val="18"/>
              </w:rPr>
              <w:t>2</w:t>
            </w:r>
            <w:r w:rsidRPr="00855F3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7539D99E" w14:textId="6BF8E5D5" w:rsidR="00823C63" w:rsidRPr="0070572D" w:rsidRDefault="00823C63" w:rsidP="0070572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DBDA8" w14:textId="77777777" w:rsidR="00560AB9" w:rsidRDefault="00560AB9">
      <w:r>
        <w:separator/>
      </w:r>
    </w:p>
  </w:footnote>
  <w:footnote w:type="continuationSeparator" w:id="0">
    <w:p w14:paraId="10F69798" w14:textId="77777777" w:rsidR="00560AB9" w:rsidRDefault="00560AB9">
      <w:r>
        <w:continuationSeparator/>
      </w:r>
    </w:p>
  </w:footnote>
  <w:footnote w:id="1">
    <w:p w14:paraId="745DF401" w14:textId="77777777" w:rsidR="00667C8C" w:rsidRPr="005B3FC3" w:rsidRDefault="00667C8C">
      <w:pPr>
        <w:pStyle w:val="Notedebasdepage"/>
        <w:rPr>
          <w:rStyle w:val="Appelnotedebasdep"/>
          <w:rFonts w:ascii="Arial" w:hAnsi="Arial" w:cs="Arial"/>
          <w:sz w:val="16"/>
          <w:szCs w:val="16"/>
        </w:rPr>
      </w:pPr>
      <w:r w:rsidRPr="005B3FC3">
        <w:rPr>
          <w:rStyle w:val="Appelnotedebasdep"/>
          <w:rFonts w:ascii="Arial" w:hAnsi="Arial" w:cs="Arial"/>
          <w:sz w:val="16"/>
          <w:szCs w:val="16"/>
        </w:rPr>
        <w:footnoteRef/>
      </w:r>
      <w:r w:rsidRPr="005B3FC3">
        <w:rPr>
          <w:rFonts w:ascii="Arial" w:hAnsi="Arial" w:cs="Arial"/>
          <w:sz w:val="16"/>
          <w:szCs w:val="16"/>
        </w:rPr>
        <w:t xml:space="preserve"> Les candidats peuvent</w:t>
      </w:r>
      <w:r w:rsidRPr="005B3FC3">
        <w:rPr>
          <w:rStyle w:val="Appelnotedebasdep"/>
          <w:rFonts w:ascii="Arial" w:hAnsi="Arial" w:cs="Arial"/>
          <w:sz w:val="16"/>
          <w:szCs w:val="16"/>
        </w:rPr>
        <w:t xml:space="preserve"> </w:t>
      </w:r>
      <w:r w:rsidRPr="005B3FC3">
        <w:rPr>
          <w:rFonts w:ascii="Arial" w:hAnsi="Arial" w:cs="Arial"/>
          <w:sz w:val="16"/>
          <w:szCs w:val="16"/>
        </w:rPr>
        <w:t>porter sur cette ligne tout renseignement complémentaire qu’ils jugent utile</w:t>
      </w:r>
    </w:p>
  </w:footnote>
  <w:footnote w:id="2">
    <w:p w14:paraId="28705A1E" w14:textId="77777777" w:rsidR="005B3FC3" w:rsidRPr="005B3FC3" w:rsidRDefault="005B3FC3">
      <w:pPr>
        <w:pStyle w:val="Notedebasdepage"/>
        <w:rPr>
          <w:rFonts w:ascii="Arial" w:hAnsi="Arial" w:cs="Arial"/>
          <w:b/>
        </w:rPr>
      </w:pPr>
      <w:r w:rsidRPr="005B3FC3">
        <w:rPr>
          <w:rStyle w:val="Appelnotedebasdep"/>
          <w:rFonts w:ascii="Arial" w:hAnsi="Arial" w:cs="Arial"/>
          <w:b/>
        </w:rPr>
        <w:footnoteRef/>
      </w:r>
      <w:r w:rsidRPr="005B3FC3">
        <w:rPr>
          <w:rFonts w:ascii="Arial" w:hAnsi="Arial" w:cs="Arial"/>
          <w:b/>
        </w:rPr>
        <w:t xml:space="preserve"> </w:t>
      </w:r>
      <w:r w:rsidRPr="003D0A0F">
        <w:rPr>
          <w:rFonts w:ascii="Arial" w:hAnsi="Arial" w:cs="Arial"/>
          <w:b/>
          <w:highlight w:val="yellow"/>
        </w:rPr>
        <w:t>Le candidat duplique la partie C et la complète pour chacun des lots auquel il soumissionne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2843C" w14:textId="77777777" w:rsidR="00823C63" w:rsidRDefault="00823C63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32C5E"/>
    <w:multiLevelType w:val="hybridMultilevel"/>
    <w:tmpl w:val="28CEB786"/>
    <w:lvl w:ilvl="0" w:tplc="F6FCC95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36144"/>
    <w:multiLevelType w:val="hybridMultilevel"/>
    <w:tmpl w:val="905CC0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0200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71D06"/>
    <w:multiLevelType w:val="hybridMultilevel"/>
    <w:tmpl w:val="DD8E54C8"/>
    <w:lvl w:ilvl="0" w:tplc="0040EA3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A70A2"/>
    <w:multiLevelType w:val="hybridMultilevel"/>
    <w:tmpl w:val="B5DAF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D6264"/>
    <w:multiLevelType w:val="hybridMultilevel"/>
    <w:tmpl w:val="D7BAB8F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9326D"/>
    <w:multiLevelType w:val="hybridMultilevel"/>
    <w:tmpl w:val="B4FA5646"/>
    <w:lvl w:ilvl="0" w:tplc="C50859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87044"/>
    <w:multiLevelType w:val="multilevel"/>
    <w:tmpl w:val="298665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Restart w:val="0"/>
      <w:lvlText w:val="%1.%2"/>
      <w:lvlJc w:val="left"/>
      <w:pPr>
        <w:tabs>
          <w:tab w:val="num" w:pos="720"/>
        </w:tabs>
        <w:ind w:left="386" w:hanging="38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1B40536"/>
    <w:multiLevelType w:val="hybridMultilevel"/>
    <w:tmpl w:val="E6607ADE"/>
    <w:lvl w:ilvl="0" w:tplc="E1E4948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F6FCC956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03744"/>
    <w:multiLevelType w:val="multilevel"/>
    <w:tmpl w:val="DD8E54C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537F6"/>
    <w:multiLevelType w:val="multilevel"/>
    <w:tmpl w:val="298665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Restart w:val="0"/>
      <w:pStyle w:val="Titre2"/>
      <w:lvlText w:val="%1.%2"/>
      <w:lvlJc w:val="left"/>
      <w:pPr>
        <w:tabs>
          <w:tab w:val="num" w:pos="720"/>
        </w:tabs>
        <w:ind w:left="386" w:hanging="38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38551212">
    <w:abstractNumId w:val="9"/>
  </w:num>
  <w:num w:numId="2" w16cid:durableId="1843162306">
    <w:abstractNumId w:val="4"/>
  </w:num>
  <w:num w:numId="3" w16cid:durableId="11952920">
    <w:abstractNumId w:val="6"/>
  </w:num>
  <w:num w:numId="4" w16cid:durableId="1751540661">
    <w:abstractNumId w:val="0"/>
  </w:num>
  <w:num w:numId="5" w16cid:durableId="658772671">
    <w:abstractNumId w:val="2"/>
  </w:num>
  <w:num w:numId="6" w16cid:durableId="814568392">
    <w:abstractNumId w:val="8"/>
  </w:num>
  <w:num w:numId="7" w16cid:durableId="1729114092">
    <w:abstractNumId w:val="7"/>
  </w:num>
  <w:num w:numId="8" w16cid:durableId="1945840661">
    <w:abstractNumId w:val="1"/>
  </w:num>
  <w:num w:numId="9" w16cid:durableId="830490628">
    <w:abstractNumId w:val="5"/>
  </w:num>
  <w:num w:numId="10" w16cid:durableId="2111386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B9"/>
    <w:rsid w:val="00065E19"/>
    <w:rsid w:val="000706C3"/>
    <w:rsid w:val="000813B9"/>
    <w:rsid w:val="00081886"/>
    <w:rsid w:val="0008345A"/>
    <w:rsid w:val="000D657F"/>
    <w:rsid w:val="00115A22"/>
    <w:rsid w:val="00123075"/>
    <w:rsid w:val="00161848"/>
    <w:rsid w:val="00162C41"/>
    <w:rsid w:val="001E5738"/>
    <w:rsid w:val="00241092"/>
    <w:rsid w:val="00253DB6"/>
    <w:rsid w:val="00260B65"/>
    <w:rsid w:val="002646E2"/>
    <w:rsid w:val="00291B22"/>
    <w:rsid w:val="0029750F"/>
    <w:rsid w:val="002F05E6"/>
    <w:rsid w:val="00330E4B"/>
    <w:rsid w:val="00352202"/>
    <w:rsid w:val="00352DBA"/>
    <w:rsid w:val="0035541E"/>
    <w:rsid w:val="00364460"/>
    <w:rsid w:val="00365E08"/>
    <w:rsid w:val="00372FFD"/>
    <w:rsid w:val="00397502"/>
    <w:rsid w:val="003C15DA"/>
    <w:rsid w:val="003D0A0F"/>
    <w:rsid w:val="00414484"/>
    <w:rsid w:val="00421B0F"/>
    <w:rsid w:val="00421D10"/>
    <w:rsid w:val="00427E07"/>
    <w:rsid w:val="00471D02"/>
    <w:rsid w:val="00477ADD"/>
    <w:rsid w:val="00481D45"/>
    <w:rsid w:val="00482011"/>
    <w:rsid w:val="004A1B1B"/>
    <w:rsid w:val="004B3027"/>
    <w:rsid w:val="004C4E85"/>
    <w:rsid w:val="004F63EE"/>
    <w:rsid w:val="0052563C"/>
    <w:rsid w:val="00547172"/>
    <w:rsid w:val="00560AB9"/>
    <w:rsid w:val="0057098D"/>
    <w:rsid w:val="005822B8"/>
    <w:rsid w:val="005A4224"/>
    <w:rsid w:val="005A5AD9"/>
    <w:rsid w:val="005B3FC3"/>
    <w:rsid w:val="005C568A"/>
    <w:rsid w:val="005D3627"/>
    <w:rsid w:val="005D3B7B"/>
    <w:rsid w:val="005D3D61"/>
    <w:rsid w:val="005D73DE"/>
    <w:rsid w:val="005F5DFC"/>
    <w:rsid w:val="00636E56"/>
    <w:rsid w:val="00667C8C"/>
    <w:rsid w:val="00667E24"/>
    <w:rsid w:val="006916C6"/>
    <w:rsid w:val="006954F7"/>
    <w:rsid w:val="006C6C75"/>
    <w:rsid w:val="006E31DB"/>
    <w:rsid w:val="006F0009"/>
    <w:rsid w:val="006F1050"/>
    <w:rsid w:val="006F21AE"/>
    <w:rsid w:val="006F482E"/>
    <w:rsid w:val="00702A65"/>
    <w:rsid w:val="0070572D"/>
    <w:rsid w:val="0070744D"/>
    <w:rsid w:val="0070799B"/>
    <w:rsid w:val="00734FF8"/>
    <w:rsid w:val="007722A3"/>
    <w:rsid w:val="007A426B"/>
    <w:rsid w:val="00813456"/>
    <w:rsid w:val="00823C63"/>
    <w:rsid w:val="00835296"/>
    <w:rsid w:val="008473EF"/>
    <w:rsid w:val="00855F3A"/>
    <w:rsid w:val="00864AED"/>
    <w:rsid w:val="00876A53"/>
    <w:rsid w:val="0088044B"/>
    <w:rsid w:val="00A02398"/>
    <w:rsid w:val="00A1593F"/>
    <w:rsid w:val="00A6290B"/>
    <w:rsid w:val="00A71422"/>
    <w:rsid w:val="00A72B10"/>
    <w:rsid w:val="00A82DF5"/>
    <w:rsid w:val="00A843C8"/>
    <w:rsid w:val="00AA5B6C"/>
    <w:rsid w:val="00AF3143"/>
    <w:rsid w:val="00B43834"/>
    <w:rsid w:val="00B62BBE"/>
    <w:rsid w:val="00B63B05"/>
    <w:rsid w:val="00B64E63"/>
    <w:rsid w:val="00B77063"/>
    <w:rsid w:val="00B779BB"/>
    <w:rsid w:val="00C11577"/>
    <w:rsid w:val="00C35A4F"/>
    <w:rsid w:val="00C75176"/>
    <w:rsid w:val="00C83ACF"/>
    <w:rsid w:val="00C901D5"/>
    <w:rsid w:val="00CD6DB6"/>
    <w:rsid w:val="00CE26EA"/>
    <w:rsid w:val="00CF29B0"/>
    <w:rsid w:val="00D57CF7"/>
    <w:rsid w:val="00DB6C2F"/>
    <w:rsid w:val="00E14E56"/>
    <w:rsid w:val="00E32828"/>
    <w:rsid w:val="00E40165"/>
    <w:rsid w:val="00E463B6"/>
    <w:rsid w:val="00E627F7"/>
    <w:rsid w:val="00EB0011"/>
    <w:rsid w:val="00ED00D6"/>
    <w:rsid w:val="00F061CE"/>
    <w:rsid w:val="00F234F9"/>
    <w:rsid w:val="00F4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01B6280"/>
  <w15:chartTrackingRefBased/>
  <w15:docId w15:val="{40E774C0-EC14-47C0-811B-50E9EEDF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both"/>
      <w:outlineLvl w:val="0"/>
    </w:pPr>
    <w:rPr>
      <w:rFonts w:ascii="Arial" w:hAnsi="Arial"/>
      <w:b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60" w:after="120"/>
      <w:jc w:val="both"/>
      <w:outlineLvl w:val="1"/>
    </w:pPr>
    <w:rPr>
      <w:rFonts w:ascii="Arial" w:hAnsi="Arial"/>
      <w:b/>
      <w:i/>
      <w:sz w:val="3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120"/>
      <w:outlineLvl w:val="2"/>
    </w:pPr>
    <w:rPr>
      <w:rFonts w:ascii="Arial" w:hAnsi="Arial"/>
      <w:b/>
      <w:i/>
      <w:sz w:val="3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i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spacing w:before="60" w:after="60"/>
      <w:jc w:val="both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spacing w:before="60" w:after="60"/>
      <w:outlineLvl w:val="7"/>
    </w:pPr>
    <w:rPr>
      <w:rFonts w:ascii="Arial" w:hAnsi="Arial"/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spacing w:before="60" w:after="60"/>
      <w:outlineLvl w:val="8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before="120" w:after="120"/>
      <w:jc w:val="both"/>
    </w:pPr>
    <w:rPr>
      <w:rFonts w:ascii="Arial" w:hAnsi="Arial"/>
    </w:rPr>
  </w:style>
  <w:style w:type="paragraph" w:styleId="Retraitcorpsdetexte">
    <w:name w:val="Body Text Indent"/>
    <w:basedOn w:val="Normal"/>
    <w:pPr>
      <w:ind w:left="426" w:hanging="426"/>
    </w:pPr>
    <w:rPr>
      <w:rFonts w:ascii="Arial" w:hAnsi="Arial" w:cs="Arial"/>
      <w:b/>
      <w:bCs/>
    </w:rPr>
  </w:style>
  <w:style w:type="paragraph" w:styleId="Notedebasdepage">
    <w:name w:val="footnote text"/>
    <w:basedOn w:val="Normal"/>
    <w:semiHidden/>
    <w:rPr>
      <w:sz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paragraph" w:styleId="Lgende">
    <w:name w:val="caption"/>
    <w:basedOn w:val="Normal"/>
    <w:next w:val="Normal"/>
    <w:qFormat/>
    <w:pPr>
      <w:ind w:left="284"/>
    </w:pPr>
    <w:rPr>
      <w:rFonts w:ascii="Arial" w:hAnsi="Arial" w:cs="Arial"/>
      <w:b/>
      <w:bCs/>
    </w:rPr>
  </w:style>
  <w:style w:type="paragraph" w:customStyle="1" w:styleId="A">
    <w:name w:val="A"/>
    <w:pPr>
      <w:keepLines/>
      <w:tabs>
        <w:tab w:val="left" w:pos="567"/>
      </w:tabs>
      <w:spacing w:after="240"/>
      <w:jc w:val="both"/>
    </w:pPr>
    <w:rPr>
      <w:sz w:val="22"/>
    </w:rPr>
  </w:style>
  <w:style w:type="paragraph" w:styleId="TM1">
    <w:name w:val="toc 1"/>
    <w:basedOn w:val="Normal"/>
    <w:next w:val="Normal"/>
    <w:autoRedefine/>
    <w:uiPriority w:val="39"/>
    <w:rsid w:val="00C11577"/>
    <w:pPr>
      <w:tabs>
        <w:tab w:val="right" w:leader="dot" w:pos="15696"/>
      </w:tabs>
      <w:spacing w:afterLines="60" w:after="144"/>
    </w:pPr>
    <w:rPr>
      <w:rFonts w:ascii="Arial" w:hAnsi="Arial" w:cs="Arial"/>
      <w:b/>
      <w:bCs/>
      <w:noProof/>
    </w:r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character" w:styleId="Marquedecommentaire">
    <w:name w:val="annotation reference"/>
    <w:basedOn w:val="Policepardfaut"/>
    <w:semiHidden/>
    <w:rsid w:val="00702A65"/>
    <w:rPr>
      <w:sz w:val="16"/>
      <w:szCs w:val="16"/>
    </w:rPr>
  </w:style>
  <w:style w:type="paragraph" w:styleId="Commentaire">
    <w:name w:val="annotation text"/>
    <w:basedOn w:val="Normal"/>
    <w:semiHidden/>
    <w:rsid w:val="00702A65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702A65"/>
    <w:rPr>
      <w:b/>
      <w:bCs/>
    </w:rPr>
  </w:style>
  <w:style w:type="paragraph" w:styleId="Textedebulles">
    <w:name w:val="Balloon Text"/>
    <w:basedOn w:val="Normal"/>
    <w:semiHidden/>
    <w:rsid w:val="00702A65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rsid w:val="00253DB6"/>
    <w:pPr>
      <w:spacing w:after="160" w:line="240" w:lineRule="exact"/>
      <w:ind w:left="539" w:firstLine="578"/>
    </w:pPr>
    <w:rPr>
      <w:rFonts w:ascii="Verdana" w:hAnsi="Verdana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1E5738"/>
    <w:pPr>
      <w:ind w:left="720"/>
      <w:contextualSpacing/>
    </w:pPr>
  </w:style>
  <w:style w:type="paragraph" w:customStyle="1" w:styleId="Default">
    <w:name w:val="Default"/>
    <w:rsid w:val="00372F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D657F"/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C1157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Temp1_Documents%20types.zip\Documents%20types\CdR%20Administratif\Mod&#232;les%20CdR%20Candidats%202009\CdR%20candidats%20AO%20alloti%202009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3A73B-BB31-4E50-BA06-E3AF76FD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CdR candidats AO alloti 2009.dot</Template>
  <TotalTime>3</TotalTime>
  <Pages>8</Pages>
  <Words>546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CdRA</vt:lpstr>
    </vt:vector>
  </TitlesOfParts>
  <Company>AP-HP</Company>
  <LinksUpToDate>false</LinksUpToDate>
  <CharactersWithSpaces>4091</CharactersWithSpaces>
  <SharedDoc>false</SharedDoc>
  <HLinks>
    <vt:vector size="48" baseType="variant"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_Toc180580912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_Toc180580911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_Toc180580910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_Toc180580909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_Toc180580908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_Toc180580907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_Toc180580906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_Toc180580905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CdRA</dc:title>
  <dc:subject/>
  <dc:creator>Laffay, Jean-Hugues</dc:creator>
  <cp:keywords/>
  <cp:lastModifiedBy>Juhasz, Veronique</cp:lastModifiedBy>
  <cp:revision>3</cp:revision>
  <cp:lastPrinted>2007-07-03T10:14:00Z</cp:lastPrinted>
  <dcterms:created xsi:type="dcterms:W3CDTF">2025-02-11T15:33:00Z</dcterms:created>
  <dcterms:modified xsi:type="dcterms:W3CDTF">2025-02-26T10:50:00Z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iteId">
    <vt:lpwstr>6eab6365-8194-49c6-a4d0-e2d1a0fbeb74</vt:lpwstr>
  </property>
  <property fmtid="{D5CDD505-2E9C-101B-9397-08002B2CF9AE}" pid="4" name="MSIP_Label_95861b9d-47cf-4fa9-b565-a0b0c80f812c_SetDate">
    <vt:lpwstr>2019-06-26T13:40:00.3694187Z</vt:lpwstr>
  </property>
  <property fmtid="{D5CDD505-2E9C-101B-9397-08002B2CF9AE}" pid="5" name="MSIP_Label_95861b9d-47cf-4fa9-b565-a0b0c80f812c_Name">
    <vt:lpwstr>CDC-Public</vt:lpwstr>
  </property>
  <property fmtid="{D5CDD505-2E9C-101B-9397-08002B2CF9AE}" pid="6" name="MSIP_Label_95861b9d-47cf-4fa9-b565-a0b0c80f812c_Extended_MSFT_Method">
    <vt:lpwstr>Manual</vt:lpwstr>
  </property>
  <property fmtid="{D5CDD505-2E9C-101B-9397-08002B2CF9AE}" pid="7" name="Sensitivity">
    <vt:lpwstr>CDC-Public</vt:lpwstr>
  </property>
</Properties>
</file>