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1351E2" w:rsidTr="001351E2">
        <w:trPr>
          <w:jc w:val="center"/>
        </w:trPr>
        <w:tc>
          <w:tcPr>
            <w:tcW w:w="2393" w:type="dxa"/>
            <w:shd w:val="clear" w:color="auto" w:fill="auto"/>
          </w:tcPr>
          <w:p w:rsidR="001351E2" w:rsidRDefault="001351E2" w:rsidP="0070729B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CE4ED03" wp14:editId="2565761E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1351E2" w:rsidRDefault="001351E2" w:rsidP="0070729B">
            <w:pPr>
              <w:ind w:right="38"/>
              <w:jc w:val="center"/>
              <w:rPr>
                <w:b/>
                <w:sz w:val="16"/>
              </w:rPr>
            </w:pPr>
          </w:p>
          <w:p w:rsidR="001351E2" w:rsidRDefault="001351E2" w:rsidP="0070729B">
            <w:pPr>
              <w:ind w:right="3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ACTE D’ENGAGEMENT</w:t>
            </w:r>
          </w:p>
          <w:p w:rsidR="001351E2" w:rsidRPr="00201CFA" w:rsidRDefault="001351E2" w:rsidP="0070729B">
            <w:pPr>
              <w:ind w:right="38"/>
              <w:jc w:val="center"/>
              <w:rPr>
                <w:b/>
              </w:rPr>
            </w:pPr>
            <w:r w:rsidRPr="00201CFA">
              <w:rPr>
                <w:b/>
              </w:rPr>
              <w:t xml:space="preserve">MARCHÉ DE FOURNITURES ET SERVICES </w:t>
            </w:r>
          </w:p>
          <w:p w:rsidR="001351E2" w:rsidRDefault="001351E2" w:rsidP="0070729B">
            <w:pPr>
              <w:ind w:right="409"/>
              <w:jc w:val="center"/>
              <w:rPr>
                <w:b/>
                <w:u w:val="single"/>
              </w:rPr>
            </w:pPr>
          </w:p>
        </w:tc>
        <w:tc>
          <w:tcPr>
            <w:tcW w:w="2522" w:type="dxa"/>
            <w:shd w:val="clear" w:color="auto" w:fill="auto"/>
          </w:tcPr>
          <w:p w:rsidR="001351E2" w:rsidRDefault="001351E2" w:rsidP="0070729B">
            <w:pPr>
              <w:spacing w:before="20"/>
              <w:jc w:val="center"/>
            </w:pPr>
            <w:r>
              <w:rPr>
                <w:noProof/>
              </w:rPr>
              <w:drawing>
                <wp:inline distT="0" distB="0" distL="0" distR="0" wp14:anchorId="40711146" wp14:editId="4CB082FF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351E2" w:rsidRDefault="001351E2" w:rsidP="0070729B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 w:rsidTr="00BB5133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Acheteur 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310265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BB5133" w:rsidRDefault="00BB5133" w:rsidP="00BB5133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Hôtel National des Invalides – 129 rue de Grenelle – Escalier B – CS 70780 – 75700</w:t>
            </w:r>
            <w:r w:rsidR="00926180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PARIS Cedex 07 – SIRET 180 007 015 00019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rPr>
                <w:sz w:val="22"/>
                <w:szCs w:val="22"/>
              </w:rPr>
            </w:pPr>
          </w:p>
          <w:p w:rsidR="00BB5133" w:rsidRDefault="00BB5133" w:rsidP="00BB513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de l’acheteur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Pr="006611F1" w:rsidRDefault="00BB5133" w:rsidP="00BB513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</w:p>
          <w:p w:rsidR="00B12EC3" w:rsidRPr="006611F1" w:rsidRDefault="00B12EC3" w:rsidP="00B12EC3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BB5133" w:rsidRPr="006611F1" w:rsidRDefault="00B12EC3" w:rsidP="00B12EC3">
            <w:pPr>
              <w:ind w:left="59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Cs/>
                <w:spacing w:val="-2"/>
                <w:sz w:val="22"/>
                <w:szCs w:val="22"/>
              </w:rPr>
              <w:t>Directrice Générale de l’ONaCVG nommée par décret du 15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novembre</w:t>
            </w:r>
            <w:r w:rsidR="00926180">
              <w:rPr>
                <w:bCs/>
                <w:spacing w:val="-2"/>
                <w:sz w:val="22"/>
                <w:szCs w:val="22"/>
              </w:rPr>
              <w:t> </w:t>
            </w:r>
            <w:r w:rsidRPr="00BB6AAD">
              <w:rPr>
                <w:bCs/>
                <w:spacing w:val="-2"/>
                <w:sz w:val="22"/>
                <w:szCs w:val="22"/>
              </w:rPr>
              <w:t>2023</w:t>
            </w:r>
          </w:p>
        </w:tc>
      </w:tr>
      <w:tr w:rsidR="00BB5133" w:rsidTr="00BB5133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</w:p>
          <w:p w:rsidR="00BB5133" w:rsidRDefault="00BB5133" w:rsidP="00BB513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BB5133" w:rsidRDefault="00BB5133" w:rsidP="00BB5133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1351E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BB5133" w:rsidRPr="006611F1" w:rsidRDefault="00BB5133" w:rsidP="00BB5133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</w:t>
            </w:r>
            <w:r w:rsidRPr="003C38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Escalier B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CS 70780 – 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75700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PARIS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C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edex</w:t>
            </w:r>
            <w:r w:rsidR="00926180"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07</w:t>
            </w:r>
          </w:p>
          <w:p w:rsidR="00BB5133" w:rsidRDefault="00BB5133" w:rsidP="00BB5133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DE1758" w:rsidTr="00810A5A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  <w:p w:rsidR="00DE1758" w:rsidRDefault="00E4613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Default="00DE175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DE1758" w:rsidRDefault="00E4613C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E81F5C">
              <w:rPr>
                <w:b/>
                <w:sz w:val="22"/>
                <w:szCs w:val="22"/>
              </w:rPr>
              <w:t>Département</w:t>
            </w:r>
            <w:r>
              <w:rPr>
                <w:b/>
                <w:sz w:val="22"/>
                <w:szCs w:val="22"/>
              </w:rPr>
              <w:t xml:space="preserve"> des Achats de l’ON</w:t>
            </w:r>
            <w:r w:rsidR="001351E2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CVG</w:t>
            </w:r>
          </w:p>
          <w:p w:rsidR="00DE1758" w:rsidRDefault="00E4613C">
            <w:pPr>
              <w:ind w:left="72"/>
              <w:jc w:val="left"/>
            </w:pPr>
            <w:r>
              <w:rPr>
                <w:sz w:val="22"/>
                <w:szCs w:val="22"/>
              </w:rPr>
              <w:t>e-mail</w:t>
            </w:r>
            <w:r w:rsidR="00810A5A">
              <w:rPr>
                <w:sz w:val="22"/>
                <w:szCs w:val="22"/>
              </w:rPr>
              <w:t> </w:t>
            </w:r>
            <w:r>
              <w:rPr>
                <w:sz w:val="22"/>
                <w:szCs w:val="22"/>
              </w:rPr>
              <w:t xml:space="preserve">: </w:t>
            </w:r>
            <w:hyperlink r:id="rId10">
              <w:r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10A5A" w:rsidTr="00E40B38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810A5A" w:rsidRDefault="00810A5A" w:rsidP="00E40B38">
            <w:pPr>
              <w:spacing w:before="120" w:after="60"/>
              <w:ind w:left="74"/>
              <w:jc w:val="left"/>
              <w:rPr>
                <w:b/>
                <w:sz w:val="22"/>
                <w:szCs w:val="22"/>
              </w:rPr>
            </w:pPr>
            <w:r w:rsidRPr="00201CFA">
              <w:rPr>
                <w:b/>
                <w:szCs w:val="22"/>
              </w:rPr>
              <w:t>M</w:t>
            </w:r>
            <w:r w:rsidRPr="00201CFA">
              <w:rPr>
                <w:b/>
                <w:szCs w:val="22"/>
                <w:vertAlign w:val="subscript"/>
              </w:rPr>
              <w:t>0</w:t>
            </w:r>
            <w:r w:rsidRPr="00201CFA">
              <w:rPr>
                <w:b/>
                <w:szCs w:val="22"/>
              </w:rPr>
              <w:t xml:space="preserve"> = </w:t>
            </w:r>
            <w:r w:rsidR="00201CFA" w:rsidRPr="00201CFA">
              <w:rPr>
                <w:b/>
              </w:rPr>
              <w:t>mars 2025</w:t>
            </w:r>
          </w:p>
        </w:tc>
      </w:tr>
    </w:tbl>
    <w:p w:rsidR="00DE1758" w:rsidRDefault="00E4613C" w:rsidP="00390AAA">
      <w:pPr>
        <w:pStyle w:val="StyleTitre1ToutenmajusculeGaucheAvant12pt"/>
      </w:pPr>
      <w:bookmarkStart w:id="0" w:name="_Toc153336856"/>
      <w:r>
        <w:t>Objet du marché</w:t>
      </w:r>
      <w:bookmarkEnd w:id="0"/>
    </w:p>
    <w:p w:rsidR="00DE1758" w:rsidRDefault="00201CFA">
      <w:pPr>
        <w:ind w:right="409"/>
      </w:pPr>
      <w:r w:rsidRPr="00201CFA">
        <w:t xml:space="preserve">Le présent marché, passé selon la procédure d’appel d’offres ouvert (articles R. 2124-2 et R. 2161-2 à R. 2161-5 du Code de la commande publique) </w:t>
      </w:r>
      <w:r w:rsidR="00E4613C">
        <w:t>concerne</w:t>
      </w:r>
      <w:r w:rsidR="00BB5133">
        <w:t> </w:t>
      </w:r>
      <w:r w:rsidR="00E4613C">
        <w:t>:</w:t>
      </w:r>
    </w:p>
    <w:p w:rsidR="00201CFA" w:rsidRDefault="00201CFA">
      <w:pPr>
        <w:ind w:right="409"/>
      </w:pPr>
    </w:p>
    <w:tbl>
      <w:tblPr>
        <w:tblW w:w="10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8732"/>
      </w:tblGrid>
      <w:tr w:rsidR="00201CFA" w:rsidRPr="00201CFA" w:rsidTr="00066E05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201CFA" w:rsidRDefault="00E4613C">
            <w:pPr>
              <w:rPr>
                <w:b/>
                <w:szCs w:val="24"/>
              </w:rPr>
            </w:pPr>
            <w:r w:rsidRPr="00201CFA">
              <w:rPr>
                <w:b/>
                <w:szCs w:val="24"/>
              </w:rPr>
              <w:t>OBJET</w:t>
            </w:r>
          </w:p>
        </w:tc>
        <w:tc>
          <w:tcPr>
            <w:tcW w:w="8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201CFA" w:rsidRDefault="00201CFA" w:rsidP="00201CFA">
            <w:pPr>
              <w:jc w:val="left"/>
              <w:rPr>
                <w:b/>
              </w:rPr>
            </w:pPr>
            <w:r w:rsidRPr="00201CFA">
              <w:rPr>
                <w:b/>
              </w:rPr>
              <w:t>FOURNITURE ET LIVRAISON DE PAVILLONS, DRAPEAUX, ORIFLAMMES ET ACCESSOIRES AU PROFIT DE L’OFFICE NATIONAL DES COMBATTANTS ET VICTIMES DE GUERRE (ONaCVG)</w:t>
            </w:r>
          </w:p>
        </w:tc>
      </w:tr>
    </w:tbl>
    <w:p w:rsidR="00DE1758" w:rsidRDefault="00E4613C" w:rsidP="00390AAA">
      <w:pPr>
        <w:pStyle w:val="StyleTitre1ToutenmajusculeGaucheAvant12pt"/>
      </w:pPr>
      <w:bookmarkStart w:id="1" w:name="_Toc153336857"/>
      <w:r>
        <w:t>Engagement</w:t>
      </w:r>
      <w:bookmarkEnd w:id="1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>
        <w:t xml:space="preserve"> 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201CFA">
      <w:pPr>
        <w:ind w:left="-426" w:firstLine="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  <w:bookmarkStart w:id="2" w:name="_GoBack"/>
      <w:bookmarkEnd w:id="2"/>
    </w:p>
    <w:p w:rsidR="00066E05" w:rsidRDefault="00066E05" w:rsidP="00066E05">
      <w:pPr>
        <w:tabs>
          <w:tab w:val="left" w:leader="dot" w:pos="10204"/>
        </w:tabs>
      </w:pPr>
      <w:r>
        <w:t xml:space="preserve">Je soussigné, M. / Mme (Nom, Prénom) </w:t>
      </w:r>
      <w:r>
        <w:tab/>
      </w:r>
    </w:p>
    <w:p w:rsidR="00066E05" w:rsidRDefault="00066E05" w:rsidP="00066E05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066E05" w:rsidRDefault="00066E05" w:rsidP="00BB5133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 </w:t>
      </w:r>
    </w:p>
    <w:p w:rsidR="00201CFA" w:rsidRDefault="00201CFA" w:rsidP="00BB5133">
      <w:pPr>
        <w:tabs>
          <w:tab w:val="left" w:leader="dot" w:pos="8931"/>
        </w:tabs>
        <w:spacing w:before="60"/>
      </w:pPr>
    </w:p>
    <w:p w:rsidR="00066E05" w:rsidRPr="006A642E" w:rsidRDefault="00066E05" w:rsidP="00066E05">
      <w:pPr>
        <w:tabs>
          <w:tab w:val="left" w:pos="2552"/>
          <w:tab w:val="left" w:pos="6237"/>
        </w:tabs>
        <w:jc w:val="left"/>
        <w:rPr>
          <w:rStyle w:val="Style3"/>
          <w:b/>
          <w:vanish w:val="0"/>
          <w:color w:val="000000"/>
          <w:szCs w:val="22"/>
        </w:rPr>
      </w:pPr>
      <w:bookmarkStart w:id="3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475F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475F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4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475F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475F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BB5133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BD2173">
      <w:pPr>
        <w:spacing w:before="60"/>
      </w:pP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spacing w:before="60"/>
      </w:pPr>
    </w:p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center"/>
      </w:pPr>
    </w:p>
    <w:p w:rsidR="00BD2173" w:rsidRDefault="00BD2173" w:rsidP="00BD2173">
      <w:pPr>
        <w:rPr>
          <w:b/>
          <w:szCs w:val="24"/>
        </w:rPr>
      </w:pPr>
    </w:p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066E05">
        <w:rPr>
          <w:szCs w:val="24"/>
        </w:rPr>
        <w:t> </w:t>
      </w:r>
      <w:r w:rsidR="00390AAA">
        <w:rPr>
          <w:szCs w:val="24"/>
        </w:rPr>
        <w:t>s</w:t>
      </w:r>
      <w:r w:rsidRPr="006A642E">
        <w:rPr>
          <w:rStyle w:val="Style3"/>
          <w:b/>
          <w:vanish w:val="0"/>
          <w:color w:val="000000"/>
          <w:szCs w:val="22"/>
        </w:rPr>
        <w:t>olidaire</w:t>
      </w:r>
      <w:bookmarkStart w:id="5" w:name="CaseACocher4"/>
      <w:r w:rsidR="00390AAA">
        <w:rPr>
          <w:rStyle w:val="Style3"/>
          <w:b/>
          <w:vanish w:val="0"/>
          <w:color w:val="000000"/>
          <w:szCs w:val="22"/>
        </w:rPr>
        <w:t xml:space="preserve"> </w:t>
      </w:r>
      <w:bookmarkEnd w:id="5"/>
      <w:r>
        <w:rPr>
          <w:szCs w:val="24"/>
        </w:rPr>
        <w:t>de chacun des membres du groupement désignés ci-dessous pour tout ce qui concerne l'exécution du présent marché</w:t>
      </w:r>
      <w:r w:rsidR="00066E05">
        <w:rPr>
          <w:szCs w:val="24"/>
        </w:rPr>
        <w:t> </w:t>
      </w:r>
      <w:r>
        <w:rPr>
          <w:szCs w:val="24"/>
        </w:rPr>
        <w:t xml:space="preserve">: </w:t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 w:rsidRP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390AAA" w:rsidRDefault="00390AAA" w:rsidP="00BD2173">
      <w:pPr>
        <w:rPr>
          <w:szCs w:val="24"/>
        </w:rPr>
      </w:pPr>
    </w:p>
    <w:p w:rsidR="00390AAA" w:rsidRDefault="00390AAA" w:rsidP="00BD2173">
      <w:pPr>
        <w:rPr>
          <w:szCs w:val="24"/>
        </w:rPr>
      </w:pPr>
    </w:p>
    <w:p w:rsidR="00390AAA" w:rsidRDefault="00390AAA" w:rsidP="00BD2173">
      <w:pPr>
        <w:rPr>
          <w:szCs w:val="24"/>
        </w:rPr>
      </w:pPr>
    </w:p>
    <w:p w:rsidR="00390AAA" w:rsidRDefault="00390AAA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lastRenderedPageBreak/>
        <w:t>Cotraitant</w:t>
      </w:r>
      <w:r>
        <w:rPr>
          <w:b/>
          <w:szCs w:val="24"/>
        </w:rPr>
        <w:t xml:space="preserve"> 3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</w:t>
      </w:r>
      <w:r w:rsidR="00066E05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066E05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microentreprise)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066E05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066E05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066E05">
        <w:t> </w:t>
      </w:r>
      <w:r>
        <w:t xml:space="preserve">: </w:t>
      </w:r>
      <w:r>
        <w:tab/>
        <w:t xml:space="preserve"> APE</w:t>
      </w:r>
      <w:r w:rsidR="00066E05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066E05">
        <w:t> </w:t>
      </w:r>
      <w:r>
        <w:t xml:space="preserve">: </w:t>
      </w:r>
      <w:r>
        <w:tab/>
      </w:r>
    </w:p>
    <w:p w:rsidR="00BD2173" w:rsidRDefault="00BD2173" w:rsidP="00066E05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066E05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4223D8" w:rsidRDefault="004223D8">
      <w:pPr>
        <w:rPr>
          <w:szCs w:val="24"/>
        </w:rPr>
      </w:pPr>
    </w:p>
    <w:p w:rsidR="004223D8" w:rsidRDefault="004223D8">
      <w:pPr>
        <w:rPr>
          <w:szCs w:val="24"/>
        </w:rPr>
      </w:pPr>
    </w:p>
    <w:p w:rsidR="00DE1758" w:rsidRPr="00390AAA" w:rsidRDefault="00E4613C" w:rsidP="00390AAA">
      <w:pPr>
        <w:pStyle w:val="Paragraphedeliste"/>
        <w:numPr>
          <w:ilvl w:val="0"/>
          <w:numId w:val="10"/>
        </w:numPr>
        <w:spacing w:before="240"/>
      </w:pPr>
      <w:proofErr w:type="gramStart"/>
      <w:r w:rsidRPr="00390AAA">
        <w:t>après</w:t>
      </w:r>
      <w:proofErr w:type="gramEnd"/>
      <w:r w:rsidRPr="00390AAA">
        <w:t xml:space="preserve"> avoir pris connaissance du cahier des clauses administratives</w:t>
      </w:r>
      <w:r w:rsidR="00CE4C03" w:rsidRPr="00390AAA">
        <w:t xml:space="preserve"> particulières (</w:t>
      </w:r>
      <w:r w:rsidRPr="00390AAA">
        <w:t xml:space="preserve">C.C.A.P) </w:t>
      </w:r>
      <w:r w:rsidR="00CE4C03" w:rsidRPr="00390AAA">
        <w:t>n</w:t>
      </w:r>
      <w:r w:rsidR="00066E05" w:rsidRPr="00390AAA">
        <w:t>º</w:t>
      </w:r>
      <w:r w:rsidR="00390AAA" w:rsidRPr="00390AAA">
        <w:t xml:space="preserve"> 25.001</w:t>
      </w:r>
      <w:r w:rsidR="00CE4C03" w:rsidRPr="00390AAA">
        <w:t xml:space="preserve"> </w:t>
      </w:r>
      <w:r w:rsidRPr="00390AAA">
        <w:t>et des documents qui y sont mentionnés,</w:t>
      </w:r>
    </w:p>
    <w:p w:rsidR="00DE1758" w:rsidRPr="00390AAA" w:rsidRDefault="00E4613C" w:rsidP="00390AAA">
      <w:pPr>
        <w:pStyle w:val="Paragraphedeliste"/>
        <w:numPr>
          <w:ilvl w:val="0"/>
          <w:numId w:val="10"/>
        </w:numPr>
        <w:spacing w:before="240"/>
      </w:pPr>
      <w:proofErr w:type="gramStart"/>
      <w:r w:rsidRPr="00390AAA">
        <w:t>et</w:t>
      </w:r>
      <w:proofErr w:type="gramEnd"/>
      <w:r w:rsidRPr="00390AAA">
        <w:t xml:space="preserve">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>
      <w:pPr>
        <w:pStyle w:val="Normal1"/>
      </w:pPr>
    </w:p>
    <w:p w:rsidR="00DE1758" w:rsidRPr="00390AAA" w:rsidRDefault="00E4613C">
      <w:pPr>
        <w:pStyle w:val="Normal1"/>
      </w:pPr>
      <w:r>
        <w:t xml:space="preserve">L’offre ainsi présentée ne nous lie toutefois que si la décision d’attribution intervient dans un délai de </w:t>
      </w:r>
      <w:r w:rsidRPr="00390AAA">
        <w:rPr>
          <w:b/>
        </w:rPr>
        <w:t>120 jours</w:t>
      </w:r>
      <w:r w:rsidR="00066E05" w:rsidRPr="00390AAA">
        <w:t xml:space="preserve"> </w:t>
      </w:r>
      <w:r w:rsidRPr="00390AAA">
        <w:t xml:space="preserve">à compter de la date limite de réception des offres fixée par le règlement de la consultation. </w:t>
      </w:r>
    </w:p>
    <w:p w:rsidR="00DE1758" w:rsidRDefault="00E4613C" w:rsidP="00390AAA">
      <w:pPr>
        <w:pStyle w:val="StyleTitre1ToutenmajusculeGaucheAvant12pt"/>
      </w:pPr>
      <w:bookmarkStart w:id="6" w:name="_Toc153336861"/>
      <w:r>
        <w:t>Prix</w:t>
      </w:r>
      <w:bookmarkEnd w:id="6"/>
      <w:r>
        <w:t xml:space="preserve"> </w:t>
      </w:r>
    </w:p>
    <w:p w:rsidR="00475F81" w:rsidRDefault="00475F81" w:rsidP="00475F81">
      <w:pPr>
        <w:pStyle w:val="Titre2"/>
        <w:numPr>
          <w:ilvl w:val="1"/>
          <w:numId w:val="2"/>
        </w:numPr>
        <w:ind w:left="1617" w:firstLine="0"/>
      </w:pPr>
      <w:bookmarkStart w:id="7" w:name="_Hlk191308983"/>
      <w:r>
        <w:t>Montant de l’accord-cadre</w:t>
      </w:r>
    </w:p>
    <w:p w:rsidR="00475F81" w:rsidRPr="00475F81" w:rsidRDefault="00475F81" w:rsidP="00475F81">
      <w:pPr>
        <w:rPr>
          <w:szCs w:val="24"/>
        </w:rPr>
      </w:pPr>
      <w:r w:rsidRPr="00475F81">
        <w:rPr>
          <w:szCs w:val="24"/>
        </w:rPr>
        <w:t>L’accord-cadre est conclu avec les montants ci-dessous :</w:t>
      </w:r>
    </w:p>
    <w:p w:rsidR="00475F81" w:rsidRPr="00475F81" w:rsidRDefault="00475F81" w:rsidP="00475F81">
      <w:pPr>
        <w:rPr>
          <w:szCs w:val="24"/>
        </w:rPr>
      </w:pPr>
    </w:p>
    <w:tbl>
      <w:tblPr>
        <w:tblW w:w="7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3402"/>
      </w:tblGrid>
      <w:tr w:rsidR="00475F81" w:rsidRPr="00475F81" w:rsidTr="00475F81">
        <w:trPr>
          <w:trHeight w:val="420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F81" w:rsidRPr="00475F81" w:rsidRDefault="00475F81" w:rsidP="00475F81">
            <w:pPr>
              <w:rPr>
                <w:szCs w:val="24"/>
              </w:rPr>
            </w:pPr>
            <w:r w:rsidRPr="00475F81">
              <w:rPr>
                <w:szCs w:val="24"/>
              </w:rPr>
              <w:t xml:space="preserve">Montant minimum </w:t>
            </w:r>
          </w:p>
          <w:p w:rsidR="00475F81" w:rsidRPr="00475F81" w:rsidRDefault="00475F81" w:rsidP="00475F81">
            <w:pPr>
              <w:rPr>
                <w:szCs w:val="24"/>
              </w:rPr>
            </w:pPr>
            <w:proofErr w:type="gramStart"/>
            <w:r w:rsidRPr="00475F81">
              <w:rPr>
                <w:szCs w:val="24"/>
              </w:rPr>
              <w:t>sur</w:t>
            </w:r>
            <w:proofErr w:type="gramEnd"/>
            <w:r w:rsidRPr="00475F81">
              <w:rPr>
                <w:szCs w:val="24"/>
              </w:rPr>
              <w:t xml:space="preserve"> toute la durée du marché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F81" w:rsidRPr="00475F81" w:rsidRDefault="00475F81" w:rsidP="00475F81">
            <w:pPr>
              <w:rPr>
                <w:szCs w:val="24"/>
              </w:rPr>
            </w:pPr>
            <w:r w:rsidRPr="00475F81">
              <w:rPr>
                <w:szCs w:val="24"/>
              </w:rPr>
              <w:t xml:space="preserve">Montant maximum </w:t>
            </w:r>
          </w:p>
          <w:p w:rsidR="00475F81" w:rsidRPr="00475F81" w:rsidRDefault="00475F81" w:rsidP="00475F81">
            <w:pPr>
              <w:rPr>
                <w:szCs w:val="24"/>
              </w:rPr>
            </w:pPr>
            <w:proofErr w:type="gramStart"/>
            <w:r w:rsidRPr="00475F81">
              <w:rPr>
                <w:szCs w:val="24"/>
              </w:rPr>
              <w:t>sur</w:t>
            </w:r>
            <w:proofErr w:type="gramEnd"/>
            <w:r w:rsidRPr="00475F81">
              <w:rPr>
                <w:szCs w:val="24"/>
              </w:rPr>
              <w:t xml:space="preserve"> toute la durée du marché </w:t>
            </w:r>
          </w:p>
        </w:tc>
      </w:tr>
      <w:tr w:rsidR="00475F81" w:rsidRPr="00475F81" w:rsidTr="00475F81">
        <w:trPr>
          <w:trHeight w:val="420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F81" w:rsidRPr="00475F81" w:rsidRDefault="00475F81" w:rsidP="00475F81">
            <w:pPr>
              <w:rPr>
                <w:szCs w:val="24"/>
              </w:rPr>
            </w:pPr>
            <w:r w:rsidRPr="00475F81">
              <w:rPr>
                <w:szCs w:val="24"/>
              </w:rPr>
              <w:t>Sans minimum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5F81" w:rsidRPr="00475F81" w:rsidRDefault="00475F81" w:rsidP="00475F81">
            <w:pPr>
              <w:rPr>
                <w:szCs w:val="24"/>
              </w:rPr>
            </w:pPr>
            <w:r w:rsidRPr="00475F81">
              <w:rPr>
                <w:szCs w:val="24"/>
              </w:rPr>
              <w:t>300 000 € HT</w:t>
            </w:r>
          </w:p>
        </w:tc>
        <w:bookmarkEnd w:id="7"/>
      </w:tr>
    </w:tbl>
    <w:p w:rsidR="00475F81" w:rsidRDefault="00475F81" w:rsidP="00475F81">
      <w:pPr>
        <w:pStyle w:val="StyleTitre1ToutenmajusculeGaucheAvant12pt"/>
        <w:numPr>
          <w:ilvl w:val="0"/>
          <w:numId w:val="0"/>
        </w:numPr>
        <w:ind w:left="1900" w:hanging="340"/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8" w:name="_Hlk191369865"/>
      <w:r>
        <w:t xml:space="preserve"> </w:t>
      </w:r>
      <w:bookmarkStart w:id="9" w:name="_Toc153336862"/>
      <w:r>
        <w:t>Caractéristiques des prix</w:t>
      </w:r>
      <w:bookmarkEnd w:id="9"/>
    </w:p>
    <w:bookmarkEnd w:id="8"/>
    <w:p w:rsidR="00D53A4B" w:rsidRPr="00390AAA" w:rsidRDefault="00D53A4B" w:rsidP="00D53A4B">
      <w:pPr>
        <w:keepLines/>
        <w:spacing w:before="120" w:line="240" w:lineRule="exact"/>
      </w:pPr>
      <w:r w:rsidRPr="00390AAA">
        <w:t xml:space="preserve">Les fournitures faisant l’objet de l’accord-cadre seront réglées par application aux quantités réellement exécutées </w:t>
      </w:r>
      <w:r w:rsidRPr="00390AAA">
        <w:rPr>
          <w:szCs w:val="24"/>
        </w:rPr>
        <w:t xml:space="preserve">des prix unitaires </w:t>
      </w:r>
      <w:r w:rsidRPr="00390AAA">
        <w:t>dont le libellé est donné dans l</w:t>
      </w:r>
      <w:r w:rsidRPr="00390AAA">
        <w:rPr>
          <w:szCs w:val="24"/>
        </w:rPr>
        <w:t>e bordereau des prix unitaires</w:t>
      </w:r>
      <w:r w:rsidRPr="00390AAA">
        <w:t xml:space="preserve"> constituant pièce </w:t>
      </w:r>
      <w:bookmarkStart w:id="10" w:name="_Hlk190945192"/>
      <w:r w:rsidRPr="00390AAA">
        <w:t>de l’accord-cadre.</w:t>
      </w:r>
    </w:p>
    <w:bookmarkEnd w:id="10"/>
    <w:p w:rsidR="00D53A4B" w:rsidRDefault="00D53A4B" w:rsidP="00390AAA">
      <w:pPr>
        <w:keepLines/>
        <w:spacing w:before="120" w:line="240" w:lineRule="exact"/>
        <w:rPr>
          <w:color w:val="000000"/>
        </w:rPr>
      </w:pPr>
      <w:r w:rsidRPr="00390AAA">
        <w:t xml:space="preserve">Les fournitures </w:t>
      </w:r>
      <w:proofErr w:type="gramStart"/>
      <w:r w:rsidR="00390AAA" w:rsidRPr="00390AAA">
        <w:t>hors</w:t>
      </w:r>
      <w:proofErr w:type="gramEnd"/>
      <w:r w:rsidR="00390AAA" w:rsidRPr="00390AAA">
        <w:t xml:space="preserve"> BPU </w:t>
      </w:r>
      <w:r w:rsidRPr="00390AAA">
        <w:t xml:space="preserve">seront réglées par application aux quantités </w:t>
      </w:r>
      <w:r>
        <w:rPr>
          <w:color w:val="000000"/>
        </w:rPr>
        <w:t xml:space="preserve">réellement exécutées des remises consenties sur les prix HT de vente public dont le libellé est donné dans le bordereau de remises constituant pièce </w:t>
      </w:r>
      <w:r w:rsidR="00390AAA" w:rsidRPr="00390AAA">
        <w:rPr>
          <w:color w:val="000000"/>
        </w:rPr>
        <w:t>de l’accord-cadre.</w:t>
      </w:r>
    </w:p>
    <w:p w:rsidR="00DE1758" w:rsidRDefault="00E4613C" w:rsidP="00390AAA">
      <w:pPr>
        <w:pStyle w:val="StyleTitre1ToutenmajusculeGaucheAvant12pt"/>
      </w:pPr>
      <w:bookmarkStart w:id="11" w:name="_Toc153336867"/>
      <w:r>
        <w:t>Règlement des prestations</w:t>
      </w:r>
      <w:bookmarkEnd w:id="11"/>
    </w:p>
    <w:p w:rsidR="00390AAA" w:rsidRDefault="00E4613C">
      <w:pPr>
        <w:pStyle w:val="Titre2"/>
        <w:numPr>
          <w:ilvl w:val="1"/>
          <w:numId w:val="2"/>
        </w:numPr>
        <w:ind w:left="1617" w:firstLine="0"/>
      </w:pPr>
      <w:bookmarkStart w:id="12" w:name="_Toc153336871"/>
      <w:r>
        <w:t xml:space="preserve"> Mode de règlement</w:t>
      </w:r>
      <w:bookmarkEnd w:id="12"/>
      <w:r>
        <w:t xml:space="preserve"> </w:t>
      </w:r>
    </w:p>
    <w:p w:rsidR="00DE1758" w:rsidRDefault="00DB6796">
      <w:pPr>
        <w:spacing w:before="120"/>
        <w:ind w:right="-1"/>
        <w:rPr>
          <w:color w:val="000000"/>
        </w:rPr>
      </w:pPr>
      <w:r>
        <w:rPr>
          <w:color w:val="000000"/>
        </w:rPr>
        <w:t>L</w:t>
      </w:r>
      <w:r w:rsidR="00E4613C">
        <w:rPr>
          <w:color w:val="000000"/>
        </w:rPr>
        <w:t>’ON</w:t>
      </w:r>
      <w:r w:rsidR="00390AAA">
        <w:rPr>
          <w:color w:val="000000"/>
        </w:rPr>
        <w:t>a</w:t>
      </w:r>
      <w:r w:rsidR="00E4613C">
        <w:rPr>
          <w:color w:val="000000"/>
        </w:rPr>
        <w:t>CVG se libérera des sommes dues au titre du présent marché en faisant porter leur montant par virement</w:t>
      </w:r>
      <w:r w:rsidR="00144621">
        <w:rPr>
          <w:color w:val="000000"/>
        </w:rPr>
        <w:t> </w:t>
      </w:r>
      <w:r w:rsidR="00E4613C">
        <w:rPr>
          <w:color w:val="000000"/>
        </w:rPr>
        <w:t>:</w:t>
      </w:r>
    </w:p>
    <w:p w:rsidR="00DE1758" w:rsidRDefault="00E4613C">
      <w:pPr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 w:rsidR="00144621">
        <w:rPr>
          <w:b/>
          <w:color w:val="000000"/>
          <w:szCs w:val="24"/>
        </w:rPr>
        <w:t> </w:t>
      </w:r>
      <w:r>
        <w:rPr>
          <w:b/>
          <w:color w:val="000000"/>
          <w:szCs w:val="24"/>
        </w:rPr>
        <w:t>: sur le compte ouvert au nom du titulaire</w:t>
      </w:r>
    </w:p>
    <w:p w:rsidR="00144621" w:rsidRDefault="00144621" w:rsidP="00144621">
      <w:pPr>
        <w:keepNext/>
        <w:spacing w:before="120"/>
        <w:ind w:right="-1"/>
        <w:rPr>
          <w:b/>
          <w:color w:val="000000"/>
          <w:sz w:val="10"/>
          <w:szCs w:val="10"/>
        </w:rPr>
      </w:pPr>
      <w:bookmarkStart w:id="13" w:name="_Hlk120695422"/>
    </w:p>
    <w:p w:rsidR="00144621" w:rsidRDefault="00144621" w:rsidP="00144621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Pr="00DE361D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bookmarkEnd w:id="13"/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DE1758" w:rsidRDefault="00E4613C">
      <w:pPr>
        <w:spacing w:before="120"/>
        <w:ind w:right="-1"/>
      </w:pPr>
      <w:r>
        <w:t>Et dont il fournit le RIB ou RIP ou RICE</w:t>
      </w:r>
    </w:p>
    <w:p w:rsidR="00DE1758" w:rsidRDefault="00DE1758">
      <w:pPr>
        <w:spacing w:before="120"/>
        <w:ind w:right="-1"/>
        <w:rPr>
          <w:sz w:val="4"/>
          <w:szCs w:val="4"/>
        </w:rPr>
      </w:pPr>
    </w:p>
    <w:p w:rsidR="00DE1758" w:rsidRDefault="00E4613C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 xml:space="preserve">En cas de groupement </w:t>
      </w:r>
    </w:p>
    <w:p w:rsidR="00DE1758" w:rsidRDefault="00E4613C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>Joindre l’annexe «</w:t>
      </w:r>
      <w:r w:rsidR="00144621">
        <w:rPr>
          <w:color w:val="000000"/>
          <w:szCs w:val="24"/>
        </w:rPr>
        <w:t> </w:t>
      </w:r>
      <w:r>
        <w:rPr>
          <w:color w:val="000000"/>
          <w:szCs w:val="24"/>
        </w:rPr>
        <w:t>répartition des prestations par nature du groupement</w:t>
      </w:r>
      <w:r w:rsidR="00144621">
        <w:rPr>
          <w:color w:val="000000"/>
          <w:szCs w:val="24"/>
        </w:rPr>
        <w:t> </w:t>
      </w:r>
      <w:r>
        <w:rPr>
          <w:color w:val="000000"/>
          <w:szCs w:val="24"/>
        </w:rPr>
        <w:t xml:space="preserve">» précisant la nature des prestations du marché revenant à chacun, dûment complétée. </w:t>
      </w:r>
    </w:p>
    <w:p w:rsidR="00DE1758" w:rsidRDefault="00E4613C">
      <w:pPr>
        <w:spacing w:before="120"/>
        <w:rPr>
          <w:color w:val="000000"/>
        </w:rPr>
      </w:pPr>
      <w:r>
        <w:rPr>
          <w:b/>
          <w:color w:val="000000"/>
          <w:szCs w:val="24"/>
        </w:rPr>
        <w:t>1) sur le compte de chacun des cotraitants si les prestations sont individualisées</w:t>
      </w:r>
      <w:r>
        <w:rPr>
          <w:color w:val="000000"/>
          <w:szCs w:val="24"/>
        </w:rPr>
        <w:t xml:space="preserve">, </w:t>
      </w:r>
      <w:r>
        <w:t>chacun fournissant un RIB ou RIP ou RICE</w:t>
      </w:r>
    </w:p>
    <w:p w:rsidR="00DE1758" w:rsidRDefault="00DE1758">
      <w:pPr>
        <w:spacing w:before="120"/>
        <w:rPr>
          <w:color w:val="000000"/>
          <w:sz w:val="4"/>
          <w:szCs w:val="4"/>
        </w:rPr>
      </w:pPr>
    </w:p>
    <w:p w:rsidR="00DE1758" w:rsidRDefault="00E4613C">
      <w:pPr>
        <w:spacing w:before="12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>2) sur le compte unique du groupement si les prestations ne sont pas individualisées</w:t>
      </w:r>
    </w:p>
    <w:p w:rsidR="00144621" w:rsidRDefault="00144621" w:rsidP="00144621">
      <w:pPr>
        <w:keepNext/>
        <w:spacing w:before="120"/>
        <w:ind w:right="-1"/>
        <w:rPr>
          <w:b/>
          <w:color w:val="000000"/>
          <w:sz w:val="10"/>
          <w:szCs w:val="10"/>
        </w:rPr>
      </w:pPr>
    </w:p>
    <w:p w:rsidR="00144621" w:rsidRDefault="00144621" w:rsidP="00144621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Pr="00DE361D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144621" w:rsidRDefault="00144621" w:rsidP="00144621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DE1758" w:rsidRDefault="00DE1758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475F81">
        <w:fldChar w:fldCharType="separate"/>
      </w:r>
      <w:r>
        <w:fldChar w:fldCharType="end"/>
      </w:r>
      <w:bookmarkStart w:id="14" w:name="__Fieldmark__771_4252859514"/>
      <w:bookmarkStart w:id="15" w:name="__Fieldmark__875_2719176277"/>
      <w:bookmarkEnd w:id="14"/>
      <w:bookmarkEnd w:id="15"/>
      <w:r w:rsidR="00144621">
        <w:rPr>
          <w:szCs w:val="24"/>
        </w:rPr>
        <w:t>  </w:t>
      </w:r>
      <w:r>
        <w:rPr>
          <w:szCs w:val="24"/>
        </w:rPr>
        <w:t>Le compte existant déjà, le groupement fournit le RIB ou RIB ou RICE</w:t>
      </w:r>
    </w:p>
    <w:p w:rsidR="00DE1758" w:rsidRDefault="00DE1758">
      <w:pPr>
        <w:rPr>
          <w:szCs w:val="24"/>
        </w:rPr>
      </w:pPr>
    </w:p>
    <w:p w:rsidR="00DE1758" w:rsidRDefault="00E4613C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475F81">
        <w:fldChar w:fldCharType="separate"/>
      </w:r>
      <w:r>
        <w:fldChar w:fldCharType="end"/>
      </w:r>
      <w:bookmarkStart w:id="16" w:name="__Fieldmark__780_4252859514"/>
      <w:bookmarkStart w:id="17" w:name="__Fieldmark__884_2719176277"/>
      <w:bookmarkEnd w:id="16"/>
      <w:bookmarkEnd w:id="17"/>
      <w:r w:rsidR="00144621">
        <w:rPr>
          <w:szCs w:val="24"/>
        </w:rPr>
        <w:t>  </w:t>
      </w:r>
      <w:r>
        <w:rPr>
          <w:szCs w:val="24"/>
        </w:rPr>
        <w:t>Le compte n’existant pas encore, le groupement s’engage à l’ouvrir et à fournir le RIB ou RIP ou RICE avant notification du marché.</w:t>
      </w:r>
    </w:p>
    <w:p w:rsidR="00DE1758" w:rsidRPr="00390AAA" w:rsidRDefault="00E4613C" w:rsidP="00390AAA">
      <w:pPr>
        <w:pStyle w:val="StyleTitre1ToutenmajusculeGaucheAvant12pt"/>
      </w:pPr>
      <w:bookmarkStart w:id="18" w:name="_Toc520194208"/>
      <w:bookmarkStart w:id="19" w:name="_Toc153336873"/>
      <w:r w:rsidRPr="00390AAA">
        <w:t xml:space="preserve">Délais </w:t>
      </w:r>
      <w:bookmarkEnd w:id="18"/>
      <w:bookmarkEnd w:id="19"/>
      <w:r w:rsidRPr="00390AAA">
        <w:t>de livraison</w:t>
      </w:r>
    </w:p>
    <w:p w:rsidR="00390AAA" w:rsidRDefault="00390AAA" w:rsidP="00390AAA">
      <w:pPr>
        <w:pStyle w:val="Corpsdetexte3"/>
        <w:spacing w:after="0"/>
        <w:rPr>
          <w:sz w:val="24"/>
          <w:szCs w:val="24"/>
        </w:rPr>
      </w:pPr>
      <w:r w:rsidRPr="00705A3B">
        <w:rPr>
          <w:sz w:val="24"/>
          <w:szCs w:val="24"/>
        </w:rPr>
        <w:t xml:space="preserve">Le titulaire s’engage à livrer les articles, sur le site correspondant au secteur concerné, dans les délais qu’il aura précisés dans son offre, sans que ces derniers n’excèdent un </w:t>
      </w:r>
      <w:r w:rsidRPr="00785233">
        <w:rPr>
          <w:sz w:val="24"/>
          <w:szCs w:val="24"/>
          <w:u w:val="single"/>
        </w:rPr>
        <w:t>délai maximum de 3 semaines</w:t>
      </w:r>
      <w:r w:rsidRPr="00705A3B">
        <w:rPr>
          <w:sz w:val="24"/>
          <w:szCs w:val="24"/>
        </w:rPr>
        <w:t xml:space="preserve"> calendaires à compter de la date de réception du bon de commande.</w:t>
      </w:r>
    </w:p>
    <w:p w:rsidR="00DE1758" w:rsidRPr="00390AAA" w:rsidRDefault="00E4613C" w:rsidP="00390AAA">
      <w:pPr>
        <w:pStyle w:val="StyleTitre1ToutenmajusculeGaucheAvant12pt"/>
      </w:pPr>
      <w:r w:rsidRPr="00390AAA">
        <w:t xml:space="preserve">Garantie </w:t>
      </w:r>
    </w:p>
    <w:p w:rsidR="00DE1758" w:rsidRDefault="00B5355E">
      <w:pPr>
        <w:spacing w:before="120"/>
        <w:rPr>
          <w:rStyle w:val="Style3"/>
          <w:vanish w:val="0"/>
          <w:color w:val="auto"/>
          <w:sz w:val="24"/>
          <w:szCs w:val="24"/>
        </w:rPr>
      </w:pPr>
      <w:r w:rsidRPr="00B5355E">
        <w:rPr>
          <w:rStyle w:val="Style3"/>
          <w:vanish w:val="0"/>
          <w:color w:val="auto"/>
          <w:sz w:val="24"/>
          <w:szCs w:val="24"/>
        </w:rPr>
        <w:t xml:space="preserve">Le titulaire s’engage </w:t>
      </w:r>
      <w:r w:rsidR="00E4613C" w:rsidRPr="00B5355E">
        <w:rPr>
          <w:rStyle w:val="Style3"/>
          <w:vanish w:val="0"/>
          <w:color w:val="auto"/>
          <w:sz w:val="24"/>
          <w:szCs w:val="24"/>
        </w:rPr>
        <w:t xml:space="preserve">à garantir les fournitures </w:t>
      </w:r>
      <w:r w:rsidRPr="00B5355E">
        <w:rPr>
          <w:rStyle w:val="Style3"/>
          <w:vanish w:val="0"/>
          <w:color w:val="auto"/>
          <w:sz w:val="24"/>
          <w:szCs w:val="24"/>
        </w:rPr>
        <w:t>pendant la durée qu’il aura précisé</w:t>
      </w:r>
      <w:r>
        <w:rPr>
          <w:rStyle w:val="Style3"/>
          <w:vanish w:val="0"/>
          <w:color w:val="auto"/>
          <w:sz w:val="24"/>
          <w:szCs w:val="24"/>
        </w:rPr>
        <w:t>e</w:t>
      </w:r>
      <w:r w:rsidRPr="00B5355E">
        <w:rPr>
          <w:rStyle w:val="Style3"/>
          <w:vanish w:val="0"/>
          <w:color w:val="auto"/>
          <w:sz w:val="24"/>
          <w:szCs w:val="24"/>
        </w:rPr>
        <w:t xml:space="preserve"> dans son offre</w:t>
      </w:r>
      <w:r w:rsidR="00E4613C" w:rsidRPr="00B5355E">
        <w:rPr>
          <w:rStyle w:val="Style3"/>
          <w:vanish w:val="0"/>
          <w:color w:val="auto"/>
          <w:sz w:val="24"/>
          <w:szCs w:val="24"/>
        </w:rPr>
        <w:t xml:space="preserve">, étant entendu que </w:t>
      </w:r>
      <w:r>
        <w:rPr>
          <w:rStyle w:val="Style3"/>
          <w:vanish w:val="0"/>
          <w:color w:val="auto"/>
          <w:sz w:val="24"/>
          <w:szCs w:val="24"/>
        </w:rPr>
        <w:t>celle-ci</w:t>
      </w:r>
      <w:r w:rsidR="00E4613C" w:rsidRPr="00B5355E">
        <w:rPr>
          <w:rStyle w:val="Style3"/>
          <w:vanish w:val="0"/>
          <w:color w:val="auto"/>
          <w:sz w:val="24"/>
          <w:szCs w:val="24"/>
        </w:rPr>
        <w:t xml:space="preserve"> ne peut être inférieure à la </w:t>
      </w:r>
      <w:r w:rsidR="00E4613C" w:rsidRPr="00B5355E">
        <w:rPr>
          <w:rStyle w:val="Style3"/>
          <w:vanish w:val="0"/>
          <w:color w:val="auto"/>
          <w:sz w:val="24"/>
          <w:szCs w:val="24"/>
          <w:u w:val="single"/>
        </w:rPr>
        <w:t xml:space="preserve">durée minimale </w:t>
      </w:r>
      <w:r w:rsidRPr="00B5355E">
        <w:rPr>
          <w:rStyle w:val="Style3"/>
          <w:vanish w:val="0"/>
          <w:color w:val="auto"/>
          <w:sz w:val="24"/>
          <w:szCs w:val="24"/>
          <w:u w:val="single"/>
        </w:rPr>
        <w:t>d’un an</w:t>
      </w:r>
      <w:r>
        <w:rPr>
          <w:rStyle w:val="Style3"/>
          <w:vanish w:val="0"/>
          <w:color w:val="auto"/>
          <w:sz w:val="24"/>
          <w:szCs w:val="24"/>
        </w:rPr>
        <w:t>,</w:t>
      </w:r>
      <w:r w:rsidRPr="00B5355E">
        <w:t xml:space="preserve"> </w:t>
      </w:r>
      <w:r w:rsidRPr="00B5355E">
        <w:rPr>
          <w:rStyle w:val="Style3"/>
          <w:vanish w:val="0"/>
          <w:color w:val="auto"/>
          <w:sz w:val="24"/>
          <w:szCs w:val="24"/>
        </w:rPr>
        <w:t xml:space="preserve">à compter de la date de </w:t>
      </w:r>
      <w:r>
        <w:rPr>
          <w:rStyle w:val="Style3"/>
          <w:vanish w:val="0"/>
          <w:color w:val="auto"/>
          <w:sz w:val="24"/>
          <w:szCs w:val="24"/>
        </w:rPr>
        <w:t>notification de la décision de leur admission.</w:t>
      </w:r>
    </w:p>
    <w:p w:rsidR="00DE1758" w:rsidRDefault="00E4613C" w:rsidP="00390AAA">
      <w:pPr>
        <w:pStyle w:val="StyleTitre1ToutenmajusculeGaucheAvant12pt"/>
      </w:pPr>
      <w:r>
        <w:lastRenderedPageBreak/>
        <w:t>CESSION DE CREANCES</w:t>
      </w:r>
    </w:p>
    <w:p w:rsidR="00DE1758" w:rsidRDefault="00E4613C">
      <w:pPr>
        <w:tabs>
          <w:tab w:val="right" w:pos="4962"/>
        </w:tabs>
        <w:jc w:val="left"/>
      </w:pPr>
      <w:r>
        <w:rPr>
          <w:color w:val="000000"/>
        </w:rPr>
        <w:t xml:space="preserve">Le </w:t>
      </w:r>
      <w:r w:rsidR="00B5355E">
        <w:rPr>
          <w:color w:val="000000"/>
        </w:rPr>
        <w:t xml:space="preserve">titulaire </w:t>
      </w:r>
      <w:r w:rsidR="00B5355E">
        <w:rPr>
          <w:color w:val="000000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475F81">
        <w:fldChar w:fldCharType="separate"/>
      </w:r>
      <w:r>
        <w:fldChar w:fldCharType="end"/>
      </w:r>
      <w:bookmarkStart w:id="20" w:name="__Fieldmark__862_4252859514"/>
      <w:bookmarkStart w:id="21" w:name="__Fieldmark__1021_2719176277"/>
      <w:bookmarkEnd w:id="20"/>
      <w:bookmarkEnd w:id="21"/>
      <w:r>
        <w:rPr>
          <w:szCs w:val="24"/>
        </w:rPr>
        <w:t xml:space="preserve"> </w:t>
      </w:r>
      <w:r w:rsidR="00DA1F08"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0527DD">
            <w:pPr>
              <w:keepNext/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B34920" w:rsidP="000527DD">
            <w:pPr>
              <w:keepNext/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0527DD">
            <w:pPr>
              <w:keepNext/>
              <w:jc w:val="left"/>
              <w:rPr>
                <w:sz w:val="22"/>
                <w:szCs w:val="22"/>
              </w:rPr>
            </w:pPr>
          </w:p>
          <w:p w:rsidR="00DE1758" w:rsidRPr="00BE576D" w:rsidRDefault="00926180" w:rsidP="000527DD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="00E4613C" w:rsidRPr="00BE576D">
              <w:rPr>
                <w:b/>
              </w:rPr>
              <w:t xml:space="preserve">                            </w:t>
            </w:r>
            <w:proofErr w:type="gramStart"/>
            <w:r w:rsidR="00E4613C" w:rsidRPr="00BE576D">
              <w:rPr>
                <w:b/>
              </w:rPr>
              <w:t xml:space="preserve">  ,</w:t>
            </w:r>
            <w:proofErr w:type="gramEnd"/>
            <w:r w:rsidR="00DA1F08"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0527DD">
            <w:pPr>
              <w:keepNext/>
              <w:jc w:val="left"/>
            </w:pPr>
          </w:p>
          <w:p w:rsidR="00DE1758" w:rsidRPr="00BE576D" w:rsidRDefault="00E4613C" w:rsidP="000527DD">
            <w:pPr>
              <w:keepNext/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0527DD">
            <w:pPr>
              <w:keepNext/>
              <w:jc w:val="left"/>
              <w:rPr>
                <w:sz w:val="16"/>
                <w:szCs w:val="16"/>
              </w:rPr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DE1758" w:rsidP="000527DD">
            <w:pPr>
              <w:keepNext/>
              <w:jc w:val="left"/>
            </w:pPr>
          </w:p>
          <w:p w:rsidR="00DE1758" w:rsidRDefault="00E4613C" w:rsidP="000527DD">
            <w:pPr>
              <w:keepNext/>
              <w:jc w:val="left"/>
            </w:pPr>
            <w:r>
              <w:t xml:space="preserve">Signature et cachet </w:t>
            </w:r>
          </w:p>
          <w:p w:rsidR="00DE1758" w:rsidRDefault="00E4613C" w:rsidP="000527DD">
            <w:pPr>
              <w:keepNext/>
              <w:jc w:val="left"/>
            </w:pPr>
            <w:r>
              <w:t>du représentant du pouvoir adjudicateur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Pr="00DA1F08" w:rsidRDefault="00DE1758">
      <w:pPr>
        <w:jc w:val="left"/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A1F08" w:rsidRPr="00DA1F08" w:rsidTr="00BE576D">
        <w:tc>
          <w:tcPr>
            <w:tcW w:w="10312" w:type="dxa"/>
            <w:shd w:val="clear" w:color="auto" w:fill="auto"/>
          </w:tcPr>
          <w:p w:rsidR="00DE1758" w:rsidRPr="00DA1F08" w:rsidRDefault="00DE1758" w:rsidP="000527DD">
            <w:pPr>
              <w:keepNext/>
              <w:ind w:right="142"/>
              <w:jc w:val="left"/>
              <w:rPr>
                <w:b/>
                <w:szCs w:val="24"/>
              </w:rPr>
            </w:pPr>
          </w:p>
          <w:p w:rsidR="00DE1758" w:rsidRPr="00DA1F08" w:rsidRDefault="00E4613C" w:rsidP="000527DD">
            <w:pPr>
              <w:keepNext/>
              <w:ind w:right="141"/>
              <w:rPr>
                <w:b/>
                <w:szCs w:val="24"/>
              </w:rPr>
            </w:pPr>
            <w:r w:rsidRPr="00DA1F08">
              <w:rPr>
                <w:b/>
                <w:szCs w:val="24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DA1F08">
              <w:rPr>
                <w:b/>
                <w:szCs w:val="24"/>
              </w:rPr>
              <w:t>’article R.</w:t>
            </w:r>
            <w:r w:rsidR="00DA1F08">
              <w:rPr>
                <w:b/>
                <w:szCs w:val="24"/>
              </w:rPr>
              <w:t> </w:t>
            </w:r>
            <w:r w:rsidR="007F032B" w:rsidRPr="00DA1F08">
              <w:rPr>
                <w:b/>
                <w:szCs w:val="24"/>
              </w:rPr>
              <w:t>2191</w:t>
            </w:r>
            <w:r w:rsidR="000527DD">
              <w:rPr>
                <w:b/>
                <w:szCs w:val="24"/>
              </w:rPr>
              <w:t>‑</w:t>
            </w:r>
            <w:r w:rsidR="007F032B" w:rsidRPr="00DA1F08">
              <w:rPr>
                <w:b/>
                <w:szCs w:val="24"/>
              </w:rPr>
              <w:t>46 du code de la commande publique</w:t>
            </w:r>
            <w:r w:rsidRPr="00DA1F08">
              <w:rPr>
                <w:b/>
                <w:szCs w:val="24"/>
              </w:rPr>
              <w:t>.</w:t>
            </w:r>
          </w:p>
          <w:p w:rsidR="00DE1758" w:rsidRPr="00DA1F08" w:rsidRDefault="00DE1758" w:rsidP="000527DD">
            <w:pPr>
              <w:keepNext/>
              <w:ind w:right="141"/>
              <w:jc w:val="left"/>
              <w:rPr>
                <w:szCs w:val="24"/>
              </w:rPr>
            </w:pPr>
          </w:p>
          <w:p w:rsidR="00DE1758" w:rsidRPr="00DA1F08" w:rsidRDefault="00926180" w:rsidP="000527DD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DA1F08">
              <w:rPr>
                <w:szCs w:val="24"/>
              </w:rPr>
              <w:t xml:space="preserve"> Paris, le</w:t>
            </w: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DE1758" w:rsidP="000527DD">
            <w:pPr>
              <w:keepNext/>
              <w:jc w:val="left"/>
              <w:rPr>
                <w:szCs w:val="24"/>
              </w:rPr>
            </w:pPr>
          </w:p>
          <w:p w:rsidR="00DE1758" w:rsidRPr="00DA1F08" w:rsidRDefault="00E4613C" w:rsidP="000527DD">
            <w:pPr>
              <w:keepNext/>
              <w:jc w:val="left"/>
              <w:rPr>
                <w:szCs w:val="24"/>
              </w:rPr>
            </w:pPr>
            <w:r w:rsidRPr="00DA1F08">
              <w:rPr>
                <w:szCs w:val="24"/>
              </w:rPr>
              <w:br/>
            </w: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>
          <w:footerReference w:type="default" r:id="rId11"/>
          <w:footerReference w:type="first" r:id="rId12"/>
          <w:pgSz w:w="11906" w:h="16838"/>
          <w:pgMar w:top="567" w:right="851" w:bottom="992" w:left="851" w:header="0" w:footer="567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 xml:space="preserve">Répartition des prestations par nature du groupement 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5"/>
        <w:gridCol w:w="3844"/>
        <w:gridCol w:w="3698"/>
        <w:gridCol w:w="3803"/>
      </w:tblGrid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DE1758" w:rsidRDefault="00E4613C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paiements à effectuer à : </w:t>
            </w:r>
          </w:p>
          <w:p w:rsidR="00DE1758" w:rsidRDefault="00DE175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>
              <w:rPr>
                <w:smallCaps/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COTRAITANT</w:t>
            </w: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E4613C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ab/>
            </w:r>
          </w:p>
        </w:tc>
      </w:tr>
      <w:tr w:rsidR="00DE1758">
        <w:trPr>
          <w:cantSplit/>
          <w:jc w:val="center"/>
        </w:trPr>
        <w:tc>
          <w:tcPr>
            <w:tcW w:w="3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proofErr w:type="gramStart"/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 COTRAITANT</w:t>
            </w:r>
            <w:proofErr w:type="gramEnd"/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DE1758" w:rsidRDefault="00DE1758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b/>
                <w:color w:val="66CCFF"/>
                <w:spacing w:val="-10"/>
                <w:sz w:val="22"/>
                <w:szCs w:val="22"/>
              </w:rPr>
            </w:pPr>
          </w:p>
        </w:tc>
        <w:tc>
          <w:tcPr>
            <w:tcW w:w="3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 :</w:t>
            </w:r>
          </w:p>
          <w:p w:rsidR="00DE1758" w:rsidRDefault="00DE1758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DE1758" w:rsidRDefault="00E4613C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>
              <w:rPr>
                <w:rFonts w:ascii="Times New Roman" w:hAnsi="Times New Roman"/>
                <w:spacing w:val="-1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sz w:val="22"/>
                <w:szCs w:val="22"/>
              </w:rPr>
              <w:t>Numéro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compte :</w:t>
            </w:r>
          </w:p>
          <w:p w:rsidR="00DE1758" w:rsidRDefault="00DE1758">
            <w:pPr>
              <w:tabs>
                <w:tab w:val="left" w:pos="3049"/>
              </w:tabs>
              <w:spacing w:before="240"/>
              <w:jc w:val="left"/>
              <w:rPr>
                <w:smallCaps/>
                <w:color w:val="000000"/>
                <w:sz w:val="22"/>
                <w:szCs w:val="22"/>
              </w:rPr>
            </w:pPr>
          </w:p>
        </w:tc>
      </w:tr>
    </w:tbl>
    <w:p w:rsidR="00DE1758" w:rsidRDefault="00DE1758">
      <w:pPr>
        <w:tabs>
          <w:tab w:val="left" w:pos="2640"/>
        </w:tabs>
      </w:pPr>
    </w:p>
    <w:p w:rsidR="00DE1758" w:rsidRDefault="00DE1758">
      <w:pPr>
        <w:ind w:left="426"/>
        <w:jc w:val="left"/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1C6" w:rsidRDefault="00E261C6">
      <w:r>
        <w:separator/>
      </w:r>
    </w:p>
  </w:endnote>
  <w:endnote w:type="continuationSeparator" w:id="0">
    <w:p w:rsidR="00E261C6" w:rsidRDefault="00E26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F81" w:rsidRDefault="00475F81" w:rsidP="00475F81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612080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F81" w:rsidRPr="00475F81" w:rsidRDefault="00475F81" w:rsidP="00475F81">
    <w:pPr>
      <w:tabs>
        <w:tab w:val="center" w:pos="4536"/>
        <w:tab w:val="right" w:pos="9072"/>
      </w:tabs>
      <w:jc w:val="right"/>
    </w:pPr>
    <w:r w:rsidRPr="00475F81">
      <w:rPr>
        <w:sz w:val="16"/>
        <w:szCs w:val="16"/>
      </w:rPr>
      <w:t xml:space="preserve">Page </w:t>
    </w:r>
    <w:r w:rsidRPr="00475F81">
      <w:rPr>
        <w:b/>
        <w:bCs/>
        <w:sz w:val="16"/>
        <w:szCs w:val="16"/>
      </w:rPr>
      <w:fldChar w:fldCharType="begin"/>
    </w:r>
    <w:r w:rsidRPr="00475F81">
      <w:rPr>
        <w:b/>
        <w:bCs/>
        <w:sz w:val="16"/>
        <w:szCs w:val="16"/>
      </w:rPr>
      <w:instrText>PAGE</w:instrText>
    </w:r>
    <w:r w:rsidRPr="00475F81">
      <w:rPr>
        <w:b/>
        <w:bCs/>
        <w:sz w:val="16"/>
        <w:szCs w:val="16"/>
      </w:rPr>
      <w:fldChar w:fldCharType="separate"/>
    </w:r>
    <w:r w:rsidRPr="00475F81">
      <w:rPr>
        <w:b/>
        <w:bCs/>
        <w:sz w:val="16"/>
        <w:szCs w:val="16"/>
      </w:rPr>
      <w:t>5</w:t>
    </w:r>
    <w:r w:rsidRPr="00475F81">
      <w:rPr>
        <w:b/>
        <w:bCs/>
        <w:sz w:val="16"/>
        <w:szCs w:val="16"/>
      </w:rPr>
      <w:fldChar w:fldCharType="end"/>
    </w:r>
    <w:r w:rsidRPr="00475F81">
      <w:rPr>
        <w:sz w:val="16"/>
        <w:szCs w:val="16"/>
      </w:rPr>
      <w:t xml:space="preserve"> sur </w:t>
    </w:r>
    <w:r w:rsidRPr="00475F81">
      <w:rPr>
        <w:b/>
        <w:bCs/>
        <w:sz w:val="16"/>
        <w:szCs w:val="16"/>
      </w:rPr>
      <w:fldChar w:fldCharType="begin"/>
    </w:r>
    <w:r w:rsidRPr="00475F81">
      <w:rPr>
        <w:b/>
        <w:bCs/>
        <w:sz w:val="16"/>
        <w:szCs w:val="16"/>
      </w:rPr>
      <w:instrText>NUMPAGES</w:instrText>
    </w:r>
    <w:r w:rsidRPr="00475F81">
      <w:rPr>
        <w:b/>
        <w:bCs/>
        <w:sz w:val="16"/>
        <w:szCs w:val="16"/>
      </w:rPr>
      <w:fldChar w:fldCharType="separate"/>
    </w:r>
    <w:r w:rsidRPr="00475F81">
      <w:rPr>
        <w:b/>
        <w:bCs/>
        <w:sz w:val="16"/>
        <w:szCs w:val="16"/>
      </w:rPr>
      <w:t>6</w:t>
    </w:r>
    <w:r w:rsidRPr="00475F81"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1C6" w:rsidRDefault="00E261C6">
      <w:r>
        <w:separator/>
      </w:r>
    </w:p>
  </w:footnote>
  <w:footnote w:type="continuationSeparator" w:id="0">
    <w:p w:rsidR="00E261C6" w:rsidRDefault="00E261C6">
      <w:r>
        <w:continuationSeparator/>
      </w:r>
    </w:p>
  </w:footnote>
  <w:footnote w:id="1">
    <w:p w:rsidR="00066E05" w:rsidRDefault="00066E05" w:rsidP="00066E05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:rsidR="00066E05" w:rsidRDefault="00066E05" w:rsidP="00066E05">
      <w:pPr>
        <w:pStyle w:val="Notedebasdepage"/>
      </w:pPr>
    </w:p>
  </w:footnote>
  <w:footnote w:id="2">
    <w:p w:rsidR="00DE1758" w:rsidRDefault="00E4613C">
      <w:pPr>
        <w:pStyle w:val="Notedebasdepage"/>
      </w:pPr>
      <w:r>
        <w:rPr>
          <w:rStyle w:val="Caractresdenotedebasdepage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DC449594"/>
    <w:lvl w:ilvl="0">
      <w:start w:val="1"/>
      <w:numFmt w:val="decimal"/>
      <w:lvlText w:val="Article %1 - "/>
      <w:legacy w:legacy="1" w:legacySpace="0" w:legacyIndent="340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1" w15:restartNumberingAfterBreak="0">
    <w:nsid w:val="01A13DBB"/>
    <w:multiLevelType w:val="hybridMultilevel"/>
    <w:tmpl w:val="1C6A5136"/>
    <w:lvl w:ilvl="0" w:tplc="2138DB28">
      <w:start w:val="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E4F13"/>
    <w:multiLevelType w:val="multilevel"/>
    <w:tmpl w:val="9FD08976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C8C68FC"/>
    <w:multiLevelType w:val="multilevel"/>
    <w:tmpl w:val="B1A2249A"/>
    <w:lvl w:ilvl="0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6" w15:restartNumberingAfterBreak="0">
    <w:nsid w:val="539B2642"/>
    <w:multiLevelType w:val="multilevel"/>
    <w:tmpl w:val="B1A2249A"/>
    <w:lvl w:ilvl="0">
      <w:start w:val="1"/>
      <w:numFmt w:val="bullet"/>
      <w:lvlText w:val=""/>
      <w:lvlJc w:val="left"/>
      <w:pPr>
        <w:ind w:left="566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>
      <w:start w:val="1"/>
      <w:numFmt w:val="decimal"/>
      <w:lvlText w:val="%3."/>
      <w:lvlJc w:val="left"/>
      <w:pPr>
        <w:tabs>
          <w:tab w:val="num" w:pos="1723"/>
        </w:tabs>
        <w:ind w:left="1723" w:hanging="360"/>
      </w:pPr>
    </w:lvl>
    <w:lvl w:ilvl="3">
      <w:start w:val="1"/>
      <w:numFmt w:val="decimal"/>
      <w:lvlText w:val="%4."/>
      <w:lvlJc w:val="left"/>
      <w:pPr>
        <w:tabs>
          <w:tab w:val="num" w:pos="2083"/>
        </w:tabs>
        <w:ind w:left="2083" w:hanging="360"/>
      </w:pPr>
    </w:lvl>
    <w:lvl w:ilvl="4">
      <w:start w:val="1"/>
      <w:numFmt w:val="decimal"/>
      <w:lvlText w:val="%5."/>
      <w:lvlJc w:val="left"/>
      <w:pPr>
        <w:tabs>
          <w:tab w:val="num" w:pos="2443"/>
        </w:tabs>
        <w:ind w:left="2443" w:hanging="360"/>
      </w:pPr>
    </w:lvl>
    <w:lvl w:ilvl="5">
      <w:start w:val="1"/>
      <w:numFmt w:val="decimal"/>
      <w:lvlText w:val="%6."/>
      <w:lvlJc w:val="left"/>
      <w:pPr>
        <w:tabs>
          <w:tab w:val="num" w:pos="2803"/>
        </w:tabs>
        <w:ind w:left="2803" w:hanging="360"/>
      </w:pPr>
    </w:lvl>
    <w:lvl w:ilvl="6">
      <w:start w:val="1"/>
      <w:numFmt w:val="decimal"/>
      <w:lvlText w:val="%7."/>
      <w:lvlJc w:val="left"/>
      <w:pPr>
        <w:tabs>
          <w:tab w:val="num" w:pos="3163"/>
        </w:tabs>
        <w:ind w:left="3163" w:hanging="360"/>
      </w:pPr>
    </w:lvl>
    <w:lvl w:ilvl="7">
      <w:start w:val="1"/>
      <w:numFmt w:val="decimal"/>
      <w:lvlText w:val="%8."/>
      <w:lvlJc w:val="left"/>
      <w:pPr>
        <w:tabs>
          <w:tab w:val="num" w:pos="3523"/>
        </w:tabs>
        <w:ind w:left="3523" w:hanging="360"/>
      </w:pPr>
    </w:lvl>
    <w:lvl w:ilvl="8">
      <w:start w:val="1"/>
      <w:numFmt w:val="decimal"/>
      <w:lvlText w:val="%9."/>
      <w:lvlJc w:val="left"/>
      <w:pPr>
        <w:tabs>
          <w:tab w:val="num" w:pos="3883"/>
        </w:tabs>
        <w:ind w:left="3883" w:hanging="360"/>
      </w:pPr>
    </w:lvl>
  </w:abstractNum>
  <w:abstractNum w:abstractNumId="7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C6"/>
    <w:rsid w:val="000527DD"/>
    <w:rsid w:val="00063CCA"/>
    <w:rsid w:val="00066E05"/>
    <w:rsid w:val="000E5F69"/>
    <w:rsid w:val="000E6BE4"/>
    <w:rsid w:val="001351E2"/>
    <w:rsid w:val="00144621"/>
    <w:rsid w:val="00174B0A"/>
    <w:rsid w:val="001C001D"/>
    <w:rsid w:val="00201CFA"/>
    <w:rsid w:val="002A76C6"/>
    <w:rsid w:val="00303BA2"/>
    <w:rsid w:val="00310265"/>
    <w:rsid w:val="00390AAA"/>
    <w:rsid w:val="003B41D4"/>
    <w:rsid w:val="003C797D"/>
    <w:rsid w:val="004223D8"/>
    <w:rsid w:val="00475F81"/>
    <w:rsid w:val="004E4BA5"/>
    <w:rsid w:val="0053205D"/>
    <w:rsid w:val="00555157"/>
    <w:rsid w:val="00612080"/>
    <w:rsid w:val="007F032B"/>
    <w:rsid w:val="007F4CC0"/>
    <w:rsid w:val="00801DCF"/>
    <w:rsid w:val="00810A5A"/>
    <w:rsid w:val="00853C6A"/>
    <w:rsid w:val="008A5EF9"/>
    <w:rsid w:val="00926180"/>
    <w:rsid w:val="009B39F7"/>
    <w:rsid w:val="00A958B7"/>
    <w:rsid w:val="00B12EC3"/>
    <w:rsid w:val="00B34920"/>
    <w:rsid w:val="00B5355E"/>
    <w:rsid w:val="00BB5133"/>
    <w:rsid w:val="00BD2173"/>
    <w:rsid w:val="00BE576D"/>
    <w:rsid w:val="00C92E02"/>
    <w:rsid w:val="00CE4C03"/>
    <w:rsid w:val="00D53A4B"/>
    <w:rsid w:val="00DA1F08"/>
    <w:rsid w:val="00DB6796"/>
    <w:rsid w:val="00DE1758"/>
    <w:rsid w:val="00E261C6"/>
    <w:rsid w:val="00E340CF"/>
    <w:rsid w:val="00E4613C"/>
    <w:rsid w:val="00E81F5C"/>
    <w:rsid w:val="00E8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FF56"/>
  <w15:docId w15:val="{6297CEAD-02DA-40C7-A8A3-E13F3429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DF38E7"/>
    <w:pPr>
      <w:keepLines/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390AAA"/>
    <w:pPr>
      <w:numPr>
        <w:numId w:val="2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90AAA"/>
    <w:pPr>
      <w:ind w:left="720"/>
      <w:contextualSpacing/>
    </w:pPr>
  </w:style>
  <w:style w:type="paragraph" w:styleId="Corpsdetexte3">
    <w:name w:val="Body Text 3"/>
    <w:basedOn w:val="Normal"/>
    <w:link w:val="Corpsdetexte3Car"/>
    <w:rsid w:val="00390AAA"/>
    <w:pPr>
      <w:suppressAutoHyphens/>
      <w:spacing w:after="120"/>
    </w:pPr>
    <w:rPr>
      <w:kern w:val="1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390AAA"/>
    <w:rPr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9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34%20AMERHLMNSG\IV.%20PROCEDURES\Mod&#232;les\Documents%20types%20DCE\R&#233;daction%20du%20DCE\02A-AE_ACBC-V9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741A9-D7E6-4320-A3F3-1048938B3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02A-AE_ACBC-V9</Template>
  <TotalTime>36</TotalTime>
  <Pages>6</Pages>
  <Words>1278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8295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SOUIAH Khalida</dc:creator>
  <cp:lastModifiedBy>SOUIAH Khalida</cp:lastModifiedBy>
  <cp:revision>3</cp:revision>
  <cp:lastPrinted>2025-02-20T11:12:00Z</cp:lastPrinted>
  <dcterms:created xsi:type="dcterms:W3CDTF">2025-02-03T12:34:00Z</dcterms:created>
  <dcterms:modified xsi:type="dcterms:W3CDTF">2025-02-25T08:59:00Z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