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3E4C0" w14:textId="77777777" w:rsidR="002F3F98" w:rsidRPr="00853E3F" w:rsidRDefault="002F3F98" w:rsidP="002F3F9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fr-FR"/>
        </w:rPr>
      </w:pPr>
    </w:p>
    <w:p w14:paraId="67DB6AF8" w14:textId="77777777" w:rsidR="002F3F98" w:rsidRPr="00853E3F" w:rsidRDefault="002F3F98" w:rsidP="002F3F9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A3A866" w14:textId="77777777" w:rsidR="002F3F98" w:rsidRPr="00853E3F" w:rsidRDefault="002F3F98" w:rsidP="002F3F98">
      <w:pPr>
        <w:spacing w:after="0" w:line="240" w:lineRule="auto"/>
        <w:rPr>
          <w:rFonts w:ascii="Calibri" w:eastAsia="Times New Roman" w:hAnsi="Calibri" w:cs="Calibri"/>
          <w:vanish/>
          <w:sz w:val="20"/>
          <w:szCs w:val="24"/>
          <w:lang w:eastAsia="fr-F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09"/>
        <w:gridCol w:w="4869"/>
      </w:tblGrid>
      <w:tr w:rsidR="002F3F98" w:rsidRPr="00853E3F" w14:paraId="6605E58F" w14:textId="77777777" w:rsidTr="00C66C40">
        <w:trPr>
          <w:trHeight w:val="3137"/>
        </w:trPr>
        <w:tc>
          <w:tcPr>
            <w:tcW w:w="5709" w:type="dxa"/>
            <w:shd w:val="clear" w:color="auto" w:fill="auto"/>
          </w:tcPr>
          <w:p w14:paraId="0C803802" w14:textId="46F80CFE" w:rsidR="002F3F98" w:rsidRPr="00853E3F" w:rsidRDefault="00CA541E" w:rsidP="00C66C40">
            <w:pPr>
              <w:framePr w:w="10796" w:h="2517" w:hSpace="142" w:wrap="around" w:vAnchor="page" w:hAnchor="page" w:x="797" w:y="1274"/>
              <w:tabs>
                <w:tab w:val="center" w:pos="4536"/>
                <w:tab w:val="right" w:pos="9072"/>
              </w:tabs>
              <w:spacing w:after="0" w:line="240" w:lineRule="auto"/>
              <w:ind w:lef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5174789" wp14:editId="0FE9660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132906</wp:posOffset>
                  </wp:positionV>
                  <wp:extent cx="1803400" cy="1234693"/>
                  <wp:effectExtent l="0" t="0" r="6350" b="381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1234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69" w:type="dxa"/>
            <w:shd w:val="clear" w:color="auto" w:fill="auto"/>
          </w:tcPr>
          <w:p w14:paraId="2DF16E3C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  <w:p w14:paraId="221EAE8B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  <w:p w14:paraId="0E1ACD8F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  <w:p w14:paraId="354CB03B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  <w:p w14:paraId="5A1193A2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widowControl w:val="0"/>
              <w:tabs>
                <w:tab w:val="center" w:pos="4513"/>
                <w:tab w:val="right" w:pos="902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53E3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Délégation générale</w:t>
            </w:r>
          </w:p>
          <w:p w14:paraId="6F59A3A3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widowControl w:val="0"/>
              <w:tabs>
                <w:tab w:val="center" w:pos="4513"/>
                <w:tab w:val="right" w:pos="902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853E3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à l’emploi et à la</w:t>
            </w:r>
          </w:p>
          <w:p w14:paraId="5CE792BC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widowControl w:val="0"/>
              <w:tabs>
                <w:tab w:val="center" w:pos="4513"/>
                <w:tab w:val="right" w:pos="9026"/>
              </w:tabs>
              <w:autoSpaceDE w:val="0"/>
              <w:autoSpaceDN w:val="0"/>
              <w:spacing w:after="0" w:line="240" w:lineRule="auto"/>
              <w:jc w:val="right"/>
              <w:rPr>
                <w:rFonts w:ascii="Arial" w:eastAsia="Arial" w:hAnsi="Arial" w:cs="Arial"/>
                <w:sz w:val="24"/>
              </w:rPr>
            </w:pPr>
            <w:r w:rsidRPr="00853E3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formation professionnelle</w:t>
            </w:r>
          </w:p>
          <w:p w14:paraId="3AF50D24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14:paraId="0B4483BB" w14:textId="77777777" w:rsidR="002F3F98" w:rsidRPr="00853E3F" w:rsidRDefault="002F3F98" w:rsidP="002F3F98">
      <w:pPr>
        <w:framePr w:w="10796" w:h="2517" w:hSpace="142" w:wrap="around" w:vAnchor="page" w:hAnchor="page" w:x="797" w:y="1274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10701" w:type="dxa"/>
        <w:tblInd w:w="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8"/>
        <w:gridCol w:w="5103"/>
      </w:tblGrid>
      <w:tr w:rsidR="00853E3F" w:rsidRPr="00853E3F" w14:paraId="15CF057D" w14:textId="77777777" w:rsidTr="002F3F98">
        <w:trPr>
          <w:trHeight w:val="632"/>
        </w:trPr>
        <w:tc>
          <w:tcPr>
            <w:tcW w:w="10701" w:type="dxa"/>
            <w:gridSpan w:val="2"/>
          </w:tcPr>
          <w:p w14:paraId="5E7E5C2C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fr-FR"/>
              </w:rPr>
            </w:pPr>
          </w:p>
          <w:p w14:paraId="30A2E983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</w:pPr>
            <w:r w:rsidRPr="00853E3F">
              <w:rPr>
                <w:rFonts w:ascii="Arial" w:eastAsia="Times New Roman" w:hAnsi="Arial" w:cs="Arial"/>
                <w:b/>
                <w:sz w:val="28"/>
                <w:szCs w:val="28"/>
                <w:lang w:eastAsia="fr-FR"/>
              </w:rPr>
              <w:t>CERTIFICATION DE SERVICE FAIT</w:t>
            </w:r>
          </w:p>
          <w:p w14:paraId="74E52525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</w:p>
        </w:tc>
      </w:tr>
      <w:tr w:rsidR="002F3F98" w:rsidRPr="00853E3F" w14:paraId="1AE21DD2" w14:textId="77777777" w:rsidTr="002F3F98">
        <w:trPr>
          <w:trHeight w:val="2278"/>
        </w:trPr>
        <w:tc>
          <w:tcPr>
            <w:tcW w:w="5598" w:type="dxa"/>
          </w:tcPr>
          <w:tbl>
            <w:tblPr>
              <w:tblW w:w="824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47"/>
            </w:tblGrid>
            <w:tr w:rsidR="00853E3F" w:rsidRPr="00853E3F" w14:paraId="70BE43C0" w14:textId="77777777" w:rsidTr="00410ACF">
              <w:trPr>
                <w:trHeight w:val="2570"/>
              </w:trPr>
              <w:tc>
                <w:tcPr>
                  <w:tcW w:w="8247" w:type="dxa"/>
                </w:tcPr>
                <w:p w14:paraId="4212486E" w14:textId="77777777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before="60" w:after="0" w:line="230" w:lineRule="exact"/>
                    <w:jc w:val="both"/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</w:pPr>
                  <w:r w:rsidRPr="00853E3F"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  <w:t xml:space="preserve">sous-direction DES MUTATIONS economiques </w:t>
                  </w:r>
                </w:p>
                <w:p w14:paraId="52716A65" w14:textId="77777777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before="60" w:after="0" w:line="230" w:lineRule="exact"/>
                    <w:jc w:val="both"/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</w:pPr>
                  <w:r w:rsidRPr="00853E3F"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  <w:t>et de la securisation de l’EMPLOI</w:t>
                  </w:r>
                </w:p>
                <w:p w14:paraId="640B74A3" w14:textId="77777777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before="60" w:after="0" w:line="230" w:lineRule="exact"/>
                    <w:jc w:val="both"/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</w:pPr>
                  <w:r w:rsidRPr="00853E3F"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  <w:t>SOUS-DIRECTION parcours d’acces a l’emploi</w:t>
                  </w:r>
                </w:p>
                <w:p w14:paraId="26868A27" w14:textId="77777777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before="60" w:after="0" w:line="230" w:lineRule="exact"/>
                    <w:jc w:val="both"/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</w:pPr>
                  <w:r w:rsidRPr="00853E3F"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  <w:t>14 a</w:t>
                  </w:r>
                  <w:r w:rsidRPr="00853E3F">
                    <w:rPr>
                      <w:rFonts w:ascii="Arial" w:eastAsia="Times New Roman" w:hAnsi="Arial" w:cs="Times New Roman"/>
                      <w:spacing w:val="12"/>
                      <w:sz w:val="13"/>
                      <w:szCs w:val="13"/>
                      <w:lang w:eastAsia="fr-FR"/>
                    </w:rPr>
                    <w:t>venue</w:t>
                  </w:r>
                  <w:r w:rsidRPr="00853E3F"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  <w:t xml:space="preserve"> duquesne</w:t>
                  </w:r>
                </w:p>
                <w:p w14:paraId="126EB417" w14:textId="77777777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after="0" w:line="230" w:lineRule="exact"/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</w:pPr>
                  <w:r w:rsidRPr="00853E3F">
                    <w:rPr>
                      <w:rFonts w:ascii="Arial" w:eastAsia="Times New Roman" w:hAnsi="Arial" w:cs="Times New Roman"/>
                      <w:caps/>
                      <w:spacing w:val="12"/>
                      <w:sz w:val="13"/>
                      <w:szCs w:val="13"/>
                      <w:lang w:eastAsia="fr-FR"/>
                    </w:rPr>
                    <w:t>75350 paris 07 sp</w:t>
                  </w:r>
                </w:p>
                <w:p w14:paraId="20A17943" w14:textId="47E2819F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pacing w:val="12"/>
                      <w:sz w:val="18"/>
                      <w:szCs w:val="18"/>
                      <w:lang w:eastAsia="fr-FR"/>
                    </w:rPr>
                  </w:pPr>
                </w:p>
                <w:p w14:paraId="6DB5CF23" w14:textId="77777777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pacing w:val="12"/>
                      <w:sz w:val="18"/>
                      <w:szCs w:val="18"/>
                      <w:lang w:eastAsia="fr-FR"/>
                    </w:rPr>
                  </w:pPr>
                  <w:r w:rsidRPr="00853E3F">
                    <w:rPr>
                      <w:rFonts w:ascii="Times New Roman" w:eastAsia="Times New Roman" w:hAnsi="Times New Roman" w:cs="Times New Roman"/>
                      <w:b/>
                      <w:spacing w:val="12"/>
                      <w:sz w:val="18"/>
                      <w:szCs w:val="18"/>
                      <w:lang w:eastAsia="fr-FR"/>
                    </w:rPr>
                    <w:t>Mission de l’insertion professionnelle</w:t>
                  </w:r>
                </w:p>
                <w:p w14:paraId="72D85CB6" w14:textId="042C9F1E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after="0" w:line="230" w:lineRule="exact"/>
                    <w:rPr>
                      <w:rFonts w:ascii="Times New Roman" w:eastAsia="Times New Roman" w:hAnsi="Times New Roman" w:cs="Times New Roman"/>
                      <w:spacing w:val="12"/>
                      <w:sz w:val="18"/>
                      <w:szCs w:val="18"/>
                      <w:lang w:eastAsia="fr-FR"/>
                    </w:rPr>
                  </w:pPr>
                  <w:r w:rsidRPr="00853E3F">
                    <w:rPr>
                      <w:rFonts w:ascii="Times New Roman" w:eastAsia="Times New Roman" w:hAnsi="Times New Roman" w:cs="Times New Roman"/>
                      <w:spacing w:val="12"/>
                      <w:sz w:val="18"/>
                      <w:szCs w:val="18"/>
                      <w:lang w:eastAsia="fr-FR"/>
                    </w:rPr>
                    <w:t xml:space="preserve">Affaire suivie par : </w:t>
                  </w:r>
                  <w:r w:rsidR="00741B29" w:rsidRPr="00853E3F">
                    <w:rPr>
                      <w:rFonts w:ascii="Times New Roman" w:eastAsia="Times New Roman" w:hAnsi="Times New Roman" w:cs="Times New Roman"/>
                      <w:spacing w:val="12"/>
                      <w:sz w:val="18"/>
                      <w:szCs w:val="18"/>
                      <w:lang w:eastAsia="fr-FR"/>
                    </w:rPr>
                    <w:t>Tuan NGUYEN</w:t>
                  </w:r>
                  <w:r w:rsidRPr="00853E3F">
                    <w:rPr>
                      <w:rFonts w:ascii="Times New Roman" w:eastAsia="Times New Roman" w:hAnsi="Times New Roman" w:cs="Times New Roman"/>
                      <w:spacing w:val="12"/>
                      <w:sz w:val="18"/>
                      <w:szCs w:val="18"/>
                      <w:lang w:eastAsia="fr-FR"/>
                    </w:rPr>
                    <w:t xml:space="preserve">  </w:t>
                  </w:r>
                </w:p>
                <w:p w14:paraId="5DCFE5CE" w14:textId="77777777" w:rsidR="00410ACF" w:rsidRPr="00853E3F" w:rsidRDefault="006C657E" w:rsidP="00C66C40">
                  <w:pPr>
                    <w:framePr w:w="10796" w:h="2517" w:hSpace="142" w:wrap="around" w:vAnchor="page" w:hAnchor="page" w:x="797" w:y="1274"/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12"/>
                      <w:sz w:val="18"/>
                      <w:szCs w:val="18"/>
                      <w:lang w:eastAsia="fr-FR"/>
                    </w:rPr>
                  </w:pPr>
                  <w:hyperlink r:id="rId12" w:history="1">
                    <w:r w:rsidR="00E87695" w:rsidRPr="00853E3F">
                      <w:rPr>
                        <w:rStyle w:val="Lienhypertexte"/>
                        <w:rFonts w:ascii="Times New Roman" w:eastAsia="Times New Roman" w:hAnsi="Times New Roman" w:cs="Times New Roman"/>
                        <w:color w:val="auto"/>
                        <w:spacing w:val="12"/>
                        <w:sz w:val="18"/>
                        <w:szCs w:val="18"/>
                        <w:lang w:eastAsia="fr-FR"/>
                      </w:rPr>
                      <w:t>tuan.nguyen@emploi.gouv.fr</w:t>
                    </w:r>
                  </w:hyperlink>
                  <w:r w:rsidR="00E87695" w:rsidRPr="00853E3F">
                    <w:rPr>
                      <w:rFonts w:ascii="Times New Roman" w:eastAsia="Times New Roman" w:hAnsi="Times New Roman" w:cs="Times New Roman"/>
                      <w:spacing w:val="12"/>
                      <w:sz w:val="18"/>
                      <w:szCs w:val="18"/>
                      <w:lang w:eastAsia="fr-FR"/>
                    </w:rPr>
                    <w:t xml:space="preserve">, </w:t>
                  </w:r>
                </w:p>
                <w:p w14:paraId="7B5E6E66" w14:textId="07FCB15B" w:rsidR="002F3F98" w:rsidRPr="00853E3F" w:rsidRDefault="002F3F98" w:rsidP="00C66C40">
                  <w:pPr>
                    <w:framePr w:w="10796" w:h="2517" w:hSpace="142" w:wrap="around" w:vAnchor="page" w:hAnchor="page" w:x="797" w:y="127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fr-FR"/>
                    </w:rPr>
                  </w:pPr>
                </w:p>
              </w:tc>
            </w:tr>
          </w:tbl>
          <w:p w14:paraId="4E3A10F7" w14:textId="77777777" w:rsidR="002F3F98" w:rsidRPr="00853E3F" w:rsidRDefault="002F3F98" w:rsidP="00C66C40">
            <w:pPr>
              <w:framePr w:w="10796" w:h="2517" w:hSpace="142" w:wrap="around" w:vAnchor="page" w:hAnchor="page" w:x="797" w:y="127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853E3F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fldChar w:fldCharType="begin"/>
            </w:r>
            <w:r w:rsidRPr="00853E3F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instrText xml:space="preserve">  </w:instrText>
            </w:r>
            <w:r w:rsidRPr="00853E3F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fldChar w:fldCharType="end"/>
            </w:r>
            <w:r w:rsidRPr="00853E3F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fldChar w:fldCharType="begin"/>
            </w:r>
            <w:r w:rsidRPr="00853E3F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instrText xml:space="preserve">  </w:instrText>
            </w:r>
            <w:r w:rsidRPr="00853E3F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fldChar w:fldCharType="end"/>
            </w:r>
          </w:p>
        </w:tc>
        <w:tc>
          <w:tcPr>
            <w:tcW w:w="5103" w:type="dxa"/>
          </w:tcPr>
          <w:p w14:paraId="24A9A315" w14:textId="77777777" w:rsidR="002F3F98" w:rsidRPr="00853E3F" w:rsidRDefault="002F3F98" w:rsidP="00C66C40">
            <w:pPr>
              <w:framePr w:wrap="auto" w:vAnchor="page" w:hAnchor="page" w:x="797" w:y="1274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fr-FR"/>
              </w:rPr>
            </w:pPr>
          </w:p>
        </w:tc>
      </w:tr>
    </w:tbl>
    <w:p w14:paraId="6F9EB5D0" w14:textId="77777777" w:rsidR="002F3F98" w:rsidRPr="00853E3F" w:rsidRDefault="002F3F98" w:rsidP="002F3F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tbl>
      <w:tblPr>
        <w:tblW w:w="557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9"/>
        <w:gridCol w:w="7720"/>
      </w:tblGrid>
      <w:tr w:rsidR="00853E3F" w:rsidRPr="00853E3F" w14:paraId="5EFAF93B" w14:textId="77777777" w:rsidTr="00C66C40">
        <w:trPr>
          <w:trHeight w:val="425"/>
        </w:trPr>
        <w:tc>
          <w:tcPr>
            <w:tcW w:w="5000" w:type="pct"/>
            <w:gridSpan w:val="2"/>
            <w:shd w:val="clear" w:color="auto" w:fill="auto"/>
          </w:tcPr>
          <w:p w14:paraId="36B1D311" w14:textId="5E0547EF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Intitulé de l’opération : EDEC PIC IAE</w:t>
            </w:r>
            <w:r w:rsidR="0062687A" w:rsidRPr="00853E3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 xml:space="preserve"> </w:t>
            </w:r>
            <w:r w:rsidR="00874168" w:rsidRPr="00853E3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202</w:t>
            </w:r>
            <w:r w:rsidR="006C657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fr-FR"/>
              </w:rPr>
              <w:t>4</w:t>
            </w:r>
          </w:p>
        </w:tc>
      </w:tr>
      <w:tr w:rsidR="00853E3F" w:rsidRPr="00853E3F" w14:paraId="56D8E726" w14:textId="77777777" w:rsidTr="00C66C40">
        <w:tblPrEx>
          <w:tblLook w:val="01E0" w:firstRow="1" w:lastRow="1" w:firstColumn="1" w:lastColumn="1" w:noHBand="0" w:noVBand="0"/>
        </w:tblPrEx>
        <w:tc>
          <w:tcPr>
            <w:tcW w:w="1178" w:type="pct"/>
            <w:shd w:val="clear" w:color="auto" w:fill="auto"/>
          </w:tcPr>
          <w:p w14:paraId="5D384644" w14:textId="509C1165" w:rsidR="002F3F98" w:rsidRPr="00853E3F" w:rsidRDefault="006E73FC" w:rsidP="00C66C4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C</w:t>
            </w:r>
            <w:r w:rsidR="002F3F98"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onvention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financière</w:t>
            </w:r>
          </w:p>
        </w:tc>
        <w:tc>
          <w:tcPr>
            <w:tcW w:w="3822" w:type="pct"/>
            <w:shd w:val="clear" w:color="auto" w:fill="auto"/>
          </w:tcPr>
          <w:p w14:paraId="52EC85E1" w14:textId="65B6856E" w:rsidR="002F3F98" w:rsidRPr="00853E3F" w:rsidRDefault="006E73FC" w:rsidP="00C66C4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N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uméro de la convention (EJ) :</w:t>
            </w:r>
          </w:p>
        </w:tc>
      </w:tr>
      <w:tr w:rsidR="006E73FC" w:rsidRPr="00853E3F" w14:paraId="33F49CD2" w14:textId="77777777" w:rsidTr="005A1D99">
        <w:tblPrEx>
          <w:tblLook w:val="01E0" w:firstRow="1" w:lastRow="1" w:firstColumn="1" w:lastColumn="1" w:noHBand="0" w:noVBand="0"/>
        </w:tblPrEx>
        <w:tc>
          <w:tcPr>
            <w:tcW w:w="1178" w:type="pct"/>
            <w:shd w:val="clear" w:color="auto" w:fill="auto"/>
          </w:tcPr>
          <w:p w14:paraId="2299C4F3" w14:textId="617A2701" w:rsidR="006E73FC" w:rsidRPr="00853E3F" w:rsidRDefault="006E73FC" w:rsidP="005A1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C</w:t>
            </w: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onvention 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financière</w:t>
            </w:r>
          </w:p>
        </w:tc>
        <w:tc>
          <w:tcPr>
            <w:tcW w:w="3822" w:type="pct"/>
            <w:shd w:val="clear" w:color="auto" w:fill="auto"/>
          </w:tcPr>
          <w:p w14:paraId="002559D9" w14:textId="78A917FB" w:rsidR="006E73FC" w:rsidRPr="00853E3F" w:rsidRDefault="006E73FC" w:rsidP="005A1D9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Date de signature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de la convention</w:t>
            </w: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 : </w:t>
            </w:r>
          </w:p>
        </w:tc>
      </w:tr>
      <w:tr w:rsidR="00853E3F" w:rsidRPr="00853E3F" w14:paraId="729864DB" w14:textId="77777777" w:rsidTr="00C66C40">
        <w:tblPrEx>
          <w:tblLook w:val="01E0" w:firstRow="1" w:lastRow="1" w:firstColumn="1" w:lastColumn="1" w:noHBand="0" w:noVBand="0"/>
        </w:tblPrEx>
        <w:tc>
          <w:tcPr>
            <w:tcW w:w="1178" w:type="pct"/>
            <w:tcBorders>
              <w:bottom w:val="single" w:sz="4" w:space="0" w:color="auto"/>
            </w:tcBorders>
            <w:shd w:val="clear" w:color="auto" w:fill="auto"/>
          </w:tcPr>
          <w:p w14:paraId="5A28718C" w14:textId="0C513F84" w:rsidR="002F3F98" w:rsidRPr="00853E3F" w:rsidRDefault="006E73FC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  <w:t>OPCO</w:t>
            </w:r>
          </w:p>
        </w:tc>
        <w:tc>
          <w:tcPr>
            <w:tcW w:w="3822" w:type="pct"/>
            <w:tcBorders>
              <w:bottom w:val="single" w:sz="4" w:space="0" w:color="auto"/>
            </w:tcBorders>
            <w:shd w:val="clear" w:color="auto" w:fill="auto"/>
          </w:tcPr>
          <w:p w14:paraId="5C98F268" w14:textId="5D639F9B" w:rsidR="002F3F98" w:rsidRPr="009041E3" w:rsidRDefault="009041E3" w:rsidP="00C66C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fr-FR"/>
              </w:rPr>
            </w:pPr>
            <w:r w:rsidRPr="009041E3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fr-FR"/>
              </w:rPr>
              <w:t>Indiquer le nom de l’OPCO</w:t>
            </w:r>
          </w:p>
        </w:tc>
      </w:tr>
      <w:tr w:rsidR="00853E3F" w:rsidRPr="00853E3F" w14:paraId="59EF321F" w14:textId="77777777" w:rsidTr="006E73FC">
        <w:tblPrEx>
          <w:tblLook w:val="01E0" w:firstRow="1" w:lastRow="1" w:firstColumn="1" w:lastColumn="1" w:noHBand="0" w:noVBand="0"/>
        </w:tblPrEx>
        <w:trPr>
          <w:trHeight w:val="568"/>
        </w:trPr>
        <w:tc>
          <w:tcPr>
            <w:tcW w:w="1178" w:type="pct"/>
            <w:tcBorders>
              <w:bottom w:val="single" w:sz="4" w:space="0" w:color="auto"/>
            </w:tcBorders>
            <w:shd w:val="clear" w:color="auto" w:fill="auto"/>
          </w:tcPr>
          <w:p w14:paraId="5B622709" w14:textId="77777777" w:rsidR="002F3F98" w:rsidRPr="006E73FC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6E73FC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Date de réception du bilan quantitatif et qualitatif  </w:t>
            </w:r>
          </w:p>
        </w:tc>
        <w:tc>
          <w:tcPr>
            <w:tcW w:w="3822" w:type="pct"/>
            <w:tcBorders>
              <w:bottom w:val="single" w:sz="4" w:space="0" w:color="auto"/>
            </w:tcBorders>
            <w:shd w:val="clear" w:color="auto" w:fill="auto"/>
          </w:tcPr>
          <w:p w14:paraId="5F805950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</w:p>
        </w:tc>
      </w:tr>
      <w:tr w:rsidR="00853E3F" w:rsidRPr="00853E3F" w14:paraId="7906DE03" w14:textId="77777777" w:rsidTr="00C66C40">
        <w:tblPrEx>
          <w:tblLook w:val="01E0" w:firstRow="1" w:lastRow="1" w:firstColumn="1" w:lastColumn="1" w:noHBand="0" w:noVBand="0"/>
        </w:tblPrEx>
        <w:tc>
          <w:tcPr>
            <w:tcW w:w="1178" w:type="pct"/>
            <w:tcBorders>
              <w:top w:val="single" w:sz="4" w:space="0" w:color="auto"/>
            </w:tcBorders>
            <w:shd w:val="clear" w:color="auto" w:fill="auto"/>
          </w:tcPr>
          <w:p w14:paraId="6CEDC9EB" w14:textId="043E5513" w:rsidR="002F3F98" w:rsidRPr="006E73FC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</w:pPr>
            <w:r w:rsidRPr="006E73FC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Conformité des délais de</w:t>
            </w:r>
            <w:r w:rsidR="002F74F6" w:rsidRPr="006E73FC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 </w:t>
            </w:r>
            <w:r w:rsidR="00133639" w:rsidRPr="006E73FC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transmission des documents par l</w:t>
            </w:r>
            <w:r w:rsidR="006E73FC" w:rsidRPr="006E73FC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>’</w:t>
            </w:r>
            <w:r w:rsidR="00133639" w:rsidRPr="006E73FC">
              <w:rPr>
                <w:rFonts w:ascii="Calibri" w:eastAsia="Times New Roman" w:hAnsi="Calibri" w:cs="Calibri"/>
                <w:bCs/>
                <w:sz w:val="18"/>
                <w:szCs w:val="18"/>
                <w:lang w:eastAsia="fr-FR"/>
              </w:rPr>
              <w:t xml:space="preserve">OPCO </w:t>
            </w:r>
          </w:p>
        </w:tc>
        <w:tc>
          <w:tcPr>
            <w:tcW w:w="3822" w:type="pct"/>
            <w:tcBorders>
              <w:top w:val="single" w:sz="4" w:space="0" w:color="auto"/>
            </w:tcBorders>
            <w:shd w:val="clear" w:color="auto" w:fill="auto"/>
          </w:tcPr>
          <w:p w14:paraId="796837ED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fr-FR"/>
              </w:rPr>
            </w:pPr>
          </w:p>
          <w:p w14:paraId="2E366D2B" w14:textId="2F5B3912" w:rsidR="002F3F98" w:rsidRPr="00853E3F" w:rsidRDefault="009207D8" w:rsidP="00C66C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fr-FR"/>
              </w:rPr>
              <w:t xml:space="preserve">Conforme </w:t>
            </w:r>
            <w:r w:rsidR="006E73FC">
              <w:rPr>
                <w:rFonts w:ascii="Calibri" w:eastAsia="Times New Roman" w:hAnsi="Calibri" w:cs="Calibri"/>
                <w:i/>
                <w:iCs/>
                <w:sz w:val="18"/>
                <w:szCs w:val="18"/>
                <w:lang w:eastAsia="fr-FR"/>
              </w:rPr>
              <w:t>/ non-conforme</w:t>
            </w:r>
          </w:p>
        </w:tc>
      </w:tr>
      <w:tr w:rsidR="00853E3F" w:rsidRPr="00853E3F" w14:paraId="4F6AF077" w14:textId="77777777" w:rsidTr="00F13B4F">
        <w:tblPrEx>
          <w:tblLook w:val="01E0" w:firstRow="1" w:lastRow="1" w:firstColumn="1" w:lastColumn="1" w:noHBand="0" w:noVBand="0"/>
        </w:tblPrEx>
        <w:trPr>
          <w:trHeight w:val="983"/>
        </w:trPr>
        <w:tc>
          <w:tcPr>
            <w:tcW w:w="1178" w:type="pct"/>
            <w:shd w:val="clear" w:color="auto" w:fill="auto"/>
          </w:tcPr>
          <w:p w14:paraId="17801FAA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  <w:t>Synthèse du bilan qualitatif</w:t>
            </w:r>
          </w:p>
        </w:tc>
        <w:tc>
          <w:tcPr>
            <w:tcW w:w="3822" w:type="pct"/>
            <w:shd w:val="clear" w:color="auto" w:fill="auto"/>
          </w:tcPr>
          <w:p w14:paraId="70D97079" w14:textId="793AE400" w:rsidR="00F86C73" w:rsidRPr="00853E3F" w:rsidRDefault="00B8285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53E3F">
              <w:rPr>
                <w:rFonts w:asciiTheme="majorHAnsi" w:eastAsia="Times New Roman" w:hAnsiTheme="majorHAnsi" w:cstheme="majorBidi"/>
                <w:b/>
                <w:sz w:val="18"/>
                <w:szCs w:val="18"/>
                <w:lang w:eastAsia="fr-FR"/>
              </w:rPr>
              <w:t>E</w:t>
            </w:r>
            <w:r w:rsidR="001A56DD" w:rsidRPr="00853E3F">
              <w:rPr>
                <w:rFonts w:asciiTheme="majorHAnsi" w:eastAsia="Times New Roman" w:hAnsiTheme="majorHAnsi" w:cstheme="majorBidi"/>
                <w:b/>
                <w:sz w:val="18"/>
                <w:szCs w:val="18"/>
                <w:lang w:eastAsia="fr-FR"/>
              </w:rPr>
              <w:t>léments financiers</w:t>
            </w:r>
            <w:r w:rsidR="00F8725E" w:rsidRPr="00853E3F">
              <w:rPr>
                <w:rFonts w:asciiTheme="majorHAnsi" w:eastAsia="Times New Roman" w:hAnsiTheme="majorHAnsi" w:cstheme="majorBidi"/>
                <w:b/>
                <w:sz w:val="18"/>
                <w:szCs w:val="18"/>
                <w:lang w:eastAsia="fr-FR"/>
              </w:rPr>
              <w:t xml:space="preserve"> :</w:t>
            </w:r>
            <w:r w:rsidR="00F8725E" w:rsidRPr="00853E3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</w:p>
          <w:p w14:paraId="23FD3E72" w14:textId="3F5667D0" w:rsidR="00FA2F52" w:rsidRPr="00853E3F" w:rsidRDefault="00F8725E" w:rsidP="00F86C73">
            <w:pPr>
              <w:pStyle w:val="Paragraphedeliste"/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53E3F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ab/>
            </w:r>
          </w:p>
          <w:p w14:paraId="1BC24005" w14:textId="20E3CF1F" w:rsidR="00B82850" w:rsidRPr="00052D32" w:rsidRDefault="00B8285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Dotation attribuée et répartition </w:t>
            </w:r>
          </w:p>
          <w:p w14:paraId="650B7E24" w14:textId="77777777" w:rsidR="00B82850" w:rsidRPr="00052D32" w:rsidRDefault="00B82850" w:rsidP="00B82850">
            <w:pPr>
              <w:pStyle w:val="Paragraphedeliste"/>
              <w:spacing w:after="0" w:line="240" w:lineRule="auto"/>
              <w:ind w:left="1080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4F6351A0" w14:textId="693D62C9" w:rsidR="00874168" w:rsidRPr="00052D32" w:rsidRDefault="00874168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Dotation</w:t>
            </w:r>
            <w:r w:rsidR="007523E7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202</w:t>
            </w:r>
            <w:r w:rsidR="006C657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4</w:t>
            </w:r>
            <w:r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:</w:t>
            </w:r>
            <w:r w:rsidR="005F758A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641EFF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0 €</w:t>
            </w:r>
          </w:p>
          <w:p w14:paraId="1B3F3447" w14:textId="0C1CD021" w:rsidR="002F74F6" w:rsidRPr="00052D32" w:rsidRDefault="0087416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Dont dotation (hors FG) : </w:t>
            </w:r>
            <w:r w:rsidR="000A78C9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0 €</w:t>
            </w:r>
          </w:p>
          <w:p w14:paraId="5EA61E53" w14:textId="751F654E" w:rsidR="00874168" w:rsidRPr="00052D32" w:rsidRDefault="0087416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D</w:t>
            </w:r>
            <w:r w:rsidR="1412045B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ont </w:t>
            </w:r>
            <w:r w:rsidR="00711C9F" w:rsidRPr="00711C9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plafond de </w:t>
            </w:r>
            <w:r w:rsidR="0374AAFF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5% de </w:t>
            </w:r>
            <w:r w:rsidR="180B91E1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frais de gestion</w:t>
            </w:r>
            <w:r w:rsidR="00711C9F" w:rsidRPr="00711C9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:</w:t>
            </w:r>
            <w:r w:rsidR="5F26D1EA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641EFF"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0 €</w:t>
            </w:r>
          </w:p>
          <w:p w14:paraId="2AE859A3" w14:textId="2F8AD724" w:rsidR="007523E7" w:rsidRPr="004A7E5C" w:rsidRDefault="009041E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86587E" w:rsidRPr="004A7E5C">
              <w:rPr>
                <w:sz w:val="18"/>
                <w:szCs w:val="18"/>
              </w:rPr>
              <w:t>bondement</w:t>
            </w:r>
            <w:r w:rsidR="00874168" w:rsidRPr="004A7E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(compris dans la dotation ci-dessus) </w:t>
            </w:r>
            <w:r w:rsidR="00874168" w:rsidRPr="004A7E5C">
              <w:rPr>
                <w:sz w:val="18"/>
                <w:szCs w:val="18"/>
              </w:rPr>
              <w:t xml:space="preserve">: </w:t>
            </w:r>
            <w:r w:rsidR="0072145B" w:rsidRPr="004A7E5C">
              <w:rPr>
                <w:sz w:val="18"/>
                <w:szCs w:val="18"/>
              </w:rPr>
              <w:t>A</w:t>
            </w:r>
            <w:r w:rsidR="00874168" w:rsidRPr="004A7E5C">
              <w:rPr>
                <w:sz w:val="18"/>
                <w:szCs w:val="18"/>
              </w:rPr>
              <w:t>u</w:t>
            </w:r>
            <w:r w:rsidR="006E73FC">
              <w:rPr>
                <w:sz w:val="18"/>
                <w:szCs w:val="18"/>
              </w:rPr>
              <w:t>cun / si oui, préciser le montant de l’abondement</w:t>
            </w:r>
          </w:p>
          <w:p w14:paraId="68D15AC5" w14:textId="4BB649B3" w:rsidR="0040338C" w:rsidRPr="004A7E5C" w:rsidRDefault="00874168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A7E5C">
              <w:rPr>
                <w:sz w:val="18"/>
                <w:szCs w:val="18"/>
              </w:rPr>
              <w:t>Part Etat engagée</w:t>
            </w:r>
            <w:r w:rsidR="009041E3">
              <w:rPr>
                <w:sz w:val="18"/>
                <w:szCs w:val="18"/>
              </w:rPr>
              <w:t xml:space="preserve"> ou montant engagé</w:t>
            </w:r>
            <w:r w:rsidRPr="004A7E5C">
              <w:rPr>
                <w:sz w:val="18"/>
                <w:szCs w:val="18"/>
              </w:rPr>
              <w:t xml:space="preserve"> : </w:t>
            </w:r>
            <w:r w:rsidR="000A78C9" w:rsidRPr="004A7E5C">
              <w:rPr>
                <w:sz w:val="18"/>
                <w:szCs w:val="18"/>
              </w:rPr>
              <w:t xml:space="preserve">0 € </w:t>
            </w:r>
            <w:r w:rsidR="0072145B" w:rsidRPr="004A7E5C">
              <w:rPr>
                <w:sz w:val="18"/>
                <w:szCs w:val="18"/>
              </w:rPr>
              <w:t>(T</w:t>
            </w:r>
            <w:r w:rsidR="0040338C" w:rsidRPr="004A7E5C">
              <w:rPr>
                <w:sz w:val="18"/>
                <w:szCs w:val="18"/>
              </w:rPr>
              <w:t>aux d</w:t>
            </w:r>
            <w:r w:rsidR="00360861" w:rsidRPr="004A7E5C">
              <w:rPr>
                <w:sz w:val="18"/>
                <w:szCs w:val="18"/>
              </w:rPr>
              <w:t>’engagement</w:t>
            </w:r>
            <w:r w:rsidR="0072145B" w:rsidRPr="004A7E5C">
              <w:rPr>
                <w:sz w:val="18"/>
                <w:szCs w:val="18"/>
              </w:rPr>
              <w:t> :</w:t>
            </w:r>
            <w:r w:rsidR="0040338C" w:rsidRPr="004A7E5C">
              <w:rPr>
                <w:sz w:val="18"/>
                <w:szCs w:val="18"/>
              </w:rPr>
              <w:t xml:space="preserve"> </w:t>
            </w:r>
            <w:r w:rsidR="009041E3">
              <w:rPr>
                <w:sz w:val="18"/>
                <w:szCs w:val="18"/>
              </w:rPr>
              <w:t xml:space="preserve">0 </w:t>
            </w:r>
            <w:r w:rsidR="008D38AD" w:rsidRPr="004A7E5C">
              <w:rPr>
                <w:sz w:val="18"/>
                <w:szCs w:val="18"/>
              </w:rPr>
              <w:t>%)</w:t>
            </w:r>
          </w:p>
          <w:p w14:paraId="190E5B20" w14:textId="26FB3823" w:rsidR="00874168" w:rsidRPr="004A7E5C" w:rsidRDefault="00874168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A7E5C">
              <w:rPr>
                <w:sz w:val="18"/>
                <w:szCs w:val="18"/>
              </w:rPr>
              <w:t>Part Etat réalisée </w:t>
            </w:r>
            <w:r w:rsidR="009041E3">
              <w:rPr>
                <w:sz w:val="18"/>
                <w:szCs w:val="18"/>
              </w:rPr>
              <w:t xml:space="preserve">ou montant réalisé </w:t>
            </w:r>
            <w:r w:rsidRPr="004A7E5C">
              <w:rPr>
                <w:sz w:val="18"/>
                <w:szCs w:val="18"/>
              </w:rPr>
              <w:t xml:space="preserve">: </w:t>
            </w:r>
            <w:r w:rsidR="009041E3">
              <w:rPr>
                <w:sz w:val="18"/>
                <w:szCs w:val="18"/>
              </w:rPr>
              <w:t>0</w:t>
            </w:r>
            <w:r w:rsidR="00E96C52" w:rsidRPr="004A7E5C">
              <w:rPr>
                <w:sz w:val="18"/>
                <w:szCs w:val="18"/>
              </w:rPr>
              <w:t xml:space="preserve"> € </w:t>
            </w:r>
            <w:r w:rsidR="002F74F6" w:rsidRPr="004A7E5C">
              <w:rPr>
                <w:sz w:val="18"/>
                <w:szCs w:val="18"/>
              </w:rPr>
              <w:t>(T</w:t>
            </w:r>
            <w:r w:rsidR="005F758A" w:rsidRPr="004A7E5C">
              <w:rPr>
                <w:sz w:val="18"/>
                <w:szCs w:val="18"/>
              </w:rPr>
              <w:t>aux de réalisation</w:t>
            </w:r>
            <w:r w:rsidR="002F74F6" w:rsidRPr="004A7E5C">
              <w:rPr>
                <w:sz w:val="18"/>
                <w:szCs w:val="18"/>
              </w:rPr>
              <w:t> :</w:t>
            </w:r>
            <w:r w:rsidR="005F758A" w:rsidRPr="004A7E5C">
              <w:rPr>
                <w:sz w:val="18"/>
                <w:szCs w:val="18"/>
              </w:rPr>
              <w:t xml:space="preserve"> </w:t>
            </w:r>
            <w:r w:rsidR="009041E3">
              <w:rPr>
                <w:sz w:val="18"/>
                <w:szCs w:val="18"/>
              </w:rPr>
              <w:t xml:space="preserve">0 </w:t>
            </w:r>
            <w:r w:rsidR="008D38AD" w:rsidRPr="004A7E5C">
              <w:rPr>
                <w:sz w:val="18"/>
                <w:szCs w:val="18"/>
              </w:rPr>
              <w:t>%)</w:t>
            </w:r>
          </w:p>
          <w:p w14:paraId="25081CE9" w14:textId="2C9A3724" w:rsidR="00360861" w:rsidRPr="004A7E5C" w:rsidRDefault="00360861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4A7E5C">
              <w:rPr>
                <w:sz w:val="18"/>
                <w:szCs w:val="18"/>
              </w:rPr>
              <w:t>Taux d</w:t>
            </w:r>
            <w:r w:rsidR="002F74F6" w:rsidRPr="004A7E5C">
              <w:rPr>
                <w:sz w:val="18"/>
                <w:szCs w:val="18"/>
              </w:rPr>
              <w:t>’érosion</w:t>
            </w:r>
            <w:r w:rsidRPr="004A7E5C">
              <w:rPr>
                <w:sz w:val="18"/>
                <w:szCs w:val="18"/>
              </w:rPr>
              <w:t xml:space="preserve"> engagé/réalisé : </w:t>
            </w:r>
            <w:r w:rsidR="009041E3">
              <w:rPr>
                <w:sz w:val="18"/>
                <w:szCs w:val="18"/>
              </w:rPr>
              <w:t xml:space="preserve">0 </w:t>
            </w:r>
            <w:r w:rsidR="008E3D62" w:rsidRPr="004A7E5C">
              <w:rPr>
                <w:sz w:val="18"/>
                <w:szCs w:val="18"/>
              </w:rPr>
              <w:t xml:space="preserve">% </w:t>
            </w:r>
            <w:r w:rsidR="001D2EA1" w:rsidRPr="004A7E5C">
              <w:rPr>
                <w:sz w:val="18"/>
                <w:szCs w:val="18"/>
              </w:rPr>
              <w:t>(</w:t>
            </w:r>
            <w:r w:rsidR="002F74F6" w:rsidRPr="004A7E5C">
              <w:rPr>
                <w:sz w:val="18"/>
                <w:szCs w:val="18"/>
              </w:rPr>
              <w:t>M</w:t>
            </w:r>
            <w:r w:rsidR="001D2EA1" w:rsidRPr="004A7E5C">
              <w:rPr>
                <w:sz w:val="18"/>
                <w:szCs w:val="18"/>
              </w:rPr>
              <w:t>oyenne OPCO</w:t>
            </w:r>
            <w:r w:rsidR="002F74F6" w:rsidRPr="004A7E5C">
              <w:rPr>
                <w:sz w:val="18"/>
                <w:szCs w:val="18"/>
              </w:rPr>
              <w:t xml:space="preserve"> : </w:t>
            </w:r>
            <w:r w:rsidR="009041E3">
              <w:rPr>
                <w:sz w:val="18"/>
                <w:szCs w:val="18"/>
              </w:rPr>
              <w:t>0</w:t>
            </w:r>
            <w:r w:rsidR="002F74F6" w:rsidRPr="004A7E5C">
              <w:rPr>
                <w:sz w:val="18"/>
                <w:szCs w:val="18"/>
              </w:rPr>
              <w:t xml:space="preserve"> %</w:t>
            </w:r>
            <w:r w:rsidR="001D2EA1" w:rsidRPr="004A7E5C">
              <w:rPr>
                <w:sz w:val="18"/>
                <w:szCs w:val="18"/>
              </w:rPr>
              <w:t>)</w:t>
            </w:r>
          </w:p>
          <w:p w14:paraId="2B5C15AA" w14:textId="360D5222" w:rsidR="00EA2322" w:rsidRPr="004A7E5C" w:rsidRDefault="0040338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4A7E5C">
              <w:rPr>
                <w:sz w:val="18"/>
                <w:szCs w:val="18"/>
              </w:rPr>
              <w:t>Rémunération</w:t>
            </w:r>
            <w:r w:rsidR="005F758A" w:rsidRPr="004A7E5C">
              <w:rPr>
                <w:sz w:val="18"/>
                <w:szCs w:val="18"/>
              </w:rPr>
              <w:t xml:space="preserve"> de l’OPCO : </w:t>
            </w:r>
            <w:r w:rsidR="37C1FC61" w:rsidRPr="004A7E5C">
              <w:rPr>
                <w:sz w:val="18"/>
                <w:szCs w:val="18"/>
              </w:rPr>
              <w:t xml:space="preserve"> </w:t>
            </w:r>
            <w:r w:rsidR="009041E3">
              <w:rPr>
                <w:sz w:val="18"/>
                <w:szCs w:val="18"/>
              </w:rPr>
              <w:t>0</w:t>
            </w:r>
            <w:r w:rsidR="008E3D62" w:rsidRPr="004A7E5C">
              <w:rPr>
                <w:sz w:val="18"/>
                <w:szCs w:val="18"/>
              </w:rPr>
              <w:t xml:space="preserve"> € </w:t>
            </w:r>
            <w:r w:rsidR="002F74F6" w:rsidRPr="004A7E5C">
              <w:rPr>
                <w:sz w:val="18"/>
                <w:szCs w:val="18"/>
              </w:rPr>
              <w:t>(</w:t>
            </w:r>
            <w:r w:rsidR="005F758A" w:rsidRPr="004A7E5C">
              <w:rPr>
                <w:sz w:val="18"/>
                <w:szCs w:val="18"/>
              </w:rPr>
              <w:t>5% du montant engagé</w:t>
            </w:r>
            <w:r w:rsidR="002F74F6" w:rsidRPr="004A7E5C">
              <w:rPr>
                <w:sz w:val="18"/>
                <w:szCs w:val="18"/>
              </w:rPr>
              <w:t>)</w:t>
            </w:r>
          </w:p>
          <w:p w14:paraId="31FC753A" w14:textId="416A52E7" w:rsidR="001A6A72" w:rsidRPr="004A7E5C" w:rsidRDefault="001A6A72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4A7E5C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Rémunération de l’OPCO plafonnée : </w:t>
            </w:r>
            <w:r w:rsidR="009041E3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0</w:t>
            </w:r>
            <w:r w:rsidRPr="004A7E5C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€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9041E3" w:rsidRPr="004A7E5C">
              <w:rPr>
                <w:sz w:val="18"/>
                <w:szCs w:val="18"/>
              </w:rPr>
              <w:t>(5% d</w:t>
            </w:r>
            <w:r w:rsidR="009041E3">
              <w:rPr>
                <w:sz w:val="18"/>
                <w:szCs w:val="18"/>
              </w:rPr>
              <w:t>e la dotation hors FG ci-dessus</w:t>
            </w:r>
            <w:r w:rsidR="009041E3" w:rsidRPr="004A7E5C">
              <w:rPr>
                <w:sz w:val="18"/>
                <w:szCs w:val="18"/>
              </w:rPr>
              <w:t>)</w:t>
            </w:r>
          </w:p>
          <w:p w14:paraId="309752E8" w14:textId="77777777" w:rsidR="007523E7" w:rsidRDefault="007523E7" w:rsidP="001A1B00">
            <w:p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79944382" w14:textId="77777777" w:rsidR="009041E3" w:rsidRPr="00052D32" w:rsidRDefault="009041E3" w:rsidP="001A1B00">
            <w:p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5707BC1C" w14:textId="77777777" w:rsidR="00B16AA0" w:rsidRPr="00052D32" w:rsidRDefault="00B16AA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052D32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lastRenderedPageBreak/>
              <w:t>Rappel des éventuelles règles spécifiques mises en place par l’OPCO</w:t>
            </w:r>
          </w:p>
          <w:p w14:paraId="2BBC72A8" w14:textId="77777777" w:rsidR="00FC6FA4" w:rsidRPr="000A6B1B" w:rsidRDefault="00FC6FA4" w:rsidP="00FA2F52">
            <w:p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10961CE0" w14:textId="19DFB28A" w:rsidR="00864049" w:rsidRPr="00052D32" w:rsidRDefault="009041E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14:paraId="407DAD39" w14:textId="735EBE57" w:rsidR="00864049" w:rsidRPr="00052D32" w:rsidRDefault="009041E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  <w:p w14:paraId="348B8D40" w14:textId="35D112BA" w:rsidR="00CE7FFD" w:rsidRPr="009041E3" w:rsidRDefault="00CE7FFD" w:rsidP="009041E3">
            <w:pPr>
              <w:pStyle w:val="Paragraphedeliste"/>
              <w:spacing w:after="0" w:line="240" w:lineRule="auto"/>
              <w:ind w:left="1440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24736CDD" w14:textId="0AC8EA03" w:rsidR="001A1B00" w:rsidRPr="005123C9" w:rsidRDefault="001A1B0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Montant </w:t>
            </w:r>
            <w:r w:rsidR="00662A05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total 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engagé vs</w:t>
            </w:r>
            <w:r w:rsidR="00CF38F6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montant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662A05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total </w:t>
            </w:r>
            <w:r w:rsidR="001A79AF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réalis</w:t>
            </w:r>
            <w:r w:rsidR="007B0CE6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é</w:t>
            </w:r>
          </w:p>
          <w:p w14:paraId="63CD79D8" w14:textId="77777777" w:rsidR="004D3CC4" w:rsidRPr="005123C9" w:rsidRDefault="004D3CC4" w:rsidP="00653933">
            <w:pPr>
              <w:spacing w:after="0" w:line="240" w:lineRule="auto"/>
              <w:contextualSpacing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</w:p>
          <w:p w14:paraId="62DEF00B" w14:textId="0E0E21F9" w:rsidR="0040338C" w:rsidRPr="005123C9" w:rsidRDefault="004D3CC4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Montant</w:t>
            </w:r>
            <w:r w:rsidR="0065393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360861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total </w:t>
            </w:r>
            <w:r w:rsidR="0065393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engagé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 :</w:t>
            </w:r>
            <w:r w:rsidR="0065393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427B5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</w:p>
          <w:p w14:paraId="02520B96" w14:textId="313AFCD4" w:rsidR="002F74F6" w:rsidRPr="005123C9" w:rsidRDefault="0040338C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="Calibri" w:hAnsi="Calibri" w:cs="Calibri"/>
                <w:sz w:val="18"/>
                <w:szCs w:val="18"/>
              </w:rPr>
              <w:t>D</w:t>
            </w:r>
            <w:r w:rsidR="0085136E" w:rsidRPr="005123C9">
              <w:rPr>
                <w:rFonts w:ascii="Calibri" w:hAnsi="Calibri" w:cs="Calibri"/>
                <w:sz w:val="18"/>
                <w:szCs w:val="18"/>
              </w:rPr>
              <w:t xml:space="preserve">ont </w:t>
            </w:r>
            <w:r w:rsidRPr="005123C9">
              <w:rPr>
                <w:rFonts w:ascii="Calibri" w:hAnsi="Calibri" w:cs="Calibri"/>
                <w:sz w:val="18"/>
                <w:szCs w:val="18"/>
              </w:rPr>
              <w:t xml:space="preserve">part Etat :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72145B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(</w:t>
            </w:r>
            <w:r w:rsidR="005F285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soit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0 </w:t>
            </w:r>
            <w:r w:rsidR="00C750AF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%</w:t>
            </w:r>
            <w:r w:rsidR="005556A0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)</w:t>
            </w:r>
          </w:p>
          <w:p w14:paraId="6CF88700" w14:textId="6F5434D0" w:rsidR="002F74F6" w:rsidRPr="005123C9" w:rsidRDefault="0040338C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="Calibri" w:hAnsi="Calibri" w:cs="Calibri"/>
                <w:sz w:val="18"/>
                <w:szCs w:val="18"/>
              </w:rPr>
              <w:t>Dont part OPCO</w:t>
            </w:r>
            <w:r w:rsidR="0072145B" w:rsidRPr="005123C9">
              <w:rPr>
                <w:rFonts w:ascii="Calibri" w:hAnsi="Calibri" w:cs="Calibri"/>
                <w:sz w:val="18"/>
                <w:szCs w:val="18"/>
              </w:rPr>
              <w:t> </w:t>
            </w:r>
            <w:r w:rsidRPr="005123C9">
              <w:rPr>
                <w:rFonts w:ascii="Calibri" w:hAnsi="Calibri" w:cs="Calibri"/>
                <w:sz w:val="18"/>
                <w:szCs w:val="18"/>
              </w:rPr>
              <w:t>: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72145B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(</w:t>
            </w:r>
            <w:r w:rsidR="005F285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soit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0 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%)</w:t>
            </w:r>
          </w:p>
          <w:p w14:paraId="0A0A639B" w14:textId="6397F7E2" w:rsidR="0072145B" w:rsidRPr="005123C9" w:rsidRDefault="0040338C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="Calibri" w:hAnsi="Calibri" w:cs="Calibri"/>
                <w:sz w:val="18"/>
                <w:szCs w:val="18"/>
              </w:rPr>
              <w:t>Dont part SIAE :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2F74F6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(</w:t>
            </w:r>
            <w:r w:rsidR="005F285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soit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0 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%)</w:t>
            </w:r>
          </w:p>
          <w:p w14:paraId="6CF81D98" w14:textId="12AD8FE4" w:rsidR="00360861" w:rsidRPr="005123C9" w:rsidRDefault="00BF6DC8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Montant </w:t>
            </w:r>
            <w:r w:rsidR="00360861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total 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réalisé :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</w:p>
          <w:p w14:paraId="6E88AED8" w14:textId="1974DCE7" w:rsidR="002F74F6" w:rsidRPr="005123C9" w:rsidRDefault="0036086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D</w:t>
            </w:r>
            <w:r w:rsidR="00BA556B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ont 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part Etat : </w:t>
            </w:r>
            <w:r w:rsidR="0EC564E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2F74F6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(</w:t>
            </w:r>
            <w:r w:rsidR="005F285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soit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0 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%)</w:t>
            </w:r>
          </w:p>
          <w:p w14:paraId="51653814" w14:textId="028196C8" w:rsidR="00AB15DE" w:rsidRPr="005123C9" w:rsidRDefault="0036086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Dont part OPCO :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2F74F6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(</w:t>
            </w:r>
            <w:r w:rsidR="005F285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soit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0 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%)</w:t>
            </w:r>
          </w:p>
          <w:p w14:paraId="72209073" w14:textId="5DF8BC1E" w:rsidR="00360861" w:rsidRPr="005123C9" w:rsidRDefault="0036086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Dont part SIAE :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€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2F74F6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(</w:t>
            </w:r>
            <w:r w:rsidR="005F285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soit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0 </w:t>
            </w:r>
            <w:r w:rsidR="009041E3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%)</w:t>
            </w:r>
          </w:p>
          <w:p w14:paraId="1E7E9B4B" w14:textId="77777777" w:rsidR="00CC4498" w:rsidRPr="00853E3F" w:rsidRDefault="00CC4498" w:rsidP="00B82850">
            <w:pPr>
              <w:spacing w:after="0" w:line="240" w:lineRule="auto"/>
              <w:ind w:left="372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</w:p>
          <w:p w14:paraId="756F1835" w14:textId="1C84D947" w:rsidR="00460FB0" w:rsidRPr="005123C9" w:rsidRDefault="004D3CC4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Nb de stagiaires</w:t>
            </w:r>
            <w:r w:rsidR="006B3C9A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comptabilisés sur l’engagé :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0 </w:t>
            </w:r>
            <w:r w:rsidR="005451C1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stagiaires</w:t>
            </w:r>
          </w:p>
          <w:p w14:paraId="4DDEF45E" w14:textId="4C495ED8" w:rsidR="00B22724" w:rsidRPr="005123C9" w:rsidRDefault="004D3CC4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val="x-none" w:eastAsia="x-none"/>
              </w:rPr>
            </w:pPr>
            <w:r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Nb de stagiaires comptabilisés sur le réalisé : </w:t>
            </w:r>
            <w:r w:rsidR="009041E3">
              <w:rPr>
                <w:rFonts w:asciiTheme="majorHAnsi" w:eastAsia="Times New Roman" w:hAnsiTheme="majorHAnsi" w:cstheme="majorBidi"/>
                <w:sz w:val="18"/>
                <w:szCs w:val="18"/>
              </w:rPr>
              <w:t>0</w:t>
            </w:r>
            <w:r w:rsidR="008A08C5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 xml:space="preserve"> </w:t>
            </w:r>
            <w:r w:rsidR="000B5817" w:rsidRPr="005123C9">
              <w:rPr>
                <w:rFonts w:asciiTheme="majorHAnsi" w:eastAsia="Times New Roman" w:hAnsiTheme="majorHAnsi" w:cstheme="majorBidi"/>
                <w:sz w:val="18"/>
                <w:szCs w:val="18"/>
              </w:rPr>
              <w:t>stagiaires</w:t>
            </w:r>
          </w:p>
          <w:p w14:paraId="7DE07A0B" w14:textId="77777777" w:rsidR="00B22724" w:rsidRPr="00853E3F" w:rsidRDefault="00B22724" w:rsidP="00B22724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fr-FR"/>
              </w:rPr>
            </w:pPr>
          </w:p>
          <w:p w14:paraId="071B3AAE" w14:textId="77777777" w:rsidR="00460FB0" w:rsidRPr="000A6B1B" w:rsidRDefault="00460FB0" w:rsidP="00B22724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27B6F521" w14:textId="055356AE" w:rsidR="005524DF" w:rsidRPr="00853E3F" w:rsidRDefault="006B3C9A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</w:pPr>
            <w:r w:rsidRPr="00853E3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  <w:t xml:space="preserve">Actions de </w:t>
            </w:r>
            <w:r w:rsidR="005524DF" w:rsidRPr="00853E3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  <w:t xml:space="preserve">communication </w:t>
            </w:r>
            <w:r w:rsidRPr="00853E3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  <w:t xml:space="preserve">mises en œuvre </w:t>
            </w:r>
            <w:r w:rsidR="005524DF" w:rsidRPr="00853E3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  <w:t>par l’OPCO</w:t>
            </w:r>
            <w:r w:rsidR="00960581" w:rsidRPr="00853E3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  <w:t xml:space="preserve"> : </w:t>
            </w:r>
          </w:p>
          <w:p w14:paraId="5CB705F9" w14:textId="77777777" w:rsidR="00960581" w:rsidRPr="00853E3F" w:rsidRDefault="00960581" w:rsidP="00960581">
            <w:p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</w:pPr>
          </w:p>
          <w:p w14:paraId="7C8407CB" w14:textId="6D703935" w:rsidR="00035BB9" w:rsidRPr="005123C9" w:rsidRDefault="009041E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867D2" w:rsidRPr="005123C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rendez-vous individuels</w:t>
            </w:r>
            <w:r w:rsidR="000366D2" w:rsidRPr="005123C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organisés en 202</w:t>
            </w:r>
            <w:r w:rsidR="006C657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4</w:t>
            </w:r>
          </w:p>
          <w:p w14:paraId="7C5C4989" w14:textId="56DE0489" w:rsidR="000366D2" w:rsidRPr="005123C9" w:rsidRDefault="009041E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0366D2" w:rsidRPr="005123C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réunions collectives</w:t>
            </w:r>
          </w:p>
          <w:p w14:paraId="2127D78C" w14:textId="3A5B03B7" w:rsidR="00196381" w:rsidRPr="005123C9" w:rsidRDefault="009041E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 COPIL (p</w:t>
            </w:r>
            <w:r w:rsidR="00196381" w:rsidRPr="005123C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articipation des délégations régionales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de l’OPCO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au</w:t>
            </w:r>
            <w:r w:rsidR="00196381" w:rsidRPr="005123C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COPIL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)</w:t>
            </w:r>
          </w:p>
          <w:p w14:paraId="32E0105B" w14:textId="6D1A9054" w:rsidR="1040FDA9" w:rsidRPr="00853E3F" w:rsidRDefault="1040FDA9" w:rsidP="1040FDA9">
            <w:p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07008005" w14:textId="5F9DED28" w:rsidR="00041BF5" w:rsidRPr="002633C0" w:rsidRDefault="00EC7D59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b/>
                <w:sz w:val="18"/>
                <w:szCs w:val="18"/>
                <w:lang w:eastAsia="fr-FR"/>
              </w:rPr>
            </w:pPr>
            <w:r w:rsidRPr="002633C0">
              <w:rPr>
                <w:rFonts w:asciiTheme="majorHAnsi" w:eastAsia="Times New Roman" w:hAnsiTheme="majorHAnsi" w:cstheme="majorBidi"/>
                <w:b/>
                <w:sz w:val="18"/>
                <w:szCs w:val="18"/>
                <w:lang w:eastAsia="fr-FR"/>
              </w:rPr>
              <w:t>Indicateurs qualitatifs</w:t>
            </w:r>
            <w:r w:rsidR="00BD6CFE" w:rsidRPr="002633C0">
              <w:rPr>
                <w:rFonts w:asciiTheme="majorHAnsi" w:eastAsia="Times New Roman" w:hAnsiTheme="majorHAnsi" w:cstheme="majorBidi"/>
                <w:b/>
                <w:sz w:val="18"/>
                <w:szCs w:val="18"/>
                <w:lang w:eastAsia="fr-FR"/>
              </w:rPr>
              <w:t xml:space="preserve"> </w:t>
            </w:r>
          </w:p>
          <w:p w14:paraId="297BA1C5" w14:textId="7B4A696F" w:rsidR="00EC7D59" w:rsidRPr="002633C0" w:rsidRDefault="008E1443" w:rsidP="00041BF5">
            <w:pPr>
              <w:spacing w:after="0" w:line="240" w:lineRule="auto"/>
              <w:ind w:left="708"/>
              <w:rPr>
                <w:rFonts w:asciiTheme="majorHAnsi" w:eastAsia="Times New Roman" w:hAnsiTheme="majorHAnsi" w:cstheme="majorHAnsi"/>
                <w:i/>
                <w:sz w:val="18"/>
                <w:szCs w:val="18"/>
                <w:lang w:eastAsia="fr-FR"/>
              </w:rPr>
            </w:pPr>
            <w:r w:rsidRPr="002633C0">
              <w:rPr>
                <w:rFonts w:asciiTheme="majorHAnsi" w:eastAsia="Times New Roman" w:hAnsiTheme="majorHAnsi" w:cstheme="majorHAnsi"/>
                <w:i/>
                <w:sz w:val="18"/>
                <w:szCs w:val="18"/>
                <w:lang w:eastAsia="fr-FR"/>
              </w:rPr>
              <w:t xml:space="preserve">Indicateurs </w:t>
            </w:r>
            <w:r w:rsidR="00EE3FF5" w:rsidRPr="002633C0">
              <w:rPr>
                <w:rFonts w:asciiTheme="majorHAnsi" w:eastAsia="Times New Roman" w:hAnsiTheme="majorHAnsi" w:cstheme="majorHAnsi"/>
                <w:i/>
                <w:sz w:val="18"/>
                <w:szCs w:val="18"/>
                <w:lang w:eastAsia="fr-FR"/>
              </w:rPr>
              <w:t>reportés</w:t>
            </w:r>
            <w:r w:rsidR="00BD6CFE" w:rsidRPr="002633C0">
              <w:rPr>
                <w:rFonts w:asciiTheme="majorHAnsi" w:eastAsia="Times New Roman" w:hAnsiTheme="majorHAnsi" w:cstheme="majorHAnsi"/>
                <w:i/>
                <w:sz w:val="18"/>
                <w:szCs w:val="18"/>
                <w:lang w:eastAsia="fr-FR"/>
              </w:rPr>
              <w:t xml:space="preserve"> </w:t>
            </w:r>
            <w:r w:rsidRPr="002633C0">
              <w:rPr>
                <w:rFonts w:asciiTheme="majorHAnsi" w:eastAsia="Times New Roman" w:hAnsiTheme="majorHAnsi" w:cstheme="majorHAnsi"/>
                <w:i/>
                <w:sz w:val="18"/>
                <w:szCs w:val="18"/>
                <w:lang w:eastAsia="fr-FR"/>
              </w:rPr>
              <w:t xml:space="preserve">sur la </w:t>
            </w:r>
            <w:r w:rsidRPr="002633C0">
              <w:rPr>
                <w:rFonts w:asciiTheme="majorHAnsi" w:eastAsia="Times New Roman" w:hAnsiTheme="majorHAnsi" w:cstheme="majorHAnsi"/>
                <w:i/>
                <w:sz w:val="18"/>
                <w:szCs w:val="18"/>
                <w:u w:val="single"/>
                <w:lang w:eastAsia="fr-FR"/>
              </w:rPr>
              <w:t xml:space="preserve">base </w:t>
            </w:r>
            <w:r w:rsidR="008817AE" w:rsidRPr="002633C0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u w:val="single"/>
                <w:lang w:eastAsia="fr-FR"/>
              </w:rPr>
              <w:t>d</w:t>
            </w:r>
            <w:r w:rsidR="004D7138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u w:val="single"/>
                <w:lang w:eastAsia="fr-FR"/>
              </w:rPr>
              <w:t>u réalisé</w:t>
            </w:r>
          </w:p>
          <w:p w14:paraId="69D64399" w14:textId="77777777" w:rsidR="00EC7D59" w:rsidRPr="002633C0" w:rsidRDefault="00EC7D59" w:rsidP="00EC7D5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18"/>
                <w:szCs w:val="18"/>
                <w:lang w:eastAsia="fr-FR"/>
              </w:rPr>
            </w:pPr>
          </w:p>
          <w:p w14:paraId="10B6149A" w14:textId="6AF5527B" w:rsidR="00EC7D59" w:rsidRPr="002633C0" w:rsidRDefault="00E972B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18"/>
                <w:szCs w:val="18"/>
                <w:lang w:eastAsia="fr-FR"/>
              </w:rPr>
            </w:pPr>
            <w:r w:rsidRPr="002633C0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Structures bénéficiaires </w:t>
            </w:r>
          </w:p>
          <w:p w14:paraId="3C88364C" w14:textId="77777777" w:rsidR="005566BC" w:rsidRPr="00853E3F" w:rsidRDefault="005566BC" w:rsidP="005566BC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</w:pPr>
          </w:p>
          <w:p w14:paraId="77F6226D" w14:textId="60FB13CA" w:rsidR="005566BC" w:rsidRPr="002633C0" w:rsidRDefault="005566B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Nb de SIAE</w:t>
            </w:r>
            <w:r w:rsidR="00F52FBE"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5B172F1C" w14:textId="326EE89A" w:rsidR="00282BAE" w:rsidRPr="002633C0" w:rsidRDefault="00D74A00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Nb</w:t>
            </w:r>
            <w:r w:rsidR="00282BAE"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 SIAE adhérentes (SIRET) 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</w:p>
          <w:p w14:paraId="3893F903" w14:textId="5B7517B6" w:rsidR="00282BAE" w:rsidRPr="002633C0" w:rsidRDefault="00D74A00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Nb</w:t>
            </w:r>
            <w:r w:rsidR="00890BA4"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 SIAE bénéficiaires</w:t>
            </w:r>
            <w:r w:rsidR="00282BAE"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</w:t>
            </w:r>
            <w:r w:rsidR="00B91EE3"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(SIRET) </w:t>
            </w:r>
            <w:r w:rsidR="00282BAE" w:rsidRPr="002633C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</w:p>
          <w:p w14:paraId="3F3B6BC8" w14:textId="77777777" w:rsidR="00F52FBE" w:rsidRPr="00497869" w:rsidRDefault="00F52FBE" w:rsidP="00C41274">
            <w:pPr>
              <w:pStyle w:val="Paragraphedeliste"/>
              <w:spacing w:after="0" w:line="240" w:lineRule="auto"/>
              <w:ind w:left="1080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66FFE204" w14:textId="573A2A34" w:rsidR="005566BC" w:rsidRPr="007C57DA" w:rsidRDefault="005566B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Répartition par taille d’effectifs </w:t>
            </w:r>
            <w:r w:rsidR="00B91EE3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des structures bénéficiaires 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</w:p>
          <w:p w14:paraId="64EED6C8" w14:textId="0F689A54" w:rsidR="49159F1A" w:rsidRPr="007C57DA" w:rsidRDefault="49159F1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Moins de 11 ETP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7E65EC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45D1D72" w14:textId="7D41C03E" w:rsidR="49159F1A" w:rsidRPr="007C57DA" w:rsidRDefault="49159F1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11 à 49 ETP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E78AAF9" w14:textId="63F97AC3" w:rsidR="49159F1A" w:rsidRPr="007C57DA" w:rsidRDefault="49159F1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50 à 300 ETP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6BE828B" w14:textId="6EC8B974" w:rsidR="49159F1A" w:rsidRPr="007C57DA" w:rsidRDefault="49159F1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Plus de 300 ETP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58EC19C2" w14:textId="77777777" w:rsidR="00CB0F61" w:rsidRPr="00497869" w:rsidRDefault="00CB0F61" w:rsidP="00C41274">
            <w:pPr>
              <w:spacing w:after="0" w:line="240" w:lineRule="auto"/>
              <w:ind w:left="2148"/>
              <w:rPr>
                <w:rFonts w:asciiTheme="majorHAnsi" w:eastAsia="Times New Roman" w:hAnsiTheme="majorHAnsi" w:cstheme="majorHAnsi"/>
                <w:b/>
                <w:sz w:val="18"/>
                <w:szCs w:val="18"/>
                <w:lang w:eastAsia="fr-FR"/>
              </w:rPr>
            </w:pPr>
          </w:p>
          <w:p w14:paraId="2EF01642" w14:textId="3D093132" w:rsidR="00F52FBE" w:rsidRPr="008401BF" w:rsidRDefault="007C4219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Typologie de</w:t>
            </w:r>
            <w:r w:rsidR="00B91EE3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s</w:t>
            </w: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structure</w:t>
            </w:r>
            <w:r w:rsidR="00B91EE3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s</w:t>
            </w: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</w:t>
            </w:r>
            <w:r w:rsidR="00B91EE3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bénéficiaires </w:t>
            </w: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</w:p>
          <w:p w14:paraId="072E022E" w14:textId="2A372438" w:rsidR="007C4219" w:rsidRPr="008401BF" w:rsidRDefault="585AF119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ACI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01C34D29" w14:textId="4C6C2E73" w:rsidR="585AF119" w:rsidRPr="008401BF" w:rsidRDefault="585AF119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EI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0B05401D" w14:textId="1CE56045" w:rsidR="585AF119" w:rsidRPr="008401BF" w:rsidRDefault="585AF119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AI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DC3F06B" w14:textId="664ECC66" w:rsidR="585AF119" w:rsidRPr="008401BF" w:rsidRDefault="585AF119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ETTI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  <w:r w:rsidR="00C040CF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</w:p>
          <w:p w14:paraId="4E48BB94" w14:textId="77777777" w:rsidR="007C4219" w:rsidRPr="00497869" w:rsidRDefault="007C4219" w:rsidP="00C41274">
            <w:pPr>
              <w:spacing w:after="0" w:line="240" w:lineRule="auto"/>
              <w:ind w:left="360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4E1C2883" w14:textId="70CDDF0F" w:rsidR="00CF2ACF" w:rsidRPr="008401BF" w:rsidRDefault="008407E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Répartition</w:t>
            </w:r>
            <w:r w:rsidR="00B91EE3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des structures bénéficiaires</w:t>
            </w:r>
            <w:r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par région : </w:t>
            </w:r>
          </w:p>
          <w:p w14:paraId="6A7B36AD" w14:textId="0C5D3AAD" w:rsidR="5BC9323B" w:rsidRPr="008401BF" w:rsidRDefault="00C040CF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Région 1</w:t>
            </w:r>
            <w:r w:rsidR="5BC9323B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4BE73700" w14:textId="201518CF" w:rsidR="5BC9323B" w:rsidRPr="008401BF" w:rsidRDefault="00C040CF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Région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2 </w:t>
            </w:r>
            <w:r w:rsidR="5BC9323B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33C76022" w14:textId="224A3267" w:rsidR="5BC9323B" w:rsidRPr="008401BF" w:rsidRDefault="00C040CF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Région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3</w:t>
            </w:r>
            <w:r w:rsidR="5BC9323B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18FA1AE4" w14:textId="16C91BD7" w:rsidR="00C040CF" w:rsidRPr="008401BF" w:rsidRDefault="00C040CF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Région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4 </w:t>
            </w:r>
            <w:r w:rsidR="5BC9323B" w:rsidRPr="008401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SIAE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BA72448" w14:textId="6CAB5055" w:rsidR="5BC9323B" w:rsidRPr="008401BF" w:rsidRDefault="00C040CF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etc</w:t>
            </w:r>
          </w:p>
          <w:p w14:paraId="123F715D" w14:textId="77777777" w:rsidR="00B569B1" w:rsidRPr="00853E3F" w:rsidRDefault="00B569B1" w:rsidP="00B569B1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2DA74AC1" w14:textId="01B4B64D" w:rsidR="006B298A" w:rsidRPr="001B5D89" w:rsidRDefault="00853B21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Bénéficiaires : </w:t>
            </w:r>
          </w:p>
          <w:p w14:paraId="192C6615" w14:textId="77777777" w:rsidR="00853B21" w:rsidRPr="001B5D89" w:rsidRDefault="00853B21" w:rsidP="00C41274">
            <w:pPr>
              <w:spacing w:after="0" w:line="240" w:lineRule="auto"/>
              <w:ind w:left="360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347303B1" w14:textId="3B2894B0" w:rsidR="00F97C52" w:rsidRPr="001B5D89" w:rsidRDefault="00C040CF" w:rsidP="00C41274">
            <w:pPr>
              <w:spacing w:after="0" w:line="240" w:lineRule="auto"/>
              <w:ind w:left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Nombre de</w:t>
            </w:r>
            <w:r w:rsidR="00A45C8B" w:rsidRPr="001B5D89">
              <w:rPr>
                <w:sz w:val="18"/>
                <w:szCs w:val="18"/>
              </w:rPr>
              <w:t xml:space="preserve"> salariés bénéfici</w:t>
            </w:r>
            <w:r>
              <w:rPr>
                <w:sz w:val="18"/>
                <w:szCs w:val="18"/>
              </w:rPr>
              <w:t>aires</w:t>
            </w:r>
            <w:r w:rsidR="00A45C8B" w:rsidRPr="001B5D89">
              <w:rPr>
                <w:sz w:val="18"/>
                <w:szCs w:val="18"/>
              </w:rPr>
              <w:t xml:space="preserve"> de formations financées dans le cadre du PIC-IAE</w:t>
            </w:r>
            <w:r>
              <w:rPr>
                <w:sz w:val="18"/>
                <w:szCs w:val="18"/>
              </w:rPr>
              <w:t> : 0</w:t>
            </w:r>
            <w:r w:rsidR="00A45C8B" w:rsidRPr="001B5D89">
              <w:rPr>
                <w:sz w:val="18"/>
                <w:szCs w:val="18"/>
              </w:rPr>
              <w:t xml:space="preserve">. </w:t>
            </w:r>
          </w:p>
          <w:p w14:paraId="5EF6B3AF" w14:textId="1A93D585" w:rsidR="00A45C8B" w:rsidRPr="001B5D89" w:rsidRDefault="00A45C8B" w:rsidP="00C41274">
            <w:pPr>
              <w:spacing w:after="0" w:line="240" w:lineRule="auto"/>
              <w:ind w:left="708"/>
              <w:rPr>
                <w:sz w:val="18"/>
                <w:szCs w:val="18"/>
              </w:rPr>
            </w:pPr>
            <w:r w:rsidRPr="001B5D89">
              <w:rPr>
                <w:sz w:val="18"/>
                <w:szCs w:val="18"/>
              </w:rPr>
              <w:t xml:space="preserve">La répartition est comme suit : </w:t>
            </w:r>
          </w:p>
          <w:p w14:paraId="298E232A" w14:textId="77777777" w:rsidR="00A45C8B" w:rsidRDefault="00A45C8B" w:rsidP="00C41274">
            <w:pPr>
              <w:spacing w:after="0" w:line="240" w:lineRule="auto"/>
              <w:ind w:left="34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6C0278E5" w14:textId="77777777" w:rsidR="00C040CF" w:rsidRPr="00853E3F" w:rsidRDefault="00C040CF" w:rsidP="00C41274">
            <w:pPr>
              <w:spacing w:after="0" w:line="240" w:lineRule="auto"/>
              <w:ind w:left="34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1DA746A1" w14:textId="1F965CBE" w:rsidR="00853B21" w:rsidRPr="001B5D89" w:rsidRDefault="00DE18D9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Sexe : </w:t>
            </w:r>
          </w:p>
          <w:p w14:paraId="41AFDCD0" w14:textId="2F3D4C42" w:rsidR="00DF1BD0" w:rsidRPr="001B5D89" w:rsidRDefault="00DF1BD0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H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stagiaires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748FE10" w14:textId="46AAEC56" w:rsidR="00DE18D9" w:rsidRPr="001B5D89" w:rsidRDefault="00DF1BD0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F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514B7013" w14:textId="77777777" w:rsidR="00DF1BD0" w:rsidRPr="00853E3F" w:rsidRDefault="00DF1BD0" w:rsidP="00C41274">
            <w:pPr>
              <w:pStyle w:val="Paragraphedeliste"/>
              <w:spacing w:after="0" w:line="240" w:lineRule="auto"/>
              <w:ind w:left="2136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5D468F3E" w14:textId="261FFAC8" w:rsidR="00DE18D9" w:rsidRPr="001B5D89" w:rsidRDefault="00DE18D9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Age : </w:t>
            </w:r>
          </w:p>
          <w:p w14:paraId="30DF1F0A" w14:textId="77777777" w:rsidR="00C040CF" w:rsidRDefault="00C415A4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Moins de 26 ans 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51626252" w14:textId="31D0C2A5" w:rsidR="00C040CF" w:rsidRDefault="00C415A4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26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à </w:t>
            </w: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-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45</w:t>
            </w: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ans</w:t>
            </w:r>
            <w:r w:rsidR="00A91A37"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</w:t>
            </w: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C040CF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334EFDF" w14:textId="7F72F167" w:rsidR="00EA260F" w:rsidRDefault="0062522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45</w:t>
            </w:r>
            <w:r w:rsidR="3F69D57F" w:rsidRP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à -60 ans</w:t>
            </w:r>
            <w:r w:rsidR="3F69D57F" w:rsidRP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  <w:r w:rsidR="00C040CF" w:rsidRP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 stagiaires soit 0 %</w:t>
            </w:r>
          </w:p>
          <w:p w14:paraId="388954CE" w14:textId="278AD03B" w:rsidR="00C040CF" w:rsidRPr="00C040CF" w:rsidRDefault="00C040CF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60</w:t>
            </w:r>
            <w:r w:rsidRP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ans </w:t>
            </w:r>
            <w:r w:rsidRPr="00C040C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et plus : 0 stagiaires soit 0 %</w:t>
            </w:r>
          </w:p>
          <w:p w14:paraId="61ACB063" w14:textId="77777777" w:rsidR="00C040CF" w:rsidRPr="00853E3F" w:rsidRDefault="00C040CF" w:rsidP="00C41274">
            <w:pPr>
              <w:spacing w:after="0" w:line="240" w:lineRule="auto"/>
              <w:ind w:left="34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7A670464" w14:textId="2B03B25F" w:rsidR="00EB2954" w:rsidRPr="001B5D89" w:rsidRDefault="00EB2954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Niveau de formation à l’entrée : </w:t>
            </w:r>
          </w:p>
          <w:p w14:paraId="4F9A0BF5" w14:textId="77777777" w:rsidR="005C3918" w:rsidRPr="001B5D89" w:rsidRDefault="005C3918" w:rsidP="005C3918">
            <w:pPr>
              <w:spacing w:after="0" w:line="240" w:lineRule="auto"/>
              <w:ind w:left="70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3E790BDB" w14:textId="77777777" w:rsidR="00E80298" w:rsidRPr="001B5D89" w:rsidRDefault="00B0453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Infra 3 :</w:t>
            </w:r>
            <w:r w:rsidR="00591AE8"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E019830" w14:textId="77777777" w:rsidR="00E80298" w:rsidRPr="001B5D89" w:rsidRDefault="00B0453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Niveau 3 :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745DDA0" w14:textId="77777777" w:rsidR="00E80298" w:rsidRPr="001B5D89" w:rsidRDefault="00B0453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Niveau 4 :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6BF0C55" w14:textId="77777777" w:rsidR="00E80298" w:rsidRPr="001B5D89" w:rsidRDefault="00B0453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Niveau 5 :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556B139B" w14:textId="77777777" w:rsidR="00E80298" w:rsidRPr="001B5D89" w:rsidRDefault="00B0453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Niveau 6 :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B17C8C4" w14:textId="77777777" w:rsidR="00E80298" w:rsidRDefault="00B0453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Niveau 7 :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E80298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056E8F85" w14:textId="604798B2" w:rsidR="00E80298" w:rsidRPr="001B5D89" w:rsidRDefault="00E80298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Niveau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8</w:t>
            </w:r>
            <w:r w:rsidRPr="001B5D89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3C149131" w14:textId="5A7E114B" w:rsidR="00B04538" w:rsidRPr="00853E3F" w:rsidRDefault="00B04538" w:rsidP="00B04538">
            <w:pPr>
              <w:spacing w:after="0" w:line="240" w:lineRule="auto"/>
              <w:ind w:left="34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25BC5741" w14:textId="1FF658DC" w:rsidR="00EB2954" w:rsidRPr="009523F0" w:rsidRDefault="00EB2954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9523F0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TH :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  <w:r w:rsidR="00825095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stagiaires soit 0 </w:t>
            </w:r>
            <w:r w:rsidR="00825095" w:rsidRPr="007C57DA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0A1A244A" w14:textId="77777777" w:rsidR="00E31617" w:rsidRPr="009523F0" w:rsidRDefault="00E31617" w:rsidP="00C41274">
            <w:pPr>
              <w:spacing w:after="0" w:line="240" w:lineRule="auto"/>
              <w:ind w:left="34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65FEBBDC" w14:textId="77777777" w:rsidR="00E31617" w:rsidRPr="00853E3F" w:rsidRDefault="00533EF6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853E3F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Formations </w:t>
            </w:r>
          </w:p>
          <w:p w14:paraId="48EFA7F9" w14:textId="77777777" w:rsidR="00501A98" w:rsidRPr="00853E3F" w:rsidRDefault="00501A98" w:rsidP="00533EF6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3CD96995" w14:textId="77777777" w:rsidR="00533EF6" w:rsidRPr="005A3504" w:rsidRDefault="000748B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5A350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Répartition par type de formation</w:t>
            </w:r>
            <w:r w:rsidR="006E30A1" w:rsidRPr="005A350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54F153EE" w14:textId="326CE136" w:rsidR="36D5B2FB" w:rsidRPr="005A3504" w:rsidRDefault="00990F09" w:rsidP="005304B1">
            <w:pPr>
              <w:pStyle w:val="Paragraphedeliste"/>
              <w:numPr>
                <w:ilvl w:val="1"/>
                <w:numId w:val="14"/>
              </w:numP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5A350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Nombre d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’actions d</w:t>
            </w:r>
            <w:r w:rsidRPr="005A350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e formation :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0</w:t>
            </w:r>
            <w:r w:rsidRPr="005A350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dont</w:t>
            </w:r>
            <w:r w:rsidR="009B341C" w:rsidRPr="005A350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Pr="005A350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 </w:t>
            </w:r>
          </w:p>
          <w:p w14:paraId="033BD3B3" w14:textId="10823F8F" w:rsidR="00E80298" w:rsidRDefault="00E80298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Formations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RNCP : 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9D5F14C" w14:textId="77777777" w:rsidR="00E80298" w:rsidRPr="00FF774D" w:rsidRDefault="00E80298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Certifications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R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épertoire spécifique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E19BC70" w14:textId="77777777" w:rsidR="00E80298" w:rsidRDefault="00E80298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Qualification reconnue dans les classifications d'une convention collective nationale de branche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7F1A586B" w14:textId="77777777" w:rsidR="00E80298" w:rsidRPr="00FF774D" w:rsidRDefault="00E80298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Formations professionnalisantes non certifiantes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0C2CFF19" w14:textId="77777777" w:rsidR="00E80298" w:rsidRDefault="00E80298" w:rsidP="00E80298">
            <w:pPr>
              <w:pStyle w:val="Paragraphedeliste"/>
              <w:spacing w:after="0" w:line="240" w:lineRule="auto"/>
              <w:ind w:left="250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5B740743" w14:textId="0D4787AF" w:rsidR="00E80298" w:rsidRDefault="00E80298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Actions d’adaptation au poste / maintien dans l’emploi :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5E4BCFDE" w14:textId="3593A1C9" w:rsidR="00E80298" w:rsidRDefault="00FF774D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ctions de d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éveloppement des compétences professionnelles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="00E80298"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8D2C9CD" w14:textId="77777777" w:rsidR="00E80298" w:rsidRDefault="00E80298" w:rsidP="00E80298">
            <w:pPr>
              <w:pStyle w:val="Paragraphedeliste"/>
              <w:spacing w:after="0" w:line="240" w:lineRule="auto"/>
              <w:ind w:left="250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2EA9B745" w14:textId="436F7C66" w:rsidR="006E7331" w:rsidRDefault="00E80298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Actions de formation à la sécurité</w:t>
            </w:r>
            <w:r w:rsidR="00DE206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:</w:t>
            </w:r>
            <w:r w:rsidR="00FF774D"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1037E274" w14:textId="125F2E00" w:rsidR="00FF774D" w:rsidRPr="00FF774D" w:rsidRDefault="00FF774D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Attestations compétences clés/illettrisme/savoirs de base</w:t>
            </w:r>
            <w:r w:rsidR="00DE206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  <w:r w:rsidR="00E8029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="00E80298"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43D0FB3C" w14:textId="77777777" w:rsidR="006E7331" w:rsidRPr="006E7331" w:rsidRDefault="006E7331" w:rsidP="006E7331">
            <w:pPr>
              <w:pStyle w:val="Paragraphedeliste"/>
              <w:spacing w:after="0" w:line="240" w:lineRule="auto"/>
              <w:ind w:left="250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5C61676C" w14:textId="38B02CFF" w:rsidR="00CC73B4" w:rsidRPr="00BB7A3E" w:rsidRDefault="005B01D3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Domaines</w:t>
            </w:r>
            <w:r w:rsidR="00282BAE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 formation</w:t>
            </w:r>
            <w:r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53F34D26" w14:textId="17DEB9DD" w:rsidR="63BE6C90" w:rsidRPr="00BB7A3E" w:rsidRDefault="64ED5D0F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Les actions de formation les plus mobilisées se font majoritairement sur les champs d’activité listés ci-dessous (top </w:t>
            </w:r>
            <w:r w:rsidR="00F90833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5</w:t>
            </w:r>
            <w:r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) : </w:t>
            </w:r>
          </w:p>
          <w:p w14:paraId="2E7FF90E" w14:textId="77777777" w:rsidR="00825095" w:rsidRDefault="00825095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Ex. </w:t>
            </w:r>
            <w:r w:rsidR="00F90833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Manutention</w:t>
            </w:r>
            <w:r w:rsidR="000A423B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23DD23CA" w14:textId="77777777" w:rsidR="00825095" w:rsidRDefault="00825095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Ex. </w:t>
            </w:r>
            <w:r w:rsidR="00F90833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Transport</w:t>
            </w:r>
            <w:r w:rsidR="00483A5C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48C086BF" w14:textId="77777777" w:rsidR="00825095" w:rsidRDefault="00825095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Ex. </w:t>
            </w:r>
            <w:r w:rsidR="00F90833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Services commerces proximité</w:t>
            </w:r>
            <w:r w:rsidR="00483A5C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:</w:t>
            </w:r>
            <w:r w:rsidR="00F90833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4980C870" w14:textId="77777777" w:rsidR="00825095" w:rsidRDefault="00825095" w:rsidP="005304B1">
            <w:pPr>
              <w:pStyle w:val="Paragraphedeliste"/>
              <w:numPr>
                <w:ilvl w:val="2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Ex. </w:t>
            </w:r>
            <w:r w:rsidR="00F90833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Prévention sécurité</w:t>
            </w:r>
            <w:r w:rsidR="00483A5C"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actions soit 0 </w:t>
            </w:r>
            <w:r w:rsidRPr="00FF774D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3D552A60" w14:textId="77777777" w:rsidR="00C55C6A" w:rsidRPr="00BB7A3E" w:rsidRDefault="00C55C6A" w:rsidP="00C55C6A">
            <w:pPr>
              <w:spacing w:after="0" w:line="240" w:lineRule="auto"/>
              <w:ind w:left="250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13AD0D78" w14:textId="6CD255FB" w:rsidR="00627158" w:rsidRPr="00825095" w:rsidRDefault="00E833CB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B7A3E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AFEST : </w:t>
            </w:r>
            <w:r w:rsidR="00825095" w:rsidRP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actions</w:t>
            </w:r>
            <w:r w:rsidR="00825095" w:rsidRP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0 %</w:t>
            </w:r>
          </w:p>
          <w:p w14:paraId="2293996E" w14:textId="77777777" w:rsidR="00825095" w:rsidRPr="00BB7A3E" w:rsidRDefault="00825095" w:rsidP="00627158">
            <w:pPr>
              <w:pStyle w:val="Paragraphedeliste"/>
              <w:spacing w:after="0" w:line="240" w:lineRule="auto"/>
              <w:ind w:left="178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142C9C32" w14:textId="24F1AADE" w:rsidR="00A0206C" w:rsidRPr="00825095" w:rsidRDefault="00A0206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62715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FOAD : </w:t>
            </w:r>
            <w:r w:rsidR="00825095" w:rsidRP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actions</w:t>
            </w:r>
            <w:r w:rsidR="00825095" w:rsidRP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0 %</w:t>
            </w:r>
          </w:p>
          <w:p w14:paraId="7725A2AF" w14:textId="77777777" w:rsidR="00825095" w:rsidRPr="009461AC" w:rsidRDefault="00825095" w:rsidP="00EB51C6">
            <w:pPr>
              <w:pStyle w:val="Paragraphedeliste"/>
              <w:spacing w:after="0" w:line="240" w:lineRule="auto"/>
              <w:ind w:left="142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3DFC9104" w14:textId="18E82586" w:rsidR="00A0206C" w:rsidRPr="00825095" w:rsidRDefault="00A0206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1B1AFB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Formation interne : </w:t>
            </w:r>
            <w:r w:rsidR="00825095" w:rsidRP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actions</w:t>
            </w:r>
            <w:r w:rsidR="00825095" w:rsidRP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soit 0 %</w:t>
            </w:r>
          </w:p>
          <w:p w14:paraId="53CA1285" w14:textId="77777777" w:rsidR="00A0206C" w:rsidRPr="00853E3F" w:rsidRDefault="00A0206C" w:rsidP="00EB51C6">
            <w:pPr>
              <w:pStyle w:val="Paragraphedeliste"/>
              <w:spacing w:after="0" w:line="240" w:lineRule="auto"/>
              <w:ind w:left="1428"/>
              <w:rPr>
                <w:rFonts w:asciiTheme="majorHAnsi" w:eastAsia="Times New Roman" w:hAnsiTheme="majorHAnsi" w:cstheme="majorHAnsi"/>
                <w:sz w:val="18"/>
                <w:szCs w:val="18"/>
                <w:highlight w:val="yellow"/>
                <w:lang w:eastAsia="fr-FR"/>
              </w:rPr>
            </w:pPr>
          </w:p>
          <w:p w14:paraId="09EF9170" w14:textId="1CF43B68" w:rsidR="00E833CB" w:rsidRPr="00B70448" w:rsidRDefault="00A0206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Durée de formation</w:t>
            </w:r>
            <w:r w:rsidR="0058124E"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  <w:r w:rsidR="00734EE2"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</w:p>
          <w:p w14:paraId="3FAA509F" w14:textId="453D4BA3" w:rsidR="00734EE2" w:rsidRPr="00B70448" w:rsidRDefault="00A0206C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Durée moyenne :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0 </w:t>
            </w:r>
            <w:r w:rsidR="00ED6F3F"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h</w:t>
            </w:r>
          </w:p>
          <w:p w14:paraId="6C4BFEC9" w14:textId="3CE7112C" w:rsidR="00A0206C" w:rsidRPr="00B70448" w:rsidRDefault="00A0206C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Durée la plus courte : </w:t>
            </w:r>
            <w:r w:rsidR="0082509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="00825095"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h</w:t>
            </w:r>
          </w:p>
          <w:p w14:paraId="057B6A4F" w14:textId="158F852D" w:rsidR="00F03556" w:rsidRPr="00B70448" w:rsidRDefault="00A0206C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Durée la plus longue : </w:t>
            </w:r>
            <w:r w:rsidR="00E33BCE"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0</w:t>
            </w:r>
            <w:r w:rsidR="0082509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</w:t>
            </w:r>
            <w:r w:rsidR="00465266"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h</w:t>
            </w:r>
          </w:p>
          <w:p w14:paraId="38F8B525" w14:textId="77777777" w:rsidR="000600E9" w:rsidRPr="00025014" w:rsidRDefault="000600E9" w:rsidP="00EB51C6">
            <w:pPr>
              <w:pStyle w:val="Paragraphedeliste"/>
              <w:spacing w:after="0" w:line="240" w:lineRule="auto"/>
              <w:ind w:left="142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7B1125CD" w14:textId="3DF4CFDD" w:rsidR="00B70B5A" w:rsidRPr="00B70448" w:rsidRDefault="00B70B5A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Coût </w:t>
            </w:r>
            <w:r w:rsidR="006A316A"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d’une action </w:t>
            </w:r>
            <w:r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de formation </w:t>
            </w:r>
            <w:r w:rsidR="006A316A"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par stagiaire (CP, FA et Rem)</w:t>
            </w:r>
            <w:r w:rsidR="00207A0C" w:rsidRPr="00B70448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5BE41F1C" w14:textId="1378797D" w:rsidR="00B70B5A" w:rsidRPr="00B70448" w:rsidRDefault="00B70B5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Coût moyen : </w:t>
            </w:r>
            <w:r w:rsidR="00625462"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0</w:t>
            </w:r>
            <w:r w:rsidR="005125BE"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€</w:t>
            </w:r>
          </w:p>
          <w:p w14:paraId="64415FD8" w14:textId="07F8A029" w:rsidR="000600E9" w:rsidRDefault="005D3DC4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Coût</w:t>
            </w:r>
            <w:r w:rsidR="00B70B5A"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le plus élevé : </w:t>
            </w:r>
            <w:r w:rsidR="00825095"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0 €</w:t>
            </w:r>
          </w:p>
          <w:p w14:paraId="1C1C262D" w14:textId="1BD5A28D" w:rsidR="00825095" w:rsidRPr="00825095" w:rsidRDefault="00825095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Coût le plus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faible</w:t>
            </w:r>
            <w:r w:rsidRPr="00B70448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 : 0 €</w:t>
            </w:r>
          </w:p>
          <w:p w14:paraId="63F83189" w14:textId="7F045517" w:rsidR="00B70B5A" w:rsidRPr="00025014" w:rsidRDefault="00B70B5A" w:rsidP="00EB51C6">
            <w:pPr>
              <w:pStyle w:val="Paragraphedeliste"/>
              <w:spacing w:after="0" w:line="240" w:lineRule="auto"/>
              <w:ind w:left="142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025014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</w:t>
            </w:r>
          </w:p>
          <w:p w14:paraId="3D7D80D0" w14:textId="3D47D174" w:rsidR="000600E9" w:rsidRPr="005540A6" w:rsidRDefault="000600E9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5540A6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Coût pédagogique par stagiaire</w:t>
            </w:r>
            <w:r w:rsidR="009A0A8F" w:rsidRPr="005540A6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45A47BEE" w14:textId="2ECFB4F9" w:rsidR="006A316A" w:rsidRPr="005540A6" w:rsidRDefault="006A316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5540A6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Coût pédagogique moyen (maille stagiaire) : </w:t>
            </w:r>
            <w:r w:rsidR="0082509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0</w:t>
            </w:r>
            <w:r w:rsidR="009636DB" w:rsidRPr="005540A6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</w:t>
            </w:r>
            <w:r w:rsidR="009A0A8F" w:rsidRPr="005540A6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€</w:t>
            </w:r>
          </w:p>
          <w:p w14:paraId="6E249933" w14:textId="10636631" w:rsidR="006A316A" w:rsidRPr="005540A6" w:rsidRDefault="006A316A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5540A6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Coût pédagogique le plus </w:t>
            </w:r>
            <w:r w:rsidR="000600E9" w:rsidRPr="005540A6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élevé</w:t>
            </w:r>
            <w:r w:rsidRPr="005540A6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 : </w:t>
            </w:r>
            <w:r w:rsidR="0082509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0</w:t>
            </w:r>
            <w:r w:rsidR="00825095" w:rsidRPr="005540A6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€</w:t>
            </w:r>
          </w:p>
          <w:p w14:paraId="59AECDF6" w14:textId="77777777" w:rsidR="006A316A" w:rsidRPr="00853E3F" w:rsidRDefault="006A316A" w:rsidP="00EC5138">
            <w:pPr>
              <w:pStyle w:val="Paragraphedeliste"/>
              <w:spacing w:after="0" w:line="240" w:lineRule="auto"/>
              <w:ind w:left="142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65F16A41" w14:textId="10FEA0B2" w:rsidR="003A2555" w:rsidRPr="000F2AF7" w:rsidRDefault="00F03556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0F2AF7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Partenariats et </w:t>
            </w:r>
            <w:r w:rsidR="003A2555" w:rsidRPr="000F2AF7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ingénierie :</w:t>
            </w:r>
          </w:p>
          <w:p w14:paraId="14261085" w14:textId="03A35367" w:rsidR="00F12867" w:rsidRPr="00825095" w:rsidRDefault="00825095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</w:pPr>
            <w:r w:rsidRPr="00825095"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  <w:t>A préciser</w:t>
            </w:r>
          </w:p>
          <w:p w14:paraId="27A76052" w14:textId="77777777" w:rsidR="00825095" w:rsidRPr="00825095" w:rsidRDefault="00825095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</w:pPr>
            <w:r w:rsidRPr="00825095"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  <w:t>A préciser</w:t>
            </w:r>
          </w:p>
          <w:p w14:paraId="3C19BF2E" w14:textId="5A6BF670" w:rsidR="1CD493A5" w:rsidRPr="00853E3F" w:rsidRDefault="1CD493A5" w:rsidP="64B170CD">
            <w:pPr>
              <w:spacing w:after="0" w:line="240" w:lineRule="auto"/>
            </w:pPr>
            <w:r w:rsidRPr="00853E3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 </w:t>
            </w:r>
          </w:p>
          <w:p w14:paraId="4ED2401B" w14:textId="4B4B893C" w:rsidR="003A2555" w:rsidRPr="00820245" w:rsidRDefault="003A2555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2024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Perspective N+1 : </w:t>
            </w:r>
          </w:p>
          <w:p w14:paraId="4BB0D105" w14:textId="77777777" w:rsidR="003A2555" w:rsidRPr="00853E3F" w:rsidRDefault="003A2555" w:rsidP="003A2555">
            <w:p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5CF5FAF5" w14:textId="5C24A314" w:rsidR="00253615" w:rsidRPr="000A21DD" w:rsidRDefault="00253615" w:rsidP="000A21DD">
            <w:pPr>
              <w:spacing w:after="0" w:line="240" w:lineRule="auto"/>
              <w:ind w:left="348"/>
              <w:rPr>
                <w:sz w:val="18"/>
                <w:szCs w:val="18"/>
              </w:rPr>
            </w:pPr>
            <w:r w:rsidRPr="000A21DD">
              <w:rPr>
                <w:sz w:val="18"/>
                <w:szCs w:val="18"/>
              </w:rPr>
              <w:t xml:space="preserve">Les priorités </w:t>
            </w:r>
            <w:r w:rsidR="00E129E8" w:rsidRPr="000A21DD">
              <w:rPr>
                <w:sz w:val="18"/>
                <w:szCs w:val="18"/>
              </w:rPr>
              <w:t>d</w:t>
            </w:r>
            <w:r w:rsidR="005304B1">
              <w:rPr>
                <w:sz w:val="18"/>
                <w:szCs w:val="18"/>
              </w:rPr>
              <w:t>e l’OPCO</w:t>
            </w:r>
            <w:r w:rsidRPr="000A21DD">
              <w:rPr>
                <w:sz w:val="18"/>
                <w:szCs w:val="18"/>
              </w:rPr>
              <w:t xml:space="preserve"> sur le déploiement du PIC IAE 202</w:t>
            </w:r>
            <w:r w:rsidR="006C657E">
              <w:rPr>
                <w:sz w:val="18"/>
                <w:szCs w:val="18"/>
              </w:rPr>
              <w:t>6</w:t>
            </w:r>
            <w:r w:rsidRPr="000A21DD">
              <w:rPr>
                <w:sz w:val="18"/>
                <w:szCs w:val="18"/>
              </w:rPr>
              <w:t xml:space="preserve"> sont les suivantes :</w:t>
            </w:r>
          </w:p>
          <w:p w14:paraId="3A8CAF40" w14:textId="77777777" w:rsidR="005304B1" w:rsidRPr="00825095" w:rsidRDefault="005304B1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</w:pPr>
            <w:r w:rsidRPr="00825095"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  <w:t>A préciser</w:t>
            </w:r>
          </w:p>
          <w:p w14:paraId="422C0F1B" w14:textId="77777777" w:rsidR="005304B1" w:rsidRPr="00825095" w:rsidRDefault="005304B1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</w:pPr>
            <w:r w:rsidRPr="00825095">
              <w:rPr>
                <w:rFonts w:asciiTheme="majorHAnsi" w:eastAsia="Times New Roman" w:hAnsiTheme="majorHAnsi" w:cstheme="majorBidi"/>
                <w:i/>
                <w:iCs/>
                <w:sz w:val="18"/>
                <w:szCs w:val="18"/>
                <w:lang w:eastAsia="fr-FR"/>
              </w:rPr>
              <w:t>A préciser</w:t>
            </w:r>
          </w:p>
          <w:p w14:paraId="3B6DE278" w14:textId="2085D76F" w:rsidR="7B4BDA30" w:rsidRPr="00853E3F" w:rsidRDefault="7B4BDA30" w:rsidP="7B4BDA30">
            <w:pPr>
              <w:spacing w:after="0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43448E42" w14:textId="77777777" w:rsidR="00041BF5" w:rsidRPr="00853E3F" w:rsidRDefault="00F81BB6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</w:pPr>
            <w:r w:rsidRPr="00853E3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  <w:t>Atteinte des objectifs de performance</w:t>
            </w:r>
            <w:r w:rsidR="00041BF5" w:rsidRPr="00853E3F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  <w:lang w:eastAsia="fr-FR"/>
              </w:rPr>
              <w:t xml:space="preserve"> : </w:t>
            </w:r>
          </w:p>
          <w:p w14:paraId="4D925DB0" w14:textId="3612724C" w:rsidR="00041BF5" w:rsidRPr="00853E3F" w:rsidRDefault="00041BF5" w:rsidP="00041BF5">
            <w:pPr>
              <w:spacing w:after="0" w:line="240" w:lineRule="auto"/>
              <w:ind w:left="708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853E3F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* </w:t>
            </w:r>
            <w:r w:rsidR="001818C6" w:rsidRPr="00853E3F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>Eléments e</w:t>
            </w:r>
            <w:r w:rsidRPr="00853E3F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>xtrait</w:t>
            </w:r>
            <w:r w:rsidR="001818C6" w:rsidRPr="00853E3F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>s</w:t>
            </w:r>
            <w:r w:rsidRPr="00853E3F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 du bilan qualitatif et complété sur la base de l’entretien qualitatif </w:t>
            </w:r>
          </w:p>
          <w:p w14:paraId="0CEDCA26" w14:textId="77777777" w:rsidR="00F81BB6" w:rsidRPr="00853E3F" w:rsidRDefault="00F81BB6" w:rsidP="00F81BB6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09DAA374" w14:textId="617BFFD4" w:rsidR="00395FFA" w:rsidRPr="00820245" w:rsidRDefault="00C1347A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82024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Objectif 1 – </w:t>
            </w:r>
            <w:r w:rsidR="00395FFA" w:rsidRPr="0082024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NB SIAE bénéficiaires du PIC IAE : </w:t>
            </w:r>
          </w:p>
          <w:p w14:paraId="61A3A901" w14:textId="77777777" w:rsidR="00395FFA" w:rsidRPr="00820245" w:rsidRDefault="00395FFA" w:rsidP="00395FFA">
            <w:pPr>
              <w:pStyle w:val="Paragraphedeliste"/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786FE78D" w14:textId="60A491B7" w:rsidR="00854A4F" w:rsidRPr="00BE6D51" w:rsidRDefault="00D74A0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Nb</w:t>
            </w:r>
            <w:r w:rsidR="00854A4F"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 SIAE adhérentes (SIRET) : </w:t>
            </w:r>
            <w:r w:rsidR="005304B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</w:p>
          <w:p w14:paraId="7812FB7D" w14:textId="6183B32B" w:rsidR="00854A4F" w:rsidRPr="00BE6D51" w:rsidRDefault="00D74A0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Nb</w:t>
            </w:r>
            <w:r w:rsidR="00854A4F"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 SIAE bénéficiaires </w:t>
            </w:r>
            <w:r w:rsidR="00E10110"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(SIRET) </w:t>
            </w:r>
            <w:r w:rsidR="00854A4F"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  <w:r w:rsidR="005304B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</w:p>
          <w:p w14:paraId="2F77D67D" w14:textId="7736DC37" w:rsidR="00CA0549" w:rsidRPr="00BE6D51" w:rsidRDefault="00A0206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Taux</w:t>
            </w:r>
            <w:r w:rsidR="00855D35"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 couverture : </w:t>
            </w:r>
            <w:r w:rsidR="005304B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="6723F455"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9C73D97" w14:textId="77777777" w:rsidR="00C0025E" w:rsidRPr="00820245" w:rsidRDefault="00C0025E" w:rsidP="00EC5138">
            <w:pPr>
              <w:pStyle w:val="Paragraphedeliste"/>
              <w:spacing w:after="0" w:line="240" w:lineRule="auto"/>
              <w:ind w:left="1440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3CD64F91" w14:textId="1FB1AB58" w:rsidR="005A77D9" w:rsidRDefault="005304B1" w:rsidP="005304B1">
            <w:pPr>
              <w:pStyle w:val="Paragraphedeliste"/>
              <w:numPr>
                <w:ilvl w:val="0"/>
                <w:numId w:val="14"/>
              </w:numP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O</w:t>
            </w:r>
            <w:r w:rsidR="0CD0AC5A" w:rsidRPr="0082024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bjectif 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fixé </w:t>
            </w:r>
            <w:r w:rsidR="0CD0AC5A" w:rsidRPr="0082024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0A59ADB8" w14:textId="7E071BFE" w:rsidR="005304B1" w:rsidRPr="00820245" w:rsidRDefault="005304B1" w:rsidP="005304B1">
            <w:pPr>
              <w:pStyle w:val="Paragraphedeliste"/>
              <w:numPr>
                <w:ilvl w:val="0"/>
                <w:numId w:val="14"/>
              </w:numP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O</w:t>
            </w:r>
            <w:r w:rsidRPr="0082024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bjectif 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atteint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</w:t>
            </w:r>
            <w:r w:rsidRPr="0082024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C658C28" w14:textId="74D30CC6" w:rsidR="005A77D9" w:rsidRPr="00820245" w:rsidRDefault="005A77D9" w:rsidP="005304B1">
            <w:pPr>
              <w:pStyle w:val="Paragraphedeliste"/>
              <w:numPr>
                <w:ilvl w:val="0"/>
                <w:numId w:val="14"/>
              </w:numP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82024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Eléments complémentaires : </w:t>
            </w:r>
          </w:p>
          <w:p w14:paraId="262C1EB7" w14:textId="0DA29583" w:rsidR="00F30904" w:rsidRPr="00853E3F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0</w:t>
            </w:r>
            <w:r w:rsidR="000A2353" w:rsidRPr="0082024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SIAE supplémentaires ont bénéficié des fonds du PIC IAE par rapport à 202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2 soit 0 %</w:t>
            </w:r>
            <w:r w:rsidR="0082024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. </w:t>
            </w:r>
          </w:p>
          <w:p w14:paraId="65041A9E" w14:textId="77777777" w:rsidR="000A2353" w:rsidRPr="00853E3F" w:rsidRDefault="000A2353" w:rsidP="000A2353">
            <w:pPr>
              <w:pStyle w:val="Paragraphedeliste"/>
              <w:spacing w:after="0" w:line="240" w:lineRule="auto"/>
              <w:ind w:left="1788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422FAF35" w14:textId="00957598" w:rsidR="005A77D9" w:rsidRPr="004D0825" w:rsidRDefault="00C1347A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4D082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Objectif 2 – Appuyer et rendre plus accessibles les formations certifiantes : </w:t>
            </w:r>
          </w:p>
          <w:p w14:paraId="582E398D" w14:textId="77777777" w:rsidR="00146E14" w:rsidRPr="004D0825" w:rsidRDefault="00146E14" w:rsidP="00146E14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484248C5" w14:textId="5D827674" w:rsidR="00697082" w:rsidRPr="004D0825" w:rsidRDefault="00697082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4D082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D</w:t>
            </w:r>
            <w:r w:rsidR="00146E14" w:rsidRPr="004D082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émarches et formations certifiantes mises en place</w:t>
            </w:r>
            <w:r w:rsidR="0027681D" w:rsidRPr="004D082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3BD029EE" w14:textId="4F9ADA93" w:rsidR="00EC6E75" w:rsidRP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61005FAD" w14:textId="77777777" w:rsidR="005304B1" w:rsidRP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14AE99D3" w14:textId="77777777" w:rsidR="00D676AD" w:rsidRPr="004D0825" w:rsidRDefault="00D676AD" w:rsidP="00EC5138">
            <w:pPr>
              <w:pStyle w:val="Paragraphedeliste"/>
              <w:spacing w:after="0" w:line="240" w:lineRule="auto"/>
              <w:ind w:left="2160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7337B31B" w14:textId="72AE1BA3" w:rsidR="00855D35" w:rsidRPr="004D0825" w:rsidRDefault="00146E14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4D082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Pertinence des démarches</w:t>
            </w:r>
            <w:r w:rsidR="00D8462D" w:rsidRPr="004D082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:</w:t>
            </w:r>
          </w:p>
          <w:p w14:paraId="0D1113F4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286ABE47" w14:textId="77777777" w:rsidR="005304B1" w:rsidRP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18A0B2E6" w14:textId="77777777" w:rsidR="00D8462D" w:rsidRPr="004D0825" w:rsidRDefault="00D8462D" w:rsidP="00D8462D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2EF55880" w14:textId="421FB16C" w:rsidR="00D8462D" w:rsidRPr="004D0825" w:rsidRDefault="00D8462D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 w:rsidRPr="004D082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Objectif 3 </w:t>
            </w:r>
            <w:r w:rsidR="006A2ABC" w:rsidRPr="004D082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>–</w:t>
            </w:r>
            <w:r w:rsidRPr="004D082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 </w:t>
            </w:r>
            <w:r w:rsidR="006A2ABC" w:rsidRPr="004D0825"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Accompagnement des SIAE de moins de 11 ETP : </w:t>
            </w:r>
          </w:p>
          <w:p w14:paraId="45095958" w14:textId="77777777" w:rsidR="006A2ABC" w:rsidRPr="00853E3F" w:rsidRDefault="006A2ABC" w:rsidP="006A2ABC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5B63D9C9" w14:textId="30B055D2" w:rsidR="006A2ABC" w:rsidRPr="00003B14" w:rsidRDefault="006A2AB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003B14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Nb de SIAE de moins de 11 ETP total : </w:t>
            </w:r>
            <w:r w:rsidR="005304B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</w:p>
          <w:p w14:paraId="20A6DBCC" w14:textId="61954DA0" w:rsidR="006A2ABC" w:rsidRPr="00AE11FF" w:rsidRDefault="006A2AB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AE11F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Nb de SIAE de moins de 11 ETP bénéficiaire</w:t>
            </w:r>
            <w:r w:rsidR="00A83CB4" w:rsidRPr="00AE11F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s</w:t>
            </w:r>
            <w:r w:rsidRPr="00AE11F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du PIC IAE : </w:t>
            </w:r>
            <w:r w:rsidR="005304B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0</w:t>
            </w:r>
          </w:p>
          <w:p w14:paraId="3C4AEA8A" w14:textId="359D5274" w:rsidR="006A2ABC" w:rsidRPr="00AE11FF" w:rsidRDefault="009D7589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Taux</w:t>
            </w:r>
            <w:r w:rsidR="006A2ABC" w:rsidRPr="00AE11F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de couverture : </w:t>
            </w:r>
            <w:r w:rsidR="005304B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="48A923BF" w:rsidRPr="00AE11F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3646F89" w14:textId="77777777" w:rsidR="00F75E0F" w:rsidRPr="00853E3F" w:rsidRDefault="00F75E0F" w:rsidP="00EC5138">
            <w:pPr>
              <w:pStyle w:val="Paragraphedeliste"/>
              <w:spacing w:after="0" w:line="240" w:lineRule="auto"/>
              <w:ind w:left="1440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0BC68CD0" w14:textId="35959078" w:rsidR="00713BDB" w:rsidRPr="005304B1" w:rsidRDefault="005304B1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O</w:t>
            </w:r>
            <w:r w:rsidR="006A2ABC" w:rsidRPr="00AE11F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bjectif 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fixé 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5675F7D3" w14:textId="76006CC1" w:rsidR="005304B1" w:rsidRPr="00AE11FF" w:rsidRDefault="005304B1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  <w:t xml:space="preserve">Objectif atteint :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0 </w:t>
            </w:r>
            <w:r w:rsidRPr="00BE6D51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%</w:t>
            </w:r>
          </w:p>
          <w:p w14:paraId="66DB551D" w14:textId="36873774" w:rsidR="00713BDB" w:rsidRPr="00AE11FF" w:rsidRDefault="006A2ABC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AE11F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Eléments complémentaires : </w:t>
            </w:r>
          </w:p>
          <w:p w14:paraId="6D0F2705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>A préciser</w:t>
            </w:r>
          </w:p>
          <w:p w14:paraId="7958D07E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6C5249FA" w14:textId="77777777" w:rsidR="002A2944" w:rsidRPr="00853E3F" w:rsidRDefault="002A2944" w:rsidP="002A2944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  <w:p w14:paraId="35DE9A33" w14:textId="6C2EBBB4" w:rsidR="00855D35" w:rsidRPr="006478BF" w:rsidRDefault="009C664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6478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Objectif 4 – Lutte contre l’illettrisme : </w:t>
            </w:r>
          </w:p>
          <w:p w14:paraId="59654EBF" w14:textId="77777777" w:rsidR="009C6640" w:rsidRPr="006478BF" w:rsidRDefault="009C6640" w:rsidP="009C6640">
            <w:p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60123495" w14:textId="1F78B561" w:rsidR="009C6640" w:rsidRPr="006478BF" w:rsidRDefault="00BF6416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6478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Actions mises en œuvre par les OPCO pour répondre </w:t>
            </w:r>
            <w:r w:rsidR="00676D64" w:rsidRPr="006478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aux situations</w:t>
            </w:r>
            <w:r w:rsidRPr="006478BF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d'illettrisme via la formation : </w:t>
            </w:r>
          </w:p>
          <w:p w14:paraId="7C671CAD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1AC41A40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1F75E9EB" w14:textId="77777777" w:rsidR="008108C5" w:rsidRPr="00853E3F" w:rsidRDefault="008108C5" w:rsidP="008108C5">
            <w:pPr>
              <w:spacing w:after="0" w:line="240" w:lineRule="auto"/>
              <w:ind w:left="178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229733D0" w14:textId="1CE82919" w:rsidR="004161F0" w:rsidRPr="0073743C" w:rsidRDefault="004161F0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73743C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Objectif 5 </w:t>
            </w:r>
            <w:r w:rsidR="000600E9" w:rsidRPr="0073743C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–</w:t>
            </w:r>
            <w:r w:rsidRPr="0073743C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 Réflexion secteur d’avenir</w:t>
            </w:r>
            <w:r w:rsidR="00271DBE" w:rsidRPr="0073743C">
              <w:rPr>
                <w:rStyle w:val="Appelnotedebasdep"/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footnoteReference w:id="2"/>
            </w:r>
            <w:r w:rsidRPr="0073743C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702FD766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2D909AEF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4903D537" w14:textId="77777777" w:rsidR="00E4164D" w:rsidRDefault="00E4164D" w:rsidP="00E4164D">
            <w:pPr>
              <w:pStyle w:val="Paragraphedeliste"/>
              <w:spacing w:after="0" w:line="240" w:lineRule="auto"/>
              <w:ind w:left="178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  <w:p w14:paraId="4812B738" w14:textId="476AC0D0" w:rsidR="00CE0B02" w:rsidRPr="0073743C" w:rsidRDefault="00D10528" w:rsidP="005304B1">
            <w:pPr>
              <w:pStyle w:val="Paragraphedeliste"/>
              <w:numPr>
                <w:ilvl w:val="0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73743C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Objectif 6 – Grand âge et autonomie</w:t>
            </w:r>
            <w:r w:rsidR="00BB20FE" w:rsidRPr="0073743C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 : </w:t>
            </w:r>
          </w:p>
          <w:p w14:paraId="6EE9826F" w14:textId="56EBFFDD" w:rsidR="00255496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Objectif fixé : 0 stagiaires</w:t>
            </w:r>
          </w:p>
          <w:p w14:paraId="583BF657" w14:textId="1AA90631" w:rsidR="005304B1" w:rsidRPr="0073743C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Objectif 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atteint</w:t>
            </w:r>
            <w:r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> : 0 stagiaires</w:t>
            </w:r>
          </w:p>
          <w:p w14:paraId="5F8F45D5" w14:textId="77777777" w:rsidR="005304B1" w:rsidRDefault="005304B1" w:rsidP="005304B1">
            <w:pPr>
              <w:pStyle w:val="Paragraphedeliste"/>
              <w:spacing w:after="0" w:line="240" w:lineRule="auto"/>
              <w:ind w:left="1788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</w:p>
          <w:p w14:paraId="1CB7EF62" w14:textId="6EFF9F4D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0B6B9B81" w14:textId="77777777" w:rsidR="005304B1" w:rsidRDefault="005304B1" w:rsidP="005304B1">
            <w:pPr>
              <w:pStyle w:val="Paragraphedeliste"/>
              <w:numPr>
                <w:ilvl w:val="1"/>
                <w:numId w:val="14"/>
              </w:num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</w:pPr>
            <w:r w:rsidRPr="005304B1">
              <w:rPr>
                <w:rFonts w:asciiTheme="majorHAnsi" w:eastAsia="Times New Roman" w:hAnsiTheme="majorHAnsi" w:cstheme="majorHAnsi"/>
                <w:i/>
                <w:iCs/>
                <w:sz w:val="18"/>
                <w:szCs w:val="18"/>
                <w:lang w:eastAsia="fr-FR"/>
              </w:rPr>
              <w:t xml:space="preserve">A préciser </w:t>
            </w:r>
          </w:p>
          <w:p w14:paraId="294B78ED" w14:textId="3953C09E" w:rsidR="003200E2" w:rsidRPr="00853E3F" w:rsidRDefault="003200E2" w:rsidP="003200E2">
            <w:pPr>
              <w:pStyle w:val="Paragraphedeliste"/>
              <w:spacing w:after="0" w:line="240" w:lineRule="auto"/>
              <w:ind w:left="1788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</w:p>
        </w:tc>
      </w:tr>
      <w:tr w:rsidR="00853E3F" w:rsidRPr="00853E3F" w14:paraId="56AD3F2F" w14:textId="77777777" w:rsidTr="00C66C40">
        <w:tblPrEx>
          <w:tblLook w:val="01E0" w:firstRow="1" w:lastRow="1" w:firstColumn="1" w:lastColumn="1" w:noHBand="0" w:noVBand="0"/>
        </w:tblPrEx>
        <w:tc>
          <w:tcPr>
            <w:tcW w:w="1178" w:type="pct"/>
            <w:shd w:val="clear" w:color="auto" w:fill="auto"/>
          </w:tcPr>
          <w:p w14:paraId="5497F34D" w14:textId="15268779" w:rsidR="002F3F98" w:rsidRPr="00853E3F" w:rsidRDefault="000E3309" w:rsidP="00C66C4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0E3309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lastRenderedPageBreak/>
              <w:t>P</w:t>
            </w:r>
            <w:r w:rsidR="002F3F98" w:rsidRPr="000E3309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articipation Etat et des montants prévisionnels par OPCO</w:t>
            </w:r>
          </w:p>
        </w:tc>
        <w:tc>
          <w:tcPr>
            <w:tcW w:w="3822" w:type="pct"/>
            <w:shd w:val="clear" w:color="auto" w:fill="auto"/>
          </w:tcPr>
          <w:p w14:paraId="53C958D0" w14:textId="4B68D5E3" w:rsidR="00793BBE" w:rsidRPr="004F68C5" w:rsidRDefault="00AD276D" w:rsidP="00793BB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Dotation</w:t>
            </w:r>
            <w:r w:rsidR="00F827C6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 de l’OPCO pour l’année 202</w:t>
            </w:r>
            <w:r w:rsidR="006C657E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4</w:t>
            </w:r>
            <w:r w:rsidR="000600E9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 </w:t>
            </w:r>
            <w:r w:rsidR="00F827C6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: </w:t>
            </w:r>
            <w:r w:rsidR="00817093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0 € </w:t>
            </w:r>
          </w:p>
          <w:p w14:paraId="415AB19B" w14:textId="7EF0EA5C" w:rsidR="00793BBE" w:rsidRPr="004F68C5" w:rsidRDefault="00793BBE" w:rsidP="00793BBE">
            <w:pPr>
              <w:pStyle w:val="Paragraphedeliste"/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4F68C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Dont dotation (hors FG) : </w:t>
            </w:r>
            <w:r w:rsidR="005304B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15717E3D" w14:textId="08696FDD" w:rsidR="00793BBE" w:rsidRPr="004F68C5" w:rsidRDefault="00793BBE" w:rsidP="00007A8E">
            <w:pPr>
              <w:pStyle w:val="Paragraphedeliste"/>
              <w:numPr>
                <w:ilvl w:val="0"/>
                <w:numId w:val="22"/>
              </w:numPr>
              <w:spacing w:after="0" w:line="240" w:lineRule="auto"/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</w:pPr>
            <w:r w:rsidRPr="004F68C5">
              <w:rPr>
                <w:rFonts w:asciiTheme="majorHAnsi" w:eastAsia="Times New Roman" w:hAnsiTheme="majorHAnsi" w:cstheme="majorBidi"/>
                <w:sz w:val="18"/>
                <w:szCs w:val="18"/>
                <w:lang w:eastAsia="fr-FR"/>
              </w:rPr>
              <w:t xml:space="preserve">Dont plafond de 5% de frais de gestion : </w:t>
            </w:r>
            <w:r w:rsidR="005304B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2AD5F652" w14:textId="00E0FE5D" w:rsidR="00F827C6" w:rsidRPr="004F68C5" w:rsidRDefault="00680AC5" w:rsidP="00C66C4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A</w:t>
            </w:r>
            <w:r w:rsidR="00F827C6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bondement (€) :  </w:t>
            </w:r>
            <w:r w:rsidR="000600E9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A</w:t>
            </w:r>
            <w:r w:rsidR="00AB3258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ucun</w:t>
            </w:r>
            <w:r w:rsidR="005304B1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 ou préciser le montant</w:t>
            </w:r>
          </w:p>
          <w:p w14:paraId="6ABCA23A" w14:textId="77777777" w:rsidR="00EC5138" w:rsidRPr="004F68C5" w:rsidRDefault="00EC5138" w:rsidP="00EC5138">
            <w:pPr>
              <w:spacing w:after="0" w:line="240" w:lineRule="auto"/>
              <w:ind w:left="360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</w:p>
          <w:p w14:paraId="645DA44B" w14:textId="757846F2" w:rsidR="002F3F98" w:rsidRPr="004F68C5" w:rsidRDefault="002F3F98" w:rsidP="00EC513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(A) </w:t>
            </w:r>
            <w:r w:rsidR="00BB051D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P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art Etat engagée par l’OPCO pour l’année 202</w:t>
            </w:r>
            <w:r w:rsidR="006C657E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4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 : </w:t>
            </w:r>
            <w:r w:rsidR="005304B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7774AA7C" w14:textId="0ADEB53C" w:rsidR="002F3F98" w:rsidRPr="004F68C5" w:rsidRDefault="002F3F98" w:rsidP="00EC513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(A*) </w:t>
            </w:r>
            <w:r w:rsidR="00BB051D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P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art Etat réalisée par l’OPCO pour l’année 202</w:t>
            </w:r>
            <w:r w:rsidR="006C657E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4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 : </w:t>
            </w:r>
            <w:r w:rsidR="007D219F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51BD3DB3" w14:textId="62891972" w:rsidR="002F3F98" w:rsidRPr="004F68C5" w:rsidRDefault="002F3F98" w:rsidP="00EC513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(B) </w:t>
            </w:r>
            <w:r w:rsidR="00BB051D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Acompte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 versé par l’Etat</w:t>
            </w:r>
            <w:r w:rsidR="00AB3258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 (</w:t>
            </w:r>
            <w:r w:rsidR="005304B1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4</w:t>
            </w:r>
            <w:r w:rsidR="00AB3258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0% de la dotation hors FG)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 : </w:t>
            </w:r>
            <w:r w:rsidR="005304B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63F4D02C" w14:textId="4D7663A9" w:rsidR="002F3F98" w:rsidRPr="004F68C5" w:rsidRDefault="002F3F98" w:rsidP="00EC513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(C) </w:t>
            </w:r>
            <w:r w:rsidR="00BB051D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Rémunération de l’OPCO (dans la limite des 5% de frais de gestion)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 </w:t>
            </w:r>
            <w:r w:rsidR="004F68C5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: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 </w:t>
            </w:r>
            <w:r w:rsidR="005304B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41E30126" w14:textId="37F7CB9E" w:rsidR="002F3F98" w:rsidRPr="004F68C5" w:rsidRDefault="002F3F98" w:rsidP="00EC513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(D) Montant de la surévaluation observée à l’issu</w:t>
            </w:r>
            <w:r w:rsidR="007958DC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e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 du CSF : </w:t>
            </w:r>
            <w:r w:rsidR="005304B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40434AE6" w14:textId="03C8CFAE" w:rsidR="002F3F98" w:rsidRPr="004F68C5" w:rsidRDefault="00AD276D" w:rsidP="00EC5138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Solde </w:t>
            </w:r>
            <w:r w:rsidR="00906C49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positif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 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à verser </w:t>
            </w:r>
            <w:r w:rsidR="007D219F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par la DGEFP </w:t>
            </w:r>
            <w:r w:rsidR="000E1EDC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à 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l’OPCO </w:t>
            </w:r>
            <w:r w:rsidR="000C615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:</w:t>
            </w:r>
            <w:r w:rsidR="002F3F98"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 </w:t>
            </w:r>
            <w:r w:rsidR="000C615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[(A*+C) – (B+D)]</w:t>
            </w:r>
            <w:r w:rsidR="000600E9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 </w:t>
            </w:r>
            <w:r w:rsidR="00EE3FF5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: </w:t>
            </w:r>
            <w:r w:rsidR="005304B1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63AD4896" w14:textId="532CD6B1" w:rsidR="007D219F" w:rsidRPr="004F68C5" w:rsidRDefault="007D219F" w:rsidP="007D219F">
            <w:pPr>
              <w:numPr>
                <w:ilvl w:val="1"/>
                <w:numId w:val="2"/>
              </w:num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Solde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négatif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 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à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re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verser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par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 l’OPCO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à la DGEFP 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: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 xml:space="preserve"> 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[(A*+C) – (B+D)] : 0 €</w:t>
            </w:r>
          </w:p>
          <w:p w14:paraId="081E2E36" w14:textId="08DF7854" w:rsidR="000F27E2" w:rsidRPr="004F68C5" w:rsidRDefault="000F27E2" w:rsidP="000F27E2">
            <w:pPr>
              <w:spacing w:after="0" w:line="240" w:lineRule="auto"/>
              <w:contextualSpacing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</w:p>
          <w:p w14:paraId="0017F687" w14:textId="13A588D3" w:rsidR="000F27E2" w:rsidRPr="004F68C5" w:rsidRDefault="00965FCC" w:rsidP="00F74A67">
            <w:pPr>
              <w:pStyle w:val="Paragraphedeliste"/>
              <w:numPr>
                <w:ilvl w:val="0"/>
                <w:numId w:val="15"/>
              </w:num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</w:pP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Montant de la part Etat réalisé 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(A*)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 moins la surévaluation constatée 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val="x-none" w:eastAsia="x-none"/>
              </w:rPr>
              <w:t>(D)</w:t>
            </w:r>
            <w:r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 </w:t>
            </w:r>
            <w:r w:rsidR="000F27E2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 xml:space="preserve">: </w:t>
            </w:r>
            <w:r w:rsidR="00234D88" w:rsidRPr="004F68C5">
              <w:rPr>
                <w:rFonts w:asciiTheme="majorHAnsi" w:eastAsia="Times New Roman" w:hAnsiTheme="majorHAnsi" w:cstheme="majorHAnsi"/>
                <w:sz w:val="18"/>
                <w:szCs w:val="18"/>
                <w:lang w:eastAsia="x-none"/>
              </w:rPr>
              <w:t>0 €</w:t>
            </w:r>
          </w:p>
          <w:p w14:paraId="709D1EA3" w14:textId="77777777" w:rsidR="002F3F98" w:rsidRPr="004F68C5" w:rsidRDefault="002F3F98" w:rsidP="00C66C40">
            <w:pPr>
              <w:spacing w:after="0" w:line="240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fr-FR"/>
              </w:rPr>
            </w:pPr>
          </w:p>
        </w:tc>
      </w:tr>
    </w:tbl>
    <w:p w14:paraId="60153C47" w14:textId="1C68279C" w:rsidR="002F3F98" w:rsidRPr="00853E3F" w:rsidRDefault="002F3F98" w:rsidP="00723EC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fr-FR"/>
        </w:rPr>
      </w:pPr>
      <w:r w:rsidRPr="00853E3F">
        <w:rPr>
          <w:rFonts w:ascii="Calibri" w:eastAsia="Times New Roman" w:hAnsi="Calibri" w:cs="Calibri"/>
          <w:noProof/>
          <w:sz w:val="18"/>
          <w:szCs w:val="18"/>
          <w:lang w:eastAsia="fr-FR"/>
        </w:rPr>
        <w:drawing>
          <wp:anchor distT="0" distB="0" distL="114300" distR="114300" simplePos="0" relativeHeight="251658240" behindDoc="0" locked="0" layoutInCell="1" allowOverlap="1" wp14:anchorId="13344890" wp14:editId="245740EA">
            <wp:simplePos x="0" y="0"/>
            <wp:positionH relativeFrom="column">
              <wp:posOffset>2577484</wp:posOffset>
            </wp:positionH>
            <wp:positionV relativeFrom="paragraph">
              <wp:posOffset>-8913174</wp:posOffset>
            </wp:positionV>
            <wp:extent cx="1159510" cy="670560"/>
            <wp:effectExtent l="0" t="0" r="2540" b="0"/>
            <wp:wrapNone/>
            <wp:docPr id="13" name="Image 13" descr="Marianne_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rianne_coul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51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5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22"/>
        <w:gridCol w:w="7693"/>
      </w:tblGrid>
      <w:tr w:rsidR="00853E3F" w:rsidRPr="00853E3F" w14:paraId="4024FF8A" w14:textId="77777777" w:rsidTr="00702D5E">
        <w:trPr>
          <w:trHeight w:val="983"/>
        </w:trPr>
        <w:tc>
          <w:tcPr>
            <w:tcW w:w="1178" w:type="pct"/>
            <w:shd w:val="clear" w:color="auto" w:fill="auto"/>
          </w:tcPr>
          <w:p w14:paraId="29B647D6" w14:textId="3F2181CA" w:rsidR="002F3F98" w:rsidRPr="00853E3F" w:rsidRDefault="004F68C5" w:rsidP="00C66C4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0E3309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R</w:t>
            </w:r>
            <w:r w:rsidR="007D219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appel des r</w:t>
            </w:r>
            <w:r w:rsidR="002F3F98" w:rsidRPr="000E3309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ègles de cofinancement</w:t>
            </w:r>
            <w:r w:rsidR="002F3F98"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3822" w:type="pct"/>
            <w:gridSpan w:val="2"/>
            <w:shd w:val="clear" w:color="auto" w:fill="auto"/>
          </w:tcPr>
          <w:p w14:paraId="3DCB5EBC" w14:textId="77777777" w:rsidR="002F3F98" w:rsidRPr="00FC7B72" w:rsidRDefault="002F3F98" w:rsidP="00C66C4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</w:pPr>
            <w:r w:rsidRPr="00FC7B72">
              <w:rPr>
                <w:rFonts w:eastAsia="Times New Roman" w:cstheme="minorHAnsi"/>
                <w:color w:val="000000"/>
                <w:sz w:val="18"/>
                <w:szCs w:val="18"/>
                <w:lang w:eastAsia="fr-FR"/>
              </w:rPr>
              <w:t>Chaque action de formation est financée par l’Etat selon les règles suivantes :</w:t>
            </w:r>
          </w:p>
          <w:p w14:paraId="3DFE295D" w14:textId="77777777" w:rsidR="002F3F98" w:rsidRPr="00FC7B72" w:rsidRDefault="002F3F98" w:rsidP="00C66C40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>100% maximum pour les coûts pédagogiques et les frais annexes ;</w:t>
            </w:r>
          </w:p>
          <w:p w14:paraId="0A0F64DC" w14:textId="71E8460E" w:rsidR="002F3F98" w:rsidRPr="00FC7B72" w:rsidRDefault="00586C5C" w:rsidP="00C66C40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>Rémunération</w:t>
            </w:r>
            <w:r w:rsidR="002F3F98"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des </w:t>
            </w:r>
            <w:r w:rsidR="006E251B">
              <w:rPr>
                <w:rFonts w:eastAsia="Times New Roman" w:cstheme="minorHAnsi"/>
                <w:sz w:val="18"/>
                <w:szCs w:val="18"/>
                <w:lang w:eastAsia="fr-FR"/>
              </w:rPr>
              <w:t>stagiaire</w:t>
            </w:r>
            <w:r w:rsidR="002F3F98"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>s en insertion calculée sur la base d’un forfait rémunération de 13€/heure avec une prise en charge de 10 % maximum pour les ACI et les EBE soit 1,30€/heure ;</w:t>
            </w:r>
          </w:p>
          <w:p w14:paraId="29ABD55C" w14:textId="6FA78E6A" w:rsidR="002F3F98" w:rsidRPr="00853E3F" w:rsidRDefault="000E403B" w:rsidP="000E403B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fr-FR"/>
              </w:rPr>
            </w:pPr>
            <w:r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>Financement</w:t>
            </w:r>
            <w:r w:rsidR="002F3F98"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public </w:t>
            </w:r>
            <w:r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>plafonné</w:t>
            </w:r>
            <w:r w:rsidR="002F3F98"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à 70% des coûts totaux admissibles (coûts pédagogiques, rémunération et frais annexes) pour les PME de moins de 250 ETP et </w:t>
            </w:r>
            <w:r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>plafonné</w:t>
            </w:r>
            <w:r w:rsidR="002F3F98" w:rsidRPr="00FC7B72">
              <w:rPr>
                <w:rFonts w:eastAsia="Times New Roman" w:cstheme="minorHAnsi"/>
                <w:sz w:val="18"/>
                <w:szCs w:val="18"/>
                <w:lang w:eastAsia="fr-FR"/>
              </w:rPr>
              <w:t xml:space="preserve"> à 60% pour les entreprises de plus de 250 ETP</w:t>
            </w:r>
          </w:p>
        </w:tc>
      </w:tr>
      <w:tr w:rsidR="00853E3F" w:rsidRPr="00853E3F" w14:paraId="59ABEC22" w14:textId="77777777" w:rsidTr="002F3F98">
        <w:trPr>
          <w:trHeight w:val="393"/>
        </w:trPr>
        <w:tc>
          <w:tcPr>
            <w:tcW w:w="5000" w:type="pct"/>
            <w:gridSpan w:val="3"/>
            <w:shd w:val="clear" w:color="auto" w:fill="auto"/>
          </w:tcPr>
          <w:p w14:paraId="666C3828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</w:p>
          <w:p w14:paraId="60B34D5E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  <w:t>Examen financier et comptable des dossiers</w:t>
            </w:r>
          </w:p>
        </w:tc>
      </w:tr>
      <w:tr w:rsidR="00853E3F" w:rsidRPr="00853E3F" w14:paraId="1602BBEF" w14:textId="77777777" w:rsidTr="002F3F98">
        <w:trPr>
          <w:trHeight w:val="393"/>
        </w:trPr>
        <w:tc>
          <w:tcPr>
            <w:tcW w:w="1189" w:type="pct"/>
            <w:gridSpan w:val="2"/>
            <w:shd w:val="clear" w:color="auto" w:fill="auto"/>
          </w:tcPr>
          <w:p w14:paraId="338EBE27" w14:textId="77777777" w:rsidR="00A0552B" w:rsidRPr="00853E3F" w:rsidRDefault="00A0552B" w:rsidP="00A0552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Actions de formation : </w:t>
            </w:r>
          </w:p>
          <w:p w14:paraId="0621A3EE" w14:textId="18497B66" w:rsidR="00A0552B" w:rsidRPr="00853E3F" w:rsidRDefault="00A0552B" w:rsidP="00A0552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- les pièces justificatives des dépenses réalisées (</w:t>
            </w:r>
            <w:r w:rsidR="004E7B75"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factures, </w:t>
            </w: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relevés de dépenses des frais pédagogiques, des rémunérations et des frais annexes à l’appui des pièces </w:t>
            </w:r>
            <w:r w:rsidR="006F15C7"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comptables ;</w:t>
            </w: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certificat de réalisation de la formation)</w:t>
            </w:r>
          </w:p>
          <w:p w14:paraId="539A990F" w14:textId="508268A2" w:rsidR="00A0552B" w:rsidRPr="00853E3F" w:rsidRDefault="00A0552B" w:rsidP="00A0552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- Processus de vérification du statut du </w:t>
            </w:r>
            <w:r w:rsidR="006E251B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stagiaire</w:t>
            </w: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(en parcours IAE)</w:t>
            </w:r>
          </w:p>
          <w:p w14:paraId="6CEEA5BE" w14:textId="77777777" w:rsidR="00A0552B" w:rsidRPr="00853E3F" w:rsidRDefault="00A0552B" w:rsidP="00A0552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- Pour les formations internes : </w:t>
            </w:r>
          </w:p>
          <w:p w14:paraId="1A596D4D" w14:textId="783689A8" w:rsidR="00A0552B" w:rsidRPr="00853E3F" w:rsidRDefault="00A0552B" w:rsidP="00A0552B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Programme de formation interne ; certificat de réalisation de</w:t>
            </w:r>
            <w:r w:rsidR="009260FB"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 xml:space="preserve"> la formation</w:t>
            </w:r>
            <w:r w:rsidRPr="00853E3F"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  <w:t> ; Justificatifs de rémunération liés au formateur interne</w:t>
            </w:r>
          </w:p>
        </w:tc>
        <w:tc>
          <w:tcPr>
            <w:tcW w:w="3811" w:type="pct"/>
            <w:shd w:val="clear" w:color="auto" w:fill="auto"/>
          </w:tcPr>
          <w:p w14:paraId="20FCD52C" w14:textId="77777777" w:rsidR="00A0552B" w:rsidRPr="00853E3F" w:rsidRDefault="00A0552B" w:rsidP="00A0552B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53E3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Détail des contrôles (sur la base des stagiaires présents dans l’échantillon) : </w:t>
            </w:r>
          </w:p>
          <w:p w14:paraId="1E8ACBA2" w14:textId="7755A453" w:rsidR="00A0552B" w:rsidRPr="001F38D0" w:rsidRDefault="00972D03" w:rsidP="007D219F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F38D0">
              <w:rPr>
                <w:rFonts w:ascii="Calibri" w:hAnsi="Calibri" w:cs="Calibri"/>
                <w:sz w:val="18"/>
                <w:szCs w:val="18"/>
              </w:rPr>
              <w:t>0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FC0FA7" w:rsidRPr="001F38D0">
              <w:rPr>
                <w:rFonts w:ascii="Calibri" w:hAnsi="Calibri" w:cs="Calibri"/>
                <w:sz w:val="18"/>
                <w:szCs w:val="18"/>
              </w:rPr>
              <w:t>stagiaires contrôl</w:t>
            </w:r>
            <w:r w:rsidR="00CF2020" w:rsidRPr="001F38D0">
              <w:rPr>
                <w:rFonts w:ascii="Calibri" w:hAnsi="Calibri" w:cs="Calibri"/>
                <w:sz w:val="18"/>
                <w:szCs w:val="18"/>
              </w:rPr>
              <w:t>é</w:t>
            </w:r>
            <w:r w:rsidR="00FC0FA7" w:rsidRPr="001F38D0">
              <w:rPr>
                <w:rFonts w:ascii="Calibri" w:hAnsi="Calibri" w:cs="Calibri"/>
                <w:sz w:val="18"/>
                <w:szCs w:val="18"/>
              </w:rPr>
              <w:t>s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 xml:space="preserve"> dans </w:t>
            </w:r>
            <w:r w:rsidR="00CA4A16" w:rsidRPr="001F38D0">
              <w:rPr>
                <w:rFonts w:ascii="Calibri" w:hAnsi="Calibri" w:cs="Calibri"/>
                <w:sz w:val="18"/>
                <w:szCs w:val="18"/>
              </w:rPr>
              <w:t xml:space="preserve">le cadre de 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>l’échantillon</w:t>
            </w:r>
            <w:r w:rsidR="00CA4A16" w:rsidRPr="001F38D0">
              <w:rPr>
                <w:rFonts w:ascii="Calibri" w:hAnsi="Calibri" w:cs="Calibri"/>
                <w:sz w:val="18"/>
                <w:szCs w:val="18"/>
              </w:rPr>
              <w:t xml:space="preserve"> sur un total de </w:t>
            </w:r>
            <w:r w:rsidR="007D219F">
              <w:rPr>
                <w:rFonts w:ascii="Calibri" w:hAnsi="Calibri" w:cs="Calibri"/>
                <w:sz w:val="18"/>
                <w:szCs w:val="18"/>
              </w:rPr>
              <w:t>0</w:t>
            </w:r>
            <w:r w:rsidR="00CA4A16" w:rsidRPr="001F38D0">
              <w:rPr>
                <w:rFonts w:ascii="Calibri" w:hAnsi="Calibri" w:cs="Calibri"/>
                <w:sz w:val="18"/>
                <w:szCs w:val="18"/>
              </w:rPr>
              <w:t xml:space="preserve"> stagiaires</w:t>
            </w:r>
            <w:r w:rsidR="007D219F">
              <w:rPr>
                <w:rFonts w:ascii="Calibri" w:hAnsi="Calibri" w:cs="Calibri"/>
                <w:sz w:val="18"/>
                <w:szCs w:val="18"/>
              </w:rPr>
              <w:t xml:space="preserve"> soit 0 %</w:t>
            </w:r>
          </w:p>
          <w:p w14:paraId="4DB2C6BD" w14:textId="492F77A4" w:rsidR="00A0552B" w:rsidRPr="001F38D0" w:rsidRDefault="004E7B75" w:rsidP="007D219F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F38D0">
              <w:rPr>
                <w:rFonts w:ascii="Calibri" w:hAnsi="Calibri" w:cs="Calibri"/>
                <w:sz w:val="18"/>
                <w:szCs w:val="18"/>
              </w:rPr>
              <w:t>Montant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 xml:space="preserve"> surévalué par l’OPCO* : </w:t>
            </w:r>
            <w:r w:rsidR="007D219F">
              <w:rPr>
                <w:rFonts w:ascii="Calibri" w:hAnsi="Calibri" w:cs="Calibri"/>
                <w:sz w:val="18"/>
                <w:szCs w:val="18"/>
              </w:rPr>
              <w:t>0</w:t>
            </w:r>
            <w:r w:rsidR="00CA4A16" w:rsidRPr="001F38D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52B" w:rsidRPr="001F38D0">
              <w:rPr>
                <w:rFonts w:eastAsia="Times New Roman" w:cstheme="minorHAnsi"/>
                <w:sz w:val="18"/>
                <w:szCs w:val="18"/>
                <w:lang w:eastAsia="x-none"/>
              </w:rPr>
              <w:t>€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C5531" w:rsidRPr="001F38D0">
              <w:rPr>
                <w:rFonts w:ascii="Calibri" w:hAnsi="Calibri" w:cs="Calibri"/>
                <w:sz w:val="18"/>
                <w:szCs w:val="18"/>
              </w:rPr>
              <w:t>(</w:t>
            </w:r>
            <w:r w:rsidR="007D219F">
              <w:rPr>
                <w:rFonts w:ascii="Calibri" w:hAnsi="Calibri" w:cs="Calibri"/>
                <w:sz w:val="18"/>
                <w:szCs w:val="18"/>
              </w:rPr>
              <w:t>0</w:t>
            </w:r>
            <w:r w:rsidR="00EE3EDD" w:rsidRPr="001F38D0">
              <w:rPr>
                <w:rFonts w:ascii="Calibri" w:hAnsi="Calibri" w:cs="Calibri"/>
                <w:sz w:val="18"/>
                <w:szCs w:val="18"/>
              </w:rPr>
              <w:t xml:space="preserve"> stagiaire concerné)</w:t>
            </w:r>
          </w:p>
          <w:p w14:paraId="5E7F2609" w14:textId="5C58E0CD" w:rsidR="00A0552B" w:rsidRPr="001F38D0" w:rsidRDefault="004E7B75" w:rsidP="007D219F">
            <w:pPr>
              <w:pStyle w:val="Paragraphedeliste"/>
              <w:numPr>
                <w:ilvl w:val="0"/>
                <w:numId w:val="7"/>
              </w:num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F38D0">
              <w:rPr>
                <w:rFonts w:ascii="Calibri" w:hAnsi="Calibri" w:cs="Calibri"/>
                <w:sz w:val="18"/>
                <w:szCs w:val="18"/>
              </w:rPr>
              <w:t>Montant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 xml:space="preserve"> sous-évalué par l’OPCO** : </w:t>
            </w:r>
            <w:r w:rsidR="00FF6ABB" w:rsidRPr="001F38D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7D219F">
              <w:rPr>
                <w:rFonts w:ascii="Calibri" w:hAnsi="Calibri" w:cs="Calibri"/>
                <w:sz w:val="18"/>
                <w:szCs w:val="18"/>
              </w:rPr>
              <w:t>0</w:t>
            </w:r>
            <w:r w:rsidR="00FF6ABB" w:rsidRPr="001F38D0">
              <w:rPr>
                <w:rFonts w:ascii="Calibri" w:hAnsi="Calibri" w:cs="Calibri"/>
                <w:sz w:val="18"/>
                <w:szCs w:val="18"/>
              </w:rPr>
              <w:t xml:space="preserve"> € 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>(</w:t>
            </w:r>
            <w:r w:rsidR="007D219F">
              <w:rPr>
                <w:rFonts w:ascii="Calibri" w:hAnsi="Calibri" w:cs="Calibri"/>
                <w:sz w:val="18"/>
                <w:szCs w:val="18"/>
              </w:rPr>
              <w:t>0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 xml:space="preserve"> stagiaires concernés)</w:t>
            </w:r>
          </w:p>
          <w:p w14:paraId="7A0C8E88" w14:textId="77777777" w:rsidR="00A0552B" w:rsidRPr="00853E3F" w:rsidRDefault="00A0552B" w:rsidP="00A0552B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4EC4FF53" w14:textId="36063E10" w:rsidR="00A0552B" w:rsidRPr="001F38D0" w:rsidRDefault="00987E20" w:rsidP="00A0552B">
            <w:p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1F38D0">
              <w:rPr>
                <w:rFonts w:ascii="Calibri" w:hAnsi="Calibri" w:cs="Calibri"/>
                <w:sz w:val="18"/>
                <w:szCs w:val="18"/>
              </w:rPr>
              <w:t xml:space="preserve">Les sous-évaluations 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 xml:space="preserve">ne sont </w:t>
            </w:r>
            <w:r w:rsidRPr="001F38D0">
              <w:rPr>
                <w:rFonts w:ascii="Calibri" w:hAnsi="Calibri" w:cs="Calibri"/>
                <w:sz w:val="18"/>
                <w:szCs w:val="18"/>
              </w:rPr>
              <w:t xml:space="preserve">ni </w:t>
            </w:r>
            <w:r w:rsidR="00CF2020" w:rsidRPr="001F38D0">
              <w:rPr>
                <w:rFonts w:ascii="Calibri" w:hAnsi="Calibri" w:cs="Calibri"/>
                <w:sz w:val="18"/>
                <w:szCs w:val="18"/>
              </w:rPr>
              <w:t>pénalisées, ni</w:t>
            </w:r>
            <w:r w:rsidRPr="001F38D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0552B" w:rsidRPr="001F38D0">
              <w:rPr>
                <w:rFonts w:ascii="Calibri" w:hAnsi="Calibri" w:cs="Calibri"/>
                <w:sz w:val="18"/>
                <w:szCs w:val="18"/>
              </w:rPr>
              <w:t>comptabilisées.</w:t>
            </w:r>
          </w:p>
          <w:p w14:paraId="5378B6A0" w14:textId="77777777" w:rsidR="007D219F" w:rsidRDefault="007D219F" w:rsidP="00A0552B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7086C9B" w14:textId="136637D6" w:rsidR="00A0552B" w:rsidRPr="001F38D0" w:rsidRDefault="00A0552B" w:rsidP="00A0552B">
            <w:pPr>
              <w:rPr>
                <w:rFonts w:ascii="Calibri" w:hAnsi="Calibri" w:cs="Calibri"/>
                <w:sz w:val="18"/>
                <w:szCs w:val="18"/>
              </w:rPr>
            </w:pPr>
            <w:r w:rsidRPr="001F38D0">
              <w:rPr>
                <w:rFonts w:ascii="Calibri" w:hAnsi="Calibri" w:cs="Calibri"/>
                <w:sz w:val="18"/>
                <w:szCs w:val="18"/>
              </w:rPr>
              <w:t xml:space="preserve">*Les éléments qui amènent à une </w:t>
            </w:r>
            <w:r w:rsidR="00AE366D" w:rsidRPr="001F38D0">
              <w:rPr>
                <w:rFonts w:ascii="Calibri" w:hAnsi="Calibri" w:cs="Calibri"/>
                <w:sz w:val="18"/>
                <w:szCs w:val="18"/>
              </w:rPr>
              <w:t>surévaluation</w:t>
            </w:r>
            <w:r w:rsidRPr="001F38D0">
              <w:rPr>
                <w:rFonts w:ascii="Calibri" w:hAnsi="Calibri" w:cs="Calibri"/>
                <w:sz w:val="18"/>
                <w:szCs w:val="18"/>
              </w:rPr>
              <w:t xml:space="preserve"> de la part de l’OPCO sont les suivants :</w:t>
            </w:r>
          </w:p>
          <w:p w14:paraId="4A9D56CA" w14:textId="783A9C3F" w:rsidR="00D801CA" w:rsidRPr="007D219F" w:rsidRDefault="007D219F" w:rsidP="007D219F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D219F">
              <w:rPr>
                <w:rFonts w:ascii="Calibri" w:hAnsi="Calibri" w:cs="Calibri"/>
                <w:i/>
                <w:iCs/>
                <w:sz w:val="18"/>
                <w:szCs w:val="18"/>
              </w:rPr>
              <w:t>Motif 1 à préciser</w:t>
            </w:r>
          </w:p>
          <w:p w14:paraId="36A9FF27" w14:textId="3C840514" w:rsidR="007D219F" w:rsidRPr="007D219F" w:rsidRDefault="007D219F" w:rsidP="007D219F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D219F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Motif 2 </w:t>
            </w:r>
            <w:r w:rsidRPr="007D219F">
              <w:rPr>
                <w:rFonts w:ascii="Calibri" w:hAnsi="Calibri" w:cs="Calibri"/>
                <w:i/>
                <w:iCs/>
                <w:sz w:val="18"/>
                <w:szCs w:val="18"/>
              </w:rPr>
              <w:t>à préciser</w:t>
            </w:r>
          </w:p>
          <w:p w14:paraId="4BF556AF" w14:textId="34DC3308" w:rsidR="007D219F" w:rsidRPr="007D219F" w:rsidRDefault="007D219F" w:rsidP="007D219F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D219F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Etc </w:t>
            </w:r>
          </w:p>
          <w:p w14:paraId="58F0F8D9" w14:textId="77777777" w:rsidR="00D9601F" w:rsidRPr="00853E3F" w:rsidRDefault="00D9601F" w:rsidP="00D9601F">
            <w:pPr>
              <w:pStyle w:val="Paragraphedeliste"/>
              <w:spacing w:after="0" w:line="240" w:lineRule="auto"/>
              <w:ind w:left="1440"/>
              <w:contextualSpacing w:val="0"/>
              <w:rPr>
                <w:rFonts w:ascii="Calibri" w:hAnsi="Calibri" w:cs="Calibri"/>
                <w:sz w:val="18"/>
                <w:szCs w:val="18"/>
              </w:rPr>
            </w:pPr>
          </w:p>
          <w:p w14:paraId="782E0279" w14:textId="3C6CE4BD" w:rsidR="009D54C0" w:rsidRPr="001F38D0" w:rsidRDefault="00A0552B" w:rsidP="00CF2020">
            <w:pPr>
              <w:rPr>
                <w:rFonts w:ascii="Calibri" w:hAnsi="Calibri" w:cs="Calibri"/>
                <w:sz w:val="18"/>
                <w:szCs w:val="18"/>
              </w:rPr>
            </w:pPr>
            <w:r w:rsidRPr="001F38D0">
              <w:rPr>
                <w:rFonts w:ascii="Calibri" w:hAnsi="Calibri" w:cs="Calibri"/>
                <w:sz w:val="18"/>
                <w:szCs w:val="18"/>
              </w:rPr>
              <w:t>**Les éléments qui amènent à une sous-évaluation de la part de l’OPCO sont les suivants :</w:t>
            </w:r>
          </w:p>
          <w:p w14:paraId="6A89DC4E" w14:textId="77777777" w:rsidR="007D219F" w:rsidRPr="007D219F" w:rsidRDefault="007D219F" w:rsidP="007D219F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D219F">
              <w:rPr>
                <w:rFonts w:ascii="Calibri" w:hAnsi="Calibri" w:cs="Calibri"/>
                <w:i/>
                <w:iCs/>
                <w:sz w:val="18"/>
                <w:szCs w:val="18"/>
              </w:rPr>
              <w:t>Motif 1 à préciser</w:t>
            </w:r>
          </w:p>
          <w:p w14:paraId="45D59545" w14:textId="77777777" w:rsidR="007D219F" w:rsidRPr="007D219F" w:rsidRDefault="007D219F" w:rsidP="007D219F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D219F">
              <w:rPr>
                <w:rFonts w:ascii="Calibri" w:hAnsi="Calibri" w:cs="Calibri"/>
                <w:i/>
                <w:iCs/>
                <w:sz w:val="18"/>
                <w:szCs w:val="18"/>
              </w:rPr>
              <w:t>Motif 2 à préciser</w:t>
            </w:r>
          </w:p>
          <w:p w14:paraId="2DCC585A" w14:textId="77777777" w:rsidR="007D219F" w:rsidRPr="007D219F" w:rsidRDefault="007D219F" w:rsidP="007D219F">
            <w:pPr>
              <w:pStyle w:val="Paragraphedeliste"/>
              <w:numPr>
                <w:ilvl w:val="1"/>
                <w:numId w:val="7"/>
              </w:numPr>
              <w:spacing w:after="0" w:line="240" w:lineRule="auto"/>
              <w:contextualSpacing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7D219F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Etc </w:t>
            </w:r>
          </w:p>
          <w:p w14:paraId="73C2DF70" w14:textId="59030691" w:rsidR="00687549" w:rsidRPr="007D219F" w:rsidRDefault="00687549" w:rsidP="007D219F">
            <w:pPr>
              <w:ind w:left="1080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1699703" w14:textId="5B404B6B" w:rsidR="002F3F98" w:rsidRDefault="002F3F98" w:rsidP="006F15C7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fr-FR"/>
        </w:rPr>
      </w:pPr>
    </w:p>
    <w:p w14:paraId="4C9A26E1" w14:textId="77777777" w:rsidR="00906C49" w:rsidRPr="00853E3F" w:rsidRDefault="00906C49" w:rsidP="006F15C7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fr-FR"/>
        </w:rPr>
      </w:pPr>
    </w:p>
    <w:tbl>
      <w:tblPr>
        <w:tblW w:w="55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3"/>
      </w:tblGrid>
      <w:tr w:rsidR="00853E3F" w:rsidRPr="00853E3F" w14:paraId="1BA52CB7" w14:textId="77777777" w:rsidTr="002F3F98">
        <w:trPr>
          <w:trHeight w:val="357"/>
        </w:trPr>
        <w:tc>
          <w:tcPr>
            <w:tcW w:w="5000" w:type="pct"/>
            <w:shd w:val="clear" w:color="auto" w:fill="auto"/>
          </w:tcPr>
          <w:p w14:paraId="4AD2FF9E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  <w:t>OBSERVATIONS / SYNTHESE :</w:t>
            </w:r>
          </w:p>
        </w:tc>
      </w:tr>
      <w:tr w:rsidR="00853E3F" w:rsidRPr="00853E3F" w14:paraId="6800325F" w14:textId="77777777" w:rsidTr="002F3F98">
        <w:trPr>
          <w:trHeight w:val="830"/>
        </w:trPr>
        <w:tc>
          <w:tcPr>
            <w:tcW w:w="5000" w:type="pct"/>
            <w:shd w:val="clear" w:color="auto" w:fill="auto"/>
          </w:tcPr>
          <w:p w14:paraId="2AB11F08" w14:textId="58C9CC13" w:rsidR="002F3F98" w:rsidRPr="00BD5A64" w:rsidRDefault="000E2C2E" w:rsidP="00BD5A64">
            <w:pPr>
              <w:numPr>
                <w:ilvl w:val="0"/>
                <w:numId w:val="8"/>
              </w:numPr>
              <w:spacing w:after="0" w:line="240" w:lineRule="auto"/>
              <w:rPr>
                <w:rFonts w:eastAsiaTheme="minorEastAsia"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</w:tbl>
    <w:p w14:paraId="2E24F261" w14:textId="77777777" w:rsidR="007449CE" w:rsidRPr="00853E3F" w:rsidRDefault="007449CE" w:rsidP="002F3F98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fr-FR"/>
        </w:rPr>
      </w:pPr>
    </w:p>
    <w:tbl>
      <w:tblPr>
        <w:tblW w:w="55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93"/>
      </w:tblGrid>
      <w:tr w:rsidR="00853E3F" w:rsidRPr="00853E3F" w14:paraId="2AF1F165" w14:textId="77777777">
        <w:trPr>
          <w:trHeight w:val="357"/>
        </w:trPr>
        <w:tc>
          <w:tcPr>
            <w:tcW w:w="5000" w:type="pct"/>
            <w:shd w:val="clear" w:color="auto" w:fill="auto"/>
          </w:tcPr>
          <w:p w14:paraId="29EE02E6" w14:textId="74A5CDC6" w:rsidR="007449CE" w:rsidRPr="00853E3F" w:rsidRDefault="007449CE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sz w:val="18"/>
                <w:szCs w:val="18"/>
                <w:lang w:eastAsia="fr-FR"/>
              </w:rPr>
              <w:t>GLOSSAIRE :</w:t>
            </w:r>
          </w:p>
        </w:tc>
      </w:tr>
      <w:tr w:rsidR="00853E3F" w:rsidRPr="00853E3F" w14:paraId="547EAEDB" w14:textId="77777777">
        <w:trPr>
          <w:trHeight w:val="830"/>
        </w:trPr>
        <w:tc>
          <w:tcPr>
            <w:tcW w:w="5000" w:type="pct"/>
            <w:shd w:val="clear" w:color="auto" w:fill="auto"/>
          </w:tcPr>
          <w:p w14:paraId="1910BF84" w14:textId="78807145" w:rsidR="007449CE" w:rsidRPr="00853E3F" w:rsidRDefault="007449CE" w:rsidP="00F74A67">
            <w:pPr>
              <w:numPr>
                <w:ilvl w:val="0"/>
                <w:numId w:val="8"/>
              </w:numPr>
              <w:spacing w:after="0" w:line="240" w:lineRule="auto"/>
              <w:rPr>
                <w:rFonts w:eastAsiaTheme="minorEastAsia" w:cstheme="minorHAnsi"/>
                <w:sz w:val="18"/>
                <w:szCs w:val="18"/>
              </w:rPr>
            </w:pPr>
            <w:r w:rsidRPr="00853E3F">
              <w:rPr>
                <w:rFonts w:eastAsia="Calibri" w:cstheme="minorHAnsi"/>
                <w:sz w:val="18"/>
                <w:szCs w:val="18"/>
                <w:u w:val="single"/>
              </w:rPr>
              <w:t>Action de formation :</w:t>
            </w:r>
            <w:r w:rsidRPr="00853E3F">
              <w:rPr>
                <w:rFonts w:eastAsia="Calibri" w:cstheme="minorHAnsi"/>
                <w:sz w:val="18"/>
                <w:szCs w:val="18"/>
              </w:rPr>
              <w:t xml:space="preserve"> Une action de formation peut regrouper un à plusieurs stagiaires. </w:t>
            </w:r>
            <w:r w:rsidR="006063C5" w:rsidRPr="00853E3F">
              <w:rPr>
                <w:rFonts w:eastAsia="Calibri" w:cstheme="minorHAnsi"/>
                <w:sz w:val="18"/>
                <w:szCs w:val="18"/>
              </w:rPr>
              <w:t xml:space="preserve">Un intitulé de formation dans les bilans financiers </w:t>
            </w:r>
            <w:r w:rsidR="0032495F" w:rsidRPr="00853E3F">
              <w:rPr>
                <w:rFonts w:eastAsia="Calibri" w:cstheme="minorHAnsi"/>
                <w:sz w:val="18"/>
                <w:szCs w:val="18"/>
              </w:rPr>
              <w:t>correspond</w:t>
            </w:r>
            <w:r w:rsidR="00433EA9" w:rsidRPr="00853E3F">
              <w:rPr>
                <w:rFonts w:eastAsia="Calibri" w:cstheme="minorHAnsi"/>
                <w:sz w:val="18"/>
                <w:szCs w:val="18"/>
              </w:rPr>
              <w:t xml:space="preserve"> à une action de formation </w:t>
            </w:r>
          </w:p>
          <w:p w14:paraId="78FB021F" w14:textId="77777777" w:rsidR="00244C6E" w:rsidRPr="00853E3F" w:rsidRDefault="00244C6E" w:rsidP="00244C6E">
            <w:pPr>
              <w:spacing w:after="0" w:line="240" w:lineRule="auto"/>
              <w:ind w:left="720"/>
              <w:rPr>
                <w:rFonts w:eastAsiaTheme="minorEastAsia" w:cstheme="minorHAnsi"/>
                <w:sz w:val="18"/>
                <w:szCs w:val="18"/>
              </w:rPr>
            </w:pPr>
          </w:p>
          <w:p w14:paraId="4633ED61" w14:textId="50A6DFF9" w:rsidR="00433EA9" w:rsidRPr="007D219F" w:rsidRDefault="00433EA9" w:rsidP="00F74A67">
            <w:pPr>
              <w:numPr>
                <w:ilvl w:val="0"/>
                <w:numId w:val="8"/>
              </w:numPr>
              <w:spacing w:after="0" w:line="240" w:lineRule="auto"/>
              <w:rPr>
                <w:rFonts w:eastAsiaTheme="minorEastAsia" w:cstheme="minorHAnsi"/>
                <w:sz w:val="18"/>
                <w:szCs w:val="18"/>
              </w:rPr>
            </w:pPr>
            <w:r w:rsidRPr="007D219F">
              <w:rPr>
                <w:rFonts w:eastAsia="Calibri" w:cstheme="minorHAnsi"/>
                <w:sz w:val="18"/>
                <w:szCs w:val="18"/>
                <w:u w:val="single"/>
              </w:rPr>
              <w:t>Stagiaire :</w:t>
            </w:r>
            <w:r w:rsidRPr="007D219F">
              <w:rPr>
                <w:rFonts w:eastAsia="Calibri" w:cstheme="minorHAnsi"/>
                <w:sz w:val="18"/>
                <w:szCs w:val="18"/>
              </w:rPr>
              <w:t xml:space="preserve"> S</w:t>
            </w:r>
            <w:r w:rsidR="0011445B" w:rsidRPr="007D219F">
              <w:rPr>
                <w:rFonts w:eastAsia="Calibri" w:cstheme="minorHAnsi"/>
                <w:sz w:val="18"/>
                <w:szCs w:val="18"/>
              </w:rPr>
              <w:t>alarié</w:t>
            </w:r>
            <w:r w:rsidRPr="007D219F">
              <w:rPr>
                <w:rFonts w:eastAsia="Calibri" w:cstheme="minorHAnsi"/>
                <w:sz w:val="18"/>
                <w:szCs w:val="18"/>
              </w:rPr>
              <w:t xml:space="preserve"> en formation. </w:t>
            </w:r>
            <w:r w:rsidR="0011445B" w:rsidRPr="007D219F">
              <w:rPr>
                <w:rFonts w:eastAsia="Calibri" w:cstheme="minorHAnsi"/>
                <w:sz w:val="18"/>
                <w:szCs w:val="18"/>
              </w:rPr>
              <w:t>Un salarié peut être comptabilisé plusieurs fois comme stagiaire</w:t>
            </w:r>
            <w:r w:rsidR="00BA19C6" w:rsidRPr="007D219F">
              <w:rPr>
                <w:rFonts w:eastAsia="Calibri" w:cstheme="minorHAnsi"/>
                <w:sz w:val="18"/>
                <w:szCs w:val="18"/>
              </w:rPr>
              <w:t xml:space="preserve"> </w:t>
            </w:r>
          </w:p>
          <w:p w14:paraId="0F193122" w14:textId="77777777" w:rsidR="007449CE" w:rsidRPr="00853E3F" w:rsidRDefault="007449CE" w:rsidP="00935EB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fr-FR"/>
              </w:rPr>
            </w:pPr>
          </w:p>
        </w:tc>
      </w:tr>
    </w:tbl>
    <w:p w14:paraId="36719981" w14:textId="77777777" w:rsidR="002F3F98" w:rsidRPr="00853E3F" w:rsidRDefault="002F3F98" w:rsidP="002F3F98">
      <w:pPr>
        <w:spacing w:after="0" w:line="240" w:lineRule="auto"/>
        <w:rPr>
          <w:rFonts w:ascii="Calibri" w:eastAsia="Times New Roman" w:hAnsi="Calibri" w:cs="Calibri"/>
          <w:sz w:val="16"/>
          <w:szCs w:val="16"/>
          <w:lang w:eastAsia="fr-FR"/>
        </w:rPr>
      </w:pPr>
    </w:p>
    <w:tbl>
      <w:tblPr>
        <w:tblW w:w="10065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</w:tblGrid>
      <w:tr w:rsidR="00853E3F" w:rsidRPr="00853E3F" w14:paraId="00829295" w14:textId="77777777" w:rsidTr="002F3F98">
        <w:trPr>
          <w:trHeight w:val="41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1AC55A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FR"/>
              </w:rPr>
              <w:t xml:space="preserve">Attestation de service fait établie </w:t>
            </w:r>
          </w:p>
          <w:p w14:paraId="0111DF39" w14:textId="6CB4B48F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FR"/>
              </w:rPr>
              <w:t xml:space="preserve">Nom et signature de l’agent chargé de la vérification : </w:t>
            </w:r>
          </w:p>
          <w:p w14:paraId="25AD32CC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fr-FR"/>
              </w:rPr>
            </w:pPr>
          </w:p>
        </w:tc>
      </w:tr>
    </w:tbl>
    <w:p w14:paraId="2C3E0E46" w14:textId="77777777" w:rsidR="002F3F98" w:rsidRPr="00853E3F" w:rsidRDefault="002F3F98" w:rsidP="002F3F9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fr-FR"/>
        </w:rPr>
      </w:pPr>
    </w:p>
    <w:tbl>
      <w:tblPr>
        <w:tblW w:w="10065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7"/>
        <w:gridCol w:w="4958"/>
      </w:tblGrid>
      <w:tr w:rsidR="00853E3F" w:rsidRPr="00853E3F" w14:paraId="7C7B9BE5" w14:textId="77777777" w:rsidTr="002F3F98">
        <w:trPr>
          <w:trHeight w:val="41"/>
        </w:trPr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64EBC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  <w:t>Certification de service fait :</w:t>
            </w:r>
          </w:p>
          <w:p w14:paraId="63F771F0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Cs/>
                <w:sz w:val="20"/>
                <w:szCs w:val="24"/>
                <w:lang w:eastAsia="fr-FR"/>
              </w:rPr>
            </w:pPr>
          </w:p>
          <w:p w14:paraId="26DAF6C1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Cs/>
                <w:sz w:val="20"/>
                <w:szCs w:val="24"/>
                <w:lang w:eastAsia="fr-FR"/>
              </w:rPr>
              <w:t xml:space="preserve">Je certifie que l’intervention susvisée a été réalisée et peut valablement donner lieu au paiement de la participation de l’Etat d’un montant de </w:t>
            </w:r>
          </w:p>
          <w:p w14:paraId="3939198A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  <w:r w:rsidRPr="00853E3F"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  <w:t>Fait à PARIS, le</w:t>
            </w:r>
          </w:p>
        </w:tc>
        <w:tc>
          <w:tcPr>
            <w:tcW w:w="4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58B4A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2A0D6CA7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600E032E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149CE49D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61FB19E6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72B37B0D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58FE4657" w14:textId="77777777" w:rsidR="00723EC9" w:rsidRPr="00853E3F" w:rsidRDefault="00723EC9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0676A7CD" w14:textId="77777777" w:rsidR="00B56FA1" w:rsidRPr="00853E3F" w:rsidRDefault="00B56FA1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550EDB61" w14:textId="77777777" w:rsidR="00B56FA1" w:rsidRPr="00853E3F" w:rsidRDefault="00B56FA1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  <w:p w14:paraId="6A849CAD" w14:textId="77777777" w:rsidR="002F3F98" w:rsidRPr="00853E3F" w:rsidRDefault="002F3F98" w:rsidP="00C66C4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4"/>
                <w:lang w:eastAsia="fr-FR"/>
              </w:rPr>
            </w:pPr>
          </w:p>
        </w:tc>
      </w:tr>
    </w:tbl>
    <w:p w14:paraId="1EC7C2FE" w14:textId="77777777" w:rsidR="002F325D" w:rsidRPr="00853E3F" w:rsidRDefault="002F325D"/>
    <w:sectPr w:rsidR="002F325D" w:rsidRPr="00853E3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7EC3E" w14:textId="77777777" w:rsidR="00375FCF" w:rsidRDefault="00375FCF" w:rsidP="00BC09AB">
      <w:pPr>
        <w:spacing w:after="0" w:line="240" w:lineRule="auto"/>
      </w:pPr>
      <w:r>
        <w:separator/>
      </w:r>
    </w:p>
  </w:endnote>
  <w:endnote w:type="continuationSeparator" w:id="0">
    <w:p w14:paraId="5F0D609F" w14:textId="77777777" w:rsidR="00375FCF" w:rsidRDefault="00375FCF" w:rsidP="00BC09AB">
      <w:pPr>
        <w:spacing w:after="0" w:line="240" w:lineRule="auto"/>
      </w:pPr>
      <w:r>
        <w:continuationSeparator/>
      </w:r>
    </w:p>
  </w:endnote>
  <w:endnote w:type="continuationNotice" w:id="1">
    <w:p w14:paraId="0F92A46C" w14:textId="77777777" w:rsidR="00375FCF" w:rsidRDefault="00375F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6271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C9E9A8" w14:textId="77777777" w:rsidR="00F8326C" w:rsidRDefault="00F8326C" w:rsidP="00F8326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C9F1E2" w14:textId="77777777" w:rsidR="00FF3438" w:rsidRDefault="00FF3438" w:rsidP="00F8326C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7954D" w14:textId="77777777" w:rsidR="00375FCF" w:rsidRDefault="00375FCF" w:rsidP="00BC09AB">
      <w:pPr>
        <w:spacing w:after="0" w:line="240" w:lineRule="auto"/>
      </w:pPr>
      <w:r>
        <w:separator/>
      </w:r>
    </w:p>
  </w:footnote>
  <w:footnote w:type="continuationSeparator" w:id="0">
    <w:p w14:paraId="310EC5BA" w14:textId="77777777" w:rsidR="00375FCF" w:rsidRDefault="00375FCF" w:rsidP="00BC09AB">
      <w:pPr>
        <w:spacing w:after="0" w:line="240" w:lineRule="auto"/>
      </w:pPr>
      <w:r>
        <w:continuationSeparator/>
      </w:r>
    </w:p>
  </w:footnote>
  <w:footnote w:type="continuationNotice" w:id="1">
    <w:p w14:paraId="681D35B5" w14:textId="77777777" w:rsidR="00375FCF" w:rsidRDefault="00375FCF">
      <w:pPr>
        <w:spacing w:after="0" w:line="240" w:lineRule="auto"/>
      </w:pPr>
    </w:p>
  </w:footnote>
  <w:footnote w:id="2">
    <w:p w14:paraId="117D6C2B" w14:textId="4AF12080" w:rsidR="00271DBE" w:rsidRDefault="00271DBE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8B9AD" w14:textId="4F790FAC" w:rsidR="00BA52DA" w:rsidRDefault="001144BD">
    <w:pPr>
      <w:pStyle w:val="En-tte"/>
    </w:pPr>
    <w:r w:rsidRPr="00FC7B72">
      <w:rPr>
        <w:rFonts w:ascii="Calibri" w:eastAsia="Times New Roman" w:hAnsi="Calibri" w:cs="Calibri"/>
        <w:noProof/>
        <w:sz w:val="18"/>
        <w:szCs w:val="18"/>
        <w:lang w:eastAsia="fr-FR"/>
      </w:rPr>
      <w:drawing>
        <wp:anchor distT="0" distB="0" distL="114300" distR="114300" simplePos="0" relativeHeight="251658240" behindDoc="0" locked="0" layoutInCell="1" allowOverlap="1" wp14:anchorId="725B108C" wp14:editId="32BBCDB1">
          <wp:simplePos x="0" y="0"/>
          <wp:positionH relativeFrom="column">
            <wp:posOffset>2425700</wp:posOffset>
          </wp:positionH>
          <wp:positionV relativeFrom="paragraph">
            <wp:posOffset>-324485</wp:posOffset>
          </wp:positionV>
          <wp:extent cx="1159510" cy="670560"/>
          <wp:effectExtent l="0" t="0" r="2540" b="0"/>
          <wp:wrapNone/>
          <wp:docPr id="1" name="Image 1" descr="Marianne_co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Marianne_cou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BE4"/>
    <w:multiLevelType w:val="hybridMultilevel"/>
    <w:tmpl w:val="A3CEA81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7C49"/>
    <w:multiLevelType w:val="hybridMultilevel"/>
    <w:tmpl w:val="816214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519E1"/>
    <w:multiLevelType w:val="hybridMultilevel"/>
    <w:tmpl w:val="185E27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51467E"/>
    <w:multiLevelType w:val="hybridMultilevel"/>
    <w:tmpl w:val="9618BB1C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5235D6"/>
    <w:multiLevelType w:val="hybridMultilevel"/>
    <w:tmpl w:val="A03249E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8841E1"/>
    <w:multiLevelType w:val="hybridMultilevel"/>
    <w:tmpl w:val="FFFFFFFF"/>
    <w:lvl w:ilvl="0" w:tplc="015EDEA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6C16097E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8D36CF30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DA0EDE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F5009A6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AAE6EF2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0BCCB2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4F2ADC0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246CAFE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CA97E1E"/>
    <w:multiLevelType w:val="hybridMultilevel"/>
    <w:tmpl w:val="004EEF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CEB3B6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050E6"/>
    <w:multiLevelType w:val="hybridMultilevel"/>
    <w:tmpl w:val="B85E8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6F176D"/>
    <w:multiLevelType w:val="hybridMultilevel"/>
    <w:tmpl w:val="B9F8D1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C6CD2"/>
    <w:multiLevelType w:val="hybridMultilevel"/>
    <w:tmpl w:val="55980922"/>
    <w:lvl w:ilvl="0" w:tplc="91781D24">
      <w:start w:val="7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566F6"/>
    <w:multiLevelType w:val="hybridMultilevel"/>
    <w:tmpl w:val="932C6C0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00803"/>
    <w:multiLevelType w:val="hybridMultilevel"/>
    <w:tmpl w:val="F4DE84F6"/>
    <w:lvl w:ilvl="0" w:tplc="41582898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5D12A45"/>
    <w:multiLevelType w:val="hybridMultilevel"/>
    <w:tmpl w:val="CA0832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C17773"/>
    <w:multiLevelType w:val="hybridMultilevel"/>
    <w:tmpl w:val="FCFE431C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CF1EBB"/>
    <w:multiLevelType w:val="hybridMultilevel"/>
    <w:tmpl w:val="0BA0702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0258E3"/>
    <w:multiLevelType w:val="hybridMultilevel"/>
    <w:tmpl w:val="4582DEE6"/>
    <w:lvl w:ilvl="0" w:tplc="F33E5A6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7E5F84"/>
    <w:multiLevelType w:val="hybridMultilevel"/>
    <w:tmpl w:val="29B8D1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AB02042"/>
    <w:multiLevelType w:val="hybridMultilevel"/>
    <w:tmpl w:val="D3144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51CEE"/>
    <w:multiLevelType w:val="hybridMultilevel"/>
    <w:tmpl w:val="2910ACE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2B6F266"/>
    <w:multiLevelType w:val="hybridMultilevel"/>
    <w:tmpl w:val="FFFFFFFF"/>
    <w:lvl w:ilvl="0" w:tplc="10FE420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6EFC1546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C98B8F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F90A38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236E88E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22E8A53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66EB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B352F660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5E44CCF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C826B49"/>
    <w:multiLevelType w:val="hybridMultilevel"/>
    <w:tmpl w:val="CE181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450C8"/>
    <w:multiLevelType w:val="hybridMultilevel"/>
    <w:tmpl w:val="B2C85A6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7134804">
    <w:abstractNumId w:val="15"/>
  </w:num>
  <w:num w:numId="2" w16cid:durableId="155732488">
    <w:abstractNumId w:val="2"/>
  </w:num>
  <w:num w:numId="3" w16cid:durableId="1559783962">
    <w:abstractNumId w:val="7"/>
  </w:num>
  <w:num w:numId="4" w16cid:durableId="1791900880">
    <w:abstractNumId w:val="8"/>
  </w:num>
  <w:num w:numId="5" w16cid:durableId="364988296">
    <w:abstractNumId w:val="20"/>
  </w:num>
  <w:num w:numId="6" w16cid:durableId="794830986">
    <w:abstractNumId w:val="17"/>
  </w:num>
  <w:num w:numId="7" w16cid:durableId="633995453">
    <w:abstractNumId w:val="6"/>
  </w:num>
  <w:num w:numId="8" w16cid:durableId="1980648652">
    <w:abstractNumId w:val="1"/>
  </w:num>
  <w:num w:numId="9" w16cid:durableId="1977176392">
    <w:abstractNumId w:val="18"/>
  </w:num>
  <w:num w:numId="10" w16cid:durableId="1110318901">
    <w:abstractNumId w:val="21"/>
  </w:num>
  <w:num w:numId="11" w16cid:durableId="1879120515">
    <w:abstractNumId w:val="10"/>
  </w:num>
  <w:num w:numId="12" w16cid:durableId="1163163771">
    <w:abstractNumId w:val="13"/>
  </w:num>
  <w:num w:numId="13" w16cid:durableId="393623175">
    <w:abstractNumId w:val="11"/>
  </w:num>
  <w:num w:numId="14" w16cid:durableId="375011762">
    <w:abstractNumId w:val="3"/>
  </w:num>
  <w:num w:numId="15" w16cid:durableId="924537038">
    <w:abstractNumId w:val="12"/>
  </w:num>
  <w:num w:numId="16" w16cid:durableId="1267693589">
    <w:abstractNumId w:val="9"/>
  </w:num>
  <w:num w:numId="17" w16cid:durableId="1900701150">
    <w:abstractNumId w:val="14"/>
  </w:num>
  <w:num w:numId="18" w16cid:durableId="1897886277">
    <w:abstractNumId w:val="19"/>
  </w:num>
  <w:num w:numId="19" w16cid:durableId="87652601">
    <w:abstractNumId w:val="5"/>
  </w:num>
  <w:num w:numId="20" w16cid:durableId="1568147518">
    <w:abstractNumId w:val="16"/>
  </w:num>
  <w:num w:numId="21" w16cid:durableId="1497576816">
    <w:abstractNumId w:val="0"/>
  </w:num>
  <w:num w:numId="22" w16cid:durableId="128478780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F98"/>
    <w:rsid w:val="00001202"/>
    <w:rsid w:val="00003B14"/>
    <w:rsid w:val="00005531"/>
    <w:rsid w:val="00006A41"/>
    <w:rsid w:val="00007A8E"/>
    <w:rsid w:val="00011579"/>
    <w:rsid w:val="0001352B"/>
    <w:rsid w:val="0001444A"/>
    <w:rsid w:val="000148EF"/>
    <w:rsid w:val="00015341"/>
    <w:rsid w:val="0001666A"/>
    <w:rsid w:val="00016FA1"/>
    <w:rsid w:val="00017A44"/>
    <w:rsid w:val="00017A88"/>
    <w:rsid w:val="00021269"/>
    <w:rsid w:val="00021A9E"/>
    <w:rsid w:val="000221E8"/>
    <w:rsid w:val="00024CAA"/>
    <w:rsid w:val="00025014"/>
    <w:rsid w:val="00026379"/>
    <w:rsid w:val="00030D45"/>
    <w:rsid w:val="00032F05"/>
    <w:rsid w:val="000335CD"/>
    <w:rsid w:val="000351A9"/>
    <w:rsid w:val="00035BB9"/>
    <w:rsid w:val="000366D2"/>
    <w:rsid w:val="00037A6E"/>
    <w:rsid w:val="00041BF5"/>
    <w:rsid w:val="0004561F"/>
    <w:rsid w:val="00045E2C"/>
    <w:rsid w:val="00051022"/>
    <w:rsid w:val="00052101"/>
    <w:rsid w:val="00052D32"/>
    <w:rsid w:val="00054BE3"/>
    <w:rsid w:val="00057535"/>
    <w:rsid w:val="000600E9"/>
    <w:rsid w:val="00063742"/>
    <w:rsid w:val="00063B07"/>
    <w:rsid w:val="00065321"/>
    <w:rsid w:val="0006599B"/>
    <w:rsid w:val="00067B9A"/>
    <w:rsid w:val="00072D07"/>
    <w:rsid w:val="000748BC"/>
    <w:rsid w:val="00080AFE"/>
    <w:rsid w:val="00093FC8"/>
    <w:rsid w:val="000942A0"/>
    <w:rsid w:val="00096715"/>
    <w:rsid w:val="000A21DD"/>
    <w:rsid w:val="000A2353"/>
    <w:rsid w:val="000A423B"/>
    <w:rsid w:val="000A6B1B"/>
    <w:rsid w:val="000A6F17"/>
    <w:rsid w:val="000A78C9"/>
    <w:rsid w:val="000A7A13"/>
    <w:rsid w:val="000B0B7A"/>
    <w:rsid w:val="000B1289"/>
    <w:rsid w:val="000B2682"/>
    <w:rsid w:val="000B39CE"/>
    <w:rsid w:val="000B535D"/>
    <w:rsid w:val="000B5817"/>
    <w:rsid w:val="000B62D9"/>
    <w:rsid w:val="000C0B3C"/>
    <w:rsid w:val="000C1050"/>
    <w:rsid w:val="000C2DF9"/>
    <w:rsid w:val="000C4EA0"/>
    <w:rsid w:val="000C5BED"/>
    <w:rsid w:val="000C6151"/>
    <w:rsid w:val="000D77CD"/>
    <w:rsid w:val="000E1545"/>
    <w:rsid w:val="000E1EDC"/>
    <w:rsid w:val="000E2C2E"/>
    <w:rsid w:val="000E3309"/>
    <w:rsid w:val="000E3B74"/>
    <w:rsid w:val="000E403B"/>
    <w:rsid w:val="000E43E6"/>
    <w:rsid w:val="000E5820"/>
    <w:rsid w:val="000E58C9"/>
    <w:rsid w:val="000E67F4"/>
    <w:rsid w:val="000F0700"/>
    <w:rsid w:val="000F2784"/>
    <w:rsid w:val="000F27E2"/>
    <w:rsid w:val="000F2AF7"/>
    <w:rsid w:val="000F2BEC"/>
    <w:rsid w:val="000F51F4"/>
    <w:rsid w:val="000F5A9A"/>
    <w:rsid w:val="000F5B69"/>
    <w:rsid w:val="000F7942"/>
    <w:rsid w:val="00101092"/>
    <w:rsid w:val="001031A1"/>
    <w:rsid w:val="00103C8C"/>
    <w:rsid w:val="001137D0"/>
    <w:rsid w:val="00113C8F"/>
    <w:rsid w:val="0011445B"/>
    <w:rsid w:val="001144BD"/>
    <w:rsid w:val="00116914"/>
    <w:rsid w:val="0011691D"/>
    <w:rsid w:val="00121CC7"/>
    <w:rsid w:val="00122BB0"/>
    <w:rsid w:val="00124A62"/>
    <w:rsid w:val="001260ED"/>
    <w:rsid w:val="00127B40"/>
    <w:rsid w:val="00127BEE"/>
    <w:rsid w:val="00133639"/>
    <w:rsid w:val="001340E3"/>
    <w:rsid w:val="00143509"/>
    <w:rsid w:val="0014462A"/>
    <w:rsid w:val="00144ADF"/>
    <w:rsid w:val="001456C3"/>
    <w:rsid w:val="00146E14"/>
    <w:rsid w:val="001475CC"/>
    <w:rsid w:val="001531C1"/>
    <w:rsid w:val="00153B12"/>
    <w:rsid w:val="00160D9C"/>
    <w:rsid w:val="001613ED"/>
    <w:rsid w:val="00161712"/>
    <w:rsid w:val="00166E4B"/>
    <w:rsid w:val="001723E5"/>
    <w:rsid w:val="00172DC7"/>
    <w:rsid w:val="00177D61"/>
    <w:rsid w:val="001818C6"/>
    <w:rsid w:val="00182086"/>
    <w:rsid w:val="0018270B"/>
    <w:rsid w:val="00182C07"/>
    <w:rsid w:val="001844BE"/>
    <w:rsid w:val="00190512"/>
    <w:rsid w:val="00190DD3"/>
    <w:rsid w:val="0019334C"/>
    <w:rsid w:val="0019409E"/>
    <w:rsid w:val="00195893"/>
    <w:rsid w:val="0019595B"/>
    <w:rsid w:val="00196381"/>
    <w:rsid w:val="001A0E14"/>
    <w:rsid w:val="001A13B5"/>
    <w:rsid w:val="001A19E1"/>
    <w:rsid w:val="001A1B00"/>
    <w:rsid w:val="001A20BC"/>
    <w:rsid w:val="001A56DD"/>
    <w:rsid w:val="001A606E"/>
    <w:rsid w:val="001A6A72"/>
    <w:rsid w:val="001A6BD9"/>
    <w:rsid w:val="001A79AF"/>
    <w:rsid w:val="001A7F53"/>
    <w:rsid w:val="001B1AFB"/>
    <w:rsid w:val="001B260F"/>
    <w:rsid w:val="001B2624"/>
    <w:rsid w:val="001B297A"/>
    <w:rsid w:val="001B2DF6"/>
    <w:rsid w:val="001B357B"/>
    <w:rsid w:val="001B56DD"/>
    <w:rsid w:val="001B5D89"/>
    <w:rsid w:val="001B6D42"/>
    <w:rsid w:val="001B6E24"/>
    <w:rsid w:val="001B75B8"/>
    <w:rsid w:val="001C0D8C"/>
    <w:rsid w:val="001C12E1"/>
    <w:rsid w:val="001C20EC"/>
    <w:rsid w:val="001C6128"/>
    <w:rsid w:val="001D299E"/>
    <w:rsid w:val="001D2A26"/>
    <w:rsid w:val="001D2EA1"/>
    <w:rsid w:val="001D2FFE"/>
    <w:rsid w:val="001D473F"/>
    <w:rsid w:val="001E4434"/>
    <w:rsid w:val="001E4828"/>
    <w:rsid w:val="001E6C99"/>
    <w:rsid w:val="001F1A2A"/>
    <w:rsid w:val="001F38D0"/>
    <w:rsid w:val="001F3E78"/>
    <w:rsid w:val="001F5403"/>
    <w:rsid w:val="001F7CED"/>
    <w:rsid w:val="00201996"/>
    <w:rsid w:val="00204981"/>
    <w:rsid w:val="00206BC0"/>
    <w:rsid w:val="002075F0"/>
    <w:rsid w:val="00207A0C"/>
    <w:rsid w:val="0021067B"/>
    <w:rsid w:val="00213B87"/>
    <w:rsid w:val="00215F38"/>
    <w:rsid w:val="0021645C"/>
    <w:rsid w:val="00221576"/>
    <w:rsid w:val="002226EC"/>
    <w:rsid w:val="00224364"/>
    <w:rsid w:val="00225198"/>
    <w:rsid w:val="002255AD"/>
    <w:rsid w:val="00225CCE"/>
    <w:rsid w:val="00232340"/>
    <w:rsid w:val="00234D88"/>
    <w:rsid w:val="002369E1"/>
    <w:rsid w:val="0023746F"/>
    <w:rsid w:val="00241CDA"/>
    <w:rsid w:val="0024278B"/>
    <w:rsid w:val="0024356E"/>
    <w:rsid w:val="00244C6E"/>
    <w:rsid w:val="00245137"/>
    <w:rsid w:val="00245915"/>
    <w:rsid w:val="00246390"/>
    <w:rsid w:val="00247ADC"/>
    <w:rsid w:val="00250511"/>
    <w:rsid w:val="00253615"/>
    <w:rsid w:val="0025420B"/>
    <w:rsid w:val="00255056"/>
    <w:rsid w:val="00255496"/>
    <w:rsid w:val="0025688F"/>
    <w:rsid w:val="0026067A"/>
    <w:rsid w:val="002613AB"/>
    <w:rsid w:val="002633C0"/>
    <w:rsid w:val="00263C9C"/>
    <w:rsid w:val="00265D4B"/>
    <w:rsid w:val="00267BFC"/>
    <w:rsid w:val="00271B63"/>
    <w:rsid w:val="00271BE0"/>
    <w:rsid w:val="00271DBE"/>
    <w:rsid w:val="0027681D"/>
    <w:rsid w:val="00277A17"/>
    <w:rsid w:val="00280CF3"/>
    <w:rsid w:val="002814F3"/>
    <w:rsid w:val="00282BAE"/>
    <w:rsid w:val="00283031"/>
    <w:rsid w:val="00283D04"/>
    <w:rsid w:val="002843CD"/>
    <w:rsid w:val="00284A1A"/>
    <w:rsid w:val="00284BC1"/>
    <w:rsid w:val="00290F00"/>
    <w:rsid w:val="00292041"/>
    <w:rsid w:val="0029231A"/>
    <w:rsid w:val="00293475"/>
    <w:rsid w:val="00294931"/>
    <w:rsid w:val="00295BF3"/>
    <w:rsid w:val="002A0612"/>
    <w:rsid w:val="002A17E0"/>
    <w:rsid w:val="002A193E"/>
    <w:rsid w:val="002A23C0"/>
    <w:rsid w:val="002A2944"/>
    <w:rsid w:val="002A2C61"/>
    <w:rsid w:val="002A3520"/>
    <w:rsid w:val="002A563D"/>
    <w:rsid w:val="002A662E"/>
    <w:rsid w:val="002A734B"/>
    <w:rsid w:val="002B0078"/>
    <w:rsid w:val="002B0813"/>
    <w:rsid w:val="002B1747"/>
    <w:rsid w:val="002B1D4E"/>
    <w:rsid w:val="002B305D"/>
    <w:rsid w:val="002B3509"/>
    <w:rsid w:val="002B4794"/>
    <w:rsid w:val="002B4FEB"/>
    <w:rsid w:val="002B7066"/>
    <w:rsid w:val="002B7525"/>
    <w:rsid w:val="002C0547"/>
    <w:rsid w:val="002C0ABF"/>
    <w:rsid w:val="002C34F6"/>
    <w:rsid w:val="002C6AAB"/>
    <w:rsid w:val="002D2A2F"/>
    <w:rsid w:val="002D3F4A"/>
    <w:rsid w:val="002D52E7"/>
    <w:rsid w:val="002D5808"/>
    <w:rsid w:val="002D6A63"/>
    <w:rsid w:val="002D6B64"/>
    <w:rsid w:val="002D6BB4"/>
    <w:rsid w:val="002E12A5"/>
    <w:rsid w:val="002E3D5E"/>
    <w:rsid w:val="002E4692"/>
    <w:rsid w:val="002E7C58"/>
    <w:rsid w:val="002F325D"/>
    <w:rsid w:val="002F3579"/>
    <w:rsid w:val="002F3733"/>
    <w:rsid w:val="002F3C6A"/>
    <w:rsid w:val="002F3F98"/>
    <w:rsid w:val="002F4C96"/>
    <w:rsid w:val="002F50E6"/>
    <w:rsid w:val="002F5BF3"/>
    <w:rsid w:val="002F65C4"/>
    <w:rsid w:val="002F74F6"/>
    <w:rsid w:val="00302E3F"/>
    <w:rsid w:val="0030345C"/>
    <w:rsid w:val="00303653"/>
    <w:rsid w:val="00305A8D"/>
    <w:rsid w:val="00306CE6"/>
    <w:rsid w:val="00310338"/>
    <w:rsid w:val="0031061E"/>
    <w:rsid w:val="00313C94"/>
    <w:rsid w:val="00314392"/>
    <w:rsid w:val="00314396"/>
    <w:rsid w:val="00316A98"/>
    <w:rsid w:val="00317581"/>
    <w:rsid w:val="00317AE1"/>
    <w:rsid w:val="003200E2"/>
    <w:rsid w:val="003211F2"/>
    <w:rsid w:val="0032495F"/>
    <w:rsid w:val="0032549F"/>
    <w:rsid w:val="00325590"/>
    <w:rsid w:val="00331CCC"/>
    <w:rsid w:val="00333D8A"/>
    <w:rsid w:val="00334C76"/>
    <w:rsid w:val="00334E21"/>
    <w:rsid w:val="00335593"/>
    <w:rsid w:val="00340E51"/>
    <w:rsid w:val="00343CA8"/>
    <w:rsid w:val="00344F27"/>
    <w:rsid w:val="003450CE"/>
    <w:rsid w:val="00345328"/>
    <w:rsid w:val="00345682"/>
    <w:rsid w:val="00346B63"/>
    <w:rsid w:val="00346E25"/>
    <w:rsid w:val="00347089"/>
    <w:rsid w:val="00353B0A"/>
    <w:rsid w:val="00356CEA"/>
    <w:rsid w:val="00360861"/>
    <w:rsid w:val="00360AF8"/>
    <w:rsid w:val="003611CB"/>
    <w:rsid w:val="00362635"/>
    <w:rsid w:val="0036417E"/>
    <w:rsid w:val="003642A2"/>
    <w:rsid w:val="003659AC"/>
    <w:rsid w:val="003670C9"/>
    <w:rsid w:val="0036719A"/>
    <w:rsid w:val="00367394"/>
    <w:rsid w:val="00371578"/>
    <w:rsid w:val="00374A90"/>
    <w:rsid w:val="00375FCF"/>
    <w:rsid w:val="00383ADC"/>
    <w:rsid w:val="00387346"/>
    <w:rsid w:val="003907E1"/>
    <w:rsid w:val="0039333E"/>
    <w:rsid w:val="00395759"/>
    <w:rsid w:val="00395FFA"/>
    <w:rsid w:val="003964E2"/>
    <w:rsid w:val="003975FD"/>
    <w:rsid w:val="00397D06"/>
    <w:rsid w:val="003A0037"/>
    <w:rsid w:val="003A20C0"/>
    <w:rsid w:val="003A2555"/>
    <w:rsid w:val="003A57FD"/>
    <w:rsid w:val="003A58F4"/>
    <w:rsid w:val="003B1458"/>
    <w:rsid w:val="003B16D7"/>
    <w:rsid w:val="003B3AA5"/>
    <w:rsid w:val="003B52D0"/>
    <w:rsid w:val="003C133B"/>
    <w:rsid w:val="003C15B6"/>
    <w:rsid w:val="003C2B21"/>
    <w:rsid w:val="003C3486"/>
    <w:rsid w:val="003C37BC"/>
    <w:rsid w:val="003C3F22"/>
    <w:rsid w:val="003C5706"/>
    <w:rsid w:val="003C5993"/>
    <w:rsid w:val="003C685C"/>
    <w:rsid w:val="003D1534"/>
    <w:rsid w:val="003D55B2"/>
    <w:rsid w:val="003D5C3A"/>
    <w:rsid w:val="003D6198"/>
    <w:rsid w:val="003D726D"/>
    <w:rsid w:val="003D734B"/>
    <w:rsid w:val="003E121C"/>
    <w:rsid w:val="003E283E"/>
    <w:rsid w:val="003E3632"/>
    <w:rsid w:val="003E5F1B"/>
    <w:rsid w:val="003E6610"/>
    <w:rsid w:val="003F0295"/>
    <w:rsid w:val="003F2A95"/>
    <w:rsid w:val="003F6344"/>
    <w:rsid w:val="003F7A06"/>
    <w:rsid w:val="004010C6"/>
    <w:rsid w:val="004015CF"/>
    <w:rsid w:val="0040338C"/>
    <w:rsid w:val="00404D16"/>
    <w:rsid w:val="00405704"/>
    <w:rsid w:val="00405FEE"/>
    <w:rsid w:val="004077EE"/>
    <w:rsid w:val="00407F7B"/>
    <w:rsid w:val="00410235"/>
    <w:rsid w:val="00410ACF"/>
    <w:rsid w:val="00411007"/>
    <w:rsid w:val="00412A38"/>
    <w:rsid w:val="004137DE"/>
    <w:rsid w:val="00414400"/>
    <w:rsid w:val="0041514E"/>
    <w:rsid w:val="00415198"/>
    <w:rsid w:val="004161F0"/>
    <w:rsid w:val="00416296"/>
    <w:rsid w:val="004165D0"/>
    <w:rsid w:val="0041703E"/>
    <w:rsid w:val="00421C46"/>
    <w:rsid w:val="004221C8"/>
    <w:rsid w:val="00423928"/>
    <w:rsid w:val="0042435D"/>
    <w:rsid w:val="0042480D"/>
    <w:rsid w:val="00430E7C"/>
    <w:rsid w:val="00431788"/>
    <w:rsid w:val="00431E63"/>
    <w:rsid w:val="00433EA9"/>
    <w:rsid w:val="00440BB7"/>
    <w:rsid w:val="00440C25"/>
    <w:rsid w:val="00445463"/>
    <w:rsid w:val="00446F4F"/>
    <w:rsid w:val="0044786D"/>
    <w:rsid w:val="004507E8"/>
    <w:rsid w:val="004517B9"/>
    <w:rsid w:val="00452465"/>
    <w:rsid w:val="0045456D"/>
    <w:rsid w:val="004568CE"/>
    <w:rsid w:val="00457A04"/>
    <w:rsid w:val="00460FB0"/>
    <w:rsid w:val="004624C0"/>
    <w:rsid w:val="0046284A"/>
    <w:rsid w:val="00465266"/>
    <w:rsid w:val="00465F3E"/>
    <w:rsid w:val="00467768"/>
    <w:rsid w:val="00472A28"/>
    <w:rsid w:val="004742D9"/>
    <w:rsid w:val="00474D3C"/>
    <w:rsid w:val="00474ED7"/>
    <w:rsid w:val="00476A90"/>
    <w:rsid w:val="00483A5C"/>
    <w:rsid w:val="00484689"/>
    <w:rsid w:val="004908DD"/>
    <w:rsid w:val="0049157F"/>
    <w:rsid w:val="0049221E"/>
    <w:rsid w:val="00492303"/>
    <w:rsid w:val="00494CB6"/>
    <w:rsid w:val="0049559E"/>
    <w:rsid w:val="00496177"/>
    <w:rsid w:val="004975BF"/>
    <w:rsid w:val="00497869"/>
    <w:rsid w:val="004A1645"/>
    <w:rsid w:val="004A4CF4"/>
    <w:rsid w:val="004A5BF3"/>
    <w:rsid w:val="004A7E5C"/>
    <w:rsid w:val="004B3094"/>
    <w:rsid w:val="004B3A3F"/>
    <w:rsid w:val="004B4D3D"/>
    <w:rsid w:val="004B4E1B"/>
    <w:rsid w:val="004C0898"/>
    <w:rsid w:val="004C5377"/>
    <w:rsid w:val="004C5A26"/>
    <w:rsid w:val="004C6972"/>
    <w:rsid w:val="004D0825"/>
    <w:rsid w:val="004D09E2"/>
    <w:rsid w:val="004D1251"/>
    <w:rsid w:val="004D3A51"/>
    <w:rsid w:val="004D3A5F"/>
    <w:rsid w:val="004D3CAB"/>
    <w:rsid w:val="004D3CC4"/>
    <w:rsid w:val="004D6980"/>
    <w:rsid w:val="004D7138"/>
    <w:rsid w:val="004E03C4"/>
    <w:rsid w:val="004E0C46"/>
    <w:rsid w:val="004E16B0"/>
    <w:rsid w:val="004E1CFF"/>
    <w:rsid w:val="004E2F64"/>
    <w:rsid w:val="004E4EF2"/>
    <w:rsid w:val="004E7B75"/>
    <w:rsid w:val="004F02B4"/>
    <w:rsid w:val="004F1B2B"/>
    <w:rsid w:val="004F3648"/>
    <w:rsid w:val="004F68C5"/>
    <w:rsid w:val="00501A98"/>
    <w:rsid w:val="005022C3"/>
    <w:rsid w:val="00504867"/>
    <w:rsid w:val="005063CD"/>
    <w:rsid w:val="00506C84"/>
    <w:rsid w:val="00506CF4"/>
    <w:rsid w:val="0050780D"/>
    <w:rsid w:val="005103B9"/>
    <w:rsid w:val="00511C0C"/>
    <w:rsid w:val="005122F9"/>
    <w:rsid w:val="005123C9"/>
    <w:rsid w:val="005125BE"/>
    <w:rsid w:val="00512FAA"/>
    <w:rsid w:val="00513169"/>
    <w:rsid w:val="0051497A"/>
    <w:rsid w:val="00515116"/>
    <w:rsid w:val="00515586"/>
    <w:rsid w:val="00515A34"/>
    <w:rsid w:val="005177E8"/>
    <w:rsid w:val="0052035F"/>
    <w:rsid w:val="005203EB"/>
    <w:rsid w:val="005207F7"/>
    <w:rsid w:val="00520E9D"/>
    <w:rsid w:val="005262C7"/>
    <w:rsid w:val="00527472"/>
    <w:rsid w:val="00527F7F"/>
    <w:rsid w:val="00530481"/>
    <w:rsid w:val="005304B1"/>
    <w:rsid w:val="0053298D"/>
    <w:rsid w:val="00533850"/>
    <w:rsid w:val="00533EF6"/>
    <w:rsid w:val="005345AD"/>
    <w:rsid w:val="00534D12"/>
    <w:rsid w:val="00535741"/>
    <w:rsid w:val="00537904"/>
    <w:rsid w:val="00540074"/>
    <w:rsid w:val="00541423"/>
    <w:rsid w:val="0054362A"/>
    <w:rsid w:val="005451C1"/>
    <w:rsid w:val="00546A7B"/>
    <w:rsid w:val="00550338"/>
    <w:rsid w:val="005524DF"/>
    <w:rsid w:val="00553C14"/>
    <w:rsid w:val="005540A6"/>
    <w:rsid w:val="00554140"/>
    <w:rsid w:val="005556A0"/>
    <w:rsid w:val="005566BC"/>
    <w:rsid w:val="0056032C"/>
    <w:rsid w:val="00561015"/>
    <w:rsid w:val="005617C9"/>
    <w:rsid w:val="00562C32"/>
    <w:rsid w:val="005656D6"/>
    <w:rsid w:val="005663D7"/>
    <w:rsid w:val="00566D32"/>
    <w:rsid w:val="005712EA"/>
    <w:rsid w:val="005715D0"/>
    <w:rsid w:val="00572351"/>
    <w:rsid w:val="005750E2"/>
    <w:rsid w:val="005765AF"/>
    <w:rsid w:val="0058124E"/>
    <w:rsid w:val="00582A1D"/>
    <w:rsid w:val="00585179"/>
    <w:rsid w:val="00586C5C"/>
    <w:rsid w:val="00587826"/>
    <w:rsid w:val="00591AE8"/>
    <w:rsid w:val="00592D21"/>
    <w:rsid w:val="00597763"/>
    <w:rsid w:val="005A025B"/>
    <w:rsid w:val="005A1477"/>
    <w:rsid w:val="005A3504"/>
    <w:rsid w:val="005A44C7"/>
    <w:rsid w:val="005A638D"/>
    <w:rsid w:val="005A77D9"/>
    <w:rsid w:val="005B01D3"/>
    <w:rsid w:val="005B30EB"/>
    <w:rsid w:val="005B3873"/>
    <w:rsid w:val="005B57C1"/>
    <w:rsid w:val="005B628C"/>
    <w:rsid w:val="005B76EE"/>
    <w:rsid w:val="005C0FC6"/>
    <w:rsid w:val="005C2436"/>
    <w:rsid w:val="005C2A47"/>
    <w:rsid w:val="005C3918"/>
    <w:rsid w:val="005C42F6"/>
    <w:rsid w:val="005D3A8C"/>
    <w:rsid w:val="005D3DC4"/>
    <w:rsid w:val="005D4982"/>
    <w:rsid w:val="005D5819"/>
    <w:rsid w:val="005D5833"/>
    <w:rsid w:val="005D7F79"/>
    <w:rsid w:val="005D7F8E"/>
    <w:rsid w:val="005E26D8"/>
    <w:rsid w:val="005E2803"/>
    <w:rsid w:val="005E499F"/>
    <w:rsid w:val="005E4FC2"/>
    <w:rsid w:val="005E5711"/>
    <w:rsid w:val="005E58F8"/>
    <w:rsid w:val="005E6A4D"/>
    <w:rsid w:val="005F19D3"/>
    <w:rsid w:val="005F1A8F"/>
    <w:rsid w:val="005F1C6C"/>
    <w:rsid w:val="005F2857"/>
    <w:rsid w:val="005F71A0"/>
    <w:rsid w:val="005F758A"/>
    <w:rsid w:val="006017C2"/>
    <w:rsid w:val="00603350"/>
    <w:rsid w:val="006040A0"/>
    <w:rsid w:val="00605E29"/>
    <w:rsid w:val="006063C5"/>
    <w:rsid w:val="0060649F"/>
    <w:rsid w:val="0061375C"/>
    <w:rsid w:val="00614538"/>
    <w:rsid w:val="0061485C"/>
    <w:rsid w:val="006158B8"/>
    <w:rsid w:val="0061623E"/>
    <w:rsid w:val="006170AB"/>
    <w:rsid w:val="00622BA2"/>
    <w:rsid w:val="0062522A"/>
    <w:rsid w:val="00625462"/>
    <w:rsid w:val="00625F8A"/>
    <w:rsid w:val="0062676F"/>
    <w:rsid w:val="0062687A"/>
    <w:rsid w:val="00627158"/>
    <w:rsid w:val="0063076A"/>
    <w:rsid w:val="006309E7"/>
    <w:rsid w:val="00635F95"/>
    <w:rsid w:val="00636873"/>
    <w:rsid w:val="00641EFF"/>
    <w:rsid w:val="00641F45"/>
    <w:rsid w:val="00645537"/>
    <w:rsid w:val="006478BF"/>
    <w:rsid w:val="00651C7E"/>
    <w:rsid w:val="00653933"/>
    <w:rsid w:val="00653E3A"/>
    <w:rsid w:val="006541B7"/>
    <w:rsid w:val="0065577E"/>
    <w:rsid w:val="00655BD6"/>
    <w:rsid w:val="00660BE2"/>
    <w:rsid w:val="00660C37"/>
    <w:rsid w:val="00660E37"/>
    <w:rsid w:val="00662A05"/>
    <w:rsid w:val="00662A89"/>
    <w:rsid w:val="006630D1"/>
    <w:rsid w:val="0066538F"/>
    <w:rsid w:val="00665682"/>
    <w:rsid w:val="0067176B"/>
    <w:rsid w:val="00671D71"/>
    <w:rsid w:val="00672A38"/>
    <w:rsid w:val="00672FE2"/>
    <w:rsid w:val="00674632"/>
    <w:rsid w:val="00676D64"/>
    <w:rsid w:val="00680AC5"/>
    <w:rsid w:val="00680D5B"/>
    <w:rsid w:val="0068319B"/>
    <w:rsid w:val="00684DAC"/>
    <w:rsid w:val="006850A1"/>
    <w:rsid w:val="006859E3"/>
    <w:rsid w:val="00687549"/>
    <w:rsid w:val="00690D18"/>
    <w:rsid w:val="006921BB"/>
    <w:rsid w:val="006921F2"/>
    <w:rsid w:val="006945B3"/>
    <w:rsid w:val="00694C9F"/>
    <w:rsid w:val="00697082"/>
    <w:rsid w:val="00697829"/>
    <w:rsid w:val="00697992"/>
    <w:rsid w:val="00697CDF"/>
    <w:rsid w:val="006A0AE5"/>
    <w:rsid w:val="006A168B"/>
    <w:rsid w:val="006A23B1"/>
    <w:rsid w:val="006A2ABC"/>
    <w:rsid w:val="006A316A"/>
    <w:rsid w:val="006A501C"/>
    <w:rsid w:val="006B16A3"/>
    <w:rsid w:val="006B298A"/>
    <w:rsid w:val="006B394D"/>
    <w:rsid w:val="006B3C9A"/>
    <w:rsid w:val="006B40F4"/>
    <w:rsid w:val="006B4BEE"/>
    <w:rsid w:val="006B7D38"/>
    <w:rsid w:val="006C0B8D"/>
    <w:rsid w:val="006C18BF"/>
    <w:rsid w:val="006C204F"/>
    <w:rsid w:val="006C207D"/>
    <w:rsid w:val="006C279A"/>
    <w:rsid w:val="006C5531"/>
    <w:rsid w:val="006C60B9"/>
    <w:rsid w:val="006C657E"/>
    <w:rsid w:val="006C7B56"/>
    <w:rsid w:val="006D038A"/>
    <w:rsid w:val="006D1AB0"/>
    <w:rsid w:val="006D270E"/>
    <w:rsid w:val="006D4FED"/>
    <w:rsid w:val="006D7B41"/>
    <w:rsid w:val="006E1178"/>
    <w:rsid w:val="006E1CE0"/>
    <w:rsid w:val="006E251B"/>
    <w:rsid w:val="006E2889"/>
    <w:rsid w:val="006E30A1"/>
    <w:rsid w:val="006E6B95"/>
    <w:rsid w:val="006E7331"/>
    <w:rsid w:val="006E73FC"/>
    <w:rsid w:val="006F0684"/>
    <w:rsid w:val="006F152F"/>
    <w:rsid w:val="006F15C7"/>
    <w:rsid w:val="006F1918"/>
    <w:rsid w:val="006F1FD0"/>
    <w:rsid w:val="006F213F"/>
    <w:rsid w:val="006F26EB"/>
    <w:rsid w:val="006F4FE6"/>
    <w:rsid w:val="006F5FCF"/>
    <w:rsid w:val="007017A7"/>
    <w:rsid w:val="00702D5E"/>
    <w:rsid w:val="00703457"/>
    <w:rsid w:val="00703EB0"/>
    <w:rsid w:val="007055CB"/>
    <w:rsid w:val="0071009B"/>
    <w:rsid w:val="00710AD3"/>
    <w:rsid w:val="0071129E"/>
    <w:rsid w:val="007119A5"/>
    <w:rsid w:val="00711C9F"/>
    <w:rsid w:val="00713340"/>
    <w:rsid w:val="00713B17"/>
    <w:rsid w:val="00713BDB"/>
    <w:rsid w:val="0071547E"/>
    <w:rsid w:val="00717279"/>
    <w:rsid w:val="007179BE"/>
    <w:rsid w:val="0072004F"/>
    <w:rsid w:val="0072145B"/>
    <w:rsid w:val="0072243C"/>
    <w:rsid w:val="00723EC9"/>
    <w:rsid w:val="00724AE4"/>
    <w:rsid w:val="00725645"/>
    <w:rsid w:val="007256C5"/>
    <w:rsid w:val="00730A29"/>
    <w:rsid w:val="00730B4F"/>
    <w:rsid w:val="007323BE"/>
    <w:rsid w:val="0073337E"/>
    <w:rsid w:val="00734EE2"/>
    <w:rsid w:val="0073526E"/>
    <w:rsid w:val="00736339"/>
    <w:rsid w:val="0073743C"/>
    <w:rsid w:val="0073775E"/>
    <w:rsid w:val="00737884"/>
    <w:rsid w:val="0073AF7F"/>
    <w:rsid w:val="00740782"/>
    <w:rsid w:val="0074127F"/>
    <w:rsid w:val="007415D1"/>
    <w:rsid w:val="00741B29"/>
    <w:rsid w:val="00743ABF"/>
    <w:rsid w:val="007449CE"/>
    <w:rsid w:val="00744FCD"/>
    <w:rsid w:val="00745B6F"/>
    <w:rsid w:val="007511A5"/>
    <w:rsid w:val="00751833"/>
    <w:rsid w:val="00751B2B"/>
    <w:rsid w:val="007523E7"/>
    <w:rsid w:val="007528C2"/>
    <w:rsid w:val="00753266"/>
    <w:rsid w:val="00754A2E"/>
    <w:rsid w:val="00756DBB"/>
    <w:rsid w:val="00757C98"/>
    <w:rsid w:val="007606BB"/>
    <w:rsid w:val="00760AF7"/>
    <w:rsid w:val="007614F2"/>
    <w:rsid w:val="007618D6"/>
    <w:rsid w:val="00762E02"/>
    <w:rsid w:val="007630A1"/>
    <w:rsid w:val="007632D5"/>
    <w:rsid w:val="00763781"/>
    <w:rsid w:val="00763A3C"/>
    <w:rsid w:val="00763FB7"/>
    <w:rsid w:val="00764616"/>
    <w:rsid w:val="00771B77"/>
    <w:rsid w:val="00772488"/>
    <w:rsid w:val="00772AC2"/>
    <w:rsid w:val="00773917"/>
    <w:rsid w:val="00774589"/>
    <w:rsid w:val="00777149"/>
    <w:rsid w:val="00780F06"/>
    <w:rsid w:val="007817DA"/>
    <w:rsid w:val="0078297F"/>
    <w:rsid w:val="00783D9B"/>
    <w:rsid w:val="00786BCE"/>
    <w:rsid w:val="0078744D"/>
    <w:rsid w:val="00793BBE"/>
    <w:rsid w:val="00794726"/>
    <w:rsid w:val="00794BC5"/>
    <w:rsid w:val="007958DC"/>
    <w:rsid w:val="00797722"/>
    <w:rsid w:val="007A26C5"/>
    <w:rsid w:val="007A30A6"/>
    <w:rsid w:val="007B0CE6"/>
    <w:rsid w:val="007B275C"/>
    <w:rsid w:val="007B438F"/>
    <w:rsid w:val="007C4219"/>
    <w:rsid w:val="007C4CC4"/>
    <w:rsid w:val="007C57DA"/>
    <w:rsid w:val="007C5BE1"/>
    <w:rsid w:val="007C6ABB"/>
    <w:rsid w:val="007C6DF5"/>
    <w:rsid w:val="007D219F"/>
    <w:rsid w:val="007D30FC"/>
    <w:rsid w:val="007D3147"/>
    <w:rsid w:val="007D4B26"/>
    <w:rsid w:val="007D51F0"/>
    <w:rsid w:val="007D6A1F"/>
    <w:rsid w:val="007D70AF"/>
    <w:rsid w:val="007E568B"/>
    <w:rsid w:val="007E65EC"/>
    <w:rsid w:val="007F126D"/>
    <w:rsid w:val="007F38A8"/>
    <w:rsid w:val="007F3C9F"/>
    <w:rsid w:val="007F774E"/>
    <w:rsid w:val="0080055B"/>
    <w:rsid w:val="0080164A"/>
    <w:rsid w:val="00801B80"/>
    <w:rsid w:val="00802F5C"/>
    <w:rsid w:val="00803FCB"/>
    <w:rsid w:val="00806387"/>
    <w:rsid w:val="00807DB9"/>
    <w:rsid w:val="00810664"/>
    <w:rsid w:val="0081069C"/>
    <w:rsid w:val="008108C5"/>
    <w:rsid w:val="00812C2F"/>
    <w:rsid w:val="00814701"/>
    <w:rsid w:val="0081574B"/>
    <w:rsid w:val="00816B18"/>
    <w:rsid w:val="00817093"/>
    <w:rsid w:val="00817170"/>
    <w:rsid w:val="00820245"/>
    <w:rsid w:val="0082038B"/>
    <w:rsid w:val="00820C4F"/>
    <w:rsid w:val="00823C7B"/>
    <w:rsid w:val="00825095"/>
    <w:rsid w:val="00825BF1"/>
    <w:rsid w:val="00825CB2"/>
    <w:rsid w:val="008260B2"/>
    <w:rsid w:val="008278A0"/>
    <w:rsid w:val="008278E2"/>
    <w:rsid w:val="008300D4"/>
    <w:rsid w:val="00832BEE"/>
    <w:rsid w:val="008342CF"/>
    <w:rsid w:val="00835813"/>
    <w:rsid w:val="00835AAB"/>
    <w:rsid w:val="00835D43"/>
    <w:rsid w:val="0084011F"/>
    <w:rsid w:val="008401BF"/>
    <w:rsid w:val="008407E3"/>
    <w:rsid w:val="00841757"/>
    <w:rsid w:val="00842639"/>
    <w:rsid w:val="008433B4"/>
    <w:rsid w:val="008445AD"/>
    <w:rsid w:val="00845340"/>
    <w:rsid w:val="00845DF2"/>
    <w:rsid w:val="00847B21"/>
    <w:rsid w:val="0085136E"/>
    <w:rsid w:val="00853B21"/>
    <w:rsid w:val="00853E3F"/>
    <w:rsid w:val="00854A4F"/>
    <w:rsid w:val="00854AA9"/>
    <w:rsid w:val="00855D35"/>
    <w:rsid w:val="00862CBD"/>
    <w:rsid w:val="00864049"/>
    <w:rsid w:val="0086452C"/>
    <w:rsid w:val="00864619"/>
    <w:rsid w:val="00865778"/>
    <w:rsid w:val="0086587E"/>
    <w:rsid w:val="00871917"/>
    <w:rsid w:val="0087248E"/>
    <w:rsid w:val="00874168"/>
    <w:rsid w:val="00876504"/>
    <w:rsid w:val="0087776B"/>
    <w:rsid w:val="008817AE"/>
    <w:rsid w:val="00882D47"/>
    <w:rsid w:val="00884879"/>
    <w:rsid w:val="00885B15"/>
    <w:rsid w:val="00886881"/>
    <w:rsid w:val="00887A9D"/>
    <w:rsid w:val="00887BBD"/>
    <w:rsid w:val="008900E8"/>
    <w:rsid w:val="008909B4"/>
    <w:rsid w:val="00890BA4"/>
    <w:rsid w:val="00890F28"/>
    <w:rsid w:val="00891C15"/>
    <w:rsid w:val="00893FFC"/>
    <w:rsid w:val="0089408B"/>
    <w:rsid w:val="00895744"/>
    <w:rsid w:val="00896EDF"/>
    <w:rsid w:val="008A08C5"/>
    <w:rsid w:val="008A4617"/>
    <w:rsid w:val="008A5865"/>
    <w:rsid w:val="008B2D01"/>
    <w:rsid w:val="008B38D6"/>
    <w:rsid w:val="008B3D7B"/>
    <w:rsid w:val="008B41B3"/>
    <w:rsid w:val="008B7EAC"/>
    <w:rsid w:val="008C0281"/>
    <w:rsid w:val="008C2CD1"/>
    <w:rsid w:val="008C41CD"/>
    <w:rsid w:val="008C557B"/>
    <w:rsid w:val="008C6189"/>
    <w:rsid w:val="008D0430"/>
    <w:rsid w:val="008D11C2"/>
    <w:rsid w:val="008D1580"/>
    <w:rsid w:val="008D17F5"/>
    <w:rsid w:val="008D18AA"/>
    <w:rsid w:val="008D21A5"/>
    <w:rsid w:val="008D2519"/>
    <w:rsid w:val="008D286C"/>
    <w:rsid w:val="008D297D"/>
    <w:rsid w:val="008D313E"/>
    <w:rsid w:val="008D32C6"/>
    <w:rsid w:val="008D38AD"/>
    <w:rsid w:val="008D449A"/>
    <w:rsid w:val="008D6849"/>
    <w:rsid w:val="008D6910"/>
    <w:rsid w:val="008D7200"/>
    <w:rsid w:val="008E0D64"/>
    <w:rsid w:val="008E1443"/>
    <w:rsid w:val="008E26CA"/>
    <w:rsid w:val="008E3803"/>
    <w:rsid w:val="008E3D62"/>
    <w:rsid w:val="008E4017"/>
    <w:rsid w:val="008E461C"/>
    <w:rsid w:val="008E5D52"/>
    <w:rsid w:val="008F164A"/>
    <w:rsid w:val="008F2D6F"/>
    <w:rsid w:val="008F3CC1"/>
    <w:rsid w:val="008F3DB9"/>
    <w:rsid w:val="008F4096"/>
    <w:rsid w:val="008F41BB"/>
    <w:rsid w:val="008F4D29"/>
    <w:rsid w:val="008F5A93"/>
    <w:rsid w:val="008F7355"/>
    <w:rsid w:val="009013B3"/>
    <w:rsid w:val="009027EB"/>
    <w:rsid w:val="00902BBA"/>
    <w:rsid w:val="009030A1"/>
    <w:rsid w:val="009041E3"/>
    <w:rsid w:val="009055E4"/>
    <w:rsid w:val="009058BE"/>
    <w:rsid w:val="00906C49"/>
    <w:rsid w:val="00910E05"/>
    <w:rsid w:val="00910F78"/>
    <w:rsid w:val="009150F3"/>
    <w:rsid w:val="00915384"/>
    <w:rsid w:val="0091707D"/>
    <w:rsid w:val="009207D8"/>
    <w:rsid w:val="00920A36"/>
    <w:rsid w:val="00921946"/>
    <w:rsid w:val="00923BAC"/>
    <w:rsid w:val="009253A4"/>
    <w:rsid w:val="009260FB"/>
    <w:rsid w:val="009269C4"/>
    <w:rsid w:val="00926B6A"/>
    <w:rsid w:val="00927364"/>
    <w:rsid w:val="009274F9"/>
    <w:rsid w:val="009310AC"/>
    <w:rsid w:val="009313AD"/>
    <w:rsid w:val="00931C93"/>
    <w:rsid w:val="00933F81"/>
    <w:rsid w:val="00934D22"/>
    <w:rsid w:val="00935EB8"/>
    <w:rsid w:val="009401DF"/>
    <w:rsid w:val="009427B5"/>
    <w:rsid w:val="009461AC"/>
    <w:rsid w:val="009466CE"/>
    <w:rsid w:val="00947DDC"/>
    <w:rsid w:val="009523F0"/>
    <w:rsid w:val="00953221"/>
    <w:rsid w:val="00953B4B"/>
    <w:rsid w:val="0095551C"/>
    <w:rsid w:val="00956652"/>
    <w:rsid w:val="00957E2E"/>
    <w:rsid w:val="00960581"/>
    <w:rsid w:val="00961998"/>
    <w:rsid w:val="009636DB"/>
    <w:rsid w:val="009640A7"/>
    <w:rsid w:val="009649EE"/>
    <w:rsid w:val="0096524E"/>
    <w:rsid w:val="00965506"/>
    <w:rsid w:val="00965C6A"/>
    <w:rsid w:val="00965FCC"/>
    <w:rsid w:val="009664C8"/>
    <w:rsid w:val="00972D03"/>
    <w:rsid w:val="009808DD"/>
    <w:rsid w:val="00980C8A"/>
    <w:rsid w:val="00980F32"/>
    <w:rsid w:val="009834EF"/>
    <w:rsid w:val="0098350B"/>
    <w:rsid w:val="00984D4F"/>
    <w:rsid w:val="009861B7"/>
    <w:rsid w:val="009865B9"/>
    <w:rsid w:val="009873A3"/>
    <w:rsid w:val="00987E20"/>
    <w:rsid w:val="00990612"/>
    <w:rsid w:val="00990F09"/>
    <w:rsid w:val="0099153E"/>
    <w:rsid w:val="009918A7"/>
    <w:rsid w:val="00995DE0"/>
    <w:rsid w:val="00996C88"/>
    <w:rsid w:val="009976C0"/>
    <w:rsid w:val="009A04EB"/>
    <w:rsid w:val="009A0A8F"/>
    <w:rsid w:val="009A192E"/>
    <w:rsid w:val="009A3C90"/>
    <w:rsid w:val="009A5689"/>
    <w:rsid w:val="009A7A94"/>
    <w:rsid w:val="009B0BBC"/>
    <w:rsid w:val="009B1C4C"/>
    <w:rsid w:val="009B2BE8"/>
    <w:rsid w:val="009B341C"/>
    <w:rsid w:val="009B41D8"/>
    <w:rsid w:val="009B448A"/>
    <w:rsid w:val="009B5A5E"/>
    <w:rsid w:val="009B7B7F"/>
    <w:rsid w:val="009C1EFA"/>
    <w:rsid w:val="009C642A"/>
    <w:rsid w:val="009C6640"/>
    <w:rsid w:val="009C727D"/>
    <w:rsid w:val="009C7E26"/>
    <w:rsid w:val="009D3F2A"/>
    <w:rsid w:val="009D54C0"/>
    <w:rsid w:val="009D5F7E"/>
    <w:rsid w:val="009D7589"/>
    <w:rsid w:val="009E1ECB"/>
    <w:rsid w:val="009E21B3"/>
    <w:rsid w:val="009E43CD"/>
    <w:rsid w:val="009E5BE3"/>
    <w:rsid w:val="009E60FF"/>
    <w:rsid w:val="009E616A"/>
    <w:rsid w:val="009F3260"/>
    <w:rsid w:val="009F7CDC"/>
    <w:rsid w:val="00A008E6"/>
    <w:rsid w:val="00A016CA"/>
    <w:rsid w:val="00A0206C"/>
    <w:rsid w:val="00A02D35"/>
    <w:rsid w:val="00A0394F"/>
    <w:rsid w:val="00A0552B"/>
    <w:rsid w:val="00A06D64"/>
    <w:rsid w:val="00A06F82"/>
    <w:rsid w:val="00A10D66"/>
    <w:rsid w:val="00A16012"/>
    <w:rsid w:val="00A162ED"/>
    <w:rsid w:val="00A1679C"/>
    <w:rsid w:val="00A20841"/>
    <w:rsid w:val="00A220D8"/>
    <w:rsid w:val="00A22BF3"/>
    <w:rsid w:val="00A23C1E"/>
    <w:rsid w:val="00A2475C"/>
    <w:rsid w:val="00A3006E"/>
    <w:rsid w:val="00A31775"/>
    <w:rsid w:val="00A327BD"/>
    <w:rsid w:val="00A412C0"/>
    <w:rsid w:val="00A45800"/>
    <w:rsid w:val="00A45C8B"/>
    <w:rsid w:val="00A45D5B"/>
    <w:rsid w:val="00A46E64"/>
    <w:rsid w:val="00A478E3"/>
    <w:rsid w:val="00A528DB"/>
    <w:rsid w:val="00A538C0"/>
    <w:rsid w:val="00A5568F"/>
    <w:rsid w:val="00A55E90"/>
    <w:rsid w:val="00A56E3F"/>
    <w:rsid w:val="00A60831"/>
    <w:rsid w:val="00A61280"/>
    <w:rsid w:val="00A64D67"/>
    <w:rsid w:val="00A75679"/>
    <w:rsid w:val="00A7659C"/>
    <w:rsid w:val="00A7773C"/>
    <w:rsid w:val="00A77AD6"/>
    <w:rsid w:val="00A8141D"/>
    <w:rsid w:val="00A82258"/>
    <w:rsid w:val="00A833CE"/>
    <w:rsid w:val="00A83B2E"/>
    <w:rsid w:val="00A83CB4"/>
    <w:rsid w:val="00A850F3"/>
    <w:rsid w:val="00A85149"/>
    <w:rsid w:val="00A86BAD"/>
    <w:rsid w:val="00A91A37"/>
    <w:rsid w:val="00A92340"/>
    <w:rsid w:val="00A93288"/>
    <w:rsid w:val="00A942E6"/>
    <w:rsid w:val="00A95DE0"/>
    <w:rsid w:val="00AA3400"/>
    <w:rsid w:val="00AA39DC"/>
    <w:rsid w:val="00AA463A"/>
    <w:rsid w:val="00AA5245"/>
    <w:rsid w:val="00AA6FD8"/>
    <w:rsid w:val="00AA7569"/>
    <w:rsid w:val="00AA7E2A"/>
    <w:rsid w:val="00AB05F7"/>
    <w:rsid w:val="00AB15DE"/>
    <w:rsid w:val="00AB1635"/>
    <w:rsid w:val="00AB3258"/>
    <w:rsid w:val="00AB4401"/>
    <w:rsid w:val="00AB4E92"/>
    <w:rsid w:val="00AB7C9D"/>
    <w:rsid w:val="00AC10A2"/>
    <w:rsid w:val="00AC24B3"/>
    <w:rsid w:val="00AC487A"/>
    <w:rsid w:val="00AC4FBF"/>
    <w:rsid w:val="00AC6A21"/>
    <w:rsid w:val="00AC78F3"/>
    <w:rsid w:val="00AD099D"/>
    <w:rsid w:val="00AD2507"/>
    <w:rsid w:val="00AD276D"/>
    <w:rsid w:val="00AD375D"/>
    <w:rsid w:val="00AD3A29"/>
    <w:rsid w:val="00AD462C"/>
    <w:rsid w:val="00AD647A"/>
    <w:rsid w:val="00AE11FF"/>
    <w:rsid w:val="00AE19DE"/>
    <w:rsid w:val="00AE1EE3"/>
    <w:rsid w:val="00AE366D"/>
    <w:rsid w:val="00AE443F"/>
    <w:rsid w:val="00AE5411"/>
    <w:rsid w:val="00AE640B"/>
    <w:rsid w:val="00AE663B"/>
    <w:rsid w:val="00AE70B3"/>
    <w:rsid w:val="00AE7E1D"/>
    <w:rsid w:val="00AF009A"/>
    <w:rsid w:val="00AF14CC"/>
    <w:rsid w:val="00AF15F7"/>
    <w:rsid w:val="00AF5D0B"/>
    <w:rsid w:val="00AF61E5"/>
    <w:rsid w:val="00AF7F99"/>
    <w:rsid w:val="00B022BB"/>
    <w:rsid w:val="00B03017"/>
    <w:rsid w:val="00B04538"/>
    <w:rsid w:val="00B07318"/>
    <w:rsid w:val="00B12A8F"/>
    <w:rsid w:val="00B15C3B"/>
    <w:rsid w:val="00B15E94"/>
    <w:rsid w:val="00B15FF5"/>
    <w:rsid w:val="00B1678C"/>
    <w:rsid w:val="00B16A5A"/>
    <w:rsid w:val="00B16AA0"/>
    <w:rsid w:val="00B172E7"/>
    <w:rsid w:val="00B1771E"/>
    <w:rsid w:val="00B22724"/>
    <w:rsid w:val="00B2293B"/>
    <w:rsid w:val="00B25779"/>
    <w:rsid w:val="00B25EFE"/>
    <w:rsid w:val="00B260AD"/>
    <w:rsid w:val="00B32891"/>
    <w:rsid w:val="00B34222"/>
    <w:rsid w:val="00B377CF"/>
    <w:rsid w:val="00B40090"/>
    <w:rsid w:val="00B40B7F"/>
    <w:rsid w:val="00B40F47"/>
    <w:rsid w:val="00B43900"/>
    <w:rsid w:val="00B526F2"/>
    <w:rsid w:val="00B55B6B"/>
    <w:rsid w:val="00B569B1"/>
    <w:rsid w:val="00B56FA1"/>
    <w:rsid w:val="00B604BE"/>
    <w:rsid w:val="00B6299F"/>
    <w:rsid w:val="00B7014E"/>
    <w:rsid w:val="00B70448"/>
    <w:rsid w:val="00B70B5A"/>
    <w:rsid w:val="00B72076"/>
    <w:rsid w:val="00B72F05"/>
    <w:rsid w:val="00B7445F"/>
    <w:rsid w:val="00B74A81"/>
    <w:rsid w:val="00B82850"/>
    <w:rsid w:val="00B82A13"/>
    <w:rsid w:val="00B82A80"/>
    <w:rsid w:val="00B8320D"/>
    <w:rsid w:val="00B83A71"/>
    <w:rsid w:val="00B8403F"/>
    <w:rsid w:val="00B84319"/>
    <w:rsid w:val="00B85CAF"/>
    <w:rsid w:val="00B877A7"/>
    <w:rsid w:val="00B87C70"/>
    <w:rsid w:val="00B91EE3"/>
    <w:rsid w:val="00B94685"/>
    <w:rsid w:val="00B956A9"/>
    <w:rsid w:val="00BA0B57"/>
    <w:rsid w:val="00BA18BC"/>
    <w:rsid w:val="00BA19C6"/>
    <w:rsid w:val="00BA1C19"/>
    <w:rsid w:val="00BA3348"/>
    <w:rsid w:val="00BA49BF"/>
    <w:rsid w:val="00BA52DA"/>
    <w:rsid w:val="00BA556B"/>
    <w:rsid w:val="00BA6977"/>
    <w:rsid w:val="00BA6B64"/>
    <w:rsid w:val="00BB051D"/>
    <w:rsid w:val="00BB1090"/>
    <w:rsid w:val="00BB20FE"/>
    <w:rsid w:val="00BB2A45"/>
    <w:rsid w:val="00BB2B85"/>
    <w:rsid w:val="00BB5F67"/>
    <w:rsid w:val="00BB7A3E"/>
    <w:rsid w:val="00BC09AB"/>
    <w:rsid w:val="00BC1C5B"/>
    <w:rsid w:val="00BC5E12"/>
    <w:rsid w:val="00BC5EAC"/>
    <w:rsid w:val="00BD4CAE"/>
    <w:rsid w:val="00BD5844"/>
    <w:rsid w:val="00BD5A64"/>
    <w:rsid w:val="00BD5B85"/>
    <w:rsid w:val="00BD67EC"/>
    <w:rsid w:val="00BD6CFE"/>
    <w:rsid w:val="00BE21A7"/>
    <w:rsid w:val="00BE6D51"/>
    <w:rsid w:val="00BE7413"/>
    <w:rsid w:val="00BE7AAF"/>
    <w:rsid w:val="00BF2DBB"/>
    <w:rsid w:val="00BF6416"/>
    <w:rsid w:val="00BF6DC8"/>
    <w:rsid w:val="00BF77CF"/>
    <w:rsid w:val="00C0025E"/>
    <w:rsid w:val="00C00E65"/>
    <w:rsid w:val="00C03612"/>
    <w:rsid w:val="00C037C7"/>
    <w:rsid w:val="00C040CF"/>
    <w:rsid w:val="00C041B0"/>
    <w:rsid w:val="00C04890"/>
    <w:rsid w:val="00C10AAF"/>
    <w:rsid w:val="00C1347A"/>
    <w:rsid w:val="00C14568"/>
    <w:rsid w:val="00C162AE"/>
    <w:rsid w:val="00C168B1"/>
    <w:rsid w:val="00C17251"/>
    <w:rsid w:val="00C215F5"/>
    <w:rsid w:val="00C24945"/>
    <w:rsid w:val="00C263A3"/>
    <w:rsid w:val="00C26E5D"/>
    <w:rsid w:val="00C27B81"/>
    <w:rsid w:val="00C306C4"/>
    <w:rsid w:val="00C32432"/>
    <w:rsid w:val="00C334C7"/>
    <w:rsid w:val="00C37354"/>
    <w:rsid w:val="00C37EB9"/>
    <w:rsid w:val="00C40ADA"/>
    <w:rsid w:val="00C41274"/>
    <w:rsid w:val="00C415A4"/>
    <w:rsid w:val="00C434C6"/>
    <w:rsid w:val="00C43BE7"/>
    <w:rsid w:val="00C44457"/>
    <w:rsid w:val="00C46AB3"/>
    <w:rsid w:val="00C46DD2"/>
    <w:rsid w:val="00C47667"/>
    <w:rsid w:val="00C50992"/>
    <w:rsid w:val="00C5253A"/>
    <w:rsid w:val="00C54641"/>
    <w:rsid w:val="00C54777"/>
    <w:rsid w:val="00C547E8"/>
    <w:rsid w:val="00C555B9"/>
    <w:rsid w:val="00C556A8"/>
    <w:rsid w:val="00C55C6A"/>
    <w:rsid w:val="00C5715F"/>
    <w:rsid w:val="00C60C3D"/>
    <w:rsid w:val="00C61AF5"/>
    <w:rsid w:val="00C623CD"/>
    <w:rsid w:val="00C66A6C"/>
    <w:rsid w:val="00C66B76"/>
    <w:rsid w:val="00C66C40"/>
    <w:rsid w:val="00C67FBA"/>
    <w:rsid w:val="00C70293"/>
    <w:rsid w:val="00C74773"/>
    <w:rsid w:val="00C74FB1"/>
    <w:rsid w:val="00C750AF"/>
    <w:rsid w:val="00C75B9E"/>
    <w:rsid w:val="00C75E68"/>
    <w:rsid w:val="00C761CE"/>
    <w:rsid w:val="00C76542"/>
    <w:rsid w:val="00C769D6"/>
    <w:rsid w:val="00C77985"/>
    <w:rsid w:val="00C80CB8"/>
    <w:rsid w:val="00C82011"/>
    <w:rsid w:val="00C83F34"/>
    <w:rsid w:val="00C867D2"/>
    <w:rsid w:val="00C93D88"/>
    <w:rsid w:val="00C93EA8"/>
    <w:rsid w:val="00C96409"/>
    <w:rsid w:val="00C97091"/>
    <w:rsid w:val="00CA042B"/>
    <w:rsid w:val="00CA0549"/>
    <w:rsid w:val="00CA3BFA"/>
    <w:rsid w:val="00CA4A16"/>
    <w:rsid w:val="00CA541E"/>
    <w:rsid w:val="00CA6C0F"/>
    <w:rsid w:val="00CA783C"/>
    <w:rsid w:val="00CB00A1"/>
    <w:rsid w:val="00CB0F61"/>
    <w:rsid w:val="00CB372C"/>
    <w:rsid w:val="00CB48E7"/>
    <w:rsid w:val="00CB71F5"/>
    <w:rsid w:val="00CB77FA"/>
    <w:rsid w:val="00CC2E69"/>
    <w:rsid w:val="00CC30A3"/>
    <w:rsid w:val="00CC4498"/>
    <w:rsid w:val="00CC6AEB"/>
    <w:rsid w:val="00CC73B4"/>
    <w:rsid w:val="00CC7551"/>
    <w:rsid w:val="00CD79C5"/>
    <w:rsid w:val="00CD7CF0"/>
    <w:rsid w:val="00CE0B02"/>
    <w:rsid w:val="00CE275F"/>
    <w:rsid w:val="00CE2C64"/>
    <w:rsid w:val="00CE3E47"/>
    <w:rsid w:val="00CE4520"/>
    <w:rsid w:val="00CE7FFD"/>
    <w:rsid w:val="00CF2020"/>
    <w:rsid w:val="00CF2368"/>
    <w:rsid w:val="00CF2ACF"/>
    <w:rsid w:val="00CF38F6"/>
    <w:rsid w:val="00CF4775"/>
    <w:rsid w:val="00CF5B71"/>
    <w:rsid w:val="00CF7781"/>
    <w:rsid w:val="00D01C1D"/>
    <w:rsid w:val="00D054D6"/>
    <w:rsid w:val="00D05746"/>
    <w:rsid w:val="00D10528"/>
    <w:rsid w:val="00D11054"/>
    <w:rsid w:val="00D11C55"/>
    <w:rsid w:val="00D12316"/>
    <w:rsid w:val="00D14CC4"/>
    <w:rsid w:val="00D15011"/>
    <w:rsid w:val="00D22569"/>
    <w:rsid w:val="00D25621"/>
    <w:rsid w:val="00D31353"/>
    <w:rsid w:val="00D3140C"/>
    <w:rsid w:val="00D319CA"/>
    <w:rsid w:val="00D341E9"/>
    <w:rsid w:val="00D420EB"/>
    <w:rsid w:val="00D436E3"/>
    <w:rsid w:val="00D43A8F"/>
    <w:rsid w:val="00D45652"/>
    <w:rsid w:val="00D4771C"/>
    <w:rsid w:val="00D51CDF"/>
    <w:rsid w:val="00D52D51"/>
    <w:rsid w:val="00D5317B"/>
    <w:rsid w:val="00D54CD2"/>
    <w:rsid w:val="00D577C7"/>
    <w:rsid w:val="00D61E32"/>
    <w:rsid w:val="00D676AD"/>
    <w:rsid w:val="00D70B3B"/>
    <w:rsid w:val="00D74A00"/>
    <w:rsid w:val="00D76409"/>
    <w:rsid w:val="00D801CA"/>
    <w:rsid w:val="00D8462D"/>
    <w:rsid w:val="00D84F8A"/>
    <w:rsid w:val="00D878DA"/>
    <w:rsid w:val="00D92380"/>
    <w:rsid w:val="00D928B3"/>
    <w:rsid w:val="00D93327"/>
    <w:rsid w:val="00D9601F"/>
    <w:rsid w:val="00D97093"/>
    <w:rsid w:val="00DA334C"/>
    <w:rsid w:val="00DA72C0"/>
    <w:rsid w:val="00DB2E53"/>
    <w:rsid w:val="00DB7990"/>
    <w:rsid w:val="00DC0A9F"/>
    <w:rsid w:val="00DC0FAA"/>
    <w:rsid w:val="00DC1E2B"/>
    <w:rsid w:val="00DC29AB"/>
    <w:rsid w:val="00DC2A9A"/>
    <w:rsid w:val="00DC2AE6"/>
    <w:rsid w:val="00DC35A1"/>
    <w:rsid w:val="00DC3895"/>
    <w:rsid w:val="00DC3C75"/>
    <w:rsid w:val="00DC4F21"/>
    <w:rsid w:val="00DC6B24"/>
    <w:rsid w:val="00DC7BBC"/>
    <w:rsid w:val="00DD0C39"/>
    <w:rsid w:val="00DD21D6"/>
    <w:rsid w:val="00DD3C03"/>
    <w:rsid w:val="00DE18D9"/>
    <w:rsid w:val="00DE206E"/>
    <w:rsid w:val="00DE5582"/>
    <w:rsid w:val="00DE57BB"/>
    <w:rsid w:val="00DF0604"/>
    <w:rsid w:val="00DF1AFA"/>
    <w:rsid w:val="00DF1BD0"/>
    <w:rsid w:val="00DF1DC1"/>
    <w:rsid w:val="00DF22FA"/>
    <w:rsid w:val="00DF2817"/>
    <w:rsid w:val="00DF31C3"/>
    <w:rsid w:val="00DF7333"/>
    <w:rsid w:val="00DF757D"/>
    <w:rsid w:val="00E00FC7"/>
    <w:rsid w:val="00E04A7A"/>
    <w:rsid w:val="00E05929"/>
    <w:rsid w:val="00E07BF7"/>
    <w:rsid w:val="00E07C94"/>
    <w:rsid w:val="00E10085"/>
    <w:rsid w:val="00E10110"/>
    <w:rsid w:val="00E112F1"/>
    <w:rsid w:val="00E11521"/>
    <w:rsid w:val="00E129E8"/>
    <w:rsid w:val="00E12FAE"/>
    <w:rsid w:val="00E141B7"/>
    <w:rsid w:val="00E16D09"/>
    <w:rsid w:val="00E1746C"/>
    <w:rsid w:val="00E22E4D"/>
    <w:rsid w:val="00E23F3D"/>
    <w:rsid w:val="00E24046"/>
    <w:rsid w:val="00E27B10"/>
    <w:rsid w:val="00E31617"/>
    <w:rsid w:val="00E318FF"/>
    <w:rsid w:val="00E33BCE"/>
    <w:rsid w:val="00E34D4E"/>
    <w:rsid w:val="00E34F29"/>
    <w:rsid w:val="00E36E0D"/>
    <w:rsid w:val="00E376CD"/>
    <w:rsid w:val="00E37839"/>
    <w:rsid w:val="00E37850"/>
    <w:rsid w:val="00E40548"/>
    <w:rsid w:val="00E4070F"/>
    <w:rsid w:val="00E407A6"/>
    <w:rsid w:val="00E411E5"/>
    <w:rsid w:val="00E4164D"/>
    <w:rsid w:val="00E41B75"/>
    <w:rsid w:val="00E428BB"/>
    <w:rsid w:val="00E430A1"/>
    <w:rsid w:val="00E44AF4"/>
    <w:rsid w:val="00E4683B"/>
    <w:rsid w:val="00E477C2"/>
    <w:rsid w:val="00E47F27"/>
    <w:rsid w:val="00E52BB5"/>
    <w:rsid w:val="00E538D5"/>
    <w:rsid w:val="00E545FE"/>
    <w:rsid w:val="00E54956"/>
    <w:rsid w:val="00E55F8E"/>
    <w:rsid w:val="00E60B61"/>
    <w:rsid w:val="00E6484B"/>
    <w:rsid w:val="00E64FF4"/>
    <w:rsid w:val="00E66021"/>
    <w:rsid w:val="00E72C75"/>
    <w:rsid w:val="00E770EC"/>
    <w:rsid w:val="00E80298"/>
    <w:rsid w:val="00E81A15"/>
    <w:rsid w:val="00E830D5"/>
    <w:rsid w:val="00E833CB"/>
    <w:rsid w:val="00E85DB7"/>
    <w:rsid w:val="00E86B90"/>
    <w:rsid w:val="00E87695"/>
    <w:rsid w:val="00E928C3"/>
    <w:rsid w:val="00E96C52"/>
    <w:rsid w:val="00E972B0"/>
    <w:rsid w:val="00EA2199"/>
    <w:rsid w:val="00EA2322"/>
    <w:rsid w:val="00EA260F"/>
    <w:rsid w:val="00EA3CA9"/>
    <w:rsid w:val="00EA3D5A"/>
    <w:rsid w:val="00EA4F78"/>
    <w:rsid w:val="00EA76FD"/>
    <w:rsid w:val="00EB00F7"/>
    <w:rsid w:val="00EB2954"/>
    <w:rsid w:val="00EB3FC6"/>
    <w:rsid w:val="00EB51C6"/>
    <w:rsid w:val="00EB628D"/>
    <w:rsid w:val="00EC3365"/>
    <w:rsid w:val="00EC5138"/>
    <w:rsid w:val="00EC6E75"/>
    <w:rsid w:val="00EC7D59"/>
    <w:rsid w:val="00ED16CC"/>
    <w:rsid w:val="00ED34C8"/>
    <w:rsid w:val="00ED49D4"/>
    <w:rsid w:val="00ED6338"/>
    <w:rsid w:val="00ED6F3F"/>
    <w:rsid w:val="00EE00F1"/>
    <w:rsid w:val="00EE0572"/>
    <w:rsid w:val="00EE2659"/>
    <w:rsid w:val="00EE3EDD"/>
    <w:rsid w:val="00EE3FC1"/>
    <w:rsid w:val="00EE3FF5"/>
    <w:rsid w:val="00EE5DD1"/>
    <w:rsid w:val="00EF357B"/>
    <w:rsid w:val="00EF5016"/>
    <w:rsid w:val="00F017BA"/>
    <w:rsid w:val="00F01889"/>
    <w:rsid w:val="00F018E8"/>
    <w:rsid w:val="00F03556"/>
    <w:rsid w:val="00F03FB3"/>
    <w:rsid w:val="00F045F3"/>
    <w:rsid w:val="00F05912"/>
    <w:rsid w:val="00F05FCF"/>
    <w:rsid w:val="00F0715B"/>
    <w:rsid w:val="00F12867"/>
    <w:rsid w:val="00F12918"/>
    <w:rsid w:val="00F1313D"/>
    <w:rsid w:val="00F13B4F"/>
    <w:rsid w:val="00F1463C"/>
    <w:rsid w:val="00F14A2F"/>
    <w:rsid w:val="00F14AE6"/>
    <w:rsid w:val="00F1605D"/>
    <w:rsid w:val="00F22B67"/>
    <w:rsid w:val="00F24671"/>
    <w:rsid w:val="00F24FFB"/>
    <w:rsid w:val="00F25CCB"/>
    <w:rsid w:val="00F26971"/>
    <w:rsid w:val="00F27BB4"/>
    <w:rsid w:val="00F30904"/>
    <w:rsid w:val="00F32981"/>
    <w:rsid w:val="00F32EB5"/>
    <w:rsid w:val="00F35762"/>
    <w:rsid w:val="00F40238"/>
    <w:rsid w:val="00F454AE"/>
    <w:rsid w:val="00F458C4"/>
    <w:rsid w:val="00F45C8B"/>
    <w:rsid w:val="00F45D5F"/>
    <w:rsid w:val="00F46274"/>
    <w:rsid w:val="00F46800"/>
    <w:rsid w:val="00F4706B"/>
    <w:rsid w:val="00F472CE"/>
    <w:rsid w:val="00F47B25"/>
    <w:rsid w:val="00F52FBE"/>
    <w:rsid w:val="00F53471"/>
    <w:rsid w:val="00F542D0"/>
    <w:rsid w:val="00F55CAF"/>
    <w:rsid w:val="00F574C8"/>
    <w:rsid w:val="00F622AF"/>
    <w:rsid w:val="00F63FE8"/>
    <w:rsid w:val="00F723D3"/>
    <w:rsid w:val="00F74A67"/>
    <w:rsid w:val="00F74F29"/>
    <w:rsid w:val="00F75BA2"/>
    <w:rsid w:val="00F75E0F"/>
    <w:rsid w:val="00F777F3"/>
    <w:rsid w:val="00F77B08"/>
    <w:rsid w:val="00F77BDD"/>
    <w:rsid w:val="00F81BB6"/>
    <w:rsid w:val="00F827C6"/>
    <w:rsid w:val="00F8326C"/>
    <w:rsid w:val="00F83B4C"/>
    <w:rsid w:val="00F8491F"/>
    <w:rsid w:val="00F8607F"/>
    <w:rsid w:val="00F86C73"/>
    <w:rsid w:val="00F8725E"/>
    <w:rsid w:val="00F90833"/>
    <w:rsid w:val="00F91237"/>
    <w:rsid w:val="00F9383C"/>
    <w:rsid w:val="00F94C43"/>
    <w:rsid w:val="00F9518C"/>
    <w:rsid w:val="00F966A9"/>
    <w:rsid w:val="00F973D9"/>
    <w:rsid w:val="00F97A2C"/>
    <w:rsid w:val="00F97C52"/>
    <w:rsid w:val="00FA2F52"/>
    <w:rsid w:val="00FA3BF7"/>
    <w:rsid w:val="00FA5AE3"/>
    <w:rsid w:val="00FA7D29"/>
    <w:rsid w:val="00FB07E4"/>
    <w:rsid w:val="00FB405D"/>
    <w:rsid w:val="00FB53A6"/>
    <w:rsid w:val="00FC017F"/>
    <w:rsid w:val="00FC04AE"/>
    <w:rsid w:val="00FC0FA7"/>
    <w:rsid w:val="00FC3A22"/>
    <w:rsid w:val="00FC43B5"/>
    <w:rsid w:val="00FC6078"/>
    <w:rsid w:val="00FC6DED"/>
    <w:rsid w:val="00FC6FA4"/>
    <w:rsid w:val="00FD272F"/>
    <w:rsid w:val="00FD3EBE"/>
    <w:rsid w:val="00FD512D"/>
    <w:rsid w:val="00FD69CE"/>
    <w:rsid w:val="00FD6C9D"/>
    <w:rsid w:val="00FD73DD"/>
    <w:rsid w:val="00FE3A87"/>
    <w:rsid w:val="00FE79DA"/>
    <w:rsid w:val="00FF08AE"/>
    <w:rsid w:val="00FF1BE1"/>
    <w:rsid w:val="00FF3438"/>
    <w:rsid w:val="00FF3EAC"/>
    <w:rsid w:val="00FF644D"/>
    <w:rsid w:val="00FF6ABB"/>
    <w:rsid w:val="00FF7576"/>
    <w:rsid w:val="00FF774D"/>
    <w:rsid w:val="00FF794E"/>
    <w:rsid w:val="0137E0BC"/>
    <w:rsid w:val="013B83D5"/>
    <w:rsid w:val="01E182DA"/>
    <w:rsid w:val="01ECB677"/>
    <w:rsid w:val="0209CAE3"/>
    <w:rsid w:val="02127F2E"/>
    <w:rsid w:val="02BD7E36"/>
    <w:rsid w:val="02D5A7BA"/>
    <w:rsid w:val="02DFAA24"/>
    <w:rsid w:val="0302DBD6"/>
    <w:rsid w:val="0374AAFF"/>
    <w:rsid w:val="03954CA8"/>
    <w:rsid w:val="03C907C5"/>
    <w:rsid w:val="04928FBD"/>
    <w:rsid w:val="04B67809"/>
    <w:rsid w:val="04FF44D5"/>
    <w:rsid w:val="05E716E2"/>
    <w:rsid w:val="062CCC87"/>
    <w:rsid w:val="071E1E21"/>
    <w:rsid w:val="0782A9DA"/>
    <w:rsid w:val="079EB25D"/>
    <w:rsid w:val="0803169B"/>
    <w:rsid w:val="08227FB8"/>
    <w:rsid w:val="08383379"/>
    <w:rsid w:val="08778BC9"/>
    <w:rsid w:val="09153687"/>
    <w:rsid w:val="09FB27F6"/>
    <w:rsid w:val="0B2A30A4"/>
    <w:rsid w:val="0B2CAD0B"/>
    <w:rsid w:val="0B34B660"/>
    <w:rsid w:val="0B54877A"/>
    <w:rsid w:val="0B7B637C"/>
    <w:rsid w:val="0C30A55F"/>
    <w:rsid w:val="0C8A6D92"/>
    <w:rsid w:val="0CD0AC5A"/>
    <w:rsid w:val="0D13200B"/>
    <w:rsid w:val="0DEC5376"/>
    <w:rsid w:val="0E379A7B"/>
    <w:rsid w:val="0E7745F4"/>
    <w:rsid w:val="0EC564E7"/>
    <w:rsid w:val="0EE5E027"/>
    <w:rsid w:val="0F029EF1"/>
    <w:rsid w:val="0F854254"/>
    <w:rsid w:val="0FF99BE4"/>
    <w:rsid w:val="10272EFA"/>
    <w:rsid w:val="1040FDA9"/>
    <w:rsid w:val="1050EF1A"/>
    <w:rsid w:val="107A8B8C"/>
    <w:rsid w:val="10D593A1"/>
    <w:rsid w:val="10E45BA2"/>
    <w:rsid w:val="1120A27B"/>
    <w:rsid w:val="1147F365"/>
    <w:rsid w:val="137230C9"/>
    <w:rsid w:val="13C07487"/>
    <w:rsid w:val="13FF1A58"/>
    <w:rsid w:val="1412045B"/>
    <w:rsid w:val="14E297FE"/>
    <w:rsid w:val="15556317"/>
    <w:rsid w:val="164AD03F"/>
    <w:rsid w:val="1667CE77"/>
    <w:rsid w:val="172214C2"/>
    <w:rsid w:val="17302864"/>
    <w:rsid w:val="17AD9EE8"/>
    <w:rsid w:val="180B91E1"/>
    <w:rsid w:val="183690A7"/>
    <w:rsid w:val="186EA2DD"/>
    <w:rsid w:val="189B1BE9"/>
    <w:rsid w:val="19853353"/>
    <w:rsid w:val="1A03E28E"/>
    <w:rsid w:val="1A187A1D"/>
    <w:rsid w:val="1A5FCFE8"/>
    <w:rsid w:val="1A63B88E"/>
    <w:rsid w:val="1ABF3477"/>
    <w:rsid w:val="1B0AB548"/>
    <w:rsid w:val="1B6140AE"/>
    <w:rsid w:val="1C88781C"/>
    <w:rsid w:val="1CD493A5"/>
    <w:rsid w:val="1DD74DA0"/>
    <w:rsid w:val="1DDCC9C1"/>
    <w:rsid w:val="1DE6F43A"/>
    <w:rsid w:val="1E65313B"/>
    <w:rsid w:val="1E972B04"/>
    <w:rsid w:val="1EC494C6"/>
    <w:rsid w:val="1F66A34F"/>
    <w:rsid w:val="1FBE2D78"/>
    <w:rsid w:val="1FF4F0E8"/>
    <w:rsid w:val="2040B56F"/>
    <w:rsid w:val="20AD0B38"/>
    <w:rsid w:val="20B74851"/>
    <w:rsid w:val="2107155A"/>
    <w:rsid w:val="215EE680"/>
    <w:rsid w:val="22B03AE4"/>
    <w:rsid w:val="22D9226B"/>
    <w:rsid w:val="22F08460"/>
    <w:rsid w:val="243E412C"/>
    <w:rsid w:val="2588EDAA"/>
    <w:rsid w:val="268AD6FA"/>
    <w:rsid w:val="26C5E48D"/>
    <w:rsid w:val="27CD43CF"/>
    <w:rsid w:val="286C6893"/>
    <w:rsid w:val="28D7E6FD"/>
    <w:rsid w:val="2921D58C"/>
    <w:rsid w:val="2950D008"/>
    <w:rsid w:val="29681811"/>
    <w:rsid w:val="2A53B8EE"/>
    <w:rsid w:val="2A68D9A9"/>
    <w:rsid w:val="2A885AFA"/>
    <w:rsid w:val="2AA17552"/>
    <w:rsid w:val="2B37D660"/>
    <w:rsid w:val="2B390550"/>
    <w:rsid w:val="2B83BDBB"/>
    <w:rsid w:val="2B86A783"/>
    <w:rsid w:val="2B8A4980"/>
    <w:rsid w:val="2BE79E83"/>
    <w:rsid w:val="2BF077BA"/>
    <w:rsid w:val="2BFE9BD1"/>
    <w:rsid w:val="2C78C8C3"/>
    <w:rsid w:val="2CB74A01"/>
    <w:rsid w:val="2CE6247D"/>
    <w:rsid w:val="2DF47264"/>
    <w:rsid w:val="2E5705DA"/>
    <w:rsid w:val="2E6DA6DC"/>
    <w:rsid w:val="2F272A11"/>
    <w:rsid w:val="2F4CA16E"/>
    <w:rsid w:val="2F7E40C4"/>
    <w:rsid w:val="2FBC52E6"/>
    <w:rsid w:val="2FCBEAD2"/>
    <w:rsid w:val="2FD07B4B"/>
    <w:rsid w:val="3134DADF"/>
    <w:rsid w:val="316B6F41"/>
    <w:rsid w:val="3203EB1F"/>
    <w:rsid w:val="320999ED"/>
    <w:rsid w:val="32347661"/>
    <w:rsid w:val="3274D956"/>
    <w:rsid w:val="32893A5E"/>
    <w:rsid w:val="334CBAE1"/>
    <w:rsid w:val="33FD5902"/>
    <w:rsid w:val="357DAA99"/>
    <w:rsid w:val="3592DB61"/>
    <w:rsid w:val="362C43CC"/>
    <w:rsid w:val="3676F819"/>
    <w:rsid w:val="36BD2216"/>
    <w:rsid w:val="36D5B2FB"/>
    <w:rsid w:val="36FBDD59"/>
    <w:rsid w:val="3790D782"/>
    <w:rsid w:val="37C1FC61"/>
    <w:rsid w:val="37F32902"/>
    <w:rsid w:val="3806E047"/>
    <w:rsid w:val="389A93A4"/>
    <w:rsid w:val="389FC8A9"/>
    <w:rsid w:val="394C1DF2"/>
    <w:rsid w:val="399789D6"/>
    <w:rsid w:val="3A68BB1A"/>
    <w:rsid w:val="3AA58815"/>
    <w:rsid w:val="3AB7E6FD"/>
    <w:rsid w:val="3AC60784"/>
    <w:rsid w:val="3AD5EA10"/>
    <w:rsid w:val="3AD95E19"/>
    <w:rsid w:val="3BA16969"/>
    <w:rsid w:val="3C752E7A"/>
    <w:rsid w:val="3C76D9FB"/>
    <w:rsid w:val="3C963FCD"/>
    <w:rsid w:val="3CED77F6"/>
    <w:rsid w:val="3D196CA8"/>
    <w:rsid w:val="3D888831"/>
    <w:rsid w:val="3DE34EFA"/>
    <w:rsid w:val="3DECC3F8"/>
    <w:rsid w:val="3E9481A1"/>
    <w:rsid w:val="3E99BBB3"/>
    <w:rsid w:val="3EAB435B"/>
    <w:rsid w:val="3EDE3C1C"/>
    <w:rsid w:val="3F49DB3F"/>
    <w:rsid w:val="3F69D57F"/>
    <w:rsid w:val="3F7E87E3"/>
    <w:rsid w:val="3FBA736F"/>
    <w:rsid w:val="40A2C725"/>
    <w:rsid w:val="40F62C7D"/>
    <w:rsid w:val="417D4A83"/>
    <w:rsid w:val="42C7964D"/>
    <w:rsid w:val="438FE3C2"/>
    <w:rsid w:val="43A263B4"/>
    <w:rsid w:val="43EF472E"/>
    <w:rsid w:val="441C7C7C"/>
    <w:rsid w:val="446F976E"/>
    <w:rsid w:val="44B73B8F"/>
    <w:rsid w:val="44E4D089"/>
    <w:rsid w:val="44EB5994"/>
    <w:rsid w:val="45D8E574"/>
    <w:rsid w:val="45FE081F"/>
    <w:rsid w:val="46429A67"/>
    <w:rsid w:val="46990922"/>
    <w:rsid w:val="474C45A4"/>
    <w:rsid w:val="4831050A"/>
    <w:rsid w:val="48710860"/>
    <w:rsid w:val="48A923BF"/>
    <w:rsid w:val="48CA4B0B"/>
    <w:rsid w:val="49159F1A"/>
    <w:rsid w:val="4997F612"/>
    <w:rsid w:val="49A0483F"/>
    <w:rsid w:val="4A70C0A3"/>
    <w:rsid w:val="4AFA6CC0"/>
    <w:rsid w:val="4B5A9B18"/>
    <w:rsid w:val="4B7A90EA"/>
    <w:rsid w:val="4C71C202"/>
    <w:rsid w:val="4C92F212"/>
    <w:rsid w:val="4D65ECDA"/>
    <w:rsid w:val="4D708200"/>
    <w:rsid w:val="4D8037E6"/>
    <w:rsid w:val="4D93B1E4"/>
    <w:rsid w:val="4DE89C94"/>
    <w:rsid w:val="4ED01246"/>
    <w:rsid w:val="4F01BD3B"/>
    <w:rsid w:val="4F3F115F"/>
    <w:rsid w:val="4F95A8C7"/>
    <w:rsid w:val="4FE91806"/>
    <w:rsid w:val="4FEEE72E"/>
    <w:rsid w:val="4FFE77C2"/>
    <w:rsid w:val="50835AF5"/>
    <w:rsid w:val="50F0DD39"/>
    <w:rsid w:val="510600A5"/>
    <w:rsid w:val="5215C6B1"/>
    <w:rsid w:val="5268B89C"/>
    <w:rsid w:val="5271881D"/>
    <w:rsid w:val="527C8C38"/>
    <w:rsid w:val="531E00D9"/>
    <w:rsid w:val="5384486D"/>
    <w:rsid w:val="543332C3"/>
    <w:rsid w:val="564EAAB9"/>
    <w:rsid w:val="568DDB0F"/>
    <w:rsid w:val="56905726"/>
    <w:rsid w:val="56AFDEC4"/>
    <w:rsid w:val="56D9DD51"/>
    <w:rsid w:val="578EA16B"/>
    <w:rsid w:val="57DB9906"/>
    <w:rsid w:val="582946C9"/>
    <w:rsid w:val="58476659"/>
    <w:rsid w:val="585AF119"/>
    <w:rsid w:val="586C5012"/>
    <w:rsid w:val="58763DF7"/>
    <w:rsid w:val="594CA8D0"/>
    <w:rsid w:val="598E173E"/>
    <w:rsid w:val="5A19E82A"/>
    <w:rsid w:val="5A92CD92"/>
    <w:rsid w:val="5B6F92AC"/>
    <w:rsid w:val="5BA95E35"/>
    <w:rsid w:val="5BC9323B"/>
    <w:rsid w:val="5C10E27F"/>
    <w:rsid w:val="5C34F65C"/>
    <w:rsid w:val="5D56E5C1"/>
    <w:rsid w:val="5D5A98D4"/>
    <w:rsid w:val="5DA476DE"/>
    <w:rsid w:val="5DA92610"/>
    <w:rsid w:val="5DAC5A5E"/>
    <w:rsid w:val="5DC9D651"/>
    <w:rsid w:val="5DF7CFF2"/>
    <w:rsid w:val="5EDBB49E"/>
    <w:rsid w:val="5F26D1EA"/>
    <w:rsid w:val="60062C3C"/>
    <w:rsid w:val="602548E6"/>
    <w:rsid w:val="60620591"/>
    <w:rsid w:val="60E1D453"/>
    <w:rsid w:val="61E3E64A"/>
    <w:rsid w:val="61EDD960"/>
    <w:rsid w:val="620AA2C2"/>
    <w:rsid w:val="622B85D4"/>
    <w:rsid w:val="62688F3D"/>
    <w:rsid w:val="62DAB67F"/>
    <w:rsid w:val="632F6237"/>
    <w:rsid w:val="6383BE4D"/>
    <w:rsid w:val="63849E83"/>
    <w:rsid w:val="63BE6C90"/>
    <w:rsid w:val="649060EC"/>
    <w:rsid w:val="64B170CD"/>
    <w:rsid w:val="64E4966E"/>
    <w:rsid w:val="64ED5D0F"/>
    <w:rsid w:val="651F8EAE"/>
    <w:rsid w:val="656F4106"/>
    <w:rsid w:val="659388EE"/>
    <w:rsid w:val="66B914B1"/>
    <w:rsid w:val="66BB5F0F"/>
    <w:rsid w:val="6723F455"/>
    <w:rsid w:val="675768FC"/>
    <w:rsid w:val="67718026"/>
    <w:rsid w:val="679039E8"/>
    <w:rsid w:val="67BC8F91"/>
    <w:rsid w:val="67D1A407"/>
    <w:rsid w:val="67D87015"/>
    <w:rsid w:val="67DA7A72"/>
    <w:rsid w:val="685538F1"/>
    <w:rsid w:val="685EB913"/>
    <w:rsid w:val="6979EDEA"/>
    <w:rsid w:val="69869CC5"/>
    <w:rsid w:val="69BB2DBE"/>
    <w:rsid w:val="6A14AF27"/>
    <w:rsid w:val="6A72C52E"/>
    <w:rsid w:val="6A7566B9"/>
    <w:rsid w:val="6AA75D3A"/>
    <w:rsid w:val="6AC255FD"/>
    <w:rsid w:val="6AF6F750"/>
    <w:rsid w:val="6B4E3BB8"/>
    <w:rsid w:val="6B519F51"/>
    <w:rsid w:val="6B80894F"/>
    <w:rsid w:val="6B86E4EE"/>
    <w:rsid w:val="6C4A1E07"/>
    <w:rsid w:val="6CF8EA0B"/>
    <w:rsid w:val="6D60C0A3"/>
    <w:rsid w:val="6D98D13E"/>
    <w:rsid w:val="6DC2D6AA"/>
    <w:rsid w:val="6E4110D6"/>
    <w:rsid w:val="6E672367"/>
    <w:rsid w:val="6EE9B3F5"/>
    <w:rsid w:val="6EF0FE1C"/>
    <w:rsid w:val="6F35D76E"/>
    <w:rsid w:val="700B152F"/>
    <w:rsid w:val="70170E0A"/>
    <w:rsid w:val="71057917"/>
    <w:rsid w:val="711F60E9"/>
    <w:rsid w:val="71D5C366"/>
    <w:rsid w:val="7241AEA3"/>
    <w:rsid w:val="72609377"/>
    <w:rsid w:val="73BE4EEC"/>
    <w:rsid w:val="74089574"/>
    <w:rsid w:val="74747CAD"/>
    <w:rsid w:val="74DCD48F"/>
    <w:rsid w:val="74F49CB1"/>
    <w:rsid w:val="75A54030"/>
    <w:rsid w:val="75E97869"/>
    <w:rsid w:val="761D9928"/>
    <w:rsid w:val="7744CC60"/>
    <w:rsid w:val="77BED2B9"/>
    <w:rsid w:val="782CB21F"/>
    <w:rsid w:val="7860DF7F"/>
    <w:rsid w:val="7870B990"/>
    <w:rsid w:val="78C7FB62"/>
    <w:rsid w:val="790FBD02"/>
    <w:rsid w:val="79189404"/>
    <w:rsid w:val="796AECB5"/>
    <w:rsid w:val="79E33DF9"/>
    <w:rsid w:val="7AA36F2C"/>
    <w:rsid w:val="7AC22B08"/>
    <w:rsid w:val="7ADB6EBE"/>
    <w:rsid w:val="7AE3BE31"/>
    <w:rsid w:val="7B4BDA30"/>
    <w:rsid w:val="7B5BBED9"/>
    <w:rsid w:val="7BEFD3A5"/>
    <w:rsid w:val="7C2AC04C"/>
    <w:rsid w:val="7C311940"/>
    <w:rsid w:val="7CC97F6E"/>
    <w:rsid w:val="7D69A15D"/>
    <w:rsid w:val="7E504BF0"/>
    <w:rsid w:val="7F53831C"/>
    <w:rsid w:val="7F6F9FC3"/>
    <w:rsid w:val="7F7058ED"/>
    <w:rsid w:val="7FE6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63EBFC"/>
  <w15:chartTrackingRefBased/>
  <w15:docId w15:val="{AAB201B0-A57E-4AD6-9A82-A2202EAC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87695"/>
    <w:rPr>
      <w:color w:val="00A3E0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87695"/>
    <w:rPr>
      <w:color w:val="605E5C"/>
      <w:shd w:val="clear" w:color="auto" w:fill="E1DFDD"/>
    </w:rPr>
  </w:style>
  <w:style w:type="paragraph" w:styleId="Paragraphedeliste">
    <w:name w:val="List Paragraph"/>
    <w:aliases w:val="lp1,Bullet OSM,MSA_EDF_Bullet3,TOC style,AMR Paragraphe de liste 1er niveau,Source,Colorful List - Accent 11,List Paragraph3,List Paragraph2,Bull - Bullet niveau 1,Niveau1,ARS Puces"/>
    <w:basedOn w:val="Normal"/>
    <w:link w:val="ParagraphedelisteCar"/>
    <w:uiPriority w:val="34"/>
    <w:qFormat/>
    <w:rsid w:val="003C133B"/>
    <w:pPr>
      <w:ind w:left="720"/>
      <w:contextualSpacing/>
    </w:pPr>
  </w:style>
  <w:style w:type="paragraph" w:styleId="NormalWeb">
    <w:name w:val="Normal (Web)"/>
    <w:basedOn w:val="Normal"/>
    <w:uiPriority w:val="99"/>
    <w:rsid w:val="005524D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aragraphedelisteCar">
    <w:name w:val="Paragraphe de liste Car"/>
    <w:aliases w:val="lp1 Car,Bullet OSM Car,MSA_EDF_Bullet3 Car,TOC style Car,AMR Paragraphe de liste 1er niveau Car,Source Car,Colorful List - Accent 11 Car,List Paragraph3 Car,List Paragraph2 Car,Bull - Bullet niveau 1 Car,Niveau1 Car,ARS Puces Car"/>
    <w:link w:val="Paragraphedeliste"/>
    <w:uiPriority w:val="34"/>
    <w:rsid w:val="00A0552B"/>
  </w:style>
  <w:style w:type="paragraph" w:styleId="En-tte">
    <w:name w:val="header"/>
    <w:basedOn w:val="Normal"/>
    <w:link w:val="En-tteCar"/>
    <w:uiPriority w:val="99"/>
    <w:unhideWhenUsed/>
    <w:rsid w:val="006F1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15C7"/>
  </w:style>
  <w:style w:type="paragraph" w:styleId="Pieddepage">
    <w:name w:val="footer"/>
    <w:basedOn w:val="Normal"/>
    <w:link w:val="PieddepageCar"/>
    <w:uiPriority w:val="99"/>
    <w:unhideWhenUsed/>
    <w:rsid w:val="006F1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15C7"/>
  </w:style>
  <w:style w:type="paragraph" w:styleId="Rvision">
    <w:name w:val="Revision"/>
    <w:hidden/>
    <w:uiPriority w:val="99"/>
    <w:semiHidden/>
    <w:rsid w:val="0041703E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4170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1703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1703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0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03E"/>
    <w:rPr>
      <w:b/>
      <w:bCs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E5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E5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E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uan.nguyen@emploi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Default Theme">
  <a:themeElements>
    <a:clrScheme name="Deloitte 2020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 Font 2020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CC8DBC56ABB14D8DC5D556ABEE1ED0" ma:contentTypeVersion="5" ma:contentTypeDescription="Crée un document." ma:contentTypeScope="" ma:versionID="b269c4cb5f56f2d9befcfa889a33a25a">
  <xsd:schema xmlns:xsd="http://www.w3.org/2001/XMLSchema" xmlns:xs="http://www.w3.org/2001/XMLSchema" xmlns:p="http://schemas.microsoft.com/office/2006/metadata/properties" xmlns:ns2="83182171-c046-4cd8-bd7c-dbaf018d2a15" xmlns:ns3="67796d05-82bf-424f-994f-a13bbf0bf439" targetNamespace="http://schemas.microsoft.com/office/2006/metadata/properties" ma:root="true" ma:fieldsID="e720e3aa323a8544761321e17ed9fb81" ns2:_="" ns3:_="">
    <xsd:import namespace="83182171-c046-4cd8-bd7c-dbaf018d2a15"/>
    <xsd:import namespace="67796d05-82bf-424f-994f-a13bbf0bf4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182171-c046-4cd8-bd7c-dbaf018d2a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96d05-82bf-424f-994f-a13bbf0bf43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1ED2D-BA52-42A4-ACAE-08D0B6EB3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41C198-C193-4546-ABB7-D1ABF3F01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182171-c046-4cd8-bd7c-dbaf018d2a15"/>
    <ds:schemaRef ds:uri="67796d05-82bf-424f-994f-a13bbf0bf4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6F24F2-DC49-4DFE-A775-E077A80AEC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5FCFB3-659D-4384-A250-4986051C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1454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Links>
    <vt:vector size="12" baseType="variant">
      <vt:variant>
        <vt:i4>4587554</vt:i4>
      </vt:variant>
      <vt:variant>
        <vt:i4>3</vt:i4>
      </vt:variant>
      <vt:variant>
        <vt:i4>0</vt:i4>
      </vt:variant>
      <vt:variant>
        <vt:i4>5</vt:i4>
      </vt:variant>
      <vt:variant>
        <vt:lpwstr>mailto:marie-laure.vincent@emploi.gouv.fr</vt:lpwstr>
      </vt:variant>
      <vt:variant>
        <vt:lpwstr/>
      </vt:variant>
      <vt:variant>
        <vt:i4>131131</vt:i4>
      </vt:variant>
      <vt:variant>
        <vt:i4>0</vt:i4>
      </vt:variant>
      <vt:variant>
        <vt:i4>0</vt:i4>
      </vt:variant>
      <vt:variant>
        <vt:i4>5</vt:i4>
      </vt:variant>
      <vt:variant>
        <vt:lpwstr>mailto:tuan.nguyen@emploi.gouv.fr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Piniec, Marie</dc:creator>
  <cp:keywords/>
  <dc:description/>
  <cp:lastModifiedBy>NGUYEN, Tuan (DGEFP)</cp:lastModifiedBy>
  <cp:revision>3</cp:revision>
  <dcterms:created xsi:type="dcterms:W3CDTF">2024-06-19T22:05:00Z</dcterms:created>
  <dcterms:modified xsi:type="dcterms:W3CDTF">2024-06-19T22:07:00Z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2022-09-21T07:54:31Z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9206f759-58ec-4b38-b281-2ddd68b43666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0x010100D6CC8DBC56ABB14D8DC5D556ABEE1ED0</vt:lpwstr>
  </property>
</Properties>
</file>