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7B4" w:rsidRPr="005116E6" w:rsidRDefault="00B237B4" w:rsidP="00B237B4">
      <w:pPr>
        <w:ind w:left="142"/>
        <w:rPr>
          <w:rFonts w:ascii="Century Gothic" w:hAnsi="Century Gothic" w:cstheme="minorHAnsi"/>
          <w:b/>
          <w:smallCaps/>
          <w:lang w:val="en-US"/>
        </w:rPr>
      </w:pPr>
      <w:r w:rsidRPr="005116E6">
        <w:rPr>
          <w:rFonts w:ascii="Century Gothic" w:hAnsi="Century Gothic" w:cstheme="minorHAnsi"/>
          <w:b/>
          <w:smallCaps/>
          <w:lang w:val="en-US"/>
        </w:rPr>
        <w:t>Appendix I/ Standard grid for diagnosis of the beneficiary procurement management framework</w:t>
      </w:r>
    </w:p>
    <w:tbl>
      <w:tblPr>
        <w:tblStyle w:val="Listemoyenne2-Accent1"/>
        <w:tblW w:w="15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389"/>
        <w:gridCol w:w="50"/>
        <w:gridCol w:w="3543"/>
        <w:gridCol w:w="2976"/>
        <w:gridCol w:w="2976"/>
        <w:gridCol w:w="3094"/>
      </w:tblGrid>
      <w:tr w:rsidR="00B237B4" w:rsidRPr="00B76AAF" w:rsidTr="00286811">
        <w:trPr>
          <w:cnfStyle w:val="100000000000" w:firstRow="1" w:lastRow="0" w:firstColumn="0" w:lastColumn="0" w:oddVBand="0" w:evenVBand="0" w:oddHBand="0" w:evenHBand="0" w:firstRowFirstColumn="0" w:firstRowLastColumn="0" w:lastRowFirstColumn="0" w:lastRowLastColumn="0"/>
          <w:trHeight w:val="442"/>
          <w:tblHeader/>
        </w:trPr>
        <w:tc>
          <w:tcPr>
            <w:cnfStyle w:val="001000000100" w:firstRow="0" w:lastRow="0" w:firstColumn="1" w:lastColumn="0" w:oddVBand="0" w:evenVBand="0" w:oddHBand="0" w:evenHBand="0" w:firstRowFirstColumn="1" w:firstRowLastColumn="0" w:lastRowFirstColumn="0" w:lastRowLastColumn="0"/>
            <w:tcW w:w="2389" w:type="dxa"/>
            <w:tcBorders>
              <w:top w:val="none" w:sz="0" w:space="0" w:color="auto"/>
              <w:left w:val="none" w:sz="0" w:space="0" w:color="auto"/>
              <w:bottom w:val="none" w:sz="0" w:space="0" w:color="auto"/>
              <w:right w:val="none" w:sz="0" w:space="0" w:color="auto"/>
            </w:tcBorders>
            <w:shd w:val="clear" w:color="auto" w:fill="44546A" w:themeFill="text2"/>
            <w:vAlign w:val="center"/>
          </w:tcPr>
          <w:p w:rsidR="00B237B4" w:rsidRPr="00607DAC" w:rsidRDefault="00B237B4" w:rsidP="00286811">
            <w:pPr>
              <w:spacing w:before="0" w:after="0"/>
              <w:jc w:val="center"/>
              <w:rPr>
                <w:rFonts w:ascii="Century Gothic" w:hAnsi="Century Gothic"/>
                <w:caps/>
                <w:color w:val="FFFFFF" w:themeColor="background1"/>
                <w:sz w:val="20"/>
                <w:szCs w:val="22"/>
              </w:rPr>
            </w:pPr>
            <w:r w:rsidRPr="00607DAC">
              <w:rPr>
                <w:rFonts w:ascii="Century Gothic" w:hAnsi="Century Gothic"/>
                <w:caps/>
                <w:color w:val="FFFFFF" w:themeColor="background1"/>
                <w:sz w:val="20"/>
                <w:szCs w:val="22"/>
                <w:lang w:val="en-US"/>
              </w:rPr>
              <w:br w:type="page"/>
            </w:r>
            <w:r w:rsidRPr="00607DAC">
              <w:rPr>
                <w:rFonts w:ascii="Century Gothic" w:hAnsi="Century Gothic"/>
                <w:b/>
                <w:caps/>
                <w:color w:val="FFFFFF" w:themeColor="background1"/>
                <w:sz w:val="20"/>
                <w:szCs w:val="22"/>
              </w:rPr>
              <w:t>ITEM</w:t>
            </w:r>
          </w:p>
        </w:tc>
        <w:tc>
          <w:tcPr>
            <w:tcW w:w="3593" w:type="dxa"/>
            <w:gridSpan w:val="2"/>
            <w:tcBorders>
              <w:top w:val="none" w:sz="0" w:space="0" w:color="auto"/>
              <w:left w:val="none" w:sz="0" w:space="0" w:color="auto"/>
              <w:bottom w:val="none" w:sz="0" w:space="0" w:color="auto"/>
              <w:right w:val="none" w:sz="0" w:space="0" w:color="auto"/>
            </w:tcBorders>
            <w:shd w:val="clear" w:color="auto" w:fill="44546A" w:themeFill="text2"/>
            <w:vAlign w:val="center"/>
          </w:tcPr>
          <w:p w:rsidR="00B237B4" w:rsidRPr="00F75C81" w:rsidRDefault="00B237B4" w:rsidP="00286811">
            <w:pPr>
              <w:spacing w:before="0" w:after="0"/>
              <w:jc w:val="center"/>
              <w:cnfStyle w:val="100000000000" w:firstRow="1" w:lastRow="0" w:firstColumn="0" w:lastColumn="0" w:oddVBand="0" w:evenVBand="0" w:oddHBand="0" w:evenHBand="0" w:firstRowFirstColumn="0" w:firstRowLastColumn="0" w:lastRowFirstColumn="0" w:lastRowLastColumn="0"/>
              <w:rPr>
                <w:rFonts w:ascii="Century Gothic" w:hAnsi="Century Gothic"/>
                <w:b/>
                <w:caps/>
                <w:color w:val="FFFFFF" w:themeColor="background1"/>
                <w:sz w:val="20"/>
                <w:szCs w:val="22"/>
                <w:lang w:val="en-US"/>
              </w:rPr>
            </w:pPr>
            <w:r w:rsidRPr="00F75C81">
              <w:rPr>
                <w:rFonts w:ascii="Century Gothic" w:hAnsi="Century Gothic"/>
                <w:b/>
                <w:caps/>
                <w:color w:val="FFFFFF" w:themeColor="background1"/>
                <w:sz w:val="20"/>
                <w:szCs w:val="22"/>
                <w:lang w:val="en-US"/>
              </w:rPr>
              <w:t>NATIONAL (BRAZIL</w:t>
            </w:r>
            <w:r>
              <w:rPr>
                <w:rFonts w:ascii="Century Gothic" w:hAnsi="Century Gothic"/>
                <w:b/>
                <w:caps/>
                <w:color w:val="FFFFFF" w:themeColor="background1"/>
                <w:sz w:val="20"/>
                <w:szCs w:val="22"/>
                <w:lang w:val="en-US"/>
              </w:rPr>
              <w:t>)</w:t>
            </w:r>
            <w:r w:rsidRPr="00F75C81">
              <w:rPr>
                <w:rFonts w:ascii="Century Gothic" w:hAnsi="Century Gothic"/>
                <w:b/>
                <w:caps/>
                <w:color w:val="FFFFFF" w:themeColor="background1"/>
                <w:sz w:val="20"/>
                <w:szCs w:val="22"/>
                <w:lang w:val="en-US"/>
              </w:rPr>
              <w:t xml:space="preserve"> REGULATIONS</w:t>
            </w:r>
            <w:r>
              <w:rPr>
                <w:rFonts w:ascii="Century Gothic" w:hAnsi="Century Gothic"/>
                <w:b/>
                <w:caps/>
                <w:color w:val="FFFFFF" w:themeColor="background1"/>
                <w:sz w:val="20"/>
                <w:szCs w:val="22"/>
                <w:lang w:val="en-US"/>
              </w:rPr>
              <w:t xml:space="preserve"> and practices</w:t>
            </w:r>
          </w:p>
        </w:tc>
        <w:tc>
          <w:tcPr>
            <w:tcW w:w="2976" w:type="dxa"/>
            <w:tcBorders>
              <w:top w:val="none" w:sz="0" w:space="0" w:color="auto"/>
              <w:left w:val="none" w:sz="0" w:space="0" w:color="auto"/>
              <w:bottom w:val="none" w:sz="0" w:space="0" w:color="auto"/>
              <w:right w:val="none" w:sz="0" w:space="0" w:color="auto"/>
            </w:tcBorders>
            <w:shd w:val="clear" w:color="auto" w:fill="44546A" w:themeFill="text2"/>
          </w:tcPr>
          <w:p w:rsidR="00B237B4" w:rsidRPr="00C372C9" w:rsidRDefault="00B237B4" w:rsidP="00286811">
            <w:pPr>
              <w:spacing w:before="0" w:after="0"/>
              <w:jc w:val="center"/>
              <w:cnfStyle w:val="100000000000" w:firstRow="1" w:lastRow="0" w:firstColumn="0" w:lastColumn="0" w:oddVBand="0" w:evenVBand="0" w:oddHBand="0" w:evenHBand="0" w:firstRowFirstColumn="0" w:firstRowLastColumn="0" w:lastRowFirstColumn="0" w:lastRowLastColumn="0"/>
              <w:rPr>
                <w:rFonts w:ascii="Century Gothic" w:hAnsi="Century Gothic"/>
                <w:b/>
                <w:caps/>
                <w:color w:val="FFFFFF" w:themeColor="background1"/>
                <w:sz w:val="20"/>
                <w:lang w:val="en-US"/>
              </w:rPr>
            </w:pPr>
            <w:r w:rsidRPr="00F75C81">
              <w:rPr>
                <w:rFonts w:ascii="Century Gothic" w:hAnsi="Century Gothic"/>
                <w:b/>
                <w:caps/>
                <w:color w:val="FFFFFF" w:themeColor="background1"/>
                <w:sz w:val="20"/>
                <w:szCs w:val="22"/>
                <w:lang w:val="en-US"/>
              </w:rPr>
              <w:t>LOCAL (PIAUI STATE)</w:t>
            </w:r>
            <w:r>
              <w:rPr>
                <w:rFonts w:ascii="Century Gothic" w:hAnsi="Century Gothic"/>
                <w:b/>
                <w:caps/>
                <w:color w:val="FFFFFF" w:themeColor="background1"/>
                <w:sz w:val="20"/>
                <w:szCs w:val="22"/>
                <w:lang w:val="en-US"/>
              </w:rPr>
              <w:t xml:space="preserve"> SPECIFIC REGULATIONS AND PRACTICES (IF APPPLICABLE)</w:t>
            </w:r>
          </w:p>
        </w:tc>
        <w:tc>
          <w:tcPr>
            <w:tcW w:w="2976" w:type="dxa"/>
            <w:tcBorders>
              <w:top w:val="none" w:sz="0" w:space="0" w:color="auto"/>
              <w:left w:val="none" w:sz="0" w:space="0" w:color="auto"/>
              <w:bottom w:val="none" w:sz="0" w:space="0" w:color="auto"/>
              <w:right w:val="none" w:sz="0" w:space="0" w:color="auto"/>
            </w:tcBorders>
            <w:shd w:val="clear" w:color="auto" w:fill="44546A" w:themeFill="text2"/>
            <w:vAlign w:val="center"/>
          </w:tcPr>
          <w:p w:rsidR="00B237B4" w:rsidRPr="00F75C81" w:rsidRDefault="00B237B4" w:rsidP="00286811">
            <w:pPr>
              <w:spacing w:before="0" w:after="0"/>
              <w:jc w:val="center"/>
              <w:cnfStyle w:val="100000000000" w:firstRow="1" w:lastRow="0" w:firstColumn="0" w:lastColumn="0" w:oddVBand="0" w:evenVBand="0" w:oddHBand="0" w:evenHBand="0" w:firstRowFirstColumn="0" w:firstRowLastColumn="0" w:lastRowFirstColumn="0" w:lastRowLastColumn="0"/>
              <w:rPr>
                <w:rFonts w:ascii="Century Gothic" w:hAnsi="Century Gothic"/>
                <w:b/>
                <w:caps/>
                <w:color w:val="FFFFFF" w:themeColor="background1"/>
                <w:sz w:val="20"/>
                <w:szCs w:val="22"/>
                <w:lang w:val="en-US"/>
              </w:rPr>
            </w:pPr>
            <w:r w:rsidRPr="00C372C9">
              <w:rPr>
                <w:rFonts w:ascii="Century Gothic" w:hAnsi="Century Gothic"/>
                <w:b/>
                <w:caps/>
                <w:color w:val="FFFFFF" w:themeColor="background1"/>
                <w:sz w:val="20"/>
                <w:lang w:val="en-US"/>
              </w:rPr>
              <w:t xml:space="preserve">GAP ANALYSIS WITH AFD’S </w:t>
            </w:r>
            <w:r>
              <w:rPr>
                <w:rFonts w:ascii="Century Gothic" w:hAnsi="Century Gothic"/>
                <w:b/>
                <w:caps/>
                <w:color w:val="FFFFFF" w:themeColor="background1"/>
                <w:sz w:val="20"/>
                <w:szCs w:val="22"/>
                <w:lang w:val="en-US"/>
              </w:rPr>
              <w:t>PROCUREMENT GUIDELINES</w:t>
            </w:r>
          </w:p>
        </w:tc>
        <w:tc>
          <w:tcPr>
            <w:tcW w:w="3094" w:type="dxa"/>
            <w:tcBorders>
              <w:top w:val="none" w:sz="0" w:space="0" w:color="auto"/>
              <w:left w:val="none" w:sz="0" w:space="0" w:color="auto"/>
              <w:bottom w:val="none" w:sz="0" w:space="0" w:color="auto"/>
              <w:right w:val="none" w:sz="0" w:space="0" w:color="auto"/>
            </w:tcBorders>
            <w:shd w:val="clear" w:color="auto" w:fill="44546A" w:themeFill="text2"/>
            <w:vAlign w:val="center"/>
          </w:tcPr>
          <w:p w:rsidR="00B237B4" w:rsidRPr="00F75C81" w:rsidRDefault="00B237B4" w:rsidP="00286811">
            <w:pPr>
              <w:spacing w:before="0" w:after="0"/>
              <w:jc w:val="center"/>
              <w:cnfStyle w:val="100000000000" w:firstRow="1" w:lastRow="0" w:firstColumn="0" w:lastColumn="0" w:oddVBand="0" w:evenVBand="0" w:oddHBand="0" w:evenHBand="0" w:firstRowFirstColumn="0" w:firstRowLastColumn="0" w:lastRowFirstColumn="0" w:lastRowLastColumn="0"/>
              <w:rPr>
                <w:rFonts w:ascii="Century Gothic" w:hAnsi="Century Gothic"/>
                <w:b/>
                <w:caps/>
                <w:color w:val="FFFFFF" w:themeColor="background1"/>
                <w:sz w:val="20"/>
                <w:szCs w:val="22"/>
                <w:lang w:val="en-US"/>
              </w:rPr>
            </w:pPr>
            <w:r>
              <w:rPr>
                <w:rFonts w:ascii="Century Gothic" w:hAnsi="Century Gothic"/>
                <w:b/>
                <w:caps/>
                <w:color w:val="FFFFFF" w:themeColor="background1"/>
                <w:sz w:val="20"/>
                <w:szCs w:val="22"/>
                <w:lang w:val="en-US"/>
              </w:rPr>
              <w:t>RECOMMANDATIONS / MITIGATION MEASURES IF NECESSARY</w:t>
            </w: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spacing w:before="0" w:after="0"/>
              <w:jc w:val="center"/>
              <w:rPr>
                <w:rFonts w:ascii="Century Gothic" w:hAnsi="Century Gothic"/>
                <w:b/>
                <w:i/>
                <w:color w:val="00B050"/>
                <w:sz w:val="20"/>
                <w:lang w:val="en-GB"/>
              </w:rPr>
            </w:pPr>
            <w:r w:rsidRPr="00607DAC">
              <w:rPr>
                <w:rFonts w:ascii="Century Gothic" w:hAnsi="Century Gothic"/>
                <w:b/>
                <w:color w:val="auto"/>
                <w:sz w:val="20"/>
                <w:lang w:val="en-GB"/>
              </w:rPr>
              <w:t>Waiver – international financing institution</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(Is there an article in the Public Procurement Code allowing derogations from it in the case of financing by an international lender?)</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607DAC" w:rsidTr="00286811">
        <w:tc>
          <w:tcPr>
            <w:cnfStyle w:val="001000000000" w:firstRow="0" w:lastRow="0" w:firstColumn="1" w:lastColumn="0" w:oddVBand="0" w:evenVBand="0" w:oddHBand="0" w:evenHBand="0" w:firstRowFirstColumn="0" w:firstRowLastColumn="0" w:lastRowFirstColumn="0" w:lastRowLastColumn="0"/>
            <w:tcW w:w="2439" w:type="dxa"/>
            <w:gridSpan w:val="2"/>
            <w:tcBorders>
              <w:top w:val="none" w:sz="0" w:space="0" w:color="auto"/>
              <w:left w:val="none" w:sz="0" w:space="0" w:color="auto"/>
              <w:bottom w:val="none" w:sz="0" w:space="0" w:color="auto"/>
              <w:right w:val="none" w:sz="0" w:space="0" w:color="auto"/>
            </w:tcBorders>
            <w:shd w:val="clear" w:color="auto" w:fill="BFBFBF" w:themeFill="background1" w:themeFillShade="BF"/>
          </w:tcPr>
          <w:p w:rsidR="00B237B4" w:rsidRPr="00607DAC" w:rsidRDefault="00B237B4" w:rsidP="00286811">
            <w:pPr>
              <w:pStyle w:val="Titre1"/>
              <w:numPr>
                <w:ilvl w:val="0"/>
                <w:numId w:val="0"/>
              </w:numPr>
              <w:pBdr>
                <w:bottom w:val="none" w:sz="0" w:space="0" w:color="auto"/>
              </w:pBdr>
              <w:shd w:val="clear" w:color="auto" w:fill="auto"/>
              <w:spacing w:before="0" w:after="0"/>
              <w:jc w:val="left"/>
              <w:outlineLvl w:val="0"/>
              <w:rPr>
                <w:rFonts w:ascii="Century Gothic" w:hAnsi="Century Gothic"/>
                <w:smallCaps/>
                <w:color w:val="auto"/>
                <w:sz w:val="22"/>
                <w:szCs w:val="22"/>
              </w:rPr>
            </w:pPr>
          </w:p>
        </w:tc>
        <w:tc>
          <w:tcPr>
            <w:tcW w:w="12589" w:type="dxa"/>
            <w:gridSpan w:val="4"/>
            <w:shd w:val="clear" w:color="auto" w:fill="BFBFBF" w:themeFill="background1" w:themeFillShade="BF"/>
            <w:vAlign w:val="center"/>
          </w:tcPr>
          <w:p w:rsidR="00B237B4" w:rsidRPr="00607DAC" w:rsidRDefault="00B237B4" w:rsidP="00286811">
            <w:pPr>
              <w:pStyle w:val="Titre1"/>
              <w:numPr>
                <w:ilvl w:val="0"/>
                <w:numId w:val="0"/>
              </w:numPr>
              <w:pBdr>
                <w:bottom w:val="none" w:sz="0" w:space="0" w:color="auto"/>
              </w:pBdr>
              <w:shd w:val="clear" w:color="auto" w:fill="auto"/>
              <w:spacing w:before="0" w:after="0"/>
              <w:jc w:val="left"/>
              <w:outlineLvl w:val="0"/>
              <w:cnfStyle w:val="000000000000" w:firstRow="0" w:lastRow="0" w:firstColumn="0" w:lastColumn="0" w:oddVBand="0" w:evenVBand="0" w:oddHBand="0" w:evenHBand="0" w:firstRowFirstColumn="0" w:firstRowLastColumn="0" w:lastRowFirstColumn="0" w:lastRowLastColumn="0"/>
              <w:rPr>
                <w:rFonts w:ascii="Century Gothic" w:hAnsi="Century Gothic"/>
                <w:smallCaps/>
                <w:sz w:val="20"/>
                <w:szCs w:val="22"/>
              </w:rPr>
            </w:pPr>
            <w:bookmarkStart w:id="0" w:name="_Toc175160590"/>
            <w:r w:rsidRPr="00607DAC">
              <w:rPr>
                <w:rFonts w:ascii="Century Gothic" w:hAnsi="Century Gothic"/>
                <w:smallCaps/>
                <w:color w:val="auto"/>
                <w:sz w:val="22"/>
                <w:szCs w:val="22"/>
              </w:rPr>
              <w:t>Integrity</w:t>
            </w:r>
            <w:bookmarkEnd w:id="0"/>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vMerge w:val="restart"/>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Exclusion</w:t>
            </w:r>
          </w:p>
          <w:p w:rsidR="00B237B4" w:rsidRPr="00607DAC" w:rsidRDefault="00B237B4" w:rsidP="00286811">
            <w:pPr>
              <w:spacing w:before="0" w:after="0"/>
              <w:jc w:val="center"/>
              <w:rPr>
                <w:rFonts w:ascii="Century Gothic" w:hAnsi="Century Gothic"/>
                <w:b/>
                <w:i/>
                <w:color w:val="00B050"/>
                <w:sz w:val="20"/>
                <w:lang w:val="en-GB"/>
              </w:rPr>
            </w:pPr>
            <w:r w:rsidRPr="00607DAC">
              <w:rPr>
                <w:rFonts w:ascii="Century Gothic" w:hAnsi="Century Gothic"/>
                <w:b/>
                <w:i/>
                <w:color w:val="00B050"/>
                <w:sz w:val="20"/>
                <w:lang w:val="en-GB"/>
              </w:rPr>
              <w:t>(What are the cases for exclusions of a bidder? Are they consistent with our Guidelines?)</w:t>
            </w:r>
          </w:p>
        </w:tc>
        <w:tc>
          <w:tcPr>
            <w:tcW w:w="3593" w:type="dxa"/>
            <w:gridSpan w:val="2"/>
            <w:vMerge w:val="restart"/>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ED7D31" w:themeColor="accent2"/>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u w:val="single"/>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u w:val="single"/>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vMerge/>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p>
        </w:tc>
        <w:tc>
          <w:tcPr>
            <w:tcW w:w="3593" w:type="dxa"/>
            <w:gridSpan w:val="2"/>
            <w:vMerge/>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ED7D31" w:themeColor="accent2"/>
                <w:sz w:val="20"/>
                <w:lang w:val="en-GB"/>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20"/>
                <w:u w:val="single"/>
                <w:lang w:val="en-GB"/>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i/>
                <w:sz w:val="20"/>
                <w:u w:val="single"/>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607DAC"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Conflicts of interest</w:t>
            </w:r>
          </w:p>
          <w:p w:rsidR="00B237B4" w:rsidRPr="00607DAC" w:rsidRDefault="00B237B4" w:rsidP="00286811">
            <w:pPr>
              <w:spacing w:before="0" w:after="0"/>
              <w:jc w:val="center"/>
              <w:rPr>
                <w:rFonts w:ascii="Century Gothic" w:hAnsi="Century Gothic"/>
                <w:b/>
                <w:i/>
                <w:sz w:val="20"/>
              </w:rPr>
            </w:pPr>
            <w:r w:rsidRPr="00607DAC">
              <w:rPr>
                <w:rFonts w:ascii="Century Gothic" w:hAnsi="Century Gothic"/>
                <w:b/>
                <w:i/>
                <w:color w:val="00B050"/>
                <w:sz w:val="20"/>
                <w:lang w:val="en-GB"/>
              </w:rPr>
              <w:t xml:space="preserve">(does the code provide for conflicts of interest? </w:t>
            </w:r>
            <w:r w:rsidRPr="00607DAC">
              <w:rPr>
                <w:rFonts w:ascii="Century Gothic" w:hAnsi="Century Gothic"/>
                <w:b/>
                <w:i/>
                <w:color w:val="00B050"/>
                <w:sz w:val="20"/>
              </w:rPr>
              <w:t>Which ones?)</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Prohibited practices</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(what are the provisions on fraud and corruption, prohibited practices in general?)</w:t>
            </w:r>
          </w:p>
        </w:tc>
        <w:tc>
          <w:tcPr>
            <w:tcW w:w="3593" w:type="dxa"/>
            <w:gridSpan w:val="2"/>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i/>
                <w:sz w:val="20"/>
                <w:u w:val="single"/>
                <w:lang w:val="en-GB"/>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20"/>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607DAC"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vMerge w:val="restart"/>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Environmental and social</w:t>
            </w:r>
          </w:p>
          <w:p w:rsidR="00B237B4" w:rsidRPr="00607DAC" w:rsidRDefault="00B237B4" w:rsidP="00286811">
            <w:pPr>
              <w:spacing w:before="0" w:after="0"/>
              <w:jc w:val="center"/>
              <w:rPr>
                <w:rFonts w:ascii="Century Gothic" w:hAnsi="Century Gothic"/>
                <w:sz w:val="20"/>
              </w:rPr>
            </w:pPr>
            <w:r w:rsidRPr="00607DAC">
              <w:rPr>
                <w:rFonts w:ascii="Century Gothic" w:hAnsi="Century Gothic"/>
                <w:b/>
                <w:i/>
                <w:color w:val="00B050"/>
                <w:sz w:val="20"/>
                <w:lang w:val="en-GB"/>
              </w:rPr>
              <w:t xml:space="preserve">(Are there provisions relating to environmental, social, </w:t>
            </w:r>
            <w:r w:rsidRPr="00607DAC">
              <w:rPr>
                <w:rFonts w:ascii="Century Gothic" w:hAnsi="Century Gothic"/>
                <w:b/>
                <w:i/>
                <w:color w:val="00B050"/>
                <w:sz w:val="20"/>
                <w:lang w:val="en-GB"/>
              </w:rPr>
              <w:lastRenderedPageBreak/>
              <w:t xml:space="preserve">health and safety issues in the management of bidders and construction sites? </w:t>
            </w:r>
            <w:r w:rsidRPr="00607DAC">
              <w:rPr>
                <w:rFonts w:ascii="Century Gothic" w:hAnsi="Century Gothic"/>
                <w:b/>
                <w:i/>
                <w:color w:val="00B050"/>
                <w:sz w:val="20"/>
              </w:rPr>
              <w:t>References to other national or international laws, regulations?)</w:t>
            </w:r>
          </w:p>
        </w:tc>
        <w:tc>
          <w:tcPr>
            <w:tcW w:w="3593" w:type="dxa"/>
            <w:gridSpan w:val="2"/>
            <w:vMerge w:val="restart"/>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US"/>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u w:val="single"/>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rPr>
            </w:pPr>
          </w:p>
        </w:tc>
      </w:tr>
      <w:tr w:rsidR="00B237B4" w:rsidRPr="009F5484" w:rsidTr="00286811">
        <w:tc>
          <w:tcPr>
            <w:cnfStyle w:val="001000000000" w:firstRow="0" w:lastRow="0" w:firstColumn="1" w:lastColumn="0" w:oddVBand="0" w:evenVBand="0" w:oddHBand="0" w:evenHBand="0" w:firstRowFirstColumn="0" w:firstRowLastColumn="0" w:lastRowFirstColumn="0" w:lastRowLastColumn="0"/>
            <w:tcW w:w="2389" w:type="dxa"/>
            <w:vMerge/>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p>
        </w:tc>
        <w:tc>
          <w:tcPr>
            <w:tcW w:w="3593" w:type="dxa"/>
            <w:gridSpan w:val="2"/>
            <w:vMerge/>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s-ES_tradnl"/>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20"/>
                <w:u w:val="single"/>
                <w:lang w:val="en-GB"/>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i/>
                <w:sz w:val="20"/>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Security</w:t>
            </w:r>
          </w:p>
          <w:p w:rsidR="00B237B4" w:rsidRPr="00607DAC" w:rsidRDefault="00B237B4" w:rsidP="00286811">
            <w:pPr>
              <w:pStyle w:val="1Maintext"/>
              <w:jc w:val="center"/>
              <w:rPr>
                <w:rFonts w:ascii="Century Gothic" w:hAnsi="Century Gothic"/>
                <w:szCs w:val="22"/>
              </w:rPr>
            </w:pPr>
            <w:r w:rsidRPr="00607DAC">
              <w:rPr>
                <w:rFonts w:ascii="Century Gothic" w:hAnsi="Century Gothic"/>
                <w:i/>
                <w:color w:val="00B050"/>
                <w:szCs w:val="22"/>
              </w:rPr>
              <w:t>(Are contracts awarded likely to take place in an orange or red zone (French classification)?)</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u w:val="single"/>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i/>
                <w:sz w:val="20"/>
                <w:u w:val="single"/>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439" w:type="dxa"/>
            <w:gridSpan w:val="2"/>
            <w:tcBorders>
              <w:top w:val="none" w:sz="0" w:space="0" w:color="auto"/>
              <w:left w:val="none" w:sz="0" w:space="0" w:color="auto"/>
              <w:bottom w:val="none" w:sz="0" w:space="0" w:color="auto"/>
              <w:right w:val="none" w:sz="0" w:space="0" w:color="auto"/>
            </w:tcBorders>
            <w:shd w:val="clear" w:color="auto" w:fill="BFBFBF" w:themeFill="background1" w:themeFillShade="BF"/>
          </w:tcPr>
          <w:p w:rsidR="00B237B4" w:rsidRPr="00607DAC" w:rsidRDefault="00B237B4" w:rsidP="00286811">
            <w:pPr>
              <w:pStyle w:val="Titre1"/>
              <w:numPr>
                <w:ilvl w:val="0"/>
                <w:numId w:val="0"/>
              </w:numPr>
              <w:pBdr>
                <w:bottom w:val="none" w:sz="0" w:space="0" w:color="auto"/>
              </w:pBdr>
              <w:shd w:val="clear" w:color="auto" w:fill="auto"/>
              <w:spacing w:before="0" w:after="0"/>
              <w:jc w:val="left"/>
              <w:outlineLvl w:val="0"/>
              <w:rPr>
                <w:rFonts w:ascii="Century Gothic" w:hAnsi="Century Gothic"/>
                <w:smallCaps/>
                <w:color w:val="auto"/>
                <w:sz w:val="22"/>
                <w:szCs w:val="22"/>
              </w:rPr>
            </w:pPr>
          </w:p>
        </w:tc>
        <w:tc>
          <w:tcPr>
            <w:tcW w:w="12589" w:type="dxa"/>
            <w:gridSpan w:val="4"/>
            <w:shd w:val="clear" w:color="auto" w:fill="BFBFBF" w:themeFill="background1" w:themeFillShade="BF"/>
            <w:vAlign w:val="center"/>
          </w:tcPr>
          <w:p w:rsidR="00B237B4" w:rsidRPr="00607DAC" w:rsidRDefault="00B237B4" w:rsidP="00286811">
            <w:pPr>
              <w:pStyle w:val="Titre1"/>
              <w:numPr>
                <w:ilvl w:val="0"/>
                <w:numId w:val="0"/>
              </w:numPr>
              <w:pBdr>
                <w:bottom w:val="none" w:sz="0" w:space="0" w:color="auto"/>
              </w:pBdr>
              <w:shd w:val="clear" w:color="auto" w:fill="auto"/>
              <w:spacing w:before="0" w:after="0"/>
              <w:jc w:val="left"/>
              <w:outlineLvl w:val="0"/>
              <w:cnfStyle w:val="000000000000" w:firstRow="0" w:lastRow="0" w:firstColumn="0" w:lastColumn="0" w:oddVBand="0" w:evenVBand="0" w:oddHBand="0" w:evenHBand="0" w:firstRowFirstColumn="0" w:firstRowLastColumn="0" w:lastRowFirstColumn="0" w:lastRowLastColumn="0"/>
              <w:rPr>
                <w:rFonts w:ascii="Century Gothic" w:hAnsi="Century Gothic"/>
                <w:smallCaps/>
                <w:color w:val="auto"/>
                <w:sz w:val="22"/>
                <w:szCs w:val="22"/>
              </w:rPr>
            </w:pPr>
          </w:p>
        </w:tc>
      </w:tr>
      <w:tr w:rsidR="00B237B4" w:rsidRPr="00607DAC"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Advertisement/publication</w:t>
            </w:r>
          </w:p>
          <w:p w:rsidR="00B237B4" w:rsidRPr="00607DAC" w:rsidRDefault="00B237B4" w:rsidP="00286811">
            <w:pPr>
              <w:spacing w:before="0" w:after="0"/>
              <w:jc w:val="center"/>
              <w:rPr>
                <w:rFonts w:ascii="Century Gothic" w:hAnsi="Century Gothic"/>
                <w:b/>
                <w:i/>
                <w:sz w:val="20"/>
              </w:rPr>
            </w:pPr>
            <w:r w:rsidRPr="00607DAC">
              <w:rPr>
                <w:rFonts w:ascii="Century Gothic" w:hAnsi="Century Gothic"/>
                <w:b/>
                <w:i/>
                <w:color w:val="00B050"/>
                <w:sz w:val="20"/>
                <w:lang w:val="en-GB"/>
              </w:rPr>
              <w:t xml:space="preserve">(How are procurement notices published? </w:t>
            </w:r>
            <w:r w:rsidRPr="00607DAC">
              <w:rPr>
                <w:rFonts w:ascii="Century Gothic" w:hAnsi="Century Gothic"/>
                <w:b/>
                <w:i/>
                <w:color w:val="00B050"/>
                <w:sz w:val="20"/>
              </w:rPr>
              <w:t>What media are used?)</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pStyle w:val="Paragraphedeliste"/>
              <w:ind w:left="459"/>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2"/>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lang w:val="en-US"/>
              </w:rPr>
            </w:pPr>
            <w:r w:rsidRPr="00607DAC">
              <w:rPr>
                <w:rFonts w:ascii="Century Gothic" w:hAnsi="Century Gothic"/>
                <w:szCs w:val="22"/>
                <w:lang w:val="en-US"/>
              </w:rPr>
              <w:t>Existence of a register and documents to be provided for the registration</w:t>
            </w:r>
          </w:p>
          <w:p w:rsidR="00B237B4" w:rsidRPr="00607DAC" w:rsidRDefault="00B237B4" w:rsidP="00286811">
            <w:pPr>
              <w:spacing w:before="0" w:after="0"/>
              <w:jc w:val="center"/>
              <w:rPr>
                <w:rFonts w:ascii="Century Gothic" w:hAnsi="Century Gothic"/>
                <w:b/>
                <w:sz w:val="20"/>
                <w:lang w:val="en-GB"/>
              </w:rPr>
            </w:pPr>
            <w:r w:rsidRPr="00607DAC">
              <w:rPr>
                <w:rFonts w:ascii="Century Gothic" w:hAnsi="Century Gothic"/>
                <w:b/>
                <w:i/>
                <w:color w:val="00B050"/>
                <w:sz w:val="20"/>
                <w:lang w:val="en-GB"/>
              </w:rPr>
              <w:t xml:space="preserve">(Do you need to be registered on a register/supplier base to participate in the bid? If so, how does it work (documents to be provided, criteria for registration, </w:t>
            </w:r>
            <w:r w:rsidRPr="00607DAC">
              <w:rPr>
                <w:rFonts w:ascii="Century Gothic" w:hAnsi="Century Gothic"/>
                <w:b/>
                <w:i/>
                <w:color w:val="00B050"/>
                <w:sz w:val="20"/>
                <w:lang w:val="en-GB"/>
              </w:rPr>
              <w:lastRenderedPageBreak/>
              <w:t>possibility of refusal, deadlines, renewal)? Can one participate in the call for bids and apply for registration in parallel?)</w:t>
            </w:r>
          </w:p>
        </w:tc>
        <w:tc>
          <w:tcPr>
            <w:tcW w:w="3593" w:type="dxa"/>
            <w:gridSpan w:val="2"/>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mallCaps/>
                <w:sz w:val="20"/>
                <w:lang w:val="en-GB"/>
              </w:rPr>
            </w:pPr>
          </w:p>
        </w:tc>
        <w:tc>
          <w:tcPr>
            <w:tcW w:w="2976" w:type="dxa"/>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mallCaps/>
                <w:sz w:val="20"/>
                <w:lang w:val="en-GB"/>
              </w:rPr>
            </w:pPr>
          </w:p>
        </w:tc>
        <w:tc>
          <w:tcPr>
            <w:tcW w:w="2976"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mallCaps/>
                <w:sz w:val="20"/>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607DAC"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Existence of a black list</w:t>
            </w:r>
          </w:p>
          <w:p w:rsidR="00B237B4" w:rsidRPr="00607DAC" w:rsidRDefault="00B237B4" w:rsidP="00286811">
            <w:pPr>
              <w:spacing w:before="0" w:after="0"/>
              <w:jc w:val="center"/>
              <w:rPr>
                <w:rFonts w:ascii="Century Gothic" w:hAnsi="Century Gothic"/>
                <w:b/>
                <w:sz w:val="20"/>
              </w:rPr>
            </w:pPr>
            <w:r w:rsidRPr="00607DAC">
              <w:rPr>
                <w:rFonts w:ascii="Century Gothic" w:hAnsi="Century Gothic"/>
                <w:b/>
                <w:i/>
                <w:color w:val="00B050"/>
                <w:sz w:val="20"/>
                <w:lang w:val="en-GB"/>
              </w:rPr>
              <w:t xml:space="preserve">(is there an exclusion list (list with companies excluded from tenders permanently or temporarily)? </w:t>
            </w:r>
            <w:r w:rsidRPr="00607DAC">
              <w:rPr>
                <w:rFonts w:ascii="Century Gothic" w:hAnsi="Century Gothic"/>
                <w:b/>
                <w:i/>
                <w:color w:val="00B050"/>
                <w:sz w:val="20"/>
              </w:rPr>
              <w:t>If so, how does it work?)</w:t>
            </w:r>
          </w:p>
        </w:tc>
        <w:tc>
          <w:tcPr>
            <w:tcW w:w="3593" w:type="dxa"/>
            <w:gridSpan w:val="2"/>
            <w:tcBorders>
              <w:top w:val="none" w:sz="0" w:space="0" w:color="auto"/>
              <w:left w:val="none" w:sz="0" w:space="0" w:color="auto"/>
              <w:bottom w:val="none" w:sz="0" w:space="0" w:color="auto"/>
              <w:right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mallCaps/>
                <w:sz w:val="20"/>
              </w:rPr>
            </w:pPr>
          </w:p>
        </w:tc>
        <w:tc>
          <w:tcPr>
            <w:tcW w:w="2976" w:type="dxa"/>
            <w:tcBorders>
              <w:top w:val="none" w:sz="0" w:space="0" w:color="auto"/>
              <w:left w:val="none" w:sz="0" w:space="0" w:color="auto"/>
              <w:bottom w:val="none" w:sz="0" w:space="0" w:color="auto"/>
              <w:right w:val="none" w:sz="0" w:space="0" w:color="auto"/>
            </w:tcBorders>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mallCaps/>
                <w:sz w:val="20"/>
              </w:rPr>
            </w:pPr>
          </w:p>
        </w:tc>
        <w:tc>
          <w:tcPr>
            <w:tcW w:w="2976" w:type="dxa"/>
            <w:tcBorders>
              <w:top w:val="none" w:sz="0" w:space="0" w:color="auto"/>
              <w:left w:val="none" w:sz="0" w:space="0" w:color="auto"/>
              <w:bottom w:val="none" w:sz="0" w:space="0" w:color="auto"/>
              <w:right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mallCaps/>
                <w:sz w:val="20"/>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mallCaps/>
                <w:sz w:val="20"/>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vMerge w:val="restart"/>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Existence of an e-procurement system (publication and/or bid submission platform)</w:t>
            </w:r>
          </w:p>
          <w:p w:rsidR="00B237B4" w:rsidRPr="00607DAC" w:rsidRDefault="00B237B4" w:rsidP="00286811">
            <w:pPr>
              <w:spacing w:before="0" w:after="0"/>
              <w:jc w:val="center"/>
              <w:rPr>
                <w:rFonts w:ascii="Century Gothic" w:hAnsi="Century Gothic"/>
                <w:b/>
                <w:sz w:val="20"/>
                <w:lang w:val="en-GB"/>
              </w:rPr>
            </w:pPr>
            <w:r w:rsidRPr="00607DAC">
              <w:rPr>
                <w:rFonts w:ascii="Century Gothic" w:hAnsi="Century Gothic"/>
                <w:b/>
                <w:i/>
                <w:color w:val="00B050"/>
                <w:sz w:val="20"/>
                <w:lang w:val="en-GB"/>
              </w:rPr>
              <w:t>(how can one register and access services, risk of simple access restriction for foreign companies, alternatives?)</w:t>
            </w:r>
          </w:p>
        </w:tc>
        <w:tc>
          <w:tcPr>
            <w:tcW w:w="3593" w:type="dxa"/>
            <w:gridSpan w:val="2"/>
            <w:vMerge w:val="restart"/>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mallCaps/>
                <w:sz w:val="20"/>
                <w:lang w:val="en-GB"/>
              </w:rPr>
            </w:pPr>
          </w:p>
        </w:tc>
        <w:tc>
          <w:tcPr>
            <w:tcW w:w="2976" w:type="dxa"/>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20"/>
                <w:u w:val="single"/>
                <w:lang w:val="en-GB"/>
              </w:rPr>
            </w:pPr>
          </w:p>
        </w:tc>
        <w:tc>
          <w:tcPr>
            <w:tcW w:w="2976"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mallCaps/>
                <w:sz w:val="20"/>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mallCaps/>
                <w:sz w:val="20"/>
                <w:lang w:val="en-GB"/>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vMerge/>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p>
        </w:tc>
        <w:tc>
          <w:tcPr>
            <w:tcW w:w="3593" w:type="dxa"/>
            <w:gridSpan w:val="2"/>
            <w:vMerge/>
            <w:tcBorders>
              <w:top w:val="none" w:sz="0" w:space="0" w:color="auto"/>
              <w:left w:val="none" w:sz="0" w:space="0" w:color="auto"/>
              <w:bottom w:val="none" w:sz="0" w:space="0" w:color="auto"/>
              <w:right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mallCaps/>
                <w:sz w:val="20"/>
                <w:lang w:val="en-GB"/>
              </w:rPr>
            </w:pPr>
          </w:p>
        </w:tc>
        <w:tc>
          <w:tcPr>
            <w:tcW w:w="2976" w:type="dxa"/>
            <w:tcBorders>
              <w:top w:val="none" w:sz="0" w:space="0" w:color="auto"/>
              <w:left w:val="none" w:sz="0" w:space="0" w:color="auto"/>
              <w:bottom w:val="none" w:sz="0" w:space="0" w:color="auto"/>
              <w:right w:val="none" w:sz="0" w:space="0" w:color="auto"/>
            </w:tcBorders>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u w:val="single"/>
                <w:lang w:val="en-GB"/>
              </w:rPr>
            </w:pPr>
          </w:p>
        </w:tc>
        <w:tc>
          <w:tcPr>
            <w:tcW w:w="2976" w:type="dxa"/>
            <w:tcBorders>
              <w:top w:val="none" w:sz="0" w:space="0" w:color="auto"/>
              <w:left w:val="none" w:sz="0" w:space="0" w:color="auto"/>
              <w:bottom w:val="none" w:sz="0" w:space="0" w:color="auto"/>
              <w:right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mallCaps/>
                <w:sz w:val="20"/>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mallCaps/>
                <w:sz w:val="20"/>
                <w:lang w:val="en-GB"/>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439" w:type="dxa"/>
            <w:gridSpan w:val="2"/>
            <w:tcBorders>
              <w:top w:val="none" w:sz="0" w:space="0" w:color="auto"/>
              <w:left w:val="none" w:sz="0" w:space="0" w:color="auto"/>
              <w:bottom w:val="none" w:sz="0" w:space="0" w:color="auto"/>
              <w:right w:val="none" w:sz="0" w:space="0" w:color="auto"/>
            </w:tcBorders>
            <w:shd w:val="clear" w:color="auto" w:fill="BFBFBF" w:themeFill="background1" w:themeFillShade="BF"/>
          </w:tcPr>
          <w:p w:rsidR="00B237B4" w:rsidRPr="009F5484" w:rsidRDefault="00B237B4" w:rsidP="00286811">
            <w:pPr>
              <w:spacing w:before="0" w:after="0" w:line="240" w:lineRule="auto"/>
              <w:jc w:val="left"/>
              <w:rPr>
                <w:rFonts w:ascii="Century Gothic" w:hAnsi="Century Gothic"/>
                <w:b/>
                <w:smallCaps/>
                <w:lang w:val="en-GB"/>
              </w:rPr>
            </w:pPr>
          </w:p>
        </w:tc>
        <w:tc>
          <w:tcPr>
            <w:tcW w:w="12589" w:type="dxa"/>
            <w:gridSpan w:val="4"/>
            <w:shd w:val="clear" w:color="auto" w:fill="BFBFBF" w:themeFill="background1" w:themeFillShade="BF"/>
            <w:vAlign w:val="center"/>
          </w:tcPr>
          <w:p w:rsidR="00B237B4" w:rsidRPr="00B76AAF" w:rsidRDefault="00B237B4" w:rsidP="00286811">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Century Gothic" w:hAnsi="Century Gothic"/>
                <w:b/>
                <w:smallCaps/>
                <w:sz w:val="20"/>
                <w:lang w:val="en-US"/>
              </w:rPr>
            </w:pPr>
          </w:p>
        </w:tc>
      </w:tr>
      <w:tr w:rsidR="00B237B4" w:rsidRPr="00607DAC"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Domestic preference</w:t>
            </w:r>
          </w:p>
          <w:p w:rsidR="00B237B4" w:rsidRPr="00607DAC" w:rsidRDefault="00B237B4" w:rsidP="00286811">
            <w:pPr>
              <w:spacing w:before="0" w:after="0"/>
              <w:jc w:val="center"/>
              <w:rPr>
                <w:rFonts w:ascii="Century Gothic" w:hAnsi="Century Gothic"/>
                <w:b/>
                <w:sz w:val="20"/>
              </w:rPr>
            </w:pPr>
            <w:r w:rsidRPr="00607DAC">
              <w:rPr>
                <w:rFonts w:ascii="Century Gothic" w:hAnsi="Century Gothic"/>
                <w:b/>
                <w:i/>
                <w:color w:val="00B050"/>
                <w:sz w:val="20"/>
                <w:lang w:val="en-GB"/>
              </w:rPr>
              <w:t xml:space="preserve">(are there provisions favouring local businesses? If so, what are they? </w:t>
            </w:r>
            <w:r w:rsidRPr="00607DAC">
              <w:rPr>
                <w:rFonts w:ascii="Century Gothic" w:hAnsi="Century Gothic"/>
                <w:b/>
                <w:i/>
                <w:color w:val="00B050"/>
                <w:sz w:val="20"/>
              </w:rPr>
              <w:t>How do they work?)</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ED7D31" w:themeColor="accent2"/>
                <w:sz w:val="20"/>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Preference for SMEs</w:t>
            </w:r>
          </w:p>
          <w:p w:rsidR="00B237B4" w:rsidRPr="00607DAC" w:rsidRDefault="00B237B4" w:rsidP="00286811">
            <w:pPr>
              <w:pStyle w:val="1Maintext"/>
              <w:jc w:val="center"/>
              <w:rPr>
                <w:rFonts w:ascii="Century Gothic" w:hAnsi="Century Gothic"/>
                <w:b w:val="0"/>
                <w:szCs w:val="22"/>
              </w:rPr>
            </w:pPr>
            <w:r w:rsidRPr="00607DAC">
              <w:rPr>
                <w:rFonts w:ascii="Century Gothic" w:hAnsi="Century Gothic"/>
                <w:i/>
                <w:color w:val="00B050"/>
                <w:szCs w:val="22"/>
              </w:rPr>
              <w:lastRenderedPageBreak/>
              <w:t>(same as above)</w:t>
            </w:r>
          </w:p>
        </w:tc>
        <w:tc>
          <w:tcPr>
            <w:tcW w:w="3593" w:type="dxa"/>
            <w:gridSpan w:val="2"/>
            <w:shd w:val="clear" w:color="auto" w:fill="FFFFFF" w:themeFill="background1"/>
            <w:vAlign w:val="center"/>
          </w:tcPr>
          <w:p w:rsidR="00B237B4" w:rsidRPr="00607DAC" w:rsidRDefault="00B237B4" w:rsidP="00286811">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ED7D31" w:themeColor="accent2"/>
                <w:sz w:val="20"/>
                <w:lang w:val="en-GB"/>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State-owned enterprises</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(are there any conditions for their participation in bids? Should they be legally and financially autonomous?)</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pStyle w:val="Titre3"/>
              <w:numPr>
                <w:ilvl w:val="0"/>
                <w:numId w:val="0"/>
              </w:numPr>
              <w:spacing w:before="0"/>
              <w:jc w:val="center"/>
              <w:outlineLvl w:val="2"/>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2"/>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NGOs (partnerships, grants)</w:t>
            </w:r>
          </w:p>
          <w:p w:rsidR="00B237B4" w:rsidRPr="00607DAC" w:rsidRDefault="00B237B4" w:rsidP="00286811">
            <w:pPr>
              <w:spacing w:before="0" w:after="0"/>
              <w:jc w:val="center"/>
              <w:rPr>
                <w:rFonts w:ascii="Century Gothic" w:hAnsi="Century Gothic"/>
                <w:b/>
                <w:i/>
                <w:color w:val="00B050"/>
                <w:sz w:val="20"/>
                <w:lang w:val="en-GB"/>
              </w:rPr>
            </w:pPr>
            <w:r w:rsidRPr="00607DAC">
              <w:rPr>
                <w:rFonts w:ascii="Century Gothic" w:hAnsi="Century Gothic"/>
                <w:b/>
                <w:i/>
                <w:color w:val="00B050"/>
                <w:sz w:val="20"/>
                <w:lang w:val="en-GB"/>
              </w:rPr>
              <w:t>(is there special treatment for NGOs (partnership, grants, other? )</w:t>
            </w:r>
          </w:p>
        </w:tc>
        <w:tc>
          <w:tcPr>
            <w:tcW w:w="3593" w:type="dxa"/>
            <w:gridSpan w:val="2"/>
            <w:shd w:val="clear" w:color="auto" w:fill="FFFFFF" w:themeFill="background1"/>
            <w:vAlign w:val="center"/>
          </w:tcPr>
          <w:p w:rsidR="00B237B4" w:rsidRPr="00607DAC" w:rsidRDefault="00B237B4" w:rsidP="00286811">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bCs/>
                <w:color w:val="ED7D31" w:themeColor="accent2"/>
                <w:sz w:val="20"/>
                <w:lang w:val="en-GB"/>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Contracts excluded from public procurement</w:t>
            </w:r>
          </w:p>
          <w:p w:rsidR="00B237B4" w:rsidRPr="00607DAC" w:rsidRDefault="00B237B4" w:rsidP="00286811">
            <w:pPr>
              <w:spacing w:before="0" w:after="0"/>
              <w:jc w:val="center"/>
              <w:rPr>
                <w:rFonts w:ascii="Century Gothic" w:hAnsi="Century Gothic"/>
                <w:b/>
                <w:sz w:val="20"/>
                <w:lang w:val="en-GB"/>
              </w:rPr>
            </w:pPr>
            <w:r w:rsidRPr="00607DAC">
              <w:rPr>
                <w:rFonts w:ascii="Century Gothic" w:hAnsi="Century Gothic"/>
                <w:b/>
                <w:i/>
                <w:color w:val="00B050"/>
                <w:sz w:val="20"/>
                <w:lang w:val="en-GB"/>
              </w:rPr>
              <w:t>(existence of provision excluding certain contracts from the definition of public contracts)</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b/>
                <w:bCs/>
                <w:color w:val="ED7D31" w:themeColor="accent2"/>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439" w:type="dxa"/>
            <w:gridSpan w:val="2"/>
            <w:tcBorders>
              <w:top w:val="none" w:sz="0" w:space="0" w:color="auto"/>
              <w:left w:val="none" w:sz="0" w:space="0" w:color="auto"/>
              <w:bottom w:val="none" w:sz="0" w:space="0" w:color="auto"/>
              <w:right w:val="none" w:sz="0" w:space="0" w:color="auto"/>
            </w:tcBorders>
            <w:shd w:val="clear" w:color="auto" w:fill="BFBFBF" w:themeFill="background1" w:themeFillShade="BF"/>
          </w:tcPr>
          <w:p w:rsidR="00B237B4" w:rsidRPr="009F5484" w:rsidRDefault="00B237B4" w:rsidP="00286811">
            <w:pPr>
              <w:spacing w:before="0" w:after="0" w:line="240" w:lineRule="auto"/>
              <w:jc w:val="left"/>
              <w:rPr>
                <w:rFonts w:ascii="Century Gothic" w:hAnsi="Century Gothic"/>
                <w:b/>
                <w:sz w:val="20"/>
                <w:lang w:val="en-GB"/>
              </w:rPr>
            </w:pPr>
          </w:p>
        </w:tc>
        <w:tc>
          <w:tcPr>
            <w:tcW w:w="12589" w:type="dxa"/>
            <w:gridSpan w:val="4"/>
            <w:shd w:val="clear" w:color="auto" w:fill="BFBFBF" w:themeFill="background1" w:themeFillShade="BF"/>
            <w:vAlign w:val="center"/>
          </w:tcPr>
          <w:p w:rsidR="00B237B4" w:rsidRPr="00B76AAF" w:rsidRDefault="00B237B4" w:rsidP="00286811">
            <w:pP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Century Gothic" w:hAnsi="Century Gothic"/>
                <w:b/>
                <w:sz w:val="20"/>
                <w:lang w:val="en-US"/>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vMerge w:val="restart"/>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spacing w:before="0" w:after="0"/>
              <w:jc w:val="center"/>
              <w:rPr>
                <w:rFonts w:ascii="Century Gothic" w:hAnsi="Century Gothic"/>
                <w:b/>
                <w:sz w:val="20"/>
                <w:lang w:val="en-GB"/>
              </w:rPr>
            </w:pPr>
            <w:r w:rsidRPr="00607DAC">
              <w:rPr>
                <w:rFonts w:ascii="Century Gothic" w:hAnsi="Century Gothic"/>
                <w:b/>
                <w:sz w:val="20"/>
                <w:lang w:val="en-GB"/>
              </w:rPr>
              <w:t>Direct contracting</w:t>
            </w:r>
          </w:p>
          <w:p w:rsidR="00B237B4" w:rsidRPr="00607DAC" w:rsidRDefault="00B237B4" w:rsidP="00286811">
            <w:pPr>
              <w:spacing w:before="0" w:after="0"/>
              <w:jc w:val="center"/>
              <w:rPr>
                <w:rFonts w:ascii="Century Gothic" w:hAnsi="Century Gothic"/>
                <w:b/>
                <w:sz w:val="20"/>
                <w:lang w:val="en-GB"/>
              </w:rPr>
            </w:pPr>
            <w:r w:rsidRPr="00607DAC">
              <w:rPr>
                <w:rFonts w:ascii="Century Gothic" w:hAnsi="Century Gothic"/>
                <w:b/>
                <w:i/>
                <w:color w:val="00B050"/>
                <w:sz w:val="20"/>
                <w:lang w:val="en-GB"/>
              </w:rPr>
              <w:t>(Is it authorized? If so, under which conditions? What is the level of scrutiny from any public body?)</w:t>
            </w:r>
          </w:p>
        </w:tc>
        <w:tc>
          <w:tcPr>
            <w:tcW w:w="3593" w:type="dxa"/>
            <w:gridSpan w:val="2"/>
            <w:vMerge w:val="restart"/>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u w:val="single"/>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vMerge/>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p>
        </w:tc>
        <w:tc>
          <w:tcPr>
            <w:tcW w:w="3593" w:type="dxa"/>
            <w:gridSpan w:val="2"/>
            <w:vMerge/>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20"/>
                <w:u w:val="single"/>
                <w:lang w:val="en-GB"/>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20"/>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607DAC"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Force account</w:t>
            </w:r>
          </w:p>
          <w:p w:rsidR="00B237B4" w:rsidRPr="00607DAC" w:rsidRDefault="00B237B4" w:rsidP="00286811">
            <w:pPr>
              <w:spacing w:before="0" w:after="0"/>
              <w:jc w:val="center"/>
              <w:rPr>
                <w:rFonts w:ascii="Century Gothic" w:hAnsi="Century Gothic"/>
                <w:b/>
                <w:sz w:val="20"/>
              </w:rPr>
            </w:pPr>
            <w:r w:rsidRPr="00607DAC">
              <w:rPr>
                <w:rFonts w:ascii="Century Gothic" w:hAnsi="Century Gothic"/>
                <w:b/>
                <w:i/>
                <w:color w:val="00B050"/>
                <w:sz w:val="20"/>
                <w:lang w:val="en-GB"/>
              </w:rPr>
              <w:lastRenderedPageBreak/>
              <w:t xml:space="preserve">(Are Force Account works permitted? </w:t>
            </w:r>
            <w:r w:rsidRPr="00607DAC">
              <w:rPr>
                <w:rFonts w:ascii="Century Gothic" w:hAnsi="Century Gothic"/>
                <w:b/>
                <w:i/>
                <w:color w:val="00B050"/>
                <w:sz w:val="20"/>
              </w:rPr>
              <w:t>For which situations?)</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International Competitive Bidding (ICB)</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(any mention of an international bidding process? If so, are there any special provisions for these (submission deadlines, language, currencies, etc.)?)</w:t>
            </w:r>
          </w:p>
        </w:tc>
        <w:tc>
          <w:tcPr>
            <w:tcW w:w="3593" w:type="dxa"/>
            <w:gridSpan w:val="2"/>
            <w:shd w:val="clear" w:color="auto" w:fill="FFFFFF" w:themeFill="background1"/>
            <w:vAlign w:val="center"/>
          </w:tcPr>
          <w:p w:rsidR="00B237B4" w:rsidRPr="00607DAC" w:rsidRDefault="00B237B4" w:rsidP="00286811">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ED7D31" w:themeColor="accent2"/>
                <w:sz w:val="20"/>
                <w:lang w:val="en-GB"/>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20"/>
                <w:highlight w:val="yellow"/>
                <w:lang w:val="en-GB"/>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20"/>
                <w:highlight w:val="yellow"/>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lang w:val="en-US"/>
              </w:rPr>
            </w:pPr>
            <w:r w:rsidRPr="00607DAC">
              <w:rPr>
                <w:rFonts w:ascii="Century Gothic" w:hAnsi="Century Gothic"/>
                <w:szCs w:val="22"/>
                <w:lang w:val="en-US"/>
              </w:rPr>
              <w:t>Selection method (quotations, open tendering, restricted tendering, etc.)</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(specify what are the different methods of competition, depending on the type of service (works, supply, consulting services (studies, supervision services))? )</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Pre-qualification</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 xml:space="preserve">(specify terms and conditions: in which cases is there a prequalification, what are the criteria, how are applications evaluated, is there a </w:t>
            </w:r>
            <w:r w:rsidRPr="00607DAC">
              <w:rPr>
                <w:rFonts w:ascii="Century Gothic" w:hAnsi="Century Gothic"/>
                <w:b/>
                <w:i/>
                <w:color w:val="00B050"/>
                <w:sz w:val="20"/>
                <w:lang w:val="en-GB"/>
              </w:rPr>
              <w:lastRenderedPageBreak/>
              <w:t>minimum and maximum number of prequalified companies, …?)</w:t>
            </w:r>
          </w:p>
        </w:tc>
        <w:tc>
          <w:tcPr>
            <w:tcW w:w="3593" w:type="dxa"/>
            <w:gridSpan w:val="2"/>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eastAsia="fr-FR"/>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sz w:val="20"/>
                <w:lang w:val="en-GB" w:eastAsia="fr-FR"/>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sz w:val="20"/>
                <w:lang w:val="en-GB" w:eastAsia="fr-FR"/>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9" w:type="dxa"/>
            <w:gridSpan w:val="2"/>
            <w:tcBorders>
              <w:top w:val="none" w:sz="0" w:space="0" w:color="auto"/>
              <w:left w:val="none" w:sz="0" w:space="0" w:color="auto"/>
              <w:bottom w:val="none" w:sz="0" w:space="0" w:color="auto"/>
              <w:right w:val="none" w:sz="0" w:space="0" w:color="auto"/>
            </w:tcBorders>
            <w:shd w:val="clear" w:color="auto" w:fill="BFBFBF" w:themeFill="background1" w:themeFillShade="BF"/>
          </w:tcPr>
          <w:p w:rsidR="00B237B4" w:rsidRPr="009F5484" w:rsidRDefault="00B237B4" w:rsidP="00286811">
            <w:pPr>
              <w:spacing w:before="0" w:after="0" w:line="240" w:lineRule="auto"/>
              <w:jc w:val="left"/>
              <w:rPr>
                <w:rFonts w:ascii="Century Gothic" w:hAnsi="Century Gothic"/>
                <w:b/>
                <w:smallCaps/>
                <w:sz w:val="20"/>
                <w:lang w:val="en-GB"/>
              </w:rPr>
            </w:pPr>
          </w:p>
        </w:tc>
        <w:tc>
          <w:tcPr>
            <w:tcW w:w="12589" w:type="dxa"/>
            <w:gridSpan w:val="4"/>
            <w:tcBorders>
              <w:top w:val="none" w:sz="0" w:space="0" w:color="auto"/>
              <w:left w:val="none" w:sz="0" w:space="0" w:color="auto"/>
              <w:bottom w:val="none" w:sz="0" w:space="0" w:color="auto"/>
            </w:tcBorders>
            <w:shd w:val="clear" w:color="auto" w:fill="BFBFBF" w:themeFill="background1" w:themeFillShade="BF"/>
            <w:vAlign w:val="center"/>
          </w:tcPr>
          <w:p w:rsidR="00B237B4" w:rsidRPr="00B76AAF" w:rsidRDefault="00B237B4" w:rsidP="0028681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Century Gothic" w:hAnsi="Century Gothic"/>
                <w:b/>
                <w:smallCaps/>
                <w:sz w:val="20"/>
                <w:lang w:val="en-US"/>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Language</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(Possibility of an international language for ICB?)</w:t>
            </w:r>
          </w:p>
        </w:tc>
        <w:tc>
          <w:tcPr>
            <w:tcW w:w="3593" w:type="dxa"/>
            <w:gridSpan w:val="2"/>
            <w:shd w:val="clear" w:color="auto" w:fill="FFFFFF" w:themeFill="background1"/>
            <w:vAlign w:val="center"/>
          </w:tcPr>
          <w:p w:rsidR="00B237B4" w:rsidRPr="00607DAC" w:rsidRDefault="00B237B4" w:rsidP="00286811">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bCs/>
                <w:color w:val="ED7D31" w:themeColor="accent2"/>
                <w:sz w:val="20"/>
                <w:lang w:val="en-GB"/>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Submission deadlines</w:t>
            </w:r>
          </w:p>
          <w:p w:rsidR="00B237B4" w:rsidRPr="00607DAC" w:rsidRDefault="00B237B4" w:rsidP="00286811">
            <w:pPr>
              <w:pStyle w:val="1Maintext"/>
              <w:jc w:val="center"/>
              <w:rPr>
                <w:rFonts w:ascii="Century Gothic" w:hAnsi="Century Gothic"/>
                <w:szCs w:val="22"/>
              </w:rPr>
            </w:pPr>
            <w:r w:rsidRPr="00607DAC">
              <w:rPr>
                <w:rFonts w:ascii="Century Gothic" w:hAnsi="Century Gothic"/>
                <w:i/>
                <w:color w:val="00B050"/>
                <w:szCs w:val="22"/>
              </w:rPr>
              <w:t>(what are the timelines? Are they different depending on the type of contract, the amount…?)</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bCs/>
                <w:color w:val="ED7D31" w:themeColor="accent2"/>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Administrative documents to be provided</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(what are they? Is non-compliance of the administrative documents a reason for rejection? Can a delay be left to obtain a missing document?)</w:t>
            </w:r>
          </w:p>
        </w:tc>
        <w:tc>
          <w:tcPr>
            <w:tcW w:w="3593" w:type="dxa"/>
            <w:gridSpan w:val="2"/>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607DAC"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Contents of the bidding documents</w:t>
            </w:r>
          </w:p>
          <w:p w:rsidR="00B237B4" w:rsidRPr="00607DAC" w:rsidRDefault="00B237B4" w:rsidP="00286811">
            <w:pPr>
              <w:spacing w:before="0" w:after="0"/>
              <w:jc w:val="center"/>
              <w:rPr>
                <w:rFonts w:ascii="Century Gothic" w:hAnsi="Century Gothic"/>
                <w:b/>
                <w:sz w:val="20"/>
              </w:rPr>
            </w:pPr>
            <w:r w:rsidRPr="00607DAC">
              <w:rPr>
                <w:rFonts w:ascii="Century Gothic" w:hAnsi="Century Gothic"/>
                <w:b/>
                <w:i/>
                <w:color w:val="00B050"/>
                <w:sz w:val="20"/>
                <w:lang w:val="en-GB"/>
              </w:rPr>
              <w:t xml:space="preserve">(transparency of evaluation and qualification criteria, are there differences by type of contract? </w:t>
            </w:r>
            <w:r w:rsidRPr="00607DAC">
              <w:rPr>
                <w:rFonts w:ascii="Century Gothic" w:hAnsi="Century Gothic"/>
                <w:b/>
                <w:i/>
                <w:color w:val="00B050"/>
                <w:sz w:val="20"/>
              </w:rPr>
              <w:t xml:space="preserve">Is </w:t>
            </w:r>
            <w:r w:rsidRPr="00607DAC">
              <w:rPr>
                <w:rFonts w:ascii="Century Gothic" w:hAnsi="Century Gothic"/>
                <w:b/>
                <w:i/>
                <w:color w:val="00B050"/>
                <w:sz w:val="20"/>
              </w:rPr>
              <w:lastRenderedPageBreak/>
              <w:t>the estimated amount indicated?)</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i/>
                <w:sz w:val="20"/>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Standard bidding documents</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(yes/no? for which contracts)</w:t>
            </w:r>
          </w:p>
        </w:tc>
        <w:tc>
          <w:tcPr>
            <w:tcW w:w="3593" w:type="dxa"/>
            <w:gridSpan w:val="2"/>
            <w:shd w:val="clear" w:color="auto" w:fill="FFFFFF" w:themeFill="background1"/>
            <w:vAlign w:val="center"/>
          </w:tcPr>
          <w:p w:rsidR="00B237B4" w:rsidRPr="00607DAC" w:rsidRDefault="00B237B4" w:rsidP="00286811">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ED7D31" w:themeColor="accent2"/>
                <w:sz w:val="20"/>
                <w:lang w:val="en-GB"/>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highlight w:val="yellow"/>
                <w:lang w:val="en-GB"/>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highlight w:val="yellow"/>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lang w:val="en-US"/>
              </w:rPr>
            </w:pPr>
            <w:r w:rsidRPr="00607DAC">
              <w:rPr>
                <w:rFonts w:ascii="Century Gothic" w:hAnsi="Century Gothic"/>
                <w:szCs w:val="22"/>
                <w:lang w:val="en-US"/>
              </w:rPr>
              <w:t>Fees to obtain the Bidding documents</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(Do you have to pay to get the Bidding documents? Is it a reasonable amount? In any case or is it different depending on the type of service?)</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ED7D31" w:themeColor="accent2"/>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highlight w:val="yellow"/>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highlight w:val="yellow"/>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Clarifications during the bidding process</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(is this planned? for all types of contracts?)</w:t>
            </w:r>
          </w:p>
        </w:tc>
        <w:tc>
          <w:tcPr>
            <w:tcW w:w="3593" w:type="dxa"/>
            <w:gridSpan w:val="2"/>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sz w:val="20"/>
                <w:lang w:val="en-GB" w:eastAsia="fr-FR"/>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sz w:val="20"/>
                <w:lang w:val="en-GB" w:eastAsia="fr-FR"/>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9" w:type="dxa"/>
            <w:gridSpan w:val="2"/>
            <w:tcBorders>
              <w:top w:val="none" w:sz="0" w:space="0" w:color="auto"/>
              <w:left w:val="none" w:sz="0" w:space="0" w:color="auto"/>
              <w:bottom w:val="none" w:sz="0" w:space="0" w:color="auto"/>
              <w:right w:val="none" w:sz="0" w:space="0" w:color="auto"/>
            </w:tcBorders>
            <w:shd w:val="clear" w:color="auto" w:fill="BFBFBF" w:themeFill="background1" w:themeFillShade="BF"/>
          </w:tcPr>
          <w:p w:rsidR="00B237B4" w:rsidRPr="009F5484" w:rsidRDefault="00B237B4" w:rsidP="00286811">
            <w:pPr>
              <w:spacing w:before="0" w:after="0" w:line="240" w:lineRule="auto"/>
              <w:jc w:val="left"/>
              <w:rPr>
                <w:rFonts w:ascii="Century Gothic" w:hAnsi="Century Gothic"/>
                <w:b/>
                <w:smallCaps/>
                <w:sz w:val="20"/>
                <w:lang w:val="en-GB"/>
              </w:rPr>
            </w:pPr>
          </w:p>
        </w:tc>
        <w:tc>
          <w:tcPr>
            <w:tcW w:w="12589" w:type="dxa"/>
            <w:gridSpan w:val="4"/>
            <w:tcBorders>
              <w:top w:val="none" w:sz="0" w:space="0" w:color="auto"/>
              <w:left w:val="none" w:sz="0" w:space="0" w:color="auto"/>
              <w:bottom w:val="none" w:sz="0" w:space="0" w:color="auto"/>
            </w:tcBorders>
            <w:shd w:val="clear" w:color="auto" w:fill="BFBFBF" w:themeFill="background1" w:themeFillShade="BF"/>
            <w:vAlign w:val="center"/>
          </w:tcPr>
          <w:p w:rsidR="00B237B4" w:rsidRPr="00B76AAF" w:rsidRDefault="00B237B4" w:rsidP="00286811">
            <w:pP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Century Gothic" w:hAnsi="Century Gothic"/>
                <w:smallCaps/>
                <w:sz w:val="20"/>
                <w:lang w:val="en-US"/>
              </w:rPr>
            </w:pPr>
          </w:p>
        </w:tc>
      </w:tr>
      <w:tr w:rsidR="00B237B4" w:rsidRPr="00607DAC"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Public opening of envelopes</w:t>
            </w:r>
          </w:p>
          <w:p w:rsidR="00B237B4" w:rsidRPr="00607DAC" w:rsidRDefault="00B237B4" w:rsidP="00286811">
            <w:pPr>
              <w:spacing w:before="0" w:after="0"/>
              <w:jc w:val="center"/>
              <w:rPr>
                <w:rFonts w:ascii="Century Gothic" w:hAnsi="Century Gothic"/>
                <w:b/>
                <w:i/>
                <w:sz w:val="20"/>
              </w:rPr>
            </w:pPr>
            <w:r w:rsidRPr="00607DAC">
              <w:rPr>
                <w:rFonts w:ascii="Century Gothic" w:hAnsi="Century Gothic"/>
                <w:b/>
                <w:i/>
                <w:color w:val="00B050"/>
                <w:sz w:val="20"/>
                <w:lang w:val="en-GB"/>
              </w:rPr>
              <w:t xml:space="preserve">(is the opening of bids public (= bidders can attend)? How many envelopes are there (one with the technical and financial proposal, or two separate envelopes)? </w:t>
            </w:r>
            <w:r w:rsidRPr="00607DAC">
              <w:rPr>
                <w:rFonts w:ascii="Century Gothic" w:hAnsi="Century Gothic"/>
                <w:b/>
                <w:i/>
                <w:color w:val="00B050"/>
                <w:sz w:val="20"/>
              </w:rPr>
              <w:t xml:space="preserve">Is it different depending </w:t>
            </w:r>
            <w:r w:rsidRPr="00607DAC">
              <w:rPr>
                <w:rFonts w:ascii="Century Gothic" w:hAnsi="Century Gothic"/>
                <w:b/>
                <w:i/>
                <w:color w:val="00B050"/>
                <w:sz w:val="20"/>
              </w:rPr>
              <w:lastRenderedPageBreak/>
              <w:t>on the type of service?)</w:t>
            </w:r>
          </w:p>
        </w:tc>
        <w:tc>
          <w:tcPr>
            <w:tcW w:w="3593" w:type="dxa"/>
            <w:gridSpan w:val="2"/>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theme="minorBidi"/>
                <w:color w:val="ED7D31" w:themeColor="accent2"/>
                <w:sz w:val="20"/>
                <w:lang w:val="en-US"/>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sz w:val="20"/>
                <w:lang w:eastAsia="fr-FR"/>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sz w:val="20"/>
                <w:lang w:eastAsia="fr-FR"/>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vMerge w:val="restart"/>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lang w:val="en-US"/>
              </w:rPr>
            </w:pPr>
            <w:r w:rsidRPr="00607DAC">
              <w:rPr>
                <w:rFonts w:ascii="Century Gothic" w:hAnsi="Century Gothic"/>
                <w:szCs w:val="22"/>
                <w:lang w:val="en-US"/>
              </w:rPr>
              <w:t>Existence of an e-procurement system (for bid submission and opening)</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(security, accessibility, opening in 2 possible steps…/ audit by another donor? – look at the WB website to check</w:t>
            </w:r>
            <w:hyperlink r:id="rId5" w:history="1">
              <w:r w:rsidRPr="00607DAC">
                <w:rPr>
                  <w:rStyle w:val="Lienhypertexte"/>
                  <w:rFonts w:ascii="Century Gothic" w:hAnsi="Century Gothic"/>
                  <w:b/>
                  <w:i/>
                  <w:sz w:val="20"/>
                  <w:lang w:val="en-GB"/>
                </w:rPr>
                <w:t xml:space="preserve"> https://www.worldbank.org/en/topic/governance/brief/global-public-procurement-database</w:t>
              </w:r>
            </w:hyperlink>
            <w:r w:rsidRPr="00607DAC">
              <w:rPr>
                <w:rFonts w:ascii="Century Gothic" w:hAnsi="Century Gothic"/>
                <w:b/>
                <w:i/>
                <w:color w:val="00B050"/>
                <w:sz w:val="20"/>
                <w:lang w:val="en-GB"/>
              </w:rPr>
              <w:t>)</w:t>
            </w:r>
          </w:p>
        </w:tc>
        <w:tc>
          <w:tcPr>
            <w:tcW w:w="3593" w:type="dxa"/>
            <w:gridSpan w:val="2"/>
            <w:vMerge w:val="restart"/>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ED7D31" w:themeColor="accent2"/>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9F5484"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u w:val="single"/>
                <w:lang w:val="en-US"/>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B76AAF"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lang w:val="en-US" w:eastAsia="fr-FR"/>
              </w:rPr>
            </w:pPr>
          </w:p>
        </w:tc>
        <w:tc>
          <w:tcPr>
            <w:tcW w:w="3094" w:type="dxa"/>
            <w:tcBorders>
              <w:top w:val="none" w:sz="0" w:space="0" w:color="auto"/>
              <w:left w:val="none" w:sz="0" w:space="0" w:color="auto"/>
              <w:bottom w:val="none" w:sz="0" w:space="0" w:color="auto"/>
            </w:tcBorders>
            <w:shd w:val="clear" w:color="auto" w:fill="auto"/>
            <w:vAlign w:val="center"/>
          </w:tcPr>
          <w:p w:rsidR="00B237B4" w:rsidRPr="00B76AAF"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US"/>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vMerge/>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p>
        </w:tc>
        <w:tc>
          <w:tcPr>
            <w:tcW w:w="3593" w:type="dxa"/>
            <w:gridSpan w:val="2"/>
            <w:vMerge/>
            <w:shd w:val="clear" w:color="auto" w:fill="FFFFFF" w:themeFill="background1"/>
            <w:vAlign w:val="center"/>
          </w:tcPr>
          <w:p w:rsidR="00B237B4" w:rsidRPr="00B76AAF"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olor w:val="ED7D31" w:themeColor="accent2"/>
                <w:sz w:val="20"/>
                <w:lang w:val="en-US"/>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20"/>
                <w:u w:val="single"/>
                <w:lang w:val="en-GB"/>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20"/>
                <w:u w:val="single"/>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607DAC"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Competent evaluation committee</w:t>
            </w:r>
          </w:p>
          <w:p w:rsidR="00B237B4" w:rsidRPr="00607DAC" w:rsidRDefault="00B237B4" w:rsidP="00286811">
            <w:pPr>
              <w:spacing w:before="0" w:after="0"/>
              <w:jc w:val="center"/>
              <w:rPr>
                <w:rFonts w:ascii="Century Gothic" w:hAnsi="Century Gothic"/>
                <w:b/>
                <w:i/>
                <w:sz w:val="20"/>
              </w:rPr>
            </w:pPr>
            <w:r w:rsidRPr="00607DAC">
              <w:rPr>
                <w:rFonts w:ascii="Century Gothic" w:hAnsi="Century Gothic"/>
                <w:b/>
                <w:i/>
                <w:color w:val="00B050"/>
                <w:sz w:val="20"/>
                <w:lang w:val="en-GB"/>
              </w:rPr>
              <w:t xml:space="preserve">(Who are the members of the evaluation committee(s)? How are they selected? Are they independent of each other? </w:t>
            </w:r>
            <w:r w:rsidRPr="00607DAC">
              <w:rPr>
                <w:rFonts w:ascii="Century Gothic" w:hAnsi="Century Gothic"/>
                <w:b/>
                <w:i/>
                <w:color w:val="00B050"/>
                <w:sz w:val="20"/>
              </w:rPr>
              <w:t>Is their competence assured?)</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theme="minorBidi"/>
                <w:color w:val="ED7D31" w:themeColor="accent2"/>
                <w:sz w:val="20"/>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lang w:eastAsia="fr-FR"/>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lang w:eastAsia="fr-FR"/>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rPr>
            </w:pPr>
          </w:p>
        </w:tc>
      </w:tr>
      <w:tr w:rsidR="00B237B4" w:rsidRPr="00607DAC"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Selection methods</w:t>
            </w:r>
          </w:p>
          <w:p w:rsidR="00B237B4" w:rsidRPr="00607DAC" w:rsidRDefault="00B237B4" w:rsidP="00286811">
            <w:pPr>
              <w:spacing w:before="0" w:after="0"/>
              <w:jc w:val="center"/>
              <w:rPr>
                <w:rFonts w:ascii="Century Gothic" w:hAnsi="Century Gothic"/>
                <w:sz w:val="20"/>
              </w:rPr>
            </w:pPr>
            <w:r w:rsidRPr="00607DAC">
              <w:rPr>
                <w:rFonts w:ascii="Century Gothic" w:hAnsi="Century Gothic"/>
                <w:b/>
                <w:i/>
                <w:color w:val="00B050"/>
                <w:sz w:val="20"/>
                <w:lang w:val="en-GB"/>
              </w:rPr>
              <w:t xml:space="preserve">(on what basis is the contract awarded? Is it different according to the type of service? </w:t>
            </w:r>
            <w:r w:rsidRPr="00607DAC">
              <w:rPr>
                <w:rFonts w:ascii="Century Gothic" w:hAnsi="Century Gothic"/>
                <w:b/>
                <w:i/>
                <w:color w:val="00B050"/>
                <w:sz w:val="20"/>
              </w:rPr>
              <w:t xml:space="preserve">Technical scoring, </w:t>
            </w:r>
            <w:r w:rsidRPr="00607DAC">
              <w:rPr>
                <w:rFonts w:ascii="Century Gothic" w:hAnsi="Century Gothic"/>
                <w:b/>
                <w:i/>
                <w:color w:val="00B050"/>
                <w:sz w:val="20"/>
              </w:rPr>
              <w:lastRenderedPageBreak/>
              <w:t>least-cost compliant bid?)</w:t>
            </w:r>
          </w:p>
        </w:tc>
        <w:tc>
          <w:tcPr>
            <w:tcW w:w="3593" w:type="dxa"/>
            <w:gridSpan w:val="2"/>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theme="minorBidi"/>
                <w:color w:val="ED7D31" w:themeColor="accent2"/>
                <w:sz w:val="20"/>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rPr>
            </w:pPr>
          </w:p>
        </w:tc>
      </w:tr>
      <w:tr w:rsidR="00B237B4" w:rsidRPr="00607DAC"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Evaluation criteria for consultants</w:t>
            </w:r>
          </w:p>
          <w:p w:rsidR="00B237B4" w:rsidRPr="00607DAC" w:rsidRDefault="00B237B4" w:rsidP="00286811">
            <w:pPr>
              <w:spacing w:before="0" w:after="0"/>
              <w:jc w:val="center"/>
              <w:rPr>
                <w:rFonts w:ascii="Century Gothic" w:hAnsi="Century Gothic"/>
                <w:b/>
                <w:sz w:val="20"/>
              </w:rPr>
            </w:pPr>
            <w:r w:rsidRPr="00607DAC">
              <w:rPr>
                <w:rFonts w:ascii="Century Gothic" w:hAnsi="Century Gothic"/>
                <w:b/>
                <w:i/>
                <w:color w:val="00B050"/>
                <w:sz w:val="20"/>
                <w:lang w:val="en-GB"/>
              </w:rPr>
              <w:t xml:space="preserve">(What flexibility is there, in the regulations, in setting these criteria? </w:t>
            </w:r>
            <w:r w:rsidRPr="00607DAC">
              <w:rPr>
                <w:rFonts w:ascii="Century Gothic" w:hAnsi="Century Gothic"/>
                <w:b/>
                <w:i/>
                <w:color w:val="00B050"/>
                <w:sz w:val="20"/>
              </w:rPr>
              <w:t>Level of detail? Automatic scoring?)</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pStyle w:val="Titre3"/>
              <w:numPr>
                <w:ilvl w:val="0"/>
                <w:numId w:val="0"/>
              </w:numPr>
              <w:spacing w:before="0"/>
              <w:jc w:val="center"/>
              <w:outlineLvl w:val="2"/>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2"/>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lang w:eastAsia="fr-FR"/>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lang w:eastAsia="fr-FR"/>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Advertisement of the evaluation report</w:t>
            </w:r>
          </w:p>
          <w:p w:rsidR="00B237B4" w:rsidRPr="00607DAC" w:rsidRDefault="00B237B4" w:rsidP="00286811">
            <w:pPr>
              <w:spacing w:before="0" w:after="0"/>
              <w:jc w:val="center"/>
              <w:rPr>
                <w:rFonts w:ascii="Century Gothic" w:hAnsi="Century Gothic"/>
                <w:b/>
                <w:i/>
                <w:color w:val="00B050"/>
                <w:sz w:val="20"/>
                <w:lang w:val="en-GB"/>
              </w:rPr>
            </w:pPr>
            <w:r w:rsidRPr="00607DAC">
              <w:rPr>
                <w:rFonts w:ascii="Century Gothic" w:hAnsi="Century Gothic"/>
                <w:b/>
                <w:i/>
                <w:color w:val="00B050"/>
                <w:sz w:val="20"/>
                <w:lang w:val="en-GB"/>
              </w:rPr>
              <w:t>(are they published? What information is given to bidders?)</w:t>
            </w:r>
          </w:p>
        </w:tc>
        <w:tc>
          <w:tcPr>
            <w:tcW w:w="3593" w:type="dxa"/>
            <w:gridSpan w:val="2"/>
            <w:shd w:val="clear" w:color="auto" w:fill="FFFFFF" w:themeFill="background1"/>
            <w:vAlign w:val="center"/>
          </w:tcPr>
          <w:p w:rsidR="00B237B4" w:rsidRPr="00607DAC" w:rsidRDefault="00B237B4" w:rsidP="00286811">
            <w:pPr>
              <w:pStyle w:val="Titre3"/>
              <w:numPr>
                <w:ilvl w:val="0"/>
                <w:numId w:val="0"/>
              </w:numPr>
              <w:spacing w:before="0"/>
              <w:jc w:val="center"/>
              <w:outlineLvl w:val="2"/>
              <w:cnfStyle w:val="000000000000" w:firstRow="0" w:lastRow="0" w:firstColumn="0" w:lastColumn="0" w:oddVBand="0" w:evenVBand="0" w:oddHBand="0" w:evenHBand="0" w:firstRowFirstColumn="0" w:firstRowLastColumn="0" w:lastRowFirstColumn="0" w:lastRowLastColumn="0"/>
              <w:rPr>
                <w:rFonts w:ascii="Century Gothic" w:hAnsi="Century Gothic"/>
                <w:sz w:val="20"/>
                <w:szCs w:val="22"/>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sz w:val="20"/>
                <w:lang w:val="en-GB" w:eastAsia="fr-FR"/>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sz w:val="20"/>
                <w:lang w:val="en-GB" w:eastAsia="fr-FR"/>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lang w:val="en-US"/>
              </w:rPr>
            </w:pPr>
            <w:r w:rsidRPr="00607DAC">
              <w:rPr>
                <w:rFonts w:ascii="Century Gothic" w:hAnsi="Century Gothic"/>
                <w:szCs w:val="22"/>
                <w:lang w:val="en-US"/>
              </w:rPr>
              <w:t>Automatic disqualification of bids/management of abnormally low bids</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(are there provisions for automatic elimination of a bid? For example, bid eliminated if its price is X% higher or lower than the estimate?)</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pStyle w:val="Titre3"/>
              <w:numPr>
                <w:ilvl w:val="0"/>
                <w:numId w:val="0"/>
              </w:numPr>
              <w:spacing w:before="0"/>
              <w:jc w:val="center"/>
              <w:outlineLvl w:val="2"/>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2"/>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lang w:val="en-GB" w:eastAsia="fr-FR"/>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lang w:val="en-GB" w:eastAsia="fr-FR"/>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Bid validity period</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(period of validity of the bids? extension of the period of validity: maximum number of extensions?)</w:t>
            </w:r>
          </w:p>
        </w:tc>
        <w:tc>
          <w:tcPr>
            <w:tcW w:w="3593" w:type="dxa"/>
            <w:gridSpan w:val="2"/>
            <w:shd w:val="clear" w:color="auto" w:fill="FFFFFF" w:themeFill="background1"/>
            <w:vAlign w:val="center"/>
          </w:tcPr>
          <w:p w:rsidR="00B237B4" w:rsidRPr="00607DAC" w:rsidRDefault="00B237B4" w:rsidP="00286811">
            <w:pPr>
              <w:pStyle w:val="Titre3"/>
              <w:numPr>
                <w:ilvl w:val="0"/>
                <w:numId w:val="0"/>
              </w:numPr>
              <w:spacing w:before="0"/>
              <w:jc w:val="center"/>
              <w:outlineLvl w:val="2"/>
              <w:cnfStyle w:val="000000000000" w:firstRow="0" w:lastRow="0" w:firstColumn="0" w:lastColumn="0" w:oddVBand="0" w:evenVBand="0" w:oddHBand="0" w:evenHBand="0" w:firstRowFirstColumn="0" w:firstRowLastColumn="0" w:lastRowFirstColumn="0" w:lastRowLastColumn="0"/>
              <w:rPr>
                <w:rFonts w:ascii="Century Gothic" w:hAnsi="Century Gothic"/>
                <w:sz w:val="20"/>
                <w:szCs w:val="22"/>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sz w:val="20"/>
                <w:lang w:val="en-GB" w:eastAsia="fr-FR"/>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sz w:val="20"/>
                <w:lang w:val="en-GB" w:eastAsia="fr-FR"/>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lang w:val="en-US"/>
              </w:rPr>
            </w:pPr>
            <w:r w:rsidRPr="00607DAC">
              <w:rPr>
                <w:rFonts w:ascii="Century Gothic" w:hAnsi="Century Gothic"/>
                <w:szCs w:val="22"/>
                <w:lang w:val="en-US"/>
              </w:rPr>
              <w:t>Right to reject one or all bids</w:t>
            </w:r>
          </w:p>
          <w:p w:rsidR="00B237B4" w:rsidRPr="00607DAC" w:rsidRDefault="00B237B4" w:rsidP="00286811">
            <w:pPr>
              <w:pStyle w:val="1Maintext"/>
              <w:jc w:val="center"/>
              <w:rPr>
                <w:rFonts w:ascii="Century Gothic" w:hAnsi="Century Gothic"/>
                <w:szCs w:val="22"/>
                <w:lang w:val="en-US"/>
              </w:rPr>
            </w:pPr>
            <w:r w:rsidRPr="00607DAC">
              <w:rPr>
                <w:rFonts w:ascii="Century Gothic" w:hAnsi="Century Gothic"/>
                <w:i/>
                <w:color w:val="00B050"/>
                <w:szCs w:val="22"/>
              </w:rPr>
              <w:lastRenderedPageBreak/>
              <w:t>(Are there any provisions allowing the Contracting Authority to reject one bid without justification? Any provisions allowing it to reject all bids without justification?)</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pStyle w:val="Titre3"/>
              <w:numPr>
                <w:ilvl w:val="0"/>
                <w:numId w:val="0"/>
              </w:numPr>
              <w:spacing w:before="0"/>
              <w:jc w:val="center"/>
              <w:outlineLvl w:val="2"/>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2"/>
                <w:lang w:val="en-US"/>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lang w:val="en-US" w:eastAsia="fr-FR"/>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lang w:val="en-US" w:eastAsia="fr-FR"/>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US"/>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439" w:type="dxa"/>
            <w:gridSpan w:val="2"/>
            <w:tcBorders>
              <w:top w:val="none" w:sz="0" w:space="0" w:color="auto"/>
              <w:left w:val="none" w:sz="0" w:space="0" w:color="auto"/>
              <w:bottom w:val="none" w:sz="0" w:space="0" w:color="auto"/>
              <w:right w:val="none" w:sz="0" w:space="0" w:color="auto"/>
            </w:tcBorders>
            <w:shd w:val="clear" w:color="auto" w:fill="BFBFBF" w:themeFill="background1" w:themeFillShade="BF"/>
          </w:tcPr>
          <w:p w:rsidR="00B237B4" w:rsidRPr="009F5484" w:rsidRDefault="00B237B4" w:rsidP="00286811">
            <w:pPr>
              <w:pBdr>
                <w:bottom w:val="single" w:sz="4" w:space="1" w:color="auto"/>
              </w:pBdr>
              <w:spacing w:before="0" w:after="0" w:line="240" w:lineRule="auto"/>
              <w:jc w:val="left"/>
              <w:rPr>
                <w:rFonts w:ascii="Century Gothic" w:hAnsi="Century Gothic"/>
                <w:b/>
                <w:smallCaps/>
                <w:sz w:val="20"/>
                <w:lang w:val="en-GB"/>
              </w:rPr>
            </w:pPr>
          </w:p>
        </w:tc>
        <w:tc>
          <w:tcPr>
            <w:tcW w:w="12589" w:type="dxa"/>
            <w:gridSpan w:val="4"/>
            <w:shd w:val="clear" w:color="auto" w:fill="BFBFBF" w:themeFill="background1" w:themeFillShade="BF"/>
            <w:vAlign w:val="center"/>
          </w:tcPr>
          <w:p w:rsidR="00B237B4" w:rsidRPr="00B76AAF" w:rsidRDefault="00B237B4" w:rsidP="00286811">
            <w:pPr>
              <w:pBdr>
                <w:bottom w:val="single" w:sz="4" w:space="1" w:color="auto"/>
              </w:pBdr>
              <w:spacing w:before="0" w:after="0" w:line="240" w:lineRule="auto"/>
              <w:jc w:val="left"/>
              <w:cnfStyle w:val="000000000000" w:firstRow="0" w:lastRow="0" w:firstColumn="0" w:lastColumn="0" w:oddVBand="0" w:evenVBand="0" w:oddHBand="0" w:evenHBand="0" w:firstRowFirstColumn="0" w:firstRowLastColumn="0" w:lastRowFirstColumn="0" w:lastRowLastColumn="0"/>
              <w:rPr>
                <w:rFonts w:ascii="Century Gothic" w:hAnsi="Century Gothic"/>
                <w:b/>
                <w:smallCaps/>
                <w:sz w:val="20"/>
                <w:lang w:val="en-US"/>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Negotiation practices</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(is there a negotiation with the successful bidder? If so, what are the modalities? Are the possible practices different depending on the type of service?)</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pStyle w:val="Titre3"/>
              <w:numPr>
                <w:ilvl w:val="0"/>
                <w:numId w:val="0"/>
              </w:numPr>
              <w:spacing w:before="0"/>
              <w:jc w:val="center"/>
              <w:outlineLvl w:val="2"/>
              <w:cnfStyle w:val="000000100000" w:firstRow="0" w:lastRow="0" w:firstColumn="0" w:lastColumn="0" w:oddVBand="0" w:evenVBand="0" w:oddHBand="1" w:evenHBand="0" w:firstRowFirstColumn="0" w:firstRowLastColumn="0" w:lastRowFirstColumn="0" w:lastRowLastColumn="0"/>
              <w:rPr>
                <w:rFonts w:ascii="Century Gothic" w:hAnsi="Century Gothic"/>
                <w:sz w:val="20"/>
                <w:szCs w:val="22"/>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607DAC"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lang w:val="en-US"/>
              </w:rPr>
            </w:pPr>
            <w:r w:rsidRPr="00607DAC">
              <w:rPr>
                <w:rFonts w:ascii="Century Gothic" w:hAnsi="Century Gothic"/>
                <w:szCs w:val="22"/>
                <w:lang w:val="en-US"/>
              </w:rPr>
              <w:t>Payment modalities (lump sum/ unit price)</w:t>
            </w:r>
          </w:p>
          <w:p w:rsidR="00B237B4" w:rsidRPr="00607DAC" w:rsidRDefault="00B237B4" w:rsidP="00286811">
            <w:pPr>
              <w:spacing w:before="0" w:after="0"/>
              <w:jc w:val="center"/>
              <w:rPr>
                <w:rFonts w:ascii="Century Gothic" w:hAnsi="Century Gothic"/>
                <w:b/>
                <w:i/>
                <w:sz w:val="20"/>
              </w:rPr>
            </w:pPr>
            <w:r w:rsidRPr="00607DAC">
              <w:rPr>
                <w:rFonts w:ascii="Century Gothic" w:hAnsi="Century Gothic"/>
                <w:b/>
                <w:i/>
                <w:color w:val="00B050"/>
                <w:sz w:val="20"/>
                <w:lang w:val="en-GB"/>
              </w:rPr>
              <w:t xml:space="preserve">(How are payments made? On the basis of a lump sum or unit prices? </w:t>
            </w:r>
            <w:r w:rsidRPr="00607DAC">
              <w:rPr>
                <w:rFonts w:ascii="Century Gothic" w:hAnsi="Century Gothic"/>
                <w:b/>
                <w:i/>
                <w:color w:val="00B050"/>
                <w:sz w:val="20"/>
              </w:rPr>
              <w:t>Does this differ according to the type of service?)</w:t>
            </w:r>
          </w:p>
        </w:tc>
        <w:tc>
          <w:tcPr>
            <w:tcW w:w="3593" w:type="dxa"/>
            <w:gridSpan w:val="2"/>
            <w:shd w:val="clear" w:color="auto" w:fill="FFFFFF" w:themeFill="background1"/>
            <w:vAlign w:val="center"/>
          </w:tcPr>
          <w:p w:rsidR="00B237B4" w:rsidRPr="00607DAC" w:rsidRDefault="00B237B4" w:rsidP="00286811">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bCs/>
                <w:color w:val="ED7D31" w:themeColor="accent2"/>
                <w:sz w:val="20"/>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Price adjustment</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(is there the possibility of a price adjustment during contract execution? Under what conditions does this apply? Is there a formula?)</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bCs/>
                <w:color w:val="ED7D31" w:themeColor="accent2"/>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lastRenderedPageBreak/>
              <w:t>Sub-contracting</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(which provisions concerning subcontracting? Is this allowed? Is there a maximum of a % of the contract that can be subcontracted? Does the service provider retain full responsibility for the performance of the contract?)</w:t>
            </w:r>
          </w:p>
        </w:tc>
        <w:tc>
          <w:tcPr>
            <w:tcW w:w="3593" w:type="dxa"/>
            <w:gridSpan w:val="2"/>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Securities</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(what are the guarantees requested in the invitation for bids (bid submission) and in the contract (advance payment security, performance security, retention money, etc.)? Are there any given rates (in % of the contract amount for example)?)</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bCs/>
                <w:color w:val="ED7D31" w:themeColor="accent2"/>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autoSpaceDE w:val="0"/>
              <w:autoSpaceDN w:val="0"/>
              <w:adjustRightInd w:val="0"/>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bCs/>
                <w:color w:val="ED7D31" w:themeColor="accent2"/>
                <w:sz w:val="20"/>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vMerge w:val="restart"/>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lang w:val="en-US"/>
              </w:rPr>
            </w:pPr>
            <w:r w:rsidRPr="00607DAC">
              <w:rPr>
                <w:rFonts w:ascii="Century Gothic" w:hAnsi="Century Gothic"/>
                <w:szCs w:val="22"/>
                <w:lang w:val="en-US"/>
              </w:rPr>
              <w:t>Complaints handling during the bidding process</w:t>
            </w:r>
          </w:p>
          <w:p w:rsidR="00B237B4" w:rsidRPr="00607DAC" w:rsidRDefault="00B237B4" w:rsidP="00286811">
            <w:pPr>
              <w:pStyle w:val="1Maintext"/>
              <w:jc w:val="center"/>
              <w:rPr>
                <w:rFonts w:ascii="Century Gothic" w:hAnsi="Century Gothic"/>
                <w:szCs w:val="22"/>
              </w:rPr>
            </w:pPr>
            <w:r w:rsidRPr="00607DAC">
              <w:rPr>
                <w:rFonts w:ascii="Century Gothic" w:hAnsi="Century Gothic"/>
                <w:i/>
                <w:color w:val="00B050"/>
                <w:szCs w:val="22"/>
              </w:rPr>
              <w:t xml:space="preserve">(Is there a mechanism to manage companies' requests on the outcome of their bid? What are the possibilities and </w:t>
            </w:r>
            <w:r w:rsidRPr="00607DAC">
              <w:rPr>
                <w:rFonts w:ascii="Century Gothic" w:hAnsi="Century Gothic"/>
                <w:i/>
                <w:color w:val="00B050"/>
                <w:szCs w:val="22"/>
              </w:rPr>
              <w:lastRenderedPageBreak/>
              <w:t>terms of recourse for bidders)</w:t>
            </w:r>
          </w:p>
        </w:tc>
        <w:tc>
          <w:tcPr>
            <w:tcW w:w="3593" w:type="dxa"/>
            <w:gridSpan w:val="2"/>
            <w:vMerge w:val="restart"/>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2976" w:type="dxa"/>
            <w:shd w:val="clear" w:color="auto" w:fill="FFFFFF" w:themeFill="background1"/>
          </w:tcPr>
          <w:p w:rsidR="00B237B4" w:rsidRPr="009F5484"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20"/>
                <w:u w:val="single"/>
                <w:lang w:val="en-GB"/>
              </w:rPr>
            </w:pPr>
          </w:p>
        </w:tc>
        <w:tc>
          <w:tcPr>
            <w:tcW w:w="2976" w:type="dxa"/>
            <w:shd w:val="clear" w:color="auto" w:fill="FFFFFF" w:themeFill="background1"/>
            <w:vAlign w:val="center"/>
          </w:tcPr>
          <w:p w:rsidR="00B237B4" w:rsidRPr="00B76AAF" w:rsidRDefault="00B237B4" w:rsidP="00286811">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bCs/>
                <w:color w:val="ED7D31" w:themeColor="accent2"/>
                <w:sz w:val="20"/>
                <w:lang w:val="en-US"/>
              </w:rPr>
            </w:pPr>
          </w:p>
        </w:tc>
        <w:tc>
          <w:tcPr>
            <w:tcW w:w="3094" w:type="dxa"/>
            <w:shd w:val="clear" w:color="auto" w:fill="auto"/>
            <w:vAlign w:val="center"/>
          </w:tcPr>
          <w:p w:rsidR="00B237B4" w:rsidRPr="00B76AAF"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US"/>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vMerge/>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p>
        </w:tc>
        <w:tc>
          <w:tcPr>
            <w:tcW w:w="3593" w:type="dxa"/>
            <w:gridSpan w:val="2"/>
            <w:vMerge/>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B76AAF"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US"/>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u w:val="single"/>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u w:val="single"/>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Maximum amount for amendments</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(is there a limit? if yes, what is it (for example, % of the initial contract amount)? exceptions?)</w:t>
            </w:r>
          </w:p>
        </w:tc>
        <w:tc>
          <w:tcPr>
            <w:tcW w:w="3593" w:type="dxa"/>
            <w:gridSpan w:val="2"/>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lang w:val="en-US"/>
              </w:rPr>
            </w:pPr>
            <w:r w:rsidRPr="00607DAC">
              <w:rPr>
                <w:rFonts w:ascii="Century Gothic" w:hAnsi="Century Gothic"/>
                <w:szCs w:val="22"/>
                <w:lang w:val="en-US"/>
              </w:rPr>
              <w:t>Complaints handling during contract implementation</w:t>
            </w:r>
          </w:p>
          <w:p w:rsidR="00B237B4" w:rsidRPr="00607DAC" w:rsidRDefault="00B237B4" w:rsidP="00286811">
            <w:pPr>
              <w:spacing w:before="0" w:after="0"/>
              <w:jc w:val="center"/>
              <w:rPr>
                <w:rFonts w:ascii="Century Gothic" w:hAnsi="Century Gothic"/>
                <w:b/>
                <w:i/>
                <w:sz w:val="20"/>
                <w:lang w:val="en-GB"/>
              </w:rPr>
            </w:pPr>
            <w:r w:rsidRPr="00607DAC">
              <w:rPr>
                <w:rFonts w:ascii="Century Gothic" w:hAnsi="Century Gothic"/>
                <w:b/>
                <w:i/>
                <w:color w:val="00B050"/>
                <w:sz w:val="20"/>
                <w:lang w:val="en-GB"/>
              </w:rPr>
              <w:t>(Existence of arbitration or other mechanism? Possibilities to deal with disputes abroad?)</w:t>
            </w:r>
          </w:p>
        </w:tc>
        <w:tc>
          <w:tcPr>
            <w:tcW w:w="3593" w:type="dxa"/>
            <w:gridSpan w:val="2"/>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lang w:val="en-US"/>
              </w:rPr>
            </w:pPr>
            <w:r w:rsidRPr="00607DAC">
              <w:rPr>
                <w:rFonts w:ascii="Century Gothic" w:hAnsi="Century Gothic"/>
                <w:szCs w:val="22"/>
                <w:lang w:val="en-US"/>
              </w:rPr>
              <w:t>Contractor’s liability: limited to the contract amount?</w:t>
            </w:r>
          </w:p>
          <w:p w:rsidR="00B237B4" w:rsidRPr="00607DAC" w:rsidRDefault="00B237B4" w:rsidP="00286811">
            <w:pPr>
              <w:spacing w:before="0" w:after="0"/>
              <w:jc w:val="center"/>
              <w:rPr>
                <w:rFonts w:ascii="Century Gothic" w:hAnsi="Century Gothic"/>
                <w:b/>
                <w:sz w:val="20"/>
                <w:lang w:val="en-GB"/>
              </w:rPr>
            </w:pPr>
            <w:r w:rsidRPr="00607DAC">
              <w:rPr>
                <w:rFonts w:ascii="Century Gothic" w:hAnsi="Century Gothic"/>
                <w:b/>
                <w:i/>
                <w:color w:val="00B050"/>
                <w:sz w:val="20"/>
                <w:lang w:val="en-GB"/>
              </w:rPr>
              <w:t>(what are the liability provisions? Is there a clause on the limitation of the company’s liability? Limited to the amount of the contract? Conversely, can the successful bidder dispense with insurance?)</w:t>
            </w:r>
          </w:p>
        </w:tc>
        <w:tc>
          <w:tcPr>
            <w:tcW w:w="3593" w:type="dxa"/>
            <w:gridSpan w:val="2"/>
            <w:shd w:val="clear" w:color="auto" w:fill="FFFFFF" w:themeFill="background1"/>
            <w:vAlign w:val="center"/>
          </w:tcPr>
          <w:p w:rsidR="00B237B4" w:rsidRPr="00607DAC" w:rsidRDefault="00B237B4" w:rsidP="00286811">
            <w:pPr>
              <w:pStyle w:val="Default"/>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A5A5A5" w:themeColor="accent3"/>
                <w:sz w:val="20"/>
                <w:szCs w:val="22"/>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9" w:type="dxa"/>
            <w:gridSpan w:val="2"/>
            <w:tcBorders>
              <w:top w:val="none" w:sz="0" w:space="0" w:color="auto"/>
              <w:left w:val="none" w:sz="0" w:space="0" w:color="auto"/>
              <w:bottom w:val="none" w:sz="0" w:space="0" w:color="auto"/>
              <w:right w:val="none" w:sz="0" w:space="0" w:color="auto"/>
            </w:tcBorders>
            <w:shd w:val="clear" w:color="auto" w:fill="BFBFBF" w:themeFill="background1" w:themeFillShade="BF"/>
          </w:tcPr>
          <w:p w:rsidR="00B237B4" w:rsidRPr="009F5484" w:rsidRDefault="00B237B4" w:rsidP="00286811">
            <w:pPr>
              <w:pBdr>
                <w:bottom w:val="single" w:sz="4" w:space="1" w:color="auto"/>
              </w:pBdr>
              <w:spacing w:before="0" w:after="0" w:line="240" w:lineRule="auto"/>
              <w:jc w:val="left"/>
              <w:rPr>
                <w:rFonts w:ascii="Century Gothic" w:hAnsi="Century Gothic"/>
                <w:b/>
                <w:smallCaps/>
                <w:sz w:val="20"/>
                <w:lang w:val="en-GB"/>
              </w:rPr>
            </w:pPr>
          </w:p>
        </w:tc>
        <w:tc>
          <w:tcPr>
            <w:tcW w:w="12589" w:type="dxa"/>
            <w:gridSpan w:val="4"/>
            <w:tcBorders>
              <w:top w:val="none" w:sz="0" w:space="0" w:color="auto"/>
              <w:left w:val="none" w:sz="0" w:space="0" w:color="auto"/>
              <w:bottom w:val="none" w:sz="0" w:space="0" w:color="auto"/>
            </w:tcBorders>
            <w:shd w:val="clear" w:color="auto" w:fill="BFBFBF" w:themeFill="background1" w:themeFillShade="BF"/>
            <w:vAlign w:val="center"/>
          </w:tcPr>
          <w:p w:rsidR="00B237B4" w:rsidRPr="00B76AAF" w:rsidRDefault="00B237B4" w:rsidP="00286811">
            <w:pPr>
              <w:pBdr>
                <w:bottom w:val="single" w:sz="4" w:space="1" w:color="auto"/>
              </w:pBd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Century Gothic" w:hAnsi="Century Gothic"/>
                <w:b/>
                <w:smallCaps/>
                <w:sz w:val="20"/>
                <w:lang w:val="en-US"/>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vMerge w:val="restart"/>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lastRenderedPageBreak/>
              <w:t>Handling of complaints</w:t>
            </w:r>
          </w:p>
          <w:p w:rsidR="00B237B4" w:rsidRPr="00607DAC" w:rsidRDefault="00B237B4" w:rsidP="00286811">
            <w:pPr>
              <w:pStyle w:val="1Maintext"/>
              <w:jc w:val="center"/>
              <w:rPr>
                <w:rFonts w:ascii="Century Gothic" w:hAnsi="Century Gothic"/>
                <w:szCs w:val="22"/>
              </w:rPr>
            </w:pPr>
            <w:r w:rsidRPr="00607DAC">
              <w:rPr>
                <w:rFonts w:ascii="Century Gothic" w:hAnsi="Century Gothic"/>
                <w:i/>
                <w:color w:val="00B050"/>
                <w:szCs w:val="22"/>
              </w:rPr>
              <w:t>(is there a process for handling procurement complaints?)</w:t>
            </w:r>
          </w:p>
        </w:tc>
        <w:tc>
          <w:tcPr>
            <w:tcW w:w="3593" w:type="dxa"/>
            <w:gridSpan w:val="2"/>
            <w:vMerge w:val="restart"/>
            <w:shd w:val="clear" w:color="auto" w:fill="FFFFFF" w:themeFill="background1"/>
            <w:vAlign w:val="center"/>
          </w:tcPr>
          <w:p w:rsidR="00B237B4" w:rsidRPr="00607DAC" w:rsidRDefault="00B237B4" w:rsidP="00286811">
            <w:pPr>
              <w:pStyle w:val="Default"/>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A5A5A5" w:themeColor="accent3"/>
                <w:sz w:val="20"/>
                <w:szCs w:val="22"/>
              </w:rPr>
            </w:pPr>
          </w:p>
        </w:tc>
        <w:tc>
          <w:tcPr>
            <w:tcW w:w="2976" w:type="dxa"/>
            <w:shd w:val="clear" w:color="auto" w:fill="FFFFFF" w:themeFill="background1"/>
          </w:tcPr>
          <w:p w:rsidR="00B237B4" w:rsidRPr="009F5484"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20"/>
                <w:u w:val="single"/>
                <w:lang w:val="en-GB"/>
              </w:rPr>
            </w:pPr>
          </w:p>
        </w:tc>
        <w:tc>
          <w:tcPr>
            <w:tcW w:w="2976" w:type="dxa"/>
            <w:shd w:val="clear" w:color="auto" w:fill="FFFFFF" w:themeFill="background1"/>
            <w:vAlign w:val="center"/>
          </w:tcPr>
          <w:p w:rsidR="00B237B4" w:rsidRPr="00B76AAF"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US"/>
              </w:rPr>
            </w:pPr>
          </w:p>
        </w:tc>
        <w:tc>
          <w:tcPr>
            <w:tcW w:w="3094" w:type="dxa"/>
            <w:shd w:val="clear" w:color="auto" w:fill="auto"/>
            <w:vAlign w:val="center"/>
          </w:tcPr>
          <w:p w:rsidR="00B237B4" w:rsidRPr="00B76AAF"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US"/>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vMerge/>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p>
        </w:tc>
        <w:tc>
          <w:tcPr>
            <w:tcW w:w="3593" w:type="dxa"/>
            <w:gridSpan w:val="2"/>
            <w:vMerge/>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pStyle w:val="Default"/>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A5A5A5" w:themeColor="accent3"/>
                <w:sz w:val="20"/>
                <w:szCs w:val="22"/>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u w:val="single"/>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lang w:val="en-US"/>
              </w:rPr>
            </w:pPr>
            <w:r w:rsidRPr="00607DAC">
              <w:rPr>
                <w:rFonts w:ascii="Century Gothic" w:hAnsi="Century Gothic"/>
                <w:szCs w:val="22"/>
                <w:lang w:val="en-US"/>
              </w:rPr>
              <w:t>Unsuccessful bidding (including any minimum number of bids to go on with the process)</w:t>
            </w:r>
          </w:p>
          <w:p w:rsidR="00B237B4" w:rsidRPr="00607DAC" w:rsidRDefault="00B237B4" w:rsidP="00286811">
            <w:pPr>
              <w:pStyle w:val="1Maintext"/>
              <w:jc w:val="center"/>
              <w:rPr>
                <w:rFonts w:ascii="Century Gothic" w:hAnsi="Century Gothic"/>
                <w:szCs w:val="22"/>
              </w:rPr>
            </w:pPr>
            <w:r w:rsidRPr="00607DAC">
              <w:rPr>
                <w:rFonts w:ascii="Century Gothic" w:hAnsi="Century Gothic"/>
                <w:i/>
                <w:color w:val="00B050"/>
                <w:szCs w:val="22"/>
              </w:rPr>
              <w:t>(is there a minimum number of bids required to continue the procedure?)</w:t>
            </w:r>
          </w:p>
        </w:tc>
        <w:tc>
          <w:tcPr>
            <w:tcW w:w="3593" w:type="dxa"/>
            <w:gridSpan w:val="2"/>
            <w:shd w:val="clear" w:color="auto" w:fill="FFFFFF" w:themeFill="background1"/>
            <w:vAlign w:val="center"/>
          </w:tcPr>
          <w:p w:rsidR="00B237B4" w:rsidRPr="00607DAC" w:rsidRDefault="00B237B4" w:rsidP="00286811">
            <w:pPr>
              <w:pStyle w:val="Default"/>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color w:val="A5A5A5" w:themeColor="accent3"/>
                <w:sz w:val="20"/>
                <w:szCs w:val="22"/>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9" w:type="dxa"/>
            <w:gridSpan w:val="2"/>
            <w:tcBorders>
              <w:top w:val="none" w:sz="0" w:space="0" w:color="auto"/>
              <w:left w:val="none" w:sz="0" w:space="0" w:color="auto"/>
              <w:bottom w:val="none" w:sz="0" w:space="0" w:color="auto"/>
              <w:right w:val="none" w:sz="0" w:space="0" w:color="auto"/>
            </w:tcBorders>
            <w:shd w:val="clear" w:color="auto" w:fill="BFBFBF" w:themeFill="background1" w:themeFillShade="BF"/>
          </w:tcPr>
          <w:p w:rsidR="00B237B4" w:rsidRPr="00144456" w:rsidRDefault="00B237B4" w:rsidP="00286811">
            <w:pPr>
              <w:pBdr>
                <w:bottom w:val="single" w:sz="4" w:space="1" w:color="auto"/>
              </w:pBdr>
              <w:spacing w:before="0" w:after="0" w:line="240" w:lineRule="auto"/>
              <w:jc w:val="left"/>
              <w:rPr>
                <w:rFonts w:ascii="Century Gothic" w:hAnsi="Century Gothic"/>
                <w:b/>
                <w:smallCaps/>
                <w:sz w:val="20"/>
                <w:lang w:val="en-US"/>
              </w:rPr>
            </w:pPr>
          </w:p>
        </w:tc>
        <w:tc>
          <w:tcPr>
            <w:tcW w:w="12589" w:type="dxa"/>
            <w:gridSpan w:val="4"/>
            <w:tcBorders>
              <w:top w:val="none" w:sz="0" w:space="0" w:color="auto"/>
              <w:left w:val="none" w:sz="0" w:space="0" w:color="auto"/>
              <w:bottom w:val="none" w:sz="0" w:space="0" w:color="auto"/>
            </w:tcBorders>
            <w:shd w:val="clear" w:color="auto" w:fill="BFBFBF" w:themeFill="background1" w:themeFillShade="BF"/>
            <w:vAlign w:val="center"/>
          </w:tcPr>
          <w:p w:rsidR="00B237B4" w:rsidRPr="00144456" w:rsidRDefault="00B237B4" w:rsidP="00286811">
            <w:pPr>
              <w:pBdr>
                <w:bottom w:val="single" w:sz="4" w:space="1" w:color="auto"/>
              </w:pBdr>
              <w:spacing w:before="0" w:after="0" w:line="240" w:lineRule="auto"/>
              <w:jc w:val="left"/>
              <w:cnfStyle w:val="000000100000" w:firstRow="0" w:lastRow="0" w:firstColumn="0" w:lastColumn="0" w:oddVBand="0" w:evenVBand="0" w:oddHBand="1" w:evenHBand="0" w:firstRowFirstColumn="0" w:firstRowLastColumn="0" w:lastRowFirstColumn="0" w:lastRowLastColumn="0"/>
              <w:rPr>
                <w:rFonts w:ascii="Century Gothic" w:hAnsi="Century Gothic"/>
                <w:b/>
                <w:smallCaps/>
                <w:color w:val="auto"/>
                <w:sz w:val="20"/>
                <w:lang w:val="en-US"/>
              </w:rPr>
            </w:pPr>
          </w:p>
        </w:tc>
      </w:tr>
      <w:tr w:rsidR="00B237B4" w:rsidRPr="00607DAC" w:rsidTr="00286811">
        <w:tc>
          <w:tcPr>
            <w:cnfStyle w:val="001000000000" w:firstRow="0" w:lastRow="0" w:firstColumn="1" w:lastColumn="0" w:oddVBand="0" w:evenVBand="0" w:oddHBand="0" w:evenHBand="0" w:firstRowFirstColumn="0" w:firstRowLastColumn="0" w:lastRowFirstColumn="0" w:lastRowLastColumn="0"/>
            <w:tcW w:w="2389" w:type="dxa"/>
            <w:vMerge w:val="restart"/>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Procurement Plan</w:t>
            </w:r>
          </w:p>
          <w:p w:rsidR="00B237B4" w:rsidRPr="00607DAC" w:rsidRDefault="00B237B4" w:rsidP="00286811">
            <w:pPr>
              <w:spacing w:before="0" w:after="0"/>
              <w:jc w:val="center"/>
              <w:rPr>
                <w:rFonts w:ascii="Century Gothic" w:hAnsi="Century Gothic"/>
                <w:b/>
                <w:i/>
                <w:sz w:val="20"/>
              </w:rPr>
            </w:pPr>
            <w:r w:rsidRPr="00607DAC">
              <w:rPr>
                <w:rFonts w:ascii="Century Gothic" w:hAnsi="Century Gothic"/>
                <w:b/>
                <w:i/>
                <w:color w:val="00B050"/>
                <w:sz w:val="20"/>
                <w:lang w:val="en-GB"/>
              </w:rPr>
              <w:t xml:space="preserve">(Is there a procurement plan? If so, what should it contain? </w:t>
            </w:r>
            <w:r w:rsidRPr="00607DAC">
              <w:rPr>
                <w:rFonts w:ascii="Century Gothic" w:hAnsi="Century Gothic"/>
                <w:b/>
                <w:i/>
                <w:color w:val="00B050"/>
                <w:sz w:val="20"/>
              </w:rPr>
              <w:t>Is it published?)</w:t>
            </w:r>
          </w:p>
        </w:tc>
        <w:tc>
          <w:tcPr>
            <w:tcW w:w="3593" w:type="dxa"/>
            <w:gridSpan w:val="2"/>
            <w:vMerge w:val="restart"/>
            <w:shd w:val="clear" w:color="auto" w:fill="FFFFFF" w:themeFill="background1"/>
            <w:vAlign w:val="center"/>
          </w:tcPr>
          <w:p w:rsidR="00B237B4" w:rsidRPr="00607DAC" w:rsidRDefault="00B237B4" w:rsidP="00286811">
            <w:pPr>
              <w:pStyle w:val="Corpsdetexte"/>
              <w:spacing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Cs w:val="22"/>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20"/>
                <w:u w:val="single"/>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rPr>
            </w:pPr>
          </w:p>
        </w:tc>
      </w:tr>
      <w:tr w:rsidR="00B237B4" w:rsidRPr="009F5484"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vMerge/>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p>
        </w:tc>
        <w:tc>
          <w:tcPr>
            <w:tcW w:w="3593" w:type="dxa"/>
            <w:gridSpan w:val="2"/>
            <w:vMerge/>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pStyle w:val="Corpsdetexte"/>
              <w:spacing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Cs w:val="22"/>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u w:val="single"/>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607DAC" w:rsidTr="00286811">
        <w:tc>
          <w:tcPr>
            <w:cnfStyle w:val="001000000000" w:firstRow="0" w:lastRow="0" w:firstColumn="1" w:lastColumn="0" w:oddVBand="0" w:evenVBand="0" w:oddHBand="0" w:evenHBand="0" w:firstRowFirstColumn="0" w:firstRowLastColumn="0" w:lastRowFirstColumn="0" w:lastRowLastColumn="0"/>
            <w:tcW w:w="2389" w:type="dxa"/>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Reporting and archiving</w:t>
            </w:r>
          </w:p>
          <w:p w:rsidR="00B237B4" w:rsidRPr="00607DAC" w:rsidRDefault="00B237B4" w:rsidP="00286811">
            <w:pPr>
              <w:spacing w:before="0" w:after="0"/>
              <w:jc w:val="center"/>
              <w:rPr>
                <w:rFonts w:ascii="Century Gothic" w:hAnsi="Century Gothic"/>
                <w:b/>
                <w:i/>
                <w:color w:val="00B050"/>
                <w:sz w:val="20"/>
              </w:rPr>
            </w:pPr>
            <w:r w:rsidRPr="00607DAC">
              <w:rPr>
                <w:rFonts w:ascii="Century Gothic" w:hAnsi="Century Gothic"/>
                <w:b/>
                <w:i/>
                <w:color w:val="00B050"/>
                <w:sz w:val="20"/>
                <w:lang w:val="en-GB"/>
              </w:rPr>
              <w:t xml:space="preserve">(Is there a procedure for archiving procurement documents? </w:t>
            </w:r>
            <w:r w:rsidRPr="00607DAC">
              <w:rPr>
                <w:rFonts w:ascii="Century Gothic" w:hAnsi="Century Gothic"/>
                <w:b/>
                <w:i/>
                <w:color w:val="00B050"/>
                <w:sz w:val="20"/>
              </w:rPr>
              <w:t>For how long?)</w:t>
            </w:r>
          </w:p>
        </w:tc>
        <w:tc>
          <w:tcPr>
            <w:tcW w:w="3593" w:type="dxa"/>
            <w:gridSpan w:val="2"/>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s-MX"/>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sz w:val="20"/>
                <w:lang w:eastAsia="fr-FR"/>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cs="Arial"/>
                <w:sz w:val="20"/>
                <w:lang w:eastAsia="fr-FR"/>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9" w:type="dxa"/>
            <w:vMerge w:val="restart"/>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r w:rsidRPr="00607DAC">
              <w:rPr>
                <w:rFonts w:ascii="Century Gothic" w:hAnsi="Century Gothic"/>
                <w:szCs w:val="22"/>
              </w:rPr>
              <w:t>Controls and audits</w:t>
            </w:r>
          </w:p>
          <w:p w:rsidR="00B237B4" w:rsidRPr="00607DAC" w:rsidRDefault="00B237B4" w:rsidP="00286811">
            <w:pPr>
              <w:spacing w:before="0" w:after="0"/>
              <w:jc w:val="center"/>
              <w:rPr>
                <w:rFonts w:ascii="Century Gothic" w:hAnsi="Century Gothic"/>
                <w:b/>
                <w:sz w:val="20"/>
                <w:lang w:val="en-GB"/>
              </w:rPr>
            </w:pPr>
            <w:r w:rsidRPr="00607DAC">
              <w:rPr>
                <w:rFonts w:ascii="Century Gothic" w:hAnsi="Century Gothic"/>
                <w:b/>
                <w:i/>
                <w:color w:val="00B050"/>
                <w:sz w:val="20"/>
                <w:lang w:val="en-GB"/>
              </w:rPr>
              <w:t>(What are the control procedures? Are there regular audits? By an independent auditor?)</w:t>
            </w:r>
          </w:p>
        </w:tc>
        <w:tc>
          <w:tcPr>
            <w:tcW w:w="3593" w:type="dxa"/>
            <w:gridSpan w:val="2"/>
            <w:vMerge w:val="restart"/>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US"/>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sz w:val="20"/>
                <w:u w:val="single"/>
                <w:lang w:val="en-GB"/>
              </w:rPr>
            </w:pPr>
          </w:p>
        </w:tc>
        <w:tc>
          <w:tcPr>
            <w:tcW w:w="2976"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c>
          <w:tcPr>
            <w:tcW w:w="3094" w:type="dxa"/>
            <w:tcBorders>
              <w:top w:val="none" w:sz="0" w:space="0" w:color="auto"/>
              <w:left w:val="none" w:sz="0" w:space="0" w:color="auto"/>
              <w:bottom w:val="none" w:sz="0" w:space="0" w:color="auto"/>
            </w:tcBorders>
            <w:shd w:val="clear" w:color="auto" w:fill="auto"/>
            <w:vAlign w:val="center"/>
          </w:tcPr>
          <w:p w:rsidR="00B237B4" w:rsidRPr="00607DAC" w:rsidRDefault="00B237B4" w:rsidP="00286811">
            <w:pPr>
              <w:spacing w:before="0" w:after="0"/>
              <w:jc w:val="center"/>
              <w:cnfStyle w:val="000000100000" w:firstRow="0" w:lastRow="0" w:firstColumn="0" w:lastColumn="0" w:oddVBand="0" w:evenVBand="0" w:oddHBand="1" w:evenHBand="0" w:firstRowFirstColumn="0" w:firstRowLastColumn="0" w:lastRowFirstColumn="0" w:lastRowLastColumn="0"/>
              <w:rPr>
                <w:rFonts w:ascii="Century Gothic" w:hAnsi="Century Gothic"/>
                <w:sz w:val="20"/>
                <w:lang w:val="en-GB"/>
              </w:rPr>
            </w:pPr>
          </w:p>
        </w:tc>
      </w:tr>
      <w:tr w:rsidR="00B237B4" w:rsidRPr="00B76AAF" w:rsidTr="00286811">
        <w:tc>
          <w:tcPr>
            <w:cnfStyle w:val="001000000000" w:firstRow="0" w:lastRow="0" w:firstColumn="1" w:lastColumn="0" w:oddVBand="0" w:evenVBand="0" w:oddHBand="0" w:evenHBand="0" w:firstRowFirstColumn="0" w:firstRowLastColumn="0" w:lastRowFirstColumn="0" w:lastRowLastColumn="0"/>
            <w:tcW w:w="2389" w:type="dxa"/>
            <w:vMerge/>
            <w:tcBorders>
              <w:top w:val="none" w:sz="0" w:space="0" w:color="auto"/>
              <w:left w:val="none" w:sz="0" w:space="0" w:color="auto"/>
              <w:bottom w:val="none" w:sz="0" w:space="0" w:color="auto"/>
              <w:right w:val="none" w:sz="0" w:space="0" w:color="auto"/>
            </w:tcBorders>
            <w:vAlign w:val="center"/>
          </w:tcPr>
          <w:p w:rsidR="00B237B4" w:rsidRPr="00607DAC" w:rsidRDefault="00B237B4" w:rsidP="00286811">
            <w:pPr>
              <w:pStyle w:val="1Maintext"/>
              <w:jc w:val="center"/>
              <w:rPr>
                <w:rFonts w:ascii="Century Gothic" w:hAnsi="Century Gothic"/>
                <w:szCs w:val="22"/>
              </w:rPr>
            </w:pPr>
          </w:p>
        </w:tc>
        <w:tc>
          <w:tcPr>
            <w:tcW w:w="3593" w:type="dxa"/>
            <w:gridSpan w:val="2"/>
            <w:vMerge/>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2976" w:type="dxa"/>
            <w:shd w:val="clear" w:color="auto" w:fill="FFFFFF" w:themeFill="background1"/>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b/>
                <w:sz w:val="20"/>
                <w:u w:val="single"/>
                <w:lang w:val="en-GB"/>
              </w:rPr>
            </w:pPr>
          </w:p>
        </w:tc>
        <w:tc>
          <w:tcPr>
            <w:tcW w:w="2976" w:type="dxa"/>
            <w:shd w:val="clear" w:color="auto" w:fill="FFFFFF" w:themeFill="background1"/>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c>
          <w:tcPr>
            <w:tcW w:w="3094" w:type="dxa"/>
            <w:shd w:val="clear" w:color="auto" w:fill="auto"/>
            <w:vAlign w:val="center"/>
          </w:tcPr>
          <w:p w:rsidR="00B237B4" w:rsidRPr="00607DAC" w:rsidRDefault="00B237B4" w:rsidP="00286811">
            <w:pPr>
              <w:spacing w:before="0" w:after="0"/>
              <w:jc w:val="center"/>
              <w:cnfStyle w:val="000000000000" w:firstRow="0" w:lastRow="0" w:firstColumn="0" w:lastColumn="0" w:oddVBand="0" w:evenVBand="0" w:oddHBand="0" w:evenHBand="0" w:firstRowFirstColumn="0" w:firstRowLastColumn="0" w:lastRowFirstColumn="0" w:lastRowLastColumn="0"/>
              <w:rPr>
                <w:rFonts w:ascii="Century Gothic" w:hAnsi="Century Gothic"/>
                <w:sz w:val="20"/>
                <w:lang w:val="en-GB"/>
              </w:rPr>
            </w:pPr>
          </w:p>
        </w:tc>
      </w:tr>
    </w:tbl>
    <w:p w:rsidR="00B237B4" w:rsidRPr="005116E6" w:rsidRDefault="00B237B4" w:rsidP="00B237B4">
      <w:pPr>
        <w:spacing w:before="0" w:line="240" w:lineRule="auto"/>
        <w:jc w:val="left"/>
        <w:rPr>
          <w:rFonts w:ascii="Century Gothic" w:hAnsi="Century Gothic" w:cstheme="minorHAnsi"/>
          <w:b/>
          <w:smallCaps/>
          <w:lang w:val="en-US"/>
        </w:rPr>
      </w:pPr>
      <w:r w:rsidRPr="005116E6">
        <w:rPr>
          <w:rFonts w:ascii="Century Gothic" w:hAnsi="Century Gothic" w:cstheme="minorHAnsi"/>
          <w:b/>
          <w:smallCaps/>
          <w:lang w:val="en-US"/>
        </w:rPr>
        <w:br w:type="page"/>
      </w:r>
    </w:p>
    <w:p w:rsidR="00B237B4" w:rsidRPr="00BF4ED9" w:rsidRDefault="00B237B4" w:rsidP="00B237B4">
      <w:pPr>
        <w:pStyle w:val="NormalWeb"/>
        <w:spacing w:after="120" w:afterAutospacing="0" w:line="360" w:lineRule="auto"/>
        <w:ind w:left="708"/>
        <w:rPr>
          <w:rFonts w:ascii="Century Gothic" w:hAnsi="Century Gothic"/>
          <w:b/>
          <w:bCs/>
          <w:smallCaps/>
          <w:sz w:val="32"/>
          <w:szCs w:val="22"/>
          <w:lang w:val="en-GB"/>
        </w:rPr>
      </w:pPr>
      <w:r w:rsidRPr="00BF4ED9">
        <w:rPr>
          <w:rFonts w:ascii="Century Gothic" w:hAnsi="Century Gothic" w:cstheme="minorHAnsi"/>
          <w:b/>
          <w:smallCaps/>
          <w:sz w:val="32"/>
          <w:szCs w:val="22"/>
          <w:lang w:val="en-US"/>
        </w:rPr>
        <w:lastRenderedPageBreak/>
        <w:t xml:space="preserve">appendix ii – </w:t>
      </w:r>
      <w:r w:rsidRPr="00BF4ED9">
        <w:rPr>
          <w:rFonts w:ascii="Century Gothic" w:hAnsi="Century Gothic"/>
          <w:b/>
          <w:bCs/>
          <w:smallCaps/>
          <w:sz w:val="32"/>
          <w:szCs w:val="22"/>
          <w:lang w:val="en-GB"/>
        </w:rPr>
        <w:t>diagnosis of the beneficiary's procurement management capacity</w:t>
      </w:r>
    </w:p>
    <w:tbl>
      <w:tblPr>
        <w:tblStyle w:val="Listemoyenne2-Accent1"/>
        <w:tblW w:w="14024" w:type="dxa"/>
        <w:jc w:val="center"/>
        <w:tblBorders>
          <w:top w:val="dashSmallGap" w:sz="4" w:space="0" w:color="5B9BD5" w:themeColor="accent1"/>
          <w:left w:val="dashSmallGap" w:sz="4" w:space="0" w:color="5B9BD5" w:themeColor="accent1"/>
          <w:bottom w:val="dashSmallGap" w:sz="4" w:space="0" w:color="5B9BD5" w:themeColor="accent1"/>
          <w:right w:val="dashSmallGap" w:sz="4" w:space="0" w:color="5B9BD5" w:themeColor="accent1"/>
          <w:insideH w:val="dashSmallGap" w:sz="4" w:space="0" w:color="5B9BD5" w:themeColor="accent1"/>
          <w:insideV w:val="dashSmallGap" w:sz="4" w:space="0" w:color="5B9BD5" w:themeColor="accent1"/>
        </w:tblBorders>
        <w:tblLayout w:type="fixed"/>
        <w:tblCellMar>
          <w:top w:w="57" w:type="dxa"/>
          <w:bottom w:w="57" w:type="dxa"/>
        </w:tblCellMar>
        <w:tblLook w:val="04A0" w:firstRow="1" w:lastRow="0" w:firstColumn="1" w:lastColumn="0" w:noHBand="0" w:noVBand="1"/>
      </w:tblPr>
      <w:tblGrid>
        <w:gridCol w:w="4387"/>
        <w:gridCol w:w="3684"/>
        <w:gridCol w:w="3695"/>
        <w:gridCol w:w="2258"/>
      </w:tblGrid>
      <w:tr w:rsidR="00B237B4" w:rsidRPr="00B76AAF" w:rsidTr="00286811">
        <w:trPr>
          <w:cnfStyle w:val="100000000000" w:firstRow="1" w:lastRow="0" w:firstColumn="0" w:lastColumn="0" w:oddVBand="0" w:evenVBand="0" w:oddHBand="0" w:evenHBand="0" w:firstRowFirstColumn="0" w:firstRowLastColumn="0" w:lastRowFirstColumn="0" w:lastRowLastColumn="0"/>
          <w:trHeight w:val="751"/>
          <w:tblHeader/>
          <w:jc w:val="center"/>
        </w:trPr>
        <w:tc>
          <w:tcPr>
            <w:cnfStyle w:val="001000000100" w:firstRow="0" w:lastRow="0" w:firstColumn="1" w:lastColumn="0" w:oddVBand="0" w:evenVBand="0" w:oddHBand="0" w:evenHBand="0" w:firstRowFirstColumn="1" w:firstRowLastColumn="0" w:lastRowFirstColumn="0" w:lastRowLastColumn="0"/>
            <w:tcW w:w="4387" w:type="dxa"/>
            <w:tcBorders>
              <w:top w:val="single" w:sz="4" w:space="0" w:color="auto"/>
              <w:left w:val="single" w:sz="4" w:space="0" w:color="auto"/>
              <w:bottom w:val="single" w:sz="4" w:space="0" w:color="auto"/>
              <w:right w:val="single" w:sz="4" w:space="0" w:color="auto"/>
            </w:tcBorders>
            <w:shd w:val="clear" w:color="auto" w:fill="44546A" w:themeFill="text2"/>
            <w:vAlign w:val="center"/>
          </w:tcPr>
          <w:p w:rsidR="00B237B4" w:rsidRPr="008A18BE" w:rsidRDefault="00B237B4" w:rsidP="00286811">
            <w:pPr>
              <w:pStyle w:val="NormalWeb"/>
              <w:spacing w:before="0" w:beforeAutospacing="0" w:after="0" w:afterAutospacing="0"/>
              <w:jc w:val="center"/>
              <w:rPr>
                <w:rFonts w:ascii="Century Gothic" w:hAnsi="Century Gothic"/>
                <w:color w:val="FFFFFF" w:themeColor="background1"/>
                <w:sz w:val="20"/>
                <w:szCs w:val="22"/>
              </w:rPr>
            </w:pPr>
            <w:r w:rsidRPr="008A18BE">
              <w:rPr>
                <w:rFonts w:ascii="Century Gothic" w:hAnsi="Century Gothic"/>
                <w:b/>
                <w:bCs/>
                <w:color w:val="FFFFFF" w:themeColor="background1"/>
                <w:sz w:val="20"/>
                <w:szCs w:val="22"/>
              </w:rPr>
              <w:t>TOPIC</w:t>
            </w:r>
          </w:p>
        </w:tc>
        <w:tc>
          <w:tcPr>
            <w:tcW w:w="3684" w:type="dxa"/>
            <w:tcBorders>
              <w:top w:val="single" w:sz="4" w:space="0" w:color="auto"/>
              <w:left w:val="single" w:sz="4" w:space="0" w:color="auto"/>
              <w:bottom w:val="single" w:sz="4" w:space="0" w:color="auto"/>
              <w:right w:val="single" w:sz="4" w:space="0" w:color="auto"/>
            </w:tcBorders>
            <w:shd w:val="clear" w:color="auto" w:fill="44546A" w:themeFill="text2"/>
            <w:vAlign w:val="center"/>
          </w:tcPr>
          <w:p w:rsidR="00B237B4" w:rsidRPr="008A18BE" w:rsidRDefault="00B237B4" w:rsidP="00286811">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ascii="Century Gothic" w:hAnsi="Century Gothic"/>
                <w:color w:val="FFFFFF" w:themeColor="background1"/>
                <w:sz w:val="20"/>
                <w:szCs w:val="22"/>
                <w:lang w:val="en-GB"/>
              </w:rPr>
            </w:pPr>
            <w:r w:rsidRPr="008A18BE">
              <w:rPr>
                <w:rFonts w:ascii="Century Gothic" w:hAnsi="Century Gothic"/>
                <w:b/>
                <w:bCs/>
                <w:color w:val="FFFFFF" w:themeColor="background1"/>
                <w:sz w:val="20"/>
                <w:szCs w:val="22"/>
                <w:lang w:val="en-GB"/>
              </w:rPr>
              <w:t>REGULATIONS APPLICABLE TO THE BENEFICIARY</w:t>
            </w:r>
          </w:p>
        </w:tc>
        <w:tc>
          <w:tcPr>
            <w:tcW w:w="3695" w:type="dxa"/>
            <w:tcBorders>
              <w:top w:val="single" w:sz="4" w:space="0" w:color="auto"/>
              <w:left w:val="single" w:sz="4" w:space="0" w:color="auto"/>
              <w:bottom w:val="single" w:sz="4" w:space="0" w:color="auto"/>
              <w:right w:val="single" w:sz="4" w:space="0" w:color="auto"/>
            </w:tcBorders>
            <w:shd w:val="clear" w:color="auto" w:fill="44546A" w:themeFill="text2"/>
            <w:vAlign w:val="center"/>
          </w:tcPr>
          <w:p w:rsidR="00B237B4" w:rsidRPr="009F5484" w:rsidRDefault="00B237B4" w:rsidP="00286811">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ascii="Century Gothic" w:hAnsi="Century Gothic"/>
                <w:color w:val="FFFFFF" w:themeColor="background1"/>
                <w:sz w:val="20"/>
                <w:szCs w:val="22"/>
                <w:lang w:val="en-US"/>
              </w:rPr>
            </w:pPr>
            <w:r w:rsidRPr="009F5484">
              <w:rPr>
                <w:rFonts w:ascii="Century Gothic" w:hAnsi="Century Gothic"/>
                <w:b/>
                <w:bCs/>
                <w:color w:val="FFFFFF" w:themeColor="background1"/>
                <w:sz w:val="20"/>
                <w:szCs w:val="22"/>
                <w:lang w:val="en-US"/>
              </w:rPr>
              <w:t>GAP ANALYSIS WITH AFD’S PROCUREMENT GUIDELINES</w:t>
            </w:r>
          </w:p>
        </w:tc>
        <w:tc>
          <w:tcPr>
            <w:tcW w:w="2258" w:type="dxa"/>
            <w:tcBorders>
              <w:top w:val="single" w:sz="4" w:space="0" w:color="auto"/>
              <w:left w:val="single" w:sz="4" w:space="0" w:color="auto"/>
              <w:bottom w:val="single" w:sz="4" w:space="0" w:color="auto"/>
              <w:right w:val="single" w:sz="4" w:space="0" w:color="auto"/>
            </w:tcBorders>
            <w:shd w:val="clear" w:color="auto" w:fill="44546A" w:themeFill="text2"/>
            <w:vAlign w:val="center"/>
          </w:tcPr>
          <w:p w:rsidR="00B237B4" w:rsidRPr="009F5484" w:rsidRDefault="00B237B4" w:rsidP="00286811">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ascii="Century Gothic" w:hAnsi="Century Gothic"/>
                <w:color w:val="FFFFFF" w:themeColor="background1"/>
                <w:sz w:val="20"/>
                <w:szCs w:val="22"/>
                <w:lang w:val="en-US"/>
              </w:rPr>
            </w:pPr>
            <w:r w:rsidRPr="009F5484">
              <w:rPr>
                <w:rFonts w:ascii="Century Gothic" w:hAnsi="Century Gothic"/>
                <w:b/>
                <w:bCs/>
                <w:color w:val="FFFFFF" w:themeColor="background1"/>
                <w:sz w:val="20"/>
                <w:szCs w:val="22"/>
                <w:lang w:val="en-US"/>
              </w:rPr>
              <w:t>RECOMMENDATIONS / MITIGATIONS MEASURES IF NECESSARY</w:t>
            </w:r>
          </w:p>
        </w:tc>
      </w:tr>
      <w:tr w:rsidR="00B237B4" w:rsidRPr="008A18BE" w:rsidTr="00286811">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14024" w:type="dxa"/>
            <w:gridSpan w:val="4"/>
            <w:tcBorders>
              <w:top w:val="dotted" w:sz="4" w:space="0" w:color="auto"/>
              <w:left w:val="single" w:sz="4" w:space="0" w:color="auto"/>
              <w:bottom w:val="dotted" w:sz="4" w:space="0" w:color="auto"/>
              <w:right w:val="dotted" w:sz="4" w:space="0" w:color="auto"/>
            </w:tcBorders>
            <w:shd w:val="clear" w:color="auto" w:fill="E7E6E6" w:themeFill="background2"/>
            <w:vAlign w:val="center"/>
          </w:tcPr>
          <w:p w:rsidR="00B237B4" w:rsidRPr="008A18BE" w:rsidRDefault="00B237B4" w:rsidP="00286811">
            <w:pPr>
              <w:rPr>
                <w:rFonts w:ascii="Century Gothic" w:hAnsi="Century Gothic" w:cstheme="minorHAnsi"/>
                <w:b/>
                <w:smallCaps/>
                <w:sz w:val="20"/>
                <w:lang w:val="en-US"/>
              </w:rPr>
            </w:pPr>
            <w:r w:rsidRPr="008A18BE">
              <w:rPr>
                <w:rFonts w:ascii="Century Gothic" w:hAnsi="Century Gothic" w:cstheme="minorHAnsi"/>
                <w:b/>
                <w:smallCaps/>
                <w:sz w:val="20"/>
              </w:rPr>
              <w:t>BENEFICIARY’S PROCUREMENT CAPACITY</w:t>
            </w:r>
          </w:p>
        </w:tc>
      </w:tr>
      <w:tr w:rsidR="00B237B4" w:rsidRPr="00B76AAF" w:rsidTr="00286811">
        <w:trPr>
          <w:trHeight w:val="341"/>
          <w:jc w:val="center"/>
        </w:trPr>
        <w:tc>
          <w:tcPr>
            <w:cnfStyle w:val="001000000000" w:firstRow="0" w:lastRow="0" w:firstColumn="1" w:lastColumn="0" w:oddVBand="0" w:evenVBand="0" w:oddHBand="0" w:evenHBand="0" w:firstRowFirstColumn="0" w:firstRowLastColumn="0" w:lastRowFirstColumn="0" w:lastRowLastColumn="0"/>
            <w:tcW w:w="4387" w:type="dxa"/>
            <w:tcBorders>
              <w:top w:val="dotted" w:sz="4" w:space="0" w:color="auto"/>
              <w:left w:val="single" w:sz="4" w:space="0" w:color="auto"/>
              <w:bottom w:val="dotted" w:sz="4" w:space="0" w:color="auto"/>
              <w:right w:val="dotted" w:sz="4" w:space="0" w:color="auto"/>
            </w:tcBorders>
            <w:shd w:val="clear" w:color="auto" w:fill="auto"/>
            <w:vAlign w:val="center"/>
          </w:tcPr>
          <w:p w:rsidR="00B237B4" w:rsidRPr="008A18BE" w:rsidRDefault="00B237B4" w:rsidP="00286811">
            <w:pPr>
              <w:rPr>
                <w:rFonts w:ascii="Century Gothic" w:hAnsi="Century Gothic" w:cstheme="minorHAnsi"/>
                <w:b/>
                <w:sz w:val="20"/>
                <w:lang w:val="en-US"/>
              </w:rPr>
            </w:pPr>
            <w:r w:rsidRPr="008A18BE">
              <w:rPr>
                <w:rFonts w:ascii="Century Gothic" w:hAnsi="Century Gothic" w:cstheme="minorHAnsi"/>
                <w:b/>
                <w:sz w:val="20"/>
                <w:lang w:val="en-US"/>
              </w:rPr>
              <w:t>Procurement team skills</w:t>
            </w:r>
          </w:p>
          <w:p w:rsidR="00B237B4" w:rsidRPr="008A18BE" w:rsidRDefault="00B237B4" w:rsidP="00286811">
            <w:pPr>
              <w:rPr>
                <w:rFonts w:ascii="Century Gothic" w:hAnsi="Century Gothic" w:cstheme="minorHAnsi"/>
                <w:b/>
                <w:sz w:val="20"/>
                <w:lang w:val="en-US"/>
              </w:rPr>
            </w:pPr>
            <w:r w:rsidRPr="008A18BE">
              <w:rPr>
                <w:rFonts w:ascii="Century Gothic" w:hAnsi="Century Gothic" w:cstheme="minorHAnsi"/>
                <w:b/>
                <w:i/>
                <w:color w:val="00B050"/>
                <w:sz w:val="20"/>
                <w:lang w:val="en-US"/>
              </w:rPr>
              <w:t>The procurement team within the beneficiary shall be composed of staff with appropriate training, and shall be large enough to be able to process the quantity of contracts to be procured by the beneficiary.</w:t>
            </w:r>
          </w:p>
        </w:tc>
        <w:tc>
          <w:tcPr>
            <w:tcW w:w="3684" w:type="dxa"/>
            <w:tcBorders>
              <w:top w:val="dotted" w:sz="4" w:space="0" w:color="auto"/>
              <w:left w:val="dotted" w:sz="4" w:space="0" w:color="auto"/>
              <w:bottom w:val="dotted" w:sz="4" w:space="0" w:color="auto"/>
              <w:right w:val="dotted" w:sz="4" w:space="0" w:color="auto"/>
            </w:tcBorders>
            <w:shd w:val="clear" w:color="auto" w:fill="auto"/>
            <w:vAlign w:val="center"/>
          </w:tcPr>
          <w:p w:rsidR="00B237B4" w:rsidRPr="008A18BE" w:rsidRDefault="00B237B4" w:rsidP="00286811">
            <w:pPr>
              <w:cnfStyle w:val="000000000000" w:firstRow="0" w:lastRow="0" w:firstColumn="0" w:lastColumn="0" w:oddVBand="0" w:evenVBand="0" w:oddHBand="0" w:evenHBand="0" w:firstRowFirstColumn="0" w:firstRowLastColumn="0" w:lastRowFirstColumn="0" w:lastRowLastColumn="0"/>
              <w:rPr>
                <w:rFonts w:ascii="Century Gothic" w:hAnsi="Century Gothic" w:cstheme="minorHAnsi"/>
                <w:b/>
                <w:smallCaps/>
                <w:sz w:val="20"/>
                <w:lang w:val="en-US"/>
              </w:rPr>
            </w:pPr>
          </w:p>
        </w:tc>
        <w:tc>
          <w:tcPr>
            <w:tcW w:w="3695" w:type="dxa"/>
            <w:tcBorders>
              <w:top w:val="dotted" w:sz="4" w:space="0" w:color="auto"/>
              <w:left w:val="dotted" w:sz="4" w:space="0" w:color="auto"/>
              <w:bottom w:val="dotted" w:sz="4" w:space="0" w:color="auto"/>
              <w:right w:val="dotted" w:sz="4" w:space="0" w:color="auto"/>
            </w:tcBorders>
            <w:shd w:val="clear" w:color="auto" w:fill="auto"/>
            <w:vAlign w:val="center"/>
          </w:tcPr>
          <w:p w:rsidR="00B237B4" w:rsidRPr="008A18BE" w:rsidRDefault="00B237B4" w:rsidP="00286811">
            <w:pPr>
              <w:cnfStyle w:val="000000000000" w:firstRow="0" w:lastRow="0" w:firstColumn="0" w:lastColumn="0" w:oddVBand="0" w:evenVBand="0" w:oddHBand="0" w:evenHBand="0" w:firstRowFirstColumn="0" w:firstRowLastColumn="0" w:lastRowFirstColumn="0" w:lastRowLastColumn="0"/>
              <w:rPr>
                <w:rFonts w:ascii="Century Gothic" w:hAnsi="Century Gothic" w:cstheme="minorHAnsi"/>
                <w:b/>
                <w:smallCaps/>
                <w:sz w:val="20"/>
                <w:lang w:val="en-US"/>
              </w:rPr>
            </w:pPr>
          </w:p>
        </w:tc>
        <w:tc>
          <w:tcPr>
            <w:tcW w:w="2258" w:type="dxa"/>
            <w:tcBorders>
              <w:top w:val="dotted" w:sz="4" w:space="0" w:color="auto"/>
              <w:left w:val="dotted" w:sz="4" w:space="0" w:color="auto"/>
              <w:bottom w:val="dotted" w:sz="4" w:space="0" w:color="auto"/>
              <w:right w:val="dotted" w:sz="4" w:space="0" w:color="auto"/>
            </w:tcBorders>
            <w:shd w:val="clear" w:color="auto" w:fill="auto"/>
            <w:vAlign w:val="center"/>
          </w:tcPr>
          <w:p w:rsidR="00B237B4" w:rsidRPr="008A18BE" w:rsidRDefault="00B237B4" w:rsidP="00286811">
            <w:pPr>
              <w:cnfStyle w:val="000000000000" w:firstRow="0" w:lastRow="0" w:firstColumn="0" w:lastColumn="0" w:oddVBand="0" w:evenVBand="0" w:oddHBand="0" w:evenHBand="0" w:firstRowFirstColumn="0" w:firstRowLastColumn="0" w:lastRowFirstColumn="0" w:lastRowLastColumn="0"/>
              <w:rPr>
                <w:rFonts w:ascii="Century Gothic" w:hAnsi="Century Gothic" w:cstheme="minorHAnsi"/>
                <w:b/>
                <w:smallCaps/>
                <w:sz w:val="20"/>
                <w:lang w:val="en-US"/>
              </w:rPr>
            </w:pPr>
          </w:p>
        </w:tc>
      </w:tr>
      <w:tr w:rsidR="00B237B4" w:rsidRPr="00B76AAF" w:rsidTr="00286811">
        <w:trPr>
          <w:cnfStyle w:val="000000100000" w:firstRow="0" w:lastRow="0" w:firstColumn="0" w:lastColumn="0" w:oddVBand="0" w:evenVBand="0" w:oddHBand="1" w:evenHBand="0" w:firstRowFirstColumn="0" w:firstRowLastColumn="0" w:lastRowFirstColumn="0" w:lastRowLastColumn="0"/>
          <w:trHeight w:val="339"/>
          <w:jc w:val="center"/>
        </w:trPr>
        <w:tc>
          <w:tcPr>
            <w:cnfStyle w:val="001000000000" w:firstRow="0" w:lastRow="0" w:firstColumn="1" w:lastColumn="0" w:oddVBand="0" w:evenVBand="0" w:oddHBand="0" w:evenHBand="0" w:firstRowFirstColumn="0" w:firstRowLastColumn="0" w:lastRowFirstColumn="0" w:lastRowLastColumn="0"/>
            <w:tcW w:w="4387" w:type="dxa"/>
            <w:tcBorders>
              <w:top w:val="dotted" w:sz="4" w:space="0" w:color="auto"/>
              <w:left w:val="single" w:sz="4" w:space="0" w:color="auto"/>
              <w:bottom w:val="single" w:sz="4" w:space="0" w:color="auto"/>
              <w:right w:val="dotted" w:sz="4" w:space="0" w:color="auto"/>
            </w:tcBorders>
            <w:shd w:val="clear" w:color="auto" w:fill="auto"/>
            <w:vAlign w:val="center"/>
          </w:tcPr>
          <w:p w:rsidR="00B237B4" w:rsidRPr="008A18BE" w:rsidRDefault="00B237B4" w:rsidP="00286811">
            <w:pPr>
              <w:rPr>
                <w:rFonts w:ascii="Century Gothic" w:hAnsi="Century Gothic" w:cstheme="minorHAnsi"/>
                <w:b/>
                <w:sz w:val="20"/>
                <w:lang w:val="en-US"/>
              </w:rPr>
            </w:pPr>
            <w:r w:rsidRPr="008A18BE">
              <w:rPr>
                <w:rFonts w:ascii="Century Gothic" w:hAnsi="Century Gothic" w:cstheme="minorHAnsi"/>
                <w:b/>
                <w:color w:val="auto"/>
                <w:sz w:val="20"/>
                <w:lang w:val="en-US"/>
              </w:rPr>
              <w:t>Available equipment</w:t>
            </w:r>
          </w:p>
          <w:p w:rsidR="00B237B4" w:rsidRPr="008A18BE" w:rsidRDefault="00B237B4" w:rsidP="00286811">
            <w:pPr>
              <w:rPr>
                <w:rFonts w:ascii="Century Gothic" w:hAnsi="Century Gothic" w:cstheme="minorHAnsi"/>
                <w:b/>
                <w:sz w:val="20"/>
                <w:lang w:val="en-US"/>
              </w:rPr>
            </w:pPr>
            <w:r w:rsidRPr="008A18BE">
              <w:rPr>
                <w:rFonts w:ascii="Century Gothic" w:hAnsi="Century Gothic" w:cstheme="minorHAnsi"/>
                <w:b/>
                <w:i/>
                <w:color w:val="00B050"/>
                <w:sz w:val="20"/>
                <w:lang w:val="en-US"/>
              </w:rPr>
              <w:t>Procurement officers have access to adequate equipment (quantity and quality) to carry out their tasks.</w:t>
            </w:r>
          </w:p>
        </w:tc>
        <w:tc>
          <w:tcPr>
            <w:tcW w:w="3684" w:type="dxa"/>
            <w:tcBorders>
              <w:top w:val="dotted" w:sz="4" w:space="0" w:color="auto"/>
              <w:left w:val="dotted" w:sz="4" w:space="0" w:color="auto"/>
              <w:bottom w:val="single" w:sz="4" w:space="0" w:color="auto"/>
              <w:right w:val="dotted" w:sz="4" w:space="0" w:color="auto"/>
            </w:tcBorders>
            <w:shd w:val="clear" w:color="auto" w:fill="auto"/>
            <w:vAlign w:val="center"/>
          </w:tcPr>
          <w:p w:rsidR="00B237B4" w:rsidRPr="008A18BE" w:rsidRDefault="00B237B4" w:rsidP="00286811">
            <w:pPr>
              <w:cnfStyle w:val="000000100000" w:firstRow="0" w:lastRow="0" w:firstColumn="0" w:lastColumn="0" w:oddVBand="0" w:evenVBand="0" w:oddHBand="1" w:evenHBand="0" w:firstRowFirstColumn="0" w:firstRowLastColumn="0" w:lastRowFirstColumn="0" w:lastRowLastColumn="0"/>
              <w:rPr>
                <w:rFonts w:ascii="Century Gothic" w:hAnsi="Century Gothic" w:cstheme="minorHAnsi"/>
                <w:b/>
                <w:smallCaps/>
                <w:sz w:val="20"/>
                <w:lang w:val="en-US"/>
              </w:rPr>
            </w:pPr>
          </w:p>
        </w:tc>
        <w:tc>
          <w:tcPr>
            <w:tcW w:w="3695" w:type="dxa"/>
            <w:tcBorders>
              <w:top w:val="dotted" w:sz="4" w:space="0" w:color="auto"/>
              <w:left w:val="dotted" w:sz="4" w:space="0" w:color="auto"/>
              <w:bottom w:val="single" w:sz="4" w:space="0" w:color="auto"/>
              <w:right w:val="dotted" w:sz="4" w:space="0" w:color="auto"/>
            </w:tcBorders>
            <w:shd w:val="clear" w:color="auto" w:fill="auto"/>
            <w:vAlign w:val="center"/>
          </w:tcPr>
          <w:p w:rsidR="00B237B4" w:rsidRPr="008A18BE" w:rsidRDefault="00B237B4" w:rsidP="00286811">
            <w:pPr>
              <w:cnfStyle w:val="000000100000" w:firstRow="0" w:lastRow="0" w:firstColumn="0" w:lastColumn="0" w:oddVBand="0" w:evenVBand="0" w:oddHBand="1" w:evenHBand="0" w:firstRowFirstColumn="0" w:firstRowLastColumn="0" w:lastRowFirstColumn="0" w:lastRowLastColumn="0"/>
              <w:rPr>
                <w:rFonts w:ascii="Century Gothic" w:hAnsi="Century Gothic" w:cstheme="minorHAnsi"/>
                <w:b/>
                <w:smallCaps/>
                <w:sz w:val="20"/>
                <w:lang w:val="en-US"/>
              </w:rPr>
            </w:pPr>
          </w:p>
        </w:tc>
        <w:tc>
          <w:tcPr>
            <w:tcW w:w="2258" w:type="dxa"/>
            <w:tcBorders>
              <w:top w:val="dotted" w:sz="4" w:space="0" w:color="auto"/>
              <w:left w:val="dotted" w:sz="4" w:space="0" w:color="auto"/>
              <w:bottom w:val="single" w:sz="4" w:space="0" w:color="auto"/>
              <w:right w:val="dotted" w:sz="4" w:space="0" w:color="auto"/>
            </w:tcBorders>
            <w:shd w:val="clear" w:color="auto" w:fill="auto"/>
            <w:vAlign w:val="center"/>
          </w:tcPr>
          <w:p w:rsidR="00B237B4" w:rsidRPr="008A18BE" w:rsidRDefault="00B237B4" w:rsidP="00286811">
            <w:pPr>
              <w:cnfStyle w:val="000000100000" w:firstRow="0" w:lastRow="0" w:firstColumn="0" w:lastColumn="0" w:oddVBand="0" w:evenVBand="0" w:oddHBand="1" w:evenHBand="0" w:firstRowFirstColumn="0" w:firstRowLastColumn="0" w:lastRowFirstColumn="0" w:lastRowLastColumn="0"/>
              <w:rPr>
                <w:rFonts w:ascii="Century Gothic" w:hAnsi="Century Gothic" w:cstheme="minorHAnsi"/>
                <w:b/>
                <w:smallCaps/>
                <w:sz w:val="20"/>
                <w:lang w:val="en-US"/>
              </w:rPr>
            </w:pPr>
          </w:p>
        </w:tc>
      </w:tr>
    </w:tbl>
    <w:p w:rsidR="00B237B4" w:rsidRPr="005116E6" w:rsidRDefault="00B237B4" w:rsidP="00B237B4">
      <w:pPr>
        <w:spacing w:before="0" w:line="240" w:lineRule="auto"/>
        <w:jc w:val="center"/>
        <w:rPr>
          <w:rFonts w:ascii="Century Gothic" w:hAnsi="Century Gothic" w:cstheme="minorHAnsi"/>
          <w:b/>
          <w:smallCaps/>
          <w:lang w:val="en-US"/>
        </w:rPr>
      </w:pPr>
    </w:p>
    <w:p w:rsidR="00B237B4" w:rsidRPr="00BF4ED9" w:rsidRDefault="00B237B4" w:rsidP="00B237B4">
      <w:pPr>
        <w:spacing w:line="360" w:lineRule="auto"/>
        <w:rPr>
          <w:rFonts w:ascii="Century Gothic" w:hAnsi="Century Gothic" w:cstheme="minorHAnsi"/>
          <w:b/>
          <w:smallCaps/>
          <w:sz w:val="24"/>
          <w:lang w:val="en-US"/>
        </w:rPr>
      </w:pPr>
      <w:r w:rsidRPr="00BF4ED9">
        <w:rPr>
          <w:rFonts w:ascii="Century Gothic" w:hAnsi="Century Gothic" w:cstheme="minorHAnsi"/>
          <w:b/>
          <w:smallCaps/>
          <w:sz w:val="24"/>
          <w:lang w:val="en-US"/>
        </w:rPr>
        <w:t xml:space="preserve">Appendix III examples of risk mitigation measures that can be put in place following the diagnosis </w:t>
      </w:r>
    </w:p>
    <w:tbl>
      <w:tblPr>
        <w:tblStyle w:val="Grilledutableau"/>
        <w:tblW w:w="14317" w:type="dxa"/>
        <w:tblInd w:w="-5" w:type="dxa"/>
        <w:tblLook w:val="04A0" w:firstRow="1" w:lastRow="0" w:firstColumn="1" w:lastColumn="0" w:noHBand="0" w:noVBand="1"/>
      </w:tblPr>
      <w:tblGrid>
        <w:gridCol w:w="1701"/>
        <w:gridCol w:w="8647"/>
        <w:gridCol w:w="3969"/>
      </w:tblGrid>
      <w:tr w:rsidR="00B237B4" w:rsidRPr="005116E6" w:rsidTr="00286811">
        <w:trPr>
          <w:trHeight w:val="622"/>
        </w:trPr>
        <w:tc>
          <w:tcPr>
            <w:tcW w:w="1701" w:type="dxa"/>
            <w:shd w:val="clear" w:color="auto" w:fill="44546A" w:themeFill="text2"/>
            <w:vAlign w:val="center"/>
          </w:tcPr>
          <w:p w:rsidR="00B237B4" w:rsidRPr="00BF4ED9" w:rsidRDefault="00B237B4" w:rsidP="00286811">
            <w:pPr>
              <w:spacing w:before="0" w:after="0"/>
              <w:jc w:val="center"/>
              <w:rPr>
                <w:rFonts w:ascii="Century Gothic" w:hAnsi="Century Gothic" w:cstheme="minorHAnsi"/>
                <w:b/>
                <w:smallCaps/>
                <w:color w:val="FFFFFF" w:themeColor="background1"/>
                <w:sz w:val="22"/>
                <w:szCs w:val="22"/>
              </w:rPr>
            </w:pPr>
            <w:r w:rsidRPr="00BF4ED9">
              <w:rPr>
                <w:rFonts w:ascii="Century Gothic" w:hAnsi="Century Gothic" w:cstheme="minorHAnsi"/>
                <w:b/>
                <w:smallCaps/>
                <w:color w:val="FFFFFF" w:themeColor="background1"/>
                <w:sz w:val="22"/>
                <w:szCs w:val="22"/>
              </w:rPr>
              <w:t>Nature of risk</w:t>
            </w:r>
          </w:p>
        </w:tc>
        <w:tc>
          <w:tcPr>
            <w:tcW w:w="8647" w:type="dxa"/>
            <w:shd w:val="clear" w:color="auto" w:fill="44546A" w:themeFill="text2"/>
            <w:vAlign w:val="center"/>
          </w:tcPr>
          <w:p w:rsidR="00B237B4" w:rsidRPr="00BF4ED9" w:rsidRDefault="00B237B4" w:rsidP="00286811">
            <w:pPr>
              <w:spacing w:before="0" w:after="0"/>
              <w:jc w:val="center"/>
              <w:rPr>
                <w:rFonts w:ascii="Century Gothic" w:hAnsi="Century Gothic" w:cstheme="minorHAnsi"/>
                <w:b/>
                <w:smallCaps/>
                <w:color w:val="FFFFFF" w:themeColor="background1"/>
                <w:sz w:val="22"/>
                <w:szCs w:val="22"/>
              </w:rPr>
            </w:pPr>
            <w:r w:rsidRPr="00BF4ED9">
              <w:rPr>
                <w:rFonts w:ascii="Century Gothic" w:hAnsi="Century Gothic" w:cstheme="minorHAnsi"/>
                <w:b/>
                <w:smallCaps/>
                <w:color w:val="FFFFFF" w:themeColor="background1"/>
                <w:sz w:val="22"/>
                <w:szCs w:val="22"/>
              </w:rPr>
              <w:t>Key weaknesses</w:t>
            </w:r>
          </w:p>
        </w:tc>
        <w:tc>
          <w:tcPr>
            <w:tcW w:w="3969" w:type="dxa"/>
            <w:shd w:val="clear" w:color="auto" w:fill="44546A" w:themeFill="text2"/>
            <w:vAlign w:val="center"/>
          </w:tcPr>
          <w:p w:rsidR="00B237B4" w:rsidRPr="00BF4ED9" w:rsidRDefault="00B237B4" w:rsidP="00286811">
            <w:pPr>
              <w:spacing w:before="0" w:after="0"/>
              <w:jc w:val="center"/>
              <w:rPr>
                <w:rFonts w:ascii="Century Gothic" w:hAnsi="Century Gothic" w:cstheme="minorHAnsi"/>
                <w:b/>
                <w:smallCaps/>
                <w:color w:val="FFFFFF" w:themeColor="background1"/>
                <w:sz w:val="22"/>
                <w:szCs w:val="22"/>
              </w:rPr>
            </w:pPr>
            <w:r w:rsidRPr="00BF4ED9">
              <w:rPr>
                <w:rFonts w:ascii="Century Gothic" w:hAnsi="Century Gothic" w:cstheme="minorHAnsi"/>
                <w:b/>
                <w:smallCaps/>
                <w:color w:val="FFFFFF" w:themeColor="background1"/>
                <w:sz w:val="22"/>
                <w:szCs w:val="22"/>
              </w:rPr>
              <w:t>Mitigation measures</w:t>
            </w:r>
          </w:p>
        </w:tc>
      </w:tr>
      <w:tr w:rsidR="00B237B4" w:rsidRPr="00B76AAF" w:rsidTr="00286811">
        <w:trPr>
          <w:trHeight w:val="4387"/>
        </w:trPr>
        <w:tc>
          <w:tcPr>
            <w:tcW w:w="1701" w:type="dxa"/>
            <w:vMerge w:val="restart"/>
            <w:vAlign w:val="center"/>
          </w:tcPr>
          <w:p w:rsidR="00B237B4" w:rsidRPr="005116E6" w:rsidRDefault="00B237B4" w:rsidP="00286811">
            <w:pPr>
              <w:jc w:val="left"/>
              <w:rPr>
                <w:rFonts w:ascii="Century Gothic" w:hAnsi="Century Gothic" w:cstheme="minorHAnsi"/>
                <w:sz w:val="22"/>
                <w:szCs w:val="22"/>
                <w:lang w:val="en-US"/>
              </w:rPr>
            </w:pPr>
            <w:r w:rsidRPr="005116E6">
              <w:rPr>
                <w:rFonts w:ascii="Century Gothic" w:hAnsi="Century Gothic" w:cstheme="minorHAnsi"/>
                <w:sz w:val="22"/>
                <w:szCs w:val="22"/>
                <w:lang w:val="en-US"/>
              </w:rPr>
              <w:lastRenderedPageBreak/>
              <w:t>Risks identified in the legal and regulatory framework</w:t>
            </w:r>
          </w:p>
        </w:tc>
        <w:tc>
          <w:tcPr>
            <w:tcW w:w="8647" w:type="dxa"/>
            <w:vAlign w:val="center"/>
          </w:tcPr>
          <w:p w:rsidR="00B237B4" w:rsidRPr="005116E6" w:rsidRDefault="00B237B4" w:rsidP="00B237B4">
            <w:pPr>
              <w:pStyle w:val="Paragraphedeliste"/>
              <w:numPr>
                <w:ilvl w:val="2"/>
                <w:numId w:val="3"/>
              </w:numPr>
              <w:spacing w:after="120"/>
              <w:ind w:left="386" w:hanging="283"/>
              <w:rPr>
                <w:rFonts w:ascii="Century Gothic" w:hAnsi="Century Gothic" w:cstheme="minorHAnsi"/>
                <w:sz w:val="22"/>
                <w:szCs w:val="22"/>
                <w:lang w:val="en-US"/>
              </w:rPr>
            </w:pPr>
            <w:r w:rsidRPr="005116E6">
              <w:rPr>
                <w:rFonts w:ascii="Century Gothic" w:hAnsi="Century Gothic" w:cstheme="minorHAnsi"/>
                <w:sz w:val="22"/>
                <w:szCs w:val="22"/>
                <w:lang w:val="en-US"/>
              </w:rPr>
              <w:t>Eligibility: no eligibility criteria relating to conflicts of interest, fraud and corruption, or other cases of exclusion in regulations and/or tender documents;</w:t>
            </w:r>
            <w:r w:rsidRPr="005116E6">
              <w:rPr>
                <w:rFonts w:ascii="Century Gothic" w:hAnsi="Century Gothic" w:cstheme="minorHAnsi"/>
                <w:sz w:val="22"/>
                <w:szCs w:val="22"/>
                <w:u w:val="single"/>
                <w:lang w:val="en-US"/>
              </w:rPr>
              <w:t> </w:t>
            </w:r>
          </w:p>
          <w:p w:rsidR="00B237B4" w:rsidRPr="005116E6" w:rsidRDefault="00B237B4" w:rsidP="00B237B4">
            <w:pPr>
              <w:pStyle w:val="Paragraphedeliste"/>
              <w:numPr>
                <w:ilvl w:val="2"/>
                <w:numId w:val="3"/>
              </w:numPr>
              <w:spacing w:after="120"/>
              <w:ind w:left="359" w:hanging="284"/>
              <w:rPr>
                <w:rFonts w:ascii="Century Gothic" w:hAnsi="Century Gothic" w:cstheme="minorHAnsi"/>
                <w:sz w:val="22"/>
                <w:szCs w:val="22"/>
              </w:rPr>
            </w:pPr>
            <w:r w:rsidRPr="005116E6">
              <w:rPr>
                <w:rFonts w:ascii="Century Gothic" w:hAnsi="Century Gothic" w:cstheme="minorHAnsi"/>
                <w:sz w:val="22"/>
                <w:szCs w:val="22"/>
              </w:rPr>
              <w:t>Assessment committee not competent;</w:t>
            </w:r>
          </w:p>
          <w:p w:rsidR="00B237B4" w:rsidRPr="005116E6" w:rsidRDefault="00B237B4" w:rsidP="00B237B4">
            <w:pPr>
              <w:pStyle w:val="Paragraphedeliste"/>
              <w:numPr>
                <w:ilvl w:val="2"/>
                <w:numId w:val="3"/>
              </w:numPr>
              <w:spacing w:after="120"/>
              <w:ind w:left="359" w:hanging="284"/>
              <w:rPr>
                <w:rFonts w:ascii="Century Gothic" w:hAnsi="Century Gothic" w:cstheme="minorHAnsi"/>
                <w:sz w:val="22"/>
                <w:szCs w:val="22"/>
                <w:lang w:val="en-US"/>
              </w:rPr>
            </w:pPr>
            <w:r w:rsidRPr="005116E6">
              <w:rPr>
                <w:rFonts w:ascii="Century Gothic" w:hAnsi="Century Gothic" w:cstheme="minorHAnsi"/>
                <w:sz w:val="22"/>
                <w:szCs w:val="22"/>
                <w:lang w:val="en-US"/>
              </w:rPr>
              <w:t>Little or no publicity of calls for tender and ITT results;</w:t>
            </w:r>
          </w:p>
          <w:p w:rsidR="00B237B4" w:rsidRPr="005116E6" w:rsidRDefault="00B237B4" w:rsidP="00B237B4">
            <w:pPr>
              <w:pStyle w:val="Paragraphedeliste"/>
              <w:numPr>
                <w:ilvl w:val="2"/>
                <w:numId w:val="3"/>
              </w:numPr>
              <w:spacing w:after="120"/>
              <w:ind w:left="359" w:hanging="284"/>
              <w:rPr>
                <w:rFonts w:ascii="Century Gothic" w:hAnsi="Century Gothic" w:cstheme="minorHAnsi"/>
                <w:sz w:val="22"/>
                <w:szCs w:val="22"/>
                <w:lang w:val="en-US"/>
              </w:rPr>
            </w:pPr>
            <w:r w:rsidRPr="005116E6">
              <w:rPr>
                <w:rFonts w:ascii="Century Gothic" w:hAnsi="Century Gothic" w:cstheme="minorHAnsi"/>
                <w:sz w:val="22"/>
                <w:szCs w:val="22"/>
                <w:lang w:val="en-US"/>
              </w:rPr>
              <w:t>Archiving of PM documents less than 5 years;</w:t>
            </w:r>
          </w:p>
          <w:p w:rsidR="00B237B4" w:rsidRPr="005116E6" w:rsidRDefault="00B237B4" w:rsidP="00B237B4">
            <w:pPr>
              <w:pStyle w:val="Paragraphedeliste"/>
              <w:numPr>
                <w:ilvl w:val="2"/>
                <w:numId w:val="3"/>
              </w:numPr>
              <w:spacing w:after="120"/>
              <w:ind w:left="359" w:hanging="284"/>
              <w:rPr>
                <w:rFonts w:ascii="Century Gothic" w:hAnsi="Century Gothic" w:cstheme="minorHAnsi"/>
                <w:sz w:val="22"/>
                <w:szCs w:val="22"/>
                <w:lang w:val="en-US"/>
              </w:rPr>
            </w:pPr>
            <w:r w:rsidRPr="005116E6">
              <w:rPr>
                <w:rFonts w:ascii="Century Gothic" w:hAnsi="Century Gothic" w:cstheme="minorHAnsi"/>
                <w:sz w:val="22"/>
                <w:szCs w:val="22"/>
                <w:lang w:val="en-US"/>
              </w:rPr>
              <w:t>Potential discrimination regarding the participation of certain candidates/bidders;</w:t>
            </w:r>
          </w:p>
          <w:p w:rsidR="00B237B4" w:rsidRPr="005116E6" w:rsidRDefault="00B237B4" w:rsidP="00B237B4">
            <w:pPr>
              <w:pStyle w:val="Paragraphedeliste"/>
              <w:numPr>
                <w:ilvl w:val="2"/>
                <w:numId w:val="3"/>
              </w:numPr>
              <w:spacing w:after="120"/>
              <w:ind w:left="359" w:hanging="284"/>
              <w:rPr>
                <w:rFonts w:ascii="Century Gothic" w:hAnsi="Century Gothic" w:cstheme="minorHAnsi"/>
                <w:sz w:val="22"/>
                <w:szCs w:val="22"/>
                <w:lang w:val="en-US"/>
              </w:rPr>
            </w:pPr>
            <w:r w:rsidRPr="005116E6">
              <w:rPr>
                <w:rFonts w:ascii="Century Gothic" w:hAnsi="Century Gothic" w:cstheme="minorHAnsi"/>
                <w:sz w:val="22"/>
                <w:szCs w:val="22"/>
                <w:lang w:val="en-US"/>
              </w:rPr>
              <w:t>Establishment of a national preference mechanism detrimental to compliance with International Best Practices (IBP);</w:t>
            </w:r>
          </w:p>
          <w:p w:rsidR="00B237B4" w:rsidRPr="005116E6" w:rsidRDefault="00B237B4" w:rsidP="00B237B4">
            <w:pPr>
              <w:pStyle w:val="Paragraphedeliste"/>
              <w:numPr>
                <w:ilvl w:val="2"/>
                <w:numId w:val="3"/>
              </w:numPr>
              <w:spacing w:after="120"/>
              <w:ind w:left="359" w:hanging="284"/>
              <w:rPr>
                <w:rFonts w:ascii="Century Gothic" w:hAnsi="Century Gothic" w:cstheme="minorHAnsi"/>
                <w:sz w:val="22"/>
                <w:szCs w:val="22"/>
                <w:lang w:val="en-US"/>
              </w:rPr>
            </w:pPr>
            <w:r w:rsidRPr="005116E6">
              <w:rPr>
                <w:rFonts w:ascii="Century Gothic" w:hAnsi="Century Gothic" w:cstheme="minorHAnsi"/>
                <w:sz w:val="22"/>
                <w:szCs w:val="22"/>
                <w:lang w:val="en-US"/>
              </w:rPr>
              <w:t>Maximum amount of amendments not specified;</w:t>
            </w:r>
          </w:p>
          <w:p w:rsidR="00B237B4" w:rsidRPr="005116E6" w:rsidRDefault="00B237B4" w:rsidP="00B237B4">
            <w:pPr>
              <w:pStyle w:val="Paragraphedeliste"/>
              <w:numPr>
                <w:ilvl w:val="2"/>
                <w:numId w:val="3"/>
              </w:numPr>
              <w:ind w:left="359" w:hanging="284"/>
              <w:rPr>
                <w:rFonts w:ascii="Century Gothic" w:hAnsi="Century Gothic" w:cstheme="minorHAnsi"/>
                <w:sz w:val="22"/>
                <w:szCs w:val="22"/>
                <w:lang w:val="en-US"/>
              </w:rPr>
            </w:pPr>
            <w:r w:rsidRPr="005116E6">
              <w:rPr>
                <w:rFonts w:ascii="Century Gothic" w:hAnsi="Century Gothic" w:cstheme="minorHAnsi"/>
                <w:sz w:val="22"/>
                <w:szCs w:val="22"/>
                <w:lang w:val="en-US"/>
              </w:rPr>
              <w:t>Recourse to the Procurement regulatory Authority unplanned;</w:t>
            </w:r>
          </w:p>
        </w:tc>
        <w:tc>
          <w:tcPr>
            <w:tcW w:w="3969" w:type="dxa"/>
            <w:vAlign w:val="center"/>
          </w:tcPr>
          <w:p w:rsidR="00B237B4" w:rsidRPr="005116E6" w:rsidRDefault="00B237B4" w:rsidP="00286811">
            <w:pPr>
              <w:jc w:val="left"/>
              <w:rPr>
                <w:rFonts w:ascii="Century Gothic" w:hAnsi="Century Gothic" w:cstheme="minorHAnsi"/>
                <w:sz w:val="22"/>
                <w:szCs w:val="22"/>
                <w:lang w:val="en-US"/>
              </w:rPr>
            </w:pPr>
            <w:r w:rsidRPr="005116E6">
              <w:rPr>
                <w:rFonts w:ascii="Century Gothic" w:hAnsi="Century Gothic" w:cstheme="minorHAnsi"/>
                <w:sz w:val="22"/>
                <w:szCs w:val="22"/>
                <w:lang w:val="en-US"/>
              </w:rPr>
              <w:t>Drafting of a standard procurement clause in the financing agreement.</w:t>
            </w:r>
          </w:p>
        </w:tc>
      </w:tr>
      <w:tr w:rsidR="00B237B4" w:rsidRPr="005116E6" w:rsidTr="00286811">
        <w:trPr>
          <w:trHeight w:val="2097"/>
        </w:trPr>
        <w:tc>
          <w:tcPr>
            <w:tcW w:w="1701" w:type="dxa"/>
            <w:vMerge/>
          </w:tcPr>
          <w:p w:rsidR="00B237B4" w:rsidRPr="005116E6" w:rsidRDefault="00B237B4" w:rsidP="00286811">
            <w:pPr>
              <w:jc w:val="left"/>
              <w:rPr>
                <w:rFonts w:ascii="Century Gothic" w:hAnsi="Century Gothic" w:cstheme="minorHAnsi"/>
                <w:sz w:val="22"/>
                <w:szCs w:val="22"/>
                <w:lang w:val="en-US"/>
              </w:rPr>
            </w:pPr>
          </w:p>
        </w:tc>
        <w:tc>
          <w:tcPr>
            <w:tcW w:w="8647" w:type="dxa"/>
            <w:vAlign w:val="center"/>
          </w:tcPr>
          <w:p w:rsidR="00B237B4" w:rsidRPr="005116E6" w:rsidRDefault="00B237B4" w:rsidP="00B237B4">
            <w:pPr>
              <w:pStyle w:val="Paragraphedeliste"/>
              <w:numPr>
                <w:ilvl w:val="2"/>
                <w:numId w:val="3"/>
              </w:numPr>
              <w:spacing w:after="120"/>
              <w:ind w:left="359" w:hanging="284"/>
              <w:rPr>
                <w:rFonts w:ascii="Century Gothic" w:hAnsi="Century Gothic" w:cstheme="minorHAnsi"/>
                <w:sz w:val="22"/>
                <w:szCs w:val="22"/>
                <w:lang w:val="en-US"/>
              </w:rPr>
            </w:pPr>
            <w:r w:rsidRPr="005116E6">
              <w:rPr>
                <w:rFonts w:ascii="Century Gothic" w:hAnsi="Century Gothic" w:cstheme="minorHAnsi"/>
                <w:sz w:val="22"/>
                <w:szCs w:val="22"/>
                <w:lang w:val="en-US"/>
              </w:rPr>
              <w:t>Drafting and publishing a procurement plan unplanned;</w:t>
            </w:r>
          </w:p>
          <w:p w:rsidR="00B237B4" w:rsidRPr="005116E6" w:rsidRDefault="00B237B4" w:rsidP="00B237B4">
            <w:pPr>
              <w:pStyle w:val="Paragraphedeliste"/>
              <w:numPr>
                <w:ilvl w:val="2"/>
                <w:numId w:val="3"/>
              </w:numPr>
              <w:spacing w:after="120"/>
              <w:ind w:left="359" w:hanging="284"/>
              <w:rPr>
                <w:rFonts w:ascii="Century Gothic" w:hAnsi="Century Gothic" w:cstheme="minorHAnsi"/>
                <w:sz w:val="22"/>
                <w:szCs w:val="22"/>
                <w:lang w:val="en-US"/>
              </w:rPr>
            </w:pPr>
            <w:r w:rsidRPr="005116E6">
              <w:rPr>
                <w:rFonts w:ascii="Century Gothic" w:hAnsi="Century Gothic" w:cstheme="minorHAnsi"/>
                <w:sz w:val="22"/>
                <w:szCs w:val="22"/>
                <w:lang w:val="en-US"/>
              </w:rPr>
              <w:t>Unframed recourse to direct contracting ;</w:t>
            </w:r>
          </w:p>
          <w:p w:rsidR="00B237B4" w:rsidRPr="005116E6" w:rsidRDefault="00B237B4" w:rsidP="00B237B4">
            <w:pPr>
              <w:pStyle w:val="Paragraphedeliste"/>
              <w:numPr>
                <w:ilvl w:val="2"/>
                <w:numId w:val="3"/>
              </w:numPr>
              <w:spacing w:after="120"/>
              <w:ind w:left="359" w:hanging="284"/>
              <w:rPr>
                <w:rFonts w:ascii="Century Gothic" w:hAnsi="Century Gothic" w:cstheme="minorHAnsi"/>
                <w:sz w:val="22"/>
                <w:szCs w:val="22"/>
                <w:lang w:val="en-US"/>
              </w:rPr>
            </w:pPr>
            <w:r w:rsidRPr="005116E6">
              <w:rPr>
                <w:rFonts w:ascii="Century Gothic" w:hAnsi="Century Gothic" w:cstheme="minorHAnsi"/>
                <w:sz w:val="22"/>
                <w:szCs w:val="22"/>
                <w:lang w:val="en-US"/>
              </w:rPr>
              <w:t>Type of consultation via international procurement competition not planned;</w:t>
            </w:r>
          </w:p>
          <w:p w:rsidR="00B237B4" w:rsidRPr="005116E6" w:rsidRDefault="00B237B4" w:rsidP="00B237B4">
            <w:pPr>
              <w:pStyle w:val="Paragraphedeliste"/>
              <w:numPr>
                <w:ilvl w:val="2"/>
                <w:numId w:val="3"/>
              </w:numPr>
              <w:ind w:left="359" w:hanging="284"/>
              <w:rPr>
                <w:rFonts w:ascii="Century Gothic" w:hAnsi="Century Gothic" w:cstheme="minorHAnsi"/>
                <w:sz w:val="22"/>
                <w:szCs w:val="22"/>
                <w:lang w:val="en-US"/>
              </w:rPr>
            </w:pPr>
            <w:r w:rsidRPr="005116E6">
              <w:rPr>
                <w:rFonts w:ascii="Century Gothic" w:hAnsi="Century Gothic" w:cstheme="minorHAnsi"/>
                <w:sz w:val="22"/>
                <w:szCs w:val="22"/>
                <w:lang w:val="en-US"/>
              </w:rPr>
              <w:t>Selection methods different from the International Best Practices ;</w:t>
            </w:r>
          </w:p>
        </w:tc>
        <w:tc>
          <w:tcPr>
            <w:tcW w:w="3969" w:type="dxa"/>
            <w:vAlign w:val="center"/>
          </w:tcPr>
          <w:p w:rsidR="00B237B4" w:rsidRPr="005116E6" w:rsidRDefault="00B237B4" w:rsidP="00286811">
            <w:pPr>
              <w:jc w:val="left"/>
              <w:rPr>
                <w:rFonts w:ascii="Century Gothic" w:hAnsi="Century Gothic" w:cstheme="minorHAnsi"/>
                <w:sz w:val="22"/>
                <w:szCs w:val="22"/>
                <w:lang w:val="en-US"/>
              </w:rPr>
            </w:pPr>
            <w:r w:rsidRPr="005116E6">
              <w:rPr>
                <w:rFonts w:ascii="Century Gothic" w:hAnsi="Century Gothic" w:cstheme="minorHAnsi"/>
                <w:sz w:val="22"/>
                <w:szCs w:val="22"/>
                <w:lang w:val="en-US"/>
              </w:rPr>
              <w:t>Condition precedent to 1st</w:t>
            </w:r>
            <w:r w:rsidRPr="005116E6">
              <w:rPr>
                <w:rFonts w:ascii="Century Gothic" w:hAnsi="Century Gothic" w:cstheme="minorHAnsi"/>
                <w:sz w:val="22"/>
                <w:szCs w:val="22"/>
                <w:vertAlign w:val="superscript"/>
                <w:lang w:val="en-US"/>
              </w:rPr>
              <w:t>er</w:t>
            </w:r>
            <w:r w:rsidRPr="005116E6">
              <w:rPr>
                <w:rFonts w:ascii="Century Gothic" w:hAnsi="Century Gothic" w:cstheme="minorHAnsi"/>
                <w:sz w:val="22"/>
                <w:szCs w:val="22"/>
                <w:lang w:val="en-US"/>
              </w:rPr>
              <w:t xml:space="preserve"> disbursment: Non Objection Certificate (NOC) on Procurement plan</w:t>
            </w:r>
          </w:p>
        </w:tc>
      </w:tr>
      <w:tr w:rsidR="00B237B4" w:rsidRPr="00B76AAF" w:rsidTr="00286811">
        <w:tc>
          <w:tcPr>
            <w:tcW w:w="1701" w:type="dxa"/>
            <w:vMerge/>
          </w:tcPr>
          <w:p w:rsidR="00B237B4" w:rsidRPr="005116E6" w:rsidRDefault="00B237B4" w:rsidP="00286811">
            <w:pPr>
              <w:jc w:val="left"/>
              <w:rPr>
                <w:rFonts w:ascii="Century Gothic" w:hAnsi="Century Gothic" w:cstheme="minorHAnsi"/>
                <w:sz w:val="22"/>
                <w:szCs w:val="22"/>
                <w:lang w:val="en-US"/>
              </w:rPr>
            </w:pPr>
          </w:p>
        </w:tc>
        <w:tc>
          <w:tcPr>
            <w:tcW w:w="8647" w:type="dxa"/>
            <w:vAlign w:val="center"/>
          </w:tcPr>
          <w:p w:rsidR="00B237B4" w:rsidRPr="005116E6" w:rsidRDefault="00B237B4" w:rsidP="00B237B4">
            <w:pPr>
              <w:pStyle w:val="Paragraphedeliste"/>
              <w:numPr>
                <w:ilvl w:val="2"/>
                <w:numId w:val="3"/>
              </w:numPr>
              <w:spacing w:after="120"/>
              <w:ind w:left="359" w:hanging="284"/>
              <w:rPr>
                <w:rFonts w:ascii="Century Gothic" w:hAnsi="Century Gothic" w:cstheme="minorHAnsi"/>
                <w:sz w:val="22"/>
                <w:szCs w:val="22"/>
                <w:lang w:val="en-US"/>
              </w:rPr>
            </w:pPr>
            <w:r w:rsidRPr="005116E6">
              <w:rPr>
                <w:rFonts w:ascii="Century Gothic" w:hAnsi="Century Gothic" w:cstheme="minorHAnsi"/>
                <w:sz w:val="22"/>
                <w:szCs w:val="22"/>
                <w:lang w:val="en-US"/>
              </w:rPr>
              <w:t>Principle of open, transparent and fair competition not respected;</w:t>
            </w:r>
          </w:p>
          <w:p w:rsidR="00B237B4" w:rsidRPr="005116E6" w:rsidRDefault="00B237B4" w:rsidP="00B237B4">
            <w:pPr>
              <w:pStyle w:val="Paragraphedeliste"/>
              <w:numPr>
                <w:ilvl w:val="2"/>
                <w:numId w:val="3"/>
              </w:numPr>
              <w:spacing w:after="120"/>
              <w:ind w:left="359" w:hanging="284"/>
              <w:rPr>
                <w:rFonts w:ascii="Century Gothic" w:hAnsi="Century Gothic" w:cstheme="minorHAnsi"/>
                <w:sz w:val="22"/>
                <w:szCs w:val="22"/>
              </w:rPr>
            </w:pPr>
            <w:r w:rsidRPr="005116E6">
              <w:rPr>
                <w:rFonts w:ascii="Century Gothic" w:hAnsi="Century Gothic" w:cstheme="minorHAnsi"/>
                <w:sz w:val="22"/>
                <w:szCs w:val="22"/>
              </w:rPr>
              <w:t>Unclear evaluation criteria ;</w:t>
            </w:r>
          </w:p>
          <w:p w:rsidR="00B237B4" w:rsidRPr="005116E6" w:rsidRDefault="00B237B4" w:rsidP="00B237B4">
            <w:pPr>
              <w:pStyle w:val="Paragraphedeliste"/>
              <w:numPr>
                <w:ilvl w:val="2"/>
                <w:numId w:val="3"/>
              </w:numPr>
              <w:spacing w:after="120"/>
              <w:ind w:left="359" w:hanging="284"/>
              <w:rPr>
                <w:rFonts w:ascii="Century Gothic" w:hAnsi="Century Gothic" w:cstheme="minorHAnsi"/>
                <w:sz w:val="22"/>
                <w:szCs w:val="22"/>
                <w:lang w:val="en-US"/>
              </w:rPr>
            </w:pPr>
            <w:r w:rsidRPr="005116E6">
              <w:rPr>
                <w:rFonts w:ascii="Century Gothic" w:hAnsi="Century Gothic" w:cstheme="minorHAnsi"/>
                <w:sz w:val="22"/>
                <w:szCs w:val="22"/>
                <w:lang w:val="en-US"/>
              </w:rPr>
              <w:t>In the contracts, no clause concerns the handling of disputes or arbitration for international companies.</w:t>
            </w:r>
          </w:p>
        </w:tc>
        <w:tc>
          <w:tcPr>
            <w:tcW w:w="3969" w:type="dxa"/>
            <w:vAlign w:val="center"/>
          </w:tcPr>
          <w:p w:rsidR="00B237B4" w:rsidRPr="005116E6" w:rsidRDefault="00B237B4" w:rsidP="00286811">
            <w:pPr>
              <w:jc w:val="left"/>
              <w:rPr>
                <w:rFonts w:ascii="Century Gothic" w:hAnsi="Century Gothic" w:cstheme="minorHAnsi"/>
                <w:sz w:val="22"/>
                <w:szCs w:val="22"/>
              </w:rPr>
            </w:pPr>
            <w:r w:rsidRPr="005116E6">
              <w:rPr>
                <w:rFonts w:ascii="Century Gothic" w:hAnsi="Century Gothic" w:cstheme="minorHAnsi"/>
                <w:sz w:val="22"/>
                <w:szCs w:val="22"/>
              </w:rPr>
              <w:t xml:space="preserve">Specific Commitments: </w:t>
            </w:r>
          </w:p>
          <w:p w:rsidR="00B237B4" w:rsidRPr="005116E6" w:rsidRDefault="00B237B4" w:rsidP="00B237B4">
            <w:pPr>
              <w:pStyle w:val="Paragraphedeliste"/>
              <w:numPr>
                <w:ilvl w:val="2"/>
                <w:numId w:val="3"/>
              </w:numPr>
              <w:spacing w:after="120"/>
              <w:ind w:left="436" w:hanging="426"/>
              <w:rPr>
                <w:rFonts w:ascii="Century Gothic" w:hAnsi="Century Gothic" w:cstheme="minorHAnsi"/>
                <w:sz w:val="22"/>
                <w:szCs w:val="22"/>
              </w:rPr>
            </w:pPr>
            <w:r w:rsidRPr="005116E6">
              <w:rPr>
                <w:rFonts w:ascii="Century Gothic" w:hAnsi="Century Gothic" w:cstheme="minorHAnsi"/>
                <w:sz w:val="22"/>
                <w:szCs w:val="22"/>
              </w:rPr>
              <w:t>NOC on standard documents;</w:t>
            </w:r>
          </w:p>
          <w:p w:rsidR="00B237B4" w:rsidRPr="005116E6" w:rsidRDefault="00B237B4" w:rsidP="00B237B4">
            <w:pPr>
              <w:pStyle w:val="Paragraphedeliste"/>
              <w:numPr>
                <w:ilvl w:val="2"/>
                <w:numId w:val="3"/>
              </w:numPr>
              <w:spacing w:after="120"/>
              <w:ind w:left="436" w:hanging="426"/>
              <w:rPr>
                <w:rFonts w:ascii="Century Gothic" w:hAnsi="Century Gothic" w:cstheme="minorHAnsi"/>
                <w:sz w:val="22"/>
                <w:szCs w:val="22"/>
                <w:lang w:val="en-US"/>
              </w:rPr>
            </w:pPr>
            <w:r w:rsidRPr="005116E6">
              <w:rPr>
                <w:rFonts w:ascii="Century Gothic" w:hAnsi="Century Gothic" w:cstheme="minorHAnsi"/>
                <w:sz w:val="22"/>
                <w:szCs w:val="22"/>
                <w:lang w:val="en-US"/>
              </w:rPr>
              <w:t>NOC on consultation documents (based on thresholds and/or contract type);</w:t>
            </w:r>
          </w:p>
          <w:p w:rsidR="00B237B4" w:rsidRPr="005116E6" w:rsidRDefault="00B237B4" w:rsidP="00B237B4">
            <w:pPr>
              <w:pStyle w:val="Paragraphedeliste"/>
              <w:numPr>
                <w:ilvl w:val="2"/>
                <w:numId w:val="3"/>
              </w:numPr>
              <w:spacing w:after="120"/>
              <w:ind w:left="436" w:hanging="426"/>
              <w:rPr>
                <w:rFonts w:ascii="Century Gothic" w:hAnsi="Century Gothic" w:cstheme="minorHAnsi"/>
                <w:sz w:val="22"/>
                <w:szCs w:val="22"/>
                <w:lang w:val="en-US"/>
              </w:rPr>
            </w:pPr>
            <w:r w:rsidRPr="005116E6">
              <w:rPr>
                <w:rFonts w:ascii="Century Gothic" w:hAnsi="Century Gothic" w:cstheme="minorHAnsi"/>
                <w:sz w:val="22"/>
                <w:szCs w:val="22"/>
                <w:lang w:val="en-US"/>
              </w:rPr>
              <w:t>NOC on bid analysis reports (based on thresholds and/or contract type);</w:t>
            </w:r>
          </w:p>
          <w:p w:rsidR="00B237B4" w:rsidRPr="005116E6" w:rsidRDefault="00B237B4" w:rsidP="00B237B4">
            <w:pPr>
              <w:pStyle w:val="Paragraphedeliste"/>
              <w:numPr>
                <w:ilvl w:val="2"/>
                <w:numId w:val="3"/>
              </w:numPr>
              <w:spacing w:after="120"/>
              <w:ind w:left="436" w:hanging="426"/>
              <w:rPr>
                <w:rFonts w:ascii="Century Gothic" w:hAnsi="Century Gothic" w:cstheme="minorHAnsi"/>
                <w:sz w:val="22"/>
                <w:szCs w:val="22"/>
                <w:lang w:val="en-US"/>
              </w:rPr>
            </w:pPr>
            <w:r w:rsidRPr="005116E6">
              <w:rPr>
                <w:rFonts w:ascii="Century Gothic" w:hAnsi="Century Gothic" w:cstheme="minorHAnsi"/>
                <w:sz w:val="22"/>
                <w:szCs w:val="22"/>
                <w:lang w:val="en-US"/>
              </w:rPr>
              <w:t>NOC on draft contracts (based on thresholds and/or contract type).</w:t>
            </w:r>
          </w:p>
        </w:tc>
      </w:tr>
      <w:tr w:rsidR="00B237B4" w:rsidRPr="00B76AAF" w:rsidTr="00286811">
        <w:tc>
          <w:tcPr>
            <w:tcW w:w="1701" w:type="dxa"/>
            <w:vMerge/>
          </w:tcPr>
          <w:p w:rsidR="00B237B4" w:rsidRPr="005116E6" w:rsidRDefault="00B237B4" w:rsidP="00286811">
            <w:pPr>
              <w:jc w:val="left"/>
              <w:rPr>
                <w:rFonts w:ascii="Century Gothic" w:hAnsi="Century Gothic" w:cstheme="minorHAnsi"/>
                <w:sz w:val="22"/>
                <w:szCs w:val="22"/>
                <w:lang w:val="en-US"/>
              </w:rPr>
            </w:pPr>
          </w:p>
        </w:tc>
        <w:tc>
          <w:tcPr>
            <w:tcW w:w="8647" w:type="dxa"/>
            <w:vAlign w:val="center"/>
          </w:tcPr>
          <w:p w:rsidR="00B237B4" w:rsidRPr="005116E6" w:rsidRDefault="00B237B4" w:rsidP="00286811">
            <w:pPr>
              <w:jc w:val="left"/>
              <w:rPr>
                <w:rFonts w:ascii="Century Gothic" w:hAnsi="Century Gothic" w:cstheme="minorHAnsi"/>
                <w:sz w:val="22"/>
                <w:szCs w:val="22"/>
                <w:lang w:val="en-US"/>
              </w:rPr>
            </w:pPr>
            <w:r w:rsidRPr="005116E6">
              <w:rPr>
                <w:rFonts w:ascii="Century Gothic" w:hAnsi="Century Gothic" w:cstheme="minorHAnsi"/>
                <w:sz w:val="22"/>
                <w:szCs w:val="22"/>
                <w:lang w:val="en-US"/>
              </w:rPr>
              <w:t>Little or no internal controls on procurement proceedures and/or audit.</w:t>
            </w:r>
          </w:p>
        </w:tc>
        <w:tc>
          <w:tcPr>
            <w:tcW w:w="3969" w:type="dxa"/>
            <w:vAlign w:val="center"/>
          </w:tcPr>
          <w:p w:rsidR="00B237B4" w:rsidRPr="005116E6" w:rsidRDefault="00B237B4" w:rsidP="00286811">
            <w:pPr>
              <w:jc w:val="left"/>
              <w:rPr>
                <w:rFonts w:ascii="Century Gothic" w:hAnsi="Century Gothic" w:cstheme="minorHAnsi"/>
                <w:sz w:val="22"/>
                <w:szCs w:val="22"/>
                <w:lang w:val="en-US"/>
              </w:rPr>
            </w:pPr>
            <w:r w:rsidRPr="005116E6">
              <w:rPr>
                <w:rFonts w:ascii="Century Gothic" w:hAnsi="Century Gothic" w:cstheme="minorHAnsi"/>
                <w:sz w:val="22"/>
                <w:szCs w:val="22"/>
                <w:lang w:val="en-US"/>
              </w:rPr>
              <w:t>Specific commitment on the performance of an audit of the contracts at accounting close.</w:t>
            </w:r>
          </w:p>
          <w:p w:rsidR="00B237B4" w:rsidRPr="005116E6" w:rsidRDefault="00B237B4" w:rsidP="00286811">
            <w:pPr>
              <w:jc w:val="left"/>
              <w:rPr>
                <w:rFonts w:ascii="Century Gothic" w:hAnsi="Century Gothic" w:cstheme="minorHAnsi"/>
                <w:sz w:val="22"/>
                <w:szCs w:val="22"/>
                <w:lang w:val="en-US"/>
              </w:rPr>
            </w:pPr>
            <w:r w:rsidRPr="005116E6">
              <w:rPr>
                <w:rFonts w:ascii="Century Gothic" w:hAnsi="Century Gothic" w:cstheme="minorHAnsi"/>
                <w:sz w:val="22"/>
                <w:szCs w:val="22"/>
                <w:lang w:val="en-US"/>
              </w:rPr>
              <w:t>Specific commitment on the publication of an annual implementation report of the specific procurement plan</w:t>
            </w:r>
          </w:p>
        </w:tc>
      </w:tr>
      <w:tr w:rsidR="00B237B4" w:rsidRPr="00B76AAF" w:rsidTr="00286811">
        <w:tc>
          <w:tcPr>
            <w:tcW w:w="1701" w:type="dxa"/>
            <w:vMerge w:val="restart"/>
            <w:vAlign w:val="center"/>
          </w:tcPr>
          <w:p w:rsidR="00B237B4" w:rsidRPr="005116E6" w:rsidRDefault="00B237B4" w:rsidP="00286811">
            <w:pPr>
              <w:jc w:val="left"/>
              <w:rPr>
                <w:rFonts w:ascii="Century Gothic" w:hAnsi="Century Gothic" w:cstheme="minorHAnsi"/>
                <w:sz w:val="22"/>
                <w:szCs w:val="22"/>
              </w:rPr>
            </w:pPr>
            <w:r w:rsidRPr="005116E6">
              <w:rPr>
                <w:rFonts w:ascii="Century Gothic" w:hAnsi="Century Gothic" w:cstheme="minorHAnsi"/>
                <w:sz w:val="22"/>
                <w:szCs w:val="22"/>
              </w:rPr>
              <w:t>Recipient capacity risks</w:t>
            </w:r>
          </w:p>
        </w:tc>
        <w:tc>
          <w:tcPr>
            <w:tcW w:w="8647" w:type="dxa"/>
            <w:vAlign w:val="center"/>
          </w:tcPr>
          <w:p w:rsidR="00B237B4" w:rsidRPr="005116E6" w:rsidRDefault="00B237B4" w:rsidP="00286811">
            <w:pPr>
              <w:jc w:val="left"/>
              <w:rPr>
                <w:rFonts w:ascii="Century Gothic" w:hAnsi="Century Gothic" w:cstheme="minorHAnsi"/>
                <w:sz w:val="22"/>
                <w:szCs w:val="22"/>
                <w:lang w:val="en-US"/>
              </w:rPr>
            </w:pPr>
            <w:r w:rsidRPr="005116E6">
              <w:rPr>
                <w:rFonts w:ascii="Century Gothic" w:hAnsi="Century Gothic" w:cstheme="minorHAnsi"/>
                <w:sz w:val="22"/>
                <w:szCs w:val="22"/>
                <w:lang w:val="en-US"/>
              </w:rPr>
              <w:t>Low skills of those responsible for procurement.</w:t>
            </w:r>
          </w:p>
        </w:tc>
        <w:tc>
          <w:tcPr>
            <w:tcW w:w="3969" w:type="dxa"/>
            <w:vAlign w:val="center"/>
          </w:tcPr>
          <w:p w:rsidR="00B237B4" w:rsidRPr="005116E6" w:rsidRDefault="00B237B4" w:rsidP="00286811">
            <w:pPr>
              <w:jc w:val="left"/>
              <w:rPr>
                <w:rFonts w:ascii="Century Gothic" w:hAnsi="Century Gothic" w:cstheme="minorHAnsi"/>
                <w:sz w:val="22"/>
                <w:szCs w:val="22"/>
              </w:rPr>
            </w:pPr>
            <w:r w:rsidRPr="005116E6">
              <w:rPr>
                <w:rFonts w:ascii="Century Gothic" w:hAnsi="Century Gothic" w:cstheme="minorHAnsi"/>
                <w:sz w:val="22"/>
                <w:szCs w:val="22"/>
              </w:rPr>
              <w:t>Potential Specific Commitments:</w:t>
            </w:r>
          </w:p>
          <w:p w:rsidR="00B237B4" w:rsidRPr="005116E6" w:rsidRDefault="00B237B4" w:rsidP="00B237B4">
            <w:pPr>
              <w:pStyle w:val="Paragraphedeliste"/>
              <w:numPr>
                <w:ilvl w:val="2"/>
                <w:numId w:val="3"/>
              </w:numPr>
              <w:spacing w:after="120"/>
              <w:ind w:left="476" w:right="23" w:hanging="283"/>
              <w:rPr>
                <w:rFonts w:ascii="Century Gothic" w:hAnsi="Century Gothic" w:cstheme="minorHAnsi"/>
                <w:sz w:val="22"/>
                <w:szCs w:val="22"/>
                <w:lang w:val="en-US"/>
              </w:rPr>
            </w:pPr>
            <w:r w:rsidRPr="005116E6">
              <w:rPr>
                <w:rFonts w:ascii="Century Gothic" w:hAnsi="Century Gothic" w:cstheme="minorHAnsi"/>
                <w:sz w:val="22"/>
                <w:szCs w:val="22"/>
                <w:lang w:val="en-US"/>
              </w:rPr>
              <w:t xml:space="preserve">Follow AFD e-learning on procurement  </w:t>
            </w:r>
          </w:p>
          <w:p w:rsidR="00B237B4" w:rsidRPr="005116E6" w:rsidRDefault="00B237B4" w:rsidP="00B237B4">
            <w:pPr>
              <w:pStyle w:val="Paragraphedeliste"/>
              <w:numPr>
                <w:ilvl w:val="2"/>
                <w:numId w:val="3"/>
              </w:numPr>
              <w:spacing w:after="120"/>
              <w:ind w:left="476" w:right="23" w:hanging="283"/>
              <w:rPr>
                <w:rFonts w:ascii="Century Gothic" w:hAnsi="Century Gothic" w:cstheme="minorHAnsi"/>
                <w:sz w:val="22"/>
                <w:szCs w:val="22"/>
              </w:rPr>
            </w:pPr>
            <w:r w:rsidRPr="005116E6">
              <w:rPr>
                <w:rFonts w:ascii="Century Gothic" w:hAnsi="Century Gothic" w:cstheme="minorHAnsi"/>
                <w:sz w:val="22"/>
                <w:szCs w:val="22"/>
              </w:rPr>
              <w:t>Creation of a PMU</w:t>
            </w:r>
          </w:p>
          <w:p w:rsidR="00B237B4" w:rsidRPr="005116E6" w:rsidRDefault="00B237B4" w:rsidP="00B237B4">
            <w:pPr>
              <w:pStyle w:val="Paragraphedeliste"/>
              <w:numPr>
                <w:ilvl w:val="2"/>
                <w:numId w:val="3"/>
              </w:numPr>
              <w:spacing w:after="120"/>
              <w:ind w:left="476" w:right="23" w:hanging="283"/>
              <w:rPr>
                <w:rFonts w:ascii="Century Gothic" w:hAnsi="Century Gothic" w:cstheme="minorHAnsi"/>
                <w:sz w:val="22"/>
                <w:szCs w:val="22"/>
                <w:lang w:val="en-US"/>
              </w:rPr>
            </w:pPr>
            <w:r w:rsidRPr="005116E6">
              <w:rPr>
                <w:rFonts w:ascii="Century Gothic" w:hAnsi="Century Gothic" w:cstheme="minorHAnsi"/>
                <w:sz w:val="22"/>
                <w:szCs w:val="22"/>
                <w:lang w:val="en-US"/>
              </w:rPr>
              <w:t>Recruitment of qualified procurement experts</w:t>
            </w:r>
          </w:p>
        </w:tc>
      </w:tr>
      <w:tr w:rsidR="00B237B4" w:rsidRPr="00B76AAF" w:rsidTr="00286811">
        <w:trPr>
          <w:trHeight w:val="1672"/>
        </w:trPr>
        <w:tc>
          <w:tcPr>
            <w:tcW w:w="1701" w:type="dxa"/>
            <w:vMerge/>
          </w:tcPr>
          <w:p w:rsidR="00B237B4" w:rsidRPr="005116E6" w:rsidRDefault="00B237B4" w:rsidP="00286811">
            <w:pPr>
              <w:jc w:val="left"/>
              <w:rPr>
                <w:rFonts w:ascii="Century Gothic" w:hAnsi="Century Gothic" w:cstheme="minorHAnsi"/>
                <w:sz w:val="22"/>
                <w:szCs w:val="22"/>
                <w:lang w:val="en-US"/>
              </w:rPr>
            </w:pPr>
          </w:p>
        </w:tc>
        <w:tc>
          <w:tcPr>
            <w:tcW w:w="8647" w:type="dxa"/>
            <w:vAlign w:val="center"/>
          </w:tcPr>
          <w:p w:rsidR="00B237B4" w:rsidRPr="005116E6" w:rsidRDefault="00B237B4" w:rsidP="00286811">
            <w:pPr>
              <w:jc w:val="left"/>
              <w:rPr>
                <w:rFonts w:ascii="Century Gothic" w:hAnsi="Century Gothic" w:cstheme="minorHAnsi"/>
                <w:sz w:val="22"/>
                <w:szCs w:val="22"/>
                <w:lang w:val="en-US"/>
              </w:rPr>
            </w:pPr>
            <w:r w:rsidRPr="005116E6">
              <w:rPr>
                <w:rFonts w:ascii="Century Gothic" w:hAnsi="Century Gothic" w:cstheme="minorHAnsi"/>
                <w:sz w:val="22"/>
                <w:szCs w:val="22"/>
                <w:lang w:val="en-US"/>
              </w:rPr>
              <w:t>Logistical capabilities: officers in charge of the procurement with little or no equipment</w:t>
            </w:r>
          </w:p>
        </w:tc>
        <w:tc>
          <w:tcPr>
            <w:tcW w:w="3969" w:type="dxa"/>
            <w:vAlign w:val="center"/>
          </w:tcPr>
          <w:p w:rsidR="00B237B4" w:rsidRPr="005116E6" w:rsidRDefault="00B237B4" w:rsidP="00286811">
            <w:pPr>
              <w:jc w:val="left"/>
              <w:rPr>
                <w:rFonts w:ascii="Century Gothic" w:hAnsi="Century Gothic" w:cstheme="minorHAnsi"/>
                <w:sz w:val="22"/>
                <w:szCs w:val="22"/>
                <w:lang w:val="en-US"/>
              </w:rPr>
            </w:pPr>
            <w:r w:rsidRPr="005116E6">
              <w:rPr>
                <w:rFonts w:ascii="Century Gothic" w:hAnsi="Century Gothic" w:cstheme="minorHAnsi"/>
                <w:sz w:val="22"/>
                <w:szCs w:val="22"/>
                <w:lang w:val="en-US"/>
              </w:rPr>
              <w:t>Disbursement indicator targeted on the purchase of computer and household supplies</w:t>
            </w:r>
          </w:p>
        </w:tc>
      </w:tr>
    </w:tbl>
    <w:p w:rsidR="00B237B4" w:rsidRPr="005116E6" w:rsidRDefault="00B237B4" w:rsidP="00B237B4">
      <w:pPr>
        <w:jc w:val="center"/>
        <w:rPr>
          <w:rFonts w:ascii="Century Gothic" w:hAnsi="Century Gothic" w:cstheme="minorHAnsi"/>
          <w:b/>
          <w:smallCaps/>
          <w:lang w:val="en-US"/>
        </w:rPr>
      </w:pPr>
    </w:p>
    <w:p w:rsidR="00B237B4" w:rsidRPr="005116E6" w:rsidRDefault="00B237B4" w:rsidP="00B237B4">
      <w:pPr>
        <w:rPr>
          <w:rFonts w:ascii="Century Gothic" w:hAnsi="Century Gothic" w:cstheme="minorHAnsi"/>
          <w:b/>
          <w:smallCaps/>
          <w:lang w:val="en-US"/>
        </w:rPr>
      </w:pPr>
    </w:p>
    <w:p w:rsidR="00B237B4" w:rsidRPr="005116E6" w:rsidRDefault="00B237B4" w:rsidP="00B237B4">
      <w:pPr>
        <w:spacing w:before="0" w:line="240" w:lineRule="auto"/>
        <w:rPr>
          <w:rFonts w:ascii="Century Gothic" w:hAnsi="Century Gothic"/>
          <w:lang w:val="en-GB"/>
        </w:rPr>
      </w:pPr>
    </w:p>
    <w:p w:rsidR="00B237B4" w:rsidRPr="005116E6" w:rsidRDefault="00B237B4" w:rsidP="00B237B4">
      <w:pPr>
        <w:spacing w:before="0" w:line="240" w:lineRule="auto"/>
        <w:rPr>
          <w:rFonts w:ascii="Century Gothic" w:hAnsi="Century Gothic"/>
          <w:lang w:val="en-GB"/>
        </w:rPr>
      </w:pPr>
    </w:p>
    <w:p w:rsidR="000C1745" w:rsidRPr="00B237B4" w:rsidRDefault="00B237B4">
      <w:pPr>
        <w:rPr>
          <w:lang w:val="en-GB"/>
        </w:rPr>
      </w:pPr>
      <w:bookmarkStart w:id="1" w:name="_GoBack"/>
      <w:bookmarkEnd w:id="1"/>
    </w:p>
    <w:sectPr w:rsidR="000C1745" w:rsidRPr="00B237B4" w:rsidSect="003A3C7C">
      <w:pgSz w:w="16838" w:h="11906" w:orient="landscape"/>
      <w:pgMar w:top="851" w:right="851"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E2B6E"/>
    <w:multiLevelType w:val="hybridMultilevel"/>
    <w:tmpl w:val="3EACD6C4"/>
    <w:lvl w:ilvl="0" w:tplc="BFEE911E">
      <w:start w:val="1"/>
      <w:numFmt w:val="bullet"/>
      <w:lvlText w:val=""/>
      <w:lvlJc w:val="left"/>
      <w:pPr>
        <w:ind w:left="1353" w:hanging="360"/>
      </w:pPr>
      <w:rPr>
        <w:rFonts w:ascii="Symbol" w:hAnsi="Symbol" w:hint="default"/>
        <w:b/>
        <w:i w:val="0"/>
        <w:color w:val="002060"/>
      </w:rPr>
    </w:lvl>
    <w:lvl w:ilvl="1" w:tplc="040C0005">
      <w:start w:val="1"/>
      <w:numFmt w:val="bullet"/>
      <w:lvlText w:val=""/>
      <w:lvlJc w:val="left"/>
      <w:pPr>
        <w:ind w:left="360" w:hanging="360"/>
      </w:pPr>
      <w:rPr>
        <w:rFonts w:ascii="Wingdings" w:hAnsi="Wingdings" w:hint="default"/>
      </w:rPr>
    </w:lvl>
    <w:lvl w:ilvl="2" w:tplc="6F1042FC">
      <w:numFmt w:val="bullet"/>
      <w:lvlText w:val="-"/>
      <w:lvlJc w:val="left"/>
      <w:pPr>
        <w:ind w:left="2651" w:hanging="360"/>
      </w:pPr>
      <w:rPr>
        <w:rFonts w:ascii="Calibri" w:eastAsiaTheme="minorHAnsi" w:hAnsi="Calibri" w:cs="Calibri" w:hint="default"/>
      </w:rPr>
    </w:lvl>
    <w:lvl w:ilvl="3" w:tplc="040C000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 w15:restartNumberingAfterBreak="0">
    <w:nsid w:val="3A384848"/>
    <w:multiLevelType w:val="multilevel"/>
    <w:tmpl w:val="33386390"/>
    <w:styleLink w:val="WWOutlineListStyle19"/>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1"/>
    <w:lvlOverride w:ilvl="0">
      <w:lvl w:ilvl="0">
        <w:start w:val="1"/>
        <w:numFmt w:val="decimal"/>
        <w:pStyle w:val="Titre1"/>
        <w:lvlText w:val="%1"/>
        <w:lvlJc w:val="left"/>
        <w:pPr>
          <w:ind w:left="432" w:hanging="432"/>
        </w:pPr>
      </w:lvl>
    </w:lvlOverride>
    <w:lvlOverride w:ilvl="1">
      <w:lvl w:ilvl="1">
        <w:start w:val="1"/>
        <w:numFmt w:val="decimal"/>
        <w:pStyle w:val="Titre2"/>
        <w:lvlText w:val="%1.%2"/>
        <w:lvlJc w:val="left"/>
        <w:pPr>
          <w:ind w:left="576" w:hanging="576"/>
        </w:pPr>
      </w:lvl>
    </w:lvlOverride>
    <w:lvlOverride w:ilvl="2">
      <w:lvl w:ilvl="2">
        <w:start w:val="1"/>
        <w:numFmt w:val="decimal"/>
        <w:pStyle w:val="Titre3"/>
        <w:lvlText w:val="%1.%2.%3"/>
        <w:lvlJc w:val="left"/>
        <w:pPr>
          <w:ind w:left="720" w:hanging="720"/>
        </w:pPr>
      </w:lvl>
    </w:lvlOverride>
    <w:lvlOverride w:ilvl="3">
      <w:lvl w:ilvl="3">
        <w:start w:val="1"/>
        <w:numFmt w:val="decimal"/>
        <w:pStyle w:val="Titre4"/>
        <w:lvlText w:val="%1.%2.%3.%4"/>
        <w:lvlJc w:val="left"/>
        <w:pPr>
          <w:ind w:left="864" w:hanging="864"/>
        </w:pPr>
      </w:lvl>
    </w:lvlOverride>
    <w:lvlOverride w:ilvl="4">
      <w:lvl w:ilvl="4">
        <w:start w:val="1"/>
        <w:numFmt w:val="decimal"/>
        <w:pStyle w:val="Titre5"/>
        <w:lvlText w:val="%1.%2.%3.%4.%5"/>
        <w:lvlJc w:val="left"/>
        <w:pPr>
          <w:ind w:left="1008" w:hanging="1008"/>
        </w:pPr>
      </w:lvl>
    </w:lvlOverride>
    <w:lvlOverride w:ilvl="5">
      <w:lvl w:ilvl="5">
        <w:start w:val="1"/>
        <w:numFmt w:val="decimal"/>
        <w:pStyle w:val="Titre6"/>
        <w:lvlText w:val="%1.%2.%3.%4.%5.%6"/>
        <w:lvlJc w:val="left"/>
        <w:pPr>
          <w:ind w:left="1152" w:hanging="1152"/>
        </w:pPr>
      </w:lvl>
    </w:lvlOverride>
    <w:lvlOverride w:ilvl="6">
      <w:lvl w:ilvl="6">
        <w:start w:val="1"/>
        <w:numFmt w:val="decimal"/>
        <w:pStyle w:val="Titre7"/>
        <w:lvlText w:val="%1.%2.%3.%4.%5.%6.%7"/>
        <w:lvlJc w:val="left"/>
        <w:pPr>
          <w:ind w:left="1296" w:hanging="1296"/>
        </w:pPr>
      </w:lvl>
    </w:lvlOverride>
    <w:lvlOverride w:ilvl="7">
      <w:lvl w:ilvl="7">
        <w:start w:val="1"/>
        <w:numFmt w:val="decimal"/>
        <w:pStyle w:val="Titre8"/>
        <w:lvlText w:val="%1.%2.%3.%4.%5.%6.%7.%8"/>
        <w:lvlJc w:val="left"/>
        <w:pPr>
          <w:ind w:left="1440" w:hanging="1440"/>
        </w:pPr>
      </w:lvl>
    </w:lvlOverride>
    <w:lvlOverride w:ilvl="8">
      <w:lvl w:ilvl="8">
        <w:start w:val="1"/>
        <w:numFmt w:val="decimal"/>
        <w:pStyle w:val="Titre9"/>
        <w:lvlText w:val="%1.%2.%3.%4.%5.%6.%7.%8.%9"/>
        <w:lvlJc w:val="left"/>
        <w:pPr>
          <w:ind w:left="1584" w:hanging="1584"/>
        </w:pPr>
      </w:lvl>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7B4"/>
    <w:rsid w:val="00470E91"/>
    <w:rsid w:val="007A1DCE"/>
    <w:rsid w:val="00B237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F9639F-D0FA-4D9E-8CA8-9035828D3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237B4"/>
    <w:pPr>
      <w:spacing w:before="240" w:after="120" w:line="264" w:lineRule="auto"/>
      <w:jc w:val="both"/>
    </w:pPr>
    <w:rPr>
      <w:rFonts w:ascii="Garamond" w:eastAsia="Calibri" w:hAnsi="Garamond" w:cs="Times New Roman"/>
      <w:lang w:bidi="en-US"/>
    </w:rPr>
  </w:style>
  <w:style w:type="paragraph" w:styleId="Titre1">
    <w:name w:val="heading 1"/>
    <w:basedOn w:val="Normal"/>
    <w:next w:val="Normal"/>
    <w:link w:val="Titre1Car"/>
    <w:qFormat/>
    <w:rsid w:val="00B237B4"/>
    <w:pPr>
      <w:keepNext/>
      <w:numPr>
        <w:numId w:val="1"/>
      </w:numPr>
      <w:pBdr>
        <w:bottom w:val="single" w:sz="4" w:space="1" w:color="auto"/>
      </w:pBdr>
      <w:shd w:val="clear" w:color="auto" w:fill="FFFFFF"/>
      <w:tabs>
        <w:tab w:val="left" w:pos="-6480"/>
      </w:tabs>
      <w:suppressAutoHyphens/>
      <w:overflowPunct w:val="0"/>
      <w:autoSpaceDE w:val="0"/>
      <w:autoSpaceDN w:val="0"/>
      <w:spacing w:before="360" w:after="60" w:line="260" w:lineRule="atLeast"/>
      <w:outlineLvl w:val="0"/>
    </w:pPr>
    <w:rPr>
      <w:rFonts w:ascii="Times New Roman" w:eastAsia="Times New Roman" w:hAnsi="Times New Roman"/>
      <w:b/>
      <w:color w:val="000080"/>
      <w:kern w:val="3"/>
      <w:sz w:val="32"/>
      <w:szCs w:val="20"/>
      <w:lang w:val="en" w:eastAsia="es-ES" w:bidi="ar-SA"/>
    </w:rPr>
  </w:style>
  <w:style w:type="paragraph" w:styleId="Titre2">
    <w:name w:val="heading 2"/>
    <w:basedOn w:val="Normal"/>
    <w:next w:val="Normal"/>
    <w:link w:val="Titre2Car"/>
    <w:unhideWhenUsed/>
    <w:qFormat/>
    <w:rsid w:val="00B237B4"/>
    <w:pPr>
      <w:keepNext/>
      <w:keepLines/>
      <w:numPr>
        <w:ilvl w:val="1"/>
        <w:numId w:val="1"/>
      </w:numPr>
      <w:tabs>
        <w:tab w:val="left" w:pos="-8640"/>
      </w:tabs>
      <w:suppressAutoHyphens/>
      <w:overflowPunct w:val="0"/>
      <w:autoSpaceDE w:val="0"/>
      <w:autoSpaceDN w:val="0"/>
      <w:spacing w:after="0" w:line="260" w:lineRule="atLeast"/>
      <w:outlineLvl w:val="1"/>
    </w:pPr>
    <w:rPr>
      <w:rFonts w:ascii="Times New Roman" w:eastAsia="Times New Roman" w:hAnsi="Times New Roman"/>
      <w:b/>
      <w:color w:val="000080"/>
      <w:sz w:val="28"/>
      <w:szCs w:val="20"/>
      <w:lang w:val="en" w:eastAsia="es-ES" w:bidi="ar-SA"/>
    </w:rPr>
  </w:style>
  <w:style w:type="paragraph" w:styleId="Titre3">
    <w:name w:val="heading 3"/>
    <w:next w:val="Normal"/>
    <w:link w:val="Titre3Car"/>
    <w:unhideWhenUsed/>
    <w:qFormat/>
    <w:rsid w:val="00B237B4"/>
    <w:pPr>
      <w:keepNext/>
      <w:numPr>
        <w:ilvl w:val="2"/>
        <w:numId w:val="1"/>
      </w:numPr>
      <w:suppressAutoHyphens/>
      <w:overflowPunct w:val="0"/>
      <w:autoSpaceDE w:val="0"/>
      <w:autoSpaceDN w:val="0"/>
      <w:spacing w:before="240" w:after="0" w:line="260" w:lineRule="atLeast"/>
      <w:outlineLvl w:val="2"/>
    </w:pPr>
    <w:rPr>
      <w:rFonts w:ascii="Times New Roman" w:eastAsia="Times New Roman" w:hAnsi="Times New Roman" w:cs="Times New Roman"/>
      <w:b/>
      <w:color w:val="000080"/>
      <w:szCs w:val="20"/>
      <w:lang w:val="en" w:eastAsia="es-ES"/>
    </w:rPr>
  </w:style>
  <w:style w:type="paragraph" w:styleId="Titre4">
    <w:name w:val="heading 4"/>
    <w:next w:val="Normal"/>
    <w:link w:val="Titre4Car"/>
    <w:unhideWhenUsed/>
    <w:qFormat/>
    <w:rsid w:val="00B237B4"/>
    <w:pPr>
      <w:keepNext/>
      <w:numPr>
        <w:ilvl w:val="3"/>
        <w:numId w:val="1"/>
      </w:numPr>
      <w:tabs>
        <w:tab w:val="left" w:pos="-12917"/>
      </w:tabs>
      <w:suppressAutoHyphens/>
      <w:autoSpaceDN w:val="0"/>
      <w:spacing w:before="240" w:after="0" w:line="240" w:lineRule="auto"/>
      <w:outlineLvl w:val="3"/>
    </w:pPr>
    <w:rPr>
      <w:rFonts w:ascii="Arial" w:eastAsia="Times New Roman" w:hAnsi="Arial" w:cs="Times New Roman"/>
      <w:b/>
      <w:szCs w:val="20"/>
      <w:lang w:val="en" w:eastAsia="es-ES"/>
    </w:rPr>
  </w:style>
  <w:style w:type="paragraph" w:styleId="Titre5">
    <w:name w:val="heading 5"/>
    <w:next w:val="Normal"/>
    <w:link w:val="Titre5Car"/>
    <w:unhideWhenUsed/>
    <w:qFormat/>
    <w:rsid w:val="00B237B4"/>
    <w:pPr>
      <w:numPr>
        <w:ilvl w:val="4"/>
        <w:numId w:val="1"/>
      </w:numPr>
      <w:tabs>
        <w:tab w:val="left" w:pos="-15120"/>
      </w:tabs>
      <w:suppressAutoHyphens/>
      <w:overflowPunct w:val="0"/>
      <w:autoSpaceDE w:val="0"/>
      <w:autoSpaceDN w:val="0"/>
      <w:spacing w:before="240" w:after="0" w:line="260" w:lineRule="atLeast"/>
      <w:outlineLvl w:val="4"/>
    </w:pPr>
    <w:rPr>
      <w:rFonts w:ascii="Arial" w:eastAsia="Times New Roman" w:hAnsi="Arial" w:cs="Times New Roman"/>
      <w:b/>
      <w:lang w:val="en" w:eastAsia="es-ES"/>
    </w:rPr>
  </w:style>
  <w:style w:type="paragraph" w:styleId="Titre6">
    <w:name w:val="heading 6"/>
    <w:next w:val="Normal"/>
    <w:link w:val="Titre6Car"/>
    <w:semiHidden/>
    <w:unhideWhenUsed/>
    <w:qFormat/>
    <w:rsid w:val="00B237B4"/>
    <w:pPr>
      <w:numPr>
        <w:ilvl w:val="5"/>
        <w:numId w:val="1"/>
      </w:numPr>
      <w:tabs>
        <w:tab w:val="left" w:pos="-17280"/>
      </w:tabs>
      <w:suppressAutoHyphens/>
      <w:overflowPunct w:val="0"/>
      <w:autoSpaceDE w:val="0"/>
      <w:autoSpaceDN w:val="0"/>
      <w:spacing w:before="240" w:after="0" w:line="260" w:lineRule="atLeast"/>
      <w:outlineLvl w:val="5"/>
    </w:pPr>
    <w:rPr>
      <w:rFonts w:ascii="Arial" w:eastAsia="Times New Roman" w:hAnsi="Arial" w:cs="Times New Roman"/>
      <w:b/>
      <w:lang w:val="en" w:eastAsia="es-ES"/>
    </w:rPr>
  </w:style>
  <w:style w:type="paragraph" w:styleId="Titre7">
    <w:name w:val="heading 7"/>
    <w:next w:val="Normal"/>
    <w:link w:val="Titre7Car"/>
    <w:semiHidden/>
    <w:unhideWhenUsed/>
    <w:qFormat/>
    <w:rsid w:val="00B237B4"/>
    <w:pPr>
      <w:numPr>
        <w:ilvl w:val="6"/>
        <w:numId w:val="1"/>
      </w:numPr>
      <w:tabs>
        <w:tab w:val="left" w:pos="-19440"/>
      </w:tabs>
      <w:suppressAutoHyphens/>
      <w:overflowPunct w:val="0"/>
      <w:autoSpaceDE w:val="0"/>
      <w:autoSpaceDN w:val="0"/>
      <w:spacing w:before="240" w:after="0" w:line="260" w:lineRule="atLeast"/>
      <w:outlineLvl w:val="6"/>
    </w:pPr>
    <w:rPr>
      <w:rFonts w:ascii="Arial" w:eastAsia="Times New Roman" w:hAnsi="Arial" w:cs="Times New Roman"/>
      <w:b/>
      <w:lang w:val="en" w:eastAsia="es-ES"/>
    </w:rPr>
  </w:style>
  <w:style w:type="paragraph" w:styleId="Titre8">
    <w:name w:val="heading 8"/>
    <w:next w:val="Normal"/>
    <w:link w:val="Titre8Car"/>
    <w:semiHidden/>
    <w:unhideWhenUsed/>
    <w:qFormat/>
    <w:rsid w:val="00B237B4"/>
    <w:pPr>
      <w:numPr>
        <w:ilvl w:val="7"/>
        <w:numId w:val="1"/>
      </w:numPr>
      <w:suppressAutoHyphens/>
      <w:overflowPunct w:val="0"/>
      <w:autoSpaceDE w:val="0"/>
      <w:autoSpaceDN w:val="0"/>
      <w:spacing w:before="240" w:after="0" w:line="260" w:lineRule="atLeast"/>
      <w:outlineLvl w:val="7"/>
    </w:pPr>
    <w:rPr>
      <w:rFonts w:ascii="Arial" w:eastAsia="Times New Roman" w:hAnsi="Arial" w:cs="Times New Roman"/>
      <w:b/>
      <w:lang w:val="en" w:eastAsia="es-ES"/>
    </w:rPr>
  </w:style>
  <w:style w:type="paragraph" w:styleId="Titre9">
    <w:name w:val="heading 9"/>
    <w:aliases w:val="TT9"/>
    <w:next w:val="Normal"/>
    <w:link w:val="Titre9Car"/>
    <w:uiPriority w:val="99"/>
    <w:unhideWhenUsed/>
    <w:qFormat/>
    <w:rsid w:val="00B237B4"/>
    <w:pPr>
      <w:numPr>
        <w:ilvl w:val="8"/>
        <w:numId w:val="1"/>
      </w:numPr>
      <w:tabs>
        <w:tab w:val="left" w:pos="-23760"/>
      </w:tabs>
      <w:suppressAutoHyphens/>
      <w:overflowPunct w:val="0"/>
      <w:autoSpaceDE w:val="0"/>
      <w:autoSpaceDN w:val="0"/>
      <w:spacing w:before="240" w:after="0" w:line="260" w:lineRule="atLeast"/>
      <w:outlineLvl w:val="8"/>
    </w:pPr>
    <w:rPr>
      <w:rFonts w:ascii="Arial" w:eastAsia="Times New Roman" w:hAnsi="Arial" w:cs="Times New Roman"/>
      <w:b/>
      <w:lang w:val="en" w:eastAsia="es-E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237B4"/>
    <w:rPr>
      <w:rFonts w:ascii="Times New Roman" w:eastAsia="Times New Roman" w:hAnsi="Times New Roman" w:cs="Times New Roman"/>
      <w:b/>
      <w:color w:val="000080"/>
      <w:kern w:val="3"/>
      <w:sz w:val="32"/>
      <w:szCs w:val="20"/>
      <w:shd w:val="clear" w:color="auto" w:fill="FFFFFF"/>
      <w:lang w:val="en" w:eastAsia="es-ES"/>
    </w:rPr>
  </w:style>
  <w:style w:type="character" w:customStyle="1" w:styleId="Titre2Car">
    <w:name w:val="Titre 2 Car"/>
    <w:basedOn w:val="Policepardfaut"/>
    <w:link w:val="Titre2"/>
    <w:rsid w:val="00B237B4"/>
    <w:rPr>
      <w:rFonts w:ascii="Times New Roman" w:eastAsia="Times New Roman" w:hAnsi="Times New Roman" w:cs="Times New Roman"/>
      <w:b/>
      <w:color w:val="000080"/>
      <w:sz w:val="28"/>
      <w:szCs w:val="20"/>
      <w:lang w:val="en" w:eastAsia="es-ES"/>
    </w:rPr>
  </w:style>
  <w:style w:type="character" w:customStyle="1" w:styleId="Titre3Car">
    <w:name w:val="Titre 3 Car"/>
    <w:basedOn w:val="Policepardfaut"/>
    <w:link w:val="Titre3"/>
    <w:rsid w:val="00B237B4"/>
    <w:rPr>
      <w:rFonts w:ascii="Times New Roman" w:eastAsia="Times New Roman" w:hAnsi="Times New Roman" w:cs="Times New Roman"/>
      <w:b/>
      <w:color w:val="000080"/>
      <w:szCs w:val="20"/>
      <w:lang w:val="en" w:eastAsia="es-ES"/>
    </w:rPr>
  </w:style>
  <w:style w:type="character" w:customStyle="1" w:styleId="Titre4Car">
    <w:name w:val="Titre 4 Car"/>
    <w:basedOn w:val="Policepardfaut"/>
    <w:link w:val="Titre4"/>
    <w:rsid w:val="00B237B4"/>
    <w:rPr>
      <w:rFonts w:ascii="Arial" w:eastAsia="Times New Roman" w:hAnsi="Arial" w:cs="Times New Roman"/>
      <w:b/>
      <w:szCs w:val="20"/>
      <w:lang w:val="en" w:eastAsia="es-ES"/>
    </w:rPr>
  </w:style>
  <w:style w:type="character" w:customStyle="1" w:styleId="Titre5Car">
    <w:name w:val="Titre 5 Car"/>
    <w:basedOn w:val="Policepardfaut"/>
    <w:link w:val="Titre5"/>
    <w:rsid w:val="00B237B4"/>
    <w:rPr>
      <w:rFonts w:ascii="Arial" w:eastAsia="Times New Roman" w:hAnsi="Arial" w:cs="Times New Roman"/>
      <w:b/>
      <w:lang w:val="en" w:eastAsia="es-ES"/>
    </w:rPr>
  </w:style>
  <w:style w:type="character" w:customStyle="1" w:styleId="Titre6Car">
    <w:name w:val="Titre 6 Car"/>
    <w:basedOn w:val="Policepardfaut"/>
    <w:link w:val="Titre6"/>
    <w:semiHidden/>
    <w:rsid w:val="00B237B4"/>
    <w:rPr>
      <w:rFonts w:ascii="Arial" w:eastAsia="Times New Roman" w:hAnsi="Arial" w:cs="Times New Roman"/>
      <w:b/>
      <w:lang w:val="en" w:eastAsia="es-ES"/>
    </w:rPr>
  </w:style>
  <w:style w:type="character" w:customStyle="1" w:styleId="Titre7Car">
    <w:name w:val="Titre 7 Car"/>
    <w:basedOn w:val="Policepardfaut"/>
    <w:link w:val="Titre7"/>
    <w:semiHidden/>
    <w:rsid w:val="00B237B4"/>
    <w:rPr>
      <w:rFonts w:ascii="Arial" w:eastAsia="Times New Roman" w:hAnsi="Arial" w:cs="Times New Roman"/>
      <w:b/>
      <w:lang w:val="en" w:eastAsia="es-ES"/>
    </w:rPr>
  </w:style>
  <w:style w:type="character" w:customStyle="1" w:styleId="Titre8Car">
    <w:name w:val="Titre 8 Car"/>
    <w:basedOn w:val="Policepardfaut"/>
    <w:link w:val="Titre8"/>
    <w:semiHidden/>
    <w:rsid w:val="00B237B4"/>
    <w:rPr>
      <w:rFonts w:ascii="Arial" w:eastAsia="Times New Roman" w:hAnsi="Arial" w:cs="Times New Roman"/>
      <w:b/>
      <w:lang w:val="en" w:eastAsia="es-ES"/>
    </w:rPr>
  </w:style>
  <w:style w:type="character" w:customStyle="1" w:styleId="Titre9Car">
    <w:name w:val="Titre 9 Car"/>
    <w:basedOn w:val="Policepardfaut"/>
    <w:link w:val="Titre9"/>
    <w:uiPriority w:val="99"/>
    <w:rsid w:val="00B237B4"/>
    <w:rPr>
      <w:rFonts w:ascii="Arial" w:eastAsia="Times New Roman" w:hAnsi="Arial" w:cs="Times New Roman"/>
      <w:b/>
      <w:lang w:val="en" w:eastAsia="es-ES"/>
    </w:rPr>
  </w:style>
  <w:style w:type="numbering" w:customStyle="1" w:styleId="WWOutlineListStyle19">
    <w:name w:val="WW_OutlineListStyle_19"/>
    <w:rsid w:val="00B237B4"/>
    <w:pPr>
      <w:numPr>
        <w:numId w:val="1"/>
      </w:numPr>
    </w:pPr>
  </w:style>
  <w:style w:type="paragraph" w:styleId="Paragraphedeliste">
    <w:name w:val="List Paragraph"/>
    <w:aliases w:val="Bullets,References,List Paragraph (numbered (a)),Llista Nivell1,Lista de nivel 1,Paragraphe de liste PBLH,Paragraphe 2,Puce,r2,Bullet Points,Farbige Liste - Akzent 11,Paragraphe de liste11,Yalgo corps,Titre1,Paragraphe à Puce,Premier"/>
    <w:basedOn w:val="Normal"/>
    <w:link w:val="ParagraphedelisteCar"/>
    <w:uiPriority w:val="99"/>
    <w:qFormat/>
    <w:rsid w:val="00B237B4"/>
    <w:pPr>
      <w:spacing w:before="0" w:after="0" w:line="240" w:lineRule="auto"/>
      <w:ind w:left="720"/>
      <w:contextualSpacing/>
      <w:jc w:val="left"/>
    </w:pPr>
    <w:rPr>
      <w:rFonts w:ascii="Times New Roman" w:eastAsia="Times New Roman" w:hAnsi="Times New Roman"/>
      <w:sz w:val="24"/>
      <w:szCs w:val="24"/>
      <w:lang w:eastAsia="fr-FR" w:bidi="ar-SA"/>
    </w:rPr>
  </w:style>
  <w:style w:type="character" w:customStyle="1" w:styleId="ParagraphedelisteCar">
    <w:name w:val="Paragraphe de liste Car"/>
    <w:aliases w:val="Bullets Car,References Car,List Paragraph (numbered (a)) Car,Llista Nivell1 Car,Lista de nivel 1 Car,Paragraphe de liste PBLH Car,Paragraphe 2 Car,Puce Car,r2 Car,Bullet Points Car,Farbige Liste - Akzent 11 Car,Yalgo corps Car"/>
    <w:basedOn w:val="Policepardfaut"/>
    <w:link w:val="Paragraphedeliste"/>
    <w:uiPriority w:val="99"/>
    <w:qFormat/>
    <w:rsid w:val="00B237B4"/>
    <w:rPr>
      <w:rFonts w:ascii="Times New Roman" w:eastAsia="Times New Roman" w:hAnsi="Times New Roman" w:cs="Times New Roman"/>
      <w:sz w:val="24"/>
      <w:szCs w:val="24"/>
      <w:lang w:eastAsia="fr-FR"/>
    </w:rPr>
  </w:style>
  <w:style w:type="paragraph" w:styleId="NormalWeb">
    <w:name w:val="Normal (Web)"/>
    <w:basedOn w:val="Normal"/>
    <w:uiPriority w:val="99"/>
    <w:unhideWhenUsed/>
    <w:rsid w:val="00B237B4"/>
    <w:pPr>
      <w:spacing w:before="100" w:beforeAutospacing="1" w:after="100" w:afterAutospacing="1" w:line="240" w:lineRule="auto"/>
      <w:jc w:val="left"/>
    </w:pPr>
    <w:rPr>
      <w:rFonts w:ascii="Times New Roman" w:eastAsia="Times New Roman" w:hAnsi="Times New Roman"/>
      <w:sz w:val="24"/>
      <w:szCs w:val="24"/>
      <w:lang w:eastAsia="fr-FR" w:bidi="ar-SA"/>
    </w:rPr>
  </w:style>
  <w:style w:type="character" w:styleId="Lienhypertexte">
    <w:name w:val="Hyperlink"/>
    <w:basedOn w:val="Policepardfaut"/>
    <w:uiPriority w:val="99"/>
    <w:unhideWhenUsed/>
    <w:rsid w:val="00B237B4"/>
    <w:rPr>
      <w:color w:val="0000FF"/>
      <w:u w:val="single"/>
    </w:rPr>
  </w:style>
  <w:style w:type="table" w:styleId="Grilledutableau">
    <w:name w:val="Table Grid"/>
    <w:basedOn w:val="TableauNormal"/>
    <w:uiPriority w:val="39"/>
    <w:rsid w:val="00B237B4"/>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Accent1">
    <w:name w:val="Medium List 2 Accent 1"/>
    <w:basedOn w:val="TableauNormal"/>
    <w:uiPriority w:val="66"/>
    <w:unhideWhenUsed/>
    <w:rsid w:val="00B237B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1Maintext">
    <w:name w:val="1_Main text"/>
    <w:basedOn w:val="Normal"/>
    <w:autoRedefine/>
    <w:qFormat/>
    <w:rsid w:val="00B237B4"/>
    <w:pPr>
      <w:spacing w:before="0" w:after="0" w:line="240" w:lineRule="auto"/>
      <w:jc w:val="left"/>
    </w:pPr>
    <w:rPr>
      <w:rFonts w:asciiTheme="majorHAnsi" w:eastAsiaTheme="majorEastAsia" w:hAnsiTheme="majorHAnsi" w:cstheme="majorBidi"/>
      <w:b/>
      <w:color w:val="000000" w:themeColor="text1"/>
      <w:sz w:val="20"/>
      <w:szCs w:val="20"/>
      <w:lang w:val="en" w:eastAsia="en" w:bidi="ar-SA"/>
    </w:rPr>
  </w:style>
  <w:style w:type="paragraph" w:styleId="Corpsdetexte">
    <w:name w:val="Body Text"/>
    <w:aliases w:val="CT"/>
    <w:basedOn w:val="Normal"/>
    <w:link w:val="CorpsdetexteCar"/>
    <w:unhideWhenUsed/>
    <w:qFormat/>
    <w:rsid w:val="00B237B4"/>
    <w:pPr>
      <w:spacing w:before="0" w:line="240" w:lineRule="auto"/>
    </w:pPr>
    <w:rPr>
      <w:rFonts w:ascii="Arial" w:eastAsiaTheme="minorHAnsi" w:hAnsi="Arial"/>
      <w:sz w:val="20"/>
      <w:szCs w:val="20"/>
      <w:lang w:val="en" w:eastAsia="fr-FR" w:bidi="ar-SA"/>
    </w:rPr>
  </w:style>
  <w:style w:type="character" w:customStyle="1" w:styleId="CorpsdetexteCar">
    <w:name w:val="Corps de texte Car"/>
    <w:aliases w:val="CT Car"/>
    <w:basedOn w:val="Policepardfaut"/>
    <w:link w:val="Corpsdetexte"/>
    <w:rsid w:val="00B237B4"/>
    <w:rPr>
      <w:rFonts w:ascii="Arial" w:hAnsi="Arial" w:cs="Times New Roman"/>
      <w:sz w:val="20"/>
      <w:szCs w:val="20"/>
      <w:lang w:val="en" w:eastAsia="fr-FR"/>
    </w:rPr>
  </w:style>
  <w:style w:type="paragraph" w:customStyle="1" w:styleId="Default">
    <w:name w:val="Default"/>
    <w:rsid w:val="00B237B4"/>
    <w:pPr>
      <w:autoSpaceDE w:val="0"/>
      <w:autoSpaceDN w:val="0"/>
      <w:adjustRightInd w:val="0"/>
      <w:spacing w:after="0" w:line="240" w:lineRule="auto"/>
    </w:pPr>
    <w:rPr>
      <w:rFonts w:ascii="Calibri" w:hAnsi="Calibri" w:cs="Times New Roman"/>
      <w:color w:val="000000"/>
      <w:sz w:val="24"/>
      <w:szCs w:val="24"/>
      <w:lang w:val="en" w:eastAsia="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worldbank.org/en/topic/governance/brief/global-public-procurement-database"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1754</Words>
  <Characters>9648</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MOULINOU Mathilde</dc:creator>
  <cp:keywords/>
  <dc:description/>
  <cp:lastModifiedBy>MOULINOU Mathilde</cp:lastModifiedBy>
  <cp:revision>1</cp:revision>
  <dcterms:created xsi:type="dcterms:W3CDTF">2025-02-18T10:06:00Z</dcterms:created>
  <dcterms:modified xsi:type="dcterms:W3CDTF">2025-02-18T10:06:00Z</dcterms:modified>
</cp:coreProperties>
</file>