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E41B2" w14:textId="77777777" w:rsidR="00B27244" w:rsidRPr="00984A9B" w:rsidRDefault="00B27244" w:rsidP="00C85939">
      <w:pPr>
        <w:tabs>
          <w:tab w:val="left" w:pos="6480"/>
        </w:tabs>
        <w:spacing w:before="120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</w:p>
    <w:p w14:paraId="15FB14F8" w14:textId="31CC647E" w:rsidR="00C85939" w:rsidRPr="00984A9B" w:rsidRDefault="005159F0" w:rsidP="00984A9B">
      <w:pPr>
        <w:pStyle w:val="Title"/>
      </w:pPr>
      <w:r w:rsidRPr="00984A9B">
        <w:t>Terms of Reference</w:t>
      </w:r>
      <w:r w:rsidR="009A3E49" w:rsidRPr="00984A9B">
        <w:t xml:space="preserve"> </w:t>
      </w:r>
    </w:p>
    <w:p w14:paraId="34F5531D" w14:textId="77777777" w:rsidR="00BD44A3" w:rsidRPr="00984A9B" w:rsidRDefault="00BD44A3" w:rsidP="00984A9B">
      <w:pPr>
        <w:pStyle w:val="Title"/>
      </w:pPr>
    </w:p>
    <w:p w14:paraId="4C4FC76E" w14:textId="390773EF" w:rsidR="0020364B" w:rsidRDefault="009418BE" w:rsidP="00984A9B">
      <w:pPr>
        <w:pStyle w:val="Title"/>
      </w:pPr>
      <w:r>
        <w:t>Event</w:t>
      </w:r>
      <w:r w:rsidR="001B668D">
        <w:t>s</w:t>
      </w:r>
      <w:r>
        <w:t xml:space="preserve"> </w:t>
      </w:r>
      <w:r w:rsidR="00C643C3">
        <w:t xml:space="preserve">&amp; Logistics </w:t>
      </w:r>
      <w:r>
        <w:t>Support Services</w:t>
      </w:r>
      <w:r w:rsidR="00510FF1">
        <w:t xml:space="preserve"> for Expertise France</w:t>
      </w:r>
      <w:r w:rsidR="001B668D">
        <w:t xml:space="preserve"> in Papua New Guinea</w:t>
      </w:r>
    </w:p>
    <w:p w14:paraId="55F23F4B" w14:textId="77777777" w:rsidR="0020364B" w:rsidRDefault="0020364B" w:rsidP="00984A9B">
      <w:pPr>
        <w:pStyle w:val="Title"/>
      </w:pPr>
    </w:p>
    <w:p w14:paraId="4844D633" w14:textId="328DC36E" w:rsidR="004056CB" w:rsidRPr="00984A9B" w:rsidRDefault="004056CB" w:rsidP="004A5AED">
      <w:pPr>
        <w:tabs>
          <w:tab w:val="left" w:pos="6480"/>
        </w:tabs>
        <w:spacing w:before="120"/>
        <w:jc w:val="center"/>
        <w:outlineLvl w:val="0"/>
        <w:rPr>
          <w:rFonts w:ascii="Arial" w:hAnsi="Arial" w:cs="Arial"/>
          <w:bCs/>
          <w:sz w:val="32"/>
          <w:szCs w:val="32"/>
          <w:lang w:val="en-GB"/>
        </w:rPr>
      </w:pPr>
    </w:p>
    <w:p w14:paraId="6C370BCC" w14:textId="4D3086D4" w:rsidR="004A5AED" w:rsidRPr="00984A9B" w:rsidRDefault="00882337" w:rsidP="00984A9B">
      <w:pPr>
        <w:pStyle w:val="Subtitle"/>
        <w:rPr>
          <w:lang w:val="en-GB"/>
        </w:rPr>
      </w:pPr>
      <w:r w:rsidRPr="00984A9B">
        <w:rPr>
          <w:lang w:val="en-GB"/>
        </w:rPr>
        <w:t>V</w:t>
      </w:r>
      <w:r w:rsidR="005159F0">
        <w:rPr>
          <w:lang w:val="en-GB"/>
        </w:rPr>
        <w:t xml:space="preserve">1 </w:t>
      </w:r>
      <w:r w:rsidRPr="00984A9B">
        <w:rPr>
          <w:lang w:val="en-GB"/>
        </w:rPr>
        <w:t xml:space="preserve">of </w:t>
      </w:r>
      <w:r w:rsidR="001B668D">
        <w:rPr>
          <w:lang w:val="en-GB"/>
        </w:rPr>
        <w:t>07/12</w:t>
      </w:r>
      <w:r w:rsidR="0020364B">
        <w:rPr>
          <w:lang w:val="en-GB"/>
        </w:rPr>
        <w:t>/2024</w:t>
      </w:r>
    </w:p>
    <w:p w14:paraId="270BF065" w14:textId="0E315FB7" w:rsidR="004A5AED" w:rsidRDefault="004A5AED" w:rsidP="00913B68">
      <w:pPr>
        <w:tabs>
          <w:tab w:val="left" w:pos="6480"/>
        </w:tabs>
        <w:spacing w:before="120"/>
        <w:outlineLvl w:val="0"/>
        <w:rPr>
          <w:rFonts w:ascii="Arial" w:hAnsi="Arial" w:cs="Arial"/>
          <w:bCs/>
          <w:sz w:val="32"/>
          <w:szCs w:val="32"/>
          <w:lang w:val="en-GB"/>
        </w:rPr>
      </w:pPr>
    </w:p>
    <w:sdt>
      <w:sdtPr>
        <w:rPr>
          <w:rFonts w:ascii="Times New Roman" w:eastAsia="Times New Roman" w:hAnsi="Times New Roman" w:cs="Times New Roman"/>
          <w:b w:val="0"/>
          <w:sz w:val="24"/>
          <w:szCs w:val="24"/>
          <w:lang w:val="fr-FR" w:eastAsia="fr-FR"/>
        </w:rPr>
        <w:id w:val="344216307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72E08325" w14:textId="4C047315" w:rsidR="009A3E49" w:rsidRPr="00984A9B" w:rsidRDefault="009A3E49" w:rsidP="005711AE">
          <w:pPr>
            <w:pStyle w:val="TOCHeading"/>
            <w:numPr>
              <w:ilvl w:val="0"/>
              <w:numId w:val="0"/>
            </w:numPr>
          </w:pPr>
          <w:r w:rsidRPr="00984A9B">
            <w:t>CONTENTS</w:t>
          </w:r>
        </w:p>
        <w:p w14:paraId="464AD7E9" w14:textId="3F9E77B5" w:rsidR="007B6AB7" w:rsidRDefault="009A3E49">
          <w:pPr>
            <w:pStyle w:val="TOC1"/>
            <w:tabs>
              <w:tab w:val="left" w:pos="480"/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val="en-PG" w:eastAsia="en-PG"/>
              <w14:ligatures w14:val="standardContextual"/>
            </w:rPr>
          </w:pPr>
          <w:r>
            <w:rPr>
              <w:b w:val="0"/>
              <w:bCs w:val="0"/>
              <w:caps w:val="0"/>
            </w:rPr>
            <w:fldChar w:fldCharType="begin"/>
          </w:r>
          <w:r>
            <w:rPr>
              <w:b w:val="0"/>
              <w:bCs w:val="0"/>
              <w:caps w:val="0"/>
            </w:rPr>
            <w:instrText xml:space="preserve"> TOC \o "1-3" \h \z \u </w:instrText>
          </w:r>
          <w:r>
            <w:rPr>
              <w:b w:val="0"/>
              <w:bCs w:val="0"/>
              <w:caps w:val="0"/>
            </w:rPr>
            <w:fldChar w:fldCharType="separate"/>
          </w:r>
          <w:hyperlink w:anchor="_Toc184488471" w:history="1">
            <w:r w:rsidR="007B6AB7" w:rsidRPr="006E7B08">
              <w:rPr>
                <w:rStyle w:val="Hyperlink"/>
                <w:noProof/>
              </w:rPr>
              <w:t>I.</w:t>
            </w:r>
            <w:r w:rsidR="007B6AB7">
              <w:rPr>
                <w:rFonts w:eastAsiaTheme="minorEastAsia" w:cstheme="minorBidi"/>
                <w:b w:val="0"/>
                <w:bCs w:val="0"/>
                <w:caps w:val="0"/>
                <w:noProof/>
                <w:kern w:val="2"/>
                <w:sz w:val="22"/>
                <w:szCs w:val="22"/>
                <w:lang w:val="en-PG" w:eastAsia="en-PG"/>
                <w14:ligatures w14:val="standardContextual"/>
              </w:rPr>
              <w:tab/>
            </w:r>
            <w:r w:rsidR="007B6AB7" w:rsidRPr="006E7B08">
              <w:rPr>
                <w:rStyle w:val="Hyperlink"/>
                <w:noProof/>
              </w:rPr>
              <w:t>Background and justification of the need</w:t>
            </w:r>
            <w:r w:rsidR="007B6AB7">
              <w:rPr>
                <w:noProof/>
                <w:webHidden/>
              </w:rPr>
              <w:tab/>
            </w:r>
            <w:r w:rsidR="007B6AB7">
              <w:rPr>
                <w:noProof/>
                <w:webHidden/>
              </w:rPr>
              <w:fldChar w:fldCharType="begin"/>
            </w:r>
            <w:r w:rsidR="007B6AB7">
              <w:rPr>
                <w:noProof/>
                <w:webHidden/>
              </w:rPr>
              <w:instrText xml:space="preserve"> PAGEREF _Toc184488471 \h </w:instrText>
            </w:r>
            <w:r w:rsidR="007B6AB7">
              <w:rPr>
                <w:noProof/>
                <w:webHidden/>
              </w:rPr>
            </w:r>
            <w:r w:rsidR="007B6AB7">
              <w:rPr>
                <w:noProof/>
                <w:webHidden/>
              </w:rPr>
              <w:fldChar w:fldCharType="separate"/>
            </w:r>
            <w:r w:rsidR="007B6AB7">
              <w:rPr>
                <w:noProof/>
                <w:webHidden/>
              </w:rPr>
              <w:t>2</w:t>
            </w:r>
            <w:r w:rsidR="007B6AB7">
              <w:rPr>
                <w:noProof/>
                <w:webHidden/>
              </w:rPr>
              <w:fldChar w:fldCharType="end"/>
            </w:r>
          </w:hyperlink>
        </w:p>
        <w:p w14:paraId="4049F0DE" w14:textId="13826FA1" w:rsidR="007B6AB7" w:rsidRDefault="00000000">
          <w:pPr>
            <w:pStyle w:val="TOC2"/>
            <w:tabs>
              <w:tab w:val="left" w:pos="720"/>
              <w:tab w:val="right" w:leader="dot" w:pos="9062"/>
            </w:tabs>
            <w:rPr>
              <w:rFonts w:eastAsiaTheme="minorEastAsia" w:cstheme="minorBidi"/>
              <w:smallCaps w:val="0"/>
              <w:noProof/>
              <w:kern w:val="2"/>
              <w:sz w:val="22"/>
              <w:szCs w:val="22"/>
              <w:lang w:val="en-PG" w:eastAsia="en-PG"/>
              <w14:ligatures w14:val="standardContextual"/>
            </w:rPr>
          </w:pPr>
          <w:hyperlink w:anchor="_Toc184488472" w:history="1">
            <w:r w:rsidR="007B6AB7" w:rsidRPr="006E7B08">
              <w:rPr>
                <w:rStyle w:val="Hyperlink"/>
                <w:noProof/>
              </w:rPr>
              <w:t>1.</w:t>
            </w:r>
            <w:r w:rsidR="007B6AB7">
              <w:rPr>
                <w:rFonts w:eastAsiaTheme="minorEastAsia" w:cstheme="minorBidi"/>
                <w:smallCaps w:val="0"/>
                <w:noProof/>
                <w:kern w:val="2"/>
                <w:sz w:val="22"/>
                <w:szCs w:val="22"/>
                <w:lang w:val="en-PG" w:eastAsia="en-PG"/>
                <w14:ligatures w14:val="standardContextual"/>
              </w:rPr>
              <w:tab/>
            </w:r>
            <w:r w:rsidR="007B6AB7" w:rsidRPr="006E7B08">
              <w:rPr>
                <w:rStyle w:val="Hyperlink"/>
                <w:noProof/>
              </w:rPr>
              <w:t>Presentation of Expertise France and its activities in PNG</w:t>
            </w:r>
            <w:r w:rsidR="007B6AB7">
              <w:rPr>
                <w:noProof/>
                <w:webHidden/>
              </w:rPr>
              <w:tab/>
            </w:r>
            <w:r w:rsidR="007B6AB7">
              <w:rPr>
                <w:noProof/>
                <w:webHidden/>
              </w:rPr>
              <w:fldChar w:fldCharType="begin"/>
            </w:r>
            <w:r w:rsidR="007B6AB7">
              <w:rPr>
                <w:noProof/>
                <w:webHidden/>
              </w:rPr>
              <w:instrText xml:space="preserve"> PAGEREF _Toc184488472 \h </w:instrText>
            </w:r>
            <w:r w:rsidR="007B6AB7">
              <w:rPr>
                <w:noProof/>
                <w:webHidden/>
              </w:rPr>
            </w:r>
            <w:r w:rsidR="007B6AB7">
              <w:rPr>
                <w:noProof/>
                <w:webHidden/>
              </w:rPr>
              <w:fldChar w:fldCharType="separate"/>
            </w:r>
            <w:r w:rsidR="007B6AB7">
              <w:rPr>
                <w:noProof/>
                <w:webHidden/>
              </w:rPr>
              <w:t>2</w:t>
            </w:r>
            <w:r w:rsidR="007B6AB7">
              <w:rPr>
                <w:noProof/>
                <w:webHidden/>
              </w:rPr>
              <w:fldChar w:fldCharType="end"/>
            </w:r>
          </w:hyperlink>
        </w:p>
        <w:p w14:paraId="6FAA4BB6" w14:textId="44EA3FCB" w:rsidR="007B6AB7" w:rsidRDefault="00000000">
          <w:pPr>
            <w:pStyle w:val="TOC2"/>
            <w:tabs>
              <w:tab w:val="left" w:pos="720"/>
              <w:tab w:val="right" w:leader="dot" w:pos="9062"/>
            </w:tabs>
            <w:rPr>
              <w:rFonts w:eastAsiaTheme="minorEastAsia" w:cstheme="minorBidi"/>
              <w:smallCaps w:val="0"/>
              <w:noProof/>
              <w:kern w:val="2"/>
              <w:sz w:val="22"/>
              <w:szCs w:val="22"/>
              <w:lang w:val="en-PG" w:eastAsia="en-PG"/>
              <w14:ligatures w14:val="standardContextual"/>
            </w:rPr>
          </w:pPr>
          <w:hyperlink w:anchor="_Toc184488473" w:history="1">
            <w:r w:rsidR="007B6AB7" w:rsidRPr="006E7B08">
              <w:rPr>
                <w:rStyle w:val="Hyperlink"/>
                <w:noProof/>
              </w:rPr>
              <w:t>2.</w:t>
            </w:r>
            <w:r w:rsidR="007B6AB7">
              <w:rPr>
                <w:rFonts w:eastAsiaTheme="minorEastAsia" w:cstheme="minorBidi"/>
                <w:smallCaps w:val="0"/>
                <w:noProof/>
                <w:kern w:val="2"/>
                <w:sz w:val="22"/>
                <w:szCs w:val="22"/>
                <w:lang w:val="en-PG" w:eastAsia="en-PG"/>
                <w14:ligatures w14:val="standardContextual"/>
              </w:rPr>
              <w:tab/>
            </w:r>
            <w:r w:rsidR="007B6AB7" w:rsidRPr="006E7B08">
              <w:rPr>
                <w:rStyle w:val="Hyperlink"/>
                <w:noProof/>
              </w:rPr>
              <w:t>General overview of Expertise France’s needs in terms of events &amp; logistics support services</w:t>
            </w:r>
            <w:r w:rsidR="007B6AB7">
              <w:rPr>
                <w:noProof/>
                <w:webHidden/>
              </w:rPr>
              <w:tab/>
            </w:r>
            <w:r w:rsidR="007B6AB7">
              <w:rPr>
                <w:noProof/>
                <w:webHidden/>
              </w:rPr>
              <w:fldChar w:fldCharType="begin"/>
            </w:r>
            <w:r w:rsidR="007B6AB7">
              <w:rPr>
                <w:noProof/>
                <w:webHidden/>
              </w:rPr>
              <w:instrText xml:space="preserve"> PAGEREF _Toc184488473 \h </w:instrText>
            </w:r>
            <w:r w:rsidR="007B6AB7">
              <w:rPr>
                <w:noProof/>
                <w:webHidden/>
              </w:rPr>
            </w:r>
            <w:r w:rsidR="007B6AB7">
              <w:rPr>
                <w:noProof/>
                <w:webHidden/>
              </w:rPr>
              <w:fldChar w:fldCharType="separate"/>
            </w:r>
            <w:r w:rsidR="007B6AB7">
              <w:rPr>
                <w:noProof/>
                <w:webHidden/>
              </w:rPr>
              <w:t>2</w:t>
            </w:r>
            <w:r w:rsidR="007B6AB7">
              <w:rPr>
                <w:noProof/>
                <w:webHidden/>
              </w:rPr>
              <w:fldChar w:fldCharType="end"/>
            </w:r>
          </w:hyperlink>
        </w:p>
        <w:p w14:paraId="732787DD" w14:textId="6DE4CB86" w:rsidR="007B6AB7" w:rsidRDefault="00000000">
          <w:pPr>
            <w:pStyle w:val="TOC2"/>
            <w:tabs>
              <w:tab w:val="left" w:pos="720"/>
              <w:tab w:val="right" w:leader="dot" w:pos="9062"/>
            </w:tabs>
            <w:rPr>
              <w:rFonts w:eastAsiaTheme="minorEastAsia" w:cstheme="minorBidi"/>
              <w:smallCaps w:val="0"/>
              <w:noProof/>
              <w:kern w:val="2"/>
              <w:sz w:val="22"/>
              <w:szCs w:val="22"/>
              <w:lang w:val="en-PG" w:eastAsia="en-PG"/>
              <w14:ligatures w14:val="standardContextual"/>
            </w:rPr>
          </w:pPr>
          <w:hyperlink w:anchor="_Toc184488474" w:history="1">
            <w:r w:rsidR="007B6AB7" w:rsidRPr="006E7B08">
              <w:rPr>
                <w:rStyle w:val="Hyperlink"/>
                <w:noProof/>
              </w:rPr>
              <w:t>3.</w:t>
            </w:r>
            <w:r w:rsidR="007B6AB7">
              <w:rPr>
                <w:rFonts w:eastAsiaTheme="minorEastAsia" w:cstheme="minorBidi"/>
                <w:smallCaps w:val="0"/>
                <w:noProof/>
                <w:kern w:val="2"/>
                <w:sz w:val="22"/>
                <w:szCs w:val="22"/>
                <w:lang w:val="en-PG" w:eastAsia="en-PG"/>
                <w14:ligatures w14:val="standardContextual"/>
              </w:rPr>
              <w:tab/>
            </w:r>
            <w:r w:rsidR="007B6AB7" w:rsidRPr="006E7B08">
              <w:rPr>
                <w:rStyle w:val="Hyperlink"/>
                <w:noProof/>
              </w:rPr>
              <w:t>Form of the contract: a purchase order (PO)-based framework contract (FWC)</w:t>
            </w:r>
            <w:r w:rsidR="007B6AB7">
              <w:rPr>
                <w:noProof/>
                <w:webHidden/>
              </w:rPr>
              <w:tab/>
            </w:r>
            <w:r w:rsidR="007B6AB7">
              <w:rPr>
                <w:noProof/>
                <w:webHidden/>
              </w:rPr>
              <w:fldChar w:fldCharType="begin"/>
            </w:r>
            <w:r w:rsidR="007B6AB7">
              <w:rPr>
                <w:noProof/>
                <w:webHidden/>
              </w:rPr>
              <w:instrText xml:space="preserve"> PAGEREF _Toc184488474 \h </w:instrText>
            </w:r>
            <w:r w:rsidR="007B6AB7">
              <w:rPr>
                <w:noProof/>
                <w:webHidden/>
              </w:rPr>
            </w:r>
            <w:r w:rsidR="007B6AB7">
              <w:rPr>
                <w:noProof/>
                <w:webHidden/>
              </w:rPr>
              <w:fldChar w:fldCharType="separate"/>
            </w:r>
            <w:r w:rsidR="007B6AB7">
              <w:rPr>
                <w:noProof/>
                <w:webHidden/>
              </w:rPr>
              <w:t>2</w:t>
            </w:r>
            <w:r w:rsidR="007B6AB7">
              <w:rPr>
                <w:noProof/>
                <w:webHidden/>
              </w:rPr>
              <w:fldChar w:fldCharType="end"/>
            </w:r>
          </w:hyperlink>
        </w:p>
        <w:p w14:paraId="4E942823" w14:textId="54C2567B" w:rsidR="007B6AB7" w:rsidRDefault="00000000">
          <w:pPr>
            <w:pStyle w:val="TOC2"/>
            <w:tabs>
              <w:tab w:val="left" w:pos="720"/>
              <w:tab w:val="right" w:leader="dot" w:pos="9062"/>
            </w:tabs>
            <w:rPr>
              <w:rFonts w:eastAsiaTheme="minorEastAsia" w:cstheme="minorBidi"/>
              <w:smallCaps w:val="0"/>
              <w:noProof/>
              <w:kern w:val="2"/>
              <w:sz w:val="22"/>
              <w:szCs w:val="22"/>
              <w:lang w:val="en-PG" w:eastAsia="en-PG"/>
              <w14:ligatures w14:val="standardContextual"/>
            </w:rPr>
          </w:pPr>
          <w:hyperlink w:anchor="_Toc184488475" w:history="1">
            <w:r w:rsidR="007B6AB7" w:rsidRPr="006E7B08">
              <w:rPr>
                <w:rStyle w:val="Hyperlink"/>
                <w:noProof/>
              </w:rPr>
              <w:t>4.</w:t>
            </w:r>
            <w:r w:rsidR="007B6AB7">
              <w:rPr>
                <w:rFonts w:eastAsiaTheme="minorEastAsia" w:cstheme="minorBidi"/>
                <w:smallCaps w:val="0"/>
                <w:noProof/>
                <w:kern w:val="2"/>
                <w:sz w:val="22"/>
                <w:szCs w:val="22"/>
                <w:lang w:val="en-PG" w:eastAsia="en-PG"/>
                <w14:ligatures w14:val="standardContextual"/>
              </w:rPr>
              <w:tab/>
            </w:r>
            <w:r w:rsidR="007B6AB7" w:rsidRPr="006E7B08">
              <w:rPr>
                <w:rStyle w:val="Hyperlink"/>
                <w:noProof/>
              </w:rPr>
              <w:t>Prior approval by Expertise France of any subcontractors</w:t>
            </w:r>
            <w:r w:rsidR="007B6AB7">
              <w:rPr>
                <w:noProof/>
                <w:webHidden/>
              </w:rPr>
              <w:tab/>
            </w:r>
            <w:r w:rsidR="007B6AB7">
              <w:rPr>
                <w:noProof/>
                <w:webHidden/>
              </w:rPr>
              <w:fldChar w:fldCharType="begin"/>
            </w:r>
            <w:r w:rsidR="007B6AB7">
              <w:rPr>
                <w:noProof/>
                <w:webHidden/>
              </w:rPr>
              <w:instrText xml:space="preserve"> PAGEREF _Toc184488475 \h </w:instrText>
            </w:r>
            <w:r w:rsidR="007B6AB7">
              <w:rPr>
                <w:noProof/>
                <w:webHidden/>
              </w:rPr>
            </w:r>
            <w:r w:rsidR="007B6AB7">
              <w:rPr>
                <w:noProof/>
                <w:webHidden/>
              </w:rPr>
              <w:fldChar w:fldCharType="separate"/>
            </w:r>
            <w:r w:rsidR="007B6AB7">
              <w:rPr>
                <w:noProof/>
                <w:webHidden/>
              </w:rPr>
              <w:t>3</w:t>
            </w:r>
            <w:r w:rsidR="007B6AB7">
              <w:rPr>
                <w:noProof/>
                <w:webHidden/>
              </w:rPr>
              <w:fldChar w:fldCharType="end"/>
            </w:r>
          </w:hyperlink>
        </w:p>
        <w:p w14:paraId="24D4B47D" w14:textId="50C5FCFA" w:rsidR="007B6AB7" w:rsidRDefault="00000000">
          <w:pPr>
            <w:pStyle w:val="TOC1"/>
            <w:tabs>
              <w:tab w:val="left" w:pos="480"/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val="en-PG" w:eastAsia="en-PG"/>
              <w14:ligatures w14:val="standardContextual"/>
            </w:rPr>
          </w:pPr>
          <w:hyperlink w:anchor="_Toc184488476" w:history="1">
            <w:r w:rsidR="007B6AB7" w:rsidRPr="006E7B08">
              <w:rPr>
                <w:rStyle w:val="Hyperlink"/>
                <w:noProof/>
              </w:rPr>
              <w:t>II.</w:t>
            </w:r>
            <w:r w:rsidR="007B6AB7">
              <w:rPr>
                <w:rFonts w:eastAsiaTheme="minorEastAsia" w:cstheme="minorBidi"/>
                <w:b w:val="0"/>
                <w:bCs w:val="0"/>
                <w:caps w:val="0"/>
                <w:noProof/>
                <w:kern w:val="2"/>
                <w:sz w:val="22"/>
                <w:szCs w:val="22"/>
                <w:lang w:val="en-PG" w:eastAsia="en-PG"/>
                <w14:ligatures w14:val="standardContextual"/>
              </w:rPr>
              <w:tab/>
            </w:r>
            <w:r w:rsidR="007B6AB7" w:rsidRPr="006E7B08">
              <w:rPr>
                <w:rStyle w:val="Hyperlink"/>
                <w:noProof/>
              </w:rPr>
              <w:t>Description of the services required</w:t>
            </w:r>
            <w:r w:rsidR="007B6AB7">
              <w:rPr>
                <w:noProof/>
                <w:webHidden/>
              </w:rPr>
              <w:tab/>
            </w:r>
            <w:r w:rsidR="007B6AB7">
              <w:rPr>
                <w:noProof/>
                <w:webHidden/>
              </w:rPr>
              <w:fldChar w:fldCharType="begin"/>
            </w:r>
            <w:r w:rsidR="007B6AB7">
              <w:rPr>
                <w:noProof/>
                <w:webHidden/>
              </w:rPr>
              <w:instrText xml:space="preserve"> PAGEREF _Toc184488476 \h </w:instrText>
            </w:r>
            <w:r w:rsidR="007B6AB7">
              <w:rPr>
                <w:noProof/>
                <w:webHidden/>
              </w:rPr>
            </w:r>
            <w:r w:rsidR="007B6AB7">
              <w:rPr>
                <w:noProof/>
                <w:webHidden/>
              </w:rPr>
              <w:fldChar w:fldCharType="separate"/>
            </w:r>
            <w:r w:rsidR="007B6AB7">
              <w:rPr>
                <w:noProof/>
                <w:webHidden/>
              </w:rPr>
              <w:t>3</w:t>
            </w:r>
            <w:r w:rsidR="007B6AB7">
              <w:rPr>
                <w:noProof/>
                <w:webHidden/>
              </w:rPr>
              <w:fldChar w:fldCharType="end"/>
            </w:r>
          </w:hyperlink>
        </w:p>
        <w:p w14:paraId="0F1CD6DC" w14:textId="0079E3FB" w:rsidR="007B6AB7" w:rsidRDefault="00000000">
          <w:pPr>
            <w:pStyle w:val="TOC2"/>
            <w:tabs>
              <w:tab w:val="left" w:pos="720"/>
              <w:tab w:val="right" w:leader="dot" w:pos="9062"/>
            </w:tabs>
            <w:rPr>
              <w:rFonts w:eastAsiaTheme="minorEastAsia" w:cstheme="minorBidi"/>
              <w:smallCaps w:val="0"/>
              <w:noProof/>
              <w:kern w:val="2"/>
              <w:sz w:val="22"/>
              <w:szCs w:val="22"/>
              <w:lang w:val="en-PG" w:eastAsia="en-PG"/>
              <w14:ligatures w14:val="standardContextual"/>
            </w:rPr>
          </w:pPr>
          <w:hyperlink w:anchor="_Toc184488477" w:history="1">
            <w:r w:rsidR="007B6AB7" w:rsidRPr="006E7B08">
              <w:rPr>
                <w:rStyle w:val="Hyperlink"/>
                <w:noProof/>
              </w:rPr>
              <w:t>1.</w:t>
            </w:r>
            <w:r w:rsidR="007B6AB7">
              <w:rPr>
                <w:rFonts w:eastAsiaTheme="minorEastAsia" w:cstheme="minorBidi"/>
                <w:smallCaps w:val="0"/>
                <w:noProof/>
                <w:kern w:val="2"/>
                <w:sz w:val="22"/>
                <w:szCs w:val="22"/>
                <w:lang w:val="en-PG" w:eastAsia="en-PG"/>
                <w14:ligatures w14:val="standardContextual"/>
              </w:rPr>
              <w:tab/>
            </w:r>
            <w:r w:rsidR="007B6AB7" w:rsidRPr="006E7B08">
              <w:rPr>
                <w:rStyle w:val="Hyperlink"/>
                <w:noProof/>
              </w:rPr>
              <w:t>Arrange flights for travellers</w:t>
            </w:r>
            <w:r w:rsidR="007B6AB7">
              <w:rPr>
                <w:noProof/>
                <w:webHidden/>
              </w:rPr>
              <w:tab/>
            </w:r>
            <w:r w:rsidR="007B6AB7">
              <w:rPr>
                <w:noProof/>
                <w:webHidden/>
              </w:rPr>
              <w:fldChar w:fldCharType="begin"/>
            </w:r>
            <w:r w:rsidR="007B6AB7">
              <w:rPr>
                <w:noProof/>
                <w:webHidden/>
              </w:rPr>
              <w:instrText xml:space="preserve"> PAGEREF _Toc184488477 \h </w:instrText>
            </w:r>
            <w:r w:rsidR="007B6AB7">
              <w:rPr>
                <w:noProof/>
                <w:webHidden/>
              </w:rPr>
            </w:r>
            <w:r w:rsidR="007B6AB7">
              <w:rPr>
                <w:noProof/>
                <w:webHidden/>
              </w:rPr>
              <w:fldChar w:fldCharType="separate"/>
            </w:r>
            <w:r w:rsidR="007B6AB7">
              <w:rPr>
                <w:noProof/>
                <w:webHidden/>
              </w:rPr>
              <w:t>3</w:t>
            </w:r>
            <w:r w:rsidR="007B6AB7">
              <w:rPr>
                <w:noProof/>
                <w:webHidden/>
              </w:rPr>
              <w:fldChar w:fldCharType="end"/>
            </w:r>
          </w:hyperlink>
        </w:p>
        <w:p w14:paraId="606B7948" w14:textId="7A08D304" w:rsidR="007B6AB7" w:rsidRDefault="00000000">
          <w:pPr>
            <w:pStyle w:val="TOC2"/>
            <w:tabs>
              <w:tab w:val="left" w:pos="720"/>
              <w:tab w:val="right" w:leader="dot" w:pos="9062"/>
            </w:tabs>
            <w:rPr>
              <w:rFonts w:eastAsiaTheme="minorEastAsia" w:cstheme="minorBidi"/>
              <w:smallCaps w:val="0"/>
              <w:noProof/>
              <w:kern w:val="2"/>
              <w:sz w:val="22"/>
              <w:szCs w:val="22"/>
              <w:lang w:val="en-PG" w:eastAsia="en-PG"/>
              <w14:ligatures w14:val="standardContextual"/>
            </w:rPr>
          </w:pPr>
          <w:hyperlink w:anchor="_Toc184488478" w:history="1">
            <w:r w:rsidR="007B6AB7" w:rsidRPr="006E7B08">
              <w:rPr>
                <w:rStyle w:val="Hyperlink"/>
                <w:noProof/>
              </w:rPr>
              <w:t>2.</w:t>
            </w:r>
            <w:r w:rsidR="007B6AB7">
              <w:rPr>
                <w:rFonts w:eastAsiaTheme="minorEastAsia" w:cstheme="minorBidi"/>
                <w:smallCaps w:val="0"/>
                <w:noProof/>
                <w:kern w:val="2"/>
                <w:sz w:val="22"/>
                <w:szCs w:val="22"/>
                <w:lang w:val="en-PG" w:eastAsia="en-PG"/>
                <w14:ligatures w14:val="standardContextual"/>
              </w:rPr>
              <w:tab/>
            </w:r>
            <w:r w:rsidR="007B6AB7" w:rsidRPr="006E7B08">
              <w:rPr>
                <w:rStyle w:val="Hyperlink"/>
                <w:noProof/>
              </w:rPr>
              <w:t>Arrange accommodation for travellers</w:t>
            </w:r>
            <w:r w:rsidR="007B6AB7">
              <w:rPr>
                <w:noProof/>
                <w:webHidden/>
              </w:rPr>
              <w:tab/>
            </w:r>
            <w:r w:rsidR="007B6AB7">
              <w:rPr>
                <w:noProof/>
                <w:webHidden/>
              </w:rPr>
              <w:fldChar w:fldCharType="begin"/>
            </w:r>
            <w:r w:rsidR="007B6AB7">
              <w:rPr>
                <w:noProof/>
                <w:webHidden/>
              </w:rPr>
              <w:instrText xml:space="preserve"> PAGEREF _Toc184488478 \h </w:instrText>
            </w:r>
            <w:r w:rsidR="007B6AB7">
              <w:rPr>
                <w:noProof/>
                <w:webHidden/>
              </w:rPr>
            </w:r>
            <w:r w:rsidR="007B6AB7">
              <w:rPr>
                <w:noProof/>
                <w:webHidden/>
              </w:rPr>
              <w:fldChar w:fldCharType="separate"/>
            </w:r>
            <w:r w:rsidR="007B6AB7">
              <w:rPr>
                <w:noProof/>
                <w:webHidden/>
              </w:rPr>
              <w:t>3</w:t>
            </w:r>
            <w:r w:rsidR="007B6AB7">
              <w:rPr>
                <w:noProof/>
                <w:webHidden/>
              </w:rPr>
              <w:fldChar w:fldCharType="end"/>
            </w:r>
          </w:hyperlink>
        </w:p>
        <w:p w14:paraId="1618A450" w14:textId="7717AB5C" w:rsidR="007B6AB7" w:rsidRDefault="00000000">
          <w:pPr>
            <w:pStyle w:val="TOC2"/>
            <w:tabs>
              <w:tab w:val="left" w:pos="720"/>
              <w:tab w:val="right" w:leader="dot" w:pos="9062"/>
            </w:tabs>
            <w:rPr>
              <w:rFonts w:eastAsiaTheme="minorEastAsia" w:cstheme="minorBidi"/>
              <w:smallCaps w:val="0"/>
              <w:noProof/>
              <w:kern w:val="2"/>
              <w:sz w:val="22"/>
              <w:szCs w:val="22"/>
              <w:lang w:val="en-PG" w:eastAsia="en-PG"/>
              <w14:ligatures w14:val="standardContextual"/>
            </w:rPr>
          </w:pPr>
          <w:hyperlink w:anchor="_Toc184488479" w:history="1">
            <w:r w:rsidR="007B6AB7" w:rsidRPr="006E7B08">
              <w:rPr>
                <w:rStyle w:val="Hyperlink"/>
                <w:noProof/>
              </w:rPr>
              <w:t>3.</w:t>
            </w:r>
            <w:r w:rsidR="007B6AB7">
              <w:rPr>
                <w:rFonts w:eastAsiaTheme="minorEastAsia" w:cstheme="minorBidi"/>
                <w:smallCaps w:val="0"/>
                <w:noProof/>
                <w:kern w:val="2"/>
                <w:sz w:val="22"/>
                <w:szCs w:val="22"/>
                <w:lang w:val="en-PG" w:eastAsia="en-PG"/>
                <w14:ligatures w14:val="standardContextual"/>
              </w:rPr>
              <w:tab/>
            </w:r>
            <w:r w:rsidR="007B6AB7" w:rsidRPr="006E7B08">
              <w:rPr>
                <w:rStyle w:val="Hyperlink"/>
                <w:noProof/>
              </w:rPr>
              <w:t>Provide Daily (Subsistence) Allowance to travellers</w:t>
            </w:r>
            <w:r w:rsidR="007B6AB7">
              <w:rPr>
                <w:noProof/>
                <w:webHidden/>
              </w:rPr>
              <w:tab/>
            </w:r>
            <w:r w:rsidR="007B6AB7">
              <w:rPr>
                <w:noProof/>
                <w:webHidden/>
              </w:rPr>
              <w:fldChar w:fldCharType="begin"/>
            </w:r>
            <w:r w:rsidR="007B6AB7">
              <w:rPr>
                <w:noProof/>
                <w:webHidden/>
              </w:rPr>
              <w:instrText xml:space="preserve"> PAGEREF _Toc184488479 \h </w:instrText>
            </w:r>
            <w:r w:rsidR="007B6AB7">
              <w:rPr>
                <w:noProof/>
                <w:webHidden/>
              </w:rPr>
            </w:r>
            <w:r w:rsidR="007B6AB7">
              <w:rPr>
                <w:noProof/>
                <w:webHidden/>
              </w:rPr>
              <w:fldChar w:fldCharType="separate"/>
            </w:r>
            <w:r w:rsidR="007B6AB7">
              <w:rPr>
                <w:noProof/>
                <w:webHidden/>
              </w:rPr>
              <w:t>4</w:t>
            </w:r>
            <w:r w:rsidR="007B6AB7">
              <w:rPr>
                <w:noProof/>
                <w:webHidden/>
              </w:rPr>
              <w:fldChar w:fldCharType="end"/>
            </w:r>
          </w:hyperlink>
        </w:p>
        <w:p w14:paraId="4A644CC8" w14:textId="139CEA38" w:rsidR="007B6AB7" w:rsidRDefault="00000000">
          <w:pPr>
            <w:pStyle w:val="TOC3"/>
            <w:tabs>
              <w:tab w:val="left" w:pos="1200"/>
              <w:tab w:val="right" w:leader="dot" w:pos="9062"/>
            </w:tabs>
            <w:rPr>
              <w:rFonts w:eastAsiaTheme="minorEastAsia" w:cstheme="minorBidi"/>
              <w:i w:val="0"/>
              <w:iCs w:val="0"/>
              <w:noProof/>
              <w:kern w:val="2"/>
              <w:sz w:val="22"/>
              <w:szCs w:val="22"/>
              <w:lang w:val="en-PG" w:eastAsia="en-PG"/>
              <w14:ligatures w14:val="standardContextual"/>
            </w:rPr>
          </w:pPr>
          <w:hyperlink w:anchor="_Toc184488480" w:history="1">
            <w:r w:rsidR="007B6AB7" w:rsidRPr="006E7B08">
              <w:rPr>
                <w:rStyle w:val="Hyperlink"/>
                <w:noProof/>
                <w:lang w:val="en-GB"/>
              </w:rPr>
              <w:t>3.1.</w:t>
            </w:r>
            <w:r w:rsidR="007B6AB7">
              <w:rPr>
                <w:rFonts w:eastAsiaTheme="minorEastAsia" w:cstheme="minorBidi"/>
                <w:i w:val="0"/>
                <w:iCs w:val="0"/>
                <w:noProof/>
                <w:kern w:val="2"/>
                <w:sz w:val="22"/>
                <w:szCs w:val="22"/>
                <w:lang w:val="en-PG" w:eastAsia="en-PG"/>
                <w14:ligatures w14:val="standardContextual"/>
              </w:rPr>
              <w:tab/>
            </w:r>
            <w:r w:rsidR="007B6AB7" w:rsidRPr="006E7B08">
              <w:rPr>
                <w:rStyle w:val="Hyperlink"/>
                <w:noProof/>
                <w:lang w:val="en-GB"/>
              </w:rPr>
              <w:t>Daily (Subsistence) Allowances in the event of travels within PNG</w:t>
            </w:r>
            <w:r w:rsidR="007B6AB7">
              <w:rPr>
                <w:noProof/>
                <w:webHidden/>
              </w:rPr>
              <w:tab/>
            </w:r>
            <w:r w:rsidR="007B6AB7">
              <w:rPr>
                <w:noProof/>
                <w:webHidden/>
              </w:rPr>
              <w:fldChar w:fldCharType="begin"/>
            </w:r>
            <w:r w:rsidR="007B6AB7">
              <w:rPr>
                <w:noProof/>
                <w:webHidden/>
              </w:rPr>
              <w:instrText xml:space="preserve"> PAGEREF _Toc184488480 \h </w:instrText>
            </w:r>
            <w:r w:rsidR="007B6AB7">
              <w:rPr>
                <w:noProof/>
                <w:webHidden/>
              </w:rPr>
            </w:r>
            <w:r w:rsidR="007B6AB7">
              <w:rPr>
                <w:noProof/>
                <w:webHidden/>
              </w:rPr>
              <w:fldChar w:fldCharType="separate"/>
            </w:r>
            <w:r w:rsidR="007B6AB7">
              <w:rPr>
                <w:noProof/>
                <w:webHidden/>
              </w:rPr>
              <w:t>4</w:t>
            </w:r>
            <w:r w:rsidR="007B6AB7">
              <w:rPr>
                <w:noProof/>
                <w:webHidden/>
              </w:rPr>
              <w:fldChar w:fldCharType="end"/>
            </w:r>
          </w:hyperlink>
        </w:p>
        <w:p w14:paraId="04E26595" w14:textId="450896F2" w:rsidR="007B6AB7" w:rsidRDefault="00000000">
          <w:pPr>
            <w:pStyle w:val="TOC3"/>
            <w:tabs>
              <w:tab w:val="left" w:pos="1200"/>
              <w:tab w:val="right" w:leader="dot" w:pos="9062"/>
            </w:tabs>
            <w:rPr>
              <w:rFonts w:eastAsiaTheme="minorEastAsia" w:cstheme="minorBidi"/>
              <w:i w:val="0"/>
              <w:iCs w:val="0"/>
              <w:noProof/>
              <w:kern w:val="2"/>
              <w:sz w:val="22"/>
              <w:szCs w:val="22"/>
              <w:lang w:val="en-PG" w:eastAsia="en-PG"/>
              <w14:ligatures w14:val="standardContextual"/>
            </w:rPr>
          </w:pPr>
          <w:hyperlink w:anchor="_Toc184488481" w:history="1">
            <w:r w:rsidR="007B6AB7" w:rsidRPr="006E7B08">
              <w:rPr>
                <w:rStyle w:val="Hyperlink"/>
                <w:noProof/>
                <w:lang w:val="en-GB"/>
              </w:rPr>
              <w:t>3.2.</w:t>
            </w:r>
            <w:r w:rsidR="007B6AB7">
              <w:rPr>
                <w:rFonts w:eastAsiaTheme="minorEastAsia" w:cstheme="minorBidi"/>
                <w:i w:val="0"/>
                <w:iCs w:val="0"/>
                <w:noProof/>
                <w:kern w:val="2"/>
                <w:sz w:val="22"/>
                <w:szCs w:val="22"/>
                <w:lang w:val="en-PG" w:eastAsia="en-PG"/>
                <w14:ligatures w14:val="standardContextual"/>
              </w:rPr>
              <w:tab/>
            </w:r>
            <w:r w:rsidR="007B6AB7" w:rsidRPr="006E7B08">
              <w:rPr>
                <w:rStyle w:val="Hyperlink"/>
                <w:noProof/>
                <w:lang w:val="en-GB"/>
              </w:rPr>
              <w:t>Daily (Subsistence) Allowances in the event of international travels</w:t>
            </w:r>
            <w:r w:rsidR="007B6AB7">
              <w:rPr>
                <w:noProof/>
                <w:webHidden/>
              </w:rPr>
              <w:tab/>
            </w:r>
            <w:r w:rsidR="007B6AB7">
              <w:rPr>
                <w:noProof/>
                <w:webHidden/>
              </w:rPr>
              <w:fldChar w:fldCharType="begin"/>
            </w:r>
            <w:r w:rsidR="007B6AB7">
              <w:rPr>
                <w:noProof/>
                <w:webHidden/>
              </w:rPr>
              <w:instrText xml:space="preserve"> PAGEREF _Toc184488481 \h </w:instrText>
            </w:r>
            <w:r w:rsidR="007B6AB7">
              <w:rPr>
                <w:noProof/>
                <w:webHidden/>
              </w:rPr>
            </w:r>
            <w:r w:rsidR="007B6AB7">
              <w:rPr>
                <w:noProof/>
                <w:webHidden/>
              </w:rPr>
              <w:fldChar w:fldCharType="separate"/>
            </w:r>
            <w:r w:rsidR="007B6AB7">
              <w:rPr>
                <w:noProof/>
                <w:webHidden/>
              </w:rPr>
              <w:t>4</w:t>
            </w:r>
            <w:r w:rsidR="007B6AB7">
              <w:rPr>
                <w:noProof/>
                <w:webHidden/>
              </w:rPr>
              <w:fldChar w:fldCharType="end"/>
            </w:r>
          </w:hyperlink>
        </w:p>
        <w:p w14:paraId="7C5FBF32" w14:textId="4292DA5D" w:rsidR="007B6AB7" w:rsidRDefault="00000000">
          <w:pPr>
            <w:pStyle w:val="TOC3"/>
            <w:tabs>
              <w:tab w:val="left" w:pos="1200"/>
              <w:tab w:val="right" w:leader="dot" w:pos="9062"/>
            </w:tabs>
            <w:rPr>
              <w:rFonts w:eastAsiaTheme="minorEastAsia" w:cstheme="minorBidi"/>
              <w:i w:val="0"/>
              <w:iCs w:val="0"/>
              <w:noProof/>
              <w:kern w:val="2"/>
              <w:sz w:val="22"/>
              <w:szCs w:val="22"/>
              <w:lang w:val="en-PG" w:eastAsia="en-PG"/>
              <w14:ligatures w14:val="standardContextual"/>
            </w:rPr>
          </w:pPr>
          <w:hyperlink w:anchor="_Toc184488482" w:history="1">
            <w:r w:rsidR="007B6AB7" w:rsidRPr="006E7B08">
              <w:rPr>
                <w:rStyle w:val="Hyperlink"/>
                <w:noProof/>
                <w:lang w:val="en-GB"/>
              </w:rPr>
              <w:t>3.3.</w:t>
            </w:r>
            <w:r w:rsidR="007B6AB7">
              <w:rPr>
                <w:rFonts w:eastAsiaTheme="minorEastAsia" w:cstheme="minorBidi"/>
                <w:i w:val="0"/>
                <w:iCs w:val="0"/>
                <w:noProof/>
                <w:kern w:val="2"/>
                <w:sz w:val="22"/>
                <w:szCs w:val="22"/>
                <w:lang w:val="en-PG" w:eastAsia="en-PG"/>
                <w14:ligatures w14:val="standardContextual"/>
              </w:rPr>
              <w:tab/>
            </w:r>
            <w:r w:rsidR="007B6AB7" w:rsidRPr="006E7B08">
              <w:rPr>
                <w:rStyle w:val="Hyperlink"/>
                <w:noProof/>
                <w:lang w:val="en-GB"/>
              </w:rPr>
              <w:t>Payment Processing in the event of travels within PNG.</w:t>
            </w:r>
            <w:r w:rsidR="007B6AB7">
              <w:rPr>
                <w:noProof/>
                <w:webHidden/>
              </w:rPr>
              <w:tab/>
            </w:r>
            <w:r w:rsidR="007B6AB7">
              <w:rPr>
                <w:noProof/>
                <w:webHidden/>
              </w:rPr>
              <w:fldChar w:fldCharType="begin"/>
            </w:r>
            <w:r w:rsidR="007B6AB7">
              <w:rPr>
                <w:noProof/>
                <w:webHidden/>
              </w:rPr>
              <w:instrText xml:space="preserve"> PAGEREF _Toc184488482 \h </w:instrText>
            </w:r>
            <w:r w:rsidR="007B6AB7">
              <w:rPr>
                <w:noProof/>
                <w:webHidden/>
              </w:rPr>
            </w:r>
            <w:r w:rsidR="007B6AB7">
              <w:rPr>
                <w:noProof/>
                <w:webHidden/>
              </w:rPr>
              <w:fldChar w:fldCharType="separate"/>
            </w:r>
            <w:r w:rsidR="007B6AB7">
              <w:rPr>
                <w:noProof/>
                <w:webHidden/>
              </w:rPr>
              <w:t>4</w:t>
            </w:r>
            <w:r w:rsidR="007B6AB7">
              <w:rPr>
                <w:noProof/>
                <w:webHidden/>
              </w:rPr>
              <w:fldChar w:fldCharType="end"/>
            </w:r>
          </w:hyperlink>
        </w:p>
        <w:p w14:paraId="0036D89B" w14:textId="61028DBD" w:rsidR="007B6AB7" w:rsidRDefault="00000000">
          <w:pPr>
            <w:pStyle w:val="TOC3"/>
            <w:tabs>
              <w:tab w:val="left" w:pos="1200"/>
              <w:tab w:val="right" w:leader="dot" w:pos="9062"/>
            </w:tabs>
            <w:rPr>
              <w:rFonts w:eastAsiaTheme="minorEastAsia" w:cstheme="minorBidi"/>
              <w:i w:val="0"/>
              <w:iCs w:val="0"/>
              <w:noProof/>
              <w:kern w:val="2"/>
              <w:sz w:val="22"/>
              <w:szCs w:val="22"/>
              <w:lang w:val="en-PG" w:eastAsia="en-PG"/>
              <w14:ligatures w14:val="standardContextual"/>
            </w:rPr>
          </w:pPr>
          <w:hyperlink w:anchor="_Toc184488483" w:history="1">
            <w:r w:rsidR="007B6AB7" w:rsidRPr="006E7B08">
              <w:rPr>
                <w:rStyle w:val="Hyperlink"/>
                <w:noProof/>
                <w:lang w:val="en-GB"/>
              </w:rPr>
              <w:t>3.4.</w:t>
            </w:r>
            <w:r w:rsidR="007B6AB7">
              <w:rPr>
                <w:rFonts w:eastAsiaTheme="minorEastAsia" w:cstheme="minorBidi"/>
                <w:i w:val="0"/>
                <w:iCs w:val="0"/>
                <w:noProof/>
                <w:kern w:val="2"/>
                <w:sz w:val="22"/>
                <w:szCs w:val="22"/>
                <w:lang w:val="en-PG" w:eastAsia="en-PG"/>
                <w14:ligatures w14:val="standardContextual"/>
              </w:rPr>
              <w:tab/>
            </w:r>
            <w:r w:rsidR="007B6AB7" w:rsidRPr="006E7B08">
              <w:rPr>
                <w:rStyle w:val="Hyperlink"/>
                <w:noProof/>
                <w:lang w:val="en-GB"/>
              </w:rPr>
              <w:t>Payment Processing in the event of international travel</w:t>
            </w:r>
            <w:r w:rsidR="007B6AB7">
              <w:rPr>
                <w:noProof/>
                <w:webHidden/>
              </w:rPr>
              <w:tab/>
            </w:r>
            <w:r w:rsidR="007B6AB7">
              <w:rPr>
                <w:noProof/>
                <w:webHidden/>
              </w:rPr>
              <w:fldChar w:fldCharType="begin"/>
            </w:r>
            <w:r w:rsidR="007B6AB7">
              <w:rPr>
                <w:noProof/>
                <w:webHidden/>
              </w:rPr>
              <w:instrText xml:space="preserve"> PAGEREF _Toc184488483 \h </w:instrText>
            </w:r>
            <w:r w:rsidR="007B6AB7">
              <w:rPr>
                <w:noProof/>
                <w:webHidden/>
              </w:rPr>
            </w:r>
            <w:r w:rsidR="007B6AB7">
              <w:rPr>
                <w:noProof/>
                <w:webHidden/>
              </w:rPr>
              <w:fldChar w:fldCharType="separate"/>
            </w:r>
            <w:r w:rsidR="007B6AB7">
              <w:rPr>
                <w:noProof/>
                <w:webHidden/>
              </w:rPr>
              <w:t>5</w:t>
            </w:r>
            <w:r w:rsidR="007B6AB7">
              <w:rPr>
                <w:noProof/>
                <w:webHidden/>
              </w:rPr>
              <w:fldChar w:fldCharType="end"/>
            </w:r>
          </w:hyperlink>
        </w:p>
        <w:p w14:paraId="5320541A" w14:textId="26EF6A83" w:rsidR="007B6AB7" w:rsidRDefault="00000000">
          <w:pPr>
            <w:pStyle w:val="TOC2"/>
            <w:tabs>
              <w:tab w:val="left" w:pos="720"/>
              <w:tab w:val="right" w:leader="dot" w:pos="9062"/>
            </w:tabs>
            <w:rPr>
              <w:rFonts w:eastAsiaTheme="minorEastAsia" w:cstheme="minorBidi"/>
              <w:smallCaps w:val="0"/>
              <w:noProof/>
              <w:kern w:val="2"/>
              <w:sz w:val="22"/>
              <w:szCs w:val="22"/>
              <w:lang w:val="en-PG" w:eastAsia="en-PG"/>
              <w14:ligatures w14:val="standardContextual"/>
            </w:rPr>
          </w:pPr>
          <w:hyperlink w:anchor="_Toc184488484" w:history="1">
            <w:r w:rsidR="007B6AB7" w:rsidRPr="006E7B08">
              <w:rPr>
                <w:rStyle w:val="Hyperlink"/>
                <w:noProof/>
              </w:rPr>
              <w:t>4.</w:t>
            </w:r>
            <w:r w:rsidR="007B6AB7">
              <w:rPr>
                <w:rFonts w:eastAsiaTheme="minorEastAsia" w:cstheme="minorBidi"/>
                <w:smallCaps w:val="0"/>
                <w:noProof/>
                <w:kern w:val="2"/>
                <w:sz w:val="22"/>
                <w:szCs w:val="22"/>
                <w:lang w:val="en-PG" w:eastAsia="en-PG"/>
                <w14:ligatures w14:val="standardContextual"/>
              </w:rPr>
              <w:tab/>
            </w:r>
            <w:r w:rsidR="007B6AB7" w:rsidRPr="006E7B08">
              <w:rPr>
                <w:rStyle w:val="Hyperlink"/>
                <w:noProof/>
              </w:rPr>
              <w:t>Arranging venues for events in PNG</w:t>
            </w:r>
            <w:r w:rsidR="007B6AB7">
              <w:rPr>
                <w:noProof/>
                <w:webHidden/>
              </w:rPr>
              <w:tab/>
            </w:r>
            <w:r w:rsidR="007B6AB7">
              <w:rPr>
                <w:noProof/>
                <w:webHidden/>
              </w:rPr>
              <w:fldChar w:fldCharType="begin"/>
            </w:r>
            <w:r w:rsidR="007B6AB7">
              <w:rPr>
                <w:noProof/>
                <w:webHidden/>
              </w:rPr>
              <w:instrText xml:space="preserve"> PAGEREF _Toc184488484 \h </w:instrText>
            </w:r>
            <w:r w:rsidR="007B6AB7">
              <w:rPr>
                <w:noProof/>
                <w:webHidden/>
              </w:rPr>
            </w:r>
            <w:r w:rsidR="007B6AB7">
              <w:rPr>
                <w:noProof/>
                <w:webHidden/>
              </w:rPr>
              <w:fldChar w:fldCharType="separate"/>
            </w:r>
            <w:r w:rsidR="007B6AB7">
              <w:rPr>
                <w:noProof/>
                <w:webHidden/>
              </w:rPr>
              <w:t>5</w:t>
            </w:r>
            <w:r w:rsidR="007B6AB7">
              <w:rPr>
                <w:noProof/>
                <w:webHidden/>
              </w:rPr>
              <w:fldChar w:fldCharType="end"/>
            </w:r>
          </w:hyperlink>
        </w:p>
        <w:p w14:paraId="1A474037" w14:textId="0DFDA5D2" w:rsidR="007B6AB7" w:rsidRDefault="00000000">
          <w:pPr>
            <w:pStyle w:val="TOC2"/>
            <w:tabs>
              <w:tab w:val="left" w:pos="720"/>
              <w:tab w:val="right" w:leader="dot" w:pos="9062"/>
            </w:tabs>
            <w:rPr>
              <w:rFonts w:eastAsiaTheme="minorEastAsia" w:cstheme="minorBidi"/>
              <w:smallCaps w:val="0"/>
              <w:noProof/>
              <w:kern w:val="2"/>
              <w:sz w:val="22"/>
              <w:szCs w:val="22"/>
              <w:lang w:val="en-PG" w:eastAsia="en-PG"/>
              <w14:ligatures w14:val="standardContextual"/>
            </w:rPr>
          </w:pPr>
          <w:hyperlink w:anchor="_Toc184488485" w:history="1">
            <w:r w:rsidR="007B6AB7" w:rsidRPr="006E7B08">
              <w:rPr>
                <w:rStyle w:val="Hyperlink"/>
                <w:noProof/>
              </w:rPr>
              <w:t>5.</w:t>
            </w:r>
            <w:r w:rsidR="007B6AB7">
              <w:rPr>
                <w:rFonts w:eastAsiaTheme="minorEastAsia" w:cstheme="minorBidi"/>
                <w:smallCaps w:val="0"/>
                <w:noProof/>
                <w:kern w:val="2"/>
                <w:sz w:val="22"/>
                <w:szCs w:val="22"/>
                <w:lang w:val="en-PG" w:eastAsia="en-PG"/>
                <w14:ligatures w14:val="standardContextual"/>
              </w:rPr>
              <w:tab/>
            </w:r>
            <w:r w:rsidR="007B6AB7" w:rsidRPr="006E7B08">
              <w:rPr>
                <w:rStyle w:val="Hyperlink"/>
                <w:noProof/>
              </w:rPr>
              <w:t>Arranging additional services at the venues</w:t>
            </w:r>
            <w:r w:rsidR="007B6AB7">
              <w:rPr>
                <w:noProof/>
                <w:webHidden/>
              </w:rPr>
              <w:tab/>
            </w:r>
            <w:r w:rsidR="007B6AB7">
              <w:rPr>
                <w:noProof/>
                <w:webHidden/>
              </w:rPr>
              <w:fldChar w:fldCharType="begin"/>
            </w:r>
            <w:r w:rsidR="007B6AB7">
              <w:rPr>
                <w:noProof/>
                <w:webHidden/>
              </w:rPr>
              <w:instrText xml:space="preserve"> PAGEREF _Toc184488485 \h </w:instrText>
            </w:r>
            <w:r w:rsidR="007B6AB7">
              <w:rPr>
                <w:noProof/>
                <w:webHidden/>
              </w:rPr>
            </w:r>
            <w:r w:rsidR="007B6AB7">
              <w:rPr>
                <w:noProof/>
                <w:webHidden/>
              </w:rPr>
              <w:fldChar w:fldCharType="separate"/>
            </w:r>
            <w:r w:rsidR="007B6AB7">
              <w:rPr>
                <w:noProof/>
                <w:webHidden/>
              </w:rPr>
              <w:t>5</w:t>
            </w:r>
            <w:r w:rsidR="007B6AB7">
              <w:rPr>
                <w:noProof/>
                <w:webHidden/>
              </w:rPr>
              <w:fldChar w:fldCharType="end"/>
            </w:r>
          </w:hyperlink>
        </w:p>
        <w:p w14:paraId="3A774CE1" w14:textId="20F9079D" w:rsidR="007B6AB7" w:rsidRDefault="00000000">
          <w:pPr>
            <w:pStyle w:val="TOC2"/>
            <w:tabs>
              <w:tab w:val="left" w:pos="720"/>
              <w:tab w:val="right" w:leader="dot" w:pos="9062"/>
            </w:tabs>
            <w:rPr>
              <w:rFonts w:eastAsiaTheme="minorEastAsia" w:cstheme="minorBidi"/>
              <w:smallCaps w:val="0"/>
              <w:noProof/>
              <w:kern w:val="2"/>
              <w:sz w:val="22"/>
              <w:szCs w:val="22"/>
              <w:lang w:val="en-PG" w:eastAsia="en-PG"/>
              <w14:ligatures w14:val="standardContextual"/>
            </w:rPr>
          </w:pPr>
          <w:hyperlink w:anchor="_Toc184488486" w:history="1">
            <w:r w:rsidR="007B6AB7" w:rsidRPr="006E7B08">
              <w:rPr>
                <w:rStyle w:val="Hyperlink"/>
                <w:noProof/>
              </w:rPr>
              <w:t>6.</w:t>
            </w:r>
            <w:r w:rsidR="007B6AB7">
              <w:rPr>
                <w:rFonts w:eastAsiaTheme="minorEastAsia" w:cstheme="minorBidi"/>
                <w:smallCaps w:val="0"/>
                <w:noProof/>
                <w:kern w:val="2"/>
                <w:sz w:val="22"/>
                <w:szCs w:val="22"/>
                <w:lang w:val="en-PG" w:eastAsia="en-PG"/>
                <w14:ligatures w14:val="standardContextual"/>
              </w:rPr>
              <w:tab/>
            </w:r>
            <w:r w:rsidR="007B6AB7" w:rsidRPr="006E7B08">
              <w:rPr>
                <w:rStyle w:val="Hyperlink"/>
                <w:noProof/>
              </w:rPr>
              <w:t>Arranging vehicle and driver hire</w:t>
            </w:r>
            <w:r w:rsidR="007B6AB7">
              <w:rPr>
                <w:noProof/>
                <w:webHidden/>
              </w:rPr>
              <w:tab/>
            </w:r>
            <w:r w:rsidR="007B6AB7">
              <w:rPr>
                <w:noProof/>
                <w:webHidden/>
              </w:rPr>
              <w:fldChar w:fldCharType="begin"/>
            </w:r>
            <w:r w:rsidR="007B6AB7">
              <w:rPr>
                <w:noProof/>
                <w:webHidden/>
              </w:rPr>
              <w:instrText xml:space="preserve"> PAGEREF _Toc184488486 \h </w:instrText>
            </w:r>
            <w:r w:rsidR="007B6AB7">
              <w:rPr>
                <w:noProof/>
                <w:webHidden/>
              </w:rPr>
            </w:r>
            <w:r w:rsidR="007B6AB7">
              <w:rPr>
                <w:noProof/>
                <w:webHidden/>
              </w:rPr>
              <w:fldChar w:fldCharType="separate"/>
            </w:r>
            <w:r w:rsidR="007B6AB7">
              <w:rPr>
                <w:noProof/>
                <w:webHidden/>
              </w:rPr>
              <w:t>6</w:t>
            </w:r>
            <w:r w:rsidR="007B6AB7">
              <w:rPr>
                <w:noProof/>
                <w:webHidden/>
              </w:rPr>
              <w:fldChar w:fldCharType="end"/>
            </w:r>
          </w:hyperlink>
        </w:p>
        <w:p w14:paraId="0DCD37D9" w14:textId="7E302EE9" w:rsidR="007B6AB7" w:rsidRDefault="00000000">
          <w:pPr>
            <w:pStyle w:val="TOC2"/>
            <w:tabs>
              <w:tab w:val="left" w:pos="720"/>
              <w:tab w:val="right" w:leader="dot" w:pos="9062"/>
            </w:tabs>
            <w:rPr>
              <w:rFonts w:eastAsiaTheme="minorEastAsia" w:cstheme="minorBidi"/>
              <w:smallCaps w:val="0"/>
              <w:noProof/>
              <w:kern w:val="2"/>
              <w:sz w:val="22"/>
              <w:szCs w:val="22"/>
              <w:lang w:val="en-PG" w:eastAsia="en-PG"/>
              <w14:ligatures w14:val="standardContextual"/>
            </w:rPr>
          </w:pPr>
          <w:hyperlink w:anchor="_Toc184488487" w:history="1">
            <w:r w:rsidR="007B6AB7" w:rsidRPr="006E7B08">
              <w:rPr>
                <w:rStyle w:val="Hyperlink"/>
                <w:noProof/>
              </w:rPr>
              <w:t>7.</w:t>
            </w:r>
            <w:r w:rsidR="007B6AB7">
              <w:rPr>
                <w:rFonts w:eastAsiaTheme="minorEastAsia" w:cstheme="minorBidi"/>
                <w:smallCaps w:val="0"/>
                <w:noProof/>
                <w:kern w:val="2"/>
                <w:sz w:val="22"/>
                <w:szCs w:val="22"/>
                <w:lang w:val="en-PG" w:eastAsia="en-PG"/>
                <w14:ligatures w14:val="standardContextual"/>
              </w:rPr>
              <w:tab/>
            </w:r>
            <w:r w:rsidR="007B6AB7" w:rsidRPr="006E7B08">
              <w:rPr>
                <w:rStyle w:val="Hyperlink"/>
                <w:noProof/>
              </w:rPr>
              <w:t>Arranging security escorts</w:t>
            </w:r>
            <w:r w:rsidR="007B6AB7">
              <w:rPr>
                <w:noProof/>
                <w:webHidden/>
              </w:rPr>
              <w:tab/>
            </w:r>
            <w:r w:rsidR="007B6AB7">
              <w:rPr>
                <w:noProof/>
                <w:webHidden/>
              </w:rPr>
              <w:fldChar w:fldCharType="begin"/>
            </w:r>
            <w:r w:rsidR="007B6AB7">
              <w:rPr>
                <w:noProof/>
                <w:webHidden/>
              </w:rPr>
              <w:instrText xml:space="preserve"> PAGEREF _Toc184488487 \h </w:instrText>
            </w:r>
            <w:r w:rsidR="007B6AB7">
              <w:rPr>
                <w:noProof/>
                <w:webHidden/>
              </w:rPr>
            </w:r>
            <w:r w:rsidR="007B6AB7">
              <w:rPr>
                <w:noProof/>
                <w:webHidden/>
              </w:rPr>
              <w:fldChar w:fldCharType="separate"/>
            </w:r>
            <w:r w:rsidR="007B6AB7">
              <w:rPr>
                <w:noProof/>
                <w:webHidden/>
              </w:rPr>
              <w:t>6</w:t>
            </w:r>
            <w:r w:rsidR="007B6AB7">
              <w:rPr>
                <w:noProof/>
                <w:webHidden/>
              </w:rPr>
              <w:fldChar w:fldCharType="end"/>
            </w:r>
          </w:hyperlink>
        </w:p>
        <w:p w14:paraId="14E426B9" w14:textId="37BBAAF1" w:rsidR="007B6AB7" w:rsidRDefault="00000000">
          <w:pPr>
            <w:pStyle w:val="TOC1"/>
            <w:tabs>
              <w:tab w:val="left" w:pos="480"/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val="en-PG" w:eastAsia="en-PG"/>
              <w14:ligatures w14:val="standardContextual"/>
            </w:rPr>
          </w:pPr>
          <w:hyperlink w:anchor="_Toc184488488" w:history="1">
            <w:r w:rsidR="007B6AB7" w:rsidRPr="006E7B08">
              <w:rPr>
                <w:rStyle w:val="Hyperlink"/>
                <w:noProof/>
              </w:rPr>
              <w:t>III.</w:t>
            </w:r>
            <w:r w:rsidR="007B6AB7">
              <w:rPr>
                <w:rFonts w:eastAsiaTheme="minorEastAsia" w:cstheme="minorBidi"/>
                <w:b w:val="0"/>
                <w:bCs w:val="0"/>
                <w:caps w:val="0"/>
                <w:noProof/>
                <w:kern w:val="2"/>
                <w:sz w:val="22"/>
                <w:szCs w:val="22"/>
                <w:lang w:val="en-PG" w:eastAsia="en-PG"/>
                <w14:ligatures w14:val="standardContextual"/>
              </w:rPr>
              <w:tab/>
            </w:r>
            <w:r w:rsidR="007B6AB7" w:rsidRPr="006E7B08">
              <w:rPr>
                <w:rStyle w:val="Hyperlink"/>
                <w:noProof/>
              </w:rPr>
              <w:t>Other considerations</w:t>
            </w:r>
            <w:r w:rsidR="007B6AB7">
              <w:rPr>
                <w:noProof/>
                <w:webHidden/>
              </w:rPr>
              <w:tab/>
            </w:r>
            <w:r w:rsidR="007B6AB7">
              <w:rPr>
                <w:noProof/>
                <w:webHidden/>
              </w:rPr>
              <w:fldChar w:fldCharType="begin"/>
            </w:r>
            <w:r w:rsidR="007B6AB7">
              <w:rPr>
                <w:noProof/>
                <w:webHidden/>
              </w:rPr>
              <w:instrText xml:space="preserve"> PAGEREF _Toc184488488 \h </w:instrText>
            </w:r>
            <w:r w:rsidR="007B6AB7">
              <w:rPr>
                <w:noProof/>
                <w:webHidden/>
              </w:rPr>
            </w:r>
            <w:r w:rsidR="007B6AB7">
              <w:rPr>
                <w:noProof/>
                <w:webHidden/>
              </w:rPr>
              <w:fldChar w:fldCharType="separate"/>
            </w:r>
            <w:r w:rsidR="007B6AB7">
              <w:rPr>
                <w:noProof/>
                <w:webHidden/>
              </w:rPr>
              <w:t>6</w:t>
            </w:r>
            <w:r w:rsidR="007B6AB7">
              <w:rPr>
                <w:noProof/>
                <w:webHidden/>
              </w:rPr>
              <w:fldChar w:fldCharType="end"/>
            </w:r>
          </w:hyperlink>
        </w:p>
        <w:p w14:paraId="2A141D2D" w14:textId="0FAE451A" w:rsidR="009A3E49" w:rsidRDefault="009A3E49">
          <w:r>
            <w:rPr>
              <w:rFonts w:asciiTheme="minorHAnsi" w:hAnsiTheme="minorHAnsi" w:cstheme="minorHAnsi"/>
              <w:b/>
              <w:bCs/>
              <w:caps/>
              <w:sz w:val="20"/>
              <w:szCs w:val="20"/>
            </w:rPr>
            <w:fldChar w:fldCharType="end"/>
          </w:r>
        </w:p>
      </w:sdtContent>
    </w:sdt>
    <w:p w14:paraId="1731BAF0" w14:textId="4489E5C5" w:rsidR="009A3E49" w:rsidRDefault="009A3E49" w:rsidP="00913B68">
      <w:pPr>
        <w:tabs>
          <w:tab w:val="left" w:pos="6480"/>
        </w:tabs>
        <w:spacing w:before="120"/>
        <w:outlineLvl w:val="0"/>
        <w:rPr>
          <w:rFonts w:ascii="Arial" w:hAnsi="Arial" w:cs="Arial"/>
          <w:bCs/>
          <w:sz w:val="32"/>
          <w:szCs w:val="32"/>
          <w:lang w:val="en-GB"/>
        </w:rPr>
      </w:pPr>
      <w:r>
        <w:rPr>
          <w:rFonts w:ascii="Arial" w:hAnsi="Arial" w:cs="Arial"/>
          <w:bCs/>
          <w:sz w:val="32"/>
          <w:szCs w:val="32"/>
          <w:lang w:val="en-GB"/>
        </w:rPr>
        <w:br w:type="page"/>
      </w:r>
    </w:p>
    <w:p w14:paraId="613DEA68" w14:textId="4AD66BA2" w:rsidR="009A3E49" w:rsidRPr="00984A9B" w:rsidRDefault="00984A9B" w:rsidP="00984A9B">
      <w:pPr>
        <w:tabs>
          <w:tab w:val="left" w:pos="3060"/>
        </w:tabs>
        <w:spacing w:before="120"/>
        <w:outlineLvl w:val="0"/>
        <w:rPr>
          <w:rFonts w:ascii="Arial" w:hAnsi="Arial" w:cs="Arial"/>
          <w:bCs/>
          <w:sz w:val="32"/>
          <w:szCs w:val="32"/>
          <w:lang w:val="en-GB"/>
        </w:rPr>
      </w:pPr>
      <w:r>
        <w:rPr>
          <w:rFonts w:ascii="Arial" w:hAnsi="Arial" w:cs="Arial"/>
          <w:bCs/>
          <w:sz w:val="32"/>
          <w:szCs w:val="32"/>
          <w:lang w:val="en-GB"/>
        </w:rPr>
        <w:lastRenderedPageBreak/>
        <w:tab/>
      </w:r>
    </w:p>
    <w:p w14:paraId="5638D615" w14:textId="5D6AE232" w:rsidR="00BE58B9" w:rsidRPr="001B2BD4" w:rsidRDefault="00537C06" w:rsidP="005711AE">
      <w:pPr>
        <w:pStyle w:val="Heading1"/>
      </w:pPr>
      <w:bookmarkStart w:id="0" w:name="_Toc184488471"/>
      <w:r w:rsidRPr="001B2BD4">
        <w:t>Background and justification of the need</w:t>
      </w:r>
      <w:bookmarkEnd w:id="0"/>
    </w:p>
    <w:p w14:paraId="7B679C4D" w14:textId="0306BFD1" w:rsidR="008C39CD" w:rsidRDefault="008C39CD" w:rsidP="008C39CD">
      <w:pPr>
        <w:pStyle w:val="NoSpacing"/>
        <w:rPr>
          <w:rFonts w:cs="Arial"/>
          <w:sz w:val="22"/>
          <w:szCs w:val="22"/>
          <w:lang w:val="en-GB"/>
        </w:rPr>
      </w:pPr>
    </w:p>
    <w:p w14:paraId="34F9657B" w14:textId="77777777" w:rsidR="00D67887" w:rsidRPr="00984A9B" w:rsidRDefault="00D67887" w:rsidP="008C39CD">
      <w:pPr>
        <w:pStyle w:val="NoSpacing"/>
        <w:rPr>
          <w:rFonts w:cs="Arial"/>
          <w:sz w:val="22"/>
          <w:szCs w:val="22"/>
          <w:lang w:val="en-GB"/>
        </w:rPr>
      </w:pPr>
    </w:p>
    <w:p w14:paraId="50E43C78" w14:textId="42500868" w:rsidR="008C39CD" w:rsidRPr="00984A9B" w:rsidRDefault="008C39CD" w:rsidP="007B5BF5">
      <w:pPr>
        <w:pStyle w:val="Heading2"/>
        <w:numPr>
          <w:ilvl w:val="0"/>
          <w:numId w:val="5"/>
        </w:numPr>
      </w:pPr>
      <w:bookmarkStart w:id="1" w:name="_Toc184488472"/>
      <w:r w:rsidRPr="00984A9B">
        <w:t>Presentation of Expertise France</w:t>
      </w:r>
      <w:r w:rsidR="005159F0" w:rsidRPr="00984A9B">
        <w:t xml:space="preserve"> and its activities in PNG</w:t>
      </w:r>
      <w:bookmarkEnd w:id="1"/>
    </w:p>
    <w:p w14:paraId="4284DE3C" w14:textId="77777777" w:rsidR="008C39CD" w:rsidRPr="00984A9B" w:rsidRDefault="008C39CD" w:rsidP="0047388D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5FC1669C" w14:textId="319CC270" w:rsidR="00537C06" w:rsidRPr="00984A9B" w:rsidRDefault="0061194D" w:rsidP="0047388D">
      <w:pPr>
        <w:jc w:val="both"/>
        <w:rPr>
          <w:rFonts w:ascii="Arial" w:hAnsi="Arial" w:cs="Arial"/>
          <w:sz w:val="22"/>
          <w:szCs w:val="22"/>
          <w:lang w:val="en-GB"/>
        </w:rPr>
      </w:pPr>
      <w:r w:rsidRPr="00984A9B">
        <w:rPr>
          <w:rFonts w:ascii="Arial" w:hAnsi="Arial" w:cs="Arial"/>
          <w:sz w:val="22"/>
          <w:szCs w:val="22"/>
          <w:lang w:val="en-GB"/>
        </w:rPr>
        <w:t xml:space="preserve">Expertise </w:t>
      </w:r>
      <w:r w:rsidR="00537C06" w:rsidRPr="00984A9B">
        <w:rPr>
          <w:rFonts w:ascii="Arial" w:hAnsi="Arial" w:cs="Arial"/>
          <w:sz w:val="22"/>
          <w:szCs w:val="22"/>
          <w:lang w:val="en-GB"/>
        </w:rPr>
        <w:t>France</w:t>
      </w:r>
      <w:r w:rsidR="00F6466C" w:rsidRPr="00984A9B">
        <w:rPr>
          <w:rFonts w:ascii="Arial" w:hAnsi="Arial" w:cs="Arial"/>
          <w:sz w:val="22"/>
          <w:szCs w:val="22"/>
          <w:lang w:val="en-GB"/>
        </w:rPr>
        <w:t>, an entity of the</w:t>
      </w:r>
      <w:r w:rsidR="00AA6A06" w:rsidRPr="00984A9B">
        <w:rPr>
          <w:rFonts w:ascii="Arial" w:hAnsi="Arial" w:cs="Arial"/>
          <w:sz w:val="22"/>
          <w:szCs w:val="22"/>
          <w:lang w:val="en-GB"/>
        </w:rPr>
        <w:t xml:space="preserve"> French Development Agency (</w:t>
      </w:r>
      <w:r w:rsidR="00F6466C" w:rsidRPr="00984A9B">
        <w:rPr>
          <w:rFonts w:ascii="Arial" w:hAnsi="Arial" w:cs="Arial"/>
          <w:i/>
          <w:iCs/>
          <w:sz w:val="22"/>
          <w:szCs w:val="22"/>
          <w:lang w:val="en-GB"/>
        </w:rPr>
        <w:t>Ag</w:t>
      </w:r>
      <w:r w:rsidR="00AA6A06" w:rsidRPr="00984A9B">
        <w:rPr>
          <w:rFonts w:ascii="Arial" w:hAnsi="Arial" w:cs="Arial"/>
          <w:i/>
          <w:iCs/>
          <w:sz w:val="22"/>
          <w:szCs w:val="22"/>
          <w:lang w:val="en-GB"/>
        </w:rPr>
        <w:t xml:space="preserve">ence Française de Développement, </w:t>
      </w:r>
      <w:r w:rsidR="00F6466C" w:rsidRPr="00984A9B">
        <w:rPr>
          <w:rFonts w:ascii="Arial" w:hAnsi="Arial" w:cs="Arial"/>
          <w:i/>
          <w:iCs/>
          <w:sz w:val="22"/>
          <w:szCs w:val="22"/>
          <w:lang w:val="en-GB"/>
        </w:rPr>
        <w:t>AFD</w:t>
      </w:r>
      <w:r w:rsidR="00AA6A06" w:rsidRPr="00984A9B">
        <w:rPr>
          <w:rFonts w:ascii="Arial" w:hAnsi="Arial" w:cs="Arial"/>
          <w:sz w:val="22"/>
          <w:szCs w:val="22"/>
          <w:lang w:val="en-GB"/>
        </w:rPr>
        <w:t xml:space="preserve">) </w:t>
      </w:r>
      <w:r w:rsidR="00F6466C" w:rsidRPr="00984A9B">
        <w:rPr>
          <w:rFonts w:ascii="Arial" w:hAnsi="Arial" w:cs="Arial"/>
          <w:sz w:val="22"/>
          <w:szCs w:val="22"/>
          <w:lang w:val="en-GB"/>
        </w:rPr>
        <w:t>Group,</w:t>
      </w:r>
      <w:r w:rsidR="00537C06" w:rsidRPr="00984A9B">
        <w:rPr>
          <w:rFonts w:ascii="Arial" w:hAnsi="Arial" w:cs="Arial"/>
          <w:sz w:val="22"/>
          <w:szCs w:val="22"/>
          <w:lang w:val="en-GB"/>
        </w:rPr>
        <w:t xml:space="preserve"> is the </w:t>
      </w:r>
      <w:r w:rsidR="00F6466C" w:rsidRPr="00984A9B">
        <w:rPr>
          <w:rFonts w:ascii="Arial" w:hAnsi="Arial" w:cs="Arial"/>
          <w:sz w:val="22"/>
          <w:szCs w:val="22"/>
          <w:lang w:val="en-GB"/>
        </w:rPr>
        <w:t xml:space="preserve">French government’s international technical cooperation agency. </w:t>
      </w:r>
      <w:r w:rsidR="00D1147D" w:rsidRPr="00984A9B">
        <w:rPr>
          <w:rFonts w:ascii="Arial" w:hAnsi="Arial" w:cs="Arial"/>
          <w:sz w:val="22"/>
          <w:szCs w:val="22"/>
          <w:lang w:val="en-GB"/>
        </w:rPr>
        <w:t xml:space="preserve">Its role is </w:t>
      </w:r>
      <w:r w:rsidR="0098174B" w:rsidRPr="00984A9B">
        <w:rPr>
          <w:rFonts w:ascii="Arial" w:hAnsi="Arial" w:cs="Arial"/>
          <w:sz w:val="22"/>
          <w:szCs w:val="22"/>
          <w:lang w:val="en-GB"/>
        </w:rPr>
        <w:t xml:space="preserve">to design and manage </w:t>
      </w:r>
      <w:r w:rsidR="00FB0E34" w:rsidRPr="00984A9B">
        <w:rPr>
          <w:rFonts w:ascii="Arial" w:hAnsi="Arial" w:cs="Arial"/>
          <w:sz w:val="22"/>
          <w:szCs w:val="22"/>
          <w:lang w:val="en-GB"/>
        </w:rPr>
        <w:t xml:space="preserve">donor-funded </w:t>
      </w:r>
      <w:r w:rsidR="0098174B" w:rsidRPr="00984A9B">
        <w:rPr>
          <w:rFonts w:ascii="Arial" w:hAnsi="Arial" w:cs="Arial"/>
          <w:sz w:val="22"/>
          <w:szCs w:val="22"/>
          <w:lang w:val="en-GB"/>
        </w:rPr>
        <w:t>international cooperation projects</w:t>
      </w:r>
      <w:r w:rsidR="00FB0E34" w:rsidRPr="00984A9B">
        <w:rPr>
          <w:rFonts w:ascii="Arial" w:hAnsi="Arial" w:cs="Arial"/>
          <w:sz w:val="22"/>
          <w:szCs w:val="22"/>
          <w:lang w:val="en-GB"/>
        </w:rPr>
        <w:t xml:space="preserve"> in fields such as governance, security, health, education</w:t>
      </w:r>
      <w:r w:rsidR="00FB2744" w:rsidRPr="00984A9B">
        <w:rPr>
          <w:rFonts w:ascii="Arial" w:hAnsi="Arial" w:cs="Arial"/>
          <w:sz w:val="22"/>
          <w:szCs w:val="22"/>
          <w:lang w:val="en-GB"/>
        </w:rPr>
        <w:t>,</w:t>
      </w:r>
      <w:r w:rsidR="00FB0E34" w:rsidRPr="00984A9B">
        <w:rPr>
          <w:rFonts w:ascii="Arial" w:hAnsi="Arial" w:cs="Arial"/>
          <w:sz w:val="22"/>
          <w:szCs w:val="22"/>
          <w:lang w:val="en-GB"/>
        </w:rPr>
        <w:t xml:space="preserve"> and </w:t>
      </w:r>
      <w:r w:rsidR="003B3B41" w:rsidRPr="00984A9B">
        <w:rPr>
          <w:rFonts w:ascii="Arial" w:hAnsi="Arial" w:cs="Arial"/>
          <w:sz w:val="22"/>
          <w:szCs w:val="22"/>
          <w:lang w:val="en-GB"/>
        </w:rPr>
        <w:t>the environment</w:t>
      </w:r>
      <w:r w:rsidR="00FB0E34" w:rsidRPr="00984A9B">
        <w:rPr>
          <w:rFonts w:ascii="Arial" w:hAnsi="Arial" w:cs="Arial"/>
          <w:sz w:val="22"/>
          <w:szCs w:val="22"/>
          <w:lang w:val="en-GB"/>
        </w:rPr>
        <w:t>.</w:t>
      </w:r>
      <w:r w:rsidR="007A19E6" w:rsidRPr="00984A9B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7180EE80" w14:textId="77777777" w:rsidR="0047388D" w:rsidRPr="00984A9B" w:rsidRDefault="0047388D" w:rsidP="0047388D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2309270C" w14:textId="2F28DBB1" w:rsidR="003D7E71" w:rsidRDefault="0047388D" w:rsidP="0047388D">
      <w:pPr>
        <w:jc w:val="both"/>
        <w:rPr>
          <w:rFonts w:ascii="Arial" w:hAnsi="Arial" w:cs="Arial"/>
          <w:sz w:val="22"/>
          <w:szCs w:val="22"/>
          <w:lang w:val="en-GB"/>
        </w:rPr>
      </w:pPr>
      <w:r w:rsidRPr="00984A9B">
        <w:rPr>
          <w:rFonts w:ascii="Arial" w:hAnsi="Arial" w:cs="Arial"/>
          <w:sz w:val="22"/>
          <w:szCs w:val="22"/>
          <w:lang w:val="en-GB"/>
        </w:rPr>
        <w:t>The agency currently manages over 3</w:t>
      </w:r>
      <w:r w:rsidR="003B3B41" w:rsidRPr="00984A9B">
        <w:rPr>
          <w:rFonts w:ascii="Arial" w:hAnsi="Arial" w:cs="Arial"/>
          <w:sz w:val="22"/>
          <w:szCs w:val="22"/>
          <w:lang w:val="en-GB"/>
        </w:rPr>
        <w:t>80</w:t>
      </w:r>
      <w:r w:rsidRPr="00984A9B">
        <w:rPr>
          <w:rFonts w:ascii="Arial" w:hAnsi="Arial" w:cs="Arial"/>
          <w:sz w:val="22"/>
          <w:szCs w:val="22"/>
          <w:lang w:val="en-GB"/>
        </w:rPr>
        <w:t xml:space="preserve"> projects in over 1</w:t>
      </w:r>
      <w:r w:rsidR="003B3B41" w:rsidRPr="00984A9B">
        <w:rPr>
          <w:rFonts w:ascii="Arial" w:hAnsi="Arial" w:cs="Arial"/>
          <w:sz w:val="22"/>
          <w:szCs w:val="22"/>
          <w:lang w:val="en-GB"/>
        </w:rPr>
        <w:t xml:space="preserve">45 </w:t>
      </w:r>
      <w:r w:rsidRPr="00984A9B">
        <w:rPr>
          <w:rFonts w:ascii="Arial" w:hAnsi="Arial" w:cs="Arial"/>
          <w:sz w:val="22"/>
          <w:szCs w:val="22"/>
          <w:lang w:val="en-GB"/>
        </w:rPr>
        <w:t xml:space="preserve">countries. The agency has a workforce of about </w:t>
      </w:r>
      <w:r w:rsidR="003B3B41" w:rsidRPr="00984A9B">
        <w:rPr>
          <w:rFonts w:ascii="Arial" w:hAnsi="Arial" w:cs="Arial"/>
          <w:sz w:val="22"/>
          <w:szCs w:val="22"/>
          <w:lang w:val="en-GB"/>
        </w:rPr>
        <w:t>6</w:t>
      </w:r>
      <w:r w:rsidRPr="00984A9B">
        <w:rPr>
          <w:rFonts w:ascii="Arial" w:hAnsi="Arial" w:cs="Arial"/>
          <w:sz w:val="22"/>
          <w:szCs w:val="22"/>
          <w:lang w:val="en-GB"/>
        </w:rPr>
        <w:t xml:space="preserve">50 </w:t>
      </w:r>
      <w:r w:rsidR="007C4ADF" w:rsidRPr="00984A9B">
        <w:rPr>
          <w:rFonts w:ascii="Arial" w:hAnsi="Arial" w:cs="Arial"/>
          <w:sz w:val="22"/>
          <w:szCs w:val="22"/>
          <w:lang w:val="en-GB"/>
        </w:rPr>
        <w:t>personnel</w:t>
      </w:r>
      <w:r w:rsidRPr="00984A9B">
        <w:rPr>
          <w:rFonts w:ascii="Arial" w:hAnsi="Arial" w:cs="Arial"/>
          <w:sz w:val="22"/>
          <w:szCs w:val="22"/>
          <w:lang w:val="en-GB"/>
        </w:rPr>
        <w:t xml:space="preserve"> in its headquarters in </w:t>
      </w:r>
      <w:r w:rsidR="003D7E71" w:rsidRPr="00984A9B">
        <w:rPr>
          <w:rFonts w:ascii="Arial" w:hAnsi="Arial" w:cs="Arial"/>
          <w:sz w:val="22"/>
          <w:szCs w:val="22"/>
          <w:lang w:val="en-GB"/>
        </w:rPr>
        <w:t>France</w:t>
      </w:r>
      <w:r w:rsidRPr="00984A9B">
        <w:rPr>
          <w:rFonts w:ascii="Arial" w:hAnsi="Arial" w:cs="Arial"/>
          <w:sz w:val="22"/>
          <w:szCs w:val="22"/>
          <w:lang w:val="en-GB"/>
        </w:rPr>
        <w:t xml:space="preserve"> and about </w:t>
      </w:r>
      <w:r w:rsidR="003B3B41" w:rsidRPr="00984A9B">
        <w:rPr>
          <w:rFonts w:ascii="Arial" w:hAnsi="Arial" w:cs="Arial"/>
          <w:sz w:val="22"/>
          <w:szCs w:val="22"/>
          <w:lang w:val="en-GB"/>
        </w:rPr>
        <w:t>1000</w:t>
      </w:r>
      <w:r w:rsidRPr="00984A9B">
        <w:rPr>
          <w:rFonts w:ascii="Arial" w:hAnsi="Arial" w:cs="Arial"/>
          <w:sz w:val="22"/>
          <w:szCs w:val="22"/>
          <w:lang w:val="en-GB"/>
        </w:rPr>
        <w:t xml:space="preserve"> </w:t>
      </w:r>
      <w:r w:rsidR="007C4ADF" w:rsidRPr="00984A9B">
        <w:rPr>
          <w:rFonts w:ascii="Arial" w:hAnsi="Arial" w:cs="Arial"/>
          <w:sz w:val="22"/>
          <w:szCs w:val="22"/>
          <w:lang w:val="en-GB"/>
        </w:rPr>
        <w:t>personnel</w:t>
      </w:r>
      <w:r w:rsidRPr="00984A9B">
        <w:rPr>
          <w:rFonts w:ascii="Arial" w:hAnsi="Arial" w:cs="Arial"/>
          <w:sz w:val="22"/>
          <w:szCs w:val="22"/>
          <w:lang w:val="en-GB"/>
        </w:rPr>
        <w:t xml:space="preserve"> </w:t>
      </w:r>
      <w:r w:rsidR="005159F0">
        <w:rPr>
          <w:rFonts w:ascii="Arial" w:hAnsi="Arial" w:cs="Arial"/>
          <w:sz w:val="22"/>
          <w:szCs w:val="22"/>
          <w:lang w:val="en-GB"/>
        </w:rPr>
        <w:t>throughout the world</w:t>
      </w:r>
      <w:r w:rsidRPr="00984A9B">
        <w:rPr>
          <w:rFonts w:ascii="Arial" w:hAnsi="Arial" w:cs="Arial"/>
          <w:sz w:val="22"/>
          <w:szCs w:val="22"/>
          <w:lang w:val="en-GB"/>
        </w:rPr>
        <w:t>. In 202</w:t>
      </w:r>
      <w:r w:rsidR="003B3B41" w:rsidRPr="00984A9B">
        <w:rPr>
          <w:rFonts w:ascii="Arial" w:hAnsi="Arial" w:cs="Arial"/>
          <w:sz w:val="22"/>
          <w:szCs w:val="22"/>
          <w:lang w:val="en-GB"/>
        </w:rPr>
        <w:t>2</w:t>
      </w:r>
      <w:r w:rsidRPr="00984A9B">
        <w:rPr>
          <w:rFonts w:ascii="Arial" w:hAnsi="Arial" w:cs="Arial"/>
          <w:sz w:val="22"/>
          <w:szCs w:val="22"/>
          <w:lang w:val="en-GB"/>
        </w:rPr>
        <w:t xml:space="preserve">, Expertise France </w:t>
      </w:r>
      <w:r w:rsidR="007C4ADF" w:rsidRPr="00984A9B">
        <w:rPr>
          <w:rFonts w:ascii="Arial" w:hAnsi="Arial" w:cs="Arial"/>
          <w:sz w:val="22"/>
          <w:szCs w:val="22"/>
          <w:lang w:val="en-GB"/>
        </w:rPr>
        <w:t xml:space="preserve">disbursed </w:t>
      </w:r>
      <w:r w:rsidRPr="00984A9B">
        <w:rPr>
          <w:rFonts w:ascii="Arial" w:hAnsi="Arial" w:cs="Arial"/>
          <w:sz w:val="22"/>
          <w:szCs w:val="22"/>
          <w:lang w:val="en-GB"/>
        </w:rPr>
        <w:t>over 3</w:t>
      </w:r>
      <w:r w:rsidR="003B3B41" w:rsidRPr="00984A9B">
        <w:rPr>
          <w:rFonts w:ascii="Arial" w:hAnsi="Arial" w:cs="Arial"/>
          <w:sz w:val="22"/>
          <w:szCs w:val="22"/>
          <w:lang w:val="en-GB"/>
        </w:rPr>
        <w:t>4</w:t>
      </w:r>
      <w:r w:rsidRPr="00984A9B">
        <w:rPr>
          <w:rFonts w:ascii="Arial" w:hAnsi="Arial" w:cs="Arial"/>
          <w:sz w:val="22"/>
          <w:szCs w:val="22"/>
          <w:lang w:val="en-GB"/>
        </w:rPr>
        <w:t xml:space="preserve">0 million euros of </w:t>
      </w:r>
      <w:r w:rsidR="003D7E71" w:rsidRPr="00984A9B">
        <w:rPr>
          <w:rFonts w:ascii="Arial" w:hAnsi="Arial" w:cs="Arial"/>
          <w:sz w:val="22"/>
          <w:szCs w:val="22"/>
          <w:lang w:val="en-GB"/>
        </w:rPr>
        <w:t>official development assistance</w:t>
      </w:r>
      <w:r w:rsidR="007C4ADF" w:rsidRPr="00984A9B">
        <w:rPr>
          <w:rFonts w:ascii="Arial" w:hAnsi="Arial" w:cs="Arial"/>
          <w:sz w:val="22"/>
          <w:szCs w:val="22"/>
          <w:lang w:val="en-GB"/>
        </w:rPr>
        <w:t xml:space="preserve"> (ODA)</w:t>
      </w:r>
      <w:r w:rsidR="000A4D81" w:rsidRPr="00984A9B">
        <w:rPr>
          <w:rFonts w:ascii="Arial" w:hAnsi="Arial" w:cs="Arial"/>
          <w:sz w:val="22"/>
          <w:szCs w:val="22"/>
          <w:lang w:val="en-GB"/>
        </w:rPr>
        <w:t xml:space="preserve"> </w:t>
      </w:r>
      <w:r w:rsidR="00FB2744" w:rsidRPr="00984A9B">
        <w:rPr>
          <w:rFonts w:ascii="Arial" w:hAnsi="Arial" w:cs="Arial"/>
          <w:sz w:val="22"/>
          <w:szCs w:val="22"/>
          <w:lang w:val="en-GB"/>
        </w:rPr>
        <w:t>worldwide</w:t>
      </w:r>
      <w:r w:rsidR="007C4ADF" w:rsidRPr="00984A9B">
        <w:rPr>
          <w:rFonts w:ascii="Arial" w:hAnsi="Arial" w:cs="Arial"/>
          <w:sz w:val="22"/>
          <w:szCs w:val="22"/>
          <w:lang w:val="en-GB"/>
        </w:rPr>
        <w:t>.</w:t>
      </w:r>
      <w:r w:rsidR="003D7E71" w:rsidRPr="00984A9B">
        <w:rPr>
          <w:rFonts w:ascii="Arial" w:hAnsi="Arial" w:cs="Arial"/>
          <w:sz w:val="22"/>
          <w:szCs w:val="22"/>
          <w:lang w:val="en-GB"/>
        </w:rPr>
        <w:t xml:space="preserve"> </w:t>
      </w:r>
      <w:r w:rsidR="007C4ADF" w:rsidRPr="00984A9B">
        <w:rPr>
          <w:rFonts w:ascii="Arial" w:hAnsi="Arial" w:cs="Arial"/>
          <w:sz w:val="22"/>
          <w:szCs w:val="22"/>
          <w:lang w:val="en-GB"/>
        </w:rPr>
        <w:t xml:space="preserve">The European Union (EU) and </w:t>
      </w:r>
      <w:r w:rsidR="00FD2EE5" w:rsidRPr="00984A9B">
        <w:rPr>
          <w:rFonts w:ascii="Arial" w:hAnsi="Arial" w:cs="Arial"/>
          <w:sz w:val="22"/>
          <w:szCs w:val="22"/>
          <w:lang w:val="en-GB"/>
        </w:rPr>
        <w:t>the French Government</w:t>
      </w:r>
      <w:r w:rsidR="008C39CD" w:rsidRPr="00984A9B">
        <w:rPr>
          <w:rFonts w:ascii="Arial" w:hAnsi="Arial" w:cs="Arial"/>
          <w:sz w:val="22"/>
          <w:szCs w:val="22"/>
          <w:lang w:val="en-GB"/>
        </w:rPr>
        <w:t xml:space="preserve"> constitute</w:t>
      </w:r>
      <w:r w:rsidR="007C4ADF" w:rsidRPr="00984A9B">
        <w:rPr>
          <w:rFonts w:ascii="Arial" w:hAnsi="Arial" w:cs="Arial"/>
          <w:sz w:val="22"/>
          <w:szCs w:val="22"/>
          <w:lang w:val="en-GB"/>
        </w:rPr>
        <w:t xml:space="preserve"> Expertise France’s main donors.</w:t>
      </w:r>
    </w:p>
    <w:p w14:paraId="113EB438" w14:textId="77777777" w:rsidR="001B668D" w:rsidRDefault="001B668D" w:rsidP="0047388D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34E612E2" w14:textId="280CE60E" w:rsidR="001B668D" w:rsidRPr="00984A9B" w:rsidRDefault="001B668D" w:rsidP="0047388D">
      <w:pPr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More information about Expertise France is available on its website: </w:t>
      </w:r>
      <w:hyperlink r:id="rId8" w:history="1">
        <w:r w:rsidRPr="007043D8">
          <w:rPr>
            <w:rStyle w:val="Hyperlink"/>
            <w:rFonts w:ascii="Arial" w:hAnsi="Arial" w:cs="Arial"/>
            <w:sz w:val="22"/>
            <w:szCs w:val="22"/>
            <w:lang w:val="en-GB"/>
          </w:rPr>
          <w:t>www.expertisefrance.fr</w:t>
        </w:r>
      </w:hyperlink>
      <w:r>
        <w:rPr>
          <w:rFonts w:ascii="Arial" w:hAnsi="Arial" w:cs="Arial"/>
          <w:sz w:val="22"/>
          <w:szCs w:val="22"/>
          <w:lang w:val="en-GB"/>
        </w:rPr>
        <w:t xml:space="preserve">. The latest annual report is available at: </w:t>
      </w:r>
      <w:r w:rsidRPr="001B668D">
        <w:rPr>
          <w:rFonts w:ascii="Arial" w:hAnsi="Arial" w:cs="Arial"/>
          <w:sz w:val="22"/>
          <w:szCs w:val="22"/>
          <w:lang w:val="en-GB"/>
        </w:rPr>
        <w:t>https://rapport-annuel.expertisefrance.fr/en/</w:t>
      </w:r>
    </w:p>
    <w:p w14:paraId="005A952C" w14:textId="77777777" w:rsidR="00FD0571" w:rsidRPr="00984A9B" w:rsidRDefault="00FD0571" w:rsidP="0047388D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5CC6AE2F" w14:textId="034CD1B4" w:rsidR="008C39CD" w:rsidRDefault="00FD0571" w:rsidP="0020364B">
      <w:pPr>
        <w:jc w:val="both"/>
        <w:rPr>
          <w:rFonts w:ascii="Arial" w:hAnsi="Arial" w:cs="Arial"/>
          <w:sz w:val="22"/>
          <w:szCs w:val="22"/>
          <w:lang w:val="en-GB"/>
        </w:rPr>
      </w:pPr>
      <w:r w:rsidRPr="00984A9B">
        <w:rPr>
          <w:rFonts w:ascii="Arial" w:hAnsi="Arial" w:cs="Arial"/>
          <w:sz w:val="22"/>
          <w:szCs w:val="22"/>
          <w:lang w:val="en-GB"/>
        </w:rPr>
        <w:t xml:space="preserve">Expertise France </w:t>
      </w:r>
      <w:r w:rsidR="00073D1C" w:rsidRPr="00984A9B">
        <w:rPr>
          <w:rFonts w:ascii="Arial" w:hAnsi="Arial" w:cs="Arial"/>
          <w:sz w:val="22"/>
          <w:szCs w:val="22"/>
          <w:lang w:val="en-GB"/>
        </w:rPr>
        <w:t xml:space="preserve">is opening an office in Papua New Guinea (PNG) </w:t>
      </w:r>
      <w:r w:rsidR="00D95041" w:rsidRPr="00984A9B">
        <w:rPr>
          <w:rFonts w:ascii="Arial" w:hAnsi="Arial" w:cs="Arial"/>
          <w:sz w:val="22"/>
          <w:szCs w:val="22"/>
          <w:lang w:val="en-GB"/>
        </w:rPr>
        <w:t>to</w:t>
      </w:r>
      <w:r w:rsidR="0094628E" w:rsidRPr="00984A9B">
        <w:rPr>
          <w:rFonts w:ascii="Arial" w:hAnsi="Arial" w:cs="Arial"/>
          <w:sz w:val="22"/>
          <w:szCs w:val="22"/>
          <w:lang w:val="en-GB"/>
        </w:rPr>
        <w:t xml:space="preserve"> </w:t>
      </w:r>
      <w:r w:rsidR="00FB2744" w:rsidRPr="00984A9B">
        <w:rPr>
          <w:rFonts w:ascii="Arial" w:hAnsi="Arial" w:cs="Arial"/>
          <w:sz w:val="22"/>
          <w:szCs w:val="22"/>
          <w:lang w:val="en-GB"/>
        </w:rPr>
        <w:t>implement donor-funded projects supporting</w:t>
      </w:r>
      <w:r w:rsidR="003B3B41" w:rsidRPr="00984A9B">
        <w:rPr>
          <w:rFonts w:ascii="Arial" w:hAnsi="Arial" w:cs="Arial"/>
          <w:sz w:val="22"/>
          <w:szCs w:val="22"/>
          <w:lang w:val="en-GB"/>
        </w:rPr>
        <w:t xml:space="preserve"> PNG</w:t>
      </w:r>
      <w:r w:rsidR="000A4D81" w:rsidRPr="00984A9B">
        <w:rPr>
          <w:rFonts w:ascii="Arial" w:hAnsi="Arial" w:cs="Arial"/>
          <w:sz w:val="22"/>
          <w:szCs w:val="22"/>
          <w:lang w:val="en-GB"/>
        </w:rPr>
        <w:t>’s development agenda</w:t>
      </w:r>
      <w:r w:rsidR="002A176F" w:rsidRPr="00984A9B">
        <w:rPr>
          <w:rFonts w:ascii="Arial" w:hAnsi="Arial" w:cs="Arial"/>
          <w:sz w:val="22"/>
          <w:szCs w:val="22"/>
          <w:lang w:val="en-GB"/>
        </w:rPr>
        <w:t>. In pa</w:t>
      </w:r>
      <w:r w:rsidR="003B3B41" w:rsidRPr="00984A9B">
        <w:rPr>
          <w:rFonts w:ascii="Arial" w:hAnsi="Arial" w:cs="Arial"/>
          <w:sz w:val="22"/>
          <w:szCs w:val="22"/>
          <w:lang w:val="en-GB"/>
        </w:rPr>
        <w:t xml:space="preserve">rticular, </w:t>
      </w:r>
      <w:r w:rsidR="001B668D">
        <w:rPr>
          <w:rFonts w:ascii="Arial" w:hAnsi="Arial" w:cs="Arial"/>
          <w:sz w:val="22"/>
          <w:szCs w:val="22"/>
          <w:lang w:val="en-GB"/>
        </w:rPr>
        <w:t>Expertise France is implementing</w:t>
      </w:r>
      <w:r w:rsidR="0020364B">
        <w:rPr>
          <w:rFonts w:ascii="Arial" w:hAnsi="Arial" w:cs="Arial"/>
          <w:sz w:val="22"/>
          <w:szCs w:val="22"/>
          <w:lang w:val="en-GB"/>
        </w:rPr>
        <w:t xml:space="preserve"> the national component of </w:t>
      </w:r>
      <w:r w:rsidR="001B668D">
        <w:rPr>
          <w:rFonts w:ascii="Arial" w:hAnsi="Arial" w:cs="Arial"/>
          <w:sz w:val="22"/>
          <w:szCs w:val="22"/>
          <w:lang w:val="en-GB"/>
        </w:rPr>
        <w:t xml:space="preserve">the European Union-funded </w:t>
      </w:r>
      <w:r w:rsidR="00977C64" w:rsidRPr="00984A9B">
        <w:rPr>
          <w:rFonts w:ascii="Arial" w:hAnsi="Arial" w:cs="Arial"/>
          <w:sz w:val="22"/>
          <w:szCs w:val="22"/>
          <w:lang w:val="en-GB"/>
        </w:rPr>
        <w:t>Forest</w:t>
      </w:r>
      <w:r w:rsidR="0027675D" w:rsidRPr="00984A9B">
        <w:rPr>
          <w:rFonts w:ascii="Arial" w:hAnsi="Arial" w:cs="Arial"/>
          <w:sz w:val="22"/>
          <w:szCs w:val="22"/>
          <w:lang w:val="en-GB"/>
        </w:rPr>
        <w:t>ry</w:t>
      </w:r>
      <w:r w:rsidR="0020364B">
        <w:rPr>
          <w:rFonts w:ascii="Arial" w:hAnsi="Arial" w:cs="Arial"/>
          <w:sz w:val="22"/>
          <w:szCs w:val="22"/>
          <w:lang w:val="en-GB"/>
        </w:rPr>
        <w:t>-</w:t>
      </w:r>
      <w:r w:rsidR="00977C64" w:rsidRPr="00984A9B">
        <w:rPr>
          <w:rFonts w:ascii="Arial" w:hAnsi="Arial" w:cs="Arial"/>
          <w:sz w:val="22"/>
          <w:szCs w:val="22"/>
          <w:lang w:val="en-GB"/>
        </w:rPr>
        <w:t>Climate Change</w:t>
      </w:r>
      <w:r w:rsidR="0020364B">
        <w:rPr>
          <w:rFonts w:ascii="Arial" w:hAnsi="Arial" w:cs="Arial"/>
          <w:sz w:val="22"/>
          <w:szCs w:val="22"/>
          <w:lang w:val="en-GB"/>
        </w:rPr>
        <w:t xml:space="preserve">-Biodiversity (EU-FCCB) Programme </w:t>
      </w:r>
      <w:r w:rsidR="001B668D">
        <w:rPr>
          <w:rFonts w:ascii="Arial" w:hAnsi="Arial" w:cs="Arial"/>
          <w:sz w:val="22"/>
          <w:szCs w:val="22"/>
          <w:lang w:val="en-GB"/>
        </w:rPr>
        <w:t xml:space="preserve">for Papua New Guinea. Starting in 2025, Expertise France is set to be implementing part of the upcoming AFD-funded </w:t>
      </w:r>
      <w:r w:rsidR="001B668D" w:rsidRPr="001B668D">
        <w:rPr>
          <w:rFonts w:ascii="Arial" w:hAnsi="Arial" w:cs="Arial"/>
          <w:i/>
          <w:iCs/>
          <w:sz w:val="22"/>
          <w:szCs w:val="22"/>
          <w:lang w:val="en-GB"/>
        </w:rPr>
        <w:t>Solwara Na Graun blo pipol</w:t>
      </w:r>
      <w:r w:rsidR="001B668D">
        <w:rPr>
          <w:rFonts w:ascii="Arial" w:hAnsi="Arial" w:cs="Arial"/>
          <w:sz w:val="22"/>
          <w:szCs w:val="22"/>
          <w:lang w:val="en-GB"/>
        </w:rPr>
        <w:t xml:space="preserve"> (SoNG) programme for Papua New Guinea.</w:t>
      </w:r>
    </w:p>
    <w:p w14:paraId="4FFDB30E" w14:textId="77777777" w:rsidR="001B668D" w:rsidRDefault="001B668D" w:rsidP="0020364B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57C83B7A" w14:textId="74D26CA6" w:rsidR="00D67887" w:rsidRDefault="00D67887" w:rsidP="008C39CD">
      <w:pPr>
        <w:pStyle w:val="NoSpacing"/>
        <w:rPr>
          <w:rFonts w:cs="Arial"/>
          <w:sz w:val="22"/>
          <w:szCs w:val="22"/>
          <w:lang w:val="en-US"/>
        </w:rPr>
      </w:pPr>
    </w:p>
    <w:p w14:paraId="479F1850" w14:textId="77777777" w:rsidR="00D67887" w:rsidRPr="00984A9B" w:rsidRDefault="00D67887" w:rsidP="008C39CD">
      <w:pPr>
        <w:pStyle w:val="NoSpacing"/>
        <w:rPr>
          <w:rFonts w:cs="Arial"/>
          <w:sz w:val="22"/>
          <w:szCs w:val="22"/>
          <w:lang w:val="en-US"/>
        </w:rPr>
      </w:pPr>
    </w:p>
    <w:p w14:paraId="4D151CF0" w14:textId="6DF768BF" w:rsidR="008C39CD" w:rsidRPr="00984A9B" w:rsidRDefault="00F6089B" w:rsidP="00D5781B">
      <w:pPr>
        <w:pStyle w:val="Heading2"/>
        <w:numPr>
          <w:ilvl w:val="0"/>
          <w:numId w:val="5"/>
        </w:numPr>
      </w:pPr>
      <w:bookmarkStart w:id="2" w:name="_Toc184488473"/>
      <w:r>
        <w:t>General o</w:t>
      </w:r>
      <w:r w:rsidR="008F0999" w:rsidRPr="00984A9B">
        <w:t xml:space="preserve">verview </w:t>
      </w:r>
      <w:r w:rsidR="008C39CD" w:rsidRPr="00984A9B">
        <w:t xml:space="preserve">of Expertise France’s needs in terms of </w:t>
      </w:r>
      <w:r w:rsidR="009418BE">
        <w:t>event</w:t>
      </w:r>
      <w:r w:rsidR="00207577">
        <w:t>s &amp; logistics</w:t>
      </w:r>
      <w:r w:rsidR="009418BE">
        <w:t xml:space="preserve"> support services</w:t>
      </w:r>
      <w:bookmarkEnd w:id="2"/>
    </w:p>
    <w:p w14:paraId="3E03F130" w14:textId="77777777" w:rsidR="008C39CD" w:rsidRPr="00984A9B" w:rsidRDefault="008C39CD" w:rsidP="008C39CD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2C736F8F" w14:textId="314E4FE9" w:rsidR="00F6089B" w:rsidRDefault="000A4D81" w:rsidP="0020364B">
      <w:pPr>
        <w:jc w:val="both"/>
        <w:rPr>
          <w:rFonts w:ascii="Arial" w:hAnsi="Arial" w:cs="Arial"/>
          <w:sz w:val="22"/>
          <w:szCs w:val="22"/>
          <w:lang w:val="en-GB"/>
        </w:rPr>
      </w:pPr>
      <w:r w:rsidRPr="00984A9B">
        <w:rPr>
          <w:rFonts w:ascii="Arial" w:hAnsi="Arial" w:cs="Arial"/>
          <w:sz w:val="22"/>
          <w:szCs w:val="22"/>
          <w:lang w:val="en-GB"/>
        </w:rPr>
        <w:t>Expertise France</w:t>
      </w:r>
      <w:r w:rsidR="00F6089B">
        <w:rPr>
          <w:rFonts w:ascii="Arial" w:hAnsi="Arial" w:cs="Arial"/>
          <w:sz w:val="22"/>
          <w:szCs w:val="22"/>
          <w:lang w:val="en-GB"/>
        </w:rPr>
        <w:t xml:space="preserve"> requires a Contractor able to provide a number of event</w:t>
      </w:r>
      <w:r w:rsidR="00207577">
        <w:rPr>
          <w:rFonts w:ascii="Arial" w:hAnsi="Arial" w:cs="Arial"/>
          <w:sz w:val="22"/>
          <w:szCs w:val="22"/>
          <w:lang w:val="en-GB"/>
        </w:rPr>
        <w:t>s &amp; logistics</w:t>
      </w:r>
      <w:r w:rsidR="00F6089B">
        <w:rPr>
          <w:rFonts w:ascii="Arial" w:hAnsi="Arial" w:cs="Arial"/>
          <w:sz w:val="22"/>
          <w:szCs w:val="22"/>
          <w:lang w:val="en-GB"/>
        </w:rPr>
        <w:t xml:space="preserve"> support services</w:t>
      </w:r>
      <w:r w:rsidR="001B668D">
        <w:rPr>
          <w:rFonts w:ascii="Arial" w:hAnsi="Arial" w:cs="Arial"/>
          <w:sz w:val="22"/>
          <w:szCs w:val="22"/>
          <w:lang w:val="en-GB"/>
        </w:rPr>
        <w:t xml:space="preserve"> in Papua New Guinea</w:t>
      </w:r>
      <w:r w:rsidR="00F6089B">
        <w:rPr>
          <w:rFonts w:ascii="Arial" w:hAnsi="Arial" w:cs="Arial"/>
          <w:sz w:val="22"/>
          <w:szCs w:val="22"/>
          <w:lang w:val="en-GB"/>
        </w:rPr>
        <w:t>, upon request.</w:t>
      </w:r>
    </w:p>
    <w:p w14:paraId="0B18D114" w14:textId="77777777" w:rsidR="00F6089B" w:rsidRDefault="00F6089B" w:rsidP="0020364B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0CCEF350" w14:textId="03A431B5" w:rsidR="00F6089B" w:rsidRDefault="00F6089B" w:rsidP="0020364B">
      <w:pPr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Such services could be:</w:t>
      </w:r>
    </w:p>
    <w:p w14:paraId="4D139C8F" w14:textId="0C72ACE8" w:rsidR="00F6089B" w:rsidRDefault="00207577" w:rsidP="00F6089B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Arranging </w:t>
      </w:r>
      <w:r w:rsidR="00F6089B">
        <w:rPr>
          <w:rFonts w:ascii="Arial" w:hAnsi="Arial" w:cs="Arial"/>
          <w:sz w:val="22"/>
          <w:szCs w:val="22"/>
          <w:lang w:val="en-GB"/>
        </w:rPr>
        <w:t>flights for travellers</w:t>
      </w:r>
    </w:p>
    <w:p w14:paraId="1E9E243C" w14:textId="00B2A1B8" w:rsidR="00F6089B" w:rsidRDefault="00207577" w:rsidP="00F6089B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Arranging</w:t>
      </w:r>
      <w:r w:rsidR="00F6089B">
        <w:rPr>
          <w:rFonts w:ascii="Arial" w:hAnsi="Arial" w:cs="Arial"/>
          <w:sz w:val="22"/>
          <w:szCs w:val="22"/>
          <w:lang w:val="en-GB"/>
        </w:rPr>
        <w:t xml:space="preserve"> accommodation for travellers</w:t>
      </w:r>
    </w:p>
    <w:p w14:paraId="0EEA993D" w14:textId="5A9F3914" w:rsidR="00F6089B" w:rsidRDefault="00F6089B" w:rsidP="00F6089B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Providing daily (subsistence) allowances to travellers</w:t>
      </w:r>
    </w:p>
    <w:p w14:paraId="295D9526" w14:textId="35063178" w:rsidR="00F6089B" w:rsidRDefault="00C643C3" w:rsidP="00F6089B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Hiring venues</w:t>
      </w:r>
    </w:p>
    <w:p w14:paraId="49A4935F" w14:textId="7EF5255C" w:rsidR="00C643C3" w:rsidRDefault="00C643C3" w:rsidP="00F6089B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P</w:t>
      </w:r>
      <w:r w:rsidR="00F204E0">
        <w:rPr>
          <w:rFonts w:ascii="Arial" w:hAnsi="Arial" w:cs="Arial"/>
          <w:sz w:val="22"/>
          <w:szCs w:val="22"/>
          <w:lang w:val="en-GB"/>
        </w:rPr>
        <w:t>roviding</w:t>
      </w:r>
      <w:r>
        <w:rPr>
          <w:rFonts w:ascii="Arial" w:hAnsi="Arial" w:cs="Arial"/>
          <w:sz w:val="22"/>
          <w:szCs w:val="22"/>
          <w:lang w:val="en-GB"/>
        </w:rPr>
        <w:t xml:space="preserve"> additional services </w:t>
      </w:r>
      <w:r w:rsidR="00207577">
        <w:rPr>
          <w:rFonts w:ascii="Arial" w:hAnsi="Arial" w:cs="Arial"/>
          <w:sz w:val="22"/>
          <w:szCs w:val="22"/>
          <w:lang w:val="en-GB"/>
        </w:rPr>
        <w:t>at</w:t>
      </w:r>
      <w:r>
        <w:rPr>
          <w:rFonts w:ascii="Arial" w:hAnsi="Arial" w:cs="Arial"/>
          <w:sz w:val="22"/>
          <w:szCs w:val="22"/>
          <w:lang w:val="en-GB"/>
        </w:rPr>
        <w:t xml:space="preserve"> the venues</w:t>
      </w:r>
    </w:p>
    <w:p w14:paraId="62F6F16B" w14:textId="6CD67546" w:rsidR="00C643C3" w:rsidRDefault="00C643C3" w:rsidP="00F6089B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Hiring vehicles &amp; drivers</w:t>
      </w:r>
    </w:p>
    <w:p w14:paraId="4757E970" w14:textId="4692AEE5" w:rsidR="00C643C3" w:rsidRPr="00F6089B" w:rsidRDefault="00C643C3" w:rsidP="00F6089B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Hiring security escorts</w:t>
      </w:r>
    </w:p>
    <w:p w14:paraId="4B251786" w14:textId="387D266A" w:rsidR="00D67887" w:rsidRDefault="00D67887" w:rsidP="003174BB">
      <w:pPr>
        <w:pStyle w:val="NoSpacing"/>
        <w:rPr>
          <w:rFonts w:cs="Arial"/>
          <w:sz w:val="22"/>
          <w:szCs w:val="22"/>
          <w:lang w:val="en-GB"/>
        </w:rPr>
      </w:pPr>
    </w:p>
    <w:p w14:paraId="51351525" w14:textId="77777777" w:rsidR="00D67887" w:rsidRPr="00984A9B" w:rsidRDefault="00D67887" w:rsidP="003174BB">
      <w:pPr>
        <w:pStyle w:val="NoSpacing"/>
        <w:rPr>
          <w:rFonts w:cs="Arial"/>
          <w:sz w:val="22"/>
          <w:szCs w:val="22"/>
          <w:lang w:val="en-GB"/>
        </w:rPr>
      </w:pPr>
    </w:p>
    <w:p w14:paraId="0941C3DC" w14:textId="5D6B3637" w:rsidR="003174BB" w:rsidRPr="00984A9B" w:rsidRDefault="002B41E5" w:rsidP="00D5781B">
      <w:pPr>
        <w:pStyle w:val="Heading2"/>
        <w:numPr>
          <w:ilvl w:val="0"/>
          <w:numId w:val="5"/>
        </w:numPr>
      </w:pPr>
      <w:bookmarkStart w:id="3" w:name="_Toc184488474"/>
      <w:r w:rsidRPr="00984A9B">
        <w:t>Form of the contract</w:t>
      </w:r>
      <w:r w:rsidR="001D595C">
        <w:t>: a purchase order (PO)-based framework contract (FWC)</w:t>
      </w:r>
      <w:bookmarkEnd w:id="3"/>
    </w:p>
    <w:p w14:paraId="3B0384DF" w14:textId="77777777" w:rsidR="003174BB" w:rsidRPr="00984A9B" w:rsidRDefault="003174BB" w:rsidP="003174BB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4BDE1633" w14:textId="1B9D5BAC" w:rsidR="0020364B" w:rsidRDefault="00E94892" w:rsidP="00E94892">
      <w:pPr>
        <w:pStyle w:val="NoSpacing"/>
        <w:rPr>
          <w:rFonts w:cs="Arial"/>
          <w:sz w:val="22"/>
          <w:szCs w:val="22"/>
          <w:lang w:val="en-GB"/>
        </w:rPr>
      </w:pPr>
      <w:r w:rsidRPr="00984A9B">
        <w:rPr>
          <w:rFonts w:cs="Arial"/>
          <w:sz w:val="22"/>
          <w:szCs w:val="22"/>
          <w:lang w:val="en-GB"/>
        </w:rPr>
        <w:t xml:space="preserve">The contract is a </w:t>
      </w:r>
      <w:r w:rsidR="00087685">
        <w:rPr>
          <w:rFonts w:cs="Arial"/>
          <w:sz w:val="22"/>
          <w:szCs w:val="22"/>
          <w:lang w:val="en-GB"/>
        </w:rPr>
        <w:t xml:space="preserve">purchase order (PO)-based framework </w:t>
      </w:r>
      <w:r w:rsidR="00C643C3">
        <w:rPr>
          <w:rFonts w:cs="Arial"/>
          <w:sz w:val="22"/>
          <w:szCs w:val="22"/>
          <w:lang w:val="en-GB"/>
        </w:rPr>
        <w:t>contract</w:t>
      </w:r>
      <w:r w:rsidR="00087685">
        <w:rPr>
          <w:rFonts w:cs="Arial"/>
          <w:sz w:val="22"/>
          <w:szCs w:val="22"/>
          <w:lang w:val="en-GB"/>
        </w:rPr>
        <w:t xml:space="preserve"> (FWC) regarding the provision of events &amp; logistics support services in Papua New Guinea by the Contractor to Expertise France</w:t>
      </w:r>
      <w:r w:rsidR="00C643C3">
        <w:rPr>
          <w:rFonts w:cs="Arial"/>
          <w:sz w:val="22"/>
          <w:szCs w:val="22"/>
          <w:lang w:val="en-GB"/>
        </w:rPr>
        <w:t>.</w:t>
      </w:r>
    </w:p>
    <w:p w14:paraId="50A1916B" w14:textId="6F9C2CC6" w:rsidR="00C643C3" w:rsidRDefault="00C643C3" w:rsidP="00E94892">
      <w:pPr>
        <w:pStyle w:val="NoSpacing"/>
        <w:rPr>
          <w:rFonts w:cs="Arial"/>
          <w:sz w:val="22"/>
          <w:szCs w:val="22"/>
          <w:lang w:val="en-GB"/>
        </w:rPr>
      </w:pPr>
    </w:p>
    <w:p w14:paraId="7C245E06" w14:textId="7BF0E73D" w:rsidR="00C643C3" w:rsidRDefault="00C643C3" w:rsidP="00E94892">
      <w:pPr>
        <w:pStyle w:val="NoSpacing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Expertise France would issue requests for services to the Contractor based on the emergence </w:t>
      </w:r>
      <w:r w:rsidR="00207577">
        <w:rPr>
          <w:rFonts w:cs="Arial"/>
          <w:sz w:val="22"/>
          <w:szCs w:val="22"/>
          <w:lang w:val="en-GB"/>
        </w:rPr>
        <w:t>of Expertise France’s</w:t>
      </w:r>
      <w:r>
        <w:rPr>
          <w:rFonts w:cs="Arial"/>
          <w:sz w:val="22"/>
          <w:szCs w:val="22"/>
          <w:lang w:val="en-GB"/>
        </w:rPr>
        <w:t xml:space="preserve"> needs</w:t>
      </w:r>
      <w:r w:rsidR="009A4A19">
        <w:rPr>
          <w:rFonts w:cs="Arial"/>
          <w:sz w:val="22"/>
          <w:szCs w:val="22"/>
          <w:lang w:val="en-GB"/>
        </w:rPr>
        <w:t xml:space="preserve"> </w:t>
      </w:r>
      <w:r w:rsidR="001B668D">
        <w:rPr>
          <w:rFonts w:cs="Arial"/>
          <w:sz w:val="22"/>
          <w:szCs w:val="22"/>
          <w:lang w:val="en-GB"/>
        </w:rPr>
        <w:t>by raising</w:t>
      </w:r>
      <w:r>
        <w:rPr>
          <w:rFonts w:cs="Arial"/>
          <w:sz w:val="22"/>
          <w:szCs w:val="22"/>
          <w:lang w:val="en-GB"/>
        </w:rPr>
        <w:t xml:space="preserve"> </w:t>
      </w:r>
      <w:r w:rsidR="001B668D">
        <w:rPr>
          <w:rFonts w:cs="Arial"/>
          <w:sz w:val="22"/>
          <w:szCs w:val="22"/>
          <w:lang w:val="en-GB"/>
        </w:rPr>
        <w:t>purchase</w:t>
      </w:r>
      <w:r>
        <w:rPr>
          <w:rFonts w:cs="Arial"/>
          <w:sz w:val="22"/>
          <w:szCs w:val="22"/>
          <w:lang w:val="en-GB"/>
        </w:rPr>
        <w:t xml:space="preserve"> order</w:t>
      </w:r>
      <w:r w:rsidR="009A4A19">
        <w:rPr>
          <w:rFonts w:cs="Arial"/>
          <w:sz w:val="22"/>
          <w:szCs w:val="22"/>
          <w:lang w:val="en-GB"/>
        </w:rPr>
        <w:t>s</w:t>
      </w:r>
      <w:r>
        <w:rPr>
          <w:rFonts w:cs="Arial"/>
          <w:sz w:val="22"/>
          <w:szCs w:val="22"/>
          <w:lang w:val="en-GB"/>
        </w:rPr>
        <w:t>.</w:t>
      </w:r>
      <w:r w:rsidR="00087685">
        <w:rPr>
          <w:rFonts w:cs="Arial"/>
          <w:sz w:val="22"/>
          <w:szCs w:val="22"/>
          <w:lang w:val="en-GB"/>
        </w:rPr>
        <w:t xml:space="preserve"> These purchase orders will need to be acknowledged by the Contractor to be considered as awarded.</w:t>
      </w:r>
    </w:p>
    <w:p w14:paraId="462F76EF" w14:textId="087699AE" w:rsidR="00C643C3" w:rsidRDefault="00C643C3" w:rsidP="00E94892">
      <w:pPr>
        <w:pStyle w:val="NoSpacing"/>
        <w:rPr>
          <w:rFonts w:cs="Arial"/>
          <w:sz w:val="22"/>
          <w:szCs w:val="22"/>
          <w:lang w:val="en-GB"/>
        </w:rPr>
      </w:pPr>
    </w:p>
    <w:p w14:paraId="3A92248C" w14:textId="605B77B4" w:rsidR="00046298" w:rsidRDefault="00C643C3" w:rsidP="00046298">
      <w:pPr>
        <w:pStyle w:val="NoSpacing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To implement the requested services</w:t>
      </w:r>
      <w:r w:rsidR="009A4A19">
        <w:rPr>
          <w:rFonts w:cs="Arial"/>
          <w:sz w:val="22"/>
          <w:szCs w:val="22"/>
          <w:lang w:val="en-GB"/>
        </w:rPr>
        <w:t xml:space="preserve"> in the </w:t>
      </w:r>
      <w:r w:rsidR="001B668D">
        <w:rPr>
          <w:rFonts w:cs="Arial"/>
          <w:sz w:val="22"/>
          <w:szCs w:val="22"/>
          <w:lang w:val="en-GB"/>
        </w:rPr>
        <w:t>purchase</w:t>
      </w:r>
      <w:r w:rsidR="009A4A19">
        <w:rPr>
          <w:rFonts w:cs="Arial"/>
          <w:sz w:val="22"/>
          <w:szCs w:val="22"/>
          <w:lang w:val="en-GB"/>
        </w:rPr>
        <w:t xml:space="preserve"> orders</w:t>
      </w:r>
      <w:r>
        <w:rPr>
          <w:rFonts w:cs="Arial"/>
          <w:sz w:val="22"/>
          <w:szCs w:val="22"/>
          <w:lang w:val="en-GB"/>
        </w:rPr>
        <w:t>, the</w:t>
      </w:r>
      <w:r w:rsidR="00207577">
        <w:rPr>
          <w:rFonts w:cs="Arial"/>
          <w:sz w:val="22"/>
          <w:szCs w:val="22"/>
          <w:lang w:val="en-GB"/>
        </w:rPr>
        <w:t xml:space="preserve"> Contractor would then obtain </w:t>
      </w:r>
      <w:r>
        <w:rPr>
          <w:rFonts w:cs="Arial"/>
          <w:sz w:val="22"/>
          <w:szCs w:val="22"/>
          <w:lang w:val="en-GB"/>
        </w:rPr>
        <w:t>quotations / purchase orders</w:t>
      </w:r>
      <w:r w:rsidR="009A4A19">
        <w:rPr>
          <w:rFonts w:cs="Arial"/>
          <w:sz w:val="22"/>
          <w:szCs w:val="22"/>
          <w:lang w:val="en-GB"/>
        </w:rPr>
        <w:t xml:space="preserve"> from external service providers</w:t>
      </w:r>
      <w:r>
        <w:rPr>
          <w:rFonts w:cs="Arial"/>
          <w:sz w:val="22"/>
          <w:szCs w:val="22"/>
          <w:lang w:val="en-GB"/>
        </w:rPr>
        <w:t xml:space="preserve"> </w:t>
      </w:r>
      <w:r w:rsidR="00207577">
        <w:rPr>
          <w:rFonts w:cs="Arial"/>
          <w:sz w:val="22"/>
          <w:szCs w:val="22"/>
          <w:lang w:val="en-GB"/>
        </w:rPr>
        <w:t xml:space="preserve">and then submit them </w:t>
      </w:r>
      <w:r>
        <w:rPr>
          <w:rFonts w:cs="Arial"/>
          <w:sz w:val="22"/>
          <w:szCs w:val="22"/>
          <w:lang w:val="en-GB"/>
        </w:rPr>
        <w:t xml:space="preserve">to Expertise France for </w:t>
      </w:r>
      <w:r w:rsidR="00207577">
        <w:rPr>
          <w:rFonts w:cs="Arial"/>
          <w:sz w:val="22"/>
          <w:szCs w:val="22"/>
          <w:lang w:val="en-GB"/>
        </w:rPr>
        <w:t xml:space="preserve">review &amp; </w:t>
      </w:r>
      <w:r>
        <w:rPr>
          <w:rFonts w:cs="Arial"/>
          <w:sz w:val="22"/>
          <w:szCs w:val="22"/>
          <w:lang w:val="en-GB"/>
        </w:rPr>
        <w:t>approval.</w:t>
      </w:r>
      <w:r w:rsidR="009A4A19">
        <w:rPr>
          <w:rFonts w:cs="Arial"/>
          <w:sz w:val="22"/>
          <w:szCs w:val="22"/>
          <w:lang w:val="en-GB"/>
        </w:rPr>
        <w:t xml:space="preserve"> Once approved by Expertise France,</w:t>
      </w:r>
      <w:r w:rsidR="00087685">
        <w:rPr>
          <w:rFonts w:cs="Arial"/>
          <w:sz w:val="22"/>
          <w:szCs w:val="22"/>
          <w:lang w:val="en-GB"/>
        </w:rPr>
        <w:t xml:space="preserve"> Expertise France will revise the purchase order accordingly and</w:t>
      </w:r>
      <w:r w:rsidR="009A4A19">
        <w:rPr>
          <w:rFonts w:cs="Arial"/>
          <w:sz w:val="22"/>
          <w:szCs w:val="22"/>
          <w:lang w:val="en-GB"/>
        </w:rPr>
        <w:t xml:space="preserve"> the Contractor would make arrangements with the selected service providers</w:t>
      </w:r>
      <w:r w:rsidR="00087685">
        <w:rPr>
          <w:rFonts w:cs="Arial"/>
          <w:sz w:val="22"/>
          <w:szCs w:val="22"/>
          <w:lang w:val="en-GB"/>
        </w:rPr>
        <w:t>.</w:t>
      </w:r>
    </w:p>
    <w:p w14:paraId="532D3D6E" w14:textId="5A983671" w:rsidR="00D67887" w:rsidRDefault="00D67887" w:rsidP="00D67887">
      <w:pPr>
        <w:pStyle w:val="NoSpacing"/>
        <w:rPr>
          <w:rFonts w:cs="Arial"/>
          <w:sz w:val="22"/>
          <w:szCs w:val="22"/>
          <w:lang w:val="en-GB"/>
        </w:rPr>
      </w:pPr>
    </w:p>
    <w:p w14:paraId="1C6D670B" w14:textId="77777777" w:rsidR="009A4A19" w:rsidRPr="00984A9B" w:rsidRDefault="009A4A19" w:rsidP="00D67887">
      <w:pPr>
        <w:pStyle w:val="NoSpacing"/>
        <w:rPr>
          <w:rFonts w:cs="Arial"/>
          <w:sz w:val="22"/>
          <w:szCs w:val="22"/>
          <w:lang w:val="en-GB"/>
        </w:rPr>
      </w:pPr>
    </w:p>
    <w:p w14:paraId="099A97C1" w14:textId="7B67B662" w:rsidR="00D67887" w:rsidRPr="00984A9B" w:rsidRDefault="00D67887" w:rsidP="00D5781B">
      <w:pPr>
        <w:pStyle w:val="Heading2"/>
        <w:numPr>
          <w:ilvl w:val="0"/>
          <w:numId w:val="5"/>
        </w:numPr>
      </w:pPr>
      <w:bookmarkStart w:id="4" w:name="_Toc184488475"/>
      <w:r>
        <w:t>Prior approval by Expertise France of any subcontractors</w:t>
      </w:r>
      <w:bookmarkEnd w:id="4"/>
    </w:p>
    <w:p w14:paraId="0ABC8515" w14:textId="77777777" w:rsidR="00D67887" w:rsidRPr="00984A9B" w:rsidRDefault="00D67887" w:rsidP="00D67887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4CE40023" w14:textId="569055C3" w:rsidR="00207577" w:rsidRDefault="00D67887" w:rsidP="002B41E5">
      <w:pPr>
        <w:pStyle w:val="NoSpacing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Should the Contractor wish to subcontract part or all of the items of this contract to subcontractors, Expertise France will need to pre-app</w:t>
      </w:r>
      <w:r w:rsidR="009A4A19">
        <w:rPr>
          <w:rFonts w:cs="Arial"/>
          <w:sz w:val="22"/>
          <w:szCs w:val="22"/>
          <w:lang w:val="en-GB"/>
        </w:rPr>
        <w:t>rove the proposed subcontractor, and in particular conduct due diligence checks on the proposed subcontractor.</w:t>
      </w:r>
    </w:p>
    <w:p w14:paraId="7D9F8C9F" w14:textId="5C979F61" w:rsidR="00207577" w:rsidRDefault="00207577" w:rsidP="002B41E5">
      <w:pPr>
        <w:pStyle w:val="NoSpacing"/>
        <w:rPr>
          <w:rFonts w:cs="Arial"/>
          <w:sz w:val="22"/>
          <w:szCs w:val="22"/>
          <w:lang w:val="en-GB"/>
        </w:rPr>
      </w:pPr>
    </w:p>
    <w:p w14:paraId="3FCA3B0F" w14:textId="77777777" w:rsidR="00207577" w:rsidRDefault="00207577" w:rsidP="002B41E5">
      <w:pPr>
        <w:pStyle w:val="NoSpacing"/>
        <w:rPr>
          <w:rFonts w:cs="Arial"/>
          <w:sz w:val="22"/>
          <w:szCs w:val="22"/>
          <w:lang w:val="en-GB"/>
        </w:rPr>
      </w:pPr>
    </w:p>
    <w:p w14:paraId="19631E14" w14:textId="77777777" w:rsidR="009A4A19" w:rsidRPr="00984A9B" w:rsidRDefault="009A4A19" w:rsidP="002B41E5">
      <w:pPr>
        <w:pStyle w:val="NoSpacing"/>
        <w:rPr>
          <w:rFonts w:cs="Arial"/>
          <w:sz w:val="22"/>
          <w:szCs w:val="22"/>
          <w:lang w:val="en-GB"/>
        </w:rPr>
      </w:pPr>
    </w:p>
    <w:p w14:paraId="3720F2EC" w14:textId="27E63798" w:rsidR="00532208" w:rsidRPr="00984A9B" w:rsidRDefault="00532208" w:rsidP="005711AE">
      <w:pPr>
        <w:pStyle w:val="Heading1"/>
      </w:pPr>
      <w:bookmarkStart w:id="5" w:name="_Toc184488476"/>
      <w:r w:rsidRPr="00984A9B">
        <w:t xml:space="preserve">Description of the </w:t>
      </w:r>
      <w:r w:rsidR="0020364B">
        <w:t>services required</w:t>
      </w:r>
      <w:bookmarkEnd w:id="5"/>
    </w:p>
    <w:p w14:paraId="4BD1D5DB" w14:textId="77777777" w:rsidR="008E4D1B" w:rsidRDefault="008E4D1B" w:rsidP="008E4D1B">
      <w:pPr>
        <w:pStyle w:val="NoSpacing"/>
        <w:rPr>
          <w:rFonts w:cs="Arial"/>
          <w:sz w:val="22"/>
          <w:szCs w:val="22"/>
          <w:lang w:val="en-GB"/>
        </w:rPr>
      </w:pPr>
    </w:p>
    <w:p w14:paraId="170AEA66" w14:textId="48037E4B" w:rsidR="008E4D1B" w:rsidRDefault="008E4D1B" w:rsidP="00D67887">
      <w:pPr>
        <w:pStyle w:val="NoSpacing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Expertise France requires of the contractor to be able to provide the following services upon request</w:t>
      </w:r>
      <w:r w:rsidR="0020364B">
        <w:rPr>
          <w:rFonts w:cs="Arial"/>
          <w:sz w:val="22"/>
          <w:szCs w:val="22"/>
          <w:lang w:val="en-GB"/>
        </w:rPr>
        <w:t xml:space="preserve"> through </w:t>
      </w:r>
      <w:r w:rsidR="009A4A19">
        <w:rPr>
          <w:rFonts w:cs="Arial"/>
          <w:sz w:val="22"/>
          <w:szCs w:val="22"/>
          <w:lang w:val="en-GB"/>
        </w:rPr>
        <w:t>service</w:t>
      </w:r>
      <w:r w:rsidR="0020364B">
        <w:rPr>
          <w:rFonts w:cs="Arial"/>
          <w:sz w:val="22"/>
          <w:szCs w:val="22"/>
          <w:lang w:val="en-GB"/>
        </w:rPr>
        <w:t xml:space="preserve"> orders</w:t>
      </w:r>
      <w:r w:rsidR="00D67887">
        <w:rPr>
          <w:rFonts w:cs="Arial"/>
          <w:sz w:val="22"/>
          <w:szCs w:val="22"/>
          <w:lang w:val="en-GB"/>
        </w:rPr>
        <w:t xml:space="preserve">. </w:t>
      </w:r>
      <w:r w:rsidR="009A3E49" w:rsidRPr="00984A9B">
        <w:rPr>
          <w:rFonts w:cs="Arial"/>
          <w:sz w:val="22"/>
          <w:szCs w:val="22"/>
          <w:lang w:val="en-GB"/>
        </w:rPr>
        <w:t xml:space="preserve">They are </w:t>
      </w:r>
      <w:r w:rsidR="00984A9B">
        <w:rPr>
          <w:rFonts w:cs="Arial"/>
          <w:sz w:val="22"/>
          <w:szCs w:val="22"/>
          <w:lang w:val="en-GB"/>
        </w:rPr>
        <w:t>described as follows:</w:t>
      </w:r>
    </w:p>
    <w:p w14:paraId="005CA05F" w14:textId="35E6FCCE" w:rsidR="008E4D1B" w:rsidRDefault="008E4D1B" w:rsidP="00984A9B">
      <w:pPr>
        <w:rPr>
          <w:lang w:val="en-GB" w:eastAsia="en-US"/>
        </w:rPr>
      </w:pPr>
    </w:p>
    <w:p w14:paraId="32618C19" w14:textId="77777777" w:rsidR="00984A9B" w:rsidRPr="00984A9B" w:rsidRDefault="00984A9B" w:rsidP="00984A9B">
      <w:pPr>
        <w:rPr>
          <w:lang w:val="en-GB" w:eastAsia="en-US"/>
        </w:rPr>
      </w:pPr>
    </w:p>
    <w:p w14:paraId="005DF447" w14:textId="05C5AD1A" w:rsidR="005961F5" w:rsidRPr="00984A9B" w:rsidRDefault="00B21548" w:rsidP="005711AE">
      <w:pPr>
        <w:pStyle w:val="Heading2"/>
      </w:pPr>
      <w:bookmarkStart w:id="6" w:name="_Toc184488477"/>
      <w:r>
        <w:t>Arrange</w:t>
      </w:r>
      <w:r w:rsidR="004D5F14">
        <w:t xml:space="preserve"> flights for travellers</w:t>
      </w:r>
      <w:bookmarkEnd w:id="6"/>
    </w:p>
    <w:p w14:paraId="2D4F3DA7" w14:textId="681DCAF8" w:rsidR="00F54B00" w:rsidRDefault="00F54B00" w:rsidP="00F54B00">
      <w:pPr>
        <w:pStyle w:val="NoSpacing"/>
        <w:rPr>
          <w:rFonts w:cs="Arial"/>
          <w:sz w:val="22"/>
          <w:szCs w:val="22"/>
          <w:lang w:val="en-GB"/>
        </w:rPr>
      </w:pPr>
    </w:p>
    <w:p w14:paraId="66CB30BD" w14:textId="6976624B" w:rsidR="0020364B" w:rsidRDefault="009A3E49" w:rsidP="005961F5">
      <w:pPr>
        <w:pStyle w:val="NoSpacing"/>
        <w:rPr>
          <w:rFonts w:cs="Arial"/>
          <w:sz w:val="22"/>
          <w:szCs w:val="22"/>
          <w:lang w:val="en-GB"/>
        </w:rPr>
      </w:pPr>
      <w:r w:rsidRPr="00724E7D">
        <w:rPr>
          <w:rFonts w:cs="Arial"/>
          <w:sz w:val="22"/>
          <w:szCs w:val="22"/>
          <w:lang w:val="en-GB"/>
        </w:rPr>
        <w:t xml:space="preserve">The Contractor is to </w:t>
      </w:r>
      <w:r w:rsidR="004D5F14">
        <w:rPr>
          <w:rFonts w:cs="Arial"/>
          <w:sz w:val="22"/>
          <w:szCs w:val="22"/>
          <w:lang w:val="en-GB"/>
        </w:rPr>
        <w:t>provide</w:t>
      </w:r>
      <w:r w:rsidR="00B21548">
        <w:rPr>
          <w:rFonts w:cs="Arial"/>
          <w:sz w:val="22"/>
          <w:szCs w:val="22"/>
          <w:lang w:val="en-GB"/>
        </w:rPr>
        <w:t xml:space="preserve"> flights to designated travellers upon request by Expertise France</w:t>
      </w:r>
      <w:r w:rsidR="004D5F14">
        <w:rPr>
          <w:rFonts w:cs="Arial"/>
          <w:sz w:val="22"/>
          <w:szCs w:val="22"/>
          <w:lang w:val="en-GB"/>
        </w:rPr>
        <w:t>.</w:t>
      </w:r>
    </w:p>
    <w:p w14:paraId="16C61397" w14:textId="4BCF3D7A" w:rsidR="004D5F14" w:rsidRDefault="004D5F14" w:rsidP="005961F5">
      <w:pPr>
        <w:pStyle w:val="NoSpacing"/>
        <w:rPr>
          <w:rFonts w:cs="Arial"/>
          <w:sz w:val="22"/>
          <w:szCs w:val="22"/>
          <w:lang w:val="en-GB"/>
        </w:rPr>
      </w:pPr>
    </w:p>
    <w:p w14:paraId="68764E4E" w14:textId="65FB448A" w:rsidR="004D5F14" w:rsidRDefault="004D5F14" w:rsidP="005961F5">
      <w:pPr>
        <w:pStyle w:val="NoSpacing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Such flights could be:</w:t>
      </w:r>
    </w:p>
    <w:p w14:paraId="738146C2" w14:textId="2FDD4622" w:rsidR="004D5F14" w:rsidRDefault="004D5F14" w:rsidP="004D5F14">
      <w:pPr>
        <w:pStyle w:val="NoSpacing"/>
        <w:numPr>
          <w:ilvl w:val="0"/>
          <w:numId w:val="15"/>
        </w:numPr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In-country commercial flights in PNG</w:t>
      </w:r>
    </w:p>
    <w:p w14:paraId="56D8485D" w14:textId="1D1ECB52" w:rsidR="004D5F14" w:rsidRDefault="004D5F14" w:rsidP="004D5F14">
      <w:pPr>
        <w:pStyle w:val="NoSpacing"/>
        <w:numPr>
          <w:ilvl w:val="0"/>
          <w:numId w:val="15"/>
        </w:numPr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In-country non-standard flights in PNG</w:t>
      </w:r>
      <w:r w:rsidR="001B668D">
        <w:rPr>
          <w:rFonts w:cs="Arial"/>
          <w:sz w:val="22"/>
          <w:szCs w:val="22"/>
          <w:lang w:val="en-GB"/>
        </w:rPr>
        <w:t xml:space="preserve"> such as chartered flights or missionary flights.</w:t>
      </w:r>
    </w:p>
    <w:p w14:paraId="687F482D" w14:textId="41EEC206" w:rsidR="004D5F14" w:rsidRDefault="00207577" w:rsidP="004D5F14">
      <w:pPr>
        <w:pStyle w:val="NoSpacing"/>
        <w:numPr>
          <w:ilvl w:val="0"/>
          <w:numId w:val="15"/>
        </w:numPr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Commercial f</w:t>
      </w:r>
      <w:r w:rsidR="004D5F14">
        <w:rPr>
          <w:rFonts w:cs="Arial"/>
          <w:sz w:val="22"/>
          <w:szCs w:val="22"/>
          <w:lang w:val="en-GB"/>
        </w:rPr>
        <w:t>lights between PNG and abroad</w:t>
      </w:r>
    </w:p>
    <w:p w14:paraId="3DFA72A0" w14:textId="13680A5B" w:rsidR="00D83A59" w:rsidRDefault="00D83A59" w:rsidP="006106B2">
      <w:pPr>
        <w:pStyle w:val="NoSpacing"/>
        <w:rPr>
          <w:rFonts w:cs="Arial"/>
          <w:sz w:val="22"/>
          <w:szCs w:val="22"/>
          <w:lang w:val="en-GB"/>
        </w:rPr>
      </w:pPr>
    </w:p>
    <w:p w14:paraId="1961FFBB" w14:textId="15211F44" w:rsidR="00B21548" w:rsidRDefault="00B21548" w:rsidP="006106B2">
      <w:pPr>
        <w:pStyle w:val="NoSpacing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The Contractor is to coordinate with travellers in terms of their itineraries</w:t>
      </w:r>
      <w:r w:rsidR="00775B38">
        <w:rPr>
          <w:rFonts w:cs="Arial"/>
          <w:sz w:val="22"/>
          <w:szCs w:val="22"/>
          <w:lang w:val="en-GB"/>
        </w:rPr>
        <w:t>, and to respond to any anomalies</w:t>
      </w:r>
      <w:r w:rsidR="00207577">
        <w:rPr>
          <w:rFonts w:cs="Arial"/>
          <w:sz w:val="22"/>
          <w:szCs w:val="22"/>
          <w:lang w:val="en-GB"/>
        </w:rPr>
        <w:t xml:space="preserve"> during travel</w:t>
      </w:r>
      <w:r w:rsidR="00775B38">
        <w:rPr>
          <w:rFonts w:cs="Arial"/>
          <w:sz w:val="22"/>
          <w:szCs w:val="22"/>
          <w:lang w:val="en-GB"/>
        </w:rPr>
        <w:t xml:space="preserve"> such as flight disruptions and missed flights.</w:t>
      </w:r>
    </w:p>
    <w:p w14:paraId="5393FFD9" w14:textId="61790C1C" w:rsidR="00775B38" w:rsidRDefault="00775B38" w:rsidP="006106B2">
      <w:pPr>
        <w:pStyle w:val="NoSpacing"/>
        <w:rPr>
          <w:rFonts w:cs="Arial"/>
          <w:sz w:val="22"/>
          <w:szCs w:val="22"/>
          <w:lang w:val="en-GB"/>
        </w:rPr>
      </w:pPr>
    </w:p>
    <w:p w14:paraId="7BD27AAA" w14:textId="6BC3A003" w:rsidR="00775B38" w:rsidRDefault="00775B38" w:rsidP="006106B2">
      <w:pPr>
        <w:pStyle w:val="NoSpacing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The prices and/or T&amp;Cs of the tickets should be identical or better than the prices and/or T&amp;C</w:t>
      </w:r>
      <w:r w:rsidR="00083BDC">
        <w:rPr>
          <w:rFonts w:cs="Arial"/>
          <w:sz w:val="22"/>
          <w:szCs w:val="22"/>
          <w:lang w:val="en-GB"/>
        </w:rPr>
        <w:t>s of the tickets available in the public domain at the time of reservation.</w:t>
      </w:r>
    </w:p>
    <w:p w14:paraId="7FAF0093" w14:textId="77777777" w:rsidR="00B21548" w:rsidRDefault="00B21548" w:rsidP="006106B2">
      <w:pPr>
        <w:pStyle w:val="NoSpacing"/>
        <w:rPr>
          <w:rFonts w:cs="Arial"/>
          <w:sz w:val="22"/>
          <w:szCs w:val="22"/>
          <w:lang w:val="en-GB"/>
        </w:rPr>
      </w:pPr>
    </w:p>
    <w:p w14:paraId="7C9CF276" w14:textId="77777777" w:rsidR="00B21548" w:rsidRPr="00984A9B" w:rsidRDefault="00B21548" w:rsidP="00B21548">
      <w:pPr>
        <w:rPr>
          <w:lang w:val="en-GB" w:eastAsia="en-US"/>
        </w:rPr>
      </w:pPr>
    </w:p>
    <w:p w14:paraId="2C0E9BB2" w14:textId="68193992" w:rsidR="00B21548" w:rsidRPr="00984A9B" w:rsidRDefault="00775B38" w:rsidP="00B21548">
      <w:pPr>
        <w:pStyle w:val="Heading2"/>
      </w:pPr>
      <w:bookmarkStart w:id="7" w:name="_Toc184488478"/>
      <w:r>
        <w:t>Arrange</w:t>
      </w:r>
      <w:r w:rsidR="00B21548">
        <w:t xml:space="preserve"> accommodation for travellers</w:t>
      </w:r>
      <w:bookmarkEnd w:id="7"/>
    </w:p>
    <w:p w14:paraId="4777B4D6" w14:textId="77777777" w:rsidR="00B21548" w:rsidRDefault="00B21548" w:rsidP="00B21548">
      <w:pPr>
        <w:pStyle w:val="NoSpacing"/>
        <w:rPr>
          <w:rFonts w:cs="Arial"/>
          <w:sz w:val="22"/>
          <w:szCs w:val="22"/>
          <w:lang w:val="en-GB"/>
        </w:rPr>
      </w:pPr>
    </w:p>
    <w:p w14:paraId="56613FEC" w14:textId="1FF4F0F6" w:rsidR="00B21548" w:rsidRDefault="00B21548" w:rsidP="00B21548">
      <w:pPr>
        <w:pStyle w:val="NoSpacing"/>
        <w:rPr>
          <w:rFonts w:cs="Arial"/>
          <w:sz w:val="22"/>
          <w:szCs w:val="22"/>
          <w:lang w:val="en-GB"/>
        </w:rPr>
      </w:pPr>
      <w:r w:rsidRPr="00724E7D">
        <w:rPr>
          <w:rFonts w:cs="Arial"/>
          <w:sz w:val="22"/>
          <w:szCs w:val="22"/>
          <w:lang w:val="en-GB"/>
        </w:rPr>
        <w:lastRenderedPageBreak/>
        <w:t xml:space="preserve">The Contractor is to </w:t>
      </w:r>
      <w:r w:rsidR="00775B38">
        <w:rPr>
          <w:rFonts w:cs="Arial"/>
          <w:sz w:val="22"/>
          <w:szCs w:val="22"/>
          <w:lang w:val="en-GB"/>
        </w:rPr>
        <w:t>arrange</w:t>
      </w:r>
      <w:r>
        <w:rPr>
          <w:rFonts w:cs="Arial"/>
          <w:sz w:val="22"/>
          <w:szCs w:val="22"/>
          <w:lang w:val="en-GB"/>
        </w:rPr>
        <w:t xml:space="preserve"> accommodation for travellers upon request by Expertise France.</w:t>
      </w:r>
    </w:p>
    <w:p w14:paraId="6BDE13D4" w14:textId="77777777" w:rsidR="00B21548" w:rsidRDefault="00B21548" w:rsidP="00B21548">
      <w:pPr>
        <w:pStyle w:val="NoSpacing"/>
        <w:rPr>
          <w:rFonts w:cs="Arial"/>
          <w:sz w:val="22"/>
          <w:szCs w:val="22"/>
          <w:lang w:val="en-GB"/>
        </w:rPr>
      </w:pPr>
    </w:p>
    <w:p w14:paraId="41AB96B7" w14:textId="10D74EA7" w:rsidR="00B21548" w:rsidRDefault="00B21548" w:rsidP="00B21548">
      <w:pPr>
        <w:pStyle w:val="NoSpacing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Such accommodation could be:</w:t>
      </w:r>
    </w:p>
    <w:p w14:paraId="6EC1B721" w14:textId="5EE7DC58" w:rsidR="00B21548" w:rsidRDefault="00B21548" w:rsidP="00B21548">
      <w:pPr>
        <w:pStyle w:val="NoSpacing"/>
        <w:numPr>
          <w:ilvl w:val="0"/>
          <w:numId w:val="15"/>
        </w:numPr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Hotels or resorts </w:t>
      </w:r>
      <w:r w:rsidR="001B668D">
        <w:rPr>
          <w:rFonts w:cs="Arial"/>
          <w:sz w:val="22"/>
          <w:szCs w:val="22"/>
          <w:lang w:val="en-GB"/>
        </w:rPr>
        <w:t xml:space="preserve">or guesthouses </w:t>
      </w:r>
      <w:r>
        <w:rPr>
          <w:rFonts w:cs="Arial"/>
          <w:sz w:val="22"/>
          <w:szCs w:val="22"/>
          <w:lang w:val="en-GB"/>
        </w:rPr>
        <w:t>in PNG</w:t>
      </w:r>
      <w:r w:rsidR="000D0B05">
        <w:rPr>
          <w:rFonts w:cs="Arial"/>
          <w:sz w:val="22"/>
          <w:szCs w:val="22"/>
          <w:lang w:val="en-GB"/>
        </w:rPr>
        <w:t xml:space="preserve"> including breakfast</w:t>
      </w:r>
    </w:p>
    <w:p w14:paraId="189B663A" w14:textId="5B830620" w:rsidR="00B21548" w:rsidRDefault="00B21548" w:rsidP="00B21548">
      <w:pPr>
        <w:pStyle w:val="NoSpacing"/>
        <w:numPr>
          <w:ilvl w:val="0"/>
          <w:numId w:val="15"/>
        </w:numPr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H</w:t>
      </w:r>
      <w:r w:rsidR="00083BDC">
        <w:rPr>
          <w:rFonts w:cs="Arial"/>
          <w:sz w:val="22"/>
          <w:szCs w:val="22"/>
          <w:lang w:val="en-GB"/>
        </w:rPr>
        <w:t xml:space="preserve">otels or resorts </w:t>
      </w:r>
      <w:r w:rsidR="001B668D">
        <w:rPr>
          <w:rFonts w:cs="Arial"/>
          <w:sz w:val="22"/>
          <w:szCs w:val="22"/>
          <w:lang w:val="en-GB"/>
        </w:rPr>
        <w:t xml:space="preserve">or guesthouses </w:t>
      </w:r>
      <w:r w:rsidR="00083BDC">
        <w:rPr>
          <w:rFonts w:cs="Arial"/>
          <w:sz w:val="22"/>
          <w:szCs w:val="22"/>
          <w:lang w:val="en-GB"/>
        </w:rPr>
        <w:t>abroad</w:t>
      </w:r>
    </w:p>
    <w:p w14:paraId="127B25EE" w14:textId="591A0547" w:rsidR="00083BDC" w:rsidRDefault="00083BDC" w:rsidP="00083BDC">
      <w:pPr>
        <w:pStyle w:val="NoSpacing"/>
        <w:rPr>
          <w:rFonts w:cs="Arial"/>
          <w:sz w:val="22"/>
          <w:szCs w:val="22"/>
          <w:lang w:val="en-GB"/>
        </w:rPr>
      </w:pPr>
    </w:p>
    <w:p w14:paraId="564947BD" w14:textId="4C8ED077" w:rsidR="005359FA" w:rsidRDefault="000D0B05" w:rsidP="00083BDC">
      <w:pPr>
        <w:pStyle w:val="NoSpacing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Where possible,</w:t>
      </w:r>
      <w:r w:rsidR="005359FA">
        <w:rPr>
          <w:rFonts w:cs="Arial"/>
          <w:sz w:val="22"/>
          <w:szCs w:val="22"/>
          <w:lang w:val="en-GB"/>
        </w:rPr>
        <w:t xml:space="preserve"> airport pick-up and drop-off</w:t>
      </w:r>
      <w:r>
        <w:rPr>
          <w:rFonts w:cs="Arial"/>
          <w:sz w:val="22"/>
          <w:szCs w:val="22"/>
          <w:lang w:val="en-GB"/>
        </w:rPr>
        <w:t xml:space="preserve"> should be included</w:t>
      </w:r>
      <w:r w:rsidR="001B668D">
        <w:rPr>
          <w:rFonts w:cs="Arial"/>
          <w:sz w:val="22"/>
          <w:szCs w:val="22"/>
          <w:lang w:val="en-GB"/>
        </w:rPr>
        <w:t>.</w:t>
      </w:r>
    </w:p>
    <w:p w14:paraId="2555074D" w14:textId="77777777" w:rsidR="005359FA" w:rsidRDefault="005359FA" w:rsidP="00083BDC">
      <w:pPr>
        <w:pStyle w:val="NoSpacing"/>
        <w:rPr>
          <w:rFonts w:cs="Arial"/>
          <w:sz w:val="22"/>
          <w:szCs w:val="22"/>
          <w:lang w:val="en-GB"/>
        </w:rPr>
      </w:pPr>
    </w:p>
    <w:p w14:paraId="196AD934" w14:textId="7EAAC782" w:rsidR="00083BDC" w:rsidRDefault="00083BDC" w:rsidP="00083BDC">
      <w:pPr>
        <w:pStyle w:val="NoSpacing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The prices and/or T&amp;Cs of the </w:t>
      </w:r>
      <w:r w:rsidR="0011425E">
        <w:rPr>
          <w:rFonts w:cs="Arial"/>
          <w:sz w:val="22"/>
          <w:szCs w:val="22"/>
          <w:lang w:val="en-GB"/>
        </w:rPr>
        <w:t xml:space="preserve">accommodation </w:t>
      </w:r>
      <w:r>
        <w:rPr>
          <w:rFonts w:cs="Arial"/>
          <w:sz w:val="22"/>
          <w:szCs w:val="22"/>
          <w:lang w:val="en-GB"/>
        </w:rPr>
        <w:t>should be identical or better than the prices and/or T&amp;Cs of the tickets available in the public domain at the time of reservation.</w:t>
      </w:r>
    </w:p>
    <w:p w14:paraId="3E8EDB73" w14:textId="5A67E9D6" w:rsidR="00083BDC" w:rsidRDefault="00083BDC" w:rsidP="00083BDC">
      <w:pPr>
        <w:pStyle w:val="NoSpacing"/>
        <w:rPr>
          <w:rFonts w:cs="Arial"/>
          <w:sz w:val="22"/>
          <w:szCs w:val="22"/>
          <w:lang w:val="en-GB"/>
        </w:rPr>
      </w:pPr>
    </w:p>
    <w:p w14:paraId="5F82A1AA" w14:textId="0D16F34D" w:rsidR="0011425E" w:rsidRDefault="0011425E" w:rsidP="00083BDC">
      <w:pPr>
        <w:pStyle w:val="NoSpacing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If </w:t>
      </w:r>
      <w:r w:rsidR="00485DED">
        <w:rPr>
          <w:rFonts w:cs="Arial"/>
          <w:sz w:val="22"/>
          <w:szCs w:val="22"/>
          <w:lang w:val="en-GB"/>
        </w:rPr>
        <w:t>the</w:t>
      </w:r>
      <w:r>
        <w:rPr>
          <w:rFonts w:cs="Arial"/>
          <w:sz w:val="22"/>
          <w:szCs w:val="22"/>
          <w:lang w:val="en-GB"/>
        </w:rPr>
        <w:t xml:space="preserve"> travellers</w:t>
      </w:r>
      <w:r w:rsidR="00485DED">
        <w:rPr>
          <w:rFonts w:cs="Arial"/>
          <w:sz w:val="22"/>
          <w:szCs w:val="22"/>
          <w:lang w:val="en-GB"/>
        </w:rPr>
        <w:t xml:space="preserve"> in question or attending an event, the Cont</w:t>
      </w:r>
      <w:r w:rsidR="00191A4B">
        <w:rPr>
          <w:rFonts w:cs="Arial"/>
          <w:sz w:val="22"/>
          <w:szCs w:val="22"/>
          <w:lang w:val="en-GB"/>
        </w:rPr>
        <w:t>ractor should seek to provide accommodation at or near the place where the event is organised.</w:t>
      </w:r>
    </w:p>
    <w:p w14:paraId="448099CE" w14:textId="58E6ECDB" w:rsidR="005359FA" w:rsidRDefault="005359FA" w:rsidP="00083BDC">
      <w:pPr>
        <w:pStyle w:val="NoSpacing"/>
        <w:rPr>
          <w:rFonts w:cs="Arial"/>
          <w:sz w:val="22"/>
          <w:szCs w:val="22"/>
          <w:lang w:val="en-GB"/>
        </w:rPr>
      </w:pPr>
    </w:p>
    <w:p w14:paraId="43707BB4" w14:textId="77777777" w:rsidR="005359FA" w:rsidRPr="00984A9B" w:rsidRDefault="005359FA" w:rsidP="005359FA">
      <w:pPr>
        <w:rPr>
          <w:lang w:val="en-GB" w:eastAsia="en-US"/>
        </w:rPr>
      </w:pPr>
    </w:p>
    <w:p w14:paraId="4D4684B4" w14:textId="4502384E" w:rsidR="005359FA" w:rsidRPr="00984A9B" w:rsidRDefault="005359FA" w:rsidP="005359FA">
      <w:pPr>
        <w:pStyle w:val="Heading2"/>
      </w:pPr>
      <w:bookmarkStart w:id="8" w:name="_Toc184488479"/>
      <w:r>
        <w:t>Provide Daily (Subsistence) Allowance to travellers</w:t>
      </w:r>
      <w:bookmarkEnd w:id="8"/>
    </w:p>
    <w:p w14:paraId="255DBED7" w14:textId="77777777" w:rsidR="005359FA" w:rsidRDefault="005359FA" w:rsidP="005359FA">
      <w:pPr>
        <w:pStyle w:val="NoSpacing"/>
        <w:rPr>
          <w:rFonts w:cs="Arial"/>
          <w:sz w:val="22"/>
          <w:szCs w:val="22"/>
          <w:lang w:val="en-GB"/>
        </w:rPr>
      </w:pPr>
    </w:p>
    <w:p w14:paraId="1B166875" w14:textId="31D0C2CE" w:rsidR="00FF2B3B" w:rsidRDefault="005359FA" w:rsidP="005359FA">
      <w:pPr>
        <w:pStyle w:val="NoSpacing"/>
        <w:rPr>
          <w:rFonts w:cs="Arial"/>
          <w:sz w:val="22"/>
          <w:szCs w:val="22"/>
          <w:lang w:val="en-GB"/>
        </w:rPr>
      </w:pPr>
      <w:r w:rsidRPr="00724E7D">
        <w:rPr>
          <w:rFonts w:cs="Arial"/>
          <w:sz w:val="22"/>
          <w:szCs w:val="22"/>
          <w:lang w:val="en-GB"/>
        </w:rPr>
        <w:t xml:space="preserve">The Contractor is to </w:t>
      </w:r>
      <w:r>
        <w:rPr>
          <w:rFonts w:cs="Arial"/>
          <w:sz w:val="22"/>
          <w:szCs w:val="22"/>
          <w:lang w:val="en-GB"/>
        </w:rPr>
        <w:t>provide daily (subsistence) allowance for travellers upon request by Expertise France.</w:t>
      </w:r>
    </w:p>
    <w:p w14:paraId="5EF2CF0B" w14:textId="77777777" w:rsidR="000D0B05" w:rsidRDefault="000D0B05" w:rsidP="000D0B05">
      <w:pPr>
        <w:pStyle w:val="NoSpacing"/>
        <w:rPr>
          <w:rFonts w:cs="Arial"/>
          <w:sz w:val="22"/>
          <w:szCs w:val="22"/>
          <w:lang w:val="en-GB"/>
        </w:rPr>
      </w:pPr>
    </w:p>
    <w:p w14:paraId="23FDC50B" w14:textId="1EA15B48" w:rsidR="000D0B05" w:rsidRPr="003B514E" w:rsidRDefault="000D0B05" w:rsidP="000D0B05">
      <w:pPr>
        <w:pStyle w:val="Heading3"/>
        <w:numPr>
          <w:ilvl w:val="1"/>
          <w:numId w:val="7"/>
        </w:numPr>
        <w:rPr>
          <w:lang w:val="en-GB"/>
        </w:rPr>
      </w:pPr>
      <w:bookmarkStart w:id="9" w:name="_Toc184488480"/>
      <w:r>
        <w:rPr>
          <w:lang w:val="en-GB"/>
        </w:rPr>
        <w:t>Daily (Subsistence) Allowances in the event of travels within PNG</w:t>
      </w:r>
      <w:bookmarkEnd w:id="9"/>
    </w:p>
    <w:p w14:paraId="597D0DFD" w14:textId="77777777" w:rsidR="000D0B05" w:rsidRDefault="000D0B05" w:rsidP="000D0B05">
      <w:pPr>
        <w:pStyle w:val="NoSpacing"/>
        <w:rPr>
          <w:rFonts w:cs="Arial"/>
          <w:sz w:val="22"/>
          <w:szCs w:val="22"/>
          <w:lang w:val="en-GB"/>
        </w:rPr>
      </w:pPr>
    </w:p>
    <w:p w14:paraId="4AB8600A" w14:textId="61422D17" w:rsidR="000D0B05" w:rsidRDefault="000D0B05" w:rsidP="000D0B05">
      <w:pPr>
        <w:pStyle w:val="NoSpacing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The applicable rate is K200 </w:t>
      </w:r>
      <w:r w:rsidR="001B668D">
        <w:rPr>
          <w:rFonts w:cs="Arial"/>
          <w:sz w:val="22"/>
          <w:szCs w:val="22"/>
          <w:lang w:val="en-GB"/>
        </w:rPr>
        <w:t xml:space="preserve">net </w:t>
      </w:r>
      <w:r>
        <w:rPr>
          <w:rFonts w:cs="Arial"/>
          <w:sz w:val="22"/>
          <w:szCs w:val="22"/>
          <w:lang w:val="en-GB"/>
        </w:rPr>
        <w:t>per night, exclusive of accommodation incl. breakfast.</w:t>
      </w:r>
    </w:p>
    <w:p w14:paraId="75C33571" w14:textId="46442AE0" w:rsidR="005359FA" w:rsidRDefault="005359FA" w:rsidP="005359FA">
      <w:pPr>
        <w:pStyle w:val="NoSpacing"/>
        <w:rPr>
          <w:rFonts w:cs="Arial"/>
          <w:sz w:val="22"/>
          <w:szCs w:val="22"/>
          <w:lang w:val="en-GB"/>
        </w:rPr>
      </w:pPr>
    </w:p>
    <w:p w14:paraId="59B2011A" w14:textId="6746567B" w:rsidR="00106176" w:rsidRPr="003B514E" w:rsidRDefault="00106176" w:rsidP="00106176">
      <w:pPr>
        <w:pStyle w:val="Heading3"/>
        <w:numPr>
          <w:ilvl w:val="1"/>
          <w:numId w:val="7"/>
        </w:numPr>
        <w:rPr>
          <w:lang w:val="en-GB"/>
        </w:rPr>
      </w:pPr>
      <w:bookmarkStart w:id="10" w:name="_Toc184488481"/>
      <w:r>
        <w:rPr>
          <w:lang w:val="en-GB"/>
        </w:rPr>
        <w:t>Daily (Subsistence) Allowances in the event of international travels</w:t>
      </w:r>
      <w:bookmarkEnd w:id="10"/>
    </w:p>
    <w:p w14:paraId="3C24CE8B" w14:textId="77777777" w:rsidR="00106176" w:rsidRDefault="00106176" w:rsidP="005359FA">
      <w:pPr>
        <w:pStyle w:val="NoSpacing"/>
        <w:rPr>
          <w:rFonts w:cs="Arial"/>
          <w:sz w:val="22"/>
          <w:szCs w:val="22"/>
          <w:lang w:val="en-GB"/>
        </w:rPr>
      </w:pPr>
    </w:p>
    <w:p w14:paraId="6A63A078" w14:textId="2723FDE2" w:rsidR="005359FA" w:rsidRDefault="005359FA" w:rsidP="005359FA">
      <w:pPr>
        <w:pStyle w:val="NoSpacing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If these daily allowances are for persons travelling abroad, the applicable rate per night of stay is indicated in the following document</w:t>
      </w:r>
      <w:r w:rsidR="00FF2B3B">
        <w:rPr>
          <w:rFonts w:cs="Arial"/>
          <w:sz w:val="22"/>
          <w:szCs w:val="22"/>
          <w:lang w:val="en-GB"/>
        </w:rPr>
        <w:t>:</w:t>
      </w:r>
    </w:p>
    <w:p w14:paraId="06CC18A8" w14:textId="77777777" w:rsidR="001B668D" w:rsidRDefault="001B668D" w:rsidP="005359FA">
      <w:pPr>
        <w:pStyle w:val="NoSpacing"/>
        <w:rPr>
          <w:rFonts w:cs="Arial"/>
          <w:sz w:val="22"/>
          <w:szCs w:val="22"/>
          <w:lang w:val="en-GB"/>
        </w:rPr>
      </w:pPr>
    </w:p>
    <w:p w14:paraId="041399A7" w14:textId="2CDD848B" w:rsidR="001B668D" w:rsidRDefault="00000000" w:rsidP="005359FA">
      <w:pPr>
        <w:pStyle w:val="NoSpacing"/>
        <w:rPr>
          <w:rFonts w:cs="Arial"/>
          <w:sz w:val="22"/>
          <w:szCs w:val="22"/>
          <w:lang w:val="en-GB"/>
        </w:rPr>
      </w:pPr>
      <w:hyperlink r:id="rId9" w:history="1">
        <w:r w:rsidR="001B668D" w:rsidRPr="007043D8">
          <w:rPr>
            <w:rStyle w:val="Hyperlink"/>
            <w:rFonts w:cs="Arial"/>
            <w:sz w:val="22"/>
            <w:szCs w:val="22"/>
            <w:lang w:val="en-GB"/>
          </w:rPr>
          <w:t>https://international-partnerships.ec.europa.eu/funding-and-technical-assistance/guidelines/managing-intervention/diem-rates_en</w:t>
        </w:r>
      </w:hyperlink>
      <w:r w:rsidR="001B668D">
        <w:rPr>
          <w:rFonts w:cs="Arial"/>
          <w:sz w:val="22"/>
          <w:szCs w:val="22"/>
          <w:lang w:val="en-GB"/>
        </w:rPr>
        <w:t xml:space="preserve"> </w:t>
      </w:r>
    </w:p>
    <w:p w14:paraId="2C3A1037" w14:textId="15CC2C32" w:rsidR="005359FA" w:rsidRDefault="005359FA" w:rsidP="005359FA">
      <w:pPr>
        <w:pStyle w:val="NoSpacing"/>
        <w:rPr>
          <w:rFonts w:cs="Arial"/>
          <w:sz w:val="22"/>
          <w:szCs w:val="22"/>
          <w:lang w:val="en-GB"/>
        </w:rPr>
      </w:pPr>
    </w:p>
    <w:p w14:paraId="54C82B04" w14:textId="29BD3570" w:rsidR="005359FA" w:rsidRDefault="005359FA" w:rsidP="005359FA">
      <w:pPr>
        <w:pStyle w:val="NoSpacing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If accommodation is already paid for by the Contractor or another party, the rate is reduced to 35% of the applicable rate.</w:t>
      </w:r>
    </w:p>
    <w:p w14:paraId="5AB7D4EA" w14:textId="77777777" w:rsidR="00207577" w:rsidRDefault="00207577" w:rsidP="005359FA">
      <w:pPr>
        <w:pStyle w:val="NoSpacing"/>
        <w:rPr>
          <w:rFonts w:cs="Arial"/>
          <w:sz w:val="22"/>
          <w:szCs w:val="22"/>
          <w:lang w:val="en-GB"/>
        </w:rPr>
      </w:pPr>
    </w:p>
    <w:p w14:paraId="7264342B" w14:textId="38E33C04" w:rsidR="00106176" w:rsidRDefault="005359FA" w:rsidP="00106176">
      <w:pPr>
        <w:pStyle w:val="NoSpacing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In addition to these Per Diems, travellers can request reimbursement of expenses incurred for the airport-hotel </w:t>
      </w:r>
      <w:r w:rsidR="00FF2B3B">
        <w:rPr>
          <w:rFonts w:cs="Arial"/>
          <w:sz w:val="22"/>
          <w:szCs w:val="22"/>
          <w:lang w:val="en-GB"/>
        </w:rPr>
        <w:t xml:space="preserve">taxi </w:t>
      </w:r>
      <w:r>
        <w:rPr>
          <w:rFonts w:cs="Arial"/>
          <w:sz w:val="22"/>
          <w:szCs w:val="22"/>
          <w:lang w:val="en-GB"/>
        </w:rPr>
        <w:t>pickup/drop</w:t>
      </w:r>
      <w:r w:rsidR="00FF2B3B">
        <w:rPr>
          <w:rFonts w:cs="Arial"/>
          <w:sz w:val="22"/>
          <w:szCs w:val="22"/>
          <w:lang w:val="en-GB"/>
        </w:rPr>
        <w:t>-off.</w:t>
      </w:r>
    </w:p>
    <w:p w14:paraId="093250BB" w14:textId="77777777" w:rsidR="00106176" w:rsidRDefault="00106176" w:rsidP="00106176">
      <w:pPr>
        <w:pStyle w:val="NoSpacing"/>
        <w:rPr>
          <w:rFonts w:cs="Arial"/>
          <w:sz w:val="22"/>
          <w:szCs w:val="22"/>
          <w:lang w:val="en-GB"/>
        </w:rPr>
      </w:pPr>
    </w:p>
    <w:p w14:paraId="6A4FDA31" w14:textId="7DD5AAC0" w:rsidR="00106176" w:rsidRPr="003B514E" w:rsidRDefault="00106176" w:rsidP="00106176">
      <w:pPr>
        <w:pStyle w:val="Heading3"/>
        <w:numPr>
          <w:ilvl w:val="1"/>
          <w:numId w:val="7"/>
        </w:numPr>
        <w:rPr>
          <w:lang w:val="en-GB"/>
        </w:rPr>
      </w:pPr>
      <w:bookmarkStart w:id="11" w:name="_Toc184488482"/>
      <w:r>
        <w:rPr>
          <w:lang w:val="en-GB"/>
        </w:rPr>
        <w:t>Payment Processing</w:t>
      </w:r>
      <w:r w:rsidR="00510FF1">
        <w:rPr>
          <w:lang w:val="en-GB"/>
        </w:rPr>
        <w:t xml:space="preserve"> in the event of travels within PNG.</w:t>
      </w:r>
      <w:bookmarkEnd w:id="11"/>
    </w:p>
    <w:p w14:paraId="147275DA" w14:textId="77777777" w:rsidR="00106176" w:rsidRDefault="00106176" w:rsidP="00106176">
      <w:pPr>
        <w:pStyle w:val="NoSpacing"/>
        <w:rPr>
          <w:rFonts w:cs="Arial"/>
          <w:sz w:val="22"/>
          <w:szCs w:val="22"/>
          <w:lang w:val="en-GB"/>
        </w:rPr>
      </w:pPr>
    </w:p>
    <w:p w14:paraId="7FBA189D" w14:textId="7E824CF9" w:rsidR="00106176" w:rsidRDefault="00106176" w:rsidP="00106176">
      <w:pPr>
        <w:pStyle w:val="NoSpacing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Payments of the daily (subsistence) allowances to the beneficiaries should be done as follows:</w:t>
      </w:r>
    </w:p>
    <w:p w14:paraId="58D34C63" w14:textId="5EA4271B" w:rsidR="00106176" w:rsidRDefault="00106176" w:rsidP="00106176">
      <w:pPr>
        <w:pStyle w:val="NoSpacing"/>
        <w:numPr>
          <w:ilvl w:val="0"/>
          <w:numId w:val="15"/>
        </w:numPr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75% advance/upfront payment, </w:t>
      </w:r>
      <w:r w:rsidR="00510FF1">
        <w:rPr>
          <w:rFonts w:cs="Arial"/>
          <w:sz w:val="22"/>
          <w:szCs w:val="22"/>
          <w:lang w:val="en-GB"/>
        </w:rPr>
        <w:t>upon arrival at destination.</w:t>
      </w:r>
    </w:p>
    <w:p w14:paraId="184FE6F8" w14:textId="0B66E173" w:rsidR="00106176" w:rsidRDefault="00106176" w:rsidP="00106176">
      <w:pPr>
        <w:pStyle w:val="NoSpacing"/>
        <w:numPr>
          <w:ilvl w:val="0"/>
          <w:numId w:val="15"/>
        </w:numPr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25% payment of the balance, upon presentation of supporting documentation by the traveller (boarding passes, hotel receipts, taxi receipts, or sworn statements of loss</w:t>
      </w:r>
      <w:r w:rsidR="00510FF1">
        <w:rPr>
          <w:rFonts w:cs="Arial"/>
          <w:sz w:val="22"/>
          <w:szCs w:val="22"/>
          <w:lang w:val="en-GB"/>
        </w:rPr>
        <w:t xml:space="preserve"> + Back-to-Office Report</w:t>
      </w:r>
      <w:r>
        <w:rPr>
          <w:rFonts w:cs="Arial"/>
          <w:sz w:val="22"/>
          <w:szCs w:val="22"/>
          <w:lang w:val="en-GB"/>
        </w:rPr>
        <w:t>).</w:t>
      </w:r>
    </w:p>
    <w:p w14:paraId="00B863E9" w14:textId="23340DE3" w:rsidR="00207577" w:rsidRDefault="00207577" w:rsidP="00207577">
      <w:pPr>
        <w:pStyle w:val="NoSpacing"/>
        <w:rPr>
          <w:rFonts w:cs="Arial"/>
          <w:sz w:val="22"/>
          <w:szCs w:val="22"/>
          <w:lang w:val="en-GB"/>
        </w:rPr>
      </w:pPr>
    </w:p>
    <w:p w14:paraId="1F0587A5" w14:textId="10CFF820" w:rsidR="00C20C5D" w:rsidRDefault="00C20C5D" w:rsidP="00207577">
      <w:pPr>
        <w:pStyle w:val="NoSpacing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Expertise France would share all relevant information ahead of time.</w:t>
      </w:r>
    </w:p>
    <w:p w14:paraId="49C3A3A9" w14:textId="77777777" w:rsidR="00C20C5D" w:rsidRDefault="00C20C5D" w:rsidP="00207577">
      <w:pPr>
        <w:pStyle w:val="NoSpacing"/>
        <w:rPr>
          <w:rFonts w:cs="Arial"/>
          <w:sz w:val="22"/>
          <w:szCs w:val="22"/>
          <w:lang w:val="en-GB"/>
        </w:rPr>
      </w:pPr>
    </w:p>
    <w:p w14:paraId="04DDB88A" w14:textId="6CD2BFCE" w:rsidR="00207577" w:rsidRDefault="00510FF1" w:rsidP="00207577">
      <w:pPr>
        <w:pStyle w:val="NoSpacing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P</w:t>
      </w:r>
      <w:r w:rsidR="00207577">
        <w:rPr>
          <w:rFonts w:cs="Arial"/>
          <w:sz w:val="22"/>
          <w:szCs w:val="22"/>
          <w:lang w:val="en-GB"/>
        </w:rPr>
        <w:t>ayments should be paid to the bank accounts of the beneficiaries.</w:t>
      </w:r>
    </w:p>
    <w:p w14:paraId="7D12E49D" w14:textId="43F30112" w:rsidR="00207577" w:rsidRDefault="00207577" w:rsidP="00207577">
      <w:pPr>
        <w:pStyle w:val="NoSpacing"/>
        <w:rPr>
          <w:rFonts w:cs="Arial"/>
          <w:sz w:val="22"/>
          <w:szCs w:val="22"/>
          <w:lang w:val="en-GB"/>
        </w:rPr>
      </w:pPr>
    </w:p>
    <w:p w14:paraId="5C7CEA93" w14:textId="4CC30675" w:rsidR="00207577" w:rsidRDefault="00207577" w:rsidP="00207577">
      <w:pPr>
        <w:pStyle w:val="NoSpacing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Also, payments should be done only if the beneficiary provides a copy of his/her ID.</w:t>
      </w:r>
    </w:p>
    <w:p w14:paraId="0385A3EE" w14:textId="77777777" w:rsidR="00510FF1" w:rsidRDefault="00510FF1" w:rsidP="00207577">
      <w:pPr>
        <w:pStyle w:val="NoSpacing"/>
        <w:rPr>
          <w:rFonts w:cs="Arial"/>
          <w:sz w:val="22"/>
          <w:szCs w:val="22"/>
          <w:lang w:val="en-GB"/>
        </w:rPr>
      </w:pPr>
    </w:p>
    <w:p w14:paraId="21A5DAB4" w14:textId="77777777" w:rsidR="00510FF1" w:rsidRDefault="00510FF1" w:rsidP="00510FF1">
      <w:pPr>
        <w:pStyle w:val="NoSpacing"/>
        <w:rPr>
          <w:rFonts w:cs="Arial"/>
          <w:sz w:val="22"/>
          <w:szCs w:val="22"/>
          <w:lang w:val="en-GB"/>
        </w:rPr>
      </w:pPr>
    </w:p>
    <w:p w14:paraId="72C3EE00" w14:textId="77777777" w:rsidR="00510FF1" w:rsidRDefault="00510FF1" w:rsidP="00510FF1">
      <w:pPr>
        <w:pStyle w:val="NoSpacing"/>
        <w:rPr>
          <w:rFonts w:cs="Arial"/>
          <w:sz w:val="22"/>
          <w:szCs w:val="22"/>
          <w:lang w:val="en-GB"/>
        </w:rPr>
      </w:pPr>
    </w:p>
    <w:p w14:paraId="618E6232" w14:textId="7B040A5D" w:rsidR="00510FF1" w:rsidRPr="003B514E" w:rsidRDefault="00510FF1" w:rsidP="00510FF1">
      <w:pPr>
        <w:pStyle w:val="Heading3"/>
        <w:numPr>
          <w:ilvl w:val="1"/>
          <w:numId w:val="7"/>
        </w:numPr>
        <w:rPr>
          <w:lang w:val="en-GB"/>
        </w:rPr>
      </w:pPr>
      <w:bookmarkStart w:id="12" w:name="_Toc184488483"/>
      <w:r>
        <w:rPr>
          <w:lang w:val="en-GB"/>
        </w:rPr>
        <w:t>Payment Processing in the event of international travel</w:t>
      </w:r>
      <w:bookmarkEnd w:id="12"/>
    </w:p>
    <w:p w14:paraId="2E59FD18" w14:textId="77777777" w:rsidR="00510FF1" w:rsidRDefault="00510FF1" w:rsidP="00510FF1">
      <w:pPr>
        <w:pStyle w:val="NoSpacing"/>
        <w:rPr>
          <w:rFonts w:cs="Arial"/>
          <w:sz w:val="22"/>
          <w:szCs w:val="22"/>
          <w:lang w:val="en-GB"/>
        </w:rPr>
      </w:pPr>
    </w:p>
    <w:p w14:paraId="4D4F4EE5" w14:textId="77777777" w:rsidR="00510FF1" w:rsidRDefault="00510FF1" w:rsidP="00510FF1">
      <w:pPr>
        <w:pStyle w:val="NoSpacing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Payments of the daily (subsistence) allowances to the beneficiaries should be done as follows:</w:t>
      </w:r>
    </w:p>
    <w:p w14:paraId="76928479" w14:textId="6C153047" w:rsidR="00510FF1" w:rsidRDefault="00510FF1" w:rsidP="00510FF1">
      <w:pPr>
        <w:pStyle w:val="NoSpacing"/>
        <w:numPr>
          <w:ilvl w:val="0"/>
          <w:numId w:val="15"/>
        </w:numPr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75% advance/upfront payment, prior to the mission.</w:t>
      </w:r>
    </w:p>
    <w:p w14:paraId="6DF11BA0" w14:textId="77777777" w:rsidR="00510FF1" w:rsidRDefault="00510FF1" w:rsidP="00510FF1">
      <w:pPr>
        <w:pStyle w:val="NoSpacing"/>
        <w:numPr>
          <w:ilvl w:val="0"/>
          <w:numId w:val="15"/>
        </w:numPr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25% payment of the balance, upon presentation of supporting documentation by the traveller (boarding passes, hotel receipts, taxi receipts, or sworn statements of loss + Back-to-Office Report).</w:t>
      </w:r>
    </w:p>
    <w:p w14:paraId="36B477EE" w14:textId="77777777" w:rsidR="00510FF1" w:rsidRDefault="00510FF1" w:rsidP="00510FF1">
      <w:pPr>
        <w:pStyle w:val="NoSpacing"/>
        <w:rPr>
          <w:rFonts w:cs="Arial"/>
          <w:sz w:val="22"/>
          <w:szCs w:val="22"/>
          <w:lang w:val="en-GB"/>
        </w:rPr>
      </w:pPr>
    </w:p>
    <w:p w14:paraId="77F50E36" w14:textId="77777777" w:rsidR="00510FF1" w:rsidRDefault="00510FF1" w:rsidP="00510FF1">
      <w:pPr>
        <w:pStyle w:val="NoSpacing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Expertise France would share all relevant information ahead of time.</w:t>
      </w:r>
    </w:p>
    <w:p w14:paraId="20FD7774" w14:textId="77777777" w:rsidR="00510FF1" w:rsidRDefault="00510FF1" w:rsidP="00510FF1">
      <w:pPr>
        <w:pStyle w:val="NoSpacing"/>
        <w:rPr>
          <w:rFonts w:cs="Arial"/>
          <w:sz w:val="22"/>
          <w:szCs w:val="22"/>
          <w:lang w:val="en-GB"/>
        </w:rPr>
      </w:pPr>
    </w:p>
    <w:p w14:paraId="37A69A19" w14:textId="79A6F4C4" w:rsidR="00510FF1" w:rsidRDefault="00510FF1" w:rsidP="00510FF1">
      <w:pPr>
        <w:pStyle w:val="NoSpacing"/>
        <w:rPr>
          <w:rFonts w:cs="Arial"/>
          <w:sz w:val="22"/>
          <w:szCs w:val="22"/>
          <w:lang w:val="en-GB"/>
        </w:rPr>
      </w:pPr>
      <w:r w:rsidRPr="00510FF1">
        <w:rPr>
          <w:rFonts w:cs="Arial"/>
          <w:sz w:val="22"/>
          <w:szCs w:val="22"/>
          <w:lang w:val="en-GB"/>
        </w:rPr>
        <w:t>Payments should be paid to the bank accounts of the beneficiaries</w:t>
      </w:r>
      <w:r>
        <w:rPr>
          <w:rFonts w:cs="Arial"/>
          <w:sz w:val="22"/>
          <w:szCs w:val="22"/>
          <w:lang w:val="en-GB"/>
        </w:rPr>
        <w:t>, or else Contractor to arrange / facilitate the issue of pre-paid Visa cards.</w:t>
      </w:r>
    </w:p>
    <w:p w14:paraId="16BA742F" w14:textId="77777777" w:rsidR="00510FF1" w:rsidRDefault="00510FF1" w:rsidP="00510FF1">
      <w:pPr>
        <w:pStyle w:val="NoSpacing"/>
        <w:rPr>
          <w:rFonts w:cs="Arial"/>
          <w:sz w:val="22"/>
          <w:szCs w:val="22"/>
          <w:lang w:val="en-GB"/>
        </w:rPr>
      </w:pPr>
    </w:p>
    <w:p w14:paraId="0D72860E" w14:textId="77777777" w:rsidR="00510FF1" w:rsidRDefault="00510FF1" w:rsidP="00510FF1">
      <w:pPr>
        <w:pStyle w:val="NoSpacing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Also, payments should be done only if the beneficiary provides a copy of his/her ID.</w:t>
      </w:r>
    </w:p>
    <w:p w14:paraId="7D8D79CF" w14:textId="77777777" w:rsidR="00510FF1" w:rsidRDefault="00510FF1" w:rsidP="00510FF1">
      <w:pPr>
        <w:pStyle w:val="NoSpacing"/>
        <w:rPr>
          <w:rFonts w:cs="Arial"/>
          <w:sz w:val="22"/>
          <w:szCs w:val="22"/>
          <w:lang w:val="en-GB"/>
        </w:rPr>
      </w:pPr>
    </w:p>
    <w:p w14:paraId="60B0C18A" w14:textId="77777777" w:rsidR="0011425E" w:rsidRDefault="0011425E" w:rsidP="00083BDC">
      <w:pPr>
        <w:pStyle w:val="NoSpacing"/>
        <w:rPr>
          <w:rFonts w:cs="Arial"/>
          <w:sz w:val="22"/>
          <w:szCs w:val="22"/>
          <w:lang w:val="en-GB"/>
        </w:rPr>
      </w:pPr>
    </w:p>
    <w:p w14:paraId="0985A478" w14:textId="35DBE2A9" w:rsidR="00083BDC" w:rsidRPr="00984A9B" w:rsidRDefault="00083BDC" w:rsidP="00083BDC">
      <w:pPr>
        <w:tabs>
          <w:tab w:val="left" w:pos="3636"/>
        </w:tabs>
        <w:rPr>
          <w:lang w:val="en-GB" w:eastAsia="en-US"/>
        </w:rPr>
      </w:pPr>
    </w:p>
    <w:p w14:paraId="67035354" w14:textId="67FB771D" w:rsidR="00083BDC" w:rsidRPr="00984A9B" w:rsidRDefault="00F204E0" w:rsidP="00083BDC">
      <w:pPr>
        <w:pStyle w:val="Heading2"/>
      </w:pPr>
      <w:bookmarkStart w:id="13" w:name="_Toc184488484"/>
      <w:r>
        <w:t>Arranging</w:t>
      </w:r>
      <w:r w:rsidR="000D0B05">
        <w:t xml:space="preserve"> venues</w:t>
      </w:r>
      <w:r w:rsidR="00B02422">
        <w:t xml:space="preserve"> </w:t>
      </w:r>
      <w:r>
        <w:t xml:space="preserve">for events </w:t>
      </w:r>
      <w:r w:rsidR="00B02422">
        <w:t>in PNG</w:t>
      </w:r>
      <w:bookmarkEnd w:id="13"/>
    </w:p>
    <w:p w14:paraId="05A09F27" w14:textId="77777777" w:rsidR="00083BDC" w:rsidRDefault="00083BDC" w:rsidP="00083BDC">
      <w:pPr>
        <w:pStyle w:val="NoSpacing"/>
        <w:rPr>
          <w:rFonts w:cs="Arial"/>
          <w:sz w:val="22"/>
          <w:szCs w:val="22"/>
          <w:lang w:val="en-GB"/>
        </w:rPr>
      </w:pPr>
    </w:p>
    <w:p w14:paraId="7E064247" w14:textId="706711BE" w:rsidR="00083BDC" w:rsidRDefault="00083BDC" w:rsidP="00083BDC">
      <w:pPr>
        <w:pStyle w:val="NoSpacing"/>
        <w:rPr>
          <w:rFonts w:cs="Arial"/>
          <w:sz w:val="22"/>
          <w:szCs w:val="22"/>
          <w:lang w:val="en-GB"/>
        </w:rPr>
      </w:pPr>
      <w:r w:rsidRPr="00724E7D">
        <w:rPr>
          <w:rFonts w:cs="Arial"/>
          <w:sz w:val="22"/>
          <w:szCs w:val="22"/>
          <w:lang w:val="en-GB"/>
        </w:rPr>
        <w:t xml:space="preserve">The Contractor is to </w:t>
      </w:r>
      <w:r>
        <w:rPr>
          <w:rFonts w:cs="Arial"/>
          <w:sz w:val="22"/>
          <w:szCs w:val="22"/>
          <w:lang w:val="en-GB"/>
        </w:rPr>
        <w:t xml:space="preserve">arrange </w:t>
      </w:r>
      <w:r w:rsidR="00B02422">
        <w:rPr>
          <w:rFonts w:cs="Arial"/>
          <w:sz w:val="22"/>
          <w:szCs w:val="22"/>
          <w:lang w:val="en-GB"/>
        </w:rPr>
        <w:t>meeting / conference room venue hire</w:t>
      </w:r>
      <w:r>
        <w:rPr>
          <w:rFonts w:cs="Arial"/>
          <w:sz w:val="22"/>
          <w:szCs w:val="22"/>
          <w:lang w:val="en-GB"/>
        </w:rPr>
        <w:t xml:space="preserve"> upon request by Expertise France.</w:t>
      </w:r>
    </w:p>
    <w:p w14:paraId="512996F4" w14:textId="6B982CF9" w:rsidR="00083BDC" w:rsidRDefault="00083BDC" w:rsidP="00083BDC">
      <w:pPr>
        <w:pStyle w:val="NoSpacing"/>
        <w:rPr>
          <w:rFonts w:cs="Arial"/>
          <w:sz w:val="22"/>
          <w:szCs w:val="22"/>
          <w:lang w:val="en-GB"/>
        </w:rPr>
      </w:pPr>
    </w:p>
    <w:p w14:paraId="48023DE6" w14:textId="73B0DEC5" w:rsidR="00F204E0" w:rsidRDefault="00F204E0" w:rsidP="00083BDC">
      <w:pPr>
        <w:pStyle w:val="NoSpacing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Expertise France would specify the needs in terms of:</w:t>
      </w:r>
    </w:p>
    <w:p w14:paraId="5AEE4B13" w14:textId="3546A243" w:rsidR="00F204E0" w:rsidRDefault="00F204E0" w:rsidP="00F204E0">
      <w:pPr>
        <w:pStyle w:val="NoSpacing"/>
        <w:numPr>
          <w:ilvl w:val="0"/>
          <w:numId w:val="15"/>
        </w:numPr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Preferred location</w:t>
      </w:r>
    </w:p>
    <w:p w14:paraId="635F191C" w14:textId="75FF3702" w:rsidR="00F204E0" w:rsidRDefault="00F204E0" w:rsidP="00F204E0">
      <w:pPr>
        <w:pStyle w:val="NoSpacing"/>
        <w:numPr>
          <w:ilvl w:val="0"/>
          <w:numId w:val="15"/>
        </w:numPr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Number of participants</w:t>
      </w:r>
    </w:p>
    <w:p w14:paraId="629576C2" w14:textId="7D0F3F00" w:rsidR="00F204E0" w:rsidRDefault="00F204E0" w:rsidP="00F204E0">
      <w:pPr>
        <w:pStyle w:val="NoSpacing"/>
        <w:numPr>
          <w:ilvl w:val="0"/>
          <w:numId w:val="15"/>
        </w:numPr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Duration of the event</w:t>
      </w:r>
    </w:p>
    <w:p w14:paraId="4CF0EF0A" w14:textId="46A48A44" w:rsidR="00F204E0" w:rsidRDefault="00F204E0" w:rsidP="00F204E0">
      <w:pPr>
        <w:pStyle w:val="NoSpacing"/>
        <w:numPr>
          <w:ilvl w:val="0"/>
          <w:numId w:val="15"/>
        </w:numPr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Level of IT &amp; audiovisual support required</w:t>
      </w:r>
    </w:p>
    <w:p w14:paraId="0D5C5F35" w14:textId="58DA096E" w:rsidR="00F204E0" w:rsidRDefault="00F204E0" w:rsidP="00083BDC">
      <w:pPr>
        <w:pStyle w:val="NoSpacing"/>
        <w:rPr>
          <w:rFonts w:cs="Arial"/>
          <w:sz w:val="22"/>
          <w:szCs w:val="22"/>
          <w:lang w:val="en-GB"/>
        </w:rPr>
      </w:pPr>
    </w:p>
    <w:p w14:paraId="512390F5" w14:textId="5A6DB116" w:rsidR="00F204E0" w:rsidRDefault="00F204E0" w:rsidP="00F204E0">
      <w:pPr>
        <w:pStyle w:val="NoSpacing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At the minimum, venues should be equipped with the following:</w:t>
      </w:r>
    </w:p>
    <w:p w14:paraId="114A2472" w14:textId="77777777" w:rsidR="00F204E0" w:rsidRDefault="00F204E0" w:rsidP="00F204E0">
      <w:pPr>
        <w:pStyle w:val="NoSpacing"/>
        <w:numPr>
          <w:ilvl w:val="0"/>
          <w:numId w:val="15"/>
        </w:numPr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Catering:</w:t>
      </w:r>
    </w:p>
    <w:p w14:paraId="09A18C1A" w14:textId="1801C8B5" w:rsidR="00F204E0" w:rsidRDefault="00F204E0" w:rsidP="00F204E0">
      <w:pPr>
        <w:pStyle w:val="NoSpacing"/>
        <w:numPr>
          <w:ilvl w:val="1"/>
          <w:numId w:val="15"/>
        </w:numPr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AM and/or PM tea/coffee &amp; pastries</w:t>
      </w:r>
    </w:p>
    <w:p w14:paraId="54DA8069" w14:textId="5B4F87FF" w:rsidR="00083BDC" w:rsidRDefault="00F204E0" w:rsidP="00F204E0">
      <w:pPr>
        <w:pStyle w:val="NoSpacing"/>
        <w:numPr>
          <w:ilvl w:val="1"/>
          <w:numId w:val="15"/>
        </w:numPr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Lunch, if the event is ½ a day or more</w:t>
      </w:r>
    </w:p>
    <w:p w14:paraId="29E5A514" w14:textId="2BDC3C9F" w:rsidR="00F204E0" w:rsidRDefault="00F204E0" w:rsidP="00F204E0">
      <w:pPr>
        <w:pStyle w:val="NoSpacing"/>
        <w:numPr>
          <w:ilvl w:val="0"/>
          <w:numId w:val="15"/>
        </w:numPr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Screen &amp; projector (+UPS)</w:t>
      </w:r>
    </w:p>
    <w:p w14:paraId="39AC86A1" w14:textId="7EA1EEE0" w:rsidR="00F204E0" w:rsidRDefault="00F204E0" w:rsidP="00F204E0">
      <w:pPr>
        <w:pStyle w:val="NoSpacing"/>
        <w:numPr>
          <w:ilvl w:val="0"/>
          <w:numId w:val="15"/>
        </w:numPr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x2 microphones, if more than 20PAX</w:t>
      </w:r>
    </w:p>
    <w:p w14:paraId="2555FD17" w14:textId="6ED692BC" w:rsidR="00F204E0" w:rsidRDefault="00F204E0" w:rsidP="00F204E0">
      <w:pPr>
        <w:pStyle w:val="NoSpacing"/>
        <w:numPr>
          <w:ilvl w:val="0"/>
          <w:numId w:val="15"/>
        </w:numPr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Wifi </w:t>
      </w:r>
      <w:r w:rsidR="00C20C5D">
        <w:rPr>
          <w:rFonts w:cs="Arial"/>
          <w:sz w:val="22"/>
          <w:szCs w:val="22"/>
          <w:lang w:val="en-GB"/>
        </w:rPr>
        <w:t>and suitable power outlets for participants</w:t>
      </w:r>
    </w:p>
    <w:p w14:paraId="38C81E4C" w14:textId="3562AEC6" w:rsidR="00C20C5D" w:rsidRDefault="00C20C5D" w:rsidP="00F204E0">
      <w:pPr>
        <w:pStyle w:val="NoSpacing"/>
        <w:numPr>
          <w:ilvl w:val="0"/>
          <w:numId w:val="15"/>
        </w:numPr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Registration table, if more than 20PAX</w:t>
      </w:r>
    </w:p>
    <w:p w14:paraId="25D7BB52" w14:textId="3C4A9E07" w:rsidR="00C20C5D" w:rsidRDefault="00C20C5D" w:rsidP="00C20C5D">
      <w:pPr>
        <w:pStyle w:val="NoSpacing"/>
        <w:rPr>
          <w:rFonts w:cs="Arial"/>
          <w:sz w:val="22"/>
          <w:szCs w:val="22"/>
          <w:lang w:val="en-GB"/>
        </w:rPr>
      </w:pPr>
    </w:p>
    <w:p w14:paraId="159D571A" w14:textId="39B051DD" w:rsidR="00C20C5D" w:rsidRDefault="00C20C5D" w:rsidP="00C20C5D">
      <w:pPr>
        <w:pStyle w:val="NoSpacing"/>
        <w:rPr>
          <w:rFonts w:cs="Arial"/>
          <w:sz w:val="22"/>
          <w:szCs w:val="22"/>
          <w:lang w:val="en-GB"/>
        </w:rPr>
      </w:pPr>
    </w:p>
    <w:p w14:paraId="3C414F52" w14:textId="77777777" w:rsidR="00C20C5D" w:rsidRPr="00F204E0" w:rsidRDefault="00C20C5D" w:rsidP="00C20C5D">
      <w:pPr>
        <w:pStyle w:val="NoSpacing"/>
        <w:rPr>
          <w:rFonts w:cs="Arial"/>
          <w:sz w:val="22"/>
          <w:szCs w:val="22"/>
          <w:lang w:val="en-GB"/>
        </w:rPr>
      </w:pPr>
    </w:p>
    <w:p w14:paraId="0B193C5B" w14:textId="3B0CDDAE" w:rsidR="00F204E0" w:rsidRDefault="00F204E0" w:rsidP="00F204E0">
      <w:pPr>
        <w:tabs>
          <w:tab w:val="left" w:pos="3636"/>
        </w:tabs>
        <w:rPr>
          <w:lang w:val="en-GB" w:eastAsia="en-US"/>
        </w:rPr>
      </w:pPr>
    </w:p>
    <w:p w14:paraId="77A12EB4" w14:textId="77777777" w:rsidR="006362EE" w:rsidRPr="00984A9B" w:rsidRDefault="006362EE" w:rsidP="00F204E0">
      <w:pPr>
        <w:tabs>
          <w:tab w:val="left" w:pos="3636"/>
        </w:tabs>
        <w:rPr>
          <w:lang w:val="en-GB" w:eastAsia="en-US"/>
        </w:rPr>
      </w:pPr>
    </w:p>
    <w:p w14:paraId="622D2CB9" w14:textId="7D990C35" w:rsidR="00F204E0" w:rsidRPr="00984A9B" w:rsidRDefault="006362EE" w:rsidP="00F204E0">
      <w:pPr>
        <w:pStyle w:val="Heading2"/>
      </w:pPr>
      <w:bookmarkStart w:id="14" w:name="_Toc184488485"/>
      <w:r>
        <w:t>Arranging</w:t>
      </w:r>
      <w:r w:rsidR="00F204E0">
        <w:t xml:space="preserve"> additional services at the venues</w:t>
      </w:r>
      <w:bookmarkEnd w:id="14"/>
    </w:p>
    <w:p w14:paraId="7A19A1DA" w14:textId="77777777" w:rsidR="00F204E0" w:rsidRDefault="00F204E0" w:rsidP="00F204E0">
      <w:pPr>
        <w:pStyle w:val="NoSpacing"/>
        <w:rPr>
          <w:rFonts w:cs="Arial"/>
          <w:sz w:val="22"/>
          <w:szCs w:val="22"/>
          <w:lang w:val="en-GB"/>
        </w:rPr>
      </w:pPr>
    </w:p>
    <w:p w14:paraId="05AF753E" w14:textId="7042D2A4" w:rsidR="00F204E0" w:rsidRDefault="00F204E0" w:rsidP="00F204E0">
      <w:pPr>
        <w:pStyle w:val="NoSpacing"/>
        <w:rPr>
          <w:rFonts w:cs="Arial"/>
          <w:sz w:val="22"/>
          <w:szCs w:val="22"/>
          <w:lang w:val="en-GB"/>
        </w:rPr>
      </w:pPr>
      <w:r w:rsidRPr="00724E7D">
        <w:rPr>
          <w:rFonts w:cs="Arial"/>
          <w:sz w:val="22"/>
          <w:szCs w:val="22"/>
          <w:lang w:val="en-GB"/>
        </w:rPr>
        <w:lastRenderedPageBreak/>
        <w:t xml:space="preserve">The Contractor is to </w:t>
      </w:r>
      <w:r>
        <w:rPr>
          <w:rFonts w:cs="Arial"/>
          <w:sz w:val="22"/>
          <w:szCs w:val="22"/>
          <w:lang w:val="en-GB"/>
        </w:rPr>
        <w:t>arrange additional services at the venues upon request by Expertise France and especially if the venue provider cannot provide. These could be in regards to:</w:t>
      </w:r>
    </w:p>
    <w:p w14:paraId="177E50F6" w14:textId="0E88144E" w:rsidR="00F204E0" w:rsidRDefault="00F204E0" w:rsidP="00F204E0">
      <w:pPr>
        <w:pStyle w:val="NoSpacing"/>
        <w:numPr>
          <w:ilvl w:val="0"/>
          <w:numId w:val="15"/>
        </w:numPr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IT &amp; audiovisual support</w:t>
      </w:r>
      <w:r w:rsidR="006362EE">
        <w:rPr>
          <w:rFonts w:cs="Arial"/>
          <w:sz w:val="22"/>
          <w:szCs w:val="22"/>
          <w:lang w:val="en-GB"/>
        </w:rPr>
        <w:t xml:space="preserve"> (ex: video livestreaming)</w:t>
      </w:r>
    </w:p>
    <w:p w14:paraId="5F779E64" w14:textId="3752EA5F" w:rsidR="00F204E0" w:rsidRDefault="00F204E0" w:rsidP="00F204E0">
      <w:pPr>
        <w:pStyle w:val="NoSpacing"/>
        <w:numPr>
          <w:ilvl w:val="0"/>
          <w:numId w:val="15"/>
        </w:numPr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Catering</w:t>
      </w:r>
    </w:p>
    <w:p w14:paraId="493E6264" w14:textId="4384FFC7" w:rsidR="00F204E0" w:rsidRDefault="00F204E0" w:rsidP="006362EE">
      <w:pPr>
        <w:pStyle w:val="NoSpacing"/>
        <w:numPr>
          <w:ilvl w:val="0"/>
          <w:numId w:val="15"/>
        </w:numPr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Decoration (ex: plant and flower arrangements)</w:t>
      </w:r>
    </w:p>
    <w:p w14:paraId="2A66C6C1" w14:textId="633ED175" w:rsidR="00510FF1" w:rsidRPr="006362EE" w:rsidRDefault="00510FF1" w:rsidP="006362EE">
      <w:pPr>
        <w:pStyle w:val="NoSpacing"/>
        <w:numPr>
          <w:ilvl w:val="0"/>
          <w:numId w:val="15"/>
        </w:numPr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Printing &amp; communication</w:t>
      </w:r>
    </w:p>
    <w:p w14:paraId="70A7753F" w14:textId="37C972CB" w:rsidR="00F204E0" w:rsidRDefault="00F204E0" w:rsidP="006106B2">
      <w:pPr>
        <w:pStyle w:val="NoSpacing"/>
        <w:rPr>
          <w:rFonts w:cs="Arial"/>
          <w:sz w:val="22"/>
          <w:szCs w:val="22"/>
          <w:lang w:val="en-GB"/>
        </w:rPr>
      </w:pPr>
    </w:p>
    <w:p w14:paraId="4645B4FB" w14:textId="60904A71" w:rsidR="007D52D9" w:rsidRDefault="007D52D9" w:rsidP="006106B2">
      <w:pPr>
        <w:pStyle w:val="NoSpacing"/>
        <w:rPr>
          <w:rFonts w:cs="Arial"/>
          <w:sz w:val="22"/>
          <w:szCs w:val="22"/>
          <w:lang w:val="en-GB"/>
        </w:rPr>
      </w:pPr>
    </w:p>
    <w:p w14:paraId="10C0D1BF" w14:textId="78AF89E8" w:rsidR="007D52D9" w:rsidRPr="00984A9B" w:rsidRDefault="007D52D9" w:rsidP="007D52D9">
      <w:pPr>
        <w:pStyle w:val="Heading2"/>
      </w:pPr>
      <w:bookmarkStart w:id="15" w:name="_Toc184488486"/>
      <w:r>
        <w:t>Arranging vehicle and driver hire</w:t>
      </w:r>
      <w:bookmarkEnd w:id="15"/>
    </w:p>
    <w:p w14:paraId="503B5597" w14:textId="77777777" w:rsidR="007D52D9" w:rsidRDefault="007D52D9" w:rsidP="007D52D9">
      <w:pPr>
        <w:pStyle w:val="NoSpacing"/>
        <w:rPr>
          <w:rFonts w:cs="Arial"/>
          <w:sz w:val="22"/>
          <w:szCs w:val="22"/>
          <w:lang w:val="en-GB"/>
        </w:rPr>
      </w:pPr>
    </w:p>
    <w:p w14:paraId="5E83F05A" w14:textId="10AAFA2F" w:rsidR="007D52D9" w:rsidRDefault="007D52D9" w:rsidP="007D52D9">
      <w:pPr>
        <w:pStyle w:val="NoSpacing"/>
        <w:rPr>
          <w:rFonts w:cs="Arial"/>
          <w:sz w:val="22"/>
          <w:szCs w:val="22"/>
          <w:lang w:val="en-GB"/>
        </w:rPr>
      </w:pPr>
      <w:r w:rsidRPr="00724E7D">
        <w:rPr>
          <w:rFonts w:cs="Arial"/>
          <w:sz w:val="22"/>
          <w:szCs w:val="22"/>
          <w:lang w:val="en-GB"/>
        </w:rPr>
        <w:t xml:space="preserve">The Contractor is to </w:t>
      </w:r>
      <w:r>
        <w:rPr>
          <w:rFonts w:cs="Arial"/>
          <w:sz w:val="22"/>
          <w:szCs w:val="22"/>
          <w:lang w:val="en-GB"/>
        </w:rPr>
        <w:t>arrange vehicle and driver hire upon request.</w:t>
      </w:r>
    </w:p>
    <w:p w14:paraId="1A84C245" w14:textId="4EACB598" w:rsidR="007D52D9" w:rsidRDefault="007D52D9" w:rsidP="006106B2">
      <w:pPr>
        <w:pStyle w:val="NoSpacing"/>
        <w:rPr>
          <w:rFonts w:cs="Arial"/>
          <w:sz w:val="22"/>
          <w:szCs w:val="22"/>
          <w:lang w:val="en-GB"/>
        </w:rPr>
      </w:pPr>
    </w:p>
    <w:p w14:paraId="24E2657F" w14:textId="77777777" w:rsidR="007D52D9" w:rsidRDefault="007D52D9" w:rsidP="007D52D9">
      <w:pPr>
        <w:pStyle w:val="NoSpacing"/>
        <w:rPr>
          <w:rFonts w:cs="Arial"/>
          <w:sz w:val="22"/>
          <w:szCs w:val="22"/>
          <w:lang w:val="en-GB"/>
        </w:rPr>
      </w:pPr>
    </w:p>
    <w:p w14:paraId="1C5C6D4A" w14:textId="144370F7" w:rsidR="007D52D9" w:rsidRPr="00984A9B" w:rsidRDefault="007D52D9" w:rsidP="007D52D9">
      <w:pPr>
        <w:pStyle w:val="Heading2"/>
      </w:pPr>
      <w:bookmarkStart w:id="16" w:name="_Toc184488487"/>
      <w:r>
        <w:t>Arranging security escorts</w:t>
      </w:r>
      <w:bookmarkEnd w:id="16"/>
    </w:p>
    <w:p w14:paraId="20D9738C" w14:textId="77777777" w:rsidR="007D52D9" w:rsidRDefault="007D52D9" w:rsidP="007D52D9">
      <w:pPr>
        <w:pStyle w:val="NoSpacing"/>
        <w:rPr>
          <w:rFonts w:cs="Arial"/>
          <w:sz w:val="22"/>
          <w:szCs w:val="22"/>
          <w:lang w:val="en-GB"/>
        </w:rPr>
      </w:pPr>
    </w:p>
    <w:p w14:paraId="51327629" w14:textId="19F61270" w:rsidR="007D52D9" w:rsidRDefault="007D52D9" w:rsidP="007D52D9">
      <w:pPr>
        <w:pStyle w:val="NoSpacing"/>
        <w:rPr>
          <w:rFonts w:cs="Arial"/>
          <w:sz w:val="22"/>
          <w:szCs w:val="22"/>
          <w:lang w:val="en-GB"/>
        </w:rPr>
      </w:pPr>
      <w:r w:rsidRPr="00724E7D">
        <w:rPr>
          <w:rFonts w:cs="Arial"/>
          <w:sz w:val="22"/>
          <w:szCs w:val="22"/>
          <w:lang w:val="en-GB"/>
        </w:rPr>
        <w:t xml:space="preserve">The Contractor is to </w:t>
      </w:r>
      <w:r>
        <w:rPr>
          <w:rFonts w:cs="Arial"/>
          <w:sz w:val="22"/>
          <w:szCs w:val="22"/>
          <w:lang w:val="en-GB"/>
        </w:rPr>
        <w:t>arrange secure escorts upon request.</w:t>
      </w:r>
    </w:p>
    <w:p w14:paraId="52BF7457" w14:textId="0095C987" w:rsidR="007D52D9" w:rsidRDefault="007D52D9" w:rsidP="006106B2">
      <w:pPr>
        <w:pStyle w:val="NoSpacing"/>
        <w:rPr>
          <w:rFonts w:cs="Arial"/>
          <w:sz w:val="22"/>
          <w:szCs w:val="22"/>
          <w:lang w:val="en-GB"/>
        </w:rPr>
      </w:pPr>
    </w:p>
    <w:p w14:paraId="0D60FA7E" w14:textId="77777777" w:rsidR="007D52D9" w:rsidRDefault="007D52D9" w:rsidP="006106B2">
      <w:pPr>
        <w:pStyle w:val="NoSpacing"/>
        <w:rPr>
          <w:rFonts w:cs="Arial"/>
          <w:sz w:val="22"/>
          <w:szCs w:val="22"/>
          <w:lang w:val="en-GB"/>
        </w:rPr>
      </w:pPr>
    </w:p>
    <w:p w14:paraId="68E3FF19" w14:textId="2669343B" w:rsidR="00981762" w:rsidRDefault="00981762" w:rsidP="00F33E60">
      <w:pPr>
        <w:pStyle w:val="NoSpacing"/>
        <w:rPr>
          <w:rFonts w:cs="Arial"/>
          <w:sz w:val="22"/>
          <w:szCs w:val="22"/>
          <w:lang w:val="en-GB"/>
        </w:rPr>
      </w:pPr>
    </w:p>
    <w:p w14:paraId="1EC3B2C4" w14:textId="77777777" w:rsidR="00981762" w:rsidRPr="00984A9B" w:rsidRDefault="00981762" w:rsidP="00981762">
      <w:pPr>
        <w:pStyle w:val="NoSpacing"/>
        <w:rPr>
          <w:rFonts w:cs="Arial"/>
          <w:sz w:val="22"/>
          <w:szCs w:val="22"/>
          <w:lang w:val="en-GB"/>
        </w:rPr>
      </w:pPr>
    </w:p>
    <w:p w14:paraId="54ADD58E" w14:textId="15529506" w:rsidR="00981762" w:rsidRPr="00984A9B" w:rsidRDefault="00981762" w:rsidP="00981762">
      <w:pPr>
        <w:pStyle w:val="Heading1"/>
      </w:pPr>
      <w:bookmarkStart w:id="17" w:name="_Toc184488488"/>
      <w:r>
        <w:t>Other considerations</w:t>
      </w:r>
      <w:bookmarkEnd w:id="17"/>
    </w:p>
    <w:p w14:paraId="2BE685F3" w14:textId="77777777" w:rsidR="00981762" w:rsidRDefault="00981762" w:rsidP="00981762">
      <w:pPr>
        <w:pStyle w:val="NoSpacing"/>
        <w:rPr>
          <w:rFonts w:cs="Arial"/>
          <w:sz w:val="22"/>
          <w:szCs w:val="22"/>
          <w:lang w:val="en-GB"/>
        </w:rPr>
      </w:pPr>
    </w:p>
    <w:p w14:paraId="45AD7B31" w14:textId="6FFA4C60" w:rsidR="00981762" w:rsidRDefault="00292CF3" w:rsidP="00981762">
      <w:pPr>
        <w:pStyle w:val="NoSpacing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In its method statement, t</w:t>
      </w:r>
      <w:r w:rsidR="007D52D9">
        <w:rPr>
          <w:rFonts w:cs="Arial"/>
          <w:sz w:val="22"/>
          <w:szCs w:val="22"/>
          <w:lang w:val="en-GB"/>
        </w:rPr>
        <w:t>he Contractor is to provide information about how it is organised to effectively support events &amp; logistic</w:t>
      </w:r>
      <w:r w:rsidR="00510FF1">
        <w:rPr>
          <w:rFonts w:cs="Arial"/>
          <w:sz w:val="22"/>
          <w:szCs w:val="22"/>
          <w:lang w:val="en-GB"/>
        </w:rPr>
        <w:t>s, with a focus on aspects such as:</w:t>
      </w:r>
    </w:p>
    <w:p w14:paraId="393EB6AA" w14:textId="6F6B5AF1" w:rsidR="00510FF1" w:rsidRDefault="00510FF1" w:rsidP="00510FF1">
      <w:pPr>
        <w:pStyle w:val="NoSpacing"/>
        <w:numPr>
          <w:ilvl w:val="0"/>
          <w:numId w:val="15"/>
        </w:numPr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Internal organisation and resources to ensure effective and responsive events &amp; logistics support</w:t>
      </w:r>
    </w:p>
    <w:p w14:paraId="1DA06034" w14:textId="0D16A82E" w:rsidR="00510FF1" w:rsidRDefault="00510FF1" w:rsidP="00510FF1">
      <w:pPr>
        <w:pStyle w:val="NoSpacing"/>
        <w:numPr>
          <w:ilvl w:val="0"/>
          <w:numId w:val="15"/>
        </w:numPr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Ability to handle requests after hours, on weekends or on public holidays if necessary;</w:t>
      </w:r>
    </w:p>
    <w:p w14:paraId="580ECF5D" w14:textId="041AA41D" w:rsidR="00510FF1" w:rsidRDefault="00510FF1" w:rsidP="00510FF1">
      <w:pPr>
        <w:pStyle w:val="NoSpacing"/>
        <w:numPr>
          <w:ilvl w:val="0"/>
          <w:numId w:val="15"/>
        </w:numPr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Ability to quickly proceed with payments to vendors and other beneficiaries;</w:t>
      </w:r>
    </w:p>
    <w:p w14:paraId="5C93FA1A" w14:textId="4434AEC8" w:rsidR="00510FF1" w:rsidRPr="00510FF1" w:rsidRDefault="00510FF1" w:rsidP="00510FF1">
      <w:pPr>
        <w:pStyle w:val="NoSpacing"/>
        <w:numPr>
          <w:ilvl w:val="0"/>
          <w:numId w:val="15"/>
        </w:numPr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Existing network of approved vendors</w:t>
      </w:r>
    </w:p>
    <w:p w14:paraId="734D7ADE" w14:textId="0B29CD97" w:rsidR="007D52D9" w:rsidRDefault="007D52D9" w:rsidP="00981762">
      <w:pPr>
        <w:pStyle w:val="NoSpacing"/>
        <w:rPr>
          <w:rFonts w:cs="Arial"/>
          <w:sz w:val="22"/>
          <w:szCs w:val="22"/>
          <w:lang w:val="en-GB"/>
        </w:rPr>
      </w:pPr>
    </w:p>
    <w:p w14:paraId="5DC0DDD0" w14:textId="7134F9BD" w:rsidR="007D52D9" w:rsidRDefault="007D52D9" w:rsidP="00981762">
      <w:pPr>
        <w:pStyle w:val="NoSpacing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The Contractor will be required to communicate and coordinate with Expertise France and travellers in a very professional and responsive manner.</w:t>
      </w:r>
    </w:p>
    <w:p w14:paraId="03E118E4" w14:textId="4659D2F6" w:rsidR="00981762" w:rsidRDefault="00981762" w:rsidP="00981762">
      <w:pPr>
        <w:pStyle w:val="NoSpacing"/>
        <w:rPr>
          <w:rFonts w:cs="Arial"/>
          <w:sz w:val="22"/>
          <w:szCs w:val="22"/>
          <w:lang w:val="en-GB"/>
        </w:rPr>
      </w:pPr>
    </w:p>
    <w:p w14:paraId="7EFF1309" w14:textId="752EEE9E" w:rsidR="00981762" w:rsidRDefault="007D52D9" w:rsidP="00981762">
      <w:pPr>
        <w:pStyle w:val="NoSpacing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Fees </w:t>
      </w:r>
      <w:r w:rsidR="00510FF1">
        <w:rPr>
          <w:rFonts w:cs="Arial"/>
          <w:sz w:val="22"/>
          <w:szCs w:val="22"/>
          <w:lang w:val="en-GB"/>
        </w:rPr>
        <w:t>should be structured as</w:t>
      </w:r>
      <w:r>
        <w:rPr>
          <w:rFonts w:cs="Arial"/>
          <w:sz w:val="22"/>
          <w:szCs w:val="22"/>
          <w:lang w:val="en-GB"/>
        </w:rPr>
        <w:t xml:space="preserve"> a markup-fee, </w:t>
      </w:r>
      <w:r w:rsidR="00981762">
        <w:rPr>
          <w:rFonts w:cs="Arial"/>
          <w:sz w:val="22"/>
          <w:szCs w:val="22"/>
          <w:lang w:val="en-GB"/>
        </w:rPr>
        <w:t>expressed as a percentage of the disbursement</w:t>
      </w:r>
      <w:r w:rsidR="00510FF1">
        <w:rPr>
          <w:rFonts w:cs="Arial"/>
          <w:sz w:val="22"/>
          <w:szCs w:val="22"/>
          <w:lang w:val="en-GB"/>
        </w:rPr>
        <w:t>s</w:t>
      </w:r>
      <w:r w:rsidR="00981762">
        <w:rPr>
          <w:rFonts w:cs="Arial"/>
          <w:sz w:val="22"/>
          <w:szCs w:val="22"/>
          <w:lang w:val="en-GB"/>
        </w:rPr>
        <w:t>.</w:t>
      </w:r>
    </w:p>
    <w:p w14:paraId="2D05919A" w14:textId="77777777" w:rsidR="00981762" w:rsidRPr="00984A9B" w:rsidRDefault="00981762" w:rsidP="00F33E60">
      <w:pPr>
        <w:pStyle w:val="NoSpacing"/>
        <w:rPr>
          <w:rFonts w:cs="Arial"/>
          <w:sz w:val="22"/>
          <w:szCs w:val="22"/>
          <w:lang w:val="en-GB"/>
        </w:rPr>
      </w:pPr>
    </w:p>
    <w:sectPr w:rsidR="00981762" w:rsidRPr="00984A9B" w:rsidSect="00932E0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977" w:right="1417" w:bottom="1417" w:left="1417" w:header="708" w:footer="4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2368A" w14:textId="77777777" w:rsidR="004D2265" w:rsidRDefault="004D2265">
      <w:r>
        <w:separator/>
      </w:r>
    </w:p>
  </w:endnote>
  <w:endnote w:type="continuationSeparator" w:id="0">
    <w:p w14:paraId="40EA4251" w14:textId="77777777" w:rsidR="004D2265" w:rsidRDefault="004D2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18855" w14:textId="77777777" w:rsidR="0020364B" w:rsidRDefault="0020364B" w:rsidP="00261EB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DF7D97A" w14:textId="77777777" w:rsidR="0020364B" w:rsidRDefault="0020364B" w:rsidP="0056140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DCFC2" w14:textId="0D0CAAF9" w:rsidR="0020364B" w:rsidRPr="00F37989" w:rsidRDefault="0020364B" w:rsidP="00261EB0">
    <w:pPr>
      <w:pStyle w:val="Footer"/>
      <w:framePr w:wrap="around" w:vAnchor="text" w:hAnchor="margin" w:xAlign="right" w:y="1"/>
      <w:rPr>
        <w:rStyle w:val="PageNumber"/>
        <w:rFonts w:ascii="Calibri" w:hAnsi="Calibri"/>
        <w:sz w:val="20"/>
        <w:szCs w:val="20"/>
      </w:rPr>
    </w:pPr>
    <w:r w:rsidRPr="00F37989">
      <w:rPr>
        <w:rStyle w:val="PageNumber"/>
        <w:rFonts w:ascii="Calibri" w:hAnsi="Calibri"/>
        <w:sz w:val="20"/>
        <w:szCs w:val="20"/>
      </w:rPr>
      <w:fldChar w:fldCharType="begin"/>
    </w:r>
    <w:r w:rsidRPr="00F37989">
      <w:rPr>
        <w:rStyle w:val="PageNumber"/>
        <w:rFonts w:ascii="Calibri" w:hAnsi="Calibri"/>
        <w:sz w:val="20"/>
        <w:szCs w:val="20"/>
      </w:rPr>
      <w:instrText xml:space="preserve">PAGE  </w:instrText>
    </w:r>
    <w:r w:rsidRPr="00F37989">
      <w:rPr>
        <w:rStyle w:val="PageNumber"/>
        <w:rFonts w:ascii="Calibri" w:hAnsi="Calibri"/>
        <w:sz w:val="20"/>
        <w:szCs w:val="20"/>
      </w:rPr>
      <w:fldChar w:fldCharType="separate"/>
    </w:r>
    <w:r w:rsidR="00C20C5D">
      <w:rPr>
        <w:rStyle w:val="PageNumber"/>
        <w:rFonts w:ascii="Calibri" w:hAnsi="Calibri"/>
        <w:noProof/>
        <w:sz w:val="20"/>
        <w:szCs w:val="20"/>
      </w:rPr>
      <w:t>6</w:t>
    </w:r>
    <w:r w:rsidRPr="00F37989">
      <w:rPr>
        <w:rStyle w:val="PageNumber"/>
        <w:rFonts w:ascii="Calibri" w:hAnsi="Calibri"/>
        <w:sz w:val="20"/>
        <w:szCs w:val="20"/>
      </w:rPr>
      <w:fldChar w:fldCharType="end"/>
    </w:r>
    <w:r>
      <w:rPr>
        <w:rStyle w:val="PageNumber"/>
        <w:rFonts w:ascii="Calibri" w:hAnsi="Calibri"/>
        <w:sz w:val="20"/>
        <w:szCs w:val="20"/>
      </w:rPr>
      <w:t>/</w:t>
    </w:r>
    <w:r>
      <w:rPr>
        <w:rStyle w:val="PageNumber"/>
        <w:rFonts w:ascii="Calibri" w:hAnsi="Calibri"/>
        <w:sz w:val="20"/>
        <w:szCs w:val="20"/>
      </w:rPr>
      <w:fldChar w:fldCharType="begin"/>
    </w:r>
    <w:r>
      <w:rPr>
        <w:rStyle w:val="PageNumber"/>
        <w:rFonts w:ascii="Calibri" w:hAnsi="Calibri"/>
        <w:sz w:val="20"/>
        <w:szCs w:val="20"/>
      </w:rPr>
      <w:instrText xml:space="preserve"> NUMPAGES   \* MERGEFORMAT </w:instrText>
    </w:r>
    <w:r>
      <w:rPr>
        <w:rStyle w:val="PageNumber"/>
        <w:rFonts w:ascii="Calibri" w:hAnsi="Calibri"/>
        <w:sz w:val="20"/>
        <w:szCs w:val="20"/>
      </w:rPr>
      <w:fldChar w:fldCharType="separate"/>
    </w:r>
    <w:r w:rsidR="00C20C5D">
      <w:rPr>
        <w:rStyle w:val="PageNumber"/>
        <w:rFonts w:ascii="Calibri" w:hAnsi="Calibri"/>
        <w:noProof/>
        <w:sz w:val="20"/>
        <w:szCs w:val="20"/>
      </w:rPr>
      <w:t>6</w:t>
    </w:r>
    <w:r>
      <w:rPr>
        <w:rStyle w:val="PageNumber"/>
        <w:rFonts w:ascii="Calibri" w:hAnsi="Calibri"/>
        <w:sz w:val="20"/>
        <w:szCs w:val="20"/>
      </w:rPr>
      <w:fldChar w:fldCharType="end"/>
    </w:r>
  </w:p>
  <w:p w14:paraId="3588204A" w14:textId="77777777" w:rsidR="0020364B" w:rsidRDefault="0020364B" w:rsidP="00932E0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A66A0" w14:textId="73CEA8A6" w:rsidR="0020364B" w:rsidRPr="00283E74" w:rsidRDefault="0020364B" w:rsidP="00283E74">
    <w:pPr>
      <w:pStyle w:val="Footer"/>
      <w:tabs>
        <w:tab w:val="clear" w:pos="4536"/>
      </w:tabs>
      <w:jc w:val="right"/>
      <w:rPr>
        <w:rFonts w:asciiTheme="minorHAnsi" w:hAnsiTheme="minorHAnsi"/>
        <w:sz w:val="22"/>
      </w:rPr>
    </w:pPr>
    <w:r w:rsidRPr="00283E74">
      <w:rPr>
        <w:rFonts w:asciiTheme="minorHAnsi" w:hAnsiTheme="minorHAnsi"/>
        <w:sz w:val="22"/>
      </w:rPr>
      <w:t xml:space="preserve">Ref : DAJ_M003_v01 </w:t>
    </w:r>
    <w:r w:rsidRPr="00283E74">
      <w:rPr>
        <w:rFonts w:asciiTheme="minorHAnsi" w:hAnsiTheme="minorHAnsi"/>
        <w:sz w:val="22"/>
      </w:rPr>
      <w:tab/>
      <w:t xml:space="preserve"> </w:t>
    </w:r>
    <w:sdt>
      <w:sdtPr>
        <w:rPr>
          <w:rFonts w:asciiTheme="minorHAnsi" w:hAnsiTheme="minorHAnsi"/>
          <w:sz w:val="22"/>
        </w:rPr>
        <w:id w:val="889159342"/>
        <w:docPartObj>
          <w:docPartGallery w:val="Page Numbers (Bottom of Page)"/>
          <w:docPartUnique/>
        </w:docPartObj>
      </w:sdtPr>
      <w:sdtContent>
        <w:sdt>
          <w:sdtPr>
            <w:rPr>
              <w:rFonts w:asciiTheme="minorHAnsi" w:hAnsiTheme="minorHAnsi"/>
              <w:sz w:val="22"/>
            </w:rPr>
            <w:id w:val="882829499"/>
            <w:docPartObj>
              <w:docPartGallery w:val="Page Numbers (Top of Page)"/>
              <w:docPartUnique/>
            </w:docPartObj>
          </w:sdtPr>
          <w:sdtContent>
            <w:r w:rsidRPr="00283E74">
              <w:rPr>
                <w:rFonts w:asciiTheme="minorHAnsi" w:hAnsiTheme="minorHAnsi"/>
                <w:sz w:val="22"/>
              </w:rPr>
              <w:t xml:space="preserve">Page </w:t>
            </w:r>
            <w:r w:rsidRPr="00283E74">
              <w:rPr>
                <w:rFonts w:asciiTheme="minorHAnsi" w:hAnsiTheme="minorHAnsi"/>
                <w:b/>
                <w:bCs/>
                <w:sz w:val="22"/>
              </w:rPr>
              <w:fldChar w:fldCharType="begin"/>
            </w:r>
            <w:r w:rsidRPr="00283E74">
              <w:rPr>
                <w:rFonts w:asciiTheme="minorHAnsi" w:hAnsiTheme="minorHAnsi"/>
                <w:b/>
                <w:bCs/>
                <w:sz w:val="22"/>
              </w:rPr>
              <w:instrText>PAGE</w:instrText>
            </w:r>
            <w:r w:rsidRPr="00283E74">
              <w:rPr>
                <w:rFonts w:asciiTheme="minorHAnsi" w:hAnsiTheme="minorHAnsi"/>
                <w:b/>
                <w:bCs/>
                <w:sz w:val="22"/>
              </w:rPr>
              <w:fldChar w:fldCharType="separate"/>
            </w:r>
            <w:r w:rsidR="005E420C">
              <w:rPr>
                <w:rFonts w:asciiTheme="minorHAnsi" w:hAnsiTheme="minorHAnsi"/>
                <w:b/>
                <w:bCs/>
                <w:noProof/>
                <w:sz w:val="22"/>
              </w:rPr>
              <w:t>1</w:t>
            </w:r>
            <w:r w:rsidRPr="00283E74">
              <w:rPr>
                <w:rFonts w:asciiTheme="minorHAnsi" w:hAnsiTheme="minorHAnsi"/>
                <w:b/>
                <w:bCs/>
                <w:sz w:val="22"/>
              </w:rPr>
              <w:fldChar w:fldCharType="end"/>
            </w:r>
            <w:r w:rsidRPr="00283E74">
              <w:rPr>
                <w:rFonts w:asciiTheme="minorHAnsi" w:hAnsiTheme="minorHAnsi"/>
                <w:sz w:val="22"/>
              </w:rPr>
              <w:t xml:space="preserve"> sur </w:t>
            </w:r>
            <w:r w:rsidRPr="00283E74">
              <w:rPr>
                <w:rFonts w:asciiTheme="minorHAnsi" w:hAnsiTheme="minorHAnsi"/>
                <w:b/>
                <w:bCs/>
                <w:sz w:val="22"/>
              </w:rPr>
              <w:fldChar w:fldCharType="begin"/>
            </w:r>
            <w:r w:rsidRPr="00283E74">
              <w:rPr>
                <w:rFonts w:asciiTheme="minorHAnsi" w:hAnsiTheme="minorHAnsi"/>
                <w:b/>
                <w:bCs/>
                <w:sz w:val="22"/>
              </w:rPr>
              <w:instrText>NUMPAGES</w:instrText>
            </w:r>
            <w:r w:rsidRPr="00283E74">
              <w:rPr>
                <w:rFonts w:asciiTheme="minorHAnsi" w:hAnsiTheme="minorHAnsi"/>
                <w:b/>
                <w:bCs/>
                <w:sz w:val="22"/>
              </w:rPr>
              <w:fldChar w:fldCharType="separate"/>
            </w:r>
            <w:r w:rsidR="005E420C">
              <w:rPr>
                <w:rFonts w:asciiTheme="minorHAnsi" w:hAnsiTheme="minorHAnsi"/>
                <w:b/>
                <w:bCs/>
                <w:noProof/>
                <w:sz w:val="22"/>
              </w:rPr>
              <w:t>6</w:t>
            </w:r>
            <w:r w:rsidRPr="00283E74">
              <w:rPr>
                <w:rFonts w:asciiTheme="minorHAnsi" w:hAnsiTheme="minorHAnsi"/>
                <w:b/>
                <w:bCs/>
                <w:sz w:val="22"/>
              </w:rPr>
              <w:fldChar w:fldCharType="end"/>
            </w:r>
          </w:sdtContent>
        </w:sdt>
      </w:sdtContent>
    </w:sdt>
  </w:p>
  <w:p w14:paraId="6A9FD4C7" w14:textId="77777777" w:rsidR="0020364B" w:rsidRPr="00283E74" w:rsidRDefault="0020364B" w:rsidP="00283E74">
    <w:pPr>
      <w:pStyle w:val="Footer"/>
      <w:tabs>
        <w:tab w:val="clear" w:pos="4536"/>
      </w:tabs>
      <w:rPr>
        <w:rFonts w:asciiTheme="minorHAnsi" w:hAnsi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56425" w14:textId="77777777" w:rsidR="004D2265" w:rsidRDefault="004D2265">
      <w:r>
        <w:separator/>
      </w:r>
    </w:p>
  </w:footnote>
  <w:footnote w:type="continuationSeparator" w:id="0">
    <w:p w14:paraId="268665FC" w14:textId="77777777" w:rsidR="004D2265" w:rsidRDefault="004D22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E3DBC" w14:textId="77777777" w:rsidR="0020364B" w:rsidRDefault="0020364B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216" behindDoc="1" locked="0" layoutInCell="0" allowOverlap="1" wp14:anchorId="012A8806" wp14:editId="57B0FB96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0706100" cy="10693400"/>
          <wp:effectExtent l="19050" t="0" r="0" b="0"/>
          <wp:wrapNone/>
          <wp:docPr id="4" name="Image 4" descr="Fond FE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ond FEI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061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000000">
      <w:rPr>
        <w:noProof/>
      </w:rPr>
      <w:pict w14:anchorId="00A20D2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5" type="#_x0000_t75" alt="" style="position:absolute;margin-left:0;margin-top:0;width:843pt;height:842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2" o:title="Fond FE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9C205" w14:textId="6FB91CF0" w:rsidR="0020364B" w:rsidRPr="00707B69" w:rsidRDefault="0020364B" w:rsidP="00932E04">
    <w:pPr>
      <w:pStyle w:val="Header"/>
      <w:rPr>
        <w:rFonts w:ascii="Calibri" w:hAnsi="Calibri" w:cs="Arial"/>
      </w:rPr>
    </w:pPr>
    <w:r>
      <w:rPr>
        <w:rFonts w:ascii="Calibri" w:hAnsi="Calibri" w:cs="Arial"/>
        <w:noProof/>
        <w:lang w:val="en-GB" w:eastAsia="en-GB"/>
      </w:rPr>
      <w:drawing>
        <wp:inline distT="0" distB="0" distL="0" distR="0" wp14:anchorId="2B981DB2" wp14:editId="768D76DE">
          <wp:extent cx="1283605" cy="657225"/>
          <wp:effectExtent l="0" t="0" r="0" b="0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Expertise France - Fond blan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2422" cy="6617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6C51E26" w14:textId="1765803D" w:rsidR="0020364B" w:rsidRPr="00972A8E" w:rsidRDefault="0020364B" w:rsidP="00932E04">
    <w:pPr>
      <w:pStyle w:val="Header"/>
      <w:tabs>
        <w:tab w:val="clear" w:pos="4536"/>
        <w:tab w:val="clear" w:pos="9072"/>
        <w:tab w:val="right" w:pos="9781"/>
      </w:tabs>
      <w:rPr>
        <w:rFonts w:ascii="Calibri" w:hAnsi="Calibri" w:cs="Arial"/>
        <w:sz w:val="18"/>
        <w:u w:val="single"/>
        <w:lang w:val="en-US"/>
      </w:rPr>
    </w:pPr>
    <w:r>
      <w:rPr>
        <w:rFonts w:ascii="Calibri" w:hAnsi="Calibri" w:cs="Arial"/>
        <w:b/>
        <w:smallCaps/>
        <w:lang w:val="en-US"/>
      </w:rPr>
      <w:t>Terms of Reference</w:t>
    </w:r>
  </w:p>
  <w:p w14:paraId="73225398" w14:textId="77777777" w:rsidR="0020364B" w:rsidRPr="00972A8E" w:rsidRDefault="0020364B" w:rsidP="00932E04">
    <w:pPr>
      <w:pStyle w:val="Header"/>
      <w:tabs>
        <w:tab w:val="clear" w:pos="4536"/>
        <w:tab w:val="clear" w:pos="9072"/>
        <w:tab w:val="right" w:pos="9781"/>
      </w:tabs>
      <w:rPr>
        <w:rFonts w:ascii="Calibri" w:hAnsi="Calibri" w:cs="Arial"/>
        <w:sz w:val="18"/>
        <w:u w:val="single"/>
        <w:lang w:val="en-US"/>
      </w:rPr>
    </w:pPr>
    <w:r w:rsidRPr="00972A8E">
      <w:rPr>
        <w:rFonts w:ascii="Calibri" w:hAnsi="Calibri" w:cs="Arial"/>
        <w:sz w:val="18"/>
        <w:u w:val="single"/>
        <w:lang w:val="en-US"/>
      </w:rPr>
      <w:tab/>
    </w:r>
  </w:p>
  <w:p w14:paraId="06EDEC7A" w14:textId="77777777" w:rsidR="0020364B" w:rsidRPr="00972A8E" w:rsidRDefault="0020364B" w:rsidP="00932E04">
    <w:pPr>
      <w:pStyle w:val="Header"/>
      <w:tabs>
        <w:tab w:val="clear" w:pos="4536"/>
        <w:tab w:val="clear" w:pos="9072"/>
        <w:tab w:val="right" w:pos="9781"/>
      </w:tabs>
      <w:rPr>
        <w:rFonts w:ascii="Calibri" w:hAnsi="Calibri" w:cs="Arial"/>
        <w:sz w:val="18"/>
        <w:u w:val="single"/>
        <w:lang w:val="en-US"/>
      </w:rPr>
    </w:pPr>
  </w:p>
  <w:p w14:paraId="7095BA57" w14:textId="77777777" w:rsidR="0020364B" w:rsidRPr="00932E04" w:rsidRDefault="0020364B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6510C" w14:textId="4A905DA5" w:rsidR="0020364B" w:rsidRDefault="0020364B">
    <w:pPr>
      <w:pStyle w:val="Header"/>
    </w:pPr>
    <w:r>
      <w:rPr>
        <w:noProof/>
        <w:lang w:val="en-GB" w:eastAsia="en-GB"/>
      </w:rPr>
      <w:drawing>
        <wp:inline distT="0" distB="0" distL="0" distR="0" wp14:anchorId="1F65724A" wp14:editId="7DA580C8">
          <wp:extent cx="1823091" cy="933450"/>
          <wp:effectExtent l="0" t="0" r="5715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Expertise France - Fond blan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0269" cy="937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10D87"/>
    <w:multiLevelType w:val="multilevel"/>
    <w:tmpl w:val="38EC011A"/>
    <w:lvl w:ilvl="0">
      <w:start w:val="1"/>
      <w:numFmt w:val="decimal"/>
      <w:pStyle w:val="Heading2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" w15:restartNumberingAfterBreak="0">
    <w:nsid w:val="135F49CA"/>
    <w:multiLevelType w:val="hybridMultilevel"/>
    <w:tmpl w:val="00762BE6"/>
    <w:lvl w:ilvl="0" w:tplc="313AE50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44A7177"/>
    <w:multiLevelType w:val="hybridMultilevel"/>
    <w:tmpl w:val="9DD69956"/>
    <w:lvl w:ilvl="0" w:tplc="288AA872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921F2"/>
    <w:multiLevelType w:val="hybridMultilevel"/>
    <w:tmpl w:val="80664CA2"/>
    <w:lvl w:ilvl="0" w:tplc="409CFA06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A77839"/>
    <w:multiLevelType w:val="hybridMultilevel"/>
    <w:tmpl w:val="00762BE6"/>
    <w:lvl w:ilvl="0" w:tplc="313AE50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52CA5A0E"/>
    <w:multiLevelType w:val="hybridMultilevel"/>
    <w:tmpl w:val="9F063330"/>
    <w:lvl w:ilvl="0" w:tplc="3F224D14">
      <w:start w:val="1"/>
      <w:numFmt w:val="upperRoman"/>
      <w:pStyle w:val="Heading1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50520D"/>
    <w:multiLevelType w:val="multilevel"/>
    <w:tmpl w:val="A7D8AE52"/>
    <w:lvl w:ilvl="0">
      <w:start w:val="1"/>
      <w:numFmt w:val="decimal"/>
      <w:pStyle w:val="Heading4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9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780" w:hanging="360"/>
      </w:pPr>
      <w:rPr>
        <w:rFonts w:hint="default"/>
      </w:rPr>
    </w:lvl>
  </w:abstractNum>
  <w:abstractNum w:abstractNumId="7" w15:restartNumberingAfterBreak="0">
    <w:nsid w:val="66A47823"/>
    <w:multiLevelType w:val="hybridMultilevel"/>
    <w:tmpl w:val="32D8EFBE"/>
    <w:lvl w:ilvl="0" w:tplc="9AE60408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554EC9"/>
    <w:multiLevelType w:val="hybridMultilevel"/>
    <w:tmpl w:val="8FB4587E"/>
    <w:lvl w:ilvl="0" w:tplc="F3F2313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3243A0"/>
    <w:multiLevelType w:val="hybridMultilevel"/>
    <w:tmpl w:val="5A248ED4"/>
    <w:lvl w:ilvl="0" w:tplc="636ECF1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0013323">
    <w:abstractNumId w:val="6"/>
  </w:num>
  <w:num w:numId="2" w16cid:durableId="906188710">
    <w:abstractNumId w:val="8"/>
  </w:num>
  <w:num w:numId="3" w16cid:durableId="1783693843">
    <w:abstractNumId w:val="2"/>
  </w:num>
  <w:num w:numId="4" w16cid:durableId="2011566454">
    <w:abstractNumId w:val="7"/>
  </w:num>
  <w:num w:numId="5" w16cid:durableId="1060443793">
    <w:abstractNumId w:val="1"/>
  </w:num>
  <w:num w:numId="6" w16cid:durableId="325789708">
    <w:abstractNumId w:val="5"/>
  </w:num>
  <w:num w:numId="7" w16cid:durableId="308286748">
    <w:abstractNumId w:val="0"/>
  </w:num>
  <w:num w:numId="8" w16cid:durableId="7940651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98188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044929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76366579">
    <w:abstractNumId w:val="0"/>
  </w:num>
  <w:num w:numId="12" w16cid:durableId="116917277">
    <w:abstractNumId w:val="5"/>
    <w:lvlOverride w:ilvl="0">
      <w:startOverride w:val="1"/>
    </w:lvlOverride>
  </w:num>
  <w:num w:numId="13" w16cid:durableId="445349728">
    <w:abstractNumId w:val="5"/>
  </w:num>
  <w:num w:numId="14" w16cid:durableId="1311520998">
    <w:abstractNumId w:val="4"/>
  </w:num>
  <w:num w:numId="15" w16cid:durableId="96297593">
    <w:abstractNumId w:val="9"/>
  </w:num>
  <w:num w:numId="16" w16cid:durableId="1257863809">
    <w:abstractNumId w:val="3"/>
  </w:num>
  <w:num w:numId="17" w16cid:durableId="18721809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94983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97100827">
    <w:abstractNumId w:val="0"/>
  </w:num>
  <w:num w:numId="20" w16cid:durableId="16154049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83526521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850"/>
    <w:rsid w:val="0000194C"/>
    <w:rsid w:val="00001A40"/>
    <w:rsid w:val="0000388D"/>
    <w:rsid w:val="00006729"/>
    <w:rsid w:val="000073B2"/>
    <w:rsid w:val="0000752D"/>
    <w:rsid w:val="00016D5B"/>
    <w:rsid w:val="00020D0F"/>
    <w:rsid w:val="000217AA"/>
    <w:rsid w:val="00023D47"/>
    <w:rsid w:val="00026558"/>
    <w:rsid w:val="00026E6E"/>
    <w:rsid w:val="00027FDA"/>
    <w:rsid w:val="00030840"/>
    <w:rsid w:val="00030FE2"/>
    <w:rsid w:val="00031207"/>
    <w:rsid w:val="00031857"/>
    <w:rsid w:val="00043041"/>
    <w:rsid w:val="000433DD"/>
    <w:rsid w:val="000437CF"/>
    <w:rsid w:val="00044DC2"/>
    <w:rsid w:val="00046298"/>
    <w:rsid w:val="0005150B"/>
    <w:rsid w:val="000539CA"/>
    <w:rsid w:val="00055547"/>
    <w:rsid w:val="00056613"/>
    <w:rsid w:val="00057F66"/>
    <w:rsid w:val="00060146"/>
    <w:rsid w:val="000630CD"/>
    <w:rsid w:val="00063DCF"/>
    <w:rsid w:val="00063FA5"/>
    <w:rsid w:val="00063FAE"/>
    <w:rsid w:val="00067734"/>
    <w:rsid w:val="00070457"/>
    <w:rsid w:val="0007063D"/>
    <w:rsid w:val="00073D1C"/>
    <w:rsid w:val="00074E17"/>
    <w:rsid w:val="000805F9"/>
    <w:rsid w:val="00083BDC"/>
    <w:rsid w:val="000867B6"/>
    <w:rsid w:val="00087685"/>
    <w:rsid w:val="000905A1"/>
    <w:rsid w:val="000935EF"/>
    <w:rsid w:val="000942EE"/>
    <w:rsid w:val="0009628C"/>
    <w:rsid w:val="000972A8"/>
    <w:rsid w:val="000A19D3"/>
    <w:rsid w:val="000A4D81"/>
    <w:rsid w:val="000A725F"/>
    <w:rsid w:val="000B105A"/>
    <w:rsid w:val="000B23F1"/>
    <w:rsid w:val="000B4CE1"/>
    <w:rsid w:val="000B5012"/>
    <w:rsid w:val="000B7D24"/>
    <w:rsid w:val="000C0254"/>
    <w:rsid w:val="000C38CD"/>
    <w:rsid w:val="000C3C28"/>
    <w:rsid w:val="000C4541"/>
    <w:rsid w:val="000C6B1C"/>
    <w:rsid w:val="000C6DBD"/>
    <w:rsid w:val="000D0B05"/>
    <w:rsid w:val="000D0C1B"/>
    <w:rsid w:val="000D1672"/>
    <w:rsid w:val="000D2780"/>
    <w:rsid w:val="000D7DF0"/>
    <w:rsid w:val="000E1384"/>
    <w:rsid w:val="000E3D8C"/>
    <w:rsid w:val="000E43E4"/>
    <w:rsid w:val="000E59AB"/>
    <w:rsid w:val="000E5EC8"/>
    <w:rsid w:val="000E75D7"/>
    <w:rsid w:val="000F1F08"/>
    <w:rsid w:val="000F4A13"/>
    <w:rsid w:val="000F60F0"/>
    <w:rsid w:val="000F6760"/>
    <w:rsid w:val="0010049C"/>
    <w:rsid w:val="00103B4E"/>
    <w:rsid w:val="0010576D"/>
    <w:rsid w:val="00106176"/>
    <w:rsid w:val="0010646A"/>
    <w:rsid w:val="00106F03"/>
    <w:rsid w:val="00110BCE"/>
    <w:rsid w:val="00110F89"/>
    <w:rsid w:val="001133D5"/>
    <w:rsid w:val="00113F74"/>
    <w:rsid w:val="0011425E"/>
    <w:rsid w:val="00117CC6"/>
    <w:rsid w:val="00120690"/>
    <w:rsid w:val="00120898"/>
    <w:rsid w:val="00122844"/>
    <w:rsid w:val="00126B51"/>
    <w:rsid w:val="00130630"/>
    <w:rsid w:val="00130717"/>
    <w:rsid w:val="0013179A"/>
    <w:rsid w:val="0013226F"/>
    <w:rsid w:val="001343F5"/>
    <w:rsid w:val="001343FC"/>
    <w:rsid w:val="00134DE6"/>
    <w:rsid w:val="00135AF5"/>
    <w:rsid w:val="00136FD6"/>
    <w:rsid w:val="001379C5"/>
    <w:rsid w:val="001425EE"/>
    <w:rsid w:val="001441C8"/>
    <w:rsid w:val="00150904"/>
    <w:rsid w:val="00150FEC"/>
    <w:rsid w:val="00154F04"/>
    <w:rsid w:val="00156CC2"/>
    <w:rsid w:val="00160BF7"/>
    <w:rsid w:val="00161C54"/>
    <w:rsid w:val="00163C7A"/>
    <w:rsid w:val="0016429A"/>
    <w:rsid w:val="00164425"/>
    <w:rsid w:val="001653FD"/>
    <w:rsid w:val="00165A41"/>
    <w:rsid w:val="001703BE"/>
    <w:rsid w:val="00170F27"/>
    <w:rsid w:val="0017140E"/>
    <w:rsid w:val="00171E06"/>
    <w:rsid w:val="00176C25"/>
    <w:rsid w:val="0017784A"/>
    <w:rsid w:val="00181B27"/>
    <w:rsid w:val="00181C4D"/>
    <w:rsid w:val="00182325"/>
    <w:rsid w:val="00183EF2"/>
    <w:rsid w:val="00185784"/>
    <w:rsid w:val="001860B1"/>
    <w:rsid w:val="001861DC"/>
    <w:rsid w:val="00187AD4"/>
    <w:rsid w:val="00191A4B"/>
    <w:rsid w:val="001927C4"/>
    <w:rsid w:val="0019303A"/>
    <w:rsid w:val="001939DC"/>
    <w:rsid w:val="0019451A"/>
    <w:rsid w:val="00195686"/>
    <w:rsid w:val="001A29FD"/>
    <w:rsid w:val="001A6698"/>
    <w:rsid w:val="001A727C"/>
    <w:rsid w:val="001B03C0"/>
    <w:rsid w:val="001B2BD4"/>
    <w:rsid w:val="001B47E7"/>
    <w:rsid w:val="001B668D"/>
    <w:rsid w:val="001B7333"/>
    <w:rsid w:val="001C1587"/>
    <w:rsid w:val="001C3EE7"/>
    <w:rsid w:val="001C534A"/>
    <w:rsid w:val="001C579B"/>
    <w:rsid w:val="001C6419"/>
    <w:rsid w:val="001C67CF"/>
    <w:rsid w:val="001C6D6C"/>
    <w:rsid w:val="001D27F6"/>
    <w:rsid w:val="001D2E3A"/>
    <w:rsid w:val="001D3DF6"/>
    <w:rsid w:val="001D549A"/>
    <w:rsid w:val="001D595C"/>
    <w:rsid w:val="001D6119"/>
    <w:rsid w:val="001D66AF"/>
    <w:rsid w:val="001E5EB8"/>
    <w:rsid w:val="001E6C4F"/>
    <w:rsid w:val="001E6E76"/>
    <w:rsid w:val="001F1EAD"/>
    <w:rsid w:val="001F1EFB"/>
    <w:rsid w:val="001F3D38"/>
    <w:rsid w:val="001F60D0"/>
    <w:rsid w:val="0020249E"/>
    <w:rsid w:val="0020364B"/>
    <w:rsid w:val="00203B13"/>
    <w:rsid w:val="00203F9C"/>
    <w:rsid w:val="0020491F"/>
    <w:rsid w:val="00207577"/>
    <w:rsid w:val="00210321"/>
    <w:rsid w:val="00211E5B"/>
    <w:rsid w:val="00220379"/>
    <w:rsid w:val="00223D78"/>
    <w:rsid w:val="00224C11"/>
    <w:rsid w:val="00225A55"/>
    <w:rsid w:val="002321E7"/>
    <w:rsid w:val="002334ED"/>
    <w:rsid w:val="00233F7A"/>
    <w:rsid w:val="0023773B"/>
    <w:rsid w:val="00242A83"/>
    <w:rsid w:val="002460B4"/>
    <w:rsid w:val="00246E77"/>
    <w:rsid w:val="00247C61"/>
    <w:rsid w:val="002509AA"/>
    <w:rsid w:val="0025241C"/>
    <w:rsid w:val="00252CE6"/>
    <w:rsid w:val="0025497F"/>
    <w:rsid w:val="0025777F"/>
    <w:rsid w:val="00257A40"/>
    <w:rsid w:val="00257AA9"/>
    <w:rsid w:val="0026051C"/>
    <w:rsid w:val="00261516"/>
    <w:rsid w:val="00261EB0"/>
    <w:rsid w:val="002635BE"/>
    <w:rsid w:val="00271A6C"/>
    <w:rsid w:val="002741C8"/>
    <w:rsid w:val="0027675D"/>
    <w:rsid w:val="00277FD3"/>
    <w:rsid w:val="002809DD"/>
    <w:rsid w:val="00280CEA"/>
    <w:rsid w:val="002810E9"/>
    <w:rsid w:val="00281B2F"/>
    <w:rsid w:val="002837B9"/>
    <w:rsid w:val="00283E74"/>
    <w:rsid w:val="00283EA8"/>
    <w:rsid w:val="002869AE"/>
    <w:rsid w:val="00291575"/>
    <w:rsid w:val="00292CF3"/>
    <w:rsid w:val="00292DA8"/>
    <w:rsid w:val="0029413D"/>
    <w:rsid w:val="0029640A"/>
    <w:rsid w:val="002964FD"/>
    <w:rsid w:val="00296EE0"/>
    <w:rsid w:val="00297B1E"/>
    <w:rsid w:val="002A03AD"/>
    <w:rsid w:val="002A176F"/>
    <w:rsid w:val="002A361E"/>
    <w:rsid w:val="002A7FD9"/>
    <w:rsid w:val="002B3DD5"/>
    <w:rsid w:val="002B41E5"/>
    <w:rsid w:val="002B510A"/>
    <w:rsid w:val="002B54F4"/>
    <w:rsid w:val="002B55DC"/>
    <w:rsid w:val="002B6488"/>
    <w:rsid w:val="002B6697"/>
    <w:rsid w:val="002B680B"/>
    <w:rsid w:val="002C2D52"/>
    <w:rsid w:val="002C3356"/>
    <w:rsid w:val="002C6EDB"/>
    <w:rsid w:val="002D4853"/>
    <w:rsid w:val="002D51B0"/>
    <w:rsid w:val="002D57EC"/>
    <w:rsid w:val="002D64BE"/>
    <w:rsid w:val="002D7DC5"/>
    <w:rsid w:val="002E2558"/>
    <w:rsid w:val="002E2A48"/>
    <w:rsid w:val="002E36B7"/>
    <w:rsid w:val="002E5852"/>
    <w:rsid w:val="002E7417"/>
    <w:rsid w:val="002F0012"/>
    <w:rsid w:val="002F3BB1"/>
    <w:rsid w:val="002F4C84"/>
    <w:rsid w:val="002F56B7"/>
    <w:rsid w:val="002F5E6D"/>
    <w:rsid w:val="002F7C6D"/>
    <w:rsid w:val="00301400"/>
    <w:rsid w:val="00304DFC"/>
    <w:rsid w:val="00310BE3"/>
    <w:rsid w:val="00310F15"/>
    <w:rsid w:val="0031194D"/>
    <w:rsid w:val="0031356A"/>
    <w:rsid w:val="003154BC"/>
    <w:rsid w:val="003174BB"/>
    <w:rsid w:val="00320ED4"/>
    <w:rsid w:val="003210C2"/>
    <w:rsid w:val="00321368"/>
    <w:rsid w:val="0032251A"/>
    <w:rsid w:val="00323E12"/>
    <w:rsid w:val="00324BC5"/>
    <w:rsid w:val="00331CAB"/>
    <w:rsid w:val="00335C08"/>
    <w:rsid w:val="0033763E"/>
    <w:rsid w:val="00342A5B"/>
    <w:rsid w:val="00342D93"/>
    <w:rsid w:val="00346471"/>
    <w:rsid w:val="00346683"/>
    <w:rsid w:val="003472DF"/>
    <w:rsid w:val="00352A46"/>
    <w:rsid w:val="00353748"/>
    <w:rsid w:val="00354424"/>
    <w:rsid w:val="00355229"/>
    <w:rsid w:val="00355DB9"/>
    <w:rsid w:val="0035719D"/>
    <w:rsid w:val="00361C7F"/>
    <w:rsid w:val="00361E2D"/>
    <w:rsid w:val="0036493B"/>
    <w:rsid w:val="0036601B"/>
    <w:rsid w:val="00371AF5"/>
    <w:rsid w:val="00373D7B"/>
    <w:rsid w:val="00383DFA"/>
    <w:rsid w:val="00387DA2"/>
    <w:rsid w:val="00390C30"/>
    <w:rsid w:val="00391CFE"/>
    <w:rsid w:val="0039450D"/>
    <w:rsid w:val="003951DC"/>
    <w:rsid w:val="00397D33"/>
    <w:rsid w:val="003A0700"/>
    <w:rsid w:val="003A1BA4"/>
    <w:rsid w:val="003A332F"/>
    <w:rsid w:val="003A3E80"/>
    <w:rsid w:val="003A7185"/>
    <w:rsid w:val="003A739F"/>
    <w:rsid w:val="003A7507"/>
    <w:rsid w:val="003B0387"/>
    <w:rsid w:val="003B1C6E"/>
    <w:rsid w:val="003B3B41"/>
    <w:rsid w:val="003B42FA"/>
    <w:rsid w:val="003B514E"/>
    <w:rsid w:val="003B79B7"/>
    <w:rsid w:val="003C4A2D"/>
    <w:rsid w:val="003C78A3"/>
    <w:rsid w:val="003D0263"/>
    <w:rsid w:val="003D2D7C"/>
    <w:rsid w:val="003D500C"/>
    <w:rsid w:val="003D7E71"/>
    <w:rsid w:val="003E00F5"/>
    <w:rsid w:val="003E0B55"/>
    <w:rsid w:val="003E3AD5"/>
    <w:rsid w:val="003E4FD6"/>
    <w:rsid w:val="003F33DD"/>
    <w:rsid w:val="00401CBB"/>
    <w:rsid w:val="00402D51"/>
    <w:rsid w:val="0040416B"/>
    <w:rsid w:val="0040486E"/>
    <w:rsid w:val="00404A94"/>
    <w:rsid w:val="004056CB"/>
    <w:rsid w:val="00411EA9"/>
    <w:rsid w:val="00412776"/>
    <w:rsid w:val="00414515"/>
    <w:rsid w:val="004149D1"/>
    <w:rsid w:val="0041571A"/>
    <w:rsid w:val="004252AC"/>
    <w:rsid w:val="00431824"/>
    <w:rsid w:val="0043626D"/>
    <w:rsid w:val="00440693"/>
    <w:rsid w:val="00444AEE"/>
    <w:rsid w:val="004504AC"/>
    <w:rsid w:val="004521C7"/>
    <w:rsid w:val="004564D6"/>
    <w:rsid w:val="00465199"/>
    <w:rsid w:val="00465272"/>
    <w:rsid w:val="004655B1"/>
    <w:rsid w:val="00467783"/>
    <w:rsid w:val="00471008"/>
    <w:rsid w:val="0047117E"/>
    <w:rsid w:val="00472B1B"/>
    <w:rsid w:val="0047388D"/>
    <w:rsid w:val="00474A36"/>
    <w:rsid w:val="00475709"/>
    <w:rsid w:val="0048081A"/>
    <w:rsid w:val="00483E58"/>
    <w:rsid w:val="00485DED"/>
    <w:rsid w:val="004862CB"/>
    <w:rsid w:val="004863B9"/>
    <w:rsid w:val="00486C2A"/>
    <w:rsid w:val="00487A23"/>
    <w:rsid w:val="00490F8F"/>
    <w:rsid w:val="00491E43"/>
    <w:rsid w:val="0049487D"/>
    <w:rsid w:val="00495A16"/>
    <w:rsid w:val="00497194"/>
    <w:rsid w:val="00497201"/>
    <w:rsid w:val="004A2CB7"/>
    <w:rsid w:val="004A3CDF"/>
    <w:rsid w:val="004A529D"/>
    <w:rsid w:val="004A5956"/>
    <w:rsid w:val="004A5AED"/>
    <w:rsid w:val="004B0FD9"/>
    <w:rsid w:val="004B27A3"/>
    <w:rsid w:val="004B3ED2"/>
    <w:rsid w:val="004B4805"/>
    <w:rsid w:val="004B4F74"/>
    <w:rsid w:val="004B6B50"/>
    <w:rsid w:val="004B73C3"/>
    <w:rsid w:val="004B7D32"/>
    <w:rsid w:val="004C1D0E"/>
    <w:rsid w:val="004C40E7"/>
    <w:rsid w:val="004D2265"/>
    <w:rsid w:val="004D28C2"/>
    <w:rsid w:val="004D4894"/>
    <w:rsid w:val="004D581A"/>
    <w:rsid w:val="004D5F14"/>
    <w:rsid w:val="004E2DCA"/>
    <w:rsid w:val="004E6452"/>
    <w:rsid w:val="004F0DD7"/>
    <w:rsid w:val="004F4B61"/>
    <w:rsid w:val="004F7A65"/>
    <w:rsid w:val="00503EBF"/>
    <w:rsid w:val="00504682"/>
    <w:rsid w:val="00510DA8"/>
    <w:rsid w:val="00510FF1"/>
    <w:rsid w:val="00512E9B"/>
    <w:rsid w:val="005159F0"/>
    <w:rsid w:val="0051664E"/>
    <w:rsid w:val="005221D3"/>
    <w:rsid w:val="00526451"/>
    <w:rsid w:val="00527F33"/>
    <w:rsid w:val="00532208"/>
    <w:rsid w:val="005359FA"/>
    <w:rsid w:val="00537C06"/>
    <w:rsid w:val="00540CFC"/>
    <w:rsid w:val="005429B2"/>
    <w:rsid w:val="005433DB"/>
    <w:rsid w:val="00544DBE"/>
    <w:rsid w:val="005465D3"/>
    <w:rsid w:val="00551FAB"/>
    <w:rsid w:val="005543AC"/>
    <w:rsid w:val="005568BE"/>
    <w:rsid w:val="005574ED"/>
    <w:rsid w:val="00560A62"/>
    <w:rsid w:val="00560ABE"/>
    <w:rsid w:val="00561408"/>
    <w:rsid w:val="005640DD"/>
    <w:rsid w:val="00566148"/>
    <w:rsid w:val="00566B92"/>
    <w:rsid w:val="0056725B"/>
    <w:rsid w:val="005676F0"/>
    <w:rsid w:val="00570273"/>
    <w:rsid w:val="00570437"/>
    <w:rsid w:val="005705AC"/>
    <w:rsid w:val="005711AE"/>
    <w:rsid w:val="00571977"/>
    <w:rsid w:val="00572A2F"/>
    <w:rsid w:val="00572C08"/>
    <w:rsid w:val="00573F5D"/>
    <w:rsid w:val="005766AA"/>
    <w:rsid w:val="00577734"/>
    <w:rsid w:val="0057790A"/>
    <w:rsid w:val="00580568"/>
    <w:rsid w:val="00582DF4"/>
    <w:rsid w:val="00585095"/>
    <w:rsid w:val="005876B3"/>
    <w:rsid w:val="00590E1D"/>
    <w:rsid w:val="00591362"/>
    <w:rsid w:val="0059198A"/>
    <w:rsid w:val="00593894"/>
    <w:rsid w:val="005961F5"/>
    <w:rsid w:val="005A0EBB"/>
    <w:rsid w:val="005A2BF2"/>
    <w:rsid w:val="005A4FF3"/>
    <w:rsid w:val="005A5EE0"/>
    <w:rsid w:val="005A7905"/>
    <w:rsid w:val="005B1BFB"/>
    <w:rsid w:val="005C0011"/>
    <w:rsid w:val="005C0BC2"/>
    <w:rsid w:val="005C1113"/>
    <w:rsid w:val="005C340C"/>
    <w:rsid w:val="005C41B1"/>
    <w:rsid w:val="005C61B3"/>
    <w:rsid w:val="005D256C"/>
    <w:rsid w:val="005D3F8E"/>
    <w:rsid w:val="005D6A46"/>
    <w:rsid w:val="005E0421"/>
    <w:rsid w:val="005E2013"/>
    <w:rsid w:val="005E242C"/>
    <w:rsid w:val="005E37EF"/>
    <w:rsid w:val="005E420C"/>
    <w:rsid w:val="005E4536"/>
    <w:rsid w:val="005E571C"/>
    <w:rsid w:val="005F0FAE"/>
    <w:rsid w:val="005F1658"/>
    <w:rsid w:val="005F4C73"/>
    <w:rsid w:val="005F7566"/>
    <w:rsid w:val="00600B22"/>
    <w:rsid w:val="0060100B"/>
    <w:rsid w:val="0060177F"/>
    <w:rsid w:val="0060316B"/>
    <w:rsid w:val="006034A9"/>
    <w:rsid w:val="006052F2"/>
    <w:rsid w:val="006058DC"/>
    <w:rsid w:val="00606D3A"/>
    <w:rsid w:val="006071D5"/>
    <w:rsid w:val="00607D1F"/>
    <w:rsid w:val="006105F1"/>
    <w:rsid w:val="006106B2"/>
    <w:rsid w:val="006110B2"/>
    <w:rsid w:val="0061194D"/>
    <w:rsid w:val="00612D61"/>
    <w:rsid w:val="00613489"/>
    <w:rsid w:val="00616D3E"/>
    <w:rsid w:val="006233F8"/>
    <w:rsid w:val="006239E3"/>
    <w:rsid w:val="00623ED0"/>
    <w:rsid w:val="00631124"/>
    <w:rsid w:val="0063154A"/>
    <w:rsid w:val="00635508"/>
    <w:rsid w:val="006362EE"/>
    <w:rsid w:val="00636A7B"/>
    <w:rsid w:val="00637C1D"/>
    <w:rsid w:val="006409DB"/>
    <w:rsid w:val="006456B2"/>
    <w:rsid w:val="00645F70"/>
    <w:rsid w:val="00650987"/>
    <w:rsid w:val="00651730"/>
    <w:rsid w:val="00651C5D"/>
    <w:rsid w:val="0065258B"/>
    <w:rsid w:val="0065317A"/>
    <w:rsid w:val="00670BE9"/>
    <w:rsid w:val="00671483"/>
    <w:rsid w:val="006718C0"/>
    <w:rsid w:val="0067344D"/>
    <w:rsid w:val="00676ADA"/>
    <w:rsid w:val="00676F25"/>
    <w:rsid w:val="0067705E"/>
    <w:rsid w:val="00680671"/>
    <w:rsid w:val="00681A94"/>
    <w:rsid w:val="006822F4"/>
    <w:rsid w:val="00685DF7"/>
    <w:rsid w:val="006915E8"/>
    <w:rsid w:val="0069164E"/>
    <w:rsid w:val="006946DB"/>
    <w:rsid w:val="0069603D"/>
    <w:rsid w:val="00697C6D"/>
    <w:rsid w:val="006A1298"/>
    <w:rsid w:val="006A1DE7"/>
    <w:rsid w:val="006A50B7"/>
    <w:rsid w:val="006A5F86"/>
    <w:rsid w:val="006A6ADF"/>
    <w:rsid w:val="006A6F5E"/>
    <w:rsid w:val="006B1682"/>
    <w:rsid w:val="006B4815"/>
    <w:rsid w:val="006B565D"/>
    <w:rsid w:val="006B5831"/>
    <w:rsid w:val="006B5DC7"/>
    <w:rsid w:val="006C00A5"/>
    <w:rsid w:val="006C24EF"/>
    <w:rsid w:val="006C53A4"/>
    <w:rsid w:val="006C5AB4"/>
    <w:rsid w:val="006D0316"/>
    <w:rsid w:val="006D0357"/>
    <w:rsid w:val="006D52CF"/>
    <w:rsid w:val="006D53E3"/>
    <w:rsid w:val="006D5E0C"/>
    <w:rsid w:val="006D6EAC"/>
    <w:rsid w:val="006D71C7"/>
    <w:rsid w:val="006D7286"/>
    <w:rsid w:val="006E0A67"/>
    <w:rsid w:val="006E1CB5"/>
    <w:rsid w:val="006F07B2"/>
    <w:rsid w:val="006F2ABF"/>
    <w:rsid w:val="006F2E2A"/>
    <w:rsid w:val="006F6EF1"/>
    <w:rsid w:val="006F7DD7"/>
    <w:rsid w:val="00702023"/>
    <w:rsid w:val="007031B0"/>
    <w:rsid w:val="007128B3"/>
    <w:rsid w:val="00714762"/>
    <w:rsid w:val="0071707E"/>
    <w:rsid w:val="007201E4"/>
    <w:rsid w:val="00721565"/>
    <w:rsid w:val="007221B0"/>
    <w:rsid w:val="0072320D"/>
    <w:rsid w:val="0072450B"/>
    <w:rsid w:val="00724D6B"/>
    <w:rsid w:val="007255F1"/>
    <w:rsid w:val="00725A3A"/>
    <w:rsid w:val="00730C90"/>
    <w:rsid w:val="007318DD"/>
    <w:rsid w:val="007344FF"/>
    <w:rsid w:val="00734763"/>
    <w:rsid w:val="00735E65"/>
    <w:rsid w:val="0074075A"/>
    <w:rsid w:val="00740EE5"/>
    <w:rsid w:val="00741F34"/>
    <w:rsid w:val="00742F52"/>
    <w:rsid w:val="007436C2"/>
    <w:rsid w:val="00745E44"/>
    <w:rsid w:val="00747045"/>
    <w:rsid w:val="00755E82"/>
    <w:rsid w:val="00761333"/>
    <w:rsid w:val="00761371"/>
    <w:rsid w:val="0076221F"/>
    <w:rsid w:val="007648E0"/>
    <w:rsid w:val="0076595C"/>
    <w:rsid w:val="007672AF"/>
    <w:rsid w:val="00770FD9"/>
    <w:rsid w:val="007759DC"/>
    <w:rsid w:val="00775B38"/>
    <w:rsid w:val="00777EC5"/>
    <w:rsid w:val="00780EC7"/>
    <w:rsid w:val="00781C92"/>
    <w:rsid w:val="0078270B"/>
    <w:rsid w:val="00783050"/>
    <w:rsid w:val="00784F3A"/>
    <w:rsid w:val="007864D7"/>
    <w:rsid w:val="00787A12"/>
    <w:rsid w:val="007909B6"/>
    <w:rsid w:val="00793B53"/>
    <w:rsid w:val="007A0F09"/>
    <w:rsid w:val="007A1895"/>
    <w:rsid w:val="007A19E6"/>
    <w:rsid w:val="007A2D00"/>
    <w:rsid w:val="007A4EAC"/>
    <w:rsid w:val="007A503C"/>
    <w:rsid w:val="007A5B7E"/>
    <w:rsid w:val="007A6627"/>
    <w:rsid w:val="007A68E0"/>
    <w:rsid w:val="007A6963"/>
    <w:rsid w:val="007A78AB"/>
    <w:rsid w:val="007B22D9"/>
    <w:rsid w:val="007B5BF5"/>
    <w:rsid w:val="007B6835"/>
    <w:rsid w:val="007B6AB7"/>
    <w:rsid w:val="007B6F88"/>
    <w:rsid w:val="007B7543"/>
    <w:rsid w:val="007B7552"/>
    <w:rsid w:val="007C0EAF"/>
    <w:rsid w:val="007C2951"/>
    <w:rsid w:val="007C4ADF"/>
    <w:rsid w:val="007C5930"/>
    <w:rsid w:val="007C5E84"/>
    <w:rsid w:val="007D0A32"/>
    <w:rsid w:val="007D4864"/>
    <w:rsid w:val="007D52D9"/>
    <w:rsid w:val="007E0CC0"/>
    <w:rsid w:val="007E2C68"/>
    <w:rsid w:val="007E2DD9"/>
    <w:rsid w:val="007E3BA6"/>
    <w:rsid w:val="007E6105"/>
    <w:rsid w:val="007F1763"/>
    <w:rsid w:val="007F1AE0"/>
    <w:rsid w:val="007F24D3"/>
    <w:rsid w:val="007F386B"/>
    <w:rsid w:val="0080043A"/>
    <w:rsid w:val="00800F1C"/>
    <w:rsid w:val="00802F8F"/>
    <w:rsid w:val="00802FB2"/>
    <w:rsid w:val="00803466"/>
    <w:rsid w:val="00805D13"/>
    <w:rsid w:val="0080667B"/>
    <w:rsid w:val="00806FF7"/>
    <w:rsid w:val="00807BE1"/>
    <w:rsid w:val="008103C1"/>
    <w:rsid w:val="0081160E"/>
    <w:rsid w:val="00811A93"/>
    <w:rsid w:val="00813221"/>
    <w:rsid w:val="008138C1"/>
    <w:rsid w:val="00814AE5"/>
    <w:rsid w:val="0081541D"/>
    <w:rsid w:val="00816671"/>
    <w:rsid w:val="0081688E"/>
    <w:rsid w:val="008168CD"/>
    <w:rsid w:val="00816E42"/>
    <w:rsid w:val="008171F5"/>
    <w:rsid w:val="008206DC"/>
    <w:rsid w:val="0082088C"/>
    <w:rsid w:val="008212B5"/>
    <w:rsid w:val="008239E4"/>
    <w:rsid w:val="00825CB1"/>
    <w:rsid w:val="00826321"/>
    <w:rsid w:val="008272D8"/>
    <w:rsid w:val="0083201F"/>
    <w:rsid w:val="00832F95"/>
    <w:rsid w:val="00836232"/>
    <w:rsid w:val="0084024B"/>
    <w:rsid w:val="00842B7F"/>
    <w:rsid w:val="0084390F"/>
    <w:rsid w:val="00845B48"/>
    <w:rsid w:val="00845B87"/>
    <w:rsid w:val="00851ADF"/>
    <w:rsid w:val="00854B57"/>
    <w:rsid w:val="0085596F"/>
    <w:rsid w:val="008570BD"/>
    <w:rsid w:val="00861094"/>
    <w:rsid w:val="00862471"/>
    <w:rsid w:val="008626DA"/>
    <w:rsid w:val="00863A9D"/>
    <w:rsid w:val="0086791F"/>
    <w:rsid w:val="00870370"/>
    <w:rsid w:val="00874101"/>
    <w:rsid w:val="00874249"/>
    <w:rsid w:val="008756D7"/>
    <w:rsid w:val="008766E0"/>
    <w:rsid w:val="00882337"/>
    <w:rsid w:val="008842B2"/>
    <w:rsid w:val="008868CE"/>
    <w:rsid w:val="008904E9"/>
    <w:rsid w:val="00890594"/>
    <w:rsid w:val="00890BE8"/>
    <w:rsid w:val="00892231"/>
    <w:rsid w:val="00894FD8"/>
    <w:rsid w:val="008952EF"/>
    <w:rsid w:val="008A0671"/>
    <w:rsid w:val="008A1BC0"/>
    <w:rsid w:val="008A3A79"/>
    <w:rsid w:val="008A59C4"/>
    <w:rsid w:val="008A78EB"/>
    <w:rsid w:val="008B3831"/>
    <w:rsid w:val="008B4C74"/>
    <w:rsid w:val="008B4F9A"/>
    <w:rsid w:val="008B5A29"/>
    <w:rsid w:val="008B6664"/>
    <w:rsid w:val="008B6789"/>
    <w:rsid w:val="008B74FA"/>
    <w:rsid w:val="008C0578"/>
    <w:rsid w:val="008C2C73"/>
    <w:rsid w:val="008C321F"/>
    <w:rsid w:val="008C39CD"/>
    <w:rsid w:val="008C43D8"/>
    <w:rsid w:val="008C45F2"/>
    <w:rsid w:val="008D2F96"/>
    <w:rsid w:val="008D51E0"/>
    <w:rsid w:val="008D5785"/>
    <w:rsid w:val="008D5904"/>
    <w:rsid w:val="008D5BB0"/>
    <w:rsid w:val="008E2E66"/>
    <w:rsid w:val="008E37AC"/>
    <w:rsid w:val="008E4D1B"/>
    <w:rsid w:val="008E5994"/>
    <w:rsid w:val="008E5A2A"/>
    <w:rsid w:val="008E699C"/>
    <w:rsid w:val="008E6D1A"/>
    <w:rsid w:val="008E73D9"/>
    <w:rsid w:val="008E7E3F"/>
    <w:rsid w:val="008F0999"/>
    <w:rsid w:val="008F0C93"/>
    <w:rsid w:val="008F436C"/>
    <w:rsid w:val="008F5EE2"/>
    <w:rsid w:val="008F63EE"/>
    <w:rsid w:val="008F6BAA"/>
    <w:rsid w:val="008F733B"/>
    <w:rsid w:val="0090138E"/>
    <w:rsid w:val="009016F8"/>
    <w:rsid w:val="0090428A"/>
    <w:rsid w:val="00906B81"/>
    <w:rsid w:val="0090730F"/>
    <w:rsid w:val="00911946"/>
    <w:rsid w:val="0091201F"/>
    <w:rsid w:val="00913B68"/>
    <w:rsid w:val="00917795"/>
    <w:rsid w:val="00920997"/>
    <w:rsid w:val="009236DE"/>
    <w:rsid w:val="00925D18"/>
    <w:rsid w:val="00925E78"/>
    <w:rsid w:val="009265BF"/>
    <w:rsid w:val="009270B4"/>
    <w:rsid w:val="00931106"/>
    <w:rsid w:val="009314F0"/>
    <w:rsid w:val="00932C39"/>
    <w:rsid w:val="00932C58"/>
    <w:rsid w:val="00932E04"/>
    <w:rsid w:val="00933D17"/>
    <w:rsid w:val="00934199"/>
    <w:rsid w:val="00934B9A"/>
    <w:rsid w:val="009418BE"/>
    <w:rsid w:val="0094211D"/>
    <w:rsid w:val="00943423"/>
    <w:rsid w:val="0094628E"/>
    <w:rsid w:val="00947FF4"/>
    <w:rsid w:val="00954AA6"/>
    <w:rsid w:val="00957F77"/>
    <w:rsid w:val="0096300D"/>
    <w:rsid w:val="009649DE"/>
    <w:rsid w:val="00965444"/>
    <w:rsid w:val="00966139"/>
    <w:rsid w:val="00967F74"/>
    <w:rsid w:val="00971BE2"/>
    <w:rsid w:val="009724D1"/>
    <w:rsid w:val="00972757"/>
    <w:rsid w:val="009758EA"/>
    <w:rsid w:val="00976881"/>
    <w:rsid w:val="00977C64"/>
    <w:rsid w:val="00980BEB"/>
    <w:rsid w:val="0098117C"/>
    <w:rsid w:val="0098174B"/>
    <w:rsid w:val="00981762"/>
    <w:rsid w:val="00981BE9"/>
    <w:rsid w:val="00982D83"/>
    <w:rsid w:val="009834EA"/>
    <w:rsid w:val="00983FF0"/>
    <w:rsid w:val="00984A9B"/>
    <w:rsid w:val="00985FAB"/>
    <w:rsid w:val="00986048"/>
    <w:rsid w:val="00990729"/>
    <w:rsid w:val="00992203"/>
    <w:rsid w:val="0099439F"/>
    <w:rsid w:val="009976DD"/>
    <w:rsid w:val="009A0825"/>
    <w:rsid w:val="009A16E8"/>
    <w:rsid w:val="009A38B1"/>
    <w:rsid w:val="009A3E49"/>
    <w:rsid w:val="009A4A19"/>
    <w:rsid w:val="009A652B"/>
    <w:rsid w:val="009A77FC"/>
    <w:rsid w:val="009B02D7"/>
    <w:rsid w:val="009B1478"/>
    <w:rsid w:val="009B65CA"/>
    <w:rsid w:val="009B749A"/>
    <w:rsid w:val="009C566F"/>
    <w:rsid w:val="009C6CFA"/>
    <w:rsid w:val="009D101F"/>
    <w:rsid w:val="009D6EC9"/>
    <w:rsid w:val="009D73FD"/>
    <w:rsid w:val="009D7F37"/>
    <w:rsid w:val="009E09E2"/>
    <w:rsid w:val="009E481F"/>
    <w:rsid w:val="009F272A"/>
    <w:rsid w:val="009F29F4"/>
    <w:rsid w:val="009F2E35"/>
    <w:rsid w:val="009F58E2"/>
    <w:rsid w:val="009F7697"/>
    <w:rsid w:val="00A04026"/>
    <w:rsid w:val="00A06E10"/>
    <w:rsid w:val="00A07668"/>
    <w:rsid w:val="00A10213"/>
    <w:rsid w:val="00A113F0"/>
    <w:rsid w:val="00A119ED"/>
    <w:rsid w:val="00A14686"/>
    <w:rsid w:val="00A15CBD"/>
    <w:rsid w:val="00A17FD9"/>
    <w:rsid w:val="00A20051"/>
    <w:rsid w:val="00A211B9"/>
    <w:rsid w:val="00A21B0C"/>
    <w:rsid w:val="00A25884"/>
    <w:rsid w:val="00A25CED"/>
    <w:rsid w:val="00A2641A"/>
    <w:rsid w:val="00A2793A"/>
    <w:rsid w:val="00A31587"/>
    <w:rsid w:val="00A32E25"/>
    <w:rsid w:val="00A3448D"/>
    <w:rsid w:val="00A36C8F"/>
    <w:rsid w:val="00A37B28"/>
    <w:rsid w:val="00A400C1"/>
    <w:rsid w:val="00A40DDD"/>
    <w:rsid w:val="00A40E61"/>
    <w:rsid w:val="00A415F4"/>
    <w:rsid w:val="00A43FFE"/>
    <w:rsid w:val="00A44EB4"/>
    <w:rsid w:val="00A46A7C"/>
    <w:rsid w:val="00A5380C"/>
    <w:rsid w:val="00A53A0F"/>
    <w:rsid w:val="00A549E0"/>
    <w:rsid w:val="00A5557E"/>
    <w:rsid w:val="00A60925"/>
    <w:rsid w:val="00A61AA6"/>
    <w:rsid w:val="00A62141"/>
    <w:rsid w:val="00A64101"/>
    <w:rsid w:val="00A641BD"/>
    <w:rsid w:val="00A66137"/>
    <w:rsid w:val="00A66D45"/>
    <w:rsid w:val="00A671D9"/>
    <w:rsid w:val="00A67B64"/>
    <w:rsid w:val="00A7329B"/>
    <w:rsid w:val="00A73A5C"/>
    <w:rsid w:val="00A73E1C"/>
    <w:rsid w:val="00A73E7B"/>
    <w:rsid w:val="00A7520B"/>
    <w:rsid w:val="00A7574C"/>
    <w:rsid w:val="00A77CB2"/>
    <w:rsid w:val="00A8479B"/>
    <w:rsid w:val="00A84C5B"/>
    <w:rsid w:val="00A92ABE"/>
    <w:rsid w:val="00A958AB"/>
    <w:rsid w:val="00A966F2"/>
    <w:rsid w:val="00AA6A06"/>
    <w:rsid w:val="00AB4821"/>
    <w:rsid w:val="00AB5ED4"/>
    <w:rsid w:val="00AC0DEF"/>
    <w:rsid w:val="00AC0F10"/>
    <w:rsid w:val="00AC261A"/>
    <w:rsid w:val="00AC26E5"/>
    <w:rsid w:val="00AC3C8B"/>
    <w:rsid w:val="00AC47A6"/>
    <w:rsid w:val="00AC491D"/>
    <w:rsid w:val="00AC77BC"/>
    <w:rsid w:val="00AD160A"/>
    <w:rsid w:val="00AD17D3"/>
    <w:rsid w:val="00AD604F"/>
    <w:rsid w:val="00AD7027"/>
    <w:rsid w:val="00AD7891"/>
    <w:rsid w:val="00AE1E9F"/>
    <w:rsid w:val="00AE410D"/>
    <w:rsid w:val="00AF24A3"/>
    <w:rsid w:val="00AF275C"/>
    <w:rsid w:val="00AF4158"/>
    <w:rsid w:val="00AF46D2"/>
    <w:rsid w:val="00AF63C1"/>
    <w:rsid w:val="00AF6B7A"/>
    <w:rsid w:val="00AF703C"/>
    <w:rsid w:val="00B00DD1"/>
    <w:rsid w:val="00B01139"/>
    <w:rsid w:val="00B02422"/>
    <w:rsid w:val="00B02F58"/>
    <w:rsid w:val="00B0571A"/>
    <w:rsid w:val="00B10997"/>
    <w:rsid w:val="00B121D4"/>
    <w:rsid w:val="00B16F17"/>
    <w:rsid w:val="00B171B0"/>
    <w:rsid w:val="00B20D3C"/>
    <w:rsid w:val="00B21548"/>
    <w:rsid w:val="00B23204"/>
    <w:rsid w:val="00B24880"/>
    <w:rsid w:val="00B2566A"/>
    <w:rsid w:val="00B27244"/>
    <w:rsid w:val="00B273CE"/>
    <w:rsid w:val="00B32E29"/>
    <w:rsid w:val="00B337C8"/>
    <w:rsid w:val="00B33ECB"/>
    <w:rsid w:val="00B369C0"/>
    <w:rsid w:val="00B3737A"/>
    <w:rsid w:val="00B37501"/>
    <w:rsid w:val="00B37AF0"/>
    <w:rsid w:val="00B4042E"/>
    <w:rsid w:val="00B40E67"/>
    <w:rsid w:val="00B41CCC"/>
    <w:rsid w:val="00B42C0A"/>
    <w:rsid w:val="00B449DB"/>
    <w:rsid w:val="00B4707E"/>
    <w:rsid w:val="00B50B1B"/>
    <w:rsid w:val="00B52A3A"/>
    <w:rsid w:val="00B537A9"/>
    <w:rsid w:val="00B550B5"/>
    <w:rsid w:val="00B566C2"/>
    <w:rsid w:val="00B57214"/>
    <w:rsid w:val="00B57243"/>
    <w:rsid w:val="00B57376"/>
    <w:rsid w:val="00B61418"/>
    <w:rsid w:val="00B63455"/>
    <w:rsid w:val="00B63A59"/>
    <w:rsid w:val="00B63DCD"/>
    <w:rsid w:val="00B64DF6"/>
    <w:rsid w:val="00B64E1D"/>
    <w:rsid w:val="00B66BE6"/>
    <w:rsid w:val="00B66E1D"/>
    <w:rsid w:val="00B71E8D"/>
    <w:rsid w:val="00B726BC"/>
    <w:rsid w:val="00B75103"/>
    <w:rsid w:val="00B76761"/>
    <w:rsid w:val="00B80B71"/>
    <w:rsid w:val="00B87758"/>
    <w:rsid w:val="00B92377"/>
    <w:rsid w:val="00B93ECB"/>
    <w:rsid w:val="00B97215"/>
    <w:rsid w:val="00B97E79"/>
    <w:rsid w:val="00BA1FE1"/>
    <w:rsid w:val="00BB0137"/>
    <w:rsid w:val="00BB06AE"/>
    <w:rsid w:val="00BB29B0"/>
    <w:rsid w:val="00BB32B1"/>
    <w:rsid w:val="00BC432B"/>
    <w:rsid w:val="00BC5B19"/>
    <w:rsid w:val="00BC7397"/>
    <w:rsid w:val="00BD1DFE"/>
    <w:rsid w:val="00BD2C0C"/>
    <w:rsid w:val="00BD2CA4"/>
    <w:rsid w:val="00BD3BCB"/>
    <w:rsid w:val="00BD41E4"/>
    <w:rsid w:val="00BD44A3"/>
    <w:rsid w:val="00BD5B75"/>
    <w:rsid w:val="00BD687B"/>
    <w:rsid w:val="00BD7445"/>
    <w:rsid w:val="00BD7CF0"/>
    <w:rsid w:val="00BE065F"/>
    <w:rsid w:val="00BE0869"/>
    <w:rsid w:val="00BE4604"/>
    <w:rsid w:val="00BE58B9"/>
    <w:rsid w:val="00BE73A8"/>
    <w:rsid w:val="00BE7853"/>
    <w:rsid w:val="00BF1DCD"/>
    <w:rsid w:val="00BF383F"/>
    <w:rsid w:val="00BF4B13"/>
    <w:rsid w:val="00BF63FB"/>
    <w:rsid w:val="00C02044"/>
    <w:rsid w:val="00C02871"/>
    <w:rsid w:val="00C04448"/>
    <w:rsid w:val="00C101F3"/>
    <w:rsid w:val="00C10981"/>
    <w:rsid w:val="00C10C25"/>
    <w:rsid w:val="00C17684"/>
    <w:rsid w:val="00C20554"/>
    <w:rsid w:val="00C20C5D"/>
    <w:rsid w:val="00C22D0F"/>
    <w:rsid w:val="00C2325C"/>
    <w:rsid w:val="00C23794"/>
    <w:rsid w:val="00C27BB3"/>
    <w:rsid w:val="00C33EB9"/>
    <w:rsid w:val="00C3463C"/>
    <w:rsid w:val="00C35B56"/>
    <w:rsid w:val="00C37578"/>
    <w:rsid w:val="00C41B22"/>
    <w:rsid w:val="00C4266C"/>
    <w:rsid w:val="00C43AC3"/>
    <w:rsid w:val="00C441E0"/>
    <w:rsid w:val="00C47B21"/>
    <w:rsid w:val="00C5304A"/>
    <w:rsid w:val="00C531D3"/>
    <w:rsid w:val="00C54319"/>
    <w:rsid w:val="00C558B8"/>
    <w:rsid w:val="00C56476"/>
    <w:rsid w:val="00C56AB3"/>
    <w:rsid w:val="00C57DD0"/>
    <w:rsid w:val="00C603D5"/>
    <w:rsid w:val="00C6435E"/>
    <w:rsid w:val="00C643C3"/>
    <w:rsid w:val="00C64CDC"/>
    <w:rsid w:val="00C65141"/>
    <w:rsid w:val="00C67122"/>
    <w:rsid w:val="00C70DD0"/>
    <w:rsid w:val="00C714E0"/>
    <w:rsid w:val="00C74FA7"/>
    <w:rsid w:val="00C75166"/>
    <w:rsid w:val="00C7752A"/>
    <w:rsid w:val="00C8030C"/>
    <w:rsid w:val="00C823E2"/>
    <w:rsid w:val="00C824CF"/>
    <w:rsid w:val="00C82918"/>
    <w:rsid w:val="00C82BD7"/>
    <w:rsid w:val="00C82CD8"/>
    <w:rsid w:val="00C83FB0"/>
    <w:rsid w:val="00C858E7"/>
    <w:rsid w:val="00C85939"/>
    <w:rsid w:val="00C86B62"/>
    <w:rsid w:val="00C8756F"/>
    <w:rsid w:val="00C90734"/>
    <w:rsid w:val="00C9648D"/>
    <w:rsid w:val="00C96A04"/>
    <w:rsid w:val="00C96EB6"/>
    <w:rsid w:val="00CA3272"/>
    <w:rsid w:val="00CA3B87"/>
    <w:rsid w:val="00CA477B"/>
    <w:rsid w:val="00CA7B5D"/>
    <w:rsid w:val="00CB1AB5"/>
    <w:rsid w:val="00CB2C7E"/>
    <w:rsid w:val="00CB2CE3"/>
    <w:rsid w:val="00CB30FF"/>
    <w:rsid w:val="00CB347A"/>
    <w:rsid w:val="00CB3BCA"/>
    <w:rsid w:val="00CB491A"/>
    <w:rsid w:val="00CB4A0D"/>
    <w:rsid w:val="00CB5C1D"/>
    <w:rsid w:val="00CB6554"/>
    <w:rsid w:val="00CB6F7E"/>
    <w:rsid w:val="00CB7AA1"/>
    <w:rsid w:val="00CC20FF"/>
    <w:rsid w:val="00CC2637"/>
    <w:rsid w:val="00CC4637"/>
    <w:rsid w:val="00CC6FDD"/>
    <w:rsid w:val="00CD0011"/>
    <w:rsid w:val="00CD21E0"/>
    <w:rsid w:val="00CD2BE1"/>
    <w:rsid w:val="00CD3275"/>
    <w:rsid w:val="00CD3354"/>
    <w:rsid w:val="00CD4318"/>
    <w:rsid w:val="00CD473F"/>
    <w:rsid w:val="00CD74FC"/>
    <w:rsid w:val="00CD7D48"/>
    <w:rsid w:val="00CE209F"/>
    <w:rsid w:val="00CE2850"/>
    <w:rsid w:val="00CE4D5A"/>
    <w:rsid w:val="00CE5882"/>
    <w:rsid w:val="00CE6C35"/>
    <w:rsid w:val="00CF0ABC"/>
    <w:rsid w:val="00CF17EB"/>
    <w:rsid w:val="00CF23CF"/>
    <w:rsid w:val="00CF76B5"/>
    <w:rsid w:val="00D004C1"/>
    <w:rsid w:val="00D01A3C"/>
    <w:rsid w:val="00D0329C"/>
    <w:rsid w:val="00D05458"/>
    <w:rsid w:val="00D05A05"/>
    <w:rsid w:val="00D06982"/>
    <w:rsid w:val="00D1125F"/>
    <w:rsid w:val="00D1147D"/>
    <w:rsid w:val="00D124B1"/>
    <w:rsid w:val="00D13935"/>
    <w:rsid w:val="00D1408F"/>
    <w:rsid w:val="00D15F32"/>
    <w:rsid w:val="00D16082"/>
    <w:rsid w:val="00D162B7"/>
    <w:rsid w:val="00D20CF3"/>
    <w:rsid w:val="00D216E0"/>
    <w:rsid w:val="00D22109"/>
    <w:rsid w:val="00D27DFB"/>
    <w:rsid w:val="00D30B7A"/>
    <w:rsid w:val="00D31392"/>
    <w:rsid w:val="00D34878"/>
    <w:rsid w:val="00D3624A"/>
    <w:rsid w:val="00D37CFE"/>
    <w:rsid w:val="00D420BD"/>
    <w:rsid w:val="00D424EF"/>
    <w:rsid w:val="00D4352B"/>
    <w:rsid w:val="00D44158"/>
    <w:rsid w:val="00D44CD8"/>
    <w:rsid w:val="00D44EB4"/>
    <w:rsid w:val="00D45B2A"/>
    <w:rsid w:val="00D45F14"/>
    <w:rsid w:val="00D47148"/>
    <w:rsid w:val="00D53664"/>
    <w:rsid w:val="00D53D65"/>
    <w:rsid w:val="00D54D2D"/>
    <w:rsid w:val="00D54E5F"/>
    <w:rsid w:val="00D557B1"/>
    <w:rsid w:val="00D55D3A"/>
    <w:rsid w:val="00D5781B"/>
    <w:rsid w:val="00D61301"/>
    <w:rsid w:val="00D614CA"/>
    <w:rsid w:val="00D64FFB"/>
    <w:rsid w:val="00D66EE2"/>
    <w:rsid w:val="00D67887"/>
    <w:rsid w:val="00D711BB"/>
    <w:rsid w:val="00D714C6"/>
    <w:rsid w:val="00D71F0F"/>
    <w:rsid w:val="00D7312C"/>
    <w:rsid w:val="00D74080"/>
    <w:rsid w:val="00D743B3"/>
    <w:rsid w:val="00D76CB1"/>
    <w:rsid w:val="00D77142"/>
    <w:rsid w:val="00D81A13"/>
    <w:rsid w:val="00D81AD7"/>
    <w:rsid w:val="00D82350"/>
    <w:rsid w:val="00D8395C"/>
    <w:rsid w:val="00D83A59"/>
    <w:rsid w:val="00D84969"/>
    <w:rsid w:val="00D86B1A"/>
    <w:rsid w:val="00D870BE"/>
    <w:rsid w:val="00D8743B"/>
    <w:rsid w:val="00D8746E"/>
    <w:rsid w:val="00D875A0"/>
    <w:rsid w:val="00D87722"/>
    <w:rsid w:val="00D918A7"/>
    <w:rsid w:val="00D94862"/>
    <w:rsid w:val="00D95041"/>
    <w:rsid w:val="00D95A79"/>
    <w:rsid w:val="00D95CAD"/>
    <w:rsid w:val="00D95E08"/>
    <w:rsid w:val="00D973F5"/>
    <w:rsid w:val="00D97825"/>
    <w:rsid w:val="00DA3034"/>
    <w:rsid w:val="00DB1360"/>
    <w:rsid w:val="00DB1D39"/>
    <w:rsid w:val="00DB49E7"/>
    <w:rsid w:val="00DB658B"/>
    <w:rsid w:val="00DC16F4"/>
    <w:rsid w:val="00DC5E4B"/>
    <w:rsid w:val="00DC7B58"/>
    <w:rsid w:val="00DD0399"/>
    <w:rsid w:val="00DD0B05"/>
    <w:rsid w:val="00DD0D64"/>
    <w:rsid w:val="00DD197B"/>
    <w:rsid w:val="00DD424A"/>
    <w:rsid w:val="00DD7DDE"/>
    <w:rsid w:val="00DE10D5"/>
    <w:rsid w:val="00DE4CCA"/>
    <w:rsid w:val="00DE4EEB"/>
    <w:rsid w:val="00DE6851"/>
    <w:rsid w:val="00DE6BA5"/>
    <w:rsid w:val="00DE6EAE"/>
    <w:rsid w:val="00DE7E0A"/>
    <w:rsid w:val="00DF2309"/>
    <w:rsid w:val="00DF4000"/>
    <w:rsid w:val="00DF46C3"/>
    <w:rsid w:val="00DF4FA1"/>
    <w:rsid w:val="00DF55BA"/>
    <w:rsid w:val="00DF645D"/>
    <w:rsid w:val="00DF7928"/>
    <w:rsid w:val="00E00846"/>
    <w:rsid w:val="00E011D9"/>
    <w:rsid w:val="00E02816"/>
    <w:rsid w:val="00E02FAD"/>
    <w:rsid w:val="00E0420A"/>
    <w:rsid w:val="00E05693"/>
    <w:rsid w:val="00E05DE1"/>
    <w:rsid w:val="00E11EE8"/>
    <w:rsid w:val="00E16399"/>
    <w:rsid w:val="00E167A2"/>
    <w:rsid w:val="00E17BE2"/>
    <w:rsid w:val="00E228B5"/>
    <w:rsid w:val="00E232E1"/>
    <w:rsid w:val="00E2370F"/>
    <w:rsid w:val="00E25B4E"/>
    <w:rsid w:val="00E26AF8"/>
    <w:rsid w:val="00E274DF"/>
    <w:rsid w:val="00E3021B"/>
    <w:rsid w:val="00E304A8"/>
    <w:rsid w:val="00E31752"/>
    <w:rsid w:val="00E317C4"/>
    <w:rsid w:val="00E31FB4"/>
    <w:rsid w:val="00E33F2D"/>
    <w:rsid w:val="00E37B38"/>
    <w:rsid w:val="00E37C22"/>
    <w:rsid w:val="00E42DCC"/>
    <w:rsid w:val="00E464FA"/>
    <w:rsid w:val="00E53D54"/>
    <w:rsid w:val="00E54F85"/>
    <w:rsid w:val="00E554EE"/>
    <w:rsid w:val="00E55911"/>
    <w:rsid w:val="00E56034"/>
    <w:rsid w:val="00E56953"/>
    <w:rsid w:val="00E61983"/>
    <w:rsid w:val="00E61D25"/>
    <w:rsid w:val="00E62DBE"/>
    <w:rsid w:val="00E63227"/>
    <w:rsid w:val="00E65DED"/>
    <w:rsid w:val="00E67FC4"/>
    <w:rsid w:val="00E703B1"/>
    <w:rsid w:val="00E70E0F"/>
    <w:rsid w:val="00E71ADB"/>
    <w:rsid w:val="00E71FC5"/>
    <w:rsid w:val="00E72262"/>
    <w:rsid w:val="00E729B2"/>
    <w:rsid w:val="00E77747"/>
    <w:rsid w:val="00E809CA"/>
    <w:rsid w:val="00E81B47"/>
    <w:rsid w:val="00E81FBA"/>
    <w:rsid w:val="00E85F0F"/>
    <w:rsid w:val="00E86382"/>
    <w:rsid w:val="00E908B0"/>
    <w:rsid w:val="00E913B0"/>
    <w:rsid w:val="00E915DA"/>
    <w:rsid w:val="00E930E1"/>
    <w:rsid w:val="00E9411A"/>
    <w:rsid w:val="00E94892"/>
    <w:rsid w:val="00E94C18"/>
    <w:rsid w:val="00E95A5A"/>
    <w:rsid w:val="00E963DC"/>
    <w:rsid w:val="00EA23CB"/>
    <w:rsid w:val="00EA3E92"/>
    <w:rsid w:val="00EA4B51"/>
    <w:rsid w:val="00EA71D7"/>
    <w:rsid w:val="00EB24AF"/>
    <w:rsid w:val="00EB78A1"/>
    <w:rsid w:val="00EC0727"/>
    <w:rsid w:val="00EC153D"/>
    <w:rsid w:val="00EC3375"/>
    <w:rsid w:val="00EC50BD"/>
    <w:rsid w:val="00EC5FEA"/>
    <w:rsid w:val="00ED3A79"/>
    <w:rsid w:val="00ED48AE"/>
    <w:rsid w:val="00ED5090"/>
    <w:rsid w:val="00ED5556"/>
    <w:rsid w:val="00ED6BCB"/>
    <w:rsid w:val="00EE5C95"/>
    <w:rsid w:val="00EE5E18"/>
    <w:rsid w:val="00EF6139"/>
    <w:rsid w:val="00EF6C75"/>
    <w:rsid w:val="00F02EF7"/>
    <w:rsid w:val="00F0399F"/>
    <w:rsid w:val="00F03AE9"/>
    <w:rsid w:val="00F044E7"/>
    <w:rsid w:val="00F04C88"/>
    <w:rsid w:val="00F05694"/>
    <w:rsid w:val="00F10DEB"/>
    <w:rsid w:val="00F112B8"/>
    <w:rsid w:val="00F135FB"/>
    <w:rsid w:val="00F16ACD"/>
    <w:rsid w:val="00F16E88"/>
    <w:rsid w:val="00F170B3"/>
    <w:rsid w:val="00F17A78"/>
    <w:rsid w:val="00F204E0"/>
    <w:rsid w:val="00F2191D"/>
    <w:rsid w:val="00F22C8D"/>
    <w:rsid w:val="00F2388F"/>
    <w:rsid w:val="00F27B6B"/>
    <w:rsid w:val="00F30F9B"/>
    <w:rsid w:val="00F32C55"/>
    <w:rsid w:val="00F33E60"/>
    <w:rsid w:val="00F34369"/>
    <w:rsid w:val="00F3720B"/>
    <w:rsid w:val="00F37989"/>
    <w:rsid w:val="00F453F2"/>
    <w:rsid w:val="00F4674C"/>
    <w:rsid w:val="00F46EC0"/>
    <w:rsid w:val="00F510FE"/>
    <w:rsid w:val="00F539ED"/>
    <w:rsid w:val="00F54B00"/>
    <w:rsid w:val="00F60786"/>
    <w:rsid w:val="00F6089B"/>
    <w:rsid w:val="00F63C37"/>
    <w:rsid w:val="00F6466C"/>
    <w:rsid w:val="00F65673"/>
    <w:rsid w:val="00F67012"/>
    <w:rsid w:val="00F71F65"/>
    <w:rsid w:val="00F72CA9"/>
    <w:rsid w:val="00F75720"/>
    <w:rsid w:val="00F7782D"/>
    <w:rsid w:val="00F82B31"/>
    <w:rsid w:val="00F84E72"/>
    <w:rsid w:val="00F85330"/>
    <w:rsid w:val="00F87597"/>
    <w:rsid w:val="00F9075A"/>
    <w:rsid w:val="00F92B54"/>
    <w:rsid w:val="00F93755"/>
    <w:rsid w:val="00F95357"/>
    <w:rsid w:val="00F957F4"/>
    <w:rsid w:val="00FA0D71"/>
    <w:rsid w:val="00FA0FB8"/>
    <w:rsid w:val="00FA10FC"/>
    <w:rsid w:val="00FA1744"/>
    <w:rsid w:val="00FA305C"/>
    <w:rsid w:val="00FA5FFC"/>
    <w:rsid w:val="00FA72DB"/>
    <w:rsid w:val="00FB06AE"/>
    <w:rsid w:val="00FB0E34"/>
    <w:rsid w:val="00FB2744"/>
    <w:rsid w:val="00FB2BB7"/>
    <w:rsid w:val="00FB3002"/>
    <w:rsid w:val="00FB3976"/>
    <w:rsid w:val="00FB442A"/>
    <w:rsid w:val="00FC3866"/>
    <w:rsid w:val="00FC5C85"/>
    <w:rsid w:val="00FC6CD5"/>
    <w:rsid w:val="00FC6E01"/>
    <w:rsid w:val="00FC73CB"/>
    <w:rsid w:val="00FC781A"/>
    <w:rsid w:val="00FC79BA"/>
    <w:rsid w:val="00FC7CFB"/>
    <w:rsid w:val="00FD0571"/>
    <w:rsid w:val="00FD2EE5"/>
    <w:rsid w:val="00FD49F5"/>
    <w:rsid w:val="00FD630A"/>
    <w:rsid w:val="00FD7C53"/>
    <w:rsid w:val="00FE4A31"/>
    <w:rsid w:val="00FE4AB6"/>
    <w:rsid w:val="00FF2B3B"/>
    <w:rsid w:val="00FF3DC6"/>
    <w:rsid w:val="00FF67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C206E19"/>
  <w15:docId w15:val="{D6655ACD-69E9-43A0-B735-AA0CC2A62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A070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711AE"/>
    <w:pPr>
      <w:numPr>
        <w:numId w:val="6"/>
      </w:numPr>
      <w:shd w:val="clear" w:color="auto" w:fill="E6E6E6"/>
      <w:spacing w:after="200" w:line="276" w:lineRule="auto"/>
      <w:contextualSpacing/>
      <w:jc w:val="both"/>
      <w:outlineLvl w:val="0"/>
    </w:pPr>
    <w:rPr>
      <w:rFonts w:ascii="Arial" w:eastAsia="Arial Unicode MS" w:hAnsi="Arial" w:cs="Arial"/>
      <w:b/>
      <w:sz w:val="28"/>
      <w:szCs w:val="28"/>
      <w:lang w:val="en-GB" w:eastAsia="en-US"/>
    </w:rPr>
  </w:style>
  <w:style w:type="paragraph" w:styleId="Heading2">
    <w:name w:val="heading 2"/>
    <w:basedOn w:val="Heading4"/>
    <w:next w:val="Normal"/>
    <w:link w:val="Heading2Char"/>
    <w:unhideWhenUsed/>
    <w:qFormat/>
    <w:rsid w:val="005711AE"/>
    <w:pPr>
      <w:numPr>
        <w:numId w:val="7"/>
      </w:numPr>
      <w:shd w:val="clear" w:color="auto" w:fill="DBE5F1" w:themeFill="accent1" w:themeFillTint="33"/>
      <w:outlineLvl w:val="1"/>
    </w:pPr>
    <w:rPr>
      <w:rFonts w:ascii="Arial" w:hAnsi="Arial" w:cs="Arial"/>
      <w:sz w:val="24"/>
      <w:szCs w:val="24"/>
      <w:lang w:val="en-GB"/>
    </w:rPr>
  </w:style>
  <w:style w:type="paragraph" w:styleId="Heading3">
    <w:name w:val="heading 3"/>
    <w:basedOn w:val="Heading4"/>
    <w:next w:val="Normal"/>
    <w:link w:val="Heading3Char"/>
    <w:uiPriority w:val="9"/>
    <w:unhideWhenUsed/>
    <w:qFormat/>
    <w:rsid w:val="003B514E"/>
    <w:pPr>
      <w:numPr>
        <w:numId w:val="0"/>
      </w:numPr>
      <w:ind w:left="540"/>
      <w:outlineLvl w:val="2"/>
    </w:pPr>
    <w:rPr>
      <w:rFonts w:ascii="Arial" w:hAnsi="Arial" w:cs="Arial"/>
    </w:rPr>
  </w:style>
  <w:style w:type="paragraph" w:styleId="Heading4">
    <w:name w:val="heading 4"/>
    <w:basedOn w:val="ListParagraph"/>
    <w:next w:val="Normal"/>
    <w:link w:val="Heading4Char"/>
    <w:qFormat/>
    <w:rsid w:val="00BD44A3"/>
    <w:pPr>
      <w:numPr>
        <w:numId w:val="1"/>
      </w:numPr>
      <w:jc w:val="both"/>
      <w:outlineLvl w:val="3"/>
    </w:pPr>
    <w:rPr>
      <w:rFonts w:ascii="Calibri" w:eastAsia="Arial Unicode MS" w:hAnsi="Calibri" w:cs="Arial Unicode MS"/>
      <w:b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E2558"/>
    <w:pPr>
      <w:tabs>
        <w:tab w:val="left" w:pos="-1309"/>
        <w:tab w:val="left" w:pos="-743"/>
        <w:tab w:val="left" w:pos="-589"/>
        <w:tab w:val="left" w:pos="-176"/>
        <w:tab w:val="left" w:pos="0"/>
        <w:tab w:val="left" w:pos="390"/>
        <w:tab w:val="left" w:pos="851"/>
        <w:tab w:val="left" w:pos="956"/>
        <w:tab w:val="left" w:pos="1523"/>
        <w:tab w:val="left" w:pos="1571"/>
        <w:tab w:val="left" w:pos="2089"/>
        <w:tab w:val="left" w:pos="2291"/>
        <w:tab w:val="left" w:pos="2656"/>
        <w:tab w:val="left" w:pos="3011"/>
        <w:tab w:val="left" w:pos="3222"/>
        <w:tab w:val="left" w:pos="3731"/>
        <w:tab w:val="left" w:pos="3788"/>
        <w:tab w:val="left" w:pos="4355"/>
        <w:tab w:val="left" w:pos="4451"/>
        <w:tab w:val="left" w:pos="4921"/>
        <w:tab w:val="left" w:pos="5171"/>
        <w:tab w:val="left" w:pos="5488"/>
        <w:tab w:val="left" w:pos="5891"/>
        <w:tab w:val="left" w:pos="6611"/>
        <w:tab w:val="left" w:pos="7331"/>
        <w:tab w:val="left" w:pos="8051"/>
        <w:tab w:val="left" w:pos="8771"/>
        <w:tab w:val="left" w:pos="9491"/>
        <w:tab w:val="left" w:pos="10211"/>
        <w:tab w:val="left" w:pos="10931"/>
        <w:tab w:val="left" w:pos="11651"/>
        <w:tab w:val="left" w:pos="12371"/>
        <w:tab w:val="left" w:pos="13091"/>
        <w:tab w:val="left" w:pos="13811"/>
        <w:tab w:val="left" w:pos="14531"/>
        <w:tab w:val="left" w:pos="15251"/>
        <w:tab w:val="left" w:pos="15971"/>
        <w:tab w:val="left" w:pos="16691"/>
        <w:tab w:val="left" w:pos="17411"/>
        <w:tab w:val="left" w:pos="18131"/>
      </w:tabs>
      <w:suppressAutoHyphens/>
      <w:jc w:val="both"/>
    </w:pPr>
    <w:rPr>
      <w:spacing w:val="-2"/>
      <w:sz w:val="22"/>
    </w:rPr>
  </w:style>
  <w:style w:type="table" w:styleId="TableGrid">
    <w:name w:val="Table Grid"/>
    <w:basedOn w:val="TableNormal"/>
    <w:rsid w:val="00B64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1441C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1441C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1BC0"/>
    <w:rPr>
      <w:sz w:val="24"/>
      <w:szCs w:val="24"/>
      <w:lang w:val="fr-FR" w:eastAsia="fr-FR" w:bidi="ar-SA"/>
    </w:rPr>
  </w:style>
  <w:style w:type="character" w:styleId="PageNumber">
    <w:name w:val="page number"/>
    <w:basedOn w:val="DefaultParagraphFont"/>
    <w:rsid w:val="00DD197B"/>
  </w:style>
  <w:style w:type="paragraph" w:customStyle="1" w:styleId="Paragraphedeliste1">
    <w:name w:val="Paragraphe de liste1"/>
    <w:basedOn w:val="Normal"/>
    <w:rsid w:val="00CB7AA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aragraphedeliste10">
    <w:name w:val="Paragraphe de liste1"/>
    <w:basedOn w:val="Normal"/>
    <w:rsid w:val="00CB7AA1"/>
    <w:pPr>
      <w:widowControl w:val="0"/>
      <w:ind w:left="720"/>
      <w:contextualSpacing/>
    </w:pPr>
    <w:rPr>
      <w:rFonts w:ascii="Courier New" w:eastAsia="SimSun" w:hAnsi="Courier New"/>
      <w:szCs w:val="20"/>
      <w:lang w:val="en-US" w:eastAsia="en-US"/>
    </w:rPr>
  </w:style>
  <w:style w:type="character" w:customStyle="1" w:styleId="CarCar2">
    <w:name w:val="Car Car2"/>
    <w:basedOn w:val="DefaultParagraphFont"/>
    <w:rsid w:val="00F03AE9"/>
    <w:rPr>
      <w:sz w:val="24"/>
      <w:szCs w:val="24"/>
      <w:lang w:val="fr-FR" w:eastAsia="fr-FR" w:bidi="ar-SA"/>
    </w:rPr>
  </w:style>
  <w:style w:type="paragraph" w:styleId="FootnoteText">
    <w:name w:val="footnote text"/>
    <w:basedOn w:val="Normal"/>
    <w:semiHidden/>
    <w:rsid w:val="00074E17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074E17"/>
    <w:rPr>
      <w:vertAlign w:val="superscript"/>
    </w:rPr>
  </w:style>
  <w:style w:type="character" w:styleId="CommentReference">
    <w:name w:val="annotation reference"/>
    <w:basedOn w:val="DefaultParagraphFont"/>
    <w:uiPriority w:val="99"/>
    <w:rsid w:val="000515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5150B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5150B"/>
    <w:rPr>
      <w:b/>
      <w:bCs/>
    </w:rPr>
  </w:style>
  <w:style w:type="paragraph" w:styleId="BalloonText">
    <w:name w:val="Balloon Text"/>
    <w:basedOn w:val="Normal"/>
    <w:semiHidden/>
    <w:rsid w:val="0005150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7782D"/>
    <w:rPr>
      <w:color w:val="808080"/>
    </w:rPr>
  </w:style>
  <w:style w:type="character" w:styleId="Hyperlink">
    <w:name w:val="Hyperlink"/>
    <w:basedOn w:val="DefaultParagraphFont"/>
    <w:uiPriority w:val="99"/>
    <w:rsid w:val="00EC337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236DE"/>
    <w:pPr>
      <w:ind w:left="720"/>
      <w:contextualSpacing/>
    </w:pPr>
  </w:style>
  <w:style w:type="paragraph" w:customStyle="1" w:styleId="Paragraphedeliste2">
    <w:name w:val="Paragraphe de liste2"/>
    <w:basedOn w:val="Normal"/>
    <w:uiPriority w:val="34"/>
    <w:qFormat/>
    <w:rsid w:val="009236DE"/>
    <w:pPr>
      <w:ind w:left="708"/>
    </w:pPr>
  </w:style>
  <w:style w:type="table" w:customStyle="1" w:styleId="Grilledutableau1">
    <w:name w:val="Grille du tableau1"/>
    <w:basedOn w:val="TableNormal"/>
    <w:next w:val="TableGrid"/>
    <w:uiPriority w:val="39"/>
    <w:rsid w:val="00AC0DE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32C58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83E74"/>
    <w:rPr>
      <w:sz w:val="24"/>
      <w:szCs w:val="24"/>
    </w:rPr>
  </w:style>
  <w:style w:type="paragraph" w:styleId="Revision">
    <w:name w:val="Revision"/>
    <w:hidden/>
    <w:uiPriority w:val="99"/>
    <w:semiHidden/>
    <w:rsid w:val="006F2E2A"/>
    <w:rPr>
      <w:sz w:val="24"/>
      <w:szCs w:val="24"/>
    </w:rPr>
  </w:style>
  <w:style w:type="character" w:customStyle="1" w:styleId="CommentTextChar">
    <w:name w:val="Comment Text Char"/>
    <w:link w:val="CommentText"/>
    <w:uiPriority w:val="99"/>
    <w:rsid w:val="00440693"/>
  </w:style>
  <w:style w:type="paragraph" w:styleId="NormalWeb">
    <w:name w:val="Normal (Web)"/>
    <w:basedOn w:val="Normal"/>
    <w:uiPriority w:val="99"/>
    <w:semiHidden/>
    <w:unhideWhenUsed/>
    <w:rsid w:val="00FC781A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C781A"/>
    <w:rPr>
      <w:b/>
      <w:bCs/>
    </w:rPr>
  </w:style>
  <w:style w:type="character" w:customStyle="1" w:styleId="Heading1Char">
    <w:name w:val="Heading 1 Char"/>
    <w:basedOn w:val="DefaultParagraphFont"/>
    <w:link w:val="Heading1"/>
    <w:rsid w:val="005711AE"/>
    <w:rPr>
      <w:rFonts w:ascii="Arial" w:eastAsia="Arial Unicode MS" w:hAnsi="Arial" w:cs="Arial"/>
      <w:b/>
      <w:sz w:val="28"/>
      <w:szCs w:val="28"/>
      <w:shd w:val="clear" w:color="auto" w:fill="E6E6E6"/>
      <w:lang w:val="en-GB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EB78A1"/>
    <w:pPr>
      <w:spacing w:line="259" w:lineRule="auto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EB78A1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NoSpacing">
    <w:name w:val="No Spacing"/>
    <w:uiPriority w:val="1"/>
    <w:qFormat/>
    <w:rsid w:val="002D51B0"/>
    <w:pPr>
      <w:jc w:val="both"/>
    </w:pPr>
    <w:rPr>
      <w:rFonts w:ascii="Arial" w:hAnsi="Arial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3B514E"/>
    <w:rPr>
      <w:rFonts w:ascii="Arial" w:eastAsia="Arial Unicode MS" w:hAnsi="Arial" w:cs="Arial"/>
      <w:b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5711AE"/>
    <w:rPr>
      <w:rFonts w:ascii="Arial" w:eastAsia="Arial Unicode MS" w:hAnsi="Arial" w:cs="Arial"/>
      <w:b/>
      <w:sz w:val="24"/>
      <w:szCs w:val="24"/>
      <w:shd w:val="clear" w:color="auto" w:fill="DBE5F1" w:themeFill="accent1" w:themeFillTint="33"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85DF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7B22D9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rsid w:val="00CA477B"/>
    <w:rPr>
      <w:rFonts w:ascii="Calibri" w:eastAsia="Arial Unicode MS" w:hAnsi="Calibri" w:cs="Arial Unicode MS"/>
      <w:b/>
      <w:sz w:val="22"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9A3E49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9A3E49"/>
    <w:pPr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nhideWhenUsed/>
    <w:rsid w:val="009A3E49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Normal"/>
    <w:next w:val="Normal"/>
    <w:autoRedefine/>
    <w:unhideWhenUsed/>
    <w:rsid w:val="009A3E49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nhideWhenUsed/>
    <w:rsid w:val="009A3E49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nhideWhenUsed/>
    <w:rsid w:val="009A3E49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nhideWhenUsed/>
    <w:rsid w:val="009A3E49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nhideWhenUsed/>
    <w:rsid w:val="009A3E49"/>
    <w:pPr>
      <w:ind w:left="1920"/>
    </w:pPr>
    <w:rPr>
      <w:rFonts w:asciiTheme="minorHAnsi" w:hAnsiTheme="minorHAnsi" w:cstheme="minorHAnsi"/>
      <w:sz w:val="18"/>
      <w:szCs w:val="18"/>
    </w:rPr>
  </w:style>
  <w:style w:type="paragraph" w:styleId="Title">
    <w:name w:val="Title"/>
    <w:basedOn w:val="Normal"/>
    <w:next w:val="Normal"/>
    <w:link w:val="TitleChar"/>
    <w:qFormat/>
    <w:rsid w:val="009A3E49"/>
    <w:pPr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44"/>
      <w:szCs w:val="44"/>
      <w:lang w:val="en-GB"/>
    </w:rPr>
  </w:style>
  <w:style w:type="character" w:customStyle="1" w:styleId="TitleChar">
    <w:name w:val="Title Char"/>
    <w:basedOn w:val="DefaultParagraphFont"/>
    <w:link w:val="Title"/>
    <w:rsid w:val="009A3E49"/>
    <w:rPr>
      <w:rFonts w:asciiTheme="majorHAnsi" w:eastAsiaTheme="majorEastAsia" w:hAnsiTheme="majorHAnsi" w:cstheme="majorBidi"/>
      <w:b/>
      <w:spacing w:val="-10"/>
      <w:kern w:val="28"/>
      <w:sz w:val="44"/>
      <w:szCs w:val="44"/>
      <w:lang w:val="en-GB"/>
    </w:rPr>
  </w:style>
  <w:style w:type="paragraph" w:styleId="Subtitle">
    <w:name w:val="Subtitle"/>
    <w:basedOn w:val="Normal"/>
    <w:next w:val="Normal"/>
    <w:link w:val="SubtitleChar"/>
    <w:qFormat/>
    <w:rsid w:val="009A3E4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9A3E4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1B66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xpertisefrance.fr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nternational-partnerships.ec.europa.eu/funding-and-technical-assistance/guidelines/managing-intervention/diem-rates_en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E825B-F2B1-49AE-AEC1-A602C1203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6</Pages>
  <Words>1691</Words>
  <Characters>9639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Termes de Références Missions</vt:lpstr>
      <vt:lpstr>Termes de Références Missions</vt:lpstr>
    </vt:vector>
  </TitlesOfParts>
  <Company>MAE</Company>
  <LinksUpToDate>false</LinksUpToDate>
  <CharactersWithSpaces>11308</CharactersWithSpaces>
  <SharedDoc>false</SharedDoc>
  <HLinks>
    <vt:vector size="6" baseType="variant">
      <vt:variant>
        <vt:i4>1114217</vt:i4>
      </vt:variant>
      <vt:variant>
        <vt:i4>0</vt:i4>
      </vt:variant>
      <vt:variant>
        <vt:i4>0</vt:i4>
      </vt:variant>
      <vt:variant>
        <vt:i4>5</vt:i4>
      </vt:variant>
      <vt:variant>
        <vt:lpwstr>mailto:Anne-gaelle.rolland@diplomatie.gouv.fr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Termes de Références Missions</dc:title>
  <dc:creator>kroukd</dc:creator>
  <cp:lastModifiedBy>Alaric Vandenberghe</cp:lastModifiedBy>
  <cp:revision>21</cp:revision>
  <cp:lastPrinted>2019-04-17T06:54:00Z</cp:lastPrinted>
  <dcterms:created xsi:type="dcterms:W3CDTF">2024-05-01T01:04:00Z</dcterms:created>
  <dcterms:modified xsi:type="dcterms:W3CDTF">2024-12-07T09:12:00Z</dcterms:modified>
</cp:coreProperties>
</file>