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7236FF07" w:rsidR="00CC7A82" w:rsidRDefault="00534B96" w:rsidP="00172A6F">
      <w:pPr>
        <w:jc w:val="center"/>
        <w:rPr>
          <w:rFonts w:cstheme="minorHAnsi"/>
          <w:bCs/>
          <w:color w:val="000000" w:themeColor="text1"/>
        </w:rPr>
      </w:pPr>
      <w:r w:rsidRPr="00534B96">
        <w:rPr>
          <w:rFonts w:ascii="Times New Roman" w:eastAsia="Times New Roman" w:hAnsi="Times New Roman" w:cs="Times New Roman"/>
          <w:noProof/>
          <w:kern w:val="0"/>
          <w:lang w:eastAsia="fr-FR"/>
          <w14:ligatures w14:val="none"/>
        </w:rPr>
        <w:drawing>
          <wp:anchor distT="0" distB="0" distL="114300" distR="114300" simplePos="0" relativeHeight="251659264" behindDoc="0" locked="0" layoutInCell="1" allowOverlap="1" wp14:anchorId="13A4E5B4" wp14:editId="2B3E6459">
            <wp:simplePos x="0" y="0"/>
            <wp:positionH relativeFrom="column">
              <wp:posOffset>0</wp:posOffset>
            </wp:positionH>
            <wp:positionV relativeFrom="paragraph">
              <wp:posOffset>0</wp:posOffset>
            </wp:positionV>
            <wp:extent cx="2353303" cy="514350"/>
            <wp:effectExtent l="0" t="0" r="0" b="0"/>
            <wp:wrapNone/>
            <wp:docPr id="1" name="Image 1" descr="Une image contenant texte, Polic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Bleu électriqu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61110" cy="516056"/>
                    </a:xfrm>
                    <a:prstGeom prst="rect">
                      <a:avLst/>
                    </a:prstGeom>
                  </pic:spPr>
                </pic:pic>
              </a:graphicData>
            </a:graphic>
            <wp14:sizeRelH relativeFrom="page">
              <wp14:pctWidth>0</wp14:pctWidth>
            </wp14:sizeRelH>
            <wp14:sizeRelV relativeFrom="page">
              <wp14:pctHeight>0</wp14:pctHeight>
            </wp14:sizeRelV>
          </wp:anchor>
        </w:drawing>
      </w:r>
      <w:r w:rsidR="00F61EEB">
        <w:rPr>
          <w:rFonts w:cstheme="minorHAnsi"/>
          <w:bCs/>
          <w:color w:val="000000" w:themeColor="text1"/>
        </w:rPr>
        <w:t xml:space="preserve"> </w:t>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05BD22DF" w:rsidR="00CC7A82" w:rsidRPr="00CC7A82" w:rsidRDefault="00CC7A82" w:rsidP="00CC7A82">
      <w:pPr>
        <w:jc w:val="center"/>
        <w:rPr>
          <w:rFonts w:eastAsia="Trebuchet MS" w:cstheme="minorHAnsi"/>
          <w:b/>
          <w:sz w:val="28"/>
        </w:rPr>
      </w:pPr>
      <w:r w:rsidRPr="00CC7A82">
        <w:rPr>
          <w:rFonts w:eastAsia="Trebuchet MS" w:cstheme="minorHAnsi"/>
          <w:b/>
          <w:sz w:val="28"/>
        </w:rPr>
        <w:t>valant Cahier des Clauses Particulières</w:t>
      </w:r>
    </w:p>
    <w:p w14:paraId="2284FC8A" w14:textId="43EF82E7" w:rsidR="00CC7A82" w:rsidRPr="00CC7A82" w:rsidRDefault="00CC7A82" w:rsidP="00A26B14">
      <w:pPr>
        <w:pBdr>
          <w:bottom w:val="single" w:sz="12" w:space="1" w:color="auto"/>
        </w:pBdr>
        <w:jc w:val="center"/>
        <w:rPr>
          <w:rFonts w:eastAsia="Trebuchet MS" w:cstheme="minorHAnsi"/>
          <w:b/>
          <w:sz w:val="28"/>
        </w:rPr>
      </w:pPr>
      <w:r w:rsidRPr="00CC7A82">
        <w:rPr>
          <w:rFonts w:eastAsia="Trebuchet MS" w:cstheme="minorHAnsi"/>
          <w:b/>
          <w:sz w:val="28"/>
        </w:rPr>
        <w:t xml:space="preserve">(AE </w:t>
      </w:r>
      <w:r w:rsidR="00131FF8">
        <w:rPr>
          <w:rFonts w:eastAsia="Trebuchet MS" w:cstheme="minorHAnsi"/>
          <w:b/>
          <w:sz w:val="28"/>
        </w:rPr>
        <w:t>-</w:t>
      </w:r>
      <w:r w:rsidRPr="00CC7A82">
        <w:rPr>
          <w:rFonts w:eastAsia="Trebuchet MS" w:cstheme="minorHAnsi"/>
          <w:b/>
          <w:sz w:val="28"/>
        </w:rPr>
        <w:t xml:space="preserve"> CCP)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E5A774A" w14:textId="153664CE" w:rsidR="00714A7E" w:rsidRDefault="00D830D2" w:rsidP="001C44EA">
            <w:pPr>
              <w:jc w:val="center"/>
              <w:rPr>
                <w:rFonts w:eastAsia="Trebuchet MS" w:cstheme="minorHAnsi"/>
                <w:b/>
                <w:color w:val="00B0F0"/>
                <w:sz w:val="28"/>
              </w:rPr>
            </w:pPr>
            <w:r w:rsidRPr="001C44EA">
              <w:rPr>
                <w:rFonts w:eastAsia="Trebuchet MS" w:cstheme="minorHAnsi"/>
                <w:b/>
                <w:color w:val="00B0F0"/>
                <w:sz w:val="28"/>
              </w:rPr>
              <w:t xml:space="preserve">MISSIONS DE MAITRISE D’ŒUVRE CONCERNANT DES TRAVAUX TOUS CORPS </w:t>
            </w:r>
            <w:r w:rsidR="001C44EA" w:rsidRPr="001C44EA">
              <w:rPr>
                <w:rFonts w:eastAsia="Trebuchet MS" w:cstheme="minorHAnsi"/>
                <w:b/>
                <w:color w:val="00B0F0"/>
                <w:sz w:val="28"/>
              </w:rPr>
              <w:t>D</w:t>
            </w:r>
            <w:r w:rsidRPr="001C44EA">
              <w:rPr>
                <w:rFonts w:eastAsia="Trebuchet MS" w:cstheme="minorHAnsi"/>
                <w:b/>
                <w:color w:val="00B0F0"/>
                <w:sz w:val="28"/>
              </w:rPr>
              <w:t xml:space="preserve">’ETAT ET </w:t>
            </w:r>
            <w:r w:rsidR="002D2B5E">
              <w:rPr>
                <w:rFonts w:eastAsia="Trebuchet MS" w:cstheme="minorHAnsi"/>
                <w:b/>
                <w:color w:val="00B0F0"/>
                <w:sz w:val="28"/>
              </w:rPr>
              <w:t>MISSIONS SPECIFIQUES</w:t>
            </w:r>
            <w:r w:rsidRPr="001C44EA">
              <w:rPr>
                <w:rFonts w:eastAsia="Trebuchet MS" w:cstheme="minorHAnsi"/>
                <w:b/>
                <w:color w:val="00B0F0"/>
                <w:sz w:val="28"/>
              </w:rPr>
              <w:t xml:space="preserve"> </w:t>
            </w:r>
            <w:r w:rsidR="002D2B5E">
              <w:rPr>
                <w:rFonts w:eastAsia="Trebuchet MS" w:cstheme="minorHAnsi"/>
                <w:b/>
                <w:color w:val="00B0F0"/>
                <w:sz w:val="28"/>
              </w:rPr>
              <w:t xml:space="preserve"> </w:t>
            </w:r>
            <w:r w:rsidRPr="001C44EA">
              <w:rPr>
                <w:rFonts w:eastAsia="Trebuchet MS" w:cstheme="minorHAnsi"/>
                <w:b/>
                <w:color w:val="00B0F0"/>
                <w:sz w:val="28"/>
              </w:rPr>
              <w:t xml:space="preserve"> </w:t>
            </w:r>
            <w:r w:rsidR="00162972">
              <w:rPr>
                <w:rFonts w:eastAsia="Trebuchet MS" w:cstheme="minorHAnsi"/>
                <w:b/>
                <w:color w:val="00B0F0"/>
                <w:sz w:val="28"/>
              </w:rPr>
              <w:t>POUR</w:t>
            </w:r>
            <w:r w:rsidRPr="001C44EA">
              <w:rPr>
                <w:rFonts w:eastAsia="Trebuchet MS" w:cstheme="minorHAnsi"/>
                <w:b/>
                <w:color w:val="00B0F0"/>
                <w:sz w:val="28"/>
              </w:rPr>
              <w:t xml:space="preserve"> LES ETABLISSEMENTS DE LA CCI PARIS ILE-DE-</w:t>
            </w:r>
            <w:r w:rsidR="002D194E">
              <w:rPr>
                <w:rFonts w:eastAsia="Trebuchet MS" w:cstheme="minorHAnsi"/>
                <w:b/>
                <w:color w:val="00B0F0"/>
                <w:sz w:val="28"/>
              </w:rPr>
              <w:t>FRANCE</w:t>
            </w:r>
          </w:p>
          <w:p w14:paraId="49870D06" w14:textId="04CC313E" w:rsidR="002D194E" w:rsidRPr="001C44EA" w:rsidRDefault="002D194E" w:rsidP="001C44EA">
            <w:pPr>
              <w:jc w:val="center"/>
              <w:rPr>
                <w:rFonts w:eastAsia="Trebuchet MS" w:cstheme="minorHAnsi"/>
                <w:b/>
                <w:sz w:val="28"/>
              </w:rPr>
            </w:pPr>
            <w:r>
              <w:rPr>
                <w:rFonts w:eastAsia="Trebuchet MS" w:cstheme="minorHAnsi"/>
                <w:b/>
                <w:color w:val="00B0F0"/>
                <w:sz w:val="28"/>
              </w:rPr>
              <w:t>Consultation n° 2025-EPA-024</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127F6B8C" w14:textId="0B77D7C5" w:rsidR="005D0B8F" w:rsidRPr="001C44EA" w:rsidRDefault="31C59D31" w:rsidP="005D0B8F">
      <w:pPr>
        <w:pBdr>
          <w:top w:val="single" w:sz="4" w:space="1" w:color="auto"/>
          <w:left w:val="single" w:sz="4" w:space="4" w:color="auto"/>
          <w:bottom w:val="single" w:sz="4" w:space="1" w:color="auto"/>
          <w:right w:val="single" w:sz="4" w:space="4" w:color="auto"/>
        </w:pBdr>
        <w:spacing w:before="120"/>
        <w:jc w:val="center"/>
        <w:rPr>
          <w:b/>
          <w:bCs/>
          <w:color w:val="00B0F0"/>
        </w:rPr>
      </w:pPr>
      <w:r w:rsidRPr="001C44EA">
        <w:rPr>
          <w:b/>
          <w:bCs/>
          <w:color w:val="00B0F0"/>
        </w:rPr>
        <w:t xml:space="preserve">Marché n° </w:t>
      </w:r>
      <w:r w:rsidR="00D830D2" w:rsidRPr="001C44EA">
        <w:rPr>
          <w:b/>
          <w:bCs/>
          <w:color w:val="00B0F0"/>
        </w:rPr>
        <w:t>25</w:t>
      </w:r>
      <w:r w:rsidR="00534B96">
        <w:rPr>
          <w:b/>
          <w:bCs/>
          <w:color w:val="00B0F0"/>
        </w:rPr>
        <w:t>EPA</w:t>
      </w:r>
      <w:r w:rsidR="002D194E">
        <w:rPr>
          <w:b/>
          <w:bCs/>
          <w:color w:val="00B0F0"/>
        </w:rPr>
        <w:t>024XX</w:t>
      </w:r>
    </w:p>
    <w:p w14:paraId="05B216A7" w14:textId="77777777" w:rsidR="00084B4D" w:rsidRPr="00162972" w:rsidRDefault="00084B4D" w:rsidP="006F539C">
      <w:pPr>
        <w:pStyle w:val="Paragraphedeliste"/>
        <w:numPr>
          <w:ilvl w:val="0"/>
          <w:numId w:val="12"/>
        </w:numPr>
        <w:spacing w:before="120" w:after="0" w:line="240" w:lineRule="auto"/>
        <w:contextualSpacing w:val="0"/>
        <w:rPr>
          <w:rFonts w:eastAsia="Arial Narrow" w:cstheme="minorHAnsi"/>
          <w:color w:val="0000FF"/>
        </w:rPr>
      </w:pPr>
      <w:r w:rsidRPr="00162972">
        <w:rPr>
          <w:rFonts w:eastAsia="Arial Narrow" w:cstheme="minorHAnsi"/>
        </w:rPr>
        <w:t>Appel d’offres restreint, en application des articles L. 2124-2, R. 2124-2 2° et R. 2161-6 à R. 2161-11 du Code de la commande publique</w:t>
      </w:r>
      <w:r w:rsidRPr="00162972">
        <w:rPr>
          <w:rFonts w:eastAsia="Arial Narrow" w:cstheme="minorHAnsi"/>
          <w:color w:val="0000FF"/>
        </w:rPr>
        <w:t>.</w:t>
      </w:r>
    </w:p>
    <w:p w14:paraId="488AB3CA" w14:textId="77777777" w:rsidR="00714A7E" w:rsidRDefault="00714A7E" w:rsidP="00714A7E">
      <w:pPr>
        <w:pStyle w:val="Paragraphedeliste"/>
        <w:spacing w:before="120"/>
        <w:contextualSpacing w:val="0"/>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47AA0937" w14:textId="4E33BD2D"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w:t>
      </w:r>
      <w:r w:rsidRPr="00A60A0B">
        <w:rPr>
          <w:rFonts w:eastAsia="Arial Narrow" w:cstheme="minorHAnsi"/>
        </w:rPr>
        <w:t xml:space="preserve">contient </w:t>
      </w:r>
      <w:r w:rsidR="000015E4" w:rsidRPr="00A60A0B">
        <w:rPr>
          <w:rFonts w:eastAsia="Arial Narrow" w:cstheme="minorHAnsi"/>
        </w:rPr>
        <w:t>5</w:t>
      </w:r>
      <w:r w:rsidR="00C740E5">
        <w:rPr>
          <w:rFonts w:eastAsia="Arial Narrow" w:cstheme="minorHAnsi"/>
        </w:rPr>
        <w:t>0</w:t>
      </w:r>
      <w:r w:rsidRPr="00A60A0B">
        <w:rPr>
          <w:rFonts w:eastAsia="Arial Narrow" w:cstheme="minorHAnsi"/>
        </w:rPr>
        <w:t xml:space="preserve"> pages av</w:t>
      </w:r>
      <w:r>
        <w:rPr>
          <w:rFonts w:eastAsia="Arial Narrow" w:cstheme="minorHAnsi"/>
        </w:rPr>
        <w:t>ec les annexes.</w:t>
      </w:r>
    </w:p>
    <w:p w14:paraId="639AB7F0" w14:textId="3347647D" w:rsidR="00162972" w:rsidRDefault="00162972">
      <w:pPr>
        <w:spacing w:after="200" w:line="276" w:lineRule="auto"/>
        <w:rPr>
          <w:rFonts w:cstheme="minorHAnsi"/>
        </w:rPr>
      </w:pPr>
    </w:p>
    <w:p w14:paraId="0E028019" w14:textId="77777777" w:rsidR="002B07C8" w:rsidRDefault="002B07C8">
      <w:pPr>
        <w:spacing w:after="200" w:line="276" w:lineRule="auto"/>
        <w:rPr>
          <w:rFonts w:cstheme="minorHAnsi"/>
        </w:rPr>
      </w:pPr>
    </w:p>
    <w:p w14:paraId="3A589FCB" w14:textId="77777777" w:rsidR="002B07C8" w:rsidRDefault="002B07C8">
      <w:pPr>
        <w:spacing w:after="200" w:line="276" w:lineRule="auto"/>
        <w:rPr>
          <w:rFonts w:cstheme="minorHAnsi"/>
        </w:rPr>
      </w:pPr>
    </w:p>
    <w:p w14:paraId="430E7FCE" w14:textId="77777777" w:rsidR="002B07C8" w:rsidRDefault="002B07C8">
      <w:pPr>
        <w:spacing w:after="200" w:line="276" w:lineRule="auto"/>
        <w:rPr>
          <w:rFonts w:cstheme="minorHAnsi"/>
        </w:rPr>
      </w:pPr>
    </w:p>
    <w:p w14:paraId="10836449" w14:textId="77777777" w:rsidR="002B07C8" w:rsidRDefault="002B07C8">
      <w:pPr>
        <w:spacing w:after="200" w:line="276" w:lineRule="auto"/>
        <w:rPr>
          <w:rFonts w:cstheme="minorHAnsi"/>
        </w:rPr>
      </w:pPr>
    </w:p>
    <w:p w14:paraId="085D8A4C" w14:textId="77777777" w:rsidR="002B07C8" w:rsidRDefault="002B07C8">
      <w:pPr>
        <w:spacing w:after="200" w:line="276" w:lineRule="auto"/>
        <w:rPr>
          <w:rFonts w:cstheme="minorHAnsi"/>
        </w:rPr>
      </w:pPr>
    </w:p>
    <w:p w14:paraId="7814E308" w14:textId="0428D019"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6DACFECB" w14:textId="1B7C1A14" w:rsidR="002B39EC" w:rsidRDefault="00BC3847">
      <w:pPr>
        <w:pStyle w:val="TM1"/>
        <w:rPr>
          <w:rFonts w:eastAsiaTheme="minorEastAsia"/>
          <w:b w:val="0"/>
          <w:caps w:val="0"/>
          <w:noProof/>
          <w:u w:val="none"/>
          <w:lang w:eastAsia="fr-FR"/>
        </w:rPr>
      </w:pPr>
      <w:r>
        <w:rPr>
          <w:rFonts w:cstheme="minorHAnsi"/>
          <w:b w:val="0"/>
          <w:caps w:val="0"/>
        </w:rPr>
        <w:fldChar w:fldCharType="begin"/>
      </w:r>
      <w:r>
        <w:rPr>
          <w:rFonts w:cstheme="minorHAnsi"/>
          <w:b w:val="0"/>
          <w:caps w:val="0"/>
        </w:rPr>
        <w:instrText xml:space="preserve"> TOC \o "1-1" \h \z \u </w:instrText>
      </w:r>
      <w:r>
        <w:rPr>
          <w:rFonts w:cstheme="minorHAnsi"/>
          <w:b w:val="0"/>
          <w:caps w:val="0"/>
        </w:rPr>
        <w:fldChar w:fldCharType="separate"/>
      </w:r>
      <w:hyperlink w:anchor="_Toc191892848" w:history="1">
        <w:r w:rsidR="002B39EC" w:rsidRPr="00450798">
          <w:rPr>
            <w:rStyle w:val="Lienhypertexte"/>
            <w:rFonts w:cstheme="minorHAnsi"/>
            <w:noProof/>
          </w:rPr>
          <w:t>PREAMBULE</w:t>
        </w:r>
        <w:r w:rsidR="002B39EC">
          <w:rPr>
            <w:noProof/>
            <w:webHidden/>
          </w:rPr>
          <w:tab/>
        </w:r>
        <w:r w:rsidR="002B39EC">
          <w:rPr>
            <w:noProof/>
            <w:webHidden/>
          </w:rPr>
          <w:fldChar w:fldCharType="begin"/>
        </w:r>
        <w:r w:rsidR="002B39EC">
          <w:rPr>
            <w:noProof/>
            <w:webHidden/>
          </w:rPr>
          <w:instrText xml:space="preserve"> PAGEREF _Toc191892848 \h </w:instrText>
        </w:r>
        <w:r w:rsidR="002B39EC">
          <w:rPr>
            <w:noProof/>
            <w:webHidden/>
          </w:rPr>
        </w:r>
        <w:r w:rsidR="002B39EC">
          <w:rPr>
            <w:noProof/>
            <w:webHidden/>
          </w:rPr>
          <w:fldChar w:fldCharType="separate"/>
        </w:r>
        <w:r w:rsidR="00B36416">
          <w:rPr>
            <w:noProof/>
            <w:webHidden/>
          </w:rPr>
          <w:t>5</w:t>
        </w:r>
        <w:r w:rsidR="002B39EC">
          <w:rPr>
            <w:noProof/>
            <w:webHidden/>
          </w:rPr>
          <w:fldChar w:fldCharType="end"/>
        </w:r>
      </w:hyperlink>
    </w:p>
    <w:p w14:paraId="20B796E7" w14:textId="09D9B37D" w:rsidR="002B39EC" w:rsidRDefault="002B39EC">
      <w:pPr>
        <w:pStyle w:val="TM1"/>
        <w:rPr>
          <w:rFonts w:eastAsiaTheme="minorEastAsia"/>
          <w:b w:val="0"/>
          <w:caps w:val="0"/>
          <w:noProof/>
          <w:u w:val="none"/>
          <w:lang w:eastAsia="fr-FR"/>
        </w:rPr>
      </w:pPr>
      <w:hyperlink w:anchor="_Toc191892849" w:history="1">
        <w:r w:rsidRPr="00450798">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_Toc191892849 \h </w:instrText>
        </w:r>
        <w:r>
          <w:rPr>
            <w:noProof/>
            <w:webHidden/>
          </w:rPr>
        </w:r>
        <w:r>
          <w:rPr>
            <w:noProof/>
            <w:webHidden/>
          </w:rPr>
          <w:fldChar w:fldCharType="separate"/>
        </w:r>
        <w:r w:rsidR="00B36416">
          <w:rPr>
            <w:noProof/>
            <w:webHidden/>
          </w:rPr>
          <w:t>7</w:t>
        </w:r>
        <w:r>
          <w:rPr>
            <w:noProof/>
            <w:webHidden/>
          </w:rPr>
          <w:fldChar w:fldCharType="end"/>
        </w:r>
      </w:hyperlink>
    </w:p>
    <w:p w14:paraId="3E24D7C9" w14:textId="2369A6F9" w:rsidR="002B39EC" w:rsidRDefault="002B39EC">
      <w:pPr>
        <w:pStyle w:val="TM1"/>
        <w:rPr>
          <w:rFonts w:eastAsiaTheme="minorEastAsia"/>
          <w:b w:val="0"/>
          <w:caps w:val="0"/>
          <w:noProof/>
          <w:u w:val="none"/>
          <w:lang w:eastAsia="fr-FR"/>
        </w:rPr>
      </w:pPr>
      <w:hyperlink w:anchor="_Toc191892850" w:history="1">
        <w:r w:rsidRPr="00450798">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_Toc191892850 \h </w:instrText>
        </w:r>
        <w:r>
          <w:rPr>
            <w:noProof/>
            <w:webHidden/>
          </w:rPr>
        </w:r>
        <w:r>
          <w:rPr>
            <w:noProof/>
            <w:webHidden/>
          </w:rPr>
          <w:fldChar w:fldCharType="separate"/>
        </w:r>
        <w:r w:rsidR="00B36416">
          <w:rPr>
            <w:noProof/>
            <w:webHidden/>
          </w:rPr>
          <w:t>9</w:t>
        </w:r>
        <w:r>
          <w:rPr>
            <w:noProof/>
            <w:webHidden/>
          </w:rPr>
          <w:fldChar w:fldCharType="end"/>
        </w:r>
      </w:hyperlink>
    </w:p>
    <w:p w14:paraId="267718E1" w14:textId="138AEA41" w:rsidR="002B39EC" w:rsidRDefault="002B39EC">
      <w:pPr>
        <w:pStyle w:val="TM1"/>
        <w:rPr>
          <w:rFonts w:eastAsiaTheme="minorEastAsia"/>
          <w:b w:val="0"/>
          <w:caps w:val="0"/>
          <w:noProof/>
          <w:u w:val="none"/>
          <w:lang w:eastAsia="fr-FR"/>
        </w:rPr>
      </w:pPr>
      <w:hyperlink w:anchor="_Toc191892851" w:history="1">
        <w:r w:rsidRPr="00450798">
          <w:rPr>
            <w:rStyle w:val="Lienhypertexte"/>
            <w:rFonts w:cstheme="minorHAnsi"/>
            <w:noProof/>
          </w:rPr>
          <w:t>2.1. Objet du marché</w:t>
        </w:r>
        <w:r>
          <w:rPr>
            <w:noProof/>
            <w:webHidden/>
          </w:rPr>
          <w:tab/>
        </w:r>
        <w:r>
          <w:rPr>
            <w:noProof/>
            <w:webHidden/>
          </w:rPr>
          <w:fldChar w:fldCharType="begin"/>
        </w:r>
        <w:r>
          <w:rPr>
            <w:noProof/>
            <w:webHidden/>
          </w:rPr>
          <w:instrText xml:space="preserve"> PAGEREF _Toc191892851 \h </w:instrText>
        </w:r>
        <w:r>
          <w:rPr>
            <w:noProof/>
            <w:webHidden/>
          </w:rPr>
        </w:r>
        <w:r>
          <w:rPr>
            <w:noProof/>
            <w:webHidden/>
          </w:rPr>
          <w:fldChar w:fldCharType="separate"/>
        </w:r>
        <w:r w:rsidR="00B36416">
          <w:rPr>
            <w:noProof/>
            <w:webHidden/>
          </w:rPr>
          <w:t>9</w:t>
        </w:r>
        <w:r>
          <w:rPr>
            <w:noProof/>
            <w:webHidden/>
          </w:rPr>
          <w:fldChar w:fldCharType="end"/>
        </w:r>
      </w:hyperlink>
    </w:p>
    <w:p w14:paraId="420247EE" w14:textId="441BC7AA" w:rsidR="002B39EC" w:rsidRDefault="002B39EC">
      <w:pPr>
        <w:pStyle w:val="TM1"/>
        <w:rPr>
          <w:rFonts w:eastAsiaTheme="minorEastAsia"/>
          <w:b w:val="0"/>
          <w:caps w:val="0"/>
          <w:noProof/>
          <w:u w:val="none"/>
          <w:lang w:eastAsia="fr-FR"/>
        </w:rPr>
      </w:pPr>
      <w:hyperlink w:anchor="_Toc191892852" w:history="1">
        <w:r w:rsidRPr="00450798">
          <w:rPr>
            <w:rStyle w:val="Lienhypertexte"/>
            <w:rFonts w:cstheme="minorHAnsi"/>
            <w:noProof/>
          </w:rPr>
          <w:t>2.2. Allotissement</w:t>
        </w:r>
        <w:r>
          <w:rPr>
            <w:noProof/>
            <w:webHidden/>
          </w:rPr>
          <w:tab/>
        </w:r>
        <w:r>
          <w:rPr>
            <w:noProof/>
            <w:webHidden/>
          </w:rPr>
          <w:fldChar w:fldCharType="begin"/>
        </w:r>
        <w:r>
          <w:rPr>
            <w:noProof/>
            <w:webHidden/>
          </w:rPr>
          <w:instrText xml:space="preserve"> PAGEREF _Toc191892852 \h </w:instrText>
        </w:r>
        <w:r>
          <w:rPr>
            <w:noProof/>
            <w:webHidden/>
          </w:rPr>
        </w:r>
        <w:r>
          <w:rPr>
            <w:noProof/>
            <w:webHidden/>
          </w:rPr>
          <w:fldChar w:fldCharType="separate"/>
        </w:r>
        <w:r w:rsidR="00B36416">
          <w:rPr>
            <w:noProof/>
            <w:webHidden/>
          </w:rPr>
          <w:t>9</w:t>
        </w:r>
        <w:r>
          <w:rPr>
            <w:noProof/>
            <w:webHidden/>
          </w:rPr>
          <w:fldChar w:fldCharType="end"/>
        </w:r>
      </w:hyperlink>
    </w:p>
    <w:p w14:paraId="6C8E4748" w14:textId="1E3B9853" w:rsidR="002B39EC" w:rsidRDefault="002B39EC">
      <w:pPr>
        <w:pStyle w:val="TM1"/>
        <w:rPr>
          <w:rFonts w:eastAsiaTheme="minorEastAsia"/>
          <w:b w:val="0"/>
          <w:caps w:val="0"/>
          <w:noProof/>
          <w:u w:val="none"/>
          <w:lang w:eastAsia="fr-FR"/>
        </w:rPr>
      </w:pPr>
      <w:hyperlink w:anchor="_Toc191892853" w:history="1">
        <w:r w:rsidRPr="00450798">
          <w:rPr>
            <w:rStyle w:val="Lienhypertexte"/>
            <w:rFonts w:cstheme="minorHAnsi"/>
            <w:noProof/>
          </w:rPr>
          <w:t>2.3. Périmètre du marché</w:t>
        </w:r>
        <w:r>
          <w:rPr>
            <w:noProof/>
            <w:webHidden/>
          </w:rPr>
          <w:tab/>
        </w:r>
        <w:r>
          <w:rPr>
            <w:noProof/>
            <w:webHidden/>
          </w:rPr>
          <w:fldChar w:fldCharType="begin"/>
        </w:r>
        <w:r>
          <w:rPr>
            <w:noProof/>
            <w:webHidden/>
          </w:rPr>
          <w:instrText xml:space="preserve"> PAGEREF _Toc191892853 \h </w:instrText>
        </w:r>
        <w:r>
          <w:rPr>
            <w:noProof/>
            <w:webHidden/>
          </w:rPr>
        </w:r>
        <w:r>
          <w:rPr>
            <w:noProof/>
            <w:webHidden/>
          </w:rPr>
          <w:fldChar w:fldCharType="separate"/>
        </w:r>
        <w:r w:rsidR="00B36416">
          <w:rPr>
            <w:noProof/>
            <w:webHidden/>
          </w:rPr>
          <w:t>9</w:t>
        </w:r>
        <w:r>
          <w:rPr>
            <w:noProof/>
            <w:webHidden/>
          </w:rPr>
          <w:fldChar w:fldCharType="end"/>
        </w:r>
      </w:hyperlink>
    </w:p>
    <w:p w14:paraId="29517C7C" w14:textId="53EAF09B" w:rsidR="002B39EC" w:rsidRDefault="002B39EC">
      <w:pPr>
        <w:pStyle w:val="TM1"/>
        <w:rPr>
          <w:rFonts w:eastAsiaTheme="minorEastAsia"/>
          <w:b w:val="0"/>
          <w:caps w:val="0"/>
          <w:noProof/>
          <w:u w:val="none"/>
          <w:lang w:eastAsia="fr-FR"/>
        </w:rPr>
      </w:pPr>
      <w:hyperlink w:anchor="_Toc191892854" w:history="1">
        <w:r w:rsidRPr="00450798">
          <w:rPr>
            <w:rStyle w:val="Lienhypertexte"/>
            <w:rFonts w:cstheme="minorHAnsi"/>
            <w:noProof/>
          </w:rPr>
          <w:t>2.4. Forme et montant du marché</w:t>
        </w:r>
        <w:r>
          <w:rPr>
            <w:noProof/>
            <w:webHidden/>
          </w:rPr>
          <w:tab/>
        </w:r>
        <w:r>
          <w:rPr>
            <w:noProof/>
            <w:webHidden/>
          </w:rPr>
          <w:fldChar w:fldCharType="begin"/>
        </w:r>
        <w:r>
          <w:rPr>
            <w:noProof/>
            <w:webHidden/>
          </w:rPr>
          <w:instrText xml:space="preserve"> PAGEREF _Toc191892854 \h </w:instrText>
        </w:r>
        <w:r>
          <w:rPr>
            <w:noProof/>
            <w:webHidden/>
          </w:rPr>
        </w:r>
        <w:r>
          <w:rPr>
            <w:noProof/>
            <w:webHidden/>
          </w:rPr>
          <w:fldChar w:fldCharType="separate"/>
        </w:r>
        <w:r w:rsidR="00B36416">
          <w:rPr>
            <w:noProof/>
            <w:webHidden/>
          </w:rPr>
          <w:t>9</w:t>
        </w:r>
        <w:r>
          <w:rPr>
            <w:noProof/>
            <w:webHidden/>
          </w:rPr>
          <w:fldChar w:fldCharType="end"/>
        </w:r>
      </w:hyperlink>
    </w:p>
    <w:p w14:paraId="3621671B" w14:textId="3A30A771" w:rsidR="002B39EC" w:rsidRDefault="002B39EC">
      <w:pPr>
        <w:pStyle w:val="TM1"/>
        <w:rPr>
          <w:rFonts w:eastAsiaTheme="minorEastAsia"/>
          <w:b w:val="0"/>
          <w:caps w:val="0"/>
          <w:noProof/>
          <w:u w:val="none"/>
          <w:lang w:eastAsia="fr-FR"/>
        </w:rPr>
      </w:pPr>
      <w:hyperlink w:anchor="_Toc191892855" w:history="1">
        <w:r w:rsidRPr="00450798">
          <w:rPr>
            <w:rStyle w:val="Lienhypertexte"/>
            <w:rFonts w:cstheme="minorHAnsi"/>
            <w:noProof/>
          </w:rPr>
          <w:t>ARTICLE 3 - DURÉE DU MARCHE ET DELAIS D’EXECUTION</w:t>
        </w:r>
        <w:r>
          <w:rPr>
            <w:noProof/>
            <w:webHidden/>
          </w:rPr>
          <w:tab/>
        </w:r>
        <w:r>
          <w:rPr>
            <w:noProof/>
            <w:webHidden/>
          </w:rPr>
          <w:fldChar w:fldCharType="begin"/>
        </w:r>
        <w:r>
          <w:rPr>
            <w:noProof/>
            <w:webHidden/>
          </w:rPr>
          <w:instrText xml:space="preserve"> PAGEREF _Toc191892855 \h </w:instrText>
        </w:r>
        <w:r>
          <w:rPr>
            <w:noProof/>
            <w:webHidden/>
          </w:rPr>
        </w:r>
        <w:r>
          <w:rPr>
            <w:noProof/>
            <w:webHidden/>
          </w:rPr>
          <w:fldChar w:fldCharType="separate"/>
        </w:r>
        <w:r w:rsidR="00B36416">
          <w:rPr>
            <w:noProof/>
            <w:webHidden/>
          </w:rPr>
          <w:t>10</w:t>
        </w:r>
        <w:r>
          <w:rPr>
            <w:noProof/>
            <w:webHidden/>
          </w:rPr>
          <w:fldChar w:fldCharType="end"/>
        </w:r>
      </w:hyperlink>
    </w:p>
    <w:p w14:paraId="3A7D4A48" w14:textId="134BD93B" w:rsidR="002B39EC" w:rsidRDefault="002B39EC">
      <w:pPr>
        <w:pStyle w:val="TM1"/>
        <w:rPr>
          <w:rFonts w:eastAsiaTheme="minorEastAsia"/>
          <w:b w:val="0"/>
          <w:caps w:val="0"/>
          <w:noProof/>
          <w:u w:val="none"/>
          <w:lang w:eastAsia="fr-FR"/>
        </w:rPr>
      </w:pPr>
      <w:hyperlink w:anchor="_Toc191892856" w:history="1">
        <w:r w:rsidRPr="00450798">
          <w:rPr>
            <w:rStyle w:val="Lienhypertexte"/>
            <w:rFonts w:cstheme="minorHAnsi"/>
            <w:noProof/>
          </w:rPr>
          <w:t>3.1. Durée initiale du marché</w:t>
        </w:r>
        <w:r>
          <w:rPr>
            <w:noProof/>
            <w:webHidden/>
          </w:rPr>
          <w:tab/>
        </w:r>
        <w:r>
          <w:rPr>
            <w:noProof/>
            <w:webHidden/>
          </w:rPr>
          <w:fldChar w:fldCharType="begin"/>
        </w:r>
        <w:r>
          <w:rPr>
            <w:noProof/>
            <w:webHidden/>
          </w:rPr>
          <w:instrText xml:space="preserve"> PAGEREF _Toc191892856 \h </w:instrText>
        </w:r>
        <w:r>
          <w:rPr>
            <w:noProof/>
            <w:webHidden/>
          </w:rPr>
        </w:r>
        <w:r>
          <w:rPr>
            <w:noProof/>
            <w:webHidden/>
          </w:rPr>
          <w:fldChar w:fldCharType="separate"/>
        </w:r>
        <w:r w:rsidR="00B36416">
          <w:rPr>
            <w:noProof/>
            <w:webHidden/>
          </w:rPr>
          <w:t>10</w:t>
        </w:r>
        <w:r>
          <w:rPr>
            <w:noProof/>
            <w:webHidden/>
          </w:rPr>
          <w:fldChar w:fldCharType="end"/>
        </w:r>
      </w:hyperlink>
    </w:p>
    <w:p w14:paraId="73976CF7" w14:textId="317ABCBB" w:rsidR="002B39EC" w:rsidRDefault="002B39EC">
      <w:pPr>
        <w:pStyle w:val="TM1"/>
        <w:rPr>
          <w:rFonts w:eastAsiaTheme="minorEastAsia"/>
          <w:b w:val="0"/>
          <w:caps w:val="0"/>
          <w:noProof/>
          <w:u w:val="none"/>
          <w:lang w:eastAsia="fr-FR"/>
        </w:rPr>
      </w:pPr>
      <w:hyperlink w:anchor="_Toc191892857" w:history="1">
        <w:r w:rsidRPr="00450798">
          <w:rPr>
            <w:rStyle w:val="Lienhypertexte"/>
            <w:rFonts w:cstheme="minorHAnsi"/>
            <w:noProof/>
          </w:rPr>
          <w:t>3.2. Reconduction</w:t>
        </w:r>
        <w:r>
          <w:rPr>
            <w:noProof/>
            <w:webHidden/>
          </w:rPr>
          <w:tab/>
        </w:r>
        <w:r>
          <w:rPr>
            <w:noProof/>
            <w:webHidden/>
          </w:rPr>
          <w:fldChar w:fldCharType="begin"/>
        </w:r>
        <w:r>
          <w:rPr>
            <w:noProof/>
            <w:webHidden/>
          </w:rPr>
          <w:instrText xml:space="preserve"> PAGEREF _Toc191892857 \h </w:instrText>
        </w:r>
        <w:r>
          <w:rPr>
            <w:noProof/>
            <w:webHidden/>
          </w:rPr>
        </w:r>
        <w:r>
          <w:rPr>
            <w:noProof/>
            <w:webHidden/>
          </w:rPr>
          <w:fldChar w:fldCharType="separate"/>
        </w:r>
        <w:r w:rsidR="00B36416">
          <w:rPr>
            <w:noProof/>
            <w:webHidden/>
          </w:rPr>
          <w:t>10</w:t>
        </w:r>
        <w:r>
          <w:rPr>
            <w:noProof/>
            <w:webHidden/>
          </w:rPr>
          <w:fldChar w:fldCharType="end"/>
        </w:r>
      </w:hyperlink>
    </w:p>
    <w:p w14:paraId="133C4482" w14:textId="435B6735" w:rsidR="002B39EC" w:rsidRDefault="002B39EC">
      <w:pPr>
        <w:pStyle w:val="TM1"/>
        <w:rPr>
          <w:rFonts w:eastAsiaTheme="minorEastAsia"/>
          <w:b w:val="0"/>
          <w:caps w:val="0"/>
          <w:noProof/>
          <w:u w:val="none"/>
          <w:lang w:eastAsia="fr-FR"/>
        </w:rPr>
      </w:pPr>
      <w:hyperlink w:anchor="_Toc191892858" w:history="1">
        <w:r w:rsidRPr="00450798">
          <w:rPr>
            <w:rStyle w:val="Lienhypertexte"/>
            <w:rFonts w:cstheme="minorHAnsi"/>
            <w:noProof/>
          </w:rPr>
          <w:t>3.3. Délais d’exécution</w:t>
        </w:r>
        <w:r>
          <w:rPr>
            <w:noProof/>
            <w:webHidden/>
          </w:rPr>
          <w:tab/>
        </w:r>
        <w:r>
          <w:rPr>
            <w:noProof/>
            <w:webHidden/>
          </w:rPr>
          <w:fldChar w:fldCharType="begin"/>
        </w:r>
        <w:r>
          <w:rPr>
            <w:noProof/>
            <w:webHidden/>
          </w:rPr>
          <w:instrText xml:space="preserve"> PAGEREF _Toc191892858 \h </w:instrText>
        </w:r>
        <w:r>
          <w:rPr>
            <w:noProof/>
            <w:webHidden/>
          </w:rPr>
        </w:r>
        <w:r>
          <w:rPr>
            <w:noProof/>
            <w:webHidden/>
          </w:rPr>
          <w:fldChar w:fldCharType="separate"/>
        </w:r>
        <w:r w:rsidR="00B36416">
          <w:rPr>
            <w:noProof/>
            <w:webHidden/>
          </w:rPr>
          <w:t>10</w:t>
        </w:r>
        <w:r>
          <w:rPr>
            <w:noProof/>
            <w:webHidden/>
          </w:rPr>
          <w:fldChar w:fldCharType="end"/>
        </w:r>
      </w:hyperlink>
    </w:p>
    <w:p w14:paraId="0A1CDD9C" w14:textId="3D6415D7" w:rsidR="002B39EC" w:rsidRDefault="002B39EC">
      <w:pPr>
        <w:pStyle w:val="TM1"/>
        <w:rPr>
          <w:rFonts w:eastAsiaTheme="minorEastAsia"/>
          <w:b w:val="0"/>
          <w:caps w:val="0"/>
          <w:noProof/>
          <w:u w:val="none"/>
          <w:lang w:eastAsia="fr-FR"/>
        </w:rPr>
      </w:pPr>
      <w:hyperlink w:anchor="_Toc191892859" w:history="1">
        <w:r w:rsidRPr="00450798">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_Toc191892859 \h </w:instrText>
        </w:r>
        <w:r>
          <w:rPr>
            <w:noProof/>
            <w:webHidden/>
          </w:rPr>
        </w:r>
        <w:r>
          <w:rPr>
            <w:noProof/>
            <w:webHidden/>
          </w:rPr>
          <w:fldChar w:fldCharType="separate"/>
        </w:r>
        <w:r w:rsidR="00B36416">
          <w:rPr>
            <w:noProof/>
            <w:webHidden/>
          </w:rPr>
          <w:t>10</w:t>
        </w:r>
        <w:r>
          <w:rPr>
            <w:noProof/>
            <w:webHidden/>
          </w:rPr>
          <w:fldChar w:fldCharType="end"/>
        </w:r>
      </w:hyperlink>
    </w:p>
    <w:p w14:paraId="106E6DDC" w14:textId="6E1774FB" w:rsidR="002B39EC" w:rsidRDefault="002B39EC">
      <w:pPr>
        <w:pStyle w:val="TM1"/>
        <w:rPr>
          <w:rFonts w:eastAsiaTheme="minorEastAsia"/>
          <w:b w:val="0"/>
          <w:caps w:val="0"/>
          <w:noProof/>
          <w:u w:val="none"/>
          <w:lang w:eastAsia="fr-FR"/>
        </w:rPr>
      </w:pPr>
      <w:hyperlink w:anchor="_Toc191892860" w:history="1">
        <w:r w:rsidRPr="00450798">
          <w:rPr>
            <w:rStyle w:val="Lienhypertexte"/>
            <w:rFonts w:cstheme="minorHAnsi"/>
            <w:noProof/>
          </w:rPr>
          <w:t>ARTICLE 5 - PRIX</w:t>
        </w:r>
        <w:r>
          <w:rPr>
            <w:noProof/>
            <w:webHidden/>
          </w:rPr>
          <w:tab/>
        </w:r>
        <w:r>
          <w:rPr>
            <w:noProof/>
            <w:webHidden/>
          </w:rPr>
          <w:fldChar w:fldCharType="begin"/>
        </w:r>
        <w:r>
          <w:rPr>
            <w:noProof/>
            <w:webHidden/>
          </w:rPr>
          <w:instrText xml:space="preserve"> PAGEREF _Toc191892860 \h </w:instrText>
        </w:r>
        <w:r>
          <w:rPr>
            <w:noProof/>
            <w:webHidden/>
          </w:rPr>
        </w:r>
        <w:r>
          <w:rPr>
            <w:noProof/>
            <w:webHidden/>
          </w:rPr>
          <w:fldChar w:fldCharType="separate"/>
        </w:r>
        <w:r w:rsidR="00B36416">
          <w:rPr>
            <w:noProof/>
            <w:webHidden/>
          </w:rPr>
          <w:t>11</w:t>
        </w:r>
        <w:r>
          <w:rPr>
            <w:noProof/>
            <w:webHidden/>
          </w:rPr>
          <w:fldChar w:fldCharType="end"/>
        </w:r>
      </w:hyperlink>
    </w:p>
    <w:p w14:paraId="77794FA2" w14:textId="48237B07" w:rsidR="002B39EC" w:rsidRDefault="002B39EC">
      <w:pPr>
        <w:pStyle w:val="TM1"/>
        <w:rPr>
          <w:rFonts w:eastAsiaTheme="minorEastAsia"/>
          <w:b w:val="0"/>
          <w:caps w:val="0"/>
          <w:noProof/>
          <w:u w:val="none"/>
          <w:lang w:eastAsia="fr-FR"/>
        </w:rPr>
      </w:pPr>
      <w:hyperlink w:anchor="_Toc191892861" w:history="1">
        <w:r w:rsidRPr="00450798">
          <w:rPr>
            <w:rStyle w:val="Lienhypertexte"/>
            <w:rFonts w:cstheme="minorHAnsi"/>
            <w:noProof/>
          </w:rPr>
          <w:t>5.1. Forme et détermination des prix</w:t>
        </w:r>
        <w:r>
          <w:rPr>
            <w:noProof/>
            <w:webHidden/>
          </w:rPr>
          <w:tab/>
        </w:r>
        <w:r>
          <w:rPr>
            <w:noProof/>
            <w:webHidden/>
          </w:rPr>
          <w:fldChar w:fldCharType="begin"/>
        </w:r>
        <w:r>
          <w:rPr>
            <w:noProof/>
            <w:webHidden/>
          </w:rPr>
          <w:instrText xml:space="preserve"> PAGEREF _Toc191892861 \h </w:instrText>
        </w:r>
        <w:r>
          <w:rPr>
            <w:noProof/>
            <w:webHidden/>
          </w:rPr>
        </w:r>
        <w:r>
          <w:rPr>
            <w:noProof/>
            <w:webHidden/>
          </w:rPr>
          <w:fldChar w:fldCharType="separate"/>
        </w:r>
        <w:r w:rsidR="00B36416">
          <w:rPr>
            <w:noProof/>
            <w:webHidden/>
          </w:rPr>
          <w:t>11</w:t>
        </w:r>
        <w:r>
          <w:rPr>
            <w:noProof/>
            <w:webHidden/>
          </w:rPr>
          <w:fldChar w:fldCharType="end"/>
        </w:r>
      </w:hyperlink>
    </w:p>
    <w:p w14:paraId="03F0FB55" w14:textId="1B9D2F44" w:rsidR="002B39EC" w:rsidRDefault="002B39EC">
      <w:pPr>
        <w:pStyle w:val="TM1"/>
        <w:rPr>
          <w:rFonts w:eastAsiaTheme="minorEastAsia"/>
          <w:b w:val="0"/>
          <w:caps w:val="0"/>
          <w:noProof/>
          <w:u w:val="none"/>
          <w:lang w:eastAsia="fr-FR"/>
        </w:rPr>
      </w:pPr>
      <w:hyperlink w:anchor="_Toc191892862" w:history="1">
        <w:r w:rsidRPr="00450798">
          <w:rPr>
            <w:rStyle w:val="Lienhypertexte"/>
            <w:rFonts w:cstheme="minorHAnsi"/>
            <w:noProof/>
          </w:rPr>
          <w:t>5.2. Contenu des prix</w:t>
        </w:r>
        <w:r>
          <w:rPr>
            <w:noProof/>
            <w:webHidden/>
          </w:rPr>
          <w:tab/>
        </w:r>
        <w:r>
          <w:rPr>
            <w:noProof/>
            <w:webHidden/>
          </w:rPr>
          <w:fldChar w:fldCharType="begin"/>
        </w:r>
        <w:r>
          <w:rPr>
            <w:noProof/>
            <w:webHidden/>
          </w:rPr>
          <w:instrText xml:space="preserve"> PAGEREF _Toc191892862 \h </w:instrText>
        </w:r>
        <w:r>
          <w:rPr>
            <w:noProof/>
            <w:webHidden/>
          </w:rPr>
        </w:r>
        <w:r>
          <w:rPr>
            <w:noProof/>
            <w:webHidden/>
          </w:rPr>
          <w:fldChar w:fldCharType="separate"/>
        </w:r>
        <w:r w:rsidR="00B36416">
          <w:rPr>
            <w:noProof/>
            <w:webHidden/>
          </w:rPr>
          <w:t>11</w:t>
        </w:r>
        <w:r>
          <w:rPr>
            <w:noProof/>
            <w:webHidden/>
          </w:rPr>
          <w:fldChar w:fldCharType="end"/>
        </w:r>
      </w:hyperlink>
    </w:p>
    <w:p w14:paraId="4EE69A8F" w14:textId="247BC453" w:rsidR="002B39EC" w:rsidRDefault="002B39EC">
      <w:pPr>
        <w:pStyle w:val="TM1"/>
        <w:rPr>
          <w:rFonts w:eastAsiaTheme="minorEastAsia"/>
          <w:b w:val="0"/>
          <w:caps w:val="0"/>
          <w:noProof/>
          <w:u w:val="none"/>
          <w:lang w:eastAsia="fr-FR"/>
        </w:rPr>
      </w:pPr>
      <w:hyperlink w:anchor="_Toc191892863" w:history="1">
        <w:r w:rsidRPr="00450798">
          <w:rPr>
            <w:rStyle w:val="Lienhypertexte"/>
            <w:rFonts w:cstheme="minorHAnsi"/>
            <w:noProof/>
          </w:rPr>
          <w:t>5.3. Variation des prix</w:t>
        </w:r>
        <w:r>
          <w:rPr>
            <w:noProof/>
            <w:webHidden/>
          </w:rPr>
          <w:tab/>
        </w:r>
        <w:r>
          <w:rPr>
            <w:noProof/>
            <w:webHidden/>
          </w:rPr>
          <w:fldChar w:fldCharType="begin"/>
        </w:r>
        <w:r>
          <w:rPr>
            <w:noProof/>
            <w:webHidden/>
          </w:rPr>
          <w:instrText xml:space="preserve"> PAGEREF _Toc191892863 \h </w:instrText>
        </w:r>
        <w:r>
          <w:rPr>
            <w:noProof/>
            <w:webHidden/>
          </w:rPr>
        </w:r>
        <w:r>
          <w:rPr>
            <w:noProof/>
            <w:webHidden/>
          </w:rPr>
          <w:fldChar w:fldCharType="separate"/>
        </w:r>
        <w:r w:rsidR="00B36416">
          <w:rPr>
            <w:noProof/>
            <w:webHidden/>
          </w:rPr>
          <w:t>12</w:t>
        </w:r>
        <w:r>
          <w:rPr>
            <w:noProof/>
            <w:webHidden/>
          </w:rPr>
          <w:fldChar w:fldCharType="end"/>
        </w:r>
      </w:hyperlink>
    </w:p>
    <w:p w14:paraId="7FC44001" w14:textId="702883D9" w:rsidR="002B39EC" w:rsidRDefault="002B39EC">
      <w:pPr>
        <w:pStyle w:val="TM1"/>
        <w:rPr>
          <w:rFonts w:eastAsiaTheme="minorEastAsia"/>
          <w:b w:val="0"/>
          <w:caps w:val="0"/>
          <w:noProof/>
          <w:u w:val="none"/>
          <w:lang w:eastAsia="fr-FR"/>
        </w:rPr>
      </w:pPr>
      <w:hyperlink w:anchor="_Toc191892864" w:history="1">
        <w:r w:rsidRPr="00450798">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_Toc191892864 \h </w:instrText>
        </w:r>
        <w:r>
          <w:rPr>
            <w:noProof/>
            <w:webHidden/>
          </w:rPr>
        </w:r>
        <w:r>
          <w:rPr>
            <w:noProof/>
            <w:webHidden/>
          </w:rPr>
          <w:fldChar w:fldCharType="separate"/>
        </w:r>
        <w:r w:rsidR="00B36416">
          <w:rPr>
            <w:noProof/>
            <w:webHidden/>
          </w:rPr>
          <w:t>12</w:t>
        </w:r>
        <w:r>
          <w:rPr>
            <w:noProof/>
            <w:webHidden/>
          </w:rPr>
          <w:fldChar w:fldCharType="end"/>
        </w:r>
      </w:hyperlink>
    </w:p>
    <w:p w14:paraId="26D86153" w14:textId="6D91486B" w:rsidR="002B39EC" w:rsidRDefault="002B39EC">
      <w:pPr>
        <w:pStyle w:val="TM1"/>
        <w:rPr>
          <w:rFonts w:eastAsiaTheme="minorEastAsia"/>
          <w:b w:val="0"/>
          <w:caps w:val="0"/>
          <w:noProof/>
          <w:u w:val="none"/>
          <w:lang w:eastAsia="fr-FR"/>
        </w:rPr>
      </w:pPr>
      <w:hyperlink w:anchor="_Toc191892865" w:history="1">
        <w:r w:rsidRPr="00450798">
          <w:rPr>
            <w:rStyle w:val="Lienhypertexte"/>
            <w:rFonts w:cstheme="minorHAnsi"/>
            <w:noProof/>
          </w:rPr>
          <w:t>6.1. Avance</w:t>
        </w:r>
        <w:r>
          <w:rPr>
            <w:noProof/>
            <w:webHidden/>
          </w:rPr>
          <w:tab/>
        </w:r>
        <w:r>
          <w:rPr>
            <w:noProof/>
            <w:webHidden/>
          </w:rPr>
          <w:fldChar w:fldCharType="begin"/>
        </w:r>
        <w:r>
          <w:rPr>
            <w:noProof/>
            <w:webHidden/>
          </w:rPr>
          <w:instrText xml:space="preserve"> PAGEREF _Toc191892865 \h </w:instrText>
        </w:r>
        <w:r>
          <w:rPr>
            <w:noProof/>
            <w:webHidden/>
          </w:rPr>
        </w:r>
        <w:r>
          <w:rPr>
            <w:noProof/>
            <w:webHidden/>
          </w:rPr>
          <w:fldChar w:fldCharType="separate"/>
        </w:r>
        <w:r w:rsidR="00B36416">
          <w:rPr>
            <w:noProof/>
            <w:webHidden/>
          </w:rPr>
          <w:t>12</w:t>
        </w:r>
        <w:r>
          <w:rPr>
            <w:noProof/>
            <w:webHidden/>
          </w:rPr>
          <w:fldChar w:fldCharType="end"/>
        </w:r>
      </w:hyperlink>
    </w:p>
    <w:p w14:paraId="561A6379" w14:textId="40998C36" w:rsidR="002B39EC" w:rsidRDefault="002B39EC">
      <w:pPr>
        <w:pStyle w:val="TM1"/>
        <w:rPr>
          <w:rFonts w:eastAsiaTheme="minorEastAsia"/>
          <w:b w:val="0"/>
          <w:caps w:val="0"/>
          <w:noProof/>
          <w:u w:val="none"/>
          <w:lang w:eastAsia="fr-FR"/>
        </w:rPr>
      </w:pPr>
      <w:hyperlink w:anchor="_Toc191892866" w:history="1">
        <w:r w:rsidRPr="00450798">
          <w:rPr>
            <w:rStyle w:val="Lienhypertexte"/>
            <w:rFonts w:cstheme="minorHAnsi"/>
            <w:noProof/>
          </w:rPr>
          <w:t>6.2. Acomptes</w:t>
        </w:r>
        <w:r>
          <w:rPr>
            <w:noProof/>
            <w:webHidden/>
          </w:rPr>
          <w:tab/>
        </w:r>
        <w:r>
          <w:rPr>
            <w:noProof/>
            <w:webHidden/>
          </w:rPr>
          <w:fldChar w:fldCharType="begin"/>
        </w:r>
        <w:r>
          <w:rPr>
            <w:noProof/>
            <w:webHidden/>
          </w:rPr>
          <w:instrText xml:space="preserve"> PAGEREF _Toc191892866 \h </w:instrText>
        </w:r>
        <w:r>
          <w:rPr>
            <w:noProof/>
            <w:webHidden/>
          </w:rPr>
        </w:r>
        <w:r>
          <w:rPr>
            <w:noProof/>
            <w:webHidden/>
          </w:rPr>
          <w:fldChar w:fldCharType="separate"/>
        </w:r>
        <w:r w:rsidR="00B36416">
          <w:rPr>
            <w:noProof/>
            <w:webHidden/>
          </w:rPr>
          <w:t>13</w:t>
        </w:r>
        <w:r>
          <w:rPr>
            <w:noProof/>
            <w:webHidden/>
          </w:rPr>
          <w:fldChar w:fldCharType="end"/>
        </w:r>
      </w:hyperlink>
    </w:p>
    <w:p w14:paraId="4D670D3F" w14:textId="14C16652" w:rsidR="002B39EC" w:rsidRDefault="002B39EC">
      <w:pPr>
        <w:pStyle w:val="TM1"/>
        <w:rPr>
          <w:rFonts w:eastAsiaTheme="minorEastAsia"/>
          <w:b w:val="0"/>
          <w:caps w:val="0"/>
          <w:noProof/>
          <w:u w:val="none"/>
          <w:lang w:eastAsia="fr-FR"/>
        </w:rPr>
      </w:pPr>
      <w:hyperlink w:anchor="_Toc191892867" w:history="1">
        <w:r w:rsidRPr="00450798">
          <w:rPr>
            <w:rStyle w:val="Lienhypertexte"/>
            <w:rFonts w:cstheme="minorHAnsi"/>
            <w:noProof/>
          </w:rPr>
          <w:t>6.3. Modalités de facturation / Demandes de paiement (Décomptes)</w:t>
        </w:r>
        <w:r>
          <w:rPr>
            <w:noProof/>
            <w:webHidden/>
          </w:rPr>
          <w:tab/>
        </w:r>
        <w:r>
          <w:rPr>
            <w:noProof/>
            <w:webHidden/>
          </w:rPr>
          <w:fldChar w:fldCharType="begin"/>
        </w:r>
        <w:r>
          <w:rPr>
            <w:noProof/>
            <w:webHidden/>
          </w:rPr>
          <w:instrText xml:space="preserve"> PAGEREF _Toc191892867 \h </w:instrText>
        </w:r>
        <w:r>
          <w:rPr>
            <w:noProof/>
            <w:webHidden/>
          </w:rPr>
        </w:r>
        <w:r>
          <w:rPr>
            <w:noProof/>
            <w:webHidden/>
          </w:rPr>
          <w:fldChar w:fldCharType="separate"/>
        </w:r>
        <w:r w:rsidR="00B36416">
          <w:rPr>
            <w:noProof/>
            <w:webHidden/>
          </w:rPr>
          <w:t>14</w:t>
        </w:r>
        <w:r>
          <w:rPr>
            <w:noProof/>
            <w:webHidden/>
          </w:rPr>
          <w:fldChar w:fldCharType="end"/>
        </w:r>
      </w:hyperlink>
    </w:p>
    <w:p w14:paraId="05740022" w14:textId="563948E0" w:rsidR="002B39EC" w:rsidRDefault="002B39EC">
      <w:pPr>
        <w:pStyle w:val="TM1"/>
        <w:rPr>
          <w:rFonts w:eastAsiaTheme="minorEastAsia"/>
          <w:b w:val="0"/>
          <w:caps w:val="0"/>
          <w:noProof/>
          <w:u w:val="none"/>
          <w:lang w:eastAsia="fr-FR"/>
        </w:rPr>
      </w:pPr>
      <w:hyperlink w:anchor="_Toc191892868" w:history="1">
        <w:r w:rsidRPr="00450798">
          <w:rPr>
            <w:rStyle w:val="Lienhypertexte"/>
            <w:rFonts w:cstheme="minorHAnsi"/>
            <w:noProof/>
          </w:rPr>
          <w:t>6.4. Modalités de paiement</w:t>
        </w:r>
        <w:r>
          <w:rPr>
            <w:noProof/>
            <w:webHidden/>
          </w:rPr>
          <w:tab/>
        </w:r>
        <w:r>
          <w:rPr>
            <w:noProof/>
            <w:webHidden/>
          </w:rPr>
          <w:fldChar w:fldCharType="begin"/>
        </w:r>
        <w:r>
          <w:rPr>
            <w:noProof/>
            <w:webHidden/>
          </w:rPr>
          <w:instrText xml:space="preserve"> PAGEREF _Toc191892868 \h </w:instrText>
        </w:r>
        <w:r>
          <w:rPr>
            <w:noProof/>
            <w:webHidden/>
          </w:rPr>
        </w:r>
        <w:r>
          <w:rPr>
            <w:noProof/>
            <w:webHidden/>
          </w:rPr>
          <w:fldChar w:fldCharType="separate"/>
        </w:r>
        <w:r w:rsidR="00B36416">
          <w:rPr>
            <w:noProof/>
            <w:webHidden/>
          </w:rPr>
          <w:t>16</w:t>
        </w:r>
        <w:r>
          <w:rPr>
            <w:noProof/>
            <w:webHidden/>
          </w:rPr>
          <w:fldChar w:fldCharType="end"/>
        </w:r>
      </w:hyperlink>
    </w:p>
    <w:p w14:paraId="4E35CE73" w14:textId="1537682C" w:rsidR="002B39EC" w:rsidRDefault="002B39EC">
      <w:pPr>
        <w:pStyle w:val="TM1"/>
        <w:rPr>
          <w:rFonts w:eastAsiaTheme="minorEastAsia"/>
          <w:b w:val="0"/>
          <w:caps w:val="0"/>
          <w:noProof/>
          <w:u w:val="none"/>
          <w:lang w:eastAsia="fr-FR"/>
        </w:rPr>
      </w:pPr>
      <w:hyperlink w:anchor="_Toc191892869" w:history="1">
        <w:r w:rsidRPr="00450798">
          <w:rPr>
            <w:rStyle w:val="Lienhypertexte"/>
            <w:rFonts w:cstheme="minorHAnsi"/>
            <w:noProof/>
          </w:rPr>
          <w:t>6.5. Modalités de paiement en cas de cotraitance et/ou sous-traitance</w:t>
        </w:r>
        <w:r>
          <w:rPr>
            <w:noProof/>
            <w:webHidden/>
          </w:rPr>
          <w:tab/>
        </w:r>
        <w:r>
          <w:rPr>
            <w:noProof/>
            <w:webHidden/>
          </w:rPr>
          <w:fldChar w:fldCharType="begin"/>
        </w:r>
        <w:r>
          <w:rPr>
            <w:noProof/>
            <w:webHidden/>
          </w:rPr>
          <w:instrText xml:space="preserve"> PAGEREF _Toc191892869 \h </w:instrText>
        </w:r>
        <w:r>
          <w:rPr>
            <w:noProof/>
            <w:webHidden/>
          </w:rPr>
        </w:r>
        <w:r>
          <w:rPr>
            <w:noProof/>
            <w:webHidden/>
          </w:rPr>
          <w:fldChar w:fldCharType="separate"/>
        </w:r>
        <w:r w:rsidR="00B36416">
          <w:rPr>
            <w:noProof/>
            <w:webHidden/>
          </w:rPr>
          <w:t>16</w:t>
        </w:r>
        <w:r>
          <w:rPr>
            <w:noProof/>
            <w:webHidden/>
          </w:rPr>
          <w:fldChar w:fldCharType="end"/>
        </w:r>
      </w:hyperlink>
    </w:p>
    <w:p w14:paraId="013DF12A" w14:textId="7651EA1F" w:rsidR="002B39EC" w:rsidRDefault="002B39EC">
      <w:pPr>
        <w:pStyle w:val="TM1"/>
        <w:rPr>
          <w:rFonts w:eastAsiaTheme="minorEastAsia"/>
          <w:b w:val="0"/>
          <w:caps w:val="0"/>
          <w:noProof/>
          <w:u w:val="none"/>
          <w:lang w:eastAsia="fr-FR"/>
        </w:rPr>
      </w:pPr>
      <w:hyperlink w:anchor="_Toc191892870" w:history="1">
        <w:r w:rsidRPr="00450798">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_Toc191892870 \h </w:instrText>
        </w:r>
        <w:r>
          <w:rPr>
            <w:noProof/>
            <w:webHidden/>
          </w:rPr>
        </w:r>
        <w:r>
          <w:rPr>
            <w:noProof/>
            <w:webHidden/>
          </w:rPr>
          <w:fldChar w:fldCharType="separate"/>
        </w:r>
        <w:r w:rsidR="00B36416">
          <w:rPr>
            <w:noProof/>
            <w:webHidden/>
          </w:rPr>
          <w:t>17</w:t>
        </w:r>
        <w:r>
          <w:rPr>
            <w:noProof/>
            <w:webHidden/>
          </w:rPr>
          <w:fldChar w:fldCharType="end"/>
        </w:r>
      </w:hyperlink>
    </w:p>
    <w:p w14:paraId="40599480" w14:textId="05E188EE" w:rsidR="002B39EC" w:rsidRDefault="002B39EC">
      <w:pPr>
        <w:pStyle w:val="TM1"/>
        <w:rPr>
          <w:rFonts w:eastAsiaTheme="minorEastAsia"/>
          <w:b w:val="0"/>
          <w:caps w:val="0"/>
          <w:noProof/>
          <w:u w:val="none"/>
          <w:lang w:eastAsia="fr-FR"/>
        </w:rPr>
      </w:pPr>
      <w:hyperlink w:anchor="_Toc191892871" w:history="1">
        <w:r w:rsidRPr="00450798">
          <w:rPr>
            <w:rStyle w:val="Lienhypertexte"/>
            <w:rFonts w:cstheme="minorHAnsi"/>
            <w:noProof/>
          </w:rPr>
          <w:t>7.1. Etendue et contenu des missions</w:t>
        </w:r>
        <w:r>
          <w:rPr>
            <w:noProof/>
            <w:webHidden/>
          </w:rPr>
          <w:tab/>
        </w:r>
        <w:r>
          <w:rPr>
            <w:noProof/>
            <w:webHidden/>
          </w:rPr>
          <w:fldChar w:fldCharType="begin"/>
        </w:r>
        <w:r>
          <w:rPr>
            <w:noProof/>
            <w:webHidden/>
          </w:rPr>
          <w:instrText xml:space="preserve"> PAGEREF _Toc191892871 \h </w:instrText>
        </w:r>
        <w:r>
          <w:rPr>
            <w:noProof/>
            <w:webHidden/>
          </w:rPr>
        </w:r>
        <w:r>
          <w:rPr>
            <w:noProof/>
            <w:webHidden/>
          </w:rPr>
          <w:fldChar w:fldCharType="separate"/>
        </w:r>
        <w:r w:rsidR="00B36416">
          <w:rPr>
            <w:noProof/>
            <w:webHidden/>
          </w:rPr>
          <w:t>17</w:t>
        </w:r>
        <w:r>
          <w:rPr>
            <w:noProof/>
            <w:webHidden/>
          </w:rPr>
          <w:fldChar w:fldCharType="end"/>
        </w:r>
      </w:hyperlink>
    </w:p>
    <w:p w14:paraId="47A2CDD7" w14:textId="3F09D102" w:rsidR="002B39EC" w:rsidRDefault="002B39EC">
      <w:pPr>
        <w:pStyle w:val="TM1"/>
        <w:rPr>
          <w:rFonts w:eastAsiaTheme="minorEastAsia"/>
          <w:b w:val="0"/>
          <w:caps w:val="0"/>
          <w:noProof/>
          <w:u w:val="none"/>
          <w:lang w:eastAsia="fr-FR"/>
        </w:rPr>
      </w:pPr>
      <w:hyperlink w:anchor="_Toc191892872" w:history="1">
        <w:r w:rsidRPr="00450798">
          <w:rPr>
            <w:rStyle w:val="Lienhypertexte"/>
            <w:rFonts w:cstheme="minorHAnsi"/>
            <w:noProof/>
          </w:rPr>
          <w:t>7.2. Interlocuteurs du titulaire</w:t>
        </w:r>
        <w:r>
          <w:rPr>
            <w:noProof/>
            <w:webHidden/>
          </w:rPr>
          <w:tab/>
        </w:r>
        <w:r>
          <w:rPr>
            <w:noProof/>
            <w:webHidden/>
          </w:rPr>
          <w:fldChar w:fldCharType="begin"/>
        </w:r>
        <w:r>
          <w:rPr>
            <w:noProof/>
            <w:webHidden/>
          </w:rPr>
          <w:instrText xml:space="preserve"> PAGEREF _Toc191892872 \h </w:instrText>
        </w:r>
        <w:r>
          <w:rPr>
            <w:noProof/>
            <w:webHidden/>
          </w:rPr>
        </w:r>
        <w:r>
          <w:rPr>
            <w:noProof/>
            <w:webHidden/>
          </w:rPr>
          <w:fldChar w:fldCharType="separate"/>
        </w:r>
        <w:r w:rsidR="00B36416">
          <w:rPr>
            <w:noProof/>
            <w:webHidden/>
          </w:rPr>
          <w:t>20</w:t>
        </w:r>
        <w:r>
          <w:rPr>
            <w:noProof/>
            <w:webHidden/>
          </w:rPr>
          <w:fldChar w:fldCharType="end"/>
        </w:r>
      </w:hyperlink>
    </w:p>
    <w:p w14:paraId="4BBF8028" w14:textId="10CE84FF" w:rsidR="002B39EC" w:rsidRDefault="002B39EC">
      <w:pPr>
        <w:pStyle w:val="TM1"/>
        <w:rPr>
          <w:rFonts w:eastAsiaTheme="minorEastAsia"/>
          <w:b w:val="0"/>
          <w:caps w:val="0"/>
          <w:noProof/>
          <w:u w:val="none"/>
          <w:lang w:eastAsia="fr-FR"/>
        </w:rPr>
      </w:pPr>
      <w:hyperlink w:anchor="_Toc191892873" w:history="1">
        <w:r w:rsidRPr="00450798">
          <w:rPr>
            <w:rStyle w:val="Lienhypertexte"/>
            <w:rFonts w:cstheme="minorHAnsi"/>
            <w:noProof/>
          </w:rPr>
          <w:t>7.3. Interlocuteurs de la maitrise d’ouvrage</w:t>
        </w:r>
        <w:r>
          <w:rPr>
            <w:noProof/>
            <w:webHidden/>
          </w:rPr>
          <w:tab/>
        </w:r>
        <w:r>
          <w:rPr>
            <w:noProof/>
            <w:webHidden/>
          </w:rPr>
          <w:fldChar w:fldCharType="begin"/>
        </w:r>
        <w:r>
          <w:rPr>
            <w:noProof/>
            <w:webHidden/>
          </w:rPr>
          <w:instrText xml:space="preserve"> PAGEREF _Toc191892873 \h </w:instrText>
        </w:r>
        <w:r>
          <w:rPr>
            <w:noProof/>
            <w:webHidden/>
          </w:rPr>
        </w:r>
        <w:r>
          <w:rPr>
            <w:noProof/>
            <w:webHidden/>
          </w:rPr>
          <w:fldChar w:fldCharType="separate"/>
        </w:r>
        <w:r w:rsidR="00B36416">
          <w:rPr>
            <w:noProof/>
            <w:webHidden/>
          </w:rPr>
          <w:t>20</w:t>
        </w:r>
        <w:r>
          <w:rPr>
            <w:noProof/>
            <w:webHidden/>
          </w:rPr>
          <w:fldChar w:fldCharType="end"/>
        </w:r>
      </w:hyperlink>
    </w:p>
    <w:p w14:paraId="0CA44A36" w14:textId="31478BD0" w:rsidR="002B39EC" w:rsidRDefault="002B39EC">
      <w:pPr>
        <w:pStyle w:val="TM1"/>
        <w:rPr>
          <w:rFonts w:eastAsiaTheme="minorEastAsia"/>
          <w:b w:val="0"/>
          <w:caps w:val="0"/>
          <w:noProof/>
          <w:u w:val="none"/>
          <w:lang w:eastAsia="fr-FR"/>
        </w:rPr>
      </w:pPr>
      <w:hyperlink w:anchor="_Toc191892874" w:history="1">
        <w:r w:rsidRPr="00450798">
          <w:rPr>
            <w:rStyle w:val="Lienhypertexte"/>
            <w:rFonts w:cstheme="minorHAnsi"/>
            <w:noProof/>
          </w:rPr>
          <w:t>7.4. Réunion de lancement</w:t>
        </w:r>
        <w:r>
          <w:rPr>
            <w:noProof/>
            <w:webHidden/>
          </w:rPr>
          <w:tab/>
        </w:r>
        <w:r>
          <w:rPr>
            <w:noProof/>
            <w:webHidden/>
          </w:rPr>
          <w:fldChar w:fldCharType="begin"/>
        </w:r>
        <w:r>
          <w:rPr>
            <w:noProof/>
            <w:webHidden/>
          </w:rPr>
          <w:instrText xml:space="preserve"> PAGEREF _Toc191892874 \h </w:instrText>
        </w:r>
        <w:r>
          <w:rPr>
            <w:noProof/>
            <w:webHidden/>
          </w:rPr>
        </w:r>
        <w:r>
          <w:rPr>
            <w:noProof/>
            <w:webHidden/>
          </w:rPr>
          <w:fldChar w:fldCharType="separate"/>
        </w:r>
        <w:r w:rsidR="00B36416">
          <w:rPr>
            <w:noProof/>
            <w:webHidden/>
          </w:rPr>
          <w:t>20</w:t>
        </w:r>
        <w:r>
          <w:rPr>
            <w:noProof/>
            <w:webHidden/>
          </w:rPr>
          <w:fldChar w:fldCharType="end"/>
        </w:r>
      </w:hyperlink>
    </w:p>
    <w:p w14:paraId="15BFBEA1" w14:textId="36D1E110" w:rsidR="002B39EC" w:rsidRDefault="002B39EC">
      <w:pPr>
        <w:pStyle w:val="TM1"/>
        <w:rPr>
          <w:rFonts w:eastAsiaTheme="minorEastAsia"/>
          <w:b w:val="0"/>
          <w:caps w:val="0"/>
          <w:noProof/>
          <w:u w:val="none"/>
          <w:lang w:eastAsia="fr-FR"/>
        </w:rPr>
      </w:pPr>
      <w:hyperlink w:anchor="_Toc191892875" w:history="1">
        <w:r w:rsidRPr="00450798">
          <w:rPr>
            <w:rStyle w:val="Lienhypertexte"/>
            <w:rFonts w:cstheme="minorHAnsi"/>
            <w:noProof/>
          </w:rPr>
          <w:t>7.5. Suivi d’exécution des missions</w:t>
        </w:r>
        <w:r>
          <w:rPr>
            <w:noProof/>
            <w:webHidden/>
          </w:rPr>
          <w:tab/>
        </w:r>
        <w:r>
          <w:rPr>
            <w:noProof/>
            <w:webHidden/>
          </w:rPr>
          <w:fldChar w:fldCharType="begin"/>
        </w:r>
        <w:r>
          <w:rPr>
            <w:noProof/>
            <w:webHidden/>
          </w:rPr>
          <w:instrText xml:space="preserve"> PAGEREF _Toc191892875 \h </w:instrText>
        </w:r>
        <w:r>
          <w:rPr>
            <w:noProof/>
            <w:webHidden/>
          </w:rPr>
        </w:r>
        <w:r>
          <w:rPr>
            <w:noProof/>
            <w:webHidden/>
          </w:rPr>
          <w:fldChar w:fldCharType="separate"/>
        </w:r>
        <w:r w:rsidR="00B36416">
          <w:rPr>
            <w:noProof/>
            <w:webHidden/>
          </w:rPr>
          <w:t>21</w:t>
        </w:r>
        <w:r>
          <w:rPr>
            <w:noProof/>
            <w:webHidden/>
          </w:rPr>
          <w:fldChar w:fldCharType="end"/>
        </w:r>
      </w:hyperlink>
    </w:p>
    <w:p w14:paraId="7800E520" w14:textId="0D21C4AD" w:rsidR="002B39EC" w:rsidRDefault="002B39EC">
      <w:pPr>
        <w:pStyle w:val="TM1"/>
        <w:rPr>
          <w:rFonts w:eastAsiaTheme="minorEastAsia"/>
          <w:b w:val="0"/>
          <w:caps w:val="0"/>
          <w:noProof/>
          <w:u w:val="none"/>
          <w:lang w:eastAsia="fr-FR"/>
        </w:rPr>
      </w:pPr>
      <w:hyperlink w:anchor="_Toc191892876" w:history="1">
        <w:r w:rsidRPr="00450798">
          <w:rPr>
            <w:rStyle w:val="Lienhypertexte"/>
            <w:rFonts w:cstheme="minorHAnsi"/>
            <w:i/>
            <w:noProof/>
          </w:rPr>
          <w:t>7.5.1.</w:t>
        </w:r>
        <w:r w:rsidRPr="00450798">
          <w:rPr>
            <w:rStyle w:val="Lienhypertexte"/>
            <w:rFonts w:cstheme="minorHAnsi"/>
            <w:noProof/>
          </w:rPr>
          <w:t xml:space="preserve"> Composition et organisation de l’assistance technique au maître d’ouvrage</w:t>
        </w:r>
        <w:r>
          <w:rPr>
            <w:noProof/>
            <w:webHidden/>
          </w:rPr>
          <w:tab/>
        </w:r>
        <w:r>
          <w:rPr>
            <w:noProof/>
            <w:webHidden/>
          </w:rPr>
          <w:fldChar w:fldCharType="begin"/>
        </w:r>
        <w:r>
          <w:rPr>
            <w:noProof/>
            <w:webHidden/>
          </w:rPr>
          <w:instrText xml:space="preserve"> PAGEREF _Toc191892876 \h </w:instrText>
        </w:r>
        <w:r>
          <w:rPr>
            <w:noProof/>
            <w:webHidden/>
          </w:rPr>
        </w:r>
        <w:r>
          <w:rPr>
            <w:noProof/>
            <w:webHidden/>
          </w:rPr>
          <w:fldChar w:fldCharType="separate"/>
        </w:r>
        <w:r w:rsidR="00B36416">
          <w:rPr>
            <w:noProof/>
            <w:webHidden/>
          </w:rPr>
          <w:t>21</w:t>
        </w:r>
        <w:r>
          <w:rPr>
            <w:noProof/>
            <w:webHidden/>
          </w:rPr>
          <w:fldChar w:fldCharType="end"/>
        </w:r>
      </w:hyperlink>
    </w:p>
    <w:p w14:paraId="5562F722" w14:textId="2C32502C" w:rsidR="002B39EC" w:rsidRDefault="002B39EC">
      <w:pPr>
        <w:pStyle w:val="TM1"/>
        <w:rPr>
          <w:rFonts w:eastAsiaTheme="minorEastAsia"/>
          <w:b w:val="0"/>
          <w:caps w:val="0"/>
          <w:noProof/>
          <w:u w:val="none"/>
          <w:lang w:eastAsia="fr-FR"/>
        </w:rPr>
      </w:pPr>
      <w:hyperlink w:anchor="_Toc191892877" w:history="1">
        <w:r w:rsidRPr="00450798">
          <w:rPr>
            <w:rStyle w:val="Lienhypertexte"/>
            <w:rFonts w:cstheme="minorHAnsi"/>
            <w:i/>
            <w:noProof/>
          </w:rPr>
          <w:t>7.5.2.</w:t>
        </w:r>
        <w:r w:rsidRPr="00450798">
          <w:rPr>
            <w:rStyle w:val="Lienhypertexte"/>
            <w:rFonts w:cstheme="minorHAnsi"/>
            <w:noProof/>
          </w:rPr>
          <w:t xml:space="preserve"> Visites du site et réunions de travail et de mise au point</w:t>
        </w:r>
        <w:r>
          <w:rPr>
            <w:noProof/>
            <w:webHidden/>
          </w:rPr>
          <w:tab/>
        </w:r>
        <w:r>
          <w:rPr>
            <w:noProof/>
            <w:webHidden/>
          </w:rPr>
          <w:fldChar w:fldCharType="begin"/>
        </w:r>
        <w:r>
          <w:rPr>
            <w:noProof/>
            <w:webHidden/>
          </w:rPr>
          <w:instrText xml:space="preserve"> PAGEREF _Toc191892877 \h </w:instrText>
        </w:r>
        <w:r>
          <w:rPr>
            <w:noProof/>
            <w:webHidden/>
          </w:rPr>
        </w:r>
        <w:r>
          <w:rPr>
            <w:noProof/>
            <w:webHidden/>
          </w:rPr>
          <w:fldChar w:fldCharType="separate"/>
        </w:r>
        <w:r w:rsidR="00B36416">
          <w:rPr>
            <w:noProof/>
            <w:webHidden/>
          </w:rPr>
          <w:t>21</w:t>
        </w:r>
        <w:r>
          <w:rPr>
            <w:noProof/>
            <w:webHidden/>
          </w:rPr>
          <w:fldChar w:fldCharType="end"/>
        </w:r>
      </w:hyperlink>
    </w:p>
    <w:p w14:paraId="50AFAC97" w14:textId="5A2C2900" w:rsidR="002B39EC" w:rsidRDefault="002B39EC">
      <w:pPr>
        <w:pStyle w:val="TM1"/>
        <w:rPr>
          <w:rFonts w:eastAsiaTheme="minorEastAsia"/>
          <w:b w:val="0"/>
          <w:caps w:val="0"/>
          <w:noProof/>
          <w:u w:val="none"/>
          <w:lang w:eastAsia="fr-FR"/>
        </w:rPr>
      </w:pPr>
      <w:hyperlink w:anchor="_Toc191892878" w:history="1">
        <w:r w:rsidRPr="00450798">
          <w:rPr>
            <w:rStyle w:val="Lienhypertexte"/>
            <w:rFonts w:cstheme="minorHAnsi"/>
            <w:i/>
            <w:noProof/>
          </w:rPr>
          <w:t>7.5.3.</w:t>
        </w:r>
        <w:r w:rsidRPr="00450798">
          <w:rPr>
            <w:rStyle w:val="Lienhypertexte"/>
            <w:rFonts w:cstheme="minorHAnsi"/>
            <w:noProof/>
          </w:rPr>
          <w:t xml:space="preserve"> Relations Maître d’Ouvrage – MOE pour la conduite des projets</w:t>
        </w:r>
        <w:r>
          <w:rPr>
            <w:noProof/>
            <w:webHidden/>
          </w:rPr>
          <w:tab/>
        </w:r>
        <w:r>
          <w:rPr>
            <w:noProof/>
            <w:webHidden/>
          </w:rPr>
          <w:fldChar w:fldCharType="begin"/>
        </w:r>
        <w:r>
          <w:rPr>
            <w:noProof/>
            <w:webHidden/>
          </w:rPr>
          <w:instrText xml:space="preserve"> PAGEREF _Toc191892878 \h </w:instrText>
        </w:r>
        <w:r>
          <w:rPr>
            <w:noProof/>
            <w:webHidden/>
          </w:rPr>
        </w:r>
        <w:r>
          <w:rPr>
            <w:noProof/>
            <w:webHidden/>
          </w:rPr>
          <w:fldChar w:fldCharType="separate"/>
        </w:r>
        <w:r w:rsidR="00B36416">
          <w:rPr>
            <w:noProof/>
            <w:webHidden/>
          </w:rPr>
          <w:t>22</w:t>
        </w:r>
        <w:r>
          <w:rPr>
            <w:noProof/>
            <w:webHidden/>
          </w:rPr>
          <w:fldChar w:fldCharType="end"/>
        </w:r>
      </w:hyperlink>
    </w:p>
    <w:p w14:paraId="7E7D0381" w14:textId="54DC9154" w:rsidR="002B39EC" w:rsidRDefault="002B39EC">
      <w:pPr>
        <w:pStyle w:val="TM1"/>
        <w:rPr>
          <w:rFonts w:eastAsiaTheme="minorEastAsia"/>
          <w:b w:val="0"/>
          <w:caps w:val="0"/>
          <w:noProof/>
          <w:u w:val="none"/>
          <w:lang w:eastAsia="fr-FR"/>
        </w:rPr>
      </w:pPr>
      <w:hyperlink w:anchor="_Toc191892879" w:history="1">
        <w:r w:rsidRPr="00450798">
          <w:rPr>
            <w:rStyle w:val="Lienhypertexte"/>
            <w:rFonts w:cstheme="minorHAnsi"/>
            <w:i/>
            <w:noProof/>
          </w:rPr>
          <w:t>7.5.4.</w:t>
        </w:r>
        <w:r w:rsidRPr="00450798">
          <w:rPr>
            <w:rStyle w:val="Lienhypertexte"/>
            <w:rFonts w:cstheme="minorHAnsi"/>
            <w:noProof/>
          </w:rPr>
          <w:t xml:space="preserve"> Procédures administratives</w:t>
        </w:r>
        <w:r>
          <w:rPr>
            <w:noProof/>
            <w:webHidden/>
          </w:rPr>
          <w:tab/>
        </w:r>
        <w:r>
          <w:rPr>
            <w:noProof/>
            <w:webHidden/>
          </w:rPr>
          <w:fldChar w:fldCharType="begin"/>
        </w:r>
        <w:r>
          <w:rPr>
            <w:noProof/>
            <w:webHidden/>
          </w:rPr>
          <w:instrText xml:space="preserve"> PAGEREF _Toc191892879 \h </w:instrText>
        </w:r>
        <w:r>
          <w:rPr>
            <w:noProof/>
            <w:webHidden/>
          </w:rPr>
        </w:r>
        <w:r>
          <w:rPr>
            <w:noProof/>
            <w:webHidden/>
          </w:rPr>
          <w:fldChar w:fldCharType="separate"/>
        </w:r>
        <w:r w:rsidR="00B36416">
          <w:rPr>
            <w:noProof/>
            <w:webHidden/>
          </w:rPr>
          <w:t>23</w:t>
        </w:r>
        <w:r>
          <w:rPr>
            <w:noProof/>
            <w:webHidden/>
          </w:rPr>
          <w:fldChar w:fldCharType="end"/>
        </w:r>
      </w:hyperlink>
    </w:p>
    <w:p w14:paraId="1CFC6639" w14:textId="62D0EB1B" w:rsidR="002B39EC" w:rsidRDefault="002B39EC">
      <w:pPr>
        <w:pStyle w:val="TM1"/>
        <w:rPr>
          <w:rFonts w:eastAsiaTheme="minorEastAsia"/>
          <w:b w:val="0"/>
          <w:caps w:val="0"/>
          <w:noProof/>
          <w:u w:val="none"/>
          <w:lang w:eastAsia="fr-FR"/>
        </w:rPr>
      </w:pPr>
      <w:hyperlink w:anchor="_Toc191892880" w:history="1">
        <w:r w:rsidRPr="00450798">
          <w:rPr>
            <w:rStyle w:val="Lienhypertexte"/>
            <w:rFonts w:cstheme="minorHAnsi"/>
            <w:noProof/>
          </w:rPr>
          <w:t>7.6. Modalités d’exécution</w:t>
        </w:r>
        <w:r>
          <w:rPr>
            <w:noProof/>
            <w:webHidden/>
          </w:rPr>
          <w:tab/>
        </w:r>
        <w:r>
          <w:rPr>
            <w:noProof/>
            <w:webHidden/>
          </w:rPr>
          <w:fldChar w:fldCharType="begin"/>
        </w:r>
        <w:r>
          <w:rPr>
            <w:noProof/>
            <w:webHidden/>
          </w:rPr>
          <w:instrText xml:space="preserve"> PAGEREF _Toc191892880 \h </w:instrText>
        </w:r>
        <w:r>
          <w:rPr>
            <w:noProof/>
            <w:webHidden/>
          </w:rPr>
        </w:r>
        <w:r>
          <w:rPr>
            <w:noProof/>
            <w:webHidden/>
          </w:rPr>
          <w:fldChar w:fldCharType="separate"/>
        </w:r>
        <w:r w:rsidR="00B36416">
          <w:rPr>
            <w:noProof/>
            <w:webHidden/>
          </w:rPr>
          <w:t>23</w:t>
        </w:r>
        <w:r>
          <w:rPr>
            <w:noProof/>
            <w:webHidden/>
          </w:rPr>
          <w:fldChar w:fldCharType="end"/>
        </w:r>
      </w:hyperlink>
    </w:p>
    <w:p w14:paraId="19EA6403" w14:textId="1DCB0394" w:rsidR="002B39EC" w:rsidRDefault="002B39EC">
      <w:pPr>
        <w:pStyle w:val="TM1"/>
        <w:rPr>
          <w:rFonts w:eastAsiaTheme="minorEastAsia"/>
          <w:b w:val="0"/>
          <w:caps w:val="0"/>
          <w:noProof/>
          <w:u w:val="none"/>
          <w:lang w:eastAsia="fr-FR"/>
        </w:rPr>
      </w:pPr>
      <w:hyperlink w:anchor="_Toc191892881" w:history="1">
        <w:r w:rsidRPr="00450798">
          <w:rPr>
            <w:rStyle w:val="Lienhypertexte"/>
            <w:rFonts w:cstheme="minorHAnsi"/>
            <w:i/>
            <w:iCs/>
            <w:noProof/>
          </w:rPr>
          <w:t>7.6.1. Conditions d'attribution des bons de commande en cas d’accord-cadre multi attributaires</w:t>
        </w:r>
        <w:r>
          <w:rPr>
            <w:noProof/>
            <w:webHidden/>
          </w:rPr>
          <w:tab/>
        </w:r>
        <w:r>
          <w:rPr>
            <w:noProof/>
            <w:webHidden/>
          </w:rPr>
          <w:fldChar w:fldCharType="begin"/>
        </w:r>
        <w:r>
          <w:rPr>
            <w:noProof/>
            <w:webHidden/>
          </w:rPr>
          <w:instrText xml:space="preserve"> PAGEREF _Toc191892881 \h </w:instrText>
        </w:r>
        <w:r>
          <w:rPr>
            <w:noProof/>
            <w:webHidden/>
          </w:rPr>
        </w:r>
        <w:r>
          <w:rPr>
            <w:noProof/>
            <w:webHidden/>
          </w:rPr>
          <w:fldChar w:fldCharType="separate"/>
        </w:r>
        <w:r w:rsidR="00B36416">
          <w:rPr>
            <w:noProof/>
            <w:webHidden/>
          </w:rPr>
          <w:t>23</w:t>
        </w:r>
        <w:r>
          <w:rPr>
            <w:noProof/>
            <w:webHidden/>
          </w:rPr>
          <w:fldChar w:fldCharType="end"/>
        </w:r>
      </w:hyperlink>
    </w:p>
    <w:p w14:paraId="500B8F9F" w14:textId="292598C8" w:rsidR="002B39EC" w:rsidRDefault="002B39EC">
      <w:pPr>
        <w:pStyle w:val="TM1"/>
        <w:rPr>
          <w:rFonts w:eastAsiaTheme="minorEastAsia"/>
          <w:b w:val="0"/>
          <w:caps w:val="0"/>
          <w:noProof/>
          <w:u w:val="none"/>
          <w:lang w:eastAsia="fr-FR"/>
        </w:rPr>
      </w:pPr>
      <w:hyperlink w:anchor="_Toc191892882" w:history="1">
        <w:r w:rsidRPr="00450798">
          <w:rPr>
            <w:rStyle w:val="Lienhypertexte"/>
            <w:rFonts w:cstheme="minorHAnsi"/>
            <w:i/>
            <w:iCs/>
            <w:noProof/>
          </w:rPr>
          <w:t>7.6.2. Délais d'exécution des bons de commande</w:t>
        </w:r>
        <w:r>
          <w:rPr>
            <w:noProof/>
            <w:webHidden/>
          </w:rPr>
          <w:tab/>
        </w:r>
        <w:r>
          <w:rPr>
            <w:noProof/>
            <w:webHidden/>
          </w:rPr>
          <w:fldChar w:fldCharType="begin"/>
        </w:r>
        <w:r>
          <w:rPr>
            <w:noProof/>
            <w:webHidden/>
          </w:rPr>
          <w:instrText xml:space="preserve"> PAGEREF _Toc191892882 \h </w:instrText>
        </w:r>
        <w:r>
          <w:rPr>
            <w:noProof/>
            <w:webHidden/>
          </w:rPr>
        </w:r>
        <w:r>
          <w:rPr>
            <w:noProof/>
            <w:webHidden/>
          </w:rPr>
          <w:fldChar w:fldCharType="separate"/>
        </w:r>
        <w:r w:rsidR="00B36416">
          <w:rPr>
            <w:noProof/>
            <w:webHidden/>
          </w:rPr>
          <w:t>24</w:t>
        </w:r>
        <w:r>
          <w:rPr>
            <w:noProof/>
            <w:webHidden/>
          </w:rPr>
          <w:fldChar w:fldCharType="end"/>
        </w:r>
      </w:hyperlink>
    </w:p>
    <w:p w14:paraId="66919A01" w14:textId="4812EFCC" w:rsidR="002B39EC" w:rsidRDefault="002B39EC">
      <w:pPr>
        <w:pStyle w:val="TM1"/>
        <w:rPr>
          <w:rFonts w:eastAsiaTheme="minorEastAsia"/>
          <w:b w:val="0"/>
          <w:caps w:val="0"/>
          <w:noProof/>
          <w:u w:val="none"/>
          <w:lang w:eastAsia="fr-FR"/>
        </w:rPr>
      </w:pPr>
      <w:hyperlink w:anchor="_Toc191892883" w:history="1">
        <w:r w:rsidRPr="00450798">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_Toc191892883 \h </w:instrText>
        </w:r>
        <w:r>
          <w:rPr>
            <w:noProof/>
            <w:webHidden/>
          </w:rPr>
        </w:r>
        <w:r>
          <w:rPr>
            <w:noProof/>
            <w:webHidden/>
          </w:rPr>
          <w:fldChar w:fldCharType="separate"/>
        </w:r>
        <w:r w:rsidR="00B36416">
          <w:rPr>
            <w:noProof/>
            <w:webHidden/>
          </w:rPr>
          <w:t>24</w:t>
        </w:r>
        <w:r>
          <w:rPr>
            <w:noProof/>
            <w:webHidden/>
          </w:rPr>
          <w:fldChar w:fldCharType="end"/>
        </w:r>
      </w:hyperlink>
    </w:p>
    <w:p w14:paraId="7ACE10FF" w14:textId="4F26B691" w:rsidR="002B39EC" w:rsidRDefault="002B39EC">
      <w:pPr>
        <w:pStyle w:val="TM1"/>
        <w:rPr>
          <w:rFonts w:eastAsiaTheme="minorEastAsia"/>
          <w:b w:val="0"/>
          <w:caps w:val="0"/>
          <w:noProof/>
          <w:u w:val="none"/>
          <w:lang w:eastAsia="fr-FR"/>
        </w:rPr>
      </w:pPr>
      <w:hyperlink w:anchor="_Toc191892884" w:history="1">
        <w:r w:rsidRPr="00450798">
          <w:rPr>
            <w:rStyle w:val="Lienhypertexte"/>
            <w:rFonts w:cstheme="minorHAnsi"/>
            <w:noProof/>
          </w:rPr>
          <w:t>8.1. Audit de la prestation</w:t>
        </w:r>
        <w:r>
          <w:rPr>
            <w:noProof/>
            <w:webHidden/>
          </w:rPr>
          <w:tab/>
        </w:r>
        <w:r>
          <w:rPr>
            <w:noProof/>
            <w:webHidden/>
          </w:rPr>
          <w:fldChar w:fldCharType="begin"/>
        </w:r>
        <w:r>
          <w:rPr>
            <w:noProof/>
            <w:webHidden/>
          </w:rPr>
          <w:instrText xml:space="preserve"> PAGEREF _Toc191892884 \h </w:instrText>
        </w:r>
        <w:r>
          <w:rPr>
            <w:noProof/>
            <w:webHidden/>
          </w:rPr>
        </w:r>
        <w:r>
          <w:rPr>
            <w:noProof/>
            <w:webHidden/>
          </w:rPr>
          <w:fldChar w:fldCharType="separate"/>
        </w:r>
        <w:r w:rsidR="00B36416">
          <w:rPr>
            <w:noProof/>
            <w:webHidden/>
          </w:rPr>
          <w:t>24</w:t>
        </w:r>
        <w:r>
          <w:rPr>
            <w:noProof/>
            <w:webHidden/>
          </w:rPr>
          <w:fldChar w:fldCharType="end"/>
        </w:r>
      </w:hyperlink>
    </w:p>
    <w:p w14:paraId="4E6EF169" w14:textId="1F7EE031" w:rsidR="002B39EC" w:rsidRDefault="002B39EC">
      <w:pPr>
        <w:pStyle w:val="TM1"/>
        <w:rPr>
          <w:rFonts w:eastAsiaTheme="minorEastAsia"/>
          <w:b w:val="0"/>
          <w:caps w:val="0"/>
          <w:noProof/>
          <w:u w:val="none"/>
          <w:lang w:eastAsia="fr-FR"/>
        </w:rPr>
      </w:pPr>
      <w:hyperlink w:anchor="_Toc191892885" w:history="1">
        <w:r w:rsidRPr="00450798">
          <w:rPr>
            <w:rStyle w:val="Lienhypertexte"/>
            <w:rFonts w:cstheme="minorHAnsi"/>
            <w:noProof/>
          </w:rPr>
          <w:t>8.2. Prolongation des délais</w:t>
        </w:r>
        <w:r>
          <w:rPr>
            <w:noProof/>
            <w:webHidden/>
          </w:rPr>
          <w:tab/>
        </w:r>
        <w:r>
          <w:rPr>
            <w:noProof/>
            <w:webHidden/>
          </w:rPr>
          <w:fldChar w:fldCharType="begin"/>
        </w:r>
        <w:r>
          <w:rPr>
            <w:noProof/>
            <w:webHidden/>
          </w:rPr>
          <w:instrText xml:space="preserve"> PAGEREF _Toc191892885 \h </w:instrText>
        </w:r>
        <w:r>
          <w:rPr>
            <w:noProof/>
            <w:webHidden/>
          </w:rPr>
        </w:r>
        <w:r>
          <w:rPr>
            <w:noProof/>
            <w:webHidden/>
          </w:rPr>
          <w:fldChar w:fldCharType="separate"/>
        </w:r>
        <w:r w:rsidR="00B36416">
          <w:rPr>
            <w:noProof/>
            <w:webHidden/>
          </w:rPr>
          <w:t>24</w:t>
        </w:r>
        <w:r>
          <w:rPr>
            <w:noProof/>
            <w:webHidden/>
          </w:rPr>
          <w:fldChar w:fldCharType="end"/>
        </w:r>
      </w:hyperlink>
    </w:p>
    <w:p w14:paraId="11301CD8" w14:textId="742FAFBC" w:rsidR="002B39EC" w:rsidRDefault="002B39EC">
      <w:pPr>
        <w:pStyle w:val="TM1"/>
        <w:rPr>
          <w:rFonts w:eastAsiaTheme="minorEastAsia"/>
          <w:b w:val="0"/>
          <w:caps w:val="0"/>
          <w:noProof/>
          <w:u w:val="none"/>
          <w:lang w:eastAsia="fr-FR"/>
        </w:rPr>
      </w:pPr>
      <w:hyperlink w:anchor="_Toc191892886" w:history="1">
        <w:r w:rsidRPr="00450798">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_Toc191892886 \h </w:instrText>
        </w:r>
        <w:r>
          <w:rPr>
            <w:noProof/>
            <w:webHidden/>
          </w:rPr>
        </w:r>
        <w:r>
          <w:rPr>
            <w:noProof/>
            <w:webHidden/>
          </w:rPr>
          <w:fldChar w:fldCharType="separate"/>
        </w:r>
        <w:r w:rsidR="00B36416">
          <w:rPr>
            <w:noProof/>
            <w:webHidden/>
          </w:rPr>
          <w:t>24</w:t>
        </w:r>
        <w:r>
          <w:rPr>
            <w:noProof/>
            <w:webHidden/>
          </w:rPr>
          <w:fldChar w:fldCharType="end"/>
        </w:r>
      </w:hyperlink>
    </w:p>
    <w:p w14:paraId="7DCF39D2" w14:textId="1143C5A7" w:rsidR="002B39EC" w:rsidRDefault="002B39EC">
      <w:pPr>
        <w:pStyle w:val="TM1"/>
        <w:rPr>
          <w:rFonts w:eastAsiaTheme="minorEastAsia"/>
          <w:b w:val="0"/>
          <w:caps w:val="0"/>
          <w:noProof/>
          <w:u w:val="none"/>
          <w:lang w:eastAsia="fr-FR"/>
        </w:rPr>
      </w:pPr>
      <w:hyperlink w:anchor="_Toc191892887" w:history="1">
        <w:r w:rsidRPr="00450798">
          <w:rPr>
            <w:rStyle w:val="Lienhypertexte"/>
            <w:rFonts w:cstheme="minorHAnsi"/>
            <w:noProof/>
          </w:rPr>
          <w:t>9.1. Responsabilité</w:t>
        </w:r>
        <w:r>
          <w:rPr>
            <w:noProof/>
            <w:webHidden/>
          </w:rPr>
          <w:tab/>
        </w:r>
        <w:r>
          <w:rPr>
            <w:noProof/>
            <w:webHidden/>
          </w:rPr>
          <w:fldChar w:fldCharType="begin"/>
        </w:r>
        <w:r>
          <w:rPr>
            <w:noProof/>
            <w:webHidden/>
          </w:rPr>
          <w:instrText xml:space="preserve"> PAGEREF _Toc191892887 \h </w:instrText>
        </w:r>
        <w:r>
          <w:rPr>
            <w:noProof/>
            <w:webHidden/>
          </w:rPr>
        </w:r>
        <w:r>
          <w:rPr>
            <w:noProof/>
            <w:webHidden/>
          </w:rPr>
          <w:fldChar w:fldCharType="separate"/>
        </w:r>
        <w:r w:rsidR="00B36416">
          <w:rPr>
            <w:noProof/>
            <w:webHidden/>
          </w:rPr>
          <w:t>24</w:t>
        </w:r>
        <w:r>
          <w:rPr>
            <w:noProof/>
            <w:webHidden/>
          </w:rPr>
          <w:fldChar w:fldCharType="end"/>
        </w:r>
      </w:hyperlink>
    </w:p>
    <w:p w14:paraId="11EA25B4" w14:textId="21910D0F" w:rsidR="002B39EC" w:rsidRDefault="002B39EC">
      <w:pPr>
        <w:pStyle w:val="TM1"/>
        <w:rPr>
          <w:rFonts w:eastAsiaTheme="minorEastAsia"/>
          <w:b w:val="0"/>
          <w:caps w:val="0"/>
          <w:noProof/>
          <w:u w:val="none"/>
          <w:lang w:eastAsia="fr-FR"/>
        </w:rPr>
      </w:pPr>
      <w:hyperlink w:anchor="_Toc191892888" w:history="1">
        <w:r w:rsidRPr="00450798">
          <w:rPr>
            <w:rStyle w:val="Lienhypertexte"/>
            <w:rFonts w:cstheme="minorHAnsi"/>
            <w:noProof/>
          </w:rPr>
          <w:t>9.2. Obligation de moyen et/ou de résultat</w:t>
        </w:r>
        <w:r>
          <w:rPr>
            <w:noProof/>
            <w:webHidden/>
          </w:rPr>
          <w:tab/>
        </w:r>
        <w:r>
          <w:rPr>
            <w:noProof/>
            <w:webHidden/>
          </w:rPr>
          <w:fldChar w:fldCharType="begin"/>
        </w:r>
        <w:r>
          <w:rPr>
            <w:noProof/>
            <w:webHidden/>
          </w:rPr>
          <w:instrText xml:space="preserve"> PAGEREF _Toc191892888 \h </w:instrText>
        </w:r>
        <w:r>
          <w:rPr>
            <w:noProof/>
            <w:webHidden/>
          </w:rPr>
        </w:r>
        <w:r>
          <w:rPr>
            <w:noProof/>
            <w:webHidden/>
          </w:rPr>
          <w:fldChar w:fldCharType="separate"/>
        </w:r>
        <w:r w:rsidR="00B36416">
          <w:rPr>
            <w:noProof/>
            <w:webHidden/>
          </w:rPr>
          <w:t>25</w:t>
        </w:r>
        <w:r>
          <w:rPr>
            <w:noProof/>
            <w:webHidden/>
          </w:rPr>
          <w:fldChar w:fldCharType="end"/>
        </w:r>
      </w:hyperlink>
    </w:p>
    <w:p w14:paraId="5EB519F8" w14:textId="4C6270A1" w:rsidR="002B39EC" w:rsidRDefault="002B39EC">
      <w:pPr>
        <w:pStyle w:val="TM1"/>
        <w:rPr>
          <w:rFonts w:eastAsiaTheme="minorEastAsia"/>
          <w:b w:val="0"/>
          <w:caps w:val="0"/>
          <w:noProof/>
          <w:u w:val="none"/>
          <w:lang w:eastAsia="fr-FR"/>
        </w:rPr>
      </w:pPr>
      <w:hyperlink w:anchor="_Toc191892889" w:history="1">
        <w:r w:rsidRPr="00450798">
          <w:rPr>
            <w:rStyle w:val="Lienhypertexte"/>
            <w:rFonts w:cstheme="minorHAnsi"/>
            <w:noProof/>
          </w:rPr>
          <w:t>9.3. Obligation de conseil</w:t>
        </w:r>
        <w:r>
          <w:rPr>
            <w:noProof/>
            <w:webHidden/>
          </w:rPr>
          <w:tab/>
        </w:r>
        <w:r>
          <w:rPr>
            <w:noProof/>
            <w:webHidden/>
          </w:rPr>
          <w:fldChar w:fldCharType="begin"/>
        </w:r>
        <w:r>
          <w:rPr>
            <w:noProof/>
            <w:webHidden/>
          </w:rPr>
          <w:instrText xml:space="preserve"> PAGEREF _Toc191892889 \h </w:instrText>
        </w:r>
        <w:r>
          <w:rPr>
            <w:noProof/>
            <w:webHidden/>
          </w:rPr>
        </w:r>
        <w:r>
          <w:rPr>
            <w:noProof/>
            <w:webHidden/>
          </w:rPr>
          <w:fldChar w:fldCharType="separate"/>
        </w:r>
        <w:r w:rsidR="00B36416">
          <w:rPr>
            <w:noProof/>
            <w:webHidden/>
          </w:rPr>
          <w:t>25</w:t>
        </w:r>
        <w:r>
          <w:rPr>
            <w:noProof/>
            <w:webHidden/>
          </w:rPr>
          <w:fldChar w:fldCharType="end"/>
        </w:r>
      </w:hyperlink>
    </w:p>
    <w:p w14:paraId="64B2260B" w14:textId="2DC8C5B8" w:rsidR="002B39EC" w:rsidRDefault="002B39EC">
      <w:pPr>
        <w:pStyle w:val="TM1"/>
        <w:rPr>
          <w:rFonts w:eastAsiaTheme="minorEastAsia"/>
          <w:b w:val="0"/>
          <w:caps w:val="0"/>
          <w:noProof/>
          <w:u w:val="none"/>
          <w:lang w:eastAsia="fr-FR"/>
        </w:rPr>
      </w:pPr>
      <w:hyperlink w:anchor="_Toc191892890" w:history="1">
        <w:r w:rsidRPr="00450798">
          <w:rPr>
            <w:rStyle w:val="Lienhypertexte"/>
            <w:rFonts w:cstheme="minorHAnsi"/>
            <w:noProof/>
          </w:rPr>
          <w:t>9.4. Obligation d’information</w:t>
        </w:r>
        <w:r>
          <w:rPr>
            <w:noProof/>
            <w:webHidden/>
          </w:rPr>
          <w:tab/>
        </w:r>
        <w:r>
          <w:rPr>
            <w:noProof/>
            <w:webHidden/>
          </w:rPr>
          <w:fldChar w:fldCharType="begin"/>
        </w:r>
        <w:r>
          <w:rPr>
            <w:noProof/>
            <w:webHidden/>
          </w:rPr>
          <w:instrText xml:space="preserve"> PAGEREF _Toc191892890 \h </w:instrText>
        </w:r>
        <w:r>
          <w:rPr>
            <w:noProof/>
            <w:webHidden/>
          </w:rPr>
        </w:r>
        <w:r>
          <w:rPr>
            <w:noProof/>
            <w:webHidden/>
          </w:rPr>
          <w:fldChar w:fldCharType="separate"/>
        </w:r>
        <w:r w:rsidR="00B36416">
          <w:rPr>
            <w:noProof/>
            <w:webHidden/>
          </w:rPr>
          <w:t>25</w:t>
        </w:r>
        <w:r>
          <w:rPr>
            <w:noProof/>
            <w:webHidden/>
          </w:rPr>
          <w:fldChar w:fldCharType="end"/>
        </w:r>
      </w:hyperlink>
    </w:p>
    <w:p w14:paraId="216A63DE" w14:textId="1E31886C" w:rsidR="002B39EC" w:rsidRDefault="002B39EC">
      <w:pPr>
        <w:pStyle w:val="TM1"/>
        <w:rPr>
          <w:rFonts w:eastAsiaTheme="minorEastAsia"/>
          <w:b w:val="0"/>
          <w:caps w:val="0"/>
          <w:noProof/>
          <w:u w:val="none"/>
          <w:lang w:eastAsia="fr-FR"/>
        </w:rPr>
      </w:pPr>
      <w:hyperlink w:anchor="_Toc191892891" w:history="1">
        <w:r w:rsidRPr="00450798">
          <w:rPr>
            <w:rStyle w:val="Lienhypertexte"/>
            <w:rFonts w:cstheme="minorHAnsi"/>
            <w:noProof/>
          </w:rPr>
          <w:t>ARTICLE 10 - CONSTATATION DE L’EXÉCUTION DES PRESTATIONS</w:t>
        </w:r>
        <w:r>
          <w:rPr>
            <w:noProof/>
            <w:webHidden/>
          </w:rPr>
          <w:tab/>
        </w:r>
        <w:r>
          <w:rPr>
            <w:noProof/>
            <w:webHidden/>
          </w:rPr>
          <w:fldChar w:fldCharType="begin"/>
        </w:r>
        <w:r>
          <w:rPr>
            <w:noProof/>
            <w:webHidden/>
          </w:rPr>
          <w:instrText xml:space="preserve"> PAGEREF _Toc191892891 \h </w:instrText>
        </w:r>
        <w:r>
          <w:rPr>
            <w:noProof/>
            <w:webHidden/>
          </w:rPr>
        </w:r>
        <w:r>
          <w:rPr>
            <w:noProof/>
            <w:webHidden/>
          </w:rPr>
          <w:fldChar w:fldCharType="separate"/>
        </w:r>
        <w:r w:rsidR="00B36416">
          <w:rPr>
            <w:noProof/>
            <w:webHidden/>
          </w:rPr>
          <w:t>25</w:t>
        </w:r>
        <w:r>
          <w:rPr>
            <w:noProof/>
            <w:webHidden/>
          </w:rPr>
          <w:fldChar w:fldCharType="end"/>
        </w:r>
      </w:hyperlink>
    </w:p>
    <w:p w14:paraId="0985F665" w14:textId="00C80864" w:rsidR="002B39EC" w:rsidRDefault="002B39EC">
      <w:pPr>
        <w:pStyle w:val="TM1"/>
        <w:rPr>
          <w:rFonts w:eastAsiaTheme="minorEastAsia"/>
          <w:b w:val="0"/>
          <w:caps w:val="0"/>
          <w:noProof/>
          <w:u w:val="none"/>
          <w:lang w:eastAsia="fr-FR"/>
        </w:rPr>
      </w:pPr>
      <w:hyperlink w:anchor="_Toc191892892" w:history="1">
        <w:r w:rsidRPr="00450798">
          <w:rPr>
            <w:rStyle w:val="Lienhypertexte"/>
            <w:rFonts w:cstheme="minorHAnsi"/>
            <w:noProof/>
          </w:rPr>
          <w:t>10.1. Opérations de vérification : Suivi de l’exécution des phases</w:t>
        </w:r>
        <w:r>
          <w:rPr>
            <w:noProof/>
            <w:webHidden/>
          </w:rPr>
          <w:tab/>
        </w:r>
        <w:r>
          <w:rPr>
            <w:noProof/>
            <w:webHidden/>
          </w:rPr>
          <w:fldChar w:fldCharType="begin"/>
        </w:r>
        <w:r>
          <w:rPr>
            <w:noProof/>
            <w:webHidden/>
          </w:rPr>
          <w:instrText xml:space="preserve"> PAGEREF _Toc191892892 \h </w:instrText>
        </w:r>
        <w:r>
          <w:rPr>
            <w:noProof/>
            <w:webHidden/>
          </w:rPr>
        </w:r>
        <w:r>
          <w:rPr>
            <w:noProof/>
            <w:webHidden/>
          </w:rPr>
          <w:fldChar w:fldCharType="separate"/>
        </w:r>
        <w:r w:rsidR="00B36416">
          <w:rPr>
            <w:noProof/>
            <w:webHidden/>
          </w:rPr>
          <w:t>25</w:t>
        </w:r>
        <w:r>
          <w:rPr>
            <w:noProof/>
            <w:webHidden/>
          </w:rPr>
          <w:fldChar w:fldCharType="end"/>
        </w:r>
      </w:hyperlink>
    </w:p>
    <w:p w14:paraId="734A43C0" w14:textId="52E58E9D" w:rsidR="002B39EC" w:rsidRDefault="002B39EC">
      <w:pPr>
        <w:pStyle w:val="TM1"/>
        <w:rPr>
          <w:rFonts w:eastAsiaTheme="minorEastAsia"/>
          <w:b w:val="0"/>
          <w:caps w:val="0"/>
          <w:noProof/>
          <w:u w:val="none"/>
          <w:lang w:eastAsia="fr-FR"/>
        </w:rPr>
      </w:pPr>
      <w:hyperlink w:anchor="_Toc191892893" w:history="1">
        <w:r w:rsidRPr="00450798">
          <w:rPr>
            <w:rStyle w:val="Lienhypertexte"/>
            <w:rFonts w:cstheme="minorHAnsi"/>
            <w:noProof/>
          </w:rPr>
          <w:t>10.2. Décision après vérification</w:t>
        </w:r>
        <w:r>
          <w:rPr>
            <w:noProof/>
            <w:webHidden/>
          </w:rPr>
          <w:tab/>
        </w:r>
        <w:r>
          <w:rPr>
            <w:noProof/>
            <w:webHidden/>
          </w:rPr>
          <w:fldChar w:fldCharType="begin"/>
        </w:r>
        <w:r>
          <w:rPr>
            <w:noProof/>
            <w:webHidden/>
          </w:rPr>
          <w:instrText xml:space="preserve"> PAGEREF _Toc191892893 \h </w:instrText>
        </w:r>
        <w:r>
          <w:rPr>
            <w:noProof/>
            <w:webHidden/>
          </w:rPr>
        </w:r>
        <w:r>
          <w:rPr>
            <w:noProof/>
            <w:webHidden/>
          </w:rPr>
          <w:fldChar w:fldCharType="separate"/>
        </w:r>
        <w:r w:rsidR="00B36416">
          <w:rPr>
            <w:noProof/>
            <w:webHidden/>
          </w:rPr>
          <w:t>25</w:t>
        </w:r>
        <w:r>
          <w:rPr>
            <w:noProof/>
            <w:webHidden/>
          </w:rPr>
          <w:fldChar w:fldCharType="end"/>
        </w:r>
      </w:hyperlink>
    </w:p>
    <w:p w14:paraId="03160C66" w14:textId="5EF2D9F1" w:rsidR="002B39EC" w:rsidRDefault="002B39EC">
      <w:pPr>
        <w:pStyle w:val="TM1"/>
        <w:rPr>
          <w:rFonts w:eastAsiaTheme="minorEastAsia"/>
          <w:b w:val="0"/>
          <w:caps w:val="0"/>
          <w:noProof/>
          <w:u w:val="none"/>
          <w:lang w:eastAsia="fr-FR"/>
        </w:rPr>
      </w:pPr>
      <w:hyperlink w:anchor="_Toc191892894" w:history="1">
        <w:r w:rsidRPr="00450798">
          <w:rPr>
            <w:rStyle w:val="Lienhypertexte"/>
            <w:rFonts w:cstheme="minorHAnsi"/>
            <w:noProof/>
          </w:rPr>
          <w:t>ARTICLE 11 - PÉNALITÉS ET SANCTIONS</w:t>
        </w:r>
        <w:r>
          <w:rPr>
            <w:noProof/>
            <w:webHidden/>
          </w:rPr>
          <w:tab/>
        </w:r>
        <w:r>
          <w:rPr>
            <w:noProof/>
            <w:webHidden/>
          </w:rPr>
          <w:fldChar w:fldCharType="begin"/>
        </w:r>
        <w:r>
          <w:rPr>
            <w:noProof/>
            <w:webHidden/>
          </w:rPr>
          <w:instrText xml:space="preserve"> PAGEREF _Toc191892894 \h </w:instrText>
        </w:r>
        <w:r>
          <w:rPr>
            <w:noProof/>
            <w:webHidden/>
          </w:rPr>
        </w:r>
        <w:r>
          <w:rPr>
            <w:noProof/>
            <w:webHidden/>
          </w:rPr>
          <w:fldChar w:fldCharType="separate"/>
        </w:r>
        <w:r w:rsidR="00B36416">
          <w:rPr>
            <w:noProof/>
            <w:webHidden/>
          </w:rPr>
          <w:t>26</w:t>
        </w:r>
        <w:r>
          <w:rPr>
            <w:noProof/>
            <w:webHidden/>
          </w:rPr>
          <w:fldChar w:fldCharType="end"/>
        </w:r>
      </w:hyperlink>
    </w:p>
    <w:p w14:paraId="7FE64B0A" w14:textId="00F4CD09" w:rsidR="002B39EC" w:rsidRDefault="002B39EC">
      <w:pPr>
        <w:pStyle w:val="TM1"/>
        <w:rPr>
          <w:rFonts w:eastAsiaTheme="minorEastAsia"/>
          <w:b w:val="0"/>
          <w:caps w:val="0"/>
          <w:noProof/>
          <w:u w:val="none"/>
          <w:lang w:eastAsia="fr-FR"/>
        </w:rPr>
      </w:pPr>
      <w:hyperlink w:anchor="_Toc191892895" w:history="1">
        <w:r w:rsidRPr="00450798">
          <w:rPr>
            <w:rStyle w:val="Lienhypertexte"/>
            <w:rFonts w:cstheme="minorHAnsi"/>
            <w:noProof/>
          </w:rPr>
          <w:t>11.1. Généralités sur les pénalités et sanctions associées aux pénalités</w:t>
        </w:r>
        <w:r>
          <w:rPr>
            <w:noProof/>
            <w:webHidden/>
          </w:rPr>
          <w:tab/>
        </w:r>
        <w:r>
          <w:rPr>
            <w:noProof/>
            <w:webHidden/>
          </w:rPr>
          <w:fldChar w:fldCharType="begin"/>
        </w:r>
        <w:r>
          <w:rPr>
            <w:noProof/>
            <w:webHidden/>
          </w:rPr>
          <w:instrText xml:space="preserve"> PAGEREF _Toc191892895 \h </w:instrText>
        </w:r>
        <w:r>
          <w:rPr>
            <w:noProof/>
            <w:webHidden/>
          </w:rPr>
        </w:r>
        <w:r>
          <w:rPr>
            <w:noProof/>
            <w:webHidden/>
          </w:rPr>
          <w:fldChar w:fldCharType="separate"/>
        </w:r>
        <w:r w:rsidR="00B36416">
          <w:rPr>
            <w:noProof/>
            <w:webHidden/>
          </w:rPr>
          <w:t>26</w:t>
        </w:r>
        <w:r>
          <w:rPr>
            <w:noProof/>
            <w:webHidden/>
          </w:rPr>
          <w:fldChar w:fldCharType="end"/>
        </w:r>
      </w:hyperlink>
    </w:p>
    <w:p w14:paraId="40D9C25C" w14:textId="732C86F9" w:rsidR="002B39EC" w:rsidRDefault="002B39EC">
      <w:pPr>
        <w:pStyle w:val="TM1"/>
        <w:rPr>
          <w:rFonts w:eastAsiaTheme="minorEastAsia"/>
          <w:b w:val="0"/>
          <w:caps w:val="0"/>
          <w:noProof/>
          <w:u w:val="none"/>
          <w:lang w:eastAsia="fr-FR"/>
        </w:rPr>
      </w:pPr>
      <w:hyperlink w:anchor="_Toc191892896" w:history="1">
        <w:r w:rsidRPr="00450798">
          <w:rPr>
            <w:rStyle w:val="Lienhypertexte"/>
            <w:rFonts w:cstheme="minorHAnsi"/>
            <w:noProof/>
          </w:rPr>
          <w:t>11.2. Pénalités</w:t>
        </w:r>
        <w:r>
          <w:rPr>
            <w:noProof/>
            <w:webHidden/>
          </w:rPr>
          <w:tab/>
        </w:r>
        <w:r>
          <w:rPr>
            <w:noProof/>
            <w:webHidden/>
          </w:rPr>
          <w:fldChar w:fldCharType="begin"/>
        </w:r>
        <w:r>
          <w:rPr>
            <w:noProof/>
            <w:webHidden/>
          </w:rPr>
          <w:instrText xml:space="preserve"> PAGEREF _Toc191892896 \h </w:instrText>
        </w:r>
        <w:r>
          <w:rPr>
            <w:noProof/>
            <w:webHidden/>
          </w:rPr>
        </w:r>
        <w:r>
          <w:rPr>
            <w:noProof/>
            <w:webHidden/>
          </w:rPr>
          <w:fldChar w:fldCharType="separate"/>
        </w:r>
        <w:r w:rsidR="00B36416">
          <w:rPr>
            <w:noProof/>
            <w:webHidden/>
          </w:rPr>
          <w:t>26</w:t>
        </w:r>
        <w:r>
          <w:rPr>
            <w:noProof/>
            <w:webHidden/>
          </w:rPr>
          <w:fldChar w:fldCharType="end"/>
        </w:r>
      </w:hyperlink>
    </w:p>
    <w:p w14:paraId="7D021A69" w14:textId="378FF4D7" w:rsidR="002B39EC" w:rsidRDefault="002B39EC">
      <w:pPr>
        <w:pStyle w:val="TM1"/>
        <w:tabs>
          <w:tab w:val="left" w:pos="660"/>
        </w:tabs>
        <w:rPr>
          <w:rFonts w:eastAsiaTheme="minorEastAsia"/>
          <w:b w:val="0"/>
          <w:caps w:val="0"/>
          <w:noProof/>
          <w:u w:val="none"/>
          <w:lang w:eastAsia="fr-FR"/>
        </w:rPr>
      </w:pPr>
      <w:hyperlink w:anchor="_Toc191892897" w:history="1">
        <w:r w:rsidRPr="00450798">
          <w:rPr>
            <w:rStyle w:val="Lienhypertexte"/>
            <w:rFonts w:cstheme="minorHAnsi"/>
            <w:noProof/>
          </w:rPr>
          <w:t>12.</w:t>
        </w:r>
        <w:r>
          <w:rPr>
            <w:rFonts w:eastAsiaTheme="minorEastAsia"/>
            <w:b w:val="0"/>
            <w:caps w:val="0"/>
            <w:noProof/>
            <w:u w:val="none"/>
            <w:lang w:eastAsia="fr-FR"/>
          </w:rPr>
          <w:tab/>
        </w:r>
        <w:r w:rsidRPr="00450798">
          <w:rPr>
            <w:rStyle w:val="Lienhypertexte"/>
            <w:rFonts w:cstheme="minorHAnsi"/>
            <w:noProof/>
          </w:rPr>
          <w:t>CLAUSE DE RÉEXAMEN</w:t>
        </w:r>
        <w:r>
          <w:rPr>
            <w:noProof/>
            <w:webHidden/>
          </w:rPr>
          <w:tab/>
        </w:r>
        <w:r>
          <w:rPr>
            <w:noProof/>
            <w:webHidden/>
          </w:rPr>
          <w:fldChar w:fldCharType="begin"/>
        </w:r>
        <w:r>
          <w:rPr>
            <w:noProof/>
            <w:webHidden/>
          </w:rPr>
          <w:instrText xml:space="preserve"> PAGEREF _Toc191892897 \h </w:instrText>
        </w:r>
        <w:r>
          <w:rPr>
            <w:noProof/>
            <w:webHidden/>
          </w:rPr>
        </w:r>
        <w:r>
          <w:rPr>
            <w:noProof/>
            <w:webHidden/>
          </w:rPr>
          <w:fldChar w:fldCharType="separate"/>
        </w:r>
        <w:r w:rsidR="00B36416">
          <w:rPr>
            <w:noProof/>
            <w:webHidden/>
          </w:rPr>
          <w:t>27</w:t>
        </w:r>
        <w:r>
          <w:rPr>
            <w:noProof/>
            <w:webHidden/>
          </w:rPr>
          <w:fldChar w:fldCharType="end"/>
        </w:r>
      </w:hyperlink>
    </w:p>
    <w:p w14:paraId="54BC29ED" w14:textId="1C720B69" w:rsidR="002B39EC" w:rsidRDefault="002B39EC">
      <w:pPr>
        <w:pStyle w:val="TM1"/>
        <w:tabs>
          <w:tab w:val="left" w:pos="660"/>
        </w:tabs>
        <w:rPr>
          <w:rFonts w:eastAsiaTheme="minorEastAsia"/>
          <w:b w:val="0"/>
          <w:caps w:val="0"/>
          <w:noProof/>
          <w:u w:val="none"/>
          <w:lang w:eastAsia="fr-FR"/>
        </w:rPr>
      </w:pPr>
      <w:hyperlink w:anchor="_Toc191892898" w:history="1">
        <w:r w:rsidRPr="00450798">
          <w:rPr>
            <w:rStyle w:val="Lienhypertexte"/>
            <w:rFonts w:cstheme="minorHAnsi"/>
            <w:noProof/>
          </w:rPr>
          <w:t>13.</w:t>
        </w:r>
        <w:r>
          <w:rPr>
            <w:rFonts w:eastAsiaTheme="minorEastAsia"/>
            <w:b w:val="0"/>
            <w:caps w:val="0"/>
            <w:noProof/>
            <w:u w:val="none"/>
            <w:lang w:eastAsia="fr-FR"/>
          </w:rPr>
          <w:tab/>
        </w:r>
        <w:r w:rsidRPr="00450798">
          <w:rPr>
            <w:rStyle w:val="Lienhypertexte"/>
            <w:rFonts w:cstheme="minorHAnsi"/>
            <w:noProof/>
          </w:rPr>
          <w:t>SOUS-TRAITANCE</w:t>
        </w:r>
        <w:r>
          <w:rPr>
            <w:noProof/>
            <w:webHidden/>
          </w:rPr>
          <w:tab/>
        </w:r>
        <w:r>
          <w:rPr>
            <w:noProof/>
            <w:webHidden/>
          </w:rPr>
          <w:fldChar w:fldCharType="begin"/>
        </w:r>
        <w:r>
          <w:rPr>
            <w:noProof/>
            <w:webHidden/>
          </w:rPr>
          <w:instrText xml:space="preserve"> PAGEREF _Toc191892898 \h </w:instrText>
        </w:r>
        <w:r>
          <w:rPr>
            <w:noProof/>
            <w:webHidden/>
          </w:rPr>
        </w:r>
        <w:r>
          <w:rPr>
            <w:noProof/>
            <w:webHidden/>
          </w:rPr>
          <w:fldChar w:fldCharType="separate"/>
        </w:r>
        <w:r w:rsidR="00B36416">
          <w:rPr>
            <w:noProof/>
            <w:webHidden/>
          </w:rPr>
          <w:t>29</w:t>
        </w:r>
        <w:r>
          <w:rPr>
            <w:noProof/>
            <w:webHidden/>
          </w:rPr>
          <w:fldChar w:fldCharType="end"/>
        </w:r>
      </w:hyperlink>
    </w:p>
    <w:p w14:paraId="51A145A2" w14:textId="6B3D68AE" w:rsidR="002B39EC" w:rsidRDefault="002B39EC">
      <w:pPr>
        <w:pStyle w:val="TM1"/>
        <w:tabs>
          <w:tab w:val="left" w:pos="660"/>
        </w:tabs>
        <w:rPr>
          <w:rFonts w:eastAsiaTheme="minorEastAsia"/>
          <w:b w:val="0"/>
          <w:caps w:val="0"/>
          <w:noProof/>
          <w:u w:val="none"/>
          <w:lang w:eastAsia="fr-FR"/>
        </w:rPr>
      </w:pPr>
      <w:hyperlink w:anchor="_Toc191892899" w:history="1">
        <w:r w:rsidRPr="00450798">
          <w:rPr>
            <w:rStyle w:val="Lienhypertexte"/>
            <w:rFonts w:cstheme="minorHAnsi"/>
            <w:noProof/>
          </w:rPr>
          <w:t>14.</w:t>
        </w:r>
        <w:r>
          <w:rPr>
            <w:rFonts w:eastAsiaTheme="minorEastAsia"/>
            <w:b w:val="0"/>
            <w:caps w:val="0"/>
            <w:noProof/>
            <w:u w:val="none"/>
            <w:lang w:eastAsia="fr-FR"/>
          </w:rPr>
          <w:tab/>
        </w:r>
        <w:r w:rsidRPr="00450798">
          <w:rPr>
            <w:rStyle w:val="Lienhypertexte"/>
            <w:rFonts w:cstheme="minorHAnsi"/>
            <w:noProof/>
          </w:rPr>
          <w:t>CESSION DU MARCHÉ</w:t>
        </w:r>
        <w:r>
          <w:rPr>
            <w:noProof/>
            <w:webHidden/>
          </w:rPr>
          <w:tab/>
        </w:r>
        <w:r>
          <w:rPr>
            <w:noProof/>
            <w:webHidden/>
          </w:rPr>
          <w:fldChar w:fldCharType="begin"/>
        </w:r>
        <w:r>
          <w:rPr>
            <w:noProof/>
            <w:webHidden/>
          </w:rPr>
          <w:instrText xml:space="preserve"> PAGEREF _Toc191892899 \h </w:instrText>
        </w:r>
        <w:r>
          <w:rPr>
            <w:noProof/>
            <w:webHidden/>
          </w:rPr>
        </w:r>
        <w:r>
          <w:rPr>
            <w:noProof/>
            <w:webHidden/>
          </w:rPr>
          <w:fldChar w:fldCharType="separate"/>
        </w:r>
        <w:r w:rsidR="00B36416">
          <w:rPr>
            <w:noProof/>
            <w:webHidden/>
          </w:rPr>
          <w:t>29</w:t>
        </w:r>
        <w:r>
          <w:rPr>
            <w:noProof/>
            <w:webHidden/>
          </w:rPr>
          <w:fldChar w:fldCharType="end"/>
        </w:r>
      </w:hyperlink>
    </w:p>
    <w:p w14:paraId="32F93E34" w14:textId="62BE0A41" w:rsidR="002B39EC" w:rsidRDefault="002B39EC">
      <w:pPr>
        <w:pStyle w:val="TM1"/>
        <w:tabs>
          <w:tab w:val="left" w:pos="660"/>
        </w:tabs>
        <w:rPr>
          <w:rFonts w:eastAsiaTheme="minorEastAsia"/>
          <w:b w:val="0"/>
          <w:caps w:val="0"/>
          <w:noProof/>
          <w:u w:val="none"/>
          <w:lang w:eastAsia="fr-FR"/>
        </w:rPr>
      </w:pPr>
      <w:hyperlink w:anchor="_Toc191892900" w:history="1">
        <w:r w:rsidRPr="00450798">
          <w:rPr>
            <w:rStyle w:val="Lienhypertexte"/>
            <w:rFonts w:cstheme="minorHAnsi"/>
            <w:noProof/>
          </w:rPr>
          <w:t>15.</w:t>
        </w:r>
        <w:r>
          <w:rPr>
            <w:rFonts w:eastAsiaTheme="minorEastAsia"/>
            <w:b w:val="0"/>
            <w:caps w:val="0"/>
            <w:noProof/>
            <w:u w:val="none"/>
            <w:lang w:eastAsia="fr-FR"/>
          </w:rPr>
          <w:tab/>
        </w:r>
        <w:r w:rsidRPr="00450798">
          <w:rPr>
            <w:rStyle w:val="Lienhypertexte"/>
            <w:rFonts w:cstheme="minorHAnsi"/>
            <w:noProof/>
          </w:rPr>
          <w:t>ENGAGEMENT COUT DES TRAVAUX</w:t>
        </w:r>
        <w:r>
          <w:rPr>
            <w:noProof/>
            <w:webHidden/>
          </w:rPr>
          <w:tab/>
        </w:r>
        <w:r>
          <w:rPr>
            <w:noProof/>
            <w:webHidden/>
          </w:rPr>
          <w:fldChar w:fldCharType="begin"/>
        </w:r>
        <w:r>
          <w:rPr>
            <w:noProof/>
            <w:webHidden/>
          </w:rPr>
          <w:instrText xml:space="preserve"> PAGEREF _Toc191892900 \h </w:instrText>
        </w:r>
        <w:r>
          <w:rPr>
            <w:noProof/>
            <w:webHidden/>
          </w:rPr>
        </w:r>
        <w:r>
          <w:rPr>
            <w:noProof/>
            <w:webHidden/>
          </w:rPr>
          <w:fldChar w:fldCharType="separate"/>
        </w:r>
        <w:r w:rsidR="00B36416">
          <w:rPr>
            <w:noProof/>
            <w:webHidden/>
          </w:rPr>
          <w:t>30</w:t>
        </w:r>
        <w:r>
          <w:rPr>
            <w:noProof/>
            <w:webHidden/>
          </w:rPr>
          <w:fldChar w:fldCharType="end"/>
        </w:r>
      </w:hyperlink>
    </w:p>
    <w:p w14:paraId="1ED42F61" w14:textId="1B45DB6C" w:rsidR="002B39EC" w:rsidRDefault="002B39EC">
      <w:pPr>
        <w:pStyle w:val="TM1"/>
        <w:tabs>
          <w:tab w:val="left" w:pos="660"/>
        </w:tabs>
        <w:rPr>
          <w:rFonts w:eastAsiaTheme="minorEastAsia"/>
          <w:b w:val="0"/>
          <w:caps w:val="0"/>
          <w:noProof/>
          <w:u w:val="none"/>
          <w:lang w:eastAsia="fr-FR"/>
        </w:rPr>
      </w:pPr>
      <w:hyperlink w:anchor="_Toc191892901" w:history="1">
        <w:r w:rsidRPr="00450798">
          <w:rPr>
            <w:rStyle w:val="Lienhypertexte"/>
            <w:rFonts w:cstheme="minorHAnsi"/>
            <w:noProof/>
          </w:rPr>
          <w:t>16.</w:t>
        </w:r>
        <w:r>
          <w:rPr>
            <w:rFonts w:eastAsiaTheme="minorEastAsia"/>
            <w:b w:val="0"/>
            <w:caps w:val="0"/>
            <w:noProof/>
            <w:u w:val="none"/>
            <w:lang w:eastAsia="fr-FR"/>
          </w:rPr>
          <w:tab/>
        </w:r>
        <w:r w:rsidRPr="00450798">
          <w:rPr>
            <w:rStyle w:val="Lienhypertexte"/>
            <w:rFonts w:cstheme="minorHAnsi"/>
            <w:noProof/>
          </w:rPr>
          <w:t>CONFIDENTIALITE ET MESURES DE SÉCURITÉ</w:t>
        </w:r>
        <w:r>
          <w:rPr>
            <w:noProof/>
            <w:webHidden/>
          </w:rPr>
          <w:tab/>
        </w:r>
        <w:r>
          <w:rPr>
            <w:noProof/>
            <w:webHidden/>
          </w:rPr>
          <w:fldChar w:fldCharType="begin"/>
        </w:r>
        <w:r>
          <w:rPr>
            <w:noProof/>
            <w:webHidden/>
          </w:rPr>
          <w:instrText xml:space="preserve"> PAGEREF _Toc191892901 \h </w:instrText>
        </w:r>
        <w:r>
          <w:rPr>
            <w:noProof/>
            <w:webHidden/>
          </w:rPr>
        </w:r>
        <w:r>
          <w:rPr>
            <w:noProof/>
            <w:webHidden/>
          </w:rPr>
          <w:fldChar w:fldCharType="separate"/>
        </w:r>
        <w:r w:rsidR="00B36416">
          <w:rPr>
            <w:noProof/>
            <w:webHidden/>
          </w:rPr>
          <w:t>32</w:t>
        </w:r>
        <w:r>
          <w:rPr>
            <w:noProof/>
            <w:webHidden/>
          </w:rPr>
          <w:fldChar w:fldCharType="end"/>
        </w:r>
      </w:hyperlink>
    </w:p>
    <w:p w14:paraId="4D2A5196" w14:textId="215AF20A" w:rsidR="002B39EC" w:rsidRDefault="002B39EC">
      <w:pPr>
        <w:pStyle w:val="TM1"/>
        <w:tabs>
          <w:tab w:val="left" w:pos="660"/>
        </w:tabs>
        <w:rPr>
          <w:rFonts w:eastAsiaTheme="minorEastAsia"/>
          <w:b w:val="0"/>
          <w:caps w:val="0"/>
          <w:noProof/>
          <w:u w:val="none"/>
          <w:lang w:eastAsia="fr-FR"/>
        </w:rPr>
      </w:pPr>
      <w:hyperlink w:anchor="_Toc191892902" w:history="1">
        <w:r w:rsidRPr="00450798">
          <w:rPr>
            <w:rStyle w:val="Lienhypertexte"/>
            <w:rFonts w:cstheme="minorHAnsi"/>
            <w:noProof/>
          </w:rPr>
          <w:t>17.</w:t>
        </w:r>
        <w:r>
          <w:rPr>
            <w:rFonts w:eastAsiaTheme="minorEastAsia"/>
            <w:b w:val="0"/>
            <w:caps w:val="0"/>
            <w:noProof/>
            <w:u w:val="none"/>
            <w:lang w:eastAsia="fr-FR"/>
          </w:rPr>
          <w:tab/>
        </w:r>
        <w:r w:rsidRPr="00450798">
          <w:rPr>
            <w:rStyle w:val="Lienhypertexte"/>
            <w:rFonts w:cstheme="minorHAnsi"/>
            <w:noProof/>
          </w:rPr>
          <w:t>PROTECTION DES DONNÉES À CARACTÈRE PERSONNEL</w:t>
        </w:r>
        <w:r>
          <w:rPr>
            <w:noProof/>
            <w:webHidden/>
          </w:rPr>
          <w:tab/>
        </w:r>
        <w:r>
          <w:rPr>
            <w:noProof/>
            <w:webHidden/>
          </w:rPr>
          <w:fldChar w:fldCharType="begin"/>
        </w:r>
        <w:r>
          <w:rPr>
            <w:noProof/>
            <w:webHidden/>
          </w:rPr>
          <w:instrText xml:space="preserve"> PAGEREF _Toc191892902 \h </w:instrText>
        </w:r>
        <w:r>
          <w:rPr>
            <w:noProof/>
            <w:webHidden/>
          </w:rPr>
        </w:r>
        <w:r>
          <w:rPr>
            <w:noProof/>
            <w:webHidden/>
          </w:rPr>
          <w:fldChar w:fldCharType="separate"/>
        </w:r>
        <w:r w:rsidR="00B36416">
          <w:rPr>
            <w:noProof/>
            <w:webHidden/>
          </w:rPr>
          <w:t>32</w:t>
        </w:r>
        <w:r>
          <w:rPr>
            <w:noProof/>
            <w:webHidden/>
          </w:rPr>
          <w:fldChar w:fldCharType="end"/>
        </w:r>
      </w:hyperlink>
    </w:p>
    <w:p w14:paraId="6B88CDEB" w14:textId="703C118E" w:rsidR="002B39EC" w:rsidRDefault="002B39EC">
      <w:pPr>
        <w:pStyle w:val="TM1"/>
        <w:tabs>
          <w:tab w:val="left" w:pos="660"/>
        </w:tabs>
        <w:rPr>
          <w:rFonts w:eastAsiaTheme="minorEastAsia"/>
          <w:b w:val="0"/>
          <w:caps w:val="0"/>
          <w:noProof/>
          <w:u w:val="none"/>
          <w:lang w:eastAsia="fr-FR"/>
        </w:rPr>
      </w:pPr>
      <w:hyperlink w:anchor="_Toc191892903" w:history="1">
        <w:r w:rsidRPr="00450798">
          <w:rPr>
            <w:rStyle w:val="Lienhypertexte"/>
            <w:rFonts w:cstheme="minorHAnsi"/>
            <w:noProof/>
          </w:rPr>
          <w:t>18.</w:t>
        </w:r>
        <w:r>
          <w:rPr>
            <w:rFonts w:eastAsiaTheme="minorEastAsia"/>
            <w:b w:val="0"/>
            <w:caps w:val="0"/>
            <w:noProof/>
            <w:u w:val="none"/>
            <w:lang w:eastAsia="fr-FR"/>
          </w:rPr>
          <w:tab/>
        </w:r>
        <w:r w:rsidRPr="00450798">
          <w:rPr>
            <w:rStyle w:val="Lienhypertexte"/>
            <w:rFonts w:cstheme="minorHAnsi"/>
            <w:noProof/>
          </w:rPr>
          <w:t>DROIT DE PROPRIÉTÉ INDUSTRIELLE ET INTELLECTUELLE</w:t>
        </w:r>
        <w:r>
          <w:rPr>
            <w:noProof/>
            <w:webHidden/>
          </w:rPr>
          <w:tab/>
        </w:r>
        <w:r>
          <w:rPr>
            <w:noProof/>
            <w:webHidden/>
          </w:rPr>
          <w:fldChar w:fldCharType="begin"/>
        </w:r>
        <w:r>
          <w:rPr>
            <w:noProof/>
            <w:webHidden/>
          </w:rPr>
          <w:instrText xml:space="preserve"> PAGEREF _Toc191892903 \h </w:instrText>
        </w:r>
        <w:r>
          <w:rPr>
            <w:noProof/>
            <w:webHidden/>
          </w:rPr>
        </w:r>
        <w:r>
          <w:rPr>
            <w:noProof/>
            <w:webHidden/>
          </w:rPr>
          <w:fldChar w:fldCharType="separate"/>
        </w:r>
        <w:r w:rsidR="00B36416">
          <w:rPr>
            <w:noProof/>
            <w:webHidden/>
          </w:rPr>
          <w:t>35</w:t>
        </w:r>
        <w:r>
          <w:rPr>
            <w:noProof/>
            <w:webHidden/>
          </w:rPr>
          <w:fldChar w:fldCharType="end"/>
        </w:r>
      </w:hyperlink>
    </w:p>
    <w:p w14:paraId="7A5095D2" w14:textId="2FF9C7EF" w:rsidR="002B39EC" w:rsidRDefault="002B39EC">
      <w:pPr>
        <w:pStyle w:val="TM1"/>
        <w:tabs>
          <w:tab w:val="left" w:pos="660"/>
        </w:tabs>
        <w:rPr>
          <w:rFonts w:eastAsiaTheme="minorEastAsia"/>
          <w:b w:val="0"/>
          <w:caps w:val="0"/>
          <w:noProof/>
          <w:u w:val="none"/>
          <w:lang w:eastAsia="fr-FR"/>
        </w:rPr>
      </w:pPr>
      <w:hyperlink w:anchor="_Toc191892904" w:history="1">
        <w:r w:rsidRPr="00450798">
          <w:rPr>
            <w:rStyle w:val="Lienhypertexte"/>
            <w:rFonts w:cstheme="minorHAnsi"/>
            <w:noProof/>
          </w:rPr>
          <w:t>19.</w:t>
        </w:r>
        <w:r>
          <w:rPr>
            <w:rFonts w:eastAsiaTheme="minorEastAsia"/>
            <w:b w:val="0"/>
            <w:caps w:val="0"/>
            <w:noProof/>
            <w:u w:val="none"/>
            <w:lang w:eastAsia="fr-FR"/>
          </w:rPr>
          <w:tab/>
        </w:r>
        <w:r w:rsidRPr="00450798">
          <w:rPr>
            <w:rStyle w:val="Lienhypertexte"/>
            <w:rFonts w:cstheme="minorHAnsi"/>
            <w:noProof/>
          </w:rPr>
          <w:t>DOCUMENTS À FOURNIR EN COURS DE MARCHÉ</w:t>
        </w:r>
        <w:r>
          <w:rPr>
            <w:noProof/>
            <w:webHidden/>
          </w:rPr>
          <w:tab/>
        </w:r>
        <w:r>
          <w:rPr>
            <w:noProof/>
            <w:webHidden/>
          </w:rPr>
          <w:fldChar w:fldCharType="begin"/>
        </w:r>
        <w:r>
          <w:rPr>
            <w:noProof/>
            <w:webHidden/>
          </w:rPr>
          <w:instrText xml:space="preserve"> PAGEREF _Toc191892904 \h </w:instrText>
        </w:r>
        <w:r>
          <w:rPr>
            <w:noProof/>
            <w:webHidden/>
          </w:rPr>
        </w:r>
        <w:r>
          <w:rPr>
            <w:noProof/>
            <w:webHidden/>
          </w:rPr>
          <w:fldChar w:fldCharType="separate"/>
        </w:r>
        <w:r w:rsidR="00B36416">
          <w:rPr>
            <w:noProof/>
            <w:webHidden/>
          </w:rPr>
          <w:t>37</w:t>
        </w:r>
        <w:r>
          <w:rPr>
            <w:noProof/>
            <w:webHidden/>
          </w:rPr>
          <w:fldChar w:fldCharType="end"/>
        </w:r>
      </w:hyperlink>
    </w:p>
    <w:p w14:paraId="00909766" w14:textId="3CDC9D30" w:rsidR="002B39EC" w:rsidRDefault="002B39EC">
      <w:pPr>
        <w:pStyle w:val="TM1"/>
        <w:tabs>
          <w:tab w:val="left" w:pos="660"/>
        </w:tabs>
        <w:rPr>
          <w:rFonts w:eastAsiaTheme="minorEastAsia"/>
          <w:b w:val="0"/>
          <w:caps w:val="0"/>
          <w:noProof/>
          <w:u w:val="none"/>
          <w:lang w:eastAsia="fr-FR"/>
        </w:rPr>
      </w:pPr>
      <w:hyperlink w:anchor="_Toc191892905" w:history="1">
        <w:r w:rsidRPr="00450798">
          <w:rPr>
            <w:rStyle w:val="Lienhypertexte"/>
            <w:rFonts w:cstheme="minorHAnsi"/>
            <w:noProof/>
          </w:rPr>
          <w:t>20.</w:t>
        </w:r>
        <w:r>
          <w:rPr>
            <w:rFonts w:eastAsiaTheme="minorEastAsia"/>
            <w:b w:val="0"/>
            <w:caps w:val="0"/>
            <w:noProof/>
            <w:u w:val="none"/>
            <w:lang w:eastAsia="fr-FR"/>
          </w:rPr>
          <w:tab/>
        </w:r>
        <w:r w:rsidRPr="00450798">
          <w:rPr>
            <w:rStyle w:val="Lienhypertexte"/>
            <w:rFonts w:cstheme="minorHAnsi"/>
            <w:noProof/>
          </w:rPr>
          <w:t>RÉSILIATION</w:t>
        </w:r>
        <w:r>
          <w:rPr>
            <w:noProof/>
            <w:webHidden/>
          </w:rPr>
          <w:tab/>
        </w:r>
        <w:r>
          <w:rPr>
            <w:noProof/>
            <w:webHidden/>
          </w:rPr>
          <w:fldChar w:fldCharType="begin"/>
        </w:r>
        <w:r>
          <w:rPr>
            <w:noProof/>
            <w:webHidden/>
          </w:rPr>
          <w:instrText xml:space="preserve"> PAGEREF _Toc191892905 \h </w:instrText>
        </w:r>
        <w:r>
          <w:rPr>
            <w:noProof/>
            <w:webHidden/>
          </w:rPr>
        </w:r>
        <w:r>
          <w:rPr>
            <w:noProof/>
            <w:webHidden/>
          </w:rPr>
          <w:fldChar w:fldCharType="separate"/>
        </w:r>
        <w:r w:rsidR="00B36416">
          <w:rPr>
            <w:noProof/>
            <w:webHidden/>
          </w:rPr>
          <w:t>39</w:t>
        </w:r>
        <w:r>
          <w:rPr>
            <w:noProof/>
            <w:webHidden/>
          </w:rPr>
          <w:fldChar w:fldCharType="end"/>
        </w:r>
      </w:hyperlink>
    </w:p>
    <w:p w14:paraId="460CCC24" w14:textId="342DBB7B" w:rsidR="002B39EC" w:rsidRDefault="002B39EC">
      <w:pPr>
        <w:pStyle w:val="TM1"/>
        <w:tabs>
          <w:tab w:val="left" w:pos="660"/>
        </w:tabs>
        <w:rPr>
          <w:rFonts w:eastAsiaTheme="minorEastAsia"/>
          <w:b w:val="0"/>
          <w:caps w:val="0"/>
          <w:noProof/>
          <w:u w:val="none"/>
          <w:lang w:eastAsia="fr-FR"/>
        </w:rPr>
      </w:pPr>
      <w:hyperlink w:anchor="_Toc191892906" w:history="1">
        <w:r w:rsidRPr="00450798">
          <w:rPr>
            <w:rStyle w:val="Lienhypertexte"/>
            <w:rFonts w:cstheme="minorHAnsi"/>
            <w:noProof/>
          </w:rPr>
          <w:t>21.</w:t>
        </w:r>
        <w:r>
          <w:rPr>
            <w:rFonts w:eastAsiaTheme="minorEastAsia"/>
            <w:b w:val="0"/>
            <w:caps w:val="0"/>
            <w:noProof/>
            <w:u w:val="none"/>
            <w:lang w:eastAsia="fr-FR"/>
          </w:rPr>
          <w:tab/>
        </w:r>
        <w:r w:rsidRPr="00450798">
          <w:rPr>
            <w:rStyle w:val="Lienhypertexte"/>
            <w:rFonts w:cstheme="minorHAnsi"/>
            <w:noProof/>
          </w:rPr>
          <w:t>RÈGLEMENT DES LITIGES</w:t>
        </w:r>
        <w:r>
          <w:rPr>
            <w:noProof/>
            <w:webHidden/>
          </w:rPr>
          <w:tab/>
        </w:r>
        <w:r>
          <w:rPr>
            <w:noProof/>
            <w:webHidden/>
          </w:rPr>
          <w:fldChar w:fldCharType="begin"/>
        </w:r>
        <w:r>
          <w:rPr>
            <w:noProof/>
            <w:webHidden/>
          </w:rPr>
          <w:instrText xml:space="preserve"> PAGEREF _Toc191892906 \h </w:instrText>
        </w:r>
        <w:r>
          <w:rPr>
            <w:noProof/>
            <w:webHidden/>
          </w:rPr>
        </w:r>
        <w:r>
          <w:rPr>
            <w:noProof/>
            <w:webHidden/>
          </w:rPr>
          <w:fldChar w:fldCharType="separate"/>
        </w:r>
        <w:r w:rsidR="00B36416">
          <w:rPr>
            <w:noProof/>
            <w:webHidden/>
          </w:rPr>
          <w:t>40</w:t>
        </w:r>
        <w:r>
          <w:rPr>
            <w:noProof/>
            <w:webHidden/>
          </w:rPr>
          <w:fldChar w:fldCharType="end"/>
        </w:r>
      </w:hyperlink>
    </w:p>
    <w:p w14:paraId="740061BC" w14:textId="55C99387" w:rsidR="002B39EC" w:rsidRDefault="002B39EC">
      <w:pPr>
        <w:pStyle w:val="TM1"/>
        <w:tabs>
          <w:tab w:val="left" w:pos="660"/>
        </w:tabs>
        <w:rPr>
          <w:rFonts w:eastAsiaTheme="minorEastAsia"/>
          <w:b w:val="0"/>
          <w:caps w:val="0"/>
          <w:noProof/>
          <w:u w:val="none"/>
          <w:lang w:eastAsia="fr-FR"/>
        </w:rPr>
      </w:pPr>
      <w:hyperlink w:anchor="_Toc191892907" w:history="1">
        <w:r w:rsidRPr="00450798">
          <w:rPr>
            <w:rStyle w:val="Lienhypertexte"/>
            <w:rFonts w:cstheme="minorHAnsi"/>
            <w:noProof/>
          </w:rPr>
          <w:t>22.</w:t>
        </w:r>
        <w:r>
          <w:rPr>
            <w:rFonts w:eastAsiaTheme="minorEastAsia"/>
            <w:b w:val="0"/>
            <w:caps w:val="0"/>
            <w:noProof/>
            <w:u w:val="none"/>
            <w:lang w:eastAsia="fr-FR"/>
          </w:rPr>
          <w:tab/>
        </w:r>
        <w:r w:rsidRPr="00450798">
          <w:rPr>
            <w:rStyle w:val="Lienhypertexte"/>
            <w:rFonts w:cstheme="minorHAnsi"/>
            <w:noProof/>
          </w:rPr>
          <w:t>SIGNATURE DES PARTIES</w:t>
        </w:r>
        <w:r>
          <w:rPr>
            <w:noProof/>
            <w:webHidden/>
          </w:rPr>
          <w:tab/>
        </w:r>
        <w:r>
          <w:rPr>
            <w:noProof/>
            <w:webHidden/>
          </w:rPr>
          <w:fldChar w:fldCharType="begin"/>
        </w:r>
        <w:r>
          <w:rPr>
            <w:noProof/>
            <w:webHidden/>
          </w:rPr>
          <w:instrText xml:space="preserve"> PAGEREF _Toc191892907 \h </w:instrText>
        </w:r>
        <w:r>
          <w:rPr>
            <w:noProof/>
            <w:webHidden/>
          </w:rPr>
        </w:r>
        <w:r>
          <w:rPr>
            <w:noProof/>
            <w:webHidden/>
          </w:rPr>
          <w:fldChar w:fldCharType="separate"/>
        </w:r>
        <w:r w:rsidR="00B36416">
          <w:rPr>
            <w:noProof/>
            <w:webHidden/>
          </w:rPr>
          <w:t>40</w:t>
        </w:r>
        <w:r>
          <w:rPr>
            <w:noProof/>
            <w:webHidden/>
          </w:rPr>
          <w:fldChar w:fldCharType="end"/>
        </w:r>
      </w:hyperlink>
    </w:p>
    <w:p w14:paraId="4DB25ABD" w14:textId="3CCD728B" w:rsidR="002B39EC" w:rsidRDefault="002B39EC">
      <w:pPr>
        <w:pStyle w:val="TM1"/>
        <w:rPr>
          <w:rFonts w:eastAsiaTheme="minorEastAsia"/>
          <w:b w:val="0"/>
          <w:caps w:val="0"/>
          <w:noProof/>
          <w:u w:val="none"/>
          <w:lang w:eastAsia="fr-FR"/>
        </w:rPr>
      </w:pPr>
      <w:hyperlink w:anchor="_Toc191892908" w:history="1">
        <w:r w:rsidRPr="00450798">
          <w:rPr>
            <w:rStyle w:val="Lienhypertexte"/>
            <w:noProof/>
          </w:rPr>
          <w:t>ANNEXE 1 - LISTE DES SITES</w:t>
        </w:r>
        <w:r>
          <w:rPr>
            <w:noProof/>
            <w:webHidden/>
          </w:rPr>
          <w:tab/>
        </w:r>
        <w:r>
          <w:rPr>
            <w:noProof/>
            <w:webHidden/>
          </w:rPr>
          <w:fldChar w:fldCharType="begin"/>
        </w:r>
        <w:r>
          <w:rPr>
            <w:noProof/>
            <w:webHidden/>
          </w:rPr>
          <w:instrText xml:space="preserve"> PAGEREF _Toc191892908 \h </w:instrText>
        </w:r>
        <w:r>
          <w:rPr>
            <w:noProof/>
            <w:webHidden/>
          </w:rPr>
        </w:r>
        <w:r>
          <w:rPr>
            <w:noProof/>
            <w:webHidden/>
          </w:rPr>
          <w:fldChar w:fldCharType="separate"/>
        </w:r>
        <w:r w:rsidR="00B36416">
          <w:rPr>
            <w:noProof/>
            <w:webHidden/>
          </w:rPr>
          <w:t>44</w:t>
        </w:r>
        <w:r>
          <w:rPr>
            <w:noProof/>
            <w:webHidden/>
          </w:rPr>
          <w:fldChar w:fldCharType="end"/>
        </w:r>
      </w:hyperlink>
    </w:p>
    <w:p w14:paraId="4E4FDECC" w14:textId="70125C5C" w:rsidR="002B39EC" w:rsidRDefault="002B39EC">
      <w:pPr>
        <w:pStyle w:val="TM1"/>
        <w:rPr>
          <w:rFonts w:eastAsiaTheme="minorEastAsia"/>
          <w:b w:val="0"/>
          <w:caps w:val="0"/>
          <w:noProof/>
          <w:u w:val="none"/>
          <w:lang w:eastAsia="fr-FR"/>
        </w:rPr>
      </w:pPr>
      <w:hyperlink w:anchor="_Toc191892909" w:history="1">
        <w:r w:rsidRPr="00450798">
          <w:rPr>
            <w:rStyle w:val="Lienhypertexte"/>
            <w:noProof/>
          </w:rPr>
          <w:t>ANNEXE 2 – CONTENU DETAILLE DES MISSIONS</w:t>
        </w:r>
        <w:r>
          <w:rPr>
            <w:noProof/>
            <w:webHidden/>
          </w:rPr>
          <w:tab/>
        </w:r>
        <w:r>
          <w:rPr>
            <w:noProof/>
            <w:webHidden/>
          </w:rPr>
          <w:fldChar w:fldCharType="begin"/>
        </w:r>
        <w:r>
          <w:rPr>
            <w:noProof/>
            <w:webHidden/>
          </w:rPr>
          <w:instrText xml:space="preserve"> PAGEREF _Toc191892909 \h </w:instrText>
        </w:r>
        <w:r>
          <w:rPr>
            <w:noProof/>
            <w:webHidden/>
          </w:rPr>
        </w:r>
        <w:r>
          <w:rPr>
            <w:noProof/>
            <w:webHidden/>
          </w:rPr>
          <w:fldChar w:fldCharType="separate"/>
        </w:r>
        <w:r w:rsidR="00B36416">
          <w:rPr>
            <w:noProof/>
            <w:webHidden/>
          </w:rPr>
          <w:t>45</w:t>
        </w:r>
        <w:r>
          <w:rPr>
            <w:noProof/>
            <w:webHidden/>
          </w:rPr>
          <w:fldChar w:fldCharType="end"/>
        </w:r>
      </w:hyperlink>
    </w:p>
    <w:p w14:paraId="7A58933C" w14:textId="36A38288" w:rsidR="004D7327" w:rsidRDefault="00BC3847" w:rsidP="004F2665">
      <w:pPr>
        <w:jc w:val="center"/>
        <w:rPr>
          <w:rFonts w:cstheme="minorHAnsi"/>
          <w:u w:val="single"/>
        </w:rPr>
      </w:pPr>
      <w:r>
        <w:rPr>
          <w:rFonts w:cstheme="minorHAnsi"/>
          <w:b/>
          <w:caps/>
          <w:u w:val="single"/>
        </w:rPr>
        <w:fldChar w:fldCharType="end"/>
      </w:r>
    </w:p>
    <w:p w14:paraId="48031EDD" w14:textId="6C2FBAAD" w:rsidR="00E5131D" w:rsidRDefault="00E5131D">
      <w:pPr>
        <w:spacing w:after="200" w:line="276" w:lineRule="auto"/>
        <w:rPr>
          <w:rFonts w:cstheme="minorHAnsi"/>
          <w:u w:val="single"/>
        </w:rPr>
      </w:pPr>
      <w:r>
        <w:rPr>
          <w:rFonts w:cstheme="minorHAnsi"/>
          <w:u w:val="single"/>
        </w:rPr>
        <w:br w:type="page"/>
      </w:r>
    </w:p>
    <w:p w14:paraId="640EC11E" w14:textId="77777777" w:rsidR="000015E4" w:rsidRPr="00FE4B34" w:rsidRDefault="000015E4" w:rsidP="004F2665">
      <w:pPr>
        <w:jc w:val="center"/>
        <w:rPr>
          <w:rFonts w:cstheme="minorHAnsi"/>
        </w:rPr>
      </w:pPr>
    </w:p>
    <w:p w14:paraId="67192F98" w14:textId="6E3AED8F" w:rsidR="00590B71"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191892848"/>
      <w:bookmarkStart w:id="2" w:name="_Ref141167530"/>
      <w:r w:rsidRPr="0018320B">
        <w:rPr>
          <w:rFonts w:cstheme="minorHAnsi"/>
          <w:sz w:val="32"/>
          <w:szCs w:val="32"/>
        </w:rPr>
        <w:t>PREAMBULE</w:t>
      </w:r>
      <w:bookmarkEnd w:id="0"/>
      <w:bookmarkEnd w:id="1"/>
    </w:p>
    <w:p w14:paraId="353FAE82" w14:textId="77777777" w:rsidR="0080301B" w:rsidRDefault="0080301B" w:rsidP="0080301B">
      <w:pPr>
        <w:pStyle w:val="Paragraphedeliste"/>
        <w:numPr>
          <w:ilvl w:val="0"/>
          <w:numId w:val="26"/>
        </w:numPr>
        <w:rPr>
          <w:rFonts w:eastAsia="Trebuchet MS" w:cstheme="minorHAnsi"/>
          <w:b/>
          <w:sz w:val="28"/>
        </w:rPr>
      </w:pPr>
      <w:r>
        <w:rPr>
          <w:rFonts w:eastAsia="Trebuchet MS" w:cstheme="minorHAnsi"/>
          <w:b/>
          <w:sz w:val="28"/>
        </w:rPr>
        <w:t>Présentation du GIE du Groupe CCIR Paris Ile-de-France</w:t>
      </w:r>
    </w:p>
    <w:p w14:paraId="6716799B" w14:textId="77777777" w:rsidR="0080301B" w:rsidRPr="00AE3D1F" w:rsidRDefault="0080301B" w:rsidP="0080301B">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Pr>
          <w:rFonts w:asciiTheme="minorHAnsi" w:hAnsiTheme="minorHAnsi" w:cstheme="minorHAnsi"/>
          <w:b/>
          <w:bCs/>
          <w:color w:val="000000"/>
          <w:lang w:val="fr-FR"/>
        </w:rPr>
        <w:t>Le GIE du Groupe CCIR Paris Ile-de-France</w:t>
      </w:r>
    </w:p>
    <w:p w14:paraId="64441AFB" w14:textId="77777777" w:rsidR="0080301B" w:rsidRPr="002207EF" w:rsidRDefault="0080301B" w:rsidP="0080301B">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CBE9B3" w14:textId="77777777" w:rsidR="0080301B" w:rsidRPr="002207EF" w:rsidRDefault="0080301B" w:rsidP="0080301B">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Code de la Commande Publique.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60D13BB0" w14:textId="77777777" w:rsidR="0080301B" w:rsidRPr="00AE3D1F" w:rsidRDefault="0080301B" w:rsidP="0080301B">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55EBA99A" w14:textId="77777777" w:rsidR="0080301B" w:rsidRPr="005D0B8F" w:rsidRDefault="0080301B" w:rsidP="0080301B">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4CD64A8B" w14:textId="77777777" w:rsidR="0080301B" w:rsidRPr="005D0B8F" w:rsidRDefault="0080301B" w:rsidP="0080301B">
      <w:pPr>
        <w:pStyle w:val="ParagrapheIndent2"/>
        <w:numPr>
          <w:ilvl w:val="0"/>
          <w:numId w:val="13"/>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53F688EB" w14:textId="77777777" w:rsidR="0080301B" w:rsidRPr="005D0B8F" w:rsidRDefault="0080301B" w:rsidP="0080301B">
      <w:pPr>
        <w:pStyle w:val="ParagrapheIndent2"/>
        <w:numPr>
          <w:ilvl w:val="0"/>
          <w:numId w:val="13"/>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 Les membres du GIE sont de 2 sortes :</w:t>
      </w:r>
    </w:p>
    <w:p w14:paraId="33EF71B8" w14:textId="77777777" w:rsidR="0080301B" w:rsidRPr="005D0B8F" w:rsidRDefault="0080301B" w:rsidP="0080301B">
      <w:pPr>
        <w:pStyle w:val="Paragraphedeliste"/>
        <w:numPr>
          <w:ilvl w:val="1"/>
          <w:numId w:val="13"/>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03EA6B3A" w14:textId="77777777" w:rsidR="0080301B" w:rsidRPr="005D0B8F" w:rsidRDefault="0080301B" w:rsidP="0080301B">
      <w:pPr>
        <w:pStyle w:val="Paragraphedeliste"/>
        <w:numPr>
          <w:ilvl w:val="1"/>
          <w:numId w:val="13"/>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ayant rejoint le GIE par convention d’adhésion. Dans ce cas, la convention d’adhésion fixe les limites des pouvoirs du GIE en la matière. </w:t>
      </w:r>
      <w:r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53203935" w14:textId="77777777" w:rsidR="0080301B" w:rsidRPr="005D0B8F" w:rsidRDefault="0080301B" w:rsidP="0080301B">
      <w:pPr>
        <w:pStyle w:val="ParagrapheIndent2"/>
        <w:numPr>
          <w:ilvl w:val="0"/>
          <w:numId w:val="13"/>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163F7562" w14:textId="77777777" w:rsidR="0080301B" w:rsidRDefault="0080301B" w:rsidP="0080301B">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1B86DCE3" w14:textId="77777777" w:rsidR="0080301B" w:rsidRDefault="0080301B" w:rsidP="0080301B">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Pr>
          <w:rFonts w:asciiTheme="minorHAnsi" w:hAnsiTheme="minorHAnsi" w:cstheme="minorHAnsi"/>
          <w:color w:val="000000"/>
          <w:sz w:val="20"/>
          <w:szCs w:val="20"/>
          <w:lang w:val="fr-FR"/>
        </w:rPr>
        <w:t xml:space="preserve">marché </w:t>
      </w:r>
      <w:r w:rsidRPr="002207EF">
        <w:rPr>
          <w:rFonts w:asciiTheme="minorHAnsi" w:hAnsiTheme="minorHAnsi" w:cstheme="minorHAnsi"/>
          <w:color w:val="000000"/>
          <w:sz w:val="20"/>
          <w:szCs w:val="20"/>
          <w:lang w:val="fr-FR"/>
        </w:rPr>
        <w:t>- chaque établissement suivant l’exécution des prestations pour ses propres besoins.</w:t>
      </w:r>
    </w:p>
    <w:p w14:paraId="3DF5CD68" w14:textId="77777777" w:rsidR="0080301B" w:rsidRPr="00B809C4" w:rsidRDefault="0080301B" w:rsidP="00B809C4"/>
    <w:p w14:paraId="4391F6E9" w14:textId="2A0F7D2E" w:rsidR="00AE3D1F" w:rsidRDefault="00AE3D1F" w:rsidP="006F539C">
      <w:pPr>
        <w:pStyle w:val="Paragraphedeliste"/>
        <w:numPr>
          <w:ilvl w:val="0"/>
          <w:numId w:val="26"/>
        </w:numPr>
        <w:rPr>
          <w:rFonts w:eastAsia="Trebuchet MS" w:cstheme="minorHAnsi"/>
          <w:b/>
          <w:sz w:val="28"/>
        </w:rPr>
      </w:pPr>
      <w:r>
        <w:rPr>
          <w:rFonts w:eastAsia="Trebuchet MS" w:cstheme="minorHAnsi"/>
          <w:b/>
          <w:sz w:val="28"/>
        </w:rPr>
        <w:t>Contexte du marché / de la procédure</w:t>
      </w:r>
    </w:p>
    <w:p w14:paraId="5BA61793" w14:textId="56BA200D" w:rsidR="00162972" w:rsidRPr="00584265" w:rsidRDefault="00162972" w:rsidP="00162972">
      <w:pPr>
        <w:jc w:val="both"/>
        <w:rPr>
          <w:rFonts w:cstheme="minorHAnsi"/>
          <w:color w:val="FF0000"/>
          <w:sz w:val="20"/>
          <w:szCs w:val="20"/>
        </w:rPr>
      </w:pPr>
      <w:r w:rsidRPr="00162972">
        <w:rPr>
          <w:rFonts w:cstheme="minorHAnsi"/>
          <w:sz w:val="20"/>
          <w:szCs w:val="20"/>
        </w:rPr>
        <w:t xml:space="preserve">Le groupe Chambre de Commerce et d’Industrie de Région Paris et Ile-de-France (Groupe CCIR PIDF) est propriétaire de </w:t>
      </w:r>
      <w:r w:rsidRPr="00162972">
        <w:rPr>
          <w:rFonts w:eastAsia="Trebuchet MS" w:cstheme="minorHAnsi"/>
          <w:color w:val="000000"/>
          <w:sz w:val="20"/>
          <w:szCs w:val="20"/>
        </w:rPr>
        <w:t xml:space="preserve">plusieurs ensembles immobiliers situés principalement en Région Ile de </w:t>
      </w:r>
      <w:r w:rsidRPr="00584265">
        <w:rPr>
          <w:rFonts w:eastAsia="Trebuchet MS" w:cstheme="minorHAnsi"/>
          <w:color w:val="000000"/>
          <w:sz w:val="20"/>
          <w:szCs w:val="20"/>
        </w:rPr>
        <w:t xml:space="preserve">France représentant environ </w:t>
      </w:r>
      <w:r w:rsidR="00DC7531">
        <w:rPr>
          <w:rFonts w:eastAsia="Trebuchet MS" w:cstheme="minorHAnsi"/>
          <w:color w:val="000000"/>
          <w:sz w:val="20"/>
          <w:szCs w:val="20"/>
        </w:rPr>
        <w:t>31</w:t>
      </w:r>
      <w:r w:rsidRPr="00584265">
        <w:rPr>
          <w:rFonts w:eastAsia="Trebuchet MS" w:cstheme="minorHAnsi"/>
          <w:color w:val="000000"/>
          <w:sz w:val="20"/>
          <w:szCs w:val="20"/>
        </w:rPr>
        <w:t xml:space="preserve"> sites, pour</w:t>
      </w:r>
      <w:r w:rsidRPr="00162972">
        <w:rPr>
          <w:rFonts w:eastAsia="Trebuchet MS" w:cstheme="minorHAnsi"/>
          <w:color w:val="000000"/>
          <w:sz w:val="20"/>
          <w:szCs w:val="20"/>
        </w:rPr>
        <w:t xml:space="preserve"> un </w:t>
      </w:r>
      <w:r w:rsidRPr="00DC7531">
        <w:rPr>
          <w:rFonts w:eastAsia="Trebuchet MS" w:cstheme="minorHAnsi"/>
          <w:color w:val="000000"/>
          <w:sz w:val="20"/>
          <w:szCs w:val="20"/>
        </w:rPr>
        <w:t xml:space="preserve">total </w:t>
      </w:r>
      <w:r w:rsidRPr="00956ADA">
        <w:rPr>
          <w:rFonts w:eastAsia="Trebuchet MS" w:cstheme="minorHAnsi"/>
          <w:sz w:val="20"/>
          <w:szCs w:val="20"/>
        </w:rPr>
        <w:t xml:space="preserve">d’environ </w:t>
      </w:r>
      <w:r w:rsidR="00DC7531" w:rsidRPr="00956ADA">
        <w:rPr>
          <w:rFonts w:eastAsia="Trebuchet MS" w:cstheme="minorHAnsi"/>
          <w:sz w:val="20"/>
          <w:szCs w:val="20"/>
        </w:rPr>
        <w:t>240 000</w:t>
      </w:r>
      <w:r w:rsidRPr="00956ADA">
        <w:rPr>
          <w:rFonts w:eastAsia="Trebuchet MS" w:cstheme="minorHAnsi"/>
          <w:sz w:val="20"/>
          <w:szCs w:val="20"/>
        </w:rPr>
        <w:t xml:space="preserve"> m2.</w:t>
      </w:r>
    </w:p>
    <w:p w14:paraId="3D66D621" w14:textId="08554162" w:rsidR="00D26036" w:rsidRDefault="000B7977" w:rsidP="000B7977">
      <w:pPr>
        <w:jc w:val="both"/>
        <w:rPr>
          <w:rFonts w:cstheme="minorHAnsi"/>
          <w:sz w:val="20"/>
          <w:szCs w:val="20"/>
        </w:rPr>
      </w:pPr>
      <w:r w:rsidRPr="000B7977">
        <w:rPr>
          <w:rFonts w:cstheme="minorHAnsi"/>
          <w:sz w:val="20"/>
          <w:szCs w:val="20"/>
        </w:rPr>
        <w:t>Dans le cadre de la gestion stratégique de son patrimoine immobilier, et des besoins des utilisateurs (principalement les écoles d’enseignement supérieur) le Groupe CCIR souhaite s’adjoindre</w:t>
      </w:r>
      <w:r w:rsidR="00D26036">
        <w:rPr>
          <w:rFonts w:cstheme="minorHAnsi"/>
          <w:sz w:val="20"/>
          <w:szCs w:val="20"/>
        </w:rPr>
        <w:t> :</w:t>
      </w:r>
    </w:p>
    <w:p w14:paraId="05A06C8E" w14:textId="425EB9DF" w:rsidR="00D26036" w:rsidRDefault="00D26036" w:rsidP="000B7977">
      <w:pPr>
        <w:jc w:val="both"/>
        <w:rPr>
          <w:rFonts w:cstheme="minorHAnsi"/>
          <w:sz w:val="20"/>
          <w:szCs w:val="20"/>
        </w:rPr>
      </w:pPr>
      <w:r>
        <w:rPr>
          <w:rFonts w:cstheme="minorHAnsi"/>
          <w:sz w:val="20"/>
          <w:szCs w:val="20"/>
        </w:rPr>
        <w:t xml:space="preserve">d’une part des services </w:t>
      </w:r>
      <w:r w:rsidR="000B7977" w:rsidRPr="000B7977">
        <w:rPr>
          <w:rFonts w:cstheme="minorHAnsi"/>
          <w:sz w:val="20"/>
          <w:szCs w:val="20"/>
        </w:rPr>
        <w:t>d’une maîtrise d’œuvre</w:t>
      </w:r>
      <w:r w:rsidR="000B7977">
        <w:rPr>
          <w:rFonts w:cstheme="minorHAnsi"/>
          <w:sz w:val="20"/>
          <w:szCs w:val="20"/>
        </w:rPr>
        <w:t xml:space="preserve"> </w:t>
      </w:r>
      <w:r w:rsidRPr="00D26036">
        <w:rPr>
          <w:rFonts w:cstheme="minorHAnsi"/>
          <w:sz w:val="20"/>
          <w:szCs w:val="20"/>
        </w:rPr>
        <w:t>pour des opérations de faible et moyenne importance, d’aménagement, de petits et/ou gros entretiens et d’installations techniques</w:t>
      </w:r>
      <w:r>
        <w:rPr>
          <w:rFonts w:cstheme="minorHAnsi"/>
          <w:sz w:val="20"/>
          <w:szCs w:val="20"/>
        </w:rPr>
        <w:t xml:space="preserve"> d’une part</w:t>
      </w:r>
      <w:r w:rsidRPr="00D26036">
        <w:rPr>
          <w:rFonts w:cstheme="minorHAnsi"/>
          <w:sz w:val="20"/>
          <w:szCs w:val="20"/>
        </w:rPr>
        <w:t> ;</w:t>
      </w:r>
      <w:r>
        <w:rPr>
          <w:rFonts w:cstheme="minorHAnsi"/>
          <w:sz w:val="20"/>
          <w:szCs w:val="20"/>
        </w:rPr>
        <w:t xml:space="preserve"> </w:t>
      </w:r>
    </w:p>
    <w:p w14:paraId="63D891F9" w14:textId="7F211C24" w:rsidR="00D26036" w:rsidRPr="00D26036" w:rsidRDefault="00D26036" w:rsidP="00D26036">
      <w:pPr>
        <w:jc w:val="both"/>
        <w:rPr>
          <w:rFonts w:cstheme="minorHAnsi"/>
          <w:sz w:val="20"/>
          <w:szCs w:val="20"/>
        </w:rPr>
      </w:pPr>
      <w:r>
        <w:rPr>
          <w:rFonts w:cstheme="minorHAnsi"/>
          <w:sz w:val="20"/>
          <w:szCs w:val="20"/>
        </w:rPr>
        <w:t xml:space="preserve">d’autre part, des services </w:t>
      </w:r>
      <w:r w:rsidR="0006262A">
        <w:rPr>
          <w:rFonts w:cstheme="minorHAnsi"/>
          <w:sz w:val="20"/>
          <w:szCs w:val="20"/>
        </w:rPr>
        <w:t>spécifiques</w:t>
      </w:r>
      <w:r w:rsidRPr="00D26036">
        <w:rPr>
          <w:rFonts w:ascii="Arial Narrow" w:eastAsia="Times New Roman" w:hAnsi="Arial Narrow" w:cs="Arial"/>
          <w:kern w:val="0"/>
          <w:lang w:eastAsia="fr-FR"/>
          <w14:ligatures w14:val="none"/>
        </w:rPr>
        <w:t xml:space="preserve"> </w:t>
      </w:r>
      <w:r w:rsidRPr="00D26036">
        <w:rPr>
          <w:rFonts w:cstheme="minorHAnsi"/>
          <w:sz w:val="20"/>
          <w:szCs w:val="20"/>
        </w:rPr>
        <w:t xml:space="preserve">sur des opérations particulières de réhabilitation lourde ou construction neuve </w:t>
      </w:r>
      <w:r>
        <w:rPr>
          <w:rFonts w:cstheme="minorHAnsi"/>
          <w:sz w:val="20"/>
          <w:szCs w:val="20"/>
        </w:rPr>
        <w:t xml:space="preserve"> </w:t>
      </w:r>
    </w:p>
    <w:p w14:paraId="10B9FDF0" w14:textId="2DAE11B8" w:rsidR="008C4020" w:rsidRDefault="00A63BF2" w:rsidP="001173CF">
      <w:pPr>
        <w:pStyle w:val="Paragraphedeliste"/>
        <w:spacing w:before="240"/>
        <w:ind w:left="0"/>
        <w:rPr>
          <w:rFonts w:eastAsia="Trebuchet MS" w:cstheme="minorHAnsi"/>
          <w:color w:val="000000"/>
          <w:sz w:val="20"/>
          <w:szCs w:val="20"/>
        </w:rPr>
      </w:pPr>
      <w:r w:rsidRPr="00D26036">
        <w:rPr>
          <w:rFonts w:eastAsia="Trebuchet MS" w:cstheme="minorHAnsi"/>
          <w:color w:val="000000"/>
          <w:sz w:val="20"/>
          <w:szCs w:val="20"/>
        </w:rPr>
        <w:t>Les missions ou s’exécuteront les travaux concernent des sites situés exclusivement en Région Ile-de-France. L’adresse sera communiquée au titulaire par le pouvoir adjudicateur.</w:t>
      </w:r>
    </w:p>
    <w:p w14:paraId="08CE97F9" w14:textId="77777777" w:rsidR="00A63BF2" w:rsidRDefault="00A63BF2" w:rsidP="001173CF">
      <w:pPr>
        <w:pStyle w:val="Paragraphedeliste"/>
        <w:spacing w:before="240"/>
        <w:ind w:left="0"/>
        <w:rPr>
          <w:rFonts w:eastAsia="Trebuchet MS" w:cstheme="minorHAnsi"/>
          <w:color w:val="000000"/>
          <w:sz w:val="20"/>
          <w:szCs w:val="20"/>
        </w:rPr>
      </w:pPr>
      <w:bookmarkStart w:id="3" w:name="_Hlk189487578"/>
    </w:p>
    <w:p w14:paraId="73DD38C5" w14:textId="02B5BA55"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02EDB824" w14:textId="77777777" w:rsidR="001173CF" w:rsidRPr="00C34AC3" w:rsidRDefault="00AE3D1F" w:rsidP="006F539C">
      <w:pPr>
        <w:pStyle w:val="Paragraphedeliste"/>
        <w:numPr>
          <w:ilvl w:val="0"/>
          <w:numId w:val="13"/>
        </w:numPr>
        <w:rPr>
          <w:rFonts w:eastAsia="Trebuchet MS" w:cstheme="minorHAnsi"/>
          <w:color w:val="000000"/>
          <w:sz w:val="20"/>
          <w:szCs w:val="20"/>
        </w:rPr>
      </w:pPr>
      <w:r w:rsidRPr="00C34AC3">
        <w:rPr>
          <w:rFonts w:eastAsia="Trebuchet MS" w:cstheme="minorHAnsi"/>
          <w:color w:val="000000"/>
          <w:sz w:val="20"/>
          <w:szCs w:val="20"/>
        </w:rPr>
        <w:t>D’un renouvellement de marché</w:t>
      </w:r>
      <w:r w:rsidR="001173CF" w:rsidRPr="00C34AC3">
        <w:rPr>
          <w:rFonts w:eastAsia="Trebuchet MS" w:cstheme="minorHAnsi"/>
          <w:color w:val="000000"/>
          <w:sz w:val="20"/>
          <w:szCs w:val="20"/>
        </w:rPr>
        <w:t> :</w:t>
      </w:r>
    </w:p>
    <w:p w14:paraId="0064F4E1" w14:textId="77777777" w:rsidR="001173CF" w:rsidRPr="00505021" w:rsidRDefault="001173CF" w:rsidP="006F539C">
      <w:pPr>
        <w:pStyle w:val="Paragraphedeliste"/>
        <w:numPr>
          <w:ilvl w:val="1"/>
          <w:numId w:val="13"/>
        </w:numPr>
        <w:rPr>
          <w:rFonts w:eastAsia="Trebuchet MS" w:cstheme="minorHAnsi"/>
          <w:color w:val="000000"/>
          <w:sz w:val="20"/>
          <w:szCs w:val="20"/>
        </w:rPr>
      </w:pPr>
      <w:r w:rsidRPr="00505021">
        <w:rPr>
          <w:rFonts w:eastAsia="Trebuchet MS" w:cstheme="minorHAnsi"/>
          <w:color w:val="000000"/>
          <w:sz w:val="20"/>
          <w:szCs w:val="20"/>
        </w:rPr>
        <w:t>Avec les ajustements suivants :</w:t>
      </w:r>
    </w:p>
    <w:p w14:paraId="63D2850B" w14:textId="3167D58E" w:rsidR="00AE3D1F" w:rsidRDefault="00D26036" w:rsidP="006F539C">
      <w:pPr>
        <w:pStyle w:val="Paragraphedeliste"/>
        <w:numPr>
          <w:ilvl w:val="2"/>
          <w:numId w:val="13"/>
        </w:numPr>
        <w:rPr>
          <w:rFonts w:eastAsia="Trebuchet MS" w:cstheme="minorHAnsi"/>
          <w:color w:val="000000"/>
          <w:sz w:val="20"/>
          <w:szCs w:val="20"/>
        </w:rPr>
      </w:pPr>
      <w:r>
        <w:rPr>
          <w:rFonts w:eastAsia="Trebuchet MS" w:cstheme="minorHAnsi"/>
          <w:color w:val="000000"/>
          <w:sz w:val="20"/>
          <w:szCs w:val="20"/>
        </w:rPr>
        <w:t xml:space="preserve">Intégration des missions </w:t>
      </w:r>
      <w:r w:rsidR="0042520D">
        <w:rPr>
          <w:rFonts w:eastAsia="Trebuchet MS" w:cstheme="minorHAnsi"/>
          <w:color w:val="000000"/>
          <w:sz w:val="20"/>
          <w:szCs w:val="20"/>
        </w:rPr>
        <w:t>de coordination,</w:t>
      </w:r>
      <w:r>
        <w:rPr>
          <w:rFonts w:eastAsia="Trebuchet MS" w:cstheme="minorHAnsi"/>
          <w:color w:val="000000"/>
          <w:sz w:val="20"/>
          <w:szCs w:val="20"/>
        </w:rPr>
        <w:t xml:space="preserve"> maîtrise d’œuvre</w:t>
      </w:r>
      <w:r w:rsidR="0042520D">
        <w:rPr>
          <w:rFonts w:eastAsia="Trebuchet MS" w:cstheme="minorHAnsi"/>
          <w:color w:val="000000"/>
          <w:sz w:val="20"/>
          <w:szCs w:val="20"/>
        </w:rPr>
        <w:t xml:space="preserve">, </w:t>
      </w:r>
      <w:r w:rsidR="004D242C">
        <w:rPr>
          <w:rFonts w:eastAsia="Trebuchet MS" w:cstheme="minorHAnsi"/>
          <w:color w:val="000000"/>
          <w:sz w:val="20"/>
          <w:szCs w:val="20"/>
        </w:rPr>
        <w:t>mission spécifique</w:t>
      </w:r>
      <w:r w:rsidR="0042520D">
        <w:rPr>
          <w:rFonts w:eastAsia="Trebuchet MS" w:cstheme="minorHAnsi"/>
          <w:color w:val="000000"/>
          <w:sz w:val="20"/>
          <w:szCs w:val="20"/>
        </w:rPr>
        <w:t xml:space="preserve"> en matière</w:t>
      </w:r>
      <w:r>
        <w:rPr>
          <w:rFonts w:eastAsia="Trebuchet MS" w:cstheme="minorHAnsi"/>
          <w:color w:val="000000"/>
          <w:sz w:val="20"/>
          <w:szCs w:val="20"/>
        </w:rPr>
        <w:t xml:space="preserve"> de S</w:t>
      </w:r>
      <w:r w:rsidR="00E42AC2">
        <w:rPr>
          <w:rFonts w:eastAsia="Trebuchet MS" w:cstheme="minorHAnsi"/>
          <w:color w:val="000000"/>
          <w:sz w:val="20"/>
          <w:szCs w:val="20"/>
        </w:rPr>
        <w:t>ystème Sécurité Incendie (S</w:t>
      </w:r>
      <w:r>
        <w:rPr>
          <w:rFonts w:eastAsia="Trebuchet MS" w:cstheme="minorHAnsi"/>
          <w:color w:val="000000"/>
          <w:sz w:val="20"/>
          <w:szCs w:val="20"/>
        </w:rPr>
        <w:t>SI</w:t>
      </w:r>
      <w:r w:rsidR="00E42AC2">
        <w:rPr>
          <w:rFonts w:eastAsia="Trebuchet MS" w:cstheme="minorHAnsi"/>
          <w:color w:val="000000"/>
          <w:sz w:val="20"/>
          <w:szCs w:val="20"/>
        </w:rPr>
        <w:t>)</w:t>
      </w:r>
    </w:p>
    <w:p w14:paraId="04DC1FD5" w14:textId="0F2960D6" w:rsidR="00D26036" w:rsidRPr="00C34AC3" w:rsidRDefault="00D26036" w:rsidP="006F539C">
      <w:pPr>
        <w:pStyle w:val="Paragraphedeliste"/>
        <w:numPr>
          <w:ilvl w:val="2"/>
          <w:numId w:val="13"/>
        </w:numPr>
        <w:rPr>
          <w:rFonts w:eastAsia="Trebuchet MS" w:cstheme="minorHAnsi"/>
          <w:color w:val="000000"/>
          <w:sz w:val="20"/>
          <w:szCs w:val="20"/>
        </w:rPr>
      </w:pPr>
      <w:r>
        <w:rPr>
          <w:rFonts w:eastAsia="Trebuchet MS" w:cstheme="minorHAnsi"/>
          <w:color w:val="000000"/>
          <w:sz w:val="20"/>
          <w:szCs w:val="20"/>
        </w:rPr>
        <w:t>Intégration des missions de Gestion Technique du Bâtiment (GTB) et/ou Gestion Technique Centralisée (GTC</w:t>
      </w:r>
      <w:r w:rsidR="00E42AC2">
        <w:rPr>
          <w:rFonts w:eastAsia="Trebuchet MS" w:cstheme="minorHAnsi"/>
          <w:color w:val="000000"/>
          <w:sz w:val="20"/>
          <w:szCs w:val="20"/>
        </w:rPr>
        <w:t>)</w:t>
      </w:r>
    </w:p>
    <w:p w14:paraId="20462131" w14:textId="77777777" w:rsidR="00C34AC3" w:rsidRPr="00AE3D1F" w:rsidRDefault="00C34AC3" w:rsidP="00AE3D1F">
      <w:pPr>
        <w:rPr>
          <w:rFonts w:eastAsia="Trebuchet MS" w:cstheme="minorHAnsi"/>
          <w:color w:val="000000"/>
        </w:rPr>
      </w:pPr>
    </w:p>
    <w:bookmarkEnd w:id="3"/>
    <w:p w14:paraId="2503DDB8" w14:textId="13786164" w:rsidR="0018320B" w:rsidRDefault="0018320B" w:rsidP="006F539C">
      <w:pPr>
        <w:pStyle w:val="Paragraphedeliste"/>
        <w:numPr>
          <w:ilvl w:val="0"/>
          <w:numId w:val="26"/>
        </w:numPr>
        <w:rPr>
          <w:rFonts w:eastAsia="Trebuchet MS" w:cstheme="minorHAnsi"/>
          <w:b/>
          <w:sz w:val="28"/>
        </w:rPr>
      </w:pPr>
      <w:r w:rsidRPr="00032315">
        <w:rPr>
          <w:rFonts w:eastAsia="Trebuchet MS" w:cstheme="minorHAnsi"/>
          <w:b/>
          <w:sz w:val="28"/>
        </w:rPr>
        <w:t>Glossaire</w:t>
      </w:r>
    </w:p>
    <w:p w14:paraId="57DA2D8F" w14:textId="77777777" w:rsidR="00321967" w:rsidRPr="00032315"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6F539C">
            <w:pPr>
              <w:pStyle w:val="Paragraphedeliste"/>
              <w:numPr>
                <w:ilvl w:val="0"/>
                <w:numId w:val="25"/>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6F539C">
            <w:pPr>
              <w:pStyle w:val="Paragraphedeliste"/>
              <w:numPr>
                <w:ilvl w:val="0"/>
                <w:numId w:val="25"/>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6F539C">
            <w:pPr>
              <w:pStyle w:val="Paragraphedeliste"/>
              <w:numPr>
                <w:ilvl w:val="0"/>
                <w:numId w:val="25"/>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6F539C">
            <w:pPr>
              <w:pStyle w:val="Paragraphedeliste"/>
              <w:numPr>
                <w:ilvl w:val="0"/>
                <w:numId w:val="25"/>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6F539C">
            <w:pPr>
              <w:pStyle w:val="Paragraphedeliste"/>
              <w:numPr>
                <w:ilvl w:val="0"/>
                <w:numId w:val="25"/>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r w:rsidR="00C25F68" w:rsidRPr="001A2D29" w14:paraId="67F668F6" w14:textId="77777777" w:rsidTr="00FF47EC">
        <w:trPr>
          <w:trHeight w:val="342"/>
        </w:trPr>
        <w:tc>
          <w:tcPr>
            <w:tcW w:w="2405" w:type="dxa"/>
            <w:vAlign w:val="center"/>
          </w:tcPr>
          <w:p w14:paraId="3B66C7E2" w14:textId="3140AE2C" w:rsidR="00C25F68" w:rsidRDefault="00C25F68" w:rsidP="006F539C">
            <w:pPr>
              <w:pStyle w:val="Paragraphedeliste"/>
              <w:numPr>
                <w:ilvl w:val="0"/>
                <w:numId w:val="25"/>
              </w:numPr>
              <w:spacing w:after="0" w:line="276" w:lineRule="auto"/>
              <w:ind w:left="306"/>
              <w:rPr>
                <w:rFonts w:cstheme="minorHAnsi"/>
                <w:b/>
                <w:bCs/>
                <w:sz w:val="20"/>
                <w:szCs w:val="16"/>
              </w:rPr>
            </w:pPr>
            <w:r>
              <w:rPr>
                <w:rFonts w:cstheme="minorHAnsi"/>
                <w:b/>
                <w:bCs/>
                <w:sz w:val="20"/>
                <w:szCs w:val="16"/>
              </w:rPr>
              <w:t xml:space="preserve">CCAG MOE </w:t>
            </w:r>
          </w:p>
        </w:tc>
        <w:tc>
          <w:tcPr>
            <w:tcW w:w="7224" w:type="dxa"/>
            <w:vAlign w:val="center"/>
          </w:tcPr>
          <w:p w14:paraId="710F0316" w14:textId="2C82AD25" w:rsidR="00C25F68" w:rsidRPr="392B7E6E" w:rsidRDefault="00C25F68" w:rsidP="00FF47EC">
            <w:pPr>
              <w:pStyle w:val="Paragraphedeliste"/>
              <w:spacing w:after="0" w:line="276" w:lineRule="auto"/>
              <w:ind w:left="0"/>
              <w:rPr>
                <w:sz w:val="20"/>
                <w:szCs w:val="20"/>
              </w:rPr>
            </w:pPr>
            <w:r>
              <w:rPr>
                <w:sz w:val="20"/>
                <w:szCs w:val="20"/>
              </w:rPr>
              <w:t>CCAG de maîtrise d’</w:t>
            </w:r>
            <w:r w:rsidR="00A61F12">
              <w:rPr>
                <w:sz w:val="20"/>
                <w:szCs w:val="20"/>
              </w:rPr>
              <w:t>œuvre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Pr="00B10AF6" w:rsidRDefault="0018320B" w:rsidP="0018320B">
      <w:pPr>
        <w:spacing w:after="0" w:line="240" w:lineRule="auto"/>
        <w:rPr>
          <w:rFonts w:cstheme="minorHAnsi"/>
          <w:b/>
          <w:caps/>
          <w:kern w:val="28"/>
          <w:szCs w:val="20"/>
          <w:highlight w:val="lightGray"/>
        </w:rPr>
      </w:pPr>
    </w:p>
    <w:p w14:paraId="18520070" w14:textId="205D5AF1" w:rsidR="00F73740" w:rsidRPr="000D58BD" w:rsidRDefault="007E38CA" w:rsidP="00BB05E8">
      <w:pPr>
        <w:pStyle w:val="Titre1"/>
        <w:numPr>
          <w:ilvl w:val="0"/>
          <w:numId w:val="5"/>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191892849"/>
      <w:r w:rsidRPr="000D58BD">
        <w:rPr>
          <w:rFonts w:cstheme="minorHAnsi"/>
          <w:sz w:val="32"/>
          <w:szCs w:val="32"/>
        </w:rPr>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6F539C">
      <w:pPr>
        <w:widowControl w:val="0"/>
        <w:numPr>
          <w:ilvl w:val="0"/>
          <w:numId w:val="10"/>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5968AC7D" w14:textId="56DEE680" w:rsidR="00F9755E" w:rsidRPr="007612D2" w:rsidRDefault="00BA45CD" w:rsidP="00BA45CD">
      <w:pPr>
        <w:pStyle w:val="ParagrapheIndent1"/>
        <w:numPr>
          <w:ilvl w:val="0"/>
          <w:numId w:val="20"/>
        </w:numPr>
        <w:spacing w:before="60" w:line="232" w:lineRule="exact"/>
        <w:ind w:right="20"/>
        <w:jc w:val="both"/>
        <w:rPr>
          <w:rFonts w:asciiTheme="minorHAnsi" w:eastAsia="Arial Narrow" w:hAnsiTheme="minorHAnsi" w:cstheme="minorHAnsi"/>
          <w:iCs/>
          <w:sz w:val="20"/>
          <w:szCs w:val="20"/>
          <w:lang w:val="fr-FR" w:eastAsia="fr-FR"/>
        </w:rPr>
      </w:pPr>
      <w:r>
        <w:rPr>
          <w:rFonts w:asciiTheme="minorHAnsi" w:hAnsiTheme="minorHAnsi" w:cstheme="minorHAnsi"/>
          <w:b/>
          <w:color w:val="000000"/>
          <w:sz w:val="20"/>
          <w:lang w:val="fr-FR"/>
        </w:rPr>
        <w:t xml:space="preserve">La </w:t>
      </w:r>
      <w:r w:rsidR="007612D2">
        <w:rPr>
          <w:rFonts w:asciiTheme="minorHAnsi" w:hAnsiTheme="minorHAnsi" w:cstheme="minorHAnsi"/>
          <w:b/>
          <w:color w:val="000000"/>
          <w:sz w:val="20"/>
          <w:lang w:val="fr-FR"/>
        </w:rPr>
        <w:t>CCIR Paris Ile-de-France</w:t>
      </w:r>
      <w:r w:rsidR="009B41E6">
        <w:rPr>
          <w:rFonts w:asciiTheme="minorHAnsi" w:hAnsiTheme="minorHAnsi" w:cstheme="minorHAnsi"/>
          <w:b/>
          <w:color w:val="000000"/>
          <w:sz w:val="20"/>
          <w:lang w:val="fr-FR"/>
        </w:rPr>
        <w:t> :</w:t>
      </w:r>
    </w:p>
    <w:p w14:paraId="1FAE1838" w14:textId="4050DC6A" w:rsidR="00F9755E" w:rsidRPr="00172A6F" w:rsidRDefault="00F9755E" w:rsidP="0033552F">
      <w:pPr>
        <w:pStyle w:val="ParagrapheIndent1"/>
        <w:spacing w:line="232" w:lineRule="exact"/>
        <w:ind w:left="993" w:right="20"/>
        <w:jc w:val="both"/>
        <w:rPr>
          <w:rFonts w:asciiTheme="minorHAnsi" w:hAnsiTheme="minorHAnsi" w:cstheme="minorHAnsi"/>
          <w:color w:val="000000"/>
          <w:sz w:val="20"/>
          <w:lang w:val="fr-FR"/>
        </w:rPr>
      </w:pPr>
      <w:r w:rsidRPr="00172A6F">
        <w:rPr>
          <w:rFonts w:asciiTheme="minorHAnsi" w:hAnsiTheme="minorHAnsi" w:cstheme="minorHAnsi"/>
          <w:color w:val="000000"/>
          <w:sz w:val="20"/>
          <w:lang w:val="fr-FR"/>
        </w:rPr>
        <w:t>sis</w:t>
      </w:r>
      <w:r w:rsidR="00BA45CD">
        <w:rPr>
          <w:rFonts w:asciiTheme="minorHAnsi" w:hAnsiTheme="minorHAnsi" w:cstheme="minorHAnsi"/>
          <w:color w:val="000000"/>
          <w:sz w:val="20"/>
          <w:lang w:val="fr-FR"/>
        </w:rPr>
        <w:t>e</w:t>
      </w:r>
      <w:r w:rsidRPr="00172A6F">
        <w:rPr>
          <w:rFonts w:asciiTheme="minorHAnsi" w:hAnsiTheme="minorHAnsi" w:cstheme="minorHAnsi"/>
          <w:color w:val="000000"/>
          <w:sz w:val="20"/>
          <w:lang w:val="fr-FR"/>
        </w:rPr>
        <w:t xml:space="preserve"> </w:t>
      </w:r>
      <w:r w:rsidR="007612D2">
        <w:rPr>
          <w:rFonts w:asciiTheme="minorHAnsi" w:hAnsiTheme="minorHAnsi" w:cstheme="minorHAnsi"/>
          <w:color w:val="000000"/>
          <w:sz w:val="20"/>
          <w:lang w:val="fr-FR"/>
        </w:rPr>
        <w:t>27 avenue de Friedland</w:t>
      </w:r>
      <w:r w:rsidRPr="00172A6F">
        <w:rPr>
          <w:rFonts w:asciiTheme="minorHAnsi" w:hAnsiTheme="minorHAnsi" w:cstheme="minorHAnsi"/>
          <w:color w:val="000000"/>
          <w:sz w:val="20"/>
          <w:lang w:val="fr-FR"/>
        </w:rPr>
        <w:t xml:space="preserve"> - 750</w:t>
      </w:r>
      <w:r w:rsidR="007612D2">
        <w:rPr>
          <w:rFonts w:asciiTheme="minorHAnsi" w:hAnsiTheme="minorHAnsi" w:cstheme="minorHAnsi"/>
          <w:color w:val="000000"/>
          <w:sz w:val="20"/>
          <w:lang w:val="fr-FR"/>
        </w:rPr>
        <w:t xml:space="preserve">08 </w:t>
      </w:r>
      <w:r w:rsidRPr="00172A6F">
        <w:rPr>
          <w:rFonts w:asciiTheme="minorHAnsi" w:hAnsiTheme="minorHAnsi" w:cstheme="minorHAnsi"/>
          <w:color w:val="000000"/>
          <w:sz w:val="20"/>
          <w:lang w:val="fr-FR"/>
        </w:rPr>
        <w:t>Paris,</w:t>
      </w:r>
    </w:p>
    <w:p w14:paraId="2969DFC5" w14:textId="4A69CF87" w:rsidR="007612D2" w:rsidRPr="00BA45CD" w:rsidRDefault="0033552F" w:rsidP="003B2D56">
      <w:pPr>
        <w:spacing w:after="0"/>
      </w:pPr>
      <w:r w:rsidRPr="00172A6F">
        <w:rPr>
          <w:rFonts w:cstheme="minorHAnsi"/>
          <w:color w:val="000000"/>
          <w:sz w:val="20"/>
        </w:rPr>
        <w:t xml:space="preserve">représenté par </w:t>
      </w:r>
      <w:r w:rsidR="007612D2" w:rsidRPr="00BA45CD">
        <w:rPr>
          <w:rFonts w:cstheme="minorHAnsi"/>
          <w:color w:val="000000"/>
          <w:sz w:val="20"/>
        </w:rPr>
        <w:t>son président ou la personne habilitée à signer le marché, dans le respect des délégations de signature en vigueur au sein de l’institution</w:t>
      </w:r>
      <w:r w:rsidR="007612D2">
        <w:rPr>
          <w:rFonts w:cstheme="minorHAnsi"/>
          <w:color w:val="000000"/>
          <w:sz w:val="20"/>
        </w:rPr>
        <w:t> :</w:t>
      </w:r>
    </w:p>
    <w:p w14:paraId="31E441D2" w14:textId="77777777" w:rsidR="007612D2" w:rsidRPr="00BA45CD" w:rsidRDefault="007612D2" w:rsidP="007612D2">
      <w:pPr>
        <w:pStyle w:val="ParagrapheIndent1"/>
        <w:spacing w:after="240" w:line="232" w:lineRule="exact"/>
        <w:ind w:left="20" w:right="20"/>
        <w:jc w:val="both"/>
        <w:rPr>
          <w:rFonts w:asciiTheme="minorHAnsi" w:eastAsiaTheme="minorHAnsi" w:hAnsiTheme="minorHAnsi" w:cstheme="minorHAnsi"/>
          <w:color w:val="000000"/>
          <w:sz w:val="20"/>
          <w:lang w:val="fr-FR"/>
        </w:rPr>
      </w:pPr>
      <w:hyperlink r:id="rId12" w:history="1">
        <w:r w:rsidRPr="00BA45CD">
          <w:rPr>
            <w:rFonts w:asciiTheme="minorHAnsi" w:eastAsiaTheme="minorHAnsi" w:hAnsiTheme="minorHAnsi" w:cstheme="minorHAnsi"/>
            <w:color w:val="000000"/>
            <w:sz w:val="20"/>
            <w:lang w:val="fr-FR"/>
          </w:rPr>
          <w:t>http://www.cci-paris-idf.fr/cci-region/organisation/organisation/delegations-competence-signature-corporate</w:t>
        </w:r>
      </w:hyperlink>
      <w:r w:rsidRPr="00BA45CD">
        <w:rPr>
          <w:rFonts w:asciiTheme="minorHAnsi" w:eastAsiaTheme="minorHAnsi" w:hAnsiTheme="minorHAnsi" w:cstheme="minorHAnsi"/>
          <w:color w:val="000000"/>
          <w:sz w:val="20"/>
          <w:lang w:val="fr-FR"/>
        </w:rPr>
        <w:t>.</w:t>
      </w:r>
    </w:p>
    <w:p w14:paraId="5F73904D" w14:textId="77777777" w:rsidR="00356DC1" w:rsidRPr="003B2D56" w:rsidRDefault="00356DC1" w:rsidP="003B2D56">
      <w:pPr>
        <w:pStyle w:val="ParagrapheIndent1"/>
        <w:spacing w:after="0" w:line="232" w:lineRule="exact"/>
        <w:ind w:left="23" w:right="23"/>
        <w:jc w:val="both"/>
        <w:rPr>
          <w:rFonts w:asciiTheme="minorHAnsi" w:eastAsiaTheme="minorHAnsi" w:hAnsiTheme="minorHAnsi" w:cstheme="minorHAnsi"/>
          <w:color w:val="000000"/>
          <w:sz w:val="20"/>
          <w:lang w:val="fr-FR"/>
        </w:rPr>
      </w:pPr>
      <w:r w:rsidRPr="003B2D56">
        <w:rPr>
          <w:rFonts w:asciiTheme="minorHAnsi" w:eastAsiaTheme="minorHAnsi" w:hAnsiTheme="minorHAnsi" w:cstheme="minorHAnsi"/>
          <w:color w:val="000000"/>
          <w:sz w:val="20"/>
          <w:lang w:val="fr-FR"/>
        </w:rPr>
        <w:t>Personne habilitée à donner les renseignements relatifs aux nantissements et cessions de créances : </w:t>
      </w:r>
    </w:p>
    <w:p w14:paraId="6F73D035" w14:textId="77777777" w:rsidR="00356DC1" w:rsidRPr="003B2D56" w:rsidRDefault="00356DC1" w:rsidP="003B2D56">
      <w:pPr>
        <w:pStyle w:val="ParagrapheIndent1"/>
        <w:spacing w:after="0" w:line="232" w:lineRule="exact"/>
        <w:ind w:left="23" w:right="23"/>
        <w:jc w:val="both"/>
        <w:rPr>
          <w:rFonts w:asciiTheme="minorHAnsi" w:eastAsiaTheme="minorHAnsi" w:hAnsiTheme="minorHAnsi" w:cstheme="minorHAnsi"/>
          <w:color w:val="000000"/>
          <w:sz w:val="20"/>
          <w:lang w:val="fr-FR"/>
        </w:rPr>
      </w:pPr>
      <w:r w:rsidRPr="003B2D56">
        <w:rPr>
          <w:rFonts w:asciiTheme="minorHAnsi" w:eastAsiaTheme="minorHAnsi" w:hAnsiTheme="minorHAnsi" w:cstheme="minorHAnsi"/>
          <w:color w:val="000000"/>
          <w:sz w:val="20"/>
          <w:lang w:val="fr-FR"/>
        </w:rPr>
        <w:t>Monsieur le Président ou son délégataire</w:t>
      </w:r>
    </w:p>
    <w:p w14:paraId="49077338" w14:textId="77777777" w:rsidR="00356DC1" w:rsidRPr="003B2D56" w:rsidRDefault="00356DC1" w:rsidP="003B2D56">
      <w:pPr>
        <w:pStyle w:val="ParagrapheIndent1"/>
        <w:spacing w:after="0" w:line="232" w:lineRule="exact"/>
        <w:ind w:left="23" w:right="23"/>
        <w:jc w:val="both"/>
        <w:rPr>
          <w:rFonts w:asciiTheme="minorHAnsi" w:eastAsiaTheme="minorHAnsi" w:hAnsiTheme="minorHAnsi" w:cstheme="minorHAnsi"/>
          <w:color w:val="000000"/>
          <w:sz w:val="20"/>
          <w:lang w:val="fr-FR"/>
        </w:rPr>
      </w:pPr>
      <w:r w:rsidRPr="003B2D56">
        <w:rPr>
          <w:rFonts w:asciiTheme="minorHAnsi" w:eastAsiaTheme="minorHAnsi" w:hAnsiTheme="minorHAnsi" w:cstheme="minorHAnsi"/>
          <w:color w:val="000000"/>
          <w:sz w:val="20"/>
          <w:lang w:val="fr-FR"/>
        </w:rPr>
        <w:t>La correspondance doit lui être adressée à :</w:t>
      </w:r>
    </w:p>
    <w:p w14:paraId="3DDC0FD3" w14:textId="77777777" w:rsidR="00356DC1" w:rsidRPr="003B2D56" w:rsidRDefault="00356DC1" w:rsidP="003B2D56">
      <w:pPr>
        <w:pStyle w:val="ParagrapheIndent1"/>
        <w:spacing w:after="0" w:line="232" w:lineRule="exact"/>
        <w:ind w:left="23" w:right="23"/>
        <w:jc w:val="both"/>
        <w:rPr>
          <w:rFonts w:asciiTheme="minorHAnsi" w:eastAsiaTheme="minorHAnsi" w:hAnsiTheme="minorHAnsi" w:cstheme="minorHAnsi"/>
          <w:color w:val="000000"/>
          <w:sz w:val="20"/>
          <w:lang w:val="fr-FR"/>
        </w:rPr>
      </w:pPr>
      <w:r w:rsidRPr="003B2D56">
        <w:rPr>
          <w:rFonts w:asciiTheme="minorHAnsi" w:eastAsiaTheme="minorHAnsi" w:hAnsiTheme="minorHAnsi" w:cstheme="minorHAnsi"/>
          <w:color w:val="000000"/>
          <w:sz w:val="20"/>
          <w:lang w:val="fr-FR"/>
        </w:rPr>
        <w:t>CCIR Paris Ile-de-France</w:t>
      </w:r>
    </w:p>
    <w:p w14:paraId="3E57DB62" w14:textId="77777777" w:rsidR="00356DC1" w:rsidRPr="003B2D56" w:rsidRDefault="00356DC1" w:rsidP="003B2D56">
      <w:pPr>
        <w:pStyle w:val="ParagrapheIndent1"/>
        <w:spacing w:after="0" w:line="232" w:lineRule="exact"/>
        <w:ind w:left="23" w:right="23"/>
        <w:jc w:val="both"/>
        <w:rPr>
          <w:rFonts w:asciiTheme="minorHAnsi" w:eastAsiaTheme="minorHAnsi" w:hAnsiTheme="minorHAnsi" w:cstheme="minorHAnsi"/>
          <w:color w:val="000000"/>
          <w:sz w:val="20"/>
          <w:lang w:val="fr-FR"/>
        </w:rPr>
      </w:pPr>
      <w:r w:rsidRPr="003B2D56">
        <w:rPr>
          <w:rFonts w:asciiTheme="minorHAnsi" w:eastAsiaTheme="minorHAnsi" w:hAnsiTheme="minorHAnsi" w:cstheme="minorHAnsi"/>
          <w:color w:val="000000"/>
          <w:sz w:val="20"/>
          <w:lang w:val="fr-FR"/>
        </w:rPr>
        <w:t>Direction Générale Adjointe Finances</w:t>
      </w:r>
    </w:p>
    <w:p w14:paraId="4B880E40" w14:textId="168AFD42" w:rsidR="00356DC1" w:rsidRPr="003B2D56" w:rsidRDefault="00356DC1" w:rsidP="003B2D56">
      <w:pPr>
        <w:pStyle w:val="ParagrapheIndent1"/>
        <w:spacing w:after="0" w:line="232" w:lineRule="exact"/>
        <w:ind w:left="23" w:right="23"/>
        <w:jc w:val="both"/>
        <w:rPr>
          <w:rFonts w:asciiTheme="minorHAnsi" w:eastAsiaTheme="minorHAnsi" w:hAnsiTheme="minorHAnsi" w:cstheme="minorHAnsi"/>
          <w:color w:val="000000"/>
          <w:sz w:val="20"/>
          <w:lang w:val="fr-FR"/>
        </w:rPr>
      </w:pPr>
      <w:r w:rsidRPr="003B2D56">
        <w:rPr>
          <w:rFonts w:asciiTheme="minorHAnsi" w:eastAsiaTheme="minorHAnsi" w:hAnsiTheme="minorHAnsi" w:cstheme="minorHAnsi"/>
          <w:color w:val="000000"/>
          <w:sz w:val="20"/>
          <w:lang w:val="fr-FR"/>
        </w:rPr>
        <w:t xml:space="preserve">Service </w:t>
      </w:r>
      <w:r>
        <w:rPr>
          <w:rFonts w:asciiTheme="minorHAnsi" w:eastAsiaTheme="minorHAnsi" w:hAnsiTheme="minorHAnsi" w:cstheme="minorHAnsi"/>
          <w:color w:val="000000"/>
          <w:sz w:val="20"/>
          <w:lang w:val="fr-FR"/>
        </w:rPr>
        <w:t>Gouvernance fiscalité et normes</w:t>
      </w:r>
    </w:p>
    <w:p w14:paraId="3D978A50" w14:textId="77777777" w:rsidR="00356DC1" w:rsidRDefault="00356DC1" w:rsidP="00356DC1">
      <w:pPr>
        <w:pStyle w:val="ParagrapheIndent1"/>
        <w:spacing w:after="0" w:line="232" w:lineRule="exact"/>
        <w:ind w:left="23" w:right="23"/>
        <w:jc w:val="both"/>
        <w:rPr>
          <w:rFonts w:asciiTheme="minorHAnsi" w:eastAsiaTheme="minorHAnsi" w:hAnsiTheme="minorHAnsi" w:cstheme="minorHAnsi"/>
          <w:color w:val="000000"/>
          <w:sz w:val="20"/>
          <w:lang w:val="fr-FR"/>
        </w:rPr>
      </w:pPr>
      <w:r w:rsidRPr="003B2D56">
        <w:rPr>
          <w:rFonts w:asciiTheme="minorHAnsi" w:eastAsiaTheme="minorHAnsi" w:hAnsiTheme="minorHAnsi" w:cstheme="minorHAnsi"/>
          <w:color w:val="000000"/>
          <w:sz w:val="20"/>
          <w:lang w:val="fr-FR"/>
        </w:rPr>
        <w:t>27 avenue de Friedland</w:t>
      </w:r>
    </w:p>
    <w:p w14:paraId="48D75C88" w14:textId="1BD36C56" w:rsidR="00356DC1" w:rsidRPr="003B2D56" w:rsidRDefault="00356DC1" w:rsidP="003B2D56">
      <w:pPr>
        <w:rPr>
          <w:rFonts w:cstheme="minorHAnsi"/>
          <w:color w:val="000000"/>
          <w:sz w:val="20"/>
        </w:rPr>
      </w:pPr>
      <w:r w:rsidRPr="003B2D56">
        <w:rPr>
          <w:rFonts w:cstheme="minorHAnsi"/>
          <w:color w:val="000000"/>
          <w:sz w:val="20"/>
        </w:rPr>
        <w:t>75008 PARIS</w:t>
      </w:r>
    </w:p>
    <w:p w14:paraId="55E99FF5" w14:textId="77777777" w:rsidR="007612D2" w:rsidRDefault="007612D2" w:rsidP="007612D2">
      <w:pPr>
        <w:pStyle w:val="ParagrapheIndent1"/>
        <w:spacing w:after="120" w:line="232" w:lineRule="exact"/>
        <w:ind w:left="426" w:right="20"/>
        <w:jc w:val="both"/>
        <w:rPr>
          <w:rFonts w:eastAsia="Arial Narrow" w:cstheme="minorHAnsi"/>
          <w:b/>
        </w:rPr>
      </w:pPr>
    </w:p>
    <w:p w14:paraId="6B1D8972" w14:textId="7BA722A9" w:rsidR="00C85F02" w:rsidRPr="00172A6F" w:rsidRDefault="00C85F02" w:rsidP="00BA45CD">
      <w:pPr>
        <w:pStyle w:val="ParagrapheIndent1"/>
        <w:spacing w:after="120" w:line="232" w:lineRule="exact"/>
        <w:ind w:left="426" w:right="20"/>
        <w:jc w:val="both"/>
        <w:rPr>
          <w:rFonts w:cstheme="minorHAnsi"/>
          <w:b/>
          <w:sz w:val="20"/>
          <w:szCs w:val="20"/>
        </w:rPr>
      </w:pPr>
      <w:r w:rsidRPr="00172A6F">
        <w:rPr>
          <w:rFonts w:eastAsia="Arial Narrow" w:cstheme="minorHAnsi"/>
          <w:b/>
        </w:rPr>
        <w:t xml:space="preserve">Et </w:t>
      </w:r>
      <w:proofErr w:type="spellStart"/>
      <w:r w:rsidRPr="00172A6F">
        <w:rPr>
          <w:rFonts w:eastAsia="Arial Narrow" w:cstheme="minorHAnsi"/>
          <w:b/>
        </w:rPr>
        <w:t>d’autre</w:t>
      </w:r>
      <w:proofErr w:type="spellEnd"/>
      <w:r w:rsidRPr="00172A6F">
        <w:rPr>
          <w:rFonts w:eastAsia="Arial Narrow" w:cstheme="minorHAnsi"/>
          <w:b/>
        </w:rPr>
        <w:t xml:space="preserv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6F539C">
      <w:pPr>
        <w:widowControl w:val="0"/>
        <w:numPr>
          <w:ilvl w:val="0"/>
          <w:numId w:val="9"/>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6F539C">
      <w:pPr>
        <w:widowControl w:val="0"/>
        <w:numPr>
          <w:ilvl w:val="0"/>
          <w:numId w:val="9"/>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F0390D" w:rsidRDefault="00C85F02" w:rsidP="00C85F02">
      <w:pPr>
        <w:jc w:val="both"/>
        <w:rPr>
          <w:rFonts w:eastAsia="Arial Narrow" w:cstheme="minorHAnsi"/>
          <w:b/>
          <w:bCs/>
          <w:i/>
        </w:rPr>
      </w:pPr>
      <w:proofErr w:type="gramStart"/>
      <w:r w:rsidRPr="00F0390D">
        <w:rPr>
          <w:rFonts w:eastAsia="Arial Narrow" w:cstheme="minorHAnsi"/>
          <w:b/>
          <w:bCs/>
          <w:i/>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lastRenderedPageBreak/>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6F539C">
      <w:pPr>
        <w:pStyle w:val="Paragraphedeliste"/>
        <w:numPr>
          <w:ilvl w:val="0"/>
          <w:numId w:val="2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B36416"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B36416"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6F539C">
      <w:pPr>
        <w:pStyle w:val="Paragraphedeliste"/>
        <w:numPr>
          <w:ilvl w:val="0"/>
          <w:numId w:val="2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lastRenderedPageBreak/>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6F539C">
      <w:pPr>
        <w:widowControl w:val="0"/>
        <w:numPr>
          <w:ilvl w:val="0"/>
          <w:numId w:val="9"/>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6F539C">
      <w:pPr>
        <w:widowControl w:val="0"/>
        <w:numPr>
          <w:ilvl w:val="0"/>
          <w:numId w:val="9"/>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54662E34" w14:textId="3D5AC749" w:rsidR="00FC2D7C" w:rsidRPr="000D58BD" w:rsidRDefault="007E38CA" w:rsidP="00E5131D">
      <w:pPr>
        <w:pStyle w:val="Titre1"/>
        <w:numPr>
          <w:ilvl w:val="0"/>
          <w:numId w:val="5"/>
        </w:numPr>
        <w:pBdr>
          <w:top w:val="single" w:sz="2" w:space="1" w:color="auto"/>
          <w:bottom w:val="single" w:sz="12" w:space="1" w:color="auto"/>
        </w:pBdr>
        <w:spacing w:before="0" w:after="360"/>
        <w:ind w:left="0"/>
        <w:jc w:val="both"/>
        <w:rPr>
          <w:rFonts w:cstheme="minorHAnsi"/>
          <w:sz w:val="32"/>
          <w:szCs w:val="32"/>
        </w:rPr>
      </w:pPr>
      <w:bookmarkStart w:id="11" w:name="_Toc180155002"/>
      <w:bookmarkStart w:id="12" w:name="_Toc191892850"/>
      <w:r w:rsidRPr="000D58BD">
        <w:rPr>
          <w:rFonts w:cstheme="minorHAnsi"/>
          <w:sz w:val="32"/>
          <w:szCs w:val="32"/>
        </w:rPr>
        <w:t>OBJET DU MARCHÉ – DISPOSITIONS GÉNÉRALES</w:t>
      </w:r>
      <w:bookmarkEnd w:id="11"/>
      <w:bookmarkEnd w:id="12"/>
    </w:p>
    <w:p w14:paraId="53BCCC4C" w14:textId="450B9BAF" w:rsidR="006C5742" w:rsidRPr="00D873E4" w:rsidRDefault="006C5742" w:rsidP="00D873E4">
      <w:pPr>
        <w:pStyle w:val="Titre1"/>
        <w:numPr>
          <w:ilvl w:val="1"/>
          <w:numId w:val="5"/>
        </w:numPr>
        <w:spacing w:before="0" w:after="360"/>
        <w:ind w:left="993" w:hanging="426"/>
        <w:jc w:val="both"/>
        <w:rPr>
          <w:rFonts w:cstheme="minorHAnsi"/>
          <w:sz w:val="32"/>
          <w:szCs w:val="32"/>
        </w:rPr>
      </w:pPr>
      <w:bookmarkStart w:id="13" w:name="_Toc127452669"/>
      <w:bookmarkStart w:id="14" w:name="_Toc139613443"/>
      <w:bookmarkStart w:id="15" w:name="_Toc180155003"/>
      <w:bookmarkStart w:id="16" w:name="_Toc191892851"/>
      <w:r w:rsidRPr="00D873E4">
        <w:rPr>
          <w:rFonts w:cstheme="minorHAnsi"/>
          <w:sz w:val="32"/>
          <w:szCs w:val="32"/>
        </w:rPr>
        <w:t>Objet du marché</w:t>
      </w:r>
      <w:bookmarkEnd w:id="13"/>
      <w:bookmarkEnd w:id="14"/>
      <w:bookmarkEnd w:id="15"/>
      <w:bookmarkEnd w:id="16"/>
    </w:p>
    <w:p w14:paraId="3AADF6C4" w14:textId="469ADDA6" w:rsidR="005D7617" w:rsidRPr="00F0390D" w:rsidRDefault="005D7617" w:rsidP="005D7617">
      <w:pPr>
        <w:pStyle w:val="Paragraphedeliste"/>
        <w:spacing w:before="240"/>
        <w:ind w:left="0"/>
        <w:rPr>
          <w:rFonts w:eastAsia="Trebuchet MS" w:cstheme="minorHAnsi"/>
          <w:sz w:val="20"/>
          <w:szCs w:val="20"/>
        </w:rPr>
      </w:pPr>
      <w:bookmarkStart w:id="17" w:name="_Toc127452670"/>
      <w:r w:rsidRPr="00C34AC3">
        <w:rPr>
          <w:rFonts w:eastAsia="Trebuchet MS" w:cstheme="minorHAnsi"/>
          <w:color w:val="000000"/>
          <w:sz w:val="20"/>
          <w:szCs w:val="20"/>
        </w:rPr>
        <w:t xml:space="preserve">Le </w:t>
      </w:r>
      <w:r w:rsidRPr="00985315">
        <w:rPr>
          <w:rFonts w:eastAsia="Trebuchet MS" w:cstheme="minorHAnsi"/>
          <w:color w:val="000000"/>
          <w:sz w:val="20"/>
          <w:szCs w:val="20"/>
        </w:rPr>
        <w:t xml:space="preserve">présent accord-cadre a pour objet des </w:t>
      </w:r>
      <w:r w:rsidR="000B5CD2" w:rsidRPr="00DE16C1">
        <w:rPr>
          <w:rFonts w:eastAsia="Trebuchet MS" w:cstheme="minorHAnsi"/>
          <w:color w:val="000000"/>
          <w:sz w:val="20"/>
          <w:szCs w:val="20"/>
        </w:rPr>
        <w:t xml:space="preserve">prestations </w:t>
      </w:r>
      <w:r w:rsidRPr="00DE16C1">
        <w:rPr>
          <w:rFonts w:eastAsia="Trebuchet MS" w:cstheme="minorHAnsi"/>
          <w:color w:val="000000"/>
          <w:sz w:val="20"/>
          <w:szCs w:val="20"/>
        </w:rPr>
        <w:t xml:space="preserve">de maîtrise d’œuvre en matière de travaux dans le domaine du bâtiment et </w:t>
      </w:r>
      <w:r w:rsidR="004D242C">
        <w:rPr>
          <w:rFonts w:eastAsia="Trebuchet MS" w:cstheme="minorHAnsi"/>
          <w:color w:val="000000"/>
          <w:sz w:val="20"/>
          <w:szCs w:val="20"/>
        </w:rPr>
        <w:t>missions spécifiques</w:t>
      </w:r>
      <w:r w:rsidRPr="00DE16C1">
        <w:rPr>
          <w:rFonts w:eastAsia="Trebuchet MS" w:cstheme="minorHAnsi"/>
          <w:sz w:val="20"/>
          <w:szCs w:val="20"/>
        </w:rPr>
        <w:t>, dans les différents établissements de la CCI Paris Ile de France (C.C.I.R).</w:t>
      </w:r>
    </w:p>
    <w:p w14:paraId="4212AD76" w14:textId="113C83E5" w:rsidR="005D7617" w:rsidRPr="008C4020" w:rsidRDefault="005D7617" w:rsidP="005D7617">
      <w:pPr>
        <w:jc w:val="both"/>
        <w:rPr>
          <w:rFonts w:eastAsia="Trebuchet MS" w:cstheme="minorHAnsi"/>
          <w:color w:val="000000"/>
          <w:sz w:val="20"/>
          <w:szCs w:val="20"/>
        </w:rPr>
      </w:pPr>
      <w:r w:rsidRPr="008C4020">
        <w:rPr>
          <w:rFonts w:eastAsia="Trebuchet MS" w:cstheme="minorHAnsi"/>
          <w:color w:val="000000"/>
          <w:sz w:val="20"/>
          <w:szCs w:val="20"/>
        </w:rPr>
        <w:t xml:space="preserve">Les missions pourront être complètes ou partielles selon la nature et l’importance des opérations. </w:t>
      </w:r>
    </w:p>
    <w:p w14:paraId="3C8CDA83" w14:textId="4C06DDC5" w:rsidR="005D7617" w:rsidRPr="0043234F" w:rsidRDefault="005D7617" w:rsidP="005D7617">
      <w:pPr>
        <w:rPr>
          <w:rFonts w:eastAsia="Trebuchet MS" w:cstheme="minorHAnsi"/>
          <w:color w:val="000000"/>
          <w:sz w:val="20"/>
          <w:szCs w:val="20"/>
        </w:rPr>
      </w:pPr>
      <w:r w:rsidRPr="008C4020">
        <w:rPr>
          <w:rFonts w:eastAsia="Trebuchet MS" w:cstheme="minorHAnsi"/>
          <w:color w:val="000000"/>
          <w:sz w:val="20"/>
          <w:szCs w:val="20"/>
        </w:rPr>
        <w:t xml:space="preserve">La liste des sites, leur localisation, la nature et la destination des bâtiments sont précisées en annexe </w:t>
      </w:r>
      <w:r w:rsidR="00D55E5B">
        <w:rPr>
          <w:rFonts w:eastAsia="Trebuchet MS" w:cstheme="minorHAnsi"/>
          <w:color w:val="000000"/>
          <w:sz w:val="20"/>
          <w:szCs w:val="20"/>
        </w:rPr>
        <w:t>1</w:t>
      </w:r>
      <w:r w:rsidR="00165B03">
        <w:rPr>
          <w:rFonts w:eastAsia="Trebuchet MS" w:cstheme="minorHAnsi"/>
          <w:color w:val="000000"/>
          <w:sz w:val="20"/>
          <w:szCs w:val="20"/>
        </w:rPr>
        <w:t xml:space="preserve"> </w:t>
      </w:r>
      <w:r w:rsidRPr="008C4020">
        <w:rPr>
          <w:rFonts w:eastAsia="Trebuchet MS" w:cstheme="minorHAnsi"/>
          <w:color w:val="000000"/>
          <w:sz w:val="20"/>
          <w:szCs w:val="20"/>
        </w:rPr>
        <w:t>d</w:t>
      </w:r>
      <w:r w:rsidR="00985315">
        <w:rPr>
          <w:rFonts w:eastAsia="Trebuchet MS" w:cstheme="minorHAnsi"/>
          <w:color w:val="000000"/>
          <w:sz w:val="20"/>
          <w:szCs w:val="20"/>
        </w:rPr>
        <w:t>e l’</w:t>
      </w:r>
      <w:r w:rsidRPr="0043234F">
        <w:rPr>
          <w:rFonts w:eastAsia="Trebuchet MS" w:cstheme="minorHAnsi"/>
          <w:color w:val="000000"/>
          <w:sz w:val="20"/>
          <w:szCs w:val="20"/>
        </w:rPr>
        <w:t>Acte d'Engagement</w:t>
      </w:r>
      <w:r>
        <w:rPr>
          <w:rFonts w:eastAsia="Trebuchet MS" w:cstheme="minorHAnsi"/>
          <w:color w:val="000000"/>
          <w:sz w:val="20"/>
          <w:szCs w:val="20"/>
        </w:rPr>
        <w:t xml:space="preserve"> </w:t>
      </w:r>
      <w:r w:rsidRPr="0043234F">
        <w:rPr>
          <w:rFonts w:eastAsia="Trebuchet MS" w:cstheme="minorHAnsi"/>
          <w:color w:val="000000"/>
          <w:sz w:val="20"/>
          <w:szCs w:val="20"/>
        </w:rPr>
        <w:t xml:space="preserve">valant Cahier </w:t>
      </w:r>
      <w:r w:rsidRPr="00985315">
        <w:rPr>
          <w:rFonts w:eastAsia="Trebuchet MS" w:cstheme="minorHAnsi"/>
          <w:color w:val="000000"/>
          <w:sz w:val="20"/>
          <w:szCs w:val="20"/>
        </w:rPr>
        <w:t>des Clauses Particulières (AE - CCP).</w:t>
      </w:r>
    </w:p>
    <w:p w14:paraId="02A79827" w14:textId="77777777" w:rsidR="005D7617" w:rsidRPr="00843D17" w:rsidRDefault="005D7617" w:rsidP="005D7617">
      <w:pPr>
        <w:jc w:val="both"/>
        <w:rPr>
          <w:rFonts w:ascii="Arial Narrow" w:hAnsi="Arial Narrow"/>
        </w:rPr>
      </w:pPr>
      <w:r w:rsidRPr="008C4020">
        <w:rPr>
          <w:rFonts w:eastAsia="Trebuchet MS" w:cstheme="minorHAnsi"/>
          <w:color w:val="000000"/>
          <w:sz w:val="20"/>
          <w:szCs w:val="20"/>
        </w:rPr>
        <w:t xml:space="preserve">Les établissements de </w:t>
      </w:r>
      <w:smartTag w:uri="urn:schemas-microsoft-com:office:smarttags" w:element="PersonName">
        <w:smartTagPr>
          <w:attr w:name="ProductID" w:val="LA C.C"/>
        </w:smartTagPr>
        <w:r w:rsidRPr="008C4020">
          <w:rPr>
            <w:rFonts w:eastAsia="Trebuchet MS" w:cstheme="minorHAnsi"/>
            <w:color w:val="000000"/>
            <w:sz w:val="20"/>
            <w:szCs w:val="20"/>
          </w:rPr>
          <w:t>la C.C</w:t>
        </w:r>
      </w:smartTag>
      <w:r w:rsidRPr="008C4020">
        <w:rPr>
          <w:rFonts w:eastAsia="Trebuchet MS" w:cstheme="minorHAnsi"/>
          <w:color w:val="000000"/>
          <w:sz w:val="20"/>
          <w:szCs w:val="20"/>
        </w:rPr>
        <w:t>.I.R. sont principalement des bâtiments d’enseignements et de bureaux classés E.R.P. toutes catégories ou code du travail, et quelques entrepôts. Tous les sites restent en activité durant la réalisation de la mission</w:t>
      </w:r>
      <w:r w:rsidRPr="00843D17">
        <w:rPr>
          <w:rFonts w:ascii="Arial Narrow" w:hAnsi="Arial Narrow"/>
        </w:rPr>
        <w:t xml:space="preserve">. </w:t>
      </w:r>
    </w:p>
    <w:p w14:paraId="35160B02" w14:textId="3BF7A3FB" w:rsidR="006C5742" w:rsidRPr="00F0390D" w:rsidRDefault="006C5742" w:rsidP="006C5742">
      <w:pPr>
        <w:tabs>
          <w:tab w:val="left" w:pos="6450"/>
        </w:tabs>
        <w:spacing w:before="60"/>
        <w:jc w:val="both"/>
        <w:rPr>
          <w:rFonts w:cstheme="minorHAnsi"/>
          <w:sz w:val="20"/>
          <w:szCs w:val="20"/>
        </w:rPr>
      </w:pPr>
      <w:r w:rsidRPr="00F0390D">
        <w:rPr>
          <w:rFonts w:cstheme="minorHAnsi"/>
          <w:sz w:val="20"/>
          <w:szCs w:val="20"/>
        </w:rPr>
        <w:t xml:space="preserve">Les spécifications des </w:t>
      </w:r>
      <w:r w:rsidRPr="00F0390D">
        <w:rPr>
          <w:rFonts w:cstheme="minorHAnsi"/>
          <w:bCs/>
          <w:sz w:val="20"/>
          <w:szCs w:val="20"/>
        </w:rPr>
        <w:t xml:space="preserve">prestations </w:t>
      </w:r>
      <w:r w:rsidRPr="00F0390D">
        <w:rPr>
          <w:rFonts w:cstheme="minorHAnsi"/>
          <w:sz w:val="20"/>
          <w:szCs w:val="20"/>
        </w:rPr>
        <w:t xml:space="preserve">sont détaillées </w:t>
      </w:r>
      <w:r w:rsidR="00FB4653">
        <w:rPr>
          <w:rFonts w:cstheme="minorHAnsi"/>
          <w:sz w:val="20"/>
          <w:szCs w:val="20"/>
        </w:rPr>
        <w:t>à l’</w:t>
      </w:r>
      <w:r w:rsidR="000B3098" w:rsidRPr="00F0390D">
        <w:rPr>
          <w:rFonts w:cstheme="minorHAnsi"/>
          <w:sz w:val="20"/>
          <w:szCs w:val="20"/>
        </w:rPr>
        <w:t xml:space="preserve">ARTICLE 7 </w:t>
      </w:r>
      <w:r w:rsidRPr="00F0390D">
        <w:rPr>
          <w:rFonts w:cstheme="minorHAnsi"/>
          <w:sz w:val="20"/>
          <w:szCs w:val="20"/>
        </w:rPr>
        <w:t xml:space="preserve">du présent document </w:t>
      </w:r>
    </w:p>
    <w:p w14:paraId="2097876D" w14:textId="77777777" w:rsidR="00FD6ABB" w:rsidRPr="00BA6059" w:rsidRDefault="00FD6ABB" w:rsidP="00BA6059">
      <w:pPr>
        <w:pStyle w:val="Titre1"/>
        <w:numPr>
          <w:ilvl w:val="1"/>
          <w:numId w:val="5"/>
        </w:numPr>
        <w:spacing w:before="0" w:after="360"/>
        <w:ind w:left="993" w:hanging="426"/>
        <w:jc w:val="both"/>
        <w:rPr>
          <w:rFonts w:cstheme="minorHAnsi"/>
          <w:sz w:val="32"/>
          <w:szCs w:val="32"/>
        </w:rPr>
      </w:pPr>
      <w:bookmarkStart w:id="18" w:name="_Toc180155007"/>
      <w:bookmarkStart w:id="19" w:name="_Toc191892852"/>
      <w:r w:rsidRPr="00BA6059">
        <w:rPr>
          <w:rFonts w:cstheme="minorHAnsi"/>
          <w:sz w:val="32"/>
          <w:szCs w:val="32"/>
        </w:rPr>
        <w:t>Allotissement</w:t>
      </w:r>
      <w:bookmarkEnd w:id="18"/>
      <w:bookmarkEnd w:id="19"/>
    </w:p>
    <w:p w14:paraId="72EF0A90" w14:textId="77777777" w:rsidR="00FD6ABB" w:rsidRPr="00F8747C" w:rsidRDefault="00FD6ABB" w:rsidP="00FD6ABB">
      <w:pPr>
        <w:jc w:val="both"/>
        <w:rPr>
          <w:rFonts w:cstheme="minorHAnsi"/>
          <w:bCs/>
          <w:sz w:val="20"/>
          <w:szCs w:val="20"/>
        </w:rPr>
      </w:pPr>
      <w:r w:rsidRPr="00F8747C">
        <w:rPr>
          <w:rFonts w:cstheme="minorHAnsi"/>
          <w:bCs/>
          <w:sz w:val="20"/>
          <w:szCs w:val="20"/>
        </w:rPr>
        <w:t>La procédure, objet du présent marché, n’a pas fait l’objet d’un découpage en lot.</w:t>
      </w:r>
    </w:p>
    <w:p w14:paraId="22BC9B0C" w14:textId="28D8D23C" w:rsidR="001612A2" w:rsidRPr="00BA6059" w:rsidRDefault="001612A2" w:rsidP="00BA6059">
      <w:pPr>
        <w:pStyle w:val="Titre1"/>
        <w:numPr>
          <w:ilvl w:val="1"/>
          <w:numId w:val="5"/>
        </w:numPr>
        <w:spacing w:before="0" w:after="360"/>
        <w:ind w:left="993" w:hanging="426"/>
        <w:jc w:val="both"/>
        <w:rPr>
          <w:rFonts w:cstheme="minorHAnsi"/>
          <w:sz w:val="32"/>
          <w:szCs w:val="32"/>
        </w:rPr>
      </w:pPr>
      <w:bookmarkStart w:id="20" w:name="_Toc180155004"/>
      <w:bookmarkStart w:id="21" w:name="_Toc191892853"/>
      <w:r w:rsidRPr="00BA6059">
        <w:rPr>
          <w:rFonts w:cstheme="minorHAnsi"/>
          <w:sz w:val="32"/>
          <w:szCs w:val="32"/>
        </w:rPr>
        <w:t xml:space="preserve">Périmètre du </w:t>
      </w:r>
      <w:bookmarkEnd w:id="17"/>
      <w:r w:rsidR="00F73740" w:rsidRPr="00BA6059">
        <w:rPr>
          <w:rFonts w:cstheme="minorHAnsi"/>
          <w:sz w:val="32"/>
          <w:szCs w:val="32"/>
        </w:rPr>
        <w:t>marché</w:t>
      </w:r>
      <w:bookmarkEnd w:id="20"/>
      <w:bookmarkEnd w:id="21"/>
      <w:r w:rsidR="00FD6ABB" w:rsidRPr="00BA6059">
        <w:rPr>
          <w:rFonts w:cstheme="minorHAnsi"/>
          <w:sz w:val="32"/>
          <w:szCs w:val="32"/>
        </w:rPr>
        <w:t xml:space="preserve"> </w:t>
      </w:r>
    </w:p>
    <w:p w14:paraId="3894F1AD" w14:textId="5E342140" w:rsidR="001612A2" w:rsidRPr="00020C02" w:rsidRDefault="40392D72" w:rsidP="00BB05E8">
      <w:pPr>
        <w:pStyle w:val="Titre3"/>
        <w:numPr>
          <w:ilvl w:val="2"/>
          <w:numId w:val="5"/>
        </w:numPr>
        <w:ind w:left="2127"/>
        <w:jc w:val="both"/>
        <w:rPr>
          <w:rFonts w:cstheme="minorHAnsi"/>
          <w:i/>
          <w:iCs/>
          <w:color w:val="auto"/>
        </w:rPr>
      </w:pPr>
      <w:bookmarkStart w:id="22" w:name="_Toc127452671"/>
      <w:bookmarkStart w:id="23" w:name="_Toc180155005"/>
      <w:r w:rsidRPr="00020C02">
        <w:rPr>
          <w:rFonts w:cstheme="minorHAnsi"/>
          <w:i/>
          <w:iCs/>
          <w:color w:val="auto"/>
        </w:rPr>
        <w:t xml:space="preserve">Entités bénéficiaires du présent </w:t>
      </w:r>
      <w:bookmarkEnd w:id="22"/>
      <w:r w:rsidR="5090CD23" w:rsidRPr="00020C02">
        <w:rPr>
          <w:rFonts w:cstheme="minorHAnsi"/>
          <w:i/>
          <w:iCs/>
          <w:color w:val="auto"/>
        </w:rPr>
        <w:t>marché</w:t>
      </w:r>
      <w:bookmarkEnd w:id="23"/>
      <w:r w:rsidRPr="00020C02">
        <w:rPr>
          <w:rFonts w:cstheme="minorHAnsi"/>
          <w:i/>
          <w:iCs/>
          <w:color w:val="auto"/>
        </w:rPr>
        <w:t xml:space="preserve"> </w:t>
      </w:r>
    </w:p>
    <w:p w14:paraId="0CB7297B" w14:textId="690C7ACE" w:rsidR="00BE0F31" w:rsidRPr="00BE0F31" w:rsidRDefault="00CF198C" w:rsidP="00BE0F31">
      <w:pPr>
        <w:spacing w:before="60"/>
        <w:jc w:val="both"/>
        <w:rPr>
          <w:rFonts w:cstheme="minorHAnsi"/>
          <w:bCs/>
          <w:sz w:val="20"/>
          <w:szCs w:val="20"/>
        </w:rPr>
      </w:pPr>
      <w:r>
        <w:rPr>
          <w:rFonts w:cstheme="minorHAnsi"/>
          <w:bCs/>
          <w:sz w:val="20"/>
          <w:szCs w:val="20"/>
        </w:rPr>
        <w:t>Seule la CCIR Paris Ile-de-France est bénéficiaire du présent marché.</w:t>
      </w:r>
    </w:p>
    <w:p w14:paraId="06E6973C" w14:textId="7E3D8101" w:rsidR="00F502A4" w:rsidRPr="00020C02" w:rsidRDefault="00020C02" w:rsidP="00BB05E8">
      <w:pPr>
        <w:pStyle w:val="Titre3"/>
        <w:numPr>
          <w:ilvl w:val="2"/>
          <w:numId w:val="5"/>
        </w:numPr>
        <w:ind w:left="1985"/>
        <w:jc w:val="both"/>
        <w:rPr>
          <w:rFonts w:cstheme="minorHAnsi"/>
          <w:i/>
          <w:iCs/>
          <w:color w:val="auto"/>
        </w:rPr>
      </w:pPr>
      <w:r>
        <w:rPr>
          <w:rFonts w:cstheme="minorHAnsi"/>
          <w:i/>
          <w:iCs/>
          <w:color w:val="auto"/>
        </w:rPr>
        <w:t xml:space="preserve">Limite de périmètre &amp; exclusion </w:t>
      </w:r>
      <w:r w:rsidR="359ADF3A" w:rsidRPr="00947B6B">
        <w:rPr>
          <w:rFonts w:cstheme="minorHAnsi"/>
          <w:i/>
          <w:iCs/>
          <w:color w:val="FF0000"/>
        </w:rPr>
        <w:t xml:space="preserve"> </w:t>
      </w:r>
    </w:p>
    <w:p w14:paraId="535CF04B" w14:textId="77777777" w:rsidR="009803FE" w:rsidRPr="002C0056" w:rsidRDefault="00F502A4" w:rsidP="001612A2">
      <w:pPr>
        <w:spacing w:before="60"/>
        <w:jc w:val="both"/>
        <w:rPr>
          <w:rFonts w:cstheme="minorHAnsi"/>
          <w:bCs/>
          <w:sz w:val="20"/>
          <w:szCs w:val="20"/>
        </w:rPr>
      </w:pPr>
      <w:bookmarkStart w:id="24" w:name="_Hlk189497613"/>
      <w:r w:rsidRPr="002C0056">
        <w:rPr>
          <w:rFonts w:cstheme="minorHAnsi"/>
          <w:bCs/>
          <w:sz w:val="20"/>
          <w:szCs w:val="20"/>
        </w:rPr>
        <w:t>Dans le cadre du présent marché, les prestations suivantes</w:t>
      </w:r>
      <w:r w:rsidR="009803FE" w:rsidRPr="002C0056">
        <w:rPr>
          <w:rFonts w:cstheme="minorHAnsi"/>
          <w:bCs/>
          <w:sz w:val="20"/>
          <w:szCs w:val="20"/>
        </w:rPr>
        <w:t> :</w:t>
      </w:r>
    </w:p>
    <w:p w14:paraId="79E060F4" w14:textId="0CF77D36" w:rsidR="00F502A4" w:rsidRPr="00BA45CD" w:rsidRDefault="00261AC5" w:rsidP="00BA45CD">
      <w:pPr>
        <w:pStyle w:val="Paragraphedeliste"/>
        <w:numPr>
          <w:ilvl w:val="0"/>
          <w:numId w:val="13"/>
        </w:numPr>
        <w:spacing w:before="60"/>
        <w:jc w:val="both"/>
        <w:rPr>
          <w:rFonts w:cstheme="minorHAnsi"/>
          <w:bCs/>
          <w:sz w:val="20"/>
          <w:szCs w:val="20"/>
        </w:rPr>
      </w:pPr>
      <w:r w:rsidRPr="00BA45CD">
        <w:rPr>
          <w:rFonts w:cstheme="minorHAnsi"/>
          <w:bCs/>
          <w:sz w:val="20"/>
          <w:szCs w:val="20"/>
        </w:rPr>
        <w:t xml:space="preserve">S’agissant de </w:t>
      </w:r>
      <w:r w:rsidR="009803FE" w:rsidRPr="00BA45CD">
        <w:rPr>
          <w:rFonts w:cstheme="minorHAnsi"/>
          <w:bCs/>
          <w:sz w:val="20"/>
          <w:szCs w:val="20"/>
        </w:rPr>
        <w:t xml:space="preserve">Missions </w:t>
      </w:r>
      <w:r w:rsidR="009803FE" w:rsidRPr="00BA45CD">
        <w:rPr>
          <w:rFonts w:eastAsia="Trebuchet MS" w:cstheme="minorHAnsi"/>
          <w:sz w:val="20"/>
          <w:szCs w:val="20"/>
        </w:rPr>
        <w:t xml:space="preserve">de maîtrise d’œuvre en matière de travaux dans le domaine du bâtiment et </w:t>
      </w:r>
      <w:r w:rsidR="004D242C" w:rsidRPr="00BA45CD">
        <w:rPr>
          <w:rFonts w:eastAsia="Trebuchet MS" w:cstheme="minorHAnsi"/>
          <w:sz w:val="20"/>
          <w:szCs w:val="20"/>
        </w:rPr>
        <w:t>missions spécifiques</w:t>
      </w:r>
      <w:r w:rsidR="009803FE" w:rsidRPr="00BA45CD">
        <w:rPr>
          <w:rFonts w:eastAsia="Trebuchet MS" w:cstheme="minorHAnsi"/>
          <w:sz w:val="20"/>
          <w:szCs w:val="20"/>
        </w:rPr>
        <w:t xml:space="preserve"> </w:t>
      </w:r>
      <w:r w:rsidR="00F502A4" w:rsidRPr="00BA45CD">
        <w:rPr>
          <w:rFonts w:cstheme="minorHAnsi"/>
          <w:bCs/>
          <w:sz w:val="20"/>
          <w:szCs w:val="20"/>
        </w:rPr>
        <w:t xml:space="preserve">ne pouvant souffrir </w:t>
      </w:r>
      <w:r w:rsidR="009803FE" w:rsidRPr="00BA45CD">
        <w:rPr>
          <w:rFonts w:cstheme="minorHAnsi"/>
          <w:bCs/>
          <w:sz w:val="20"/>
          <w:szCs w:val="20"/>
        </w:rPr>
        <w:t>d’</w:t>
      </w:r>
      <w:r w:rsidR="00F502A4" w:rsidRPr="00BA45CD">
        <w:rPr>
          <w:rFonts w:cstheme="minorHAnsi"/>
          <w:bCs/>
          <w:sz w:val="20"/>
          <w:szCs w:val="20"/>
        </w:rPr>
        <w:t>aucun retard,</w:t>
      </w:r>
      <w:r w:rsidR="009803FE" w:rsidRPr="00BA45CD">
        <w:rPr>
          <w:rFonts w:cstheme="minorHAnsi"/>
          <w:bCs/>
          <w:sz w:val="20"/>
          <w:szCs w:val="20"/>
        </w:rPr>
        <w:t xml:space="preserve"> ou en cas d’étude urgente</w:t>
      </w:r>
      <w:r w:rsidR="002777C5" w:rsidRPr="00BA45CD">
        <w:rPr>
          <w:rFonts w:cstheme="minorHAnsi"/>
          <w:bCs/>
          <w:sz w:val="20"/>
          <w:szCs w:val="20"/>
        </w:rPr>
        <w:t>,</w:t>
      </w:r>
      <w:r w:rsidR="00F502A4" w:rsidRPr="00BA45CD">
        <w:rPr>
          <w:rFonts w:cstheme="minorHAnsi"/>
          <w:bCs/>
          <w:sz w:val="20"/>
          <w:szCs w:val="20"/>
        </w:rPr>
        <w:t xml:space="preserve"> le pouvoir adjudicateur se réserve la possibilité de les acquérir auprès d’un tiers au marché, lorsque le</w:t>
      </w:r>
      <w:r w:rsidR="009803FE" w:rsidRPr="00BA45CD">
        <w:rPr>
          <w:rFonts w:cstheme="minorHAnsi"/>
          <w:bCs/>
          <w:sz w:val="20"/>
          <w:szCs w:val="20"/>
        </w:rPr>
        <w:t>s</w:t>
      </w:r>
      <w:r w:rsidR="00F502A4" w:rsidRPr="00BA45CD">
        <w:rPr>
          <w:rFonts w:cstheme="minorHAnsi"/>
          <w:bCs/>
          <w:sz w:val="20"/>
          <w:szCs w:val="20"/>
        </w:rPr>
        <w:t xml:space="preserve"> titulaire</w:t>
      </w:r>
      <w:r w:rsidR="009803FE" w:rsidRPr="00BA45CD">
        <w:rPr>
          <w:rFonts w:cstheme="minorHAnsi"/>
          <w:bCs/>
          <w:sz w:val="20"/>
          <w:szCs w:val="20"/>
        </w:rPr>
        <w:t>s</w:t>
      </w:r>
      <w:r w:rsidR="00F502A4" w:rsidRPr="00BA45CD">
        <w:rPr>
          <w:rFonts w:cstheme="minorHAnsi"/>
          <w:bCs/>
          <w:sz w:val="20"/>
          <w:szCs w:val="20"/>
        </w:rPr>
        <w:t xml:space="preserve"> du présent marché ne peu</w:t>
      </w:r>
      <w:r w:rsidR="00F0390D" w:rsidRPr="00BA45CD">
        <w:rPr>
          <w:rFonts w:cstheme="minorHAnsi"/>
          <w:bCs/>
          <w:sz w:val="20"/>
          <w:szCs w:val="20"/>
        </w:rPr>
        <w:t>ven</w:t>
      </w:r>
      <w:r w:rsidR="00F502A4" w:rsidRPr="00BA45CD">
        <w:rPr>
          <w:rFonts w:cstheme="minorHAnsi"/>
          <w:bCs/>
          <w:sz w:val="20"/>
          <w:szCs w:val="20"/>
        </w:rPr>
        <w:t>t les exécuter.</w:t>
      </w:r>
    </w:p>
    <w:p w14:paraId="6166B1E3" w14:textId="56EE3909" w:rsidR="000E6833" w:rsidRPr="00BA45CD" w:rsidRDefault="000E6833" w:rsidP="00BA45CD">
      <w:pPr>
        <w:pStyle w:val="Paragraphedeliste"/>
        <w:numPr>
          <w:ilvl w:val="0"/>
          <w:numId w:val="13"/>
        </w:numPr>
        <w:spacing w:before="60"/>
        <w:jc w:val="both"/>
        <w:rPr>
          <w:rFonts w:cstheme="minorHAnsi"/>
          <w:bCs/>
          <w:sz w:val="20"/>
          <w:szCs w:val="20"/>
        </w:rPr>
      </w:pPr>
      <w:r w:rsidRPr="00BA45CD">
        <w:rPr>
          <w:rFonts w:cstheme="minorHAnsi"/>
          <w:bCs/>
          <w:sz w:val="20"/>
          <w:szCs w:val="20"/>
        </w:rPr>
        <w:t>Pour les opérations spécifiques et au-delà de 3 000 000 € HT (pour exemple concours architectural), le pouvoir adjudicateur se réserve la possibilité dans certains cas, de lancer une consultation spécifique à laquelle, les attributaires du présent marché pourront candidater.</w:t>
      </w:r>
    </w:p>
    <w:p w14:paraId="7DE6949D" w14:textId="4F687468" w:rsidR="00FC2D7C" w:rsidRPr="00BA6059" w:rsidRDefault="26EF62C5" w:rsidP="00BA6059">
      <w:pPr>
        <w:pStyle w:val="Titre1"/>
        <w:numPr>
          <w:ilvl w:val="1"/>
          <w:numId w:val="5"/>
        </w:numPr>
        <w:spacing w:before="0" w:after="360"/>
        <w:ind w:left="993" w:hanging="426"/>
        <w:jc w:val="both"/>
        <w:rPr>
          <w:rFonts w:cstheme="minorHAnsi"/>
          <w:sz w:val="32"/>
          <w:szCs w:val="32"/>
        </w:rPr>
      </w:pPr>
      <w:bookmarkStart w:id="25" w:name="_Toc5792948"/>
      <w:bookmarkStart w:id="26" w:name="_Toc180155008"/>
      <w:bookmarkStart w:id="27" w:name="_Toc191892854"/>
      <w:bookmarkStart w:id="28" w:name="_Hlk189499230"/>
      <w:bookmarkEnd w:id="24"/>
      <w:r w:rsidRPr="00BA6059">
        <w:rPr>
          <w:rFonts w:cstheme="minorHAnsi"/>
          <w:sz w:val="32"/>
          <w:szCs w:val="32"/>
        </w:rPr>
        <w:t xml:space="preserve">Forme </w:t>
      </w:r>
      <w:r w:rsidR="31AB4750" w:rsidRPr="00BA6059">
        <w:rPr>
          <w:rFonts w:cstheme="minorHAnsi"/>
          <w:sz w:val="32"/>
          <w:szCs w:val="32"/>
        </w:rPr>
        <w:t xml:space="preserve">et montant </w:t>
      </w:r>
      <w:r w:rsidRPr="00BA6059">
        <w:rPr>
          <w:rFonts w:cstheme="minorHAnsi"/>
          <w:sz w:val="32"/>
          <w:szCs w:val="32"/>
        </w:rPr>
        <w:t>du marché</w:t>
      </w:r>
      <w:bookmarkEnd w:id="25"/>
      <w:bookmarkEnd w:id="26"/>
      <w:bookmarkEnd w:id="27"/>
      <w:r w:rsidR="20669C20" w:rsidRPr="00BA6059">
        <w:rPr>
          <w:rFonts w:cstheme="minorHAnsi"/>
          <w:sz w:val="32"/>
          <w:szCs w:val="32"/>
        </w:rPr>
        <w:t xml:space="preserve"> </w:t>
      </w:r>
    </w:p>
    <w:bookmarkEnd w:id="28"/>
    <w:p w14:paraId="694F4CD8" w14:textId="46D9F23C" w:rsidR="00F61EEB" w:rsidRPr="00E2283A" w:rsidRDefault="00F61EEB" w:rsidP="00F61EEB">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conclu sous la forme d’un accord-cadre</w:t>
      </w:r>
      <w:r>
        <w:rPr>
          <w:rFonts w:cstheme="minorHAnsi"/>
          <w:bCs/>
          <w:sz w:val="20"/>
          <w:szCs w:val="20"/>
        </w:rPr>
        <w:t xml:space="preserve"> </w:t>
      </w:r>
      <w:r w:rsidRPr="00E2283A">
        <w:rPr>
          <w:rFonts w:cstheme="minorHAnsi"/>
          <w:bCs/>
          <w:sz w:val="20"/>
          <w:szCs w:val="20"/>
        </w:rPr>
        <w:t xml:space="preserve">multi attributaires </w:t>
      </w:r>
      <w:r w:rsidRPr="00F8747C">
        <w:rPr>
          <w:rFonts w:cstheme="minorHAnsi"/>
          <w:bCs/>
          <w:sz w:val="20"/>
          <w:szCs w:val="20"/>
        </w:rPr>
        <w:t xml:space="preserve">à bons de commande, en application </w:t>
      </w:r>
      <w:r w:rsidRPr="00E2283A">
        <w:rPr>
          <w:rFonts w:cstheme="minorHAnsi"/>
          <w:bCs/>
          <w:sz w:val="20"/>
          <w:szCs w:val="20"/>
        </w:rPr>
        <w:t>des articles R. 2162-13 et R. 2162-14 du Code de la commande publique.</w:t>
      </w:r>
    </w:p>
    <w:p w14:paraId="2243EB03" w14:textId="2360CBAA" w:rsidR="00F61EEB" w:rsidRPr="00E2283A" w:rsidRDefault="00F61EEB" w:rsidP="00F61EEB">
      <w:pPr>
        <w:spacing w:after="120"/>
        <w:jc w:val="both"/>
        <w:rPr>
          <w:rFonts w:cstheme="minorHAnsi"/>
          <w:bCs/>
          <w:sz w:val="20"/>
          <w:szCs w:val="20"/>
        </w:rPr>
      </w:pPr>
      <w:r w:rsidRPr="00E2283A">
        <w:rPr>
          <w:rFonts w:cstheme="minorHAnsi"/>
          <w:bCs/>
          <w:sz w:val="20"/>
          <w:szCs w:val="20"/>
        </w:rPr>
        <w:t>Les bons de commande sont des documents écrits, adressés au</w:t>
      </w:r>
      <w:r w:rsidR="00E2283A" w:rsidRPr="00E2283A">
        <w:rPr>
          <w:rFonts w:cstheme="minorHAnsi"/>
          <w:bCs/>
          <w:sz w:val="20"/>
          <w:szCs w:val="20"/>
        </w:rPr>
        <w:t>x</w:t>
      </w:r>
      <w:r w:rsidRPr="00E2283A">
        <w:rPr>
          <w:rFonts w:cstheme="minorHAnsi"/>
          <w:bCs/>
          <w:sz w:val="20"/>
          <w:szCs w:val="20"/>
        </w:rPr>
        <w:t xml:space="preserve"> titulaire</w:t>
      </w:r>
      <w:r w:rsidR="00E2283A" w:rsidRPr="00E2283A">
        <w:rPr>
          <w:rFonts w:cstheme="minorHAnsi"/>
          <w:bCs/>
          <w:sz w:val="20"/>
          <w:szCs w:val="20"/>
        </w:rPr>
        <w:t>s</w:t>
      </w:r>
      <w:r w:rsidRPr="00E2283A">
        <w:rPr>
          <w:rFonts w:cstheme="minorHAnsi"/>
          <w:bCs/>
          <w:sz w:val="20"/>
          <w:szCs w:val="20"/>
        </w:rPr>
        <w:t xml:space="preserve"> de l’accord-cadre, qui précisent les prestations telles que décrites au présent accord-cadre, dont l’exécution est demandée et en déterminent les quantités.</w:t>
      </w:r>
    </w:p>
    <w:p w14:paraId="229BA530" w14:textId="59610406" w:rsidR="00F61EEB" w:rsidRPr="00E2283A" w:rsidRDefault="00F61EEB" w:rsidP="00F61EEB">
      <w:pPr>
        <w:spacing w:before="120" w:after="120"/>
        <w:jc w:val="both"/>
        <w:rPr>
          <w:sz w:val="20"/>
          <w:szCs w:val="20"/>
        </w:rPr>
      </w:pPr>
      <w:r w:rsidRPr="00E2283A">
        <w:rPr>
          <w:sz w:val="20"/>
          <w:szCs w:val="20"/>
        </w:rPr>
        <w:lastRenderedPageBreak/>
        <w:t>À l’expiration de l’accord-cadre, aucun bon de commande ne pourra plus être émis, mais l’exécution des bons de commande déjà émis sera poursuivie jusqu’à son terme. La durée d'exécution des bons de commande ne pourra cependant pas excéder de plus de 9 mois la fin de validité de l’accord-cadre.</w:t>
      </w:r>
    </w:p>
    <w:p w14:paraId="3B18F28A" w14:textId="5884F07A" w:rsidR="004E62FF" w:rsidRPr="004E62FF" w:rsidRDefault="004E62FF" w:rsidP="004E62FF">
      <w:pPr>
        <w:spacing w:after="120"/>
        <w:jc w:val="both"/>
        <w:rPr>
          <w:rFonts w:cstheme="minorHAnsi"/>
          <w:bCs/>
          <w:sz w:val="20"/>
          <w:szCs w:val="20"/>
        </w:rPr>
      </w:pPr>
      <w:bookmarkStart w:id="29" w:name="_Hlk189500231"/>
      <w:r w:rsidRPr="004E62FF">
        <w:rPr>
          <w:rFonts w:cstheme="minorHAnsi"/>
          <w:bCs/>
          <w:sz w:val="20"/>
          <w:szCs w:val="20"/>
        </w:rPr>
        <w:t>Le présent accord-cadre est multi-attributaire, c’est-à-dire qu’il est conclu avec 2 (deux) titulaires, sous-réserve d’un nombre suffisant de candidats et d’offres.</w:t>
      </w:r>
    </w:p>
    <w:bookmarkEnd w:id="29"/>
    <w:p w14:paraId="5C594A95" w14:textId="45B9D559" w:rsidR="00B25076" w:rsidRPr="00E2283A" w:rsidRDefault="00B25076" w:rsidP="00B25076">
      <w:pPr>
        <w:spacing w:after="120"/>
        <w:jc w:val="both"/>
        <w:rPr>
          <w:rFonts w:cstheme="minorHAnsi"/>
          <w:sz w:val="20"/>
          <w:szCs w:val="20"/>
        </w:rPr>
      </w:pPr>
      <w:r w:rsidRPr="00E2283A">
        <w:rPr>
          <w:rFonts w:cstheme="minorHAnsi"/>
          <w:sz w:val="20"/>
          <w:szCs w:val="20"/>
        </w:rPr>
        <w:t>L</w:t>
      </w:r>
      <w:r w:rsidR="007C5A7F" w:rsidRPr="00E2283A">
        <w:rPr>
          <w:rFonts w:cstheme="minorHAnsi"/>
          <w:sz w:val="20"/>
          <w:szCs w:val="20"/>
        </w:rPr>
        <w:t>’engagement</w:t>
      </w:r>
      <w:r w:rsidRPr="00E2283A">
        <w:rPr>
          <w:rFonts w:cstheme="minorHAnsi"/>
          <w:sz w:val="20"/>
          <w:szCs w:val="20"/>
        </w:rPr>
        <w:t xml:space="preserve"> </w:t>
      </w:r>
      <w:r w:rsidR="005F18CB" w:rsidRPr="00E2283A">
        <w:rPr>
          <w:rFonts w:cstheme="minorHAnsi"/>
          <w:sz w:val="20"/>
          <w:szCs w:val="20"/>
        </w:rPr>
        <w:t xml:space="preserve">du présent </w:t>
      </w:r>
      <w:r w:rsidR="00264F43" w:rsidRPr="00E2283A">
        <w:rPr>
          <w:rFonts w:cstheme="minorHAnsi"/>
          <w:sz w:val="20"/>
          <w:szCs w:val="20"/>
        </w:rPr>
        <w:t>accord-cadre</w:t>
      </w:r>
      <w:r w:rsidR="005F18CB" w:rsidRPr="00E2283A">
        <w:rPr>
          <w:rFonts w:cstheme="minorHAnsi"/>
          <w:sz w:val="20"/>
          <w:szCs w:val="20"/>
        </w:rPr>
        <w:t>,</w:t>
      </w:r>
      <w:r w:rsidRPr="00E2283A">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F8747C" w14:paraId="7C40A54D" w14:textId="77777777" w:rsidTr="392B7E6E">
        <w:trPr>
          <w:trHeight w:val="614"/>
        </w:trPr>
        <w:tc>
          <w:tcPr>
            <w:tcW w:w="4110" w:type="dxa"/>
            <w:shd w:val="clear" w:color="auto" w:fill="F2F2F2" w:themeFill="background1" w:themeFillShade="F2"/>
            <w:vAlign w:val="center"/>
          </w:tcPr>
          <w:p w14:paraId="29488D58" w14:textId="41D69784" w:rsidR="00B25076" w:rsidRPr="00A871F8" w:rsidRDefault="1B80E4E6" w:rsidP="392B7E6E">
            <w:pPr>
              <w:spacing w:after="0"/>
              <w:rPr>
                <w:sz w:val="20"/>
                <w:szCs w:val="20"/>
              </w:rPr>
            </w:pPr>
            <w:r w:rsidRPr="00A871F8">
              <w:rPr>
                <w:sz w:val="20"/>
                <w:szCs w:val="20"/>
              </w:rPr>
              <w:t>Engagement m</w:t>
            </w:r>
            <w:r w:rsidR="5AC6CA15" w:rsidRPr="00A871F8">
              <w:rPr>
                <w:sz w:val="20"/>
                <w:szCs w:val="20"/>
              </w:rPr>
              <w:t>inimum :</w:t>
            </w:r>
          </w:p>
        </w:tc>
        <w:tc>
          <w:tcPr>
            <w:tcW w:w="4815" w:type="dxa"/>
            <w:vAlign w:val="center"/>
          </w:tcPr>
          <w:p w14:paraId="5F6336F8" w14:textId="4D390A3E" w:rsidR="00B25076" w:rsidRPr="00A871F8" w:rsidRDefault="00264F43" w:rsidP="392B7E6E">
            <w:pPr>
              <w:spacing w:after="0"/>
              <w:rPr>
                <w:sz w:val="20"/>
                <w:szCs w:val="20"/>
              </w:rPr>
            </w:pPr>
            <w:r w:rsidRPr="00A871F8">
              <w:rPr>
                <w:sz w:val="20"/>
                <w:szCs w:val="20"/>
              </w:rPr>
              <w:t>Sans minimum</w:t>
            </w:r>
          </w:p>
        </w:tc>
      </w:tr>
      <w:tr w:rsidR="00B25076" w:rsidRPr="00F8747C" w14:paraId="025D1644" w14:textId="77777777" w:rsidTr="392B7E6E">
        <w:tc>
          <w:tcPr>
            <w:tcW w:w="4110" w:type="dxa"/>
            <w:shd w:val="clear" w:color="auto" w:fill="F2F2F2" w:themeFill="background1" w:themeFillShade="F2"/>
            <w:vAlign w:val="center"/>
          </w:tcPr>
          <w:p w14:paraId="571279AD" w14:textId="6DA90679" w:rsidR="00B25076" w:rsidRPr="00D37E5B" w:rsidRDefault="569C3900" w:rsidP="392B7E6E">
            <w:pPr>
              <w:spacing w:after="0"/>
              <w:jc w:val="both"/>
              <w:rPr>
                <w:i/>
                <w:iCs/>
                <w:sz w:val="20"/>
                <w:szCs w:val="20"/>
              </w:rPr>
            </w:pPr>
            <w:r w:rsidRPr="392B7E6E">
              <w:rPr>
                <w:sz w:val="20"/>
                <w:szCs w:val="20"/>
              </w:rPr>
              <w:t>Engagement m</w:t>
            </w:r>
            <w:r w:rsidR="5AC6CA15" w:rsidRPr="392B7E6E">
              <w:rPr>
                <w:sz w:val="20"/>
                <w:szCs w:val="20"/>
              </w:rPr>
              <w:t xml:space="preserve">aximum </w:t>
            </w:r>
            <w:r w:rsidR="5AC6CA15" w:rsidRPr="392B7E6E">
              <w:rPr>
                <w:color w:val="000000" w:themeColor="text1"/>
                <w:sz w:val="20"/>
                <w:szCs w:val="20"/>
              </w:rPr>
              <w:t>sur la durée totale du marché, toutes reconductions comprises</w:t>
            </w:r>
            <w:r w:rsidR="1D76EBA3" w:rsidRPr="392B7E6E">
              <w:rPr>
                <w:color w:val="000000" w:themeColor="text1"/>
                <w:sz w:val="20"/>
                <w:szCs w:val="20"/>
              </w:rPr>
              <w:t xml:space="preserve"> </w:t>
            </w:r>
            <w:r w:rsidR="00264F43">
              <w:rPr>
                <w:color w:val="0000FF"/>
                <w:sz w:val="20"/>
                <w:szCs w:val="20"/>
              </w:rPr>
              <w:t xml:space="preserve"> </w:t>
            </w:r>
          </w:p>
        </w:tc>
        <w:tc>
          <w:tcPr>
            <w:tcW w:w="4815" w:type="dxa"/>
            <w:vAlign w:val="center"/>
          </w:tcPr>
          <w:p w14:paraId="7AD2C1AD" w14:textId="14C1474A" w:rsidR="00B25076" w:rsidRPr="009E4668" w:rsidRDefault="000B1354" w:rsidP="392B7E6E">
            <w:pPr>
              <w:spacing w:after="120"/>
              <w:rPr>
                <w:b/>
                <w:bCs/>
                <w:color w:val="FF0000"/>
                <w:sz w:val="20"/>
                <w:szCs w:val="20"/>
              </w:rPr>
            </w:pPr>
            <w:r w:rsidRPr="00ED60C8">
              <w:rPr>
                <w:b/>
                <w:bCs/>
                <w:sz w:val="20"/>
                <w:szCs w:val="20"/>
              </w:rPr>
              <w:t>400</w:t>
            </w:r>
            <w:r w:rsidR="00AE532C" w:rsidRPr="00ED60C8">
              <w:rPr>
                <w:b/>
                <w:bCs/>
                <w:sz w:val="20"/>
                <w:szCs w:val="20"/>
              </w:rPr>
              <w:t> 000,00</w:t>
            </w:r>
            <w:r w:rsidR="00A12E63" w:rsidRPr="00ED60C8">
              <w:rPr>
                <w:b/>
                <w:bCs/>
                <w:sz w:val="20"/>
                <w:szCs w:val="20"/>
              </w:rPr>
              <w:t xml:space="preserve"> € HT</w:t>
            </w:r>
            <w:r w:rsidR="009E4668" w:rsidRPr="00A12E63">
              <w:rPr>
                <w:b/>
                <w:bCs/>
                <w:sz w:val="20"/>
                <w:szCs w:val="20"/>
              </w:rPr>
              <w:t xml:space="preserve"> </w:t>
            </w:r>
          </w:p>
        </w:tc>
      </w:tr>
    </w:tbl>
    <w:p w14:paraId="08913BFF" w14:textId="69D7F8A8" w:rsidR="008455C7" w:rsidRPr="00A12E63" w:rsidRDefault="008455C7" w:rsidP="008455C7">
      <w:pPr>
        <w:spacing w:before="240" w:after="120" w:line="240" w:lineRule="auto"/>
        <w:ind w:left="357"/>
        <w:jc w:val="both"/>
        <w:rPr>
          <w:rFonts w:cs="Arial"/>
        </w:rPr>
      </w:pPr>
      <w:bookmarkStart w:id="30" w:name="_Toc180155011"/>
      <w:r w:rsidRPr="00020C02">
        <w:rPr>
          <w:rFonts w:cs="Arial"/>
          <w:b/>
          <w:szCs w:val="20"/>
          <w:u w:val="single"/>
        </w:rPr>
        <w:t>Montant estimé du besoin :</w:t>
      </w:r>
      <w:r w:rsidRPr="00020C02">
        <w:rPr>
          <w:rFonts w:cs="Arial"/>
          <w:i/>
          <w:szCs w:val="20"/>
        </w:rPr>
        <w:t xml:space="preserve"> </w:t>
      </w:r>
      <w:r w:rsidRPr="00A12E63">
        <w:rPr>
          <w:rFonts w:cstheme="minorHAnsi"/>
          <w:bCs/>
          <w:sz w:val="20"/>
          <w:szCs w:val="20"/>
        </w:rPr>
        <w:t xml:space="preserve">le montant des prestations à exécuter au cours de la période correspondant à </w:t>
      </w:r>
      <w:sdt>
        <w:sdtPr>
          <w:rPr>
            <w:rFonts w:cstheme="minorHAnsi"/>
            <w:bCs/>
            <w:sz w:val="20"/>
            <w:szCs w:val="20"/>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DF583E" w:rsidRPr="00A12E63">
            <w:rPr>
              <w:rFonts w:cstheme="minorHAnsi"/>
              <w:bCs/>
              <w:sz w:val="20"/>
              <w:szCs w:val="20"/>
            </w:rPr>
            <w:t>la durée totale du marché</w:t>
          </w:r>
        </w:sdtContent>
      </w:sdt>
      <w:r w:rsidRPr="00A12E63">
        <w:rPr>
          <w:rFonts w:cstheme="minorHAnsi"/>
          <w:bCs/>
          <w:sz w:val="20"/>
          <w:szCs w:val="20"/>
        </w:rPr>
        <w:t xml:space="preserve"> est estimé à </w:t>
      </w:r>
      <w:r w:rsidR="000B1354" w:rsidRPr="00A12E63">
        <w:rPr>
          <w:rFonts w:cstheme="minorHAnsi"/>
          <w:bCs/>
          <w:sz w:val="20"/>
          <w:szCs w:val="20"/>
        </w:rPr>
        <w:t>300</w:t>
      </w:r>
      <w:r w:rsidR="00DF583E" w:rsidRPr="00A12E63">
        <w:rPr>
          <w:rFonts w:cstheme="minorHAnsi"/>
          <w:bCs/>
          <w:sz w:val="20"/>
          <w:szCs w:val="20"/>
        </w:rPr>
        <w:t> 000,00</w:t>
      </w:r>
      <w:r w:rsidRPr="00A12E63">
        <w:rPr>
          <w:rFonts w:cstheme="minorHAnsi"/>
          <w:bCs/>
          <w:sz w:val="20"/>
          <w:szCs w:val="20"/>
        </w:rPr>
        <w:t xml:space="preserve"> euros HT</w:t>
      </w:r>
      <w:r w:rsidRPr="00A12E63">
        <w:rPr>
          <w:rFonts w:cs="Arial"/>
        </w:rPr>
        <w:t>.</w:t>
      </w:r>
    </w:p>
    <w:p w14:paraId="4F5CE719" w14:textId="1D0D6628" w:rsidR="00131FF8" w:rsidRPr="000D58BD" w:rsidRDefault="00131FF8" w:rsidP="00BB05E8">
      <w:pPr>
        <w:pStyle w:val="Titre1"/>
        <w:numPr>
          <w:ilvl w:val="0"/>
          <w:numId w:val="5"/>
        </w:numPr>
        <w:pBdr>
          <w:top w:val="single" w:sz="2" w:space="1" w:color="auto"/>
          <w:bottom w:val="single" w:sz="12" w:space="1" w:color="auto"/>
        </w:pBdr>
        <w:spacing w:before="600" w:after="360"/>
        <w:jc w:val="both"/>
        <w:rPr>
          <w:rFonts w:cstheme="minorHAnsi"/>
          <w:sz w:val="32"/>
          <w:szCs w:val="32"/>
        </w:rPr>
      </w:pPr>
      <w:bookmarkStart w:id="31" w:name="_Toc180155017"/>
      <w:bookmarkStart w:id="32" w:name="_Toc191892855"/>
      <w:bookmarkEnd w:id="30"/>
      <w:r w:rsidRPr="000D58BD">
        <w:rPr>
          <w:rFonts w:cstheme="minorHAnsi"/>
          <w:sz w:val="32"/>
          <w:szCs w:val="32"/>
        </w:rPr>
        <w:t xml:space="preserve">DURÉE </w:t>
      </w:r>
      <w:r w:rsidR="00702F3F">
        <w:rPr>
          <w:rFonts w:cstheme="minorHAnsi"/>
          <w:sz w:val="32"/>
          <w:szCs w:val="32"/>
        </w:rPr>
        <w:t xml:space="preserve">DU </w:t>
      </w:r>
      <w:r w:rsidR="00702F3F" w:rsidRPr="001B71D4">
        <w:rPr>
          <w:rFonts w:cstheme="minorHAnsi"/>
          <w:sz w:val="32"/>
          <w:szCs w:val="32"/>
        </w:rPr>
        <w:t>MARCH</w:t>
      </w:r>
      <w:r w:rsidR="009C0EB2" w:rsidRPr="001B71D4">
        <w:rPr>
          <w:rFonts w:cstheme="minorHAnsi"/>
          <w:sz w:val="32"/>
          <w:szCs w:val="32"/>
        </w:rPr>
        <w:t>E</w:t>
      </w:r>
      <w:bookmarkEnd w:id="31"/>
      <w:r w:rsidR="00E364D7" w:rsidRPr="001B71D4">
        <w:rPr>
          <w:rFonts w:cstheme="minorHAnsi"/>
          <w:sz w:val="32"/>
          <w:szCs w:val="32"/>
        </w:rPr>
        <w:t xml:space="preserve"> ET DELAIS D’EXECUTION</w:t>
      </w:r>
      <w:bookmarkEnd w:id="32"/>
    </w:p>
    <w:p w14:paraId="3A1A906F" w14:textId="3F3EA9E0" w:rsidR="00131FF8" w:rsidRPr="00D873E4" w:rsidRDefault="00131FF8" w:rsidP="00D873E4">
      <w:pPr>
        <w:pStyle w:val="Titre1"/>
        <w:numPr>
          <w:ilvl w:val="1"/>
          <w:numId w:val="5"/>
        </w:numPr>
        <w:spacing w:before="0" w:after="360"/>
        <w:ind w:left="993" w:hanging="426"/>
        <w:jc w:val="both"/>
        <w:rPr>
          <w:rFonts w:cstheme="minorHAnsi"/>
          <w:sz w:val="32"/>
          <w:szCs w:val="32"/>
        </w:rPr>
      </w:pPr>
      <w:bookmarkStart w:id="33" w:name="_Toc180155018"/>
      <w:bookmarkStart w:id="34" w:name="_Toc191892856"/>
      <w:r w:rsidRPr="00D873E4">
        <w:rPr>
          <w:rFonts w:cstheme="minorHAnsi"/>
          <w:sz w:val="32"/>
          <w:szCs w:val="32"/>
        </w:rPr>
        <w:t xml:space="preserve">Durée </w:t>
      </w:r>
      <w:r w:rsidR="009C0EB2" w:rsidRPr="00D873E4">
        <w:rPr>
          <w:rFonts w:cstheme="minorHAnsi"/>
          <w:sz w:val="32"/>
          <w:szCs w:val="32"/>
        </w:rPr>
        <w:t xml:space="preserve">initiale </w:t>
      </w:r>
      <w:r w:rsidRPr="00D873E4">
        <w:rPr>
          <w:rFonts w:cstheme="minorHAnsi"/>
          <w:sz w:val="32"/>
          <w:szCs w:val="32"/>
        </w:rPr>
        <w:t>du marché</w:t>
      </w:r>
      <w:bookmarkEnd w:id="33"/>
      <w:bookmarkEnd w:id="34"/>
    </w:p>
    <w:p w14:paraId="010E70EA" w14:textId="46AB396A" w:rsidR="00131FF8" w:rsidRPr="0037624A" w:rsidRDefault="00131FF8" w:rsidP="00131FF8">
      <w:pPr>
        <w:spacing w:after="18"/>
        <w:jc w:val="both"/>
        <w:rPr>
          <w:rFonts w:cstheme="minorHAnsi"/>
          <w:sz w:val="20"/>
          <w:szCs w:val="20"/>
        </w:rPr>
      </w:pPr>
      <w:r w:rsidRPr="0037624A">
        <w:rPr>
          <w:rFonts w:cstheme="minorHAnsi"/>
          <w:sz w:val="20"/>
          <w:szCs w:val="20"/>
        </w:rPr>
        <w:t xml:space="preserve">Le marché est conclu pour une durée de </w:t>
      </w:r>
      <w:r w:rsidR="0037624A" w:rsidRPr="0037624A">
        <w:rPr>
          <w:rFonts w:cstheme="minorHAnsi"/>
          <w:sz w:val="20"/>
          <w:szCs w:val="20"/>
        </w:rPr>
        <w:t>12</w:t>
      </w:r>
      <w:r w:rsidRPr="0037624A">
        <w:rPr>
          <w:rFonts w:cstheme="minorHAnsi"/>
          <w:sz w:val="20"/>
          <w:szCs w:val="20"/>
        </w:rPr>
        <w:t xml:space="preserve"> mois à compter de sa date de notification.</w:t>
      </w:r>
    </w:p>
    <w:p w14:paraId="2545202E" w14:textId="7E850E83" w:rsidR="00131FF8" w:rsidRPr="00D873E4" w:rsidRDefault="00131FF8" w:rsidP="00D873E4">
      <w:pPr>
        <w:pStyle w:val="Titre1"/>
        <w:numPr>
          <w:ilvl w:val="1"/>
          <w:numId w:val="5"/>
        </w:numPr>
        <w:spacing w:before="0" w:after="360"/>
        <w:ind w:left="993" w:hanging="426"/>
        <w:jc w:val="both"/>
        <w:rPr>
          <w:rFonts w:cstheme="minorHAnsi"/>
          <w:sz w:val="32"/>
          <w:szCs w:val="32"/>
        </w:rPr>
      </w:pPr>
      <w:bookmarkStart w:id="35" w:name="_Toc180155019"/>
      <w:bookmarkStart w:id="36" w:name="_Toc191892857"/>
      <w:r w:rsidRPr="00D873E4">
        <w:rPr>
          <w:rFonts w:cstheme="minorHAnsi"/>
          <w:sz w:val="32"/>
          <w:szCs w:val="32"/>
        </w:rPr>
        <w:t>Reconduction</w:t>
      </w:r>
      <w:bookmarkEnd w:id="35"/>
      <w:bookmarkEnd w:id="36"/>
      <w:r w:rsidR="00947B6B" w:rsidRPr="00D873E4">
        <w:rPr>
          <w:rFonts w:cstheme="minorHAnsi"/>
          <w:sz w:val="32"/>
          <w:szCs w:val="32"/>
        </w:rPr>
        <w:t xml:space="preserve"> </w:t>
      </w:r>
    </w:p>
    <w:p w14:paraId="67F04B24" w14:textId="3375E3A9" w:rsidR="00131FF8" w:rsidRPr="00B871C3" w:rsidRDefault="00131FF8" w:rsidP="00FB61B0">
      <w:pPr>
        <w:spacing w:before="240" w:after="18"/>
        <w:jc w:val="both"/>
        <w:rPr>
          <w:rFonts w:cstheme="minorHAnsi"/>
          <w:sz w:val="20"/>
          <w:szCs w:val="20"/>
        </w:rPr>
      </w:pPr>
      <w:r w:rsidRPr="00B871C3">
        <w:rPr>
          <w:rFonts w:cstheme="minorHAnsi"/>
          <w:sz w:val="20"/>
          <w:szCs w:val="20"/>
        </w:rPr>
        <w:t xml:space="preserve">Le marché est reconduit tacitement jusqu'à son terme. Le nombre de périodes de reconduction est fixé à </w:t>
      </w:r>
      <w:r w:rsidR="0037624A">
        <w:rPr>
          <w:rFonts w:cstheme="minorHAnsi"/>
          <w:sz w:val="20"/>
          <w:szCs w:val="20"/>
        </w:rPr>
        <w:t>3</w:t>
      </w:r>
      <w:r w:rsidRPr="00B871C3">
        <w:rPr>
          <w:rFonts w:cstheme="minorHAnsi"/>
          <w:sz w:val="20"/>
          <w:szCs w:val="20"/>
        </w:rPr>
        <w:t>.</w:t>
      </w:r>
    </w:p>
    <w:p w14:paraId="087F9A65" w14:textId="0E2D309C" w:rsidR="00131FF8" w:rsidRPr="0037624A" w:rsidRDefault="7FEA16C0" w:rsidP="392B7E6E">
      <w:pPr>
        <w:spacing w:after="18"/>
        <w:jc w:val="both"/>
        <w:rPr>
          <w:rFonts w:cstheme="minorHAnsi"/>
          <w:sz w:val="20"/>
          <w:szCs w:val="20"/>
        </w:rPr>
      </w:pPr>
      <w:r w:rsidRPr="0037624A">
        <w:rPr>
          <w:rFonts w:cstheme="minorHAnsi"/>
          <w:sz w:val="20"/>
          <w:szCs w:val="20"/>
        </w:rPr>
        <w:t xml:space="preserve">La durée de chaque période de reconduction est de </w:t>
      </w:r>
      <w:r w:rsidR="0037624A" w:rsidRPr="0037624A">
        <w:rPr>
          <w:rFonts w:cstheme="minorHAnsi"/>
          <w:sz w:val="20"/>
          <w:szCs w:val="20"/>
        </w:rPr>
        <w:t>12</w:t>
      </w:r>
      <w:r w:rsidRPr="0037624A">
        <w:rPr>
          <w:rFonts w:cstheme="minorHAnsi"/>
          <w:sz w:val="20"/>
          <w:szCs w:val="20"/>
        </w:rPr>
        <w:t xml:space="preserve"> </w:t>
      </w:r>
      <w:r w:rsidR="000B3098" w:rsidRPr="0037624A">
        <w:rPr>
          <w:rFonts w:cstheme="minorHAnsi"/>
          <w:sz w:val="20"/>
          <w:szCs w:val="20"/>
        </w:rPr>
        <w:t>mois</w:t>
      </w:r>
      <w:r w:rsidR="0037624A" w:rsidRPr="0037624A">
        <w:rPr>
          <w:rFonts w:cstheme="minorHAnsi"/>
          <w:sz w:val="20"/>
          <w:szCs w:val="20"/>
        </w:rPr>
        <w:t xml:space="preserve">. </w:t>
      </w:r>
      <w:r w:rsidRPr="0037624A">
        <w:rPr>
          <w:rFonts w:cstheme="minorHAnsi"/>
          <w:sz w:val="20"/>
          <w:szCs w:val="20"/>
        </w:rPr>
        <w:t xml:space="preserve"> La durée maximale du marché, toutes périodes confondues, est de </w:t>
      </w:r>
      <w:r w:rsidR="0037624A" w:rsidRPr="0037624A">
        <w:rPr>
          <w:rFonts w:cstheme="minorHAnsi"/>
          <w:sz w:val="20"/>
          <w:szCs w:val="20"/>
        </w:rPr>
        <w:t>48</w:t>
      </w:r>
      <w:r w:rsidRPr="0037624A">
        <w:rPr>
          <w:rFonts w:cstheme="minorHAnsi"/>
          <w:sz w:val="20"/>
          <w:szCs w:val="20"/>
        </w:rPr>
        <w:t> </w:t>
      </w:r>
      <w:r w:rsidR="000B3098" w:rsidRPr="0037624A">
        <w:rPr>
          <w:rFonts w:cstheme="minorHAnsi"/>
          <w:sz w:val="20"/>
          <w:szCs w:val="20"/>
        </w:rPr>
        <w:t>mois</w:t>
      </w:r>
      <w:r w:rsidRPr="0037624A">
        <w:rPr>
          <w:rFonts w:cstheme="minorHAnsi"/>
          <w:sz w:val="20"/>
          <w:szCs w:val="20"/>
        </w:rPr>
        <w:t>.</w:t>
      </w:r>
    </w:p>
    <w:p w14:paraId="2252C0E7" w14:textId="7A82A80E" w:rsidR="00131FF8" w:rsidRDefault="00131FF8" w:rsidP="00BA6059">
      <w:pPr>
        <w:spacing w:before="240"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37624A">
        <w:rPr>
          <w:rFonts w:cstheme="minorHAnsi"/>
          <w:sz w:val="20"/>
          <w:szCs w:val="20"/>
        </w:rPr>
        <w:t>2 m</w:t>
      </w:r>
      <w:r w:rsidRPr="00947B6B">
        <w:rPr>
          <w:rFonts w:cstheme="minorHAnsi"/>
          <w:sz w:val="20"/>
          <w:szCs w:val="20"/>
        </w:rPr>
        <w:t>ois</w:t>
      </w:r>
      <w:r w:rsidRPr="004216C2">
        <w:rPr>
          <w:rFonts w:cstheme="minorHAnsi"/>
          <w:sz w:val="20"/>
          <w:szCs w:val="20"/>
        </w:rPr>
        <w:t xml:space="preserve"> a</w:t>
      </w:r>
      <w:r w:rsidRPr="00B871C3">
        <w:rPr>
          <w:rFonts w:cstheme="minorHAnsi"/>
          <w:sz w:val="20"/>
          <w:szCs w:val="20"/>
        </w:rPr>
        <w:t>vant la fin de la durée de validité du présent marché. Le titulaire ne peut pas refuser la reconduction.</w:t>
      </w:r>
    </w:p>
    <w:p w14:paraId="062C319F" w14:textId="74E7B021" w:rsidR="00E364D7" w:rsidRPr="00D873E4" w:rsidRDefault="00E364D7" w:rsidP="00D873E4">
      <w:pPr>
        <w:pStyle w:val="Titre1"/>
        <w:numPr>
          <w:ilvl w:val="1"/>
          <w:numId w:val="5"/>
        </w:numPr>
        <w:spacing w:before="0" w:after="360"/>
        <w:ind w:left="993" w:hanging="426"/>
        <w:jc w:val="both"/>
        <w:rPr>
          <w:rFonts w:cstheme="minorHAnsi"/>
          <w:sz w:val="32"/>
          <w:szCs w:val="32"/>
        </w:rPr>
      </w:pPr>
      <w:bookmarkStart w:id="37" w:name="_Toc191892858"/>
      <w:r w:rsidRPr="00D873E4">
        <w:rPr>
          <w:rFonts w:cstheme="minorHAnsi"/>
          <w:sz w:val="32"/>
          <w:szCs w:val="32"/>
        </w:rPr>
        <w:t>Délais d’exécution</w:t>
      </w:r>
      <w:bookmarkEnd w:id="37"/>
    </w:p>
    <w:p w14:paraId="75C25E12" w14:textId="059FA7A5" w:rsidR="00E364D7" w:rsidRDefault="00E364D7" w:rsidP="00E364D7">
      <w:pPr>
        <w:jc w:val="both"/>
        <w:rPr>
          <w:rFonts w:cstheme="minorHAnsi"/>
          <w:sz w:val="20"/>
          <w:szCs w:val="20"/>
        </w:rPr>
      </w:pPr>
      <w:r w:rsidRPr="00E364D7">
        <w:rPr>
          <w:rFonts w:cstheme="minorHAnsi"/>
          <w:sz w:val="20"/>
          <w:szCs w:val="20"/>
        </w:rPr>
        <w:t xml:space="preserve">Pour chaque opération le délai d’exécution de chaque élément de mission sera fixé dans le </w:t>
      </w:r>
      <w:r w:rsidR="0014566A">
        <w:rPr>
          <w:rFonts w:cstheme="minorHAnsi"/>
          <w:sz w:val="20"/>
          <w:szCs w:val="20"/>
        </w:rPr>
        <w:t>bon de commande</w:t>
      </w:r>
      <w:r w:rsidRPr="00E364D7">
        <w:rPr>
          <w:rFonts w:cstheme="minorHAnsi"/>
          <w:sz w:val="20"/>
          <w:szCs w:val="20"/>
        </w:rPr>
        <w:t xml:space="preserve"> attribué. </w:t>
      </w:r>
    </w:p>
    <w:p w14:paraId="6423D07B" w14:textId="6A6D0949" w:rsidR="006D038E" w:rsidRPr="000D58BD" w:rsidRDefault="00D85059" w:rsidP="00BB05E8">
      <w:pPr>
        <w:pStyle w:val="Titre1"/>
        <w:numPr>
          <w:ilvl w:val="0"/>
          <w:numId w:val="5"/>
        </w:numPr>
        <w:pBdr>
          <w:top w:val="single" w:sz="2" w:space="1" w:color="auto"/>
          <w:bottom w:val="single" w:sz="12" w:space="1" w:color="auto"/>
        </w:pBdr>
        <w:spacing w:before="600" w:after="360"/>
        <w:jc w:val="both"/>
        <w:rPr>
          <w:rFonts w:cstheme="minorHAnsi"/>
          <w:sz w:val="32"/>
          <w:szCs w:val="32"/>
        </w:rPr>
      </w:pPr>
      <w:bookmarkStart w:id="38" w:name="_Toc180155020"/>
      <w:bookmarkStart w:id="39" w:name="_Toc191892859"/>
      <w:r w:rsidRPr="000D58BD">
        <w:rPr>
          <w:rFonts w:cstheme="minorHAnsi"/>
          <w:sz w:val="32"/>
          <w:szCs w:val="32"/>
        </w:rPr>
        <w:t>PIÈCES CONTRACTUELLES DU MARCHÉ</w:t>
      </w:r>
      <w:bookmarkEnd w:id="38"/>
      <w:bookmarkEnd w:id="39"/>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F1AED77" w14:textId="143EBA79" w:rsidR="006D038E" w:rsidRPr="0022238A" w:rsidRDefault="4C727FB6" w:rsidP="006F539C">
      <w:pPr>
        <w:widowControl w:val="0"/>
        <w:numPr>
          <w:ilvl w:val="0"/>
          <w:numId w:val="24"/>
        </w:numPr>
        <w:spacing w:before="60"/>
        <w:ind w:hanging="294"/>
        <w:jc w:val="both"/>
        <w:rPr>
          <w:sz w:val="20"/>
          <w:szCs w:val="20"/>
        </w:rPr>
      </w:pPr>
      <w:r w:rsidRPr="0022238A">
        <w:rPr>
          <w:rFonts w:eastAsia="Arial Narrow"/>
          <w:sz w:val="20"/>
          <w:szCs w:val="20"/>
        </w:rPr>
        <w:t>le présent acte d’engagement valant cahier des clauses particulières et ses éventuelles annexes</w:t>
      </w:r>
      <w:r w:rsidR="00751248">
        <w:rPr>
          <w:rFonts w:eastAsia="Arial Narrow"/>
          <w:sz w:val="20"/>
          <w:szCs w:val="20"/>
        </w:rPr>
        <w:t xml:space="preserve"> (Annexe </w:t>
      </w:r>
      <w:r w:rsidR="00D55E5B">
        <w:rPr>
          <w:rFonts w:eastAsia="Arial Narrow"/>
          <w:sz w:val="20"/>
          <w:szCs w:val="20"/>
        </w:rPr>
        <w:t>1</w:t>
      </w:r>
      <w:r w:rsidR="00751248">
        <w:rPr>
          <w:rFonts w:eastAsia="Arial Narrow"/>
          <w:sz w:val="20"/>
          <w:szCs w:val="20"/>
        </w:rPr>
        <w:t xml:space="preserve"> et </w:t>
      </w:r>
      <w:r w:rsidR="00D55E5B">
        <w:rPr>
          <w:rFonts w:eastAsia="Arial Narrow"/>
          <w:sz w:val="20"/>
          <w:szCs w:val="20"/>
        </w:rPr>
        <w:t>2</w:t>
      </w:r>
      <w:r w:rsidR="00751248">
        <w:rPr>
          <w:rFonts w:eastAsia="Arial Narrow"/>
          <w:sz w:val="20"/>
          <w:szCs w:val="20"/>
        </w:rPr>
        <w:t>)</w:t>
      </w:r>
      <w:r w:rsidR="6813BBA2" w:rsidRPr="0022238A">
        <w:rPr>
          <w:rFonts w:eastAsia="Arial Narrow"/>
          <w:sz w:val="20"/>
          <w:szCs w:val="20"/>
        </w:rPr>
        <w:t> </w:t>
      </w:r>
      <w:r w:rsidRPr="0022238A">
        <w:rPr>
          <w:rFonts w:eastAsia="Arial Narrow"/>
          <w:sz w:val="20"/>
          <w:szCs w:val="20"/>
        </w:rPr>
        <w:t>;</w:t>
      </w:r>
    </w:p>
    <w:p w14:paraId="6A31FF93" w14:textId="6562B01F" w:rsidR="00AE526D" w:rsidRPr="0022238A" w:rsidRDefault="00AE526D" w:rsidP="006F539C">
      <w:pPr>
        <w:widowControl w:val="0"/>
        <w:numPr>
          <w:ilvl w:val="0"/>
          <w:numId w:val="24"/>
        </w:numPr>
        <w:spacing w:before="40"/>
        <w:ind w:hanging="294"/>
        <w:jc w:val="both"/>
        <w:rPr>
          <w:rFonts w:cstheme="minorHAnsi"/>
          <w:sz w:val="20"/>
          <w:szCs w:val="20"/>
        </w:rPr>
      </w:pPr>
      <w:r w:rsidRPr="0022238A">
        <w:rPr>
          <w:rFonts w:eastAsia="Arial Narrow" w:cstheme="minorHAnsi"/>
          <w:sz w:val="20"/>
          <w:szCs w:val="20"/>
        </w:rPr>
        <w:t xml:space="preserve">le cahier des clauses administratives générales applicables (CCAG) aux marchés publics de </w:t>
      </w:r>
      <w:r w:rsidR="00DD69DE" w:rsidRPr="0022238A">
        <w:rPr>
          <w:rFonts w:eastAsia="Arial Narrow" w:cstheme="minorHAnsi"/>
          <w:sz w:val="20"/>
          <w:szCs w:val="20"/>
        </w:rPr>
        <w:t>maitrise d’œuvre</w:t>
      </w:r>
      <w:r w:rsidRPr="0022238A">
        <w:rPr>
          <w:rFonts w:eastAsia="Arial Narrow" w:cstheme="minorHAnsi"/>
          <w:sz w:val="20"/>
          <w:szCs w:val="20"/>
        </w:rPr>
        <w:t xml:space="preserve"> approuvé par l’arrêté du 30 mars 2021</w:t>
      </w:r>
      <w:r w:rsidR="001612A2" w:rsidRPr="0022238A">
        <w:rPr>
          <w:rFonts w:eastAsia="Arial Narrow" w:cstheme="minorHAnsi"/>
          <w:sz w:val="20"/>
          <w:szCs w:val="20"/>
        </w:rPr>
        <w:t xml:space="preserve"> ; version en vigueur au 17 janvier 2023 </w:t>
      </w:r>
      <w:r w:rsidRPr="0022238A">
        <w:rPr>
          <w:rFonts w:eastAsia="Arial Narrow" w:cstheme="minorHAnsi"/>
          <w:sz w:val="20"/>
          <w:szCs w:val="20"/>
        </w:rPr>
        <w:t>(pièce non jointe) ;</w:t>
      </w:r>
      <w:r w:rsidRPr="0022238A">
        <w:rPr>
          <w:rFonts w:eastAsia="Arial Narrow" w:cstheme="minorHAnsi"/>
          <w:color w:val="0000FF"/>
          <w:sz w:val="20"/>
          <w:szCs w:val="20"/>
        </w:rPr>
        <w:t xml:space="preserve"> </w:t>
      </w:r>
    </w:p>
    <w:p w14:paraId="634D0AFA" w14:textId="1DF016BE" w:rsidR="006D038E" w:rsidRPr="001E21AF" w:rsidRDefault="40BDA2E6" w:rsidP="006F539C">
      <w:pPr>
        <w:widowControl w:val="0"/>
        <w:numPr>
          <w:ilvl w:val="0"/>
          <w:numId w:val="24"/>
        </w:numPr>
        <w:spacing w:before="40" w:after="0"/>
        <w:ind w:hanging="294"/>
        <w:jc w:val="both"/>
        <w:rPr>
          <w:sz w:val="20"/>
          <w:szCs w:val="20"/>
        </w:rPr>
      </w:pPr>
      <w:r w:rsidRPr="001E21AF">
        <w:rPr>
          <w:sz w:val="20"/>
          <w:szCs w:val="20"/>
        </w:rPr>
        <w:t xml:space="preserve">Le cadre de réponse financier renseigné par le titulaire dans son offre et composé de : </w:t>
      </w:r>
    </w:p>
    <w:p w14:paraId="332FC7B8" w14:textId="2B6C8B03" w:rsidR="006D038E" w:rsidRPr="001E21AF" w:rsidRDefault="4C727FB6" w:rsidP="006F539C">
      <w:pPr>
        <w:widowControl w:val="0"/>
        <w:numPr>
          <w:ilvl w:val="1"/>
          <w:numId w:val="24"/>
        </w:numPr>
        <w:spacing w:after="0"/>
        <w:ind w:left="1276" w:hanging="425"/>
        <w:jc w:val="both"/>
        <w:rPr>
          <w:sz w:val="20"/>
          <w:szCs w:val="20"/>
        </w:rPr>
      </w:pPr>
      <w:r w:rsidRPr="001E21AF">
        <w:rPr>
          <w:sz w:val="20"/>
          <w:szCs w:val="20"/>
        </w:rPr>
        <w:t xml:space="preserve">le bordereau des </w:t>
      </w:r>
      <w:r w:rsidR="001E21AF" w:rsidRPr="001E21AF">
        <w:rPr>
          <w:sz w:val="20"/>
          <w:szCs w:val="20"/>
        </w:rPr>
        <w:t xml:space="preserve">taux de rémunération </w:t>
      </w:r>
      <w:r w:rsidRPr="001E21AF">
        <w:rPr>
          <w:sz w:val="20"/>
          <w:szCs w:val="20"/>
        </w:rPr>
        <w:t>remis dans l’offre ;</w:t>
      </w:r>
    </w:p>
    <w:p w14:paraId="4B0D9F55" w14:textId="31A90446" w:rsidR="006D038E" w:rsidRPr="001E21AF" w:rsidRDefault="001E21AF" w:rsidP="006F539C">
      <w:pPr>
        <w:widowControl w:val="0"/>
        <w:numPr>
          <w:ilvl w:val="1"/>
          <w:numId w:val="24"/>
        </w:numPr>
        <w:ind w:left="1276" w:hanging="425"/>
        <w:jc w:val="both"/>
        <w:rPr>
          <w:sz w:val="20"/>
          <w:szCs w:val="20"/>
        </w:rPr>
      </w:pPr>
      <w:r w:rsidRPr="001E21AF">
        <w:rPr>
          <w:sz w:val="20"/>
          <w:szCs w:val="20"/>
        </w:rPr>
        <w:t>le bordereau des taux horaires et journaliers</w:t>
      </w:r>
      <w:r w:rsidR="4C727FB6" w:rsidRPr="001E21AF">
        <w:rPr>
          <w:sz w:val="20"/>
          <w:szCs w:val="20"/>
        </w:rPr>
        <w:t xml:space="preserve"> remis dans l’offre ; </w:t>
      </w:r>
    </w:p>
    <w:p w14:paraId="64A65046" w14:textId="0DBF57EE" w:rsidR="006D038E" w:rsidRPr="001E21AF" w:rsidRDefault="00F2782A" w:rsidP="006F539C">
      <w:pPr>
        <w:widowControl w:val="0"/>
        <w:numPr>
          <w:ilvl w:val="0"/>
          <w:numId w:val="24"/>
        </w:numPr>
        <w:spacing w:before="40"/>
        <w:ind w:hanging="294"/>
        <w:jc w:val="both"/>
        <w:rPr>
          <w:sz w:val="20"/>
          <w:szCs w:val="20"/>
        </w:rPr>
      </w:pPr>
      <w:r>
        <w:rPr>
          <w:rFonts w:eastAsia="Arial Narrow"/>
          <w:sz w:val="20"/>
          <w:szCs w:val="20"/>
        </w:rPr>
        <w:lastRenderedPageBreak/>
        <w:t>L</w:t>
      </w:r>
      <w:r w:rsidR="4C727FB6" w:rsidRPr="001E21AF">
        <w:rPr>
          <w:rFonts w:eastAsia="Arial Narrow"/>
          <w:sz w:val="20"/>
          <w:szCs w:val="20"/>
        </w:rPr>
        <w:t xml:space="preserve">e </w:t>
      </w:r>
      <w:r w:rsidR="4C727FB6" w:rsidRPr="001E21AF">
        <w:rPr>
          <w:sz w:val="20"/>
          <w:szCs w:val="20"/>
        </w:rPr>
        <w:t>mémoire technique remis dans l’offre</w:t>
      </w:r>
      <w:r w:rsidR="001E21AF" w:rsidRPr="001E21AF">
        <w:rPr>
          <w:sz w:val="20"/>
          <w:szCs w:val="20"/>
        </w:rPr>
        <w:t> ;</w:t>
      </w:r>
    </w:p>
    <w:p w14:paraId="3A74DFA6" w14:textId="5E495B76" w:rsidR="00AA356F" w:rsidRDefault="00AA356F" w:rsidP="006F539C">
      <w:pPr>
        <w:widowControl w:val="0"/>
        <w:numPr>
          <w:ilvl w:val="0"/>
          <w:numId w:val="24"/>
        </w:numPr>
        <w:spacing w:before="40"/>
        <w:ind w:hanging="294"/>
        <w:jc w:val="both"/>
        <w:rPr>
          <w:rStyle w:val="Lienhypertexte"/>
          <w:sz w:val="20"/>
          <w:szCs w:val="20"/>
        </w:rPr>
      </w:pPr>
      <w:hyperlink r:id="rId13">
        <w:bookmarkStart w:id="40" w:name="_Hlk187164118"/>
        <w:r w:rsidRPr="76914536">
          <w:rPr>
            <w:sz w:val="20"/>
            <w:szCs w:val="20"/>
          </w:rPr>
          <w:t>Code de c</w:t>
        </w:r>
        <w:bookmarkEnd w:id="40"/>
        <w:r w:rsidRPr="76914536">
          <w:rPr>
            <w:sz w:val="20"/>
            <w:szCs w:val="20"/>
          </w:rPr>
          <w:t>onduite anti-corruption CCI Paris Île-de-France</w:t>
        </w:r>
      </w:hyperlink>
      <w:r w:rsidRPr="76914536">
        <w:rPr>
          <w:sz w:val="20"/>
          <w:szCs w:val="20"/>
        </w:rPr>
        <w:t xml:space="preserve"> </w:t>
      </w:r>
      <w:bookmarkStart w:id="41" w:name="_Int_RwJjsEWp"/>
      <w:r w:rsidRPr="76914536">
        <w:rPr>
          <w:sz w:val="20"/>
          <w:szCs w:val="20"/>
        </w:rPr>
        <w:t>accessible</w:t>
      </w:r>
      <w:bookmarkEnd w:id="41"/>
      <w:r w:rsidRPr="76914536">
        <w:rPr>
          <w:sz w:val="20"/>
          <w:szCs w:val="20"/>
        </w:rPr>
        <w:t xml:space="preserve"> sur le site internet du Groupe CCI Paris Île-de-France : </w:t>
      </w:r>
      <w:hyperlink r:id="rId14">
        <w:r w:rsidRPr="76914536">
          <w:rPr>
            <w:rStyle w:val="Lienhypertexte"/>
            <w:sz w:val="20"/>
            <w:szCs w:val="20"/>
          </w:rPr>
          <w:t>https://www.cci-paris-idf.fr/fr/notre-groupe/finances-juridique</w:t>
        </w:r>
      </w:hyperlink>
    </w:p>
    <w:p w14:paraId="0419AA50" w14:textId="4A23A22E" w:rsidR="00B85C03" w:rsidRPr="00B85C03" w:rsidRDefault="00B85C03" w:rsidP="00B85C03">
      <w:pPr>
        <w:widowControl w:val="0"/>
        <w:spacing w:before="40" w:after="0" w:line="240" w:lineRule="auto"/>
        <w:jc w:val="both"/>
        <w:rPr>
          <w:sz w:val="20"/>
          <w:szCs w:val="20"/>
        </w:rPr>
      </w:pPr>
      <w:r w:rsidRPr="00B85C03">
        <w:rPr>
          <w:sz w:val="20"/>
          <w:szCs w:val="20"/>
        </w:rPr>
        <w:t>Ces documents précités sont ceux en vigueur.</w:t>
      </w:r>
    </w:p>
    <w:p w14:paraId="4A129593" w14:textId="04E58FE2" w:rsidR="006D038E" w:rsidRPr="007D70D5" w:rsidRDefault="006D038E" w:rsidP="006D038E">
      <w:pPr>
        <w:spacing w:before="120"/>
        <w:jc w:val="both"/>
        <w:rPr>
          <w:rFonts w:cstheme="minorHAnsi"/>
          <w:bCs/>
          <w:sz w:val="20"/>
          <w:szCs w:val="20"/>
        </w:rPr>
      </w:pPr>
      <w:r w:rsidRPr="007D70D5">
        <w:rPr>
          <w:rFonts w:cstheme="minorHAnsi"/>
          <w:bCs/>
          <w:sz w:val="20"/>
          <w:szCs w:val="20"/>
        </w:rPr>
        <w:t>Le CCAG</w:t>
      </w:r>
      <w:r w:rsidR="00F153D8">
        <w:rPr>
          <w:rFonts w:cstheme="minorHAnsi"/>
          <w:bCs/>
          <w:sz w:val="20"/>
          <w:szCs w:val="20"/>
        </w:rPr>
        <w:t xml:space="preserve"> maitrise d’œuvre</w:t>
      </w:r>
      <w:r w:rsidRPr="007D70D5">
        <w:rPr>
          <w:rFonts w:cstheme="minorHAnsi"/>
          <w:bCs/>
          <w:sz w:val="20"/>
          <w:szCs w:val="20"/>
        </w:rPr>
        <w:t xml:space="preserve">, bien que non joint au marché, </w:t>
      </w:r>
      <w:r w:rsidR="00F153D8">
        <w:rPr>
          <w:rFonts w:cstheme="minorHAnsi"/>
          <w:bCs/>
          <w:sz w:val="20"/>
          <w:szCs w:val="20"/>
        </w:rPr>
        <w:t>est</w:t>
      </w:r>
      <w:r w:rsidR="00F153D8" w:rsidRPr="007D70D5">
        <w:rPr>
          <w:rFonts w:cstheme="minorHAnsi"/>
          <w:bCs/>
          <w:sz w:val="20"/>
          <w:szCs w:val="20"/>
        </w:rPr>
        <w:t xml:space="preserve"> </w:t>
      </w:r>
      <w:r w:rsidRPr="007D70D5">
        <w:rPr>
          <w:rFonts w:cstheme="minorHAnsi"/>
          <w:bCs/>
          <w:sz w:val="20"/>
          <w:szCs w:val="20"/>
        </w:rPr>
        <w:t xml:space="preserve">réputé connu de l’ensemble des entreprises. </w:t>
      </w:r>
    </w:p>
    <w:p w14:paraId="380F6B66" w14:textId="634344D7" w:rsidR="00CA7FED" w:rsidRPr="004216C2" w:rsidRDefault="31693768" w:rsidP="392B7E6E">
      <w:pPr>
        <w:spacing w:after="240"/>
        <w:jc w:val="both"/>
        <w:rPr>
          <w:sz w:val="20"/>
          <w:szCs w:val="20"/>
        </w:rPr>
      </w:pPr>
      <w:r w:rsidRPr="392B7E6E">
        <w:rPr>
          <w:sz w:val="20"/>
          <w:szCs w:val="20"/>
        </w:rPr>
        <w:t xml:space="preserve">Par dérogation à l’article </w:t>
      </w:r>
      <w:r w:rsidRPr="00B75CA7">
        <w:rPr>
          <w:sz w:val="20"/>
          <w:szCs w:val="20"/>
        </w:rPr>
        <w:t>1.2</w:t>
      </w:r>
      <w:r w:rsidRPr="392B7E6E">
        <w:rPr>
          <w:sz w:val="20"/>
          <w:szCs w:val="20"/>
        </w:rPr>
        <w:t xml:space="preserve"> du CCAG </w:t>
      </w:r>
      <w:r w:rsidR="0F8A10B2" w:rsidRPr="392B7E6E">
        <w:rPr>
          <w:sz w:val="20"/>
          <w:szCs w:val="20"/>
        </w:rPr>
        <w:t>applicable au présent marché</w:t>
      </w:r>
      <w:r w:rsidRPr="392B7E6E">
        <w:rPr>
          <w:sz w:val="20"/>
          <w:szCs w:val="20"/>
        </w:rPr>
        <w:t xml:space="preserve">, </w:t>
      </w:r>
      <w:r w:rsidR="00B75CA7" w:rsidRPr="00B75CA7">
        <w:rPr>
          <w:sz w:val="20"/>
          <w:szCs w:val="20"/>
        </w:rPr>
        <w:t>il n’est pas prévu</w:t>
      </w:r>
      <w:r w:rsidR="682A2DD8" w:rsidRPr="00B75CA7">
        <w:rPr>
          <w:sz w:val="20"/>
          <w:szCs w:val="20"/>
        </w:rPr>
        <w:t xml:space="preserve"> </w:t>
      </w:r>
      <w:r w:rsidRPr="00B75CA7">
        <w:rPr>
          <w:sz w:val="20"/>
          <w:szCs w:val="20"/>
        </w:rPr>
        <w:t xml:space="preserve">d’article </w:t>
      </w:r>
      <w:r w:rsidRPr="392B7E6E">
        <w:rPr>
          <w:sz w:val="20"/>
          <w:szCs w:val="20"/>
        </w:rPr>
        <w:t xml:space="preserve">récapitulant les dérogations au CCAG </w:t>
      </w:r>
      <w:r w:rsidR="0F8A10B2" w:rsidRPr="392B7E6E">
        <w:rPr>
          <w:sz w:val="20"/>
          <w:szCs w:val="20"/>
        </w:rPr>
        <w:t>applicable au présent marché</w:t>
      </w:r>
      <w:r w:rsidRPr="392B7E6E">
        <w:rPr>
          <w:sz w:val="20"/>
          <w:szCs w:val="20"/>
        </w:rPr>
        <w:t>.</w:t>
      </w:r>
    </w:p>
    <w:p w14:paraId="778AC5E9" w14:textId="77777777" w:rsidR="009001D8" w:rsidRPr="000D58BD" w:rsidRDefault="009001D8" w:rsidP="00BB05E8">
      <w:pPr>
        <w:pStyle w:val="Titre1"/>
        <w:numPr>
          <w:ilvl w:val="0"/>
          <w:numId w:val="5"/>
        </w:numPr>
        <w:pBdr>
          <w:top w:val="single" w:sz="2" w:space="1" w:color="auto"/>
          <w:bottom w:val="single" w:sz="12" w:space="1" w:color="auto"/>
        </w:pBdr>
        <w:spacing w:before="600" w:after="360"/>
        <w:jc w:val="both"/>
        <w:rPr>
          <w:rFonts w:cstheme="minorHAnsi"/>
          <w:sz w:val="32"/>
          <w:szCs w:val="32"/>
        </w:rPr>
      </w:pPr>
      <w:bookmarkStart w:id="42" w:name="_Toc180155021"/>
      <w:bookmarkStart w:id="43" w:name="_Toc191892860"/>
      <w:r w:rsidRPr="000D58BD">
        <w:rPr>
          <w:rFonts w:cstheme="minorHAnsi"/>
          <w:sz w:val="32"/>
          <w:szCs w:val="32"/>
        </w:rPr>
        <w:t>PRIX</w:t>
      </w:r>
      <w:bookmarkEnd w:id="42"/>
      <w:bookmarkEnd w:id="43"/>
    </w:p>
    <w:p w14:paraId="4173E348" w14:textId="77777777" w:rsidR="001D44F9" w:rsidRPr="00D873E4" w:rsidRDefault="01A70650" w:rsidP="00D873E4">
      <w:pPr>
        <w:pStyle w:val="Titre1"/>
        <w:numPr>
          <w:ilvl w:val="1"/>
          <w:numId w:val="5"/>
        </w:numPr>
        <w:spacing w:before="0" w:after="360"/>
        <w:ind w:left="993" w:hanging="426"/>
        <w:jc w:val="both"/>
        <w:rPr>
          <w:rFonts w:cstheme="minorHAnsi"/>
          <w:sz w:val="32"/>
          <w:szCs w:val="32"/>
        </w:rPr>
      </w:pPr>
      <w:bookmarkStart w:id="44" w:name="_Toc191892861"/>
      <w:bookmarkStart w:id="45" w:name="_Hlk189645393"/>
      <w:bookmarkStart w:id="46" w:name="_Toc359330055"/>
      <w:bookmarkStart w:id="47" w:name="_Toc488050888"/>
      <w:bookmarkStart w:id="48" w:name="_Toc180155022"/>
      <w:r w:rsidRPr="00D873E4">
        <w:rPr>
          <w:rFonts w:cstheme="minorHAnsi"/>
          <w:sz w:val="32"/>
          <w:szCs w:val="32"/>
        </w:rPr>
        <w:t xml:space="preserve">Forme et détermination </w:t>
      </w:r>
      <w:r w:rsidR="6A4E32D8" w:rsidRPr="00D873E4">
        <w:rPr>
          <w:rFonts w:cstheme="minorHAnsi"/>
          <w:sz w:val="32"/>
          <w:szCs w:val="32"/>
        </w:rPr>
        <w:t>des prix</w:t>
      </w:r>
      <w:bookmarkEnd w:id="44"/>
      <w:r w:rsidR="6A4E32D8" w:rsidRPr="00D873E4">
        <w:rPr>
          <w:rFonts w:cstheme="minorHAnsi"/>
          <w:sz w:val="32"/>
          <w:szCs w:val="32"/>
        </w:rPr>
        <w:t xml:space="preserve"> </w:t>
      </w:r>
    </w:p>
    <w:bookmarkEnd w:id="45"/>
    <w:p w14:paraId="333C8EEB" w14:textId="63D4EC57" w:rsidR="004341E7" w:rsidRPr="004341E7" w:rsidRDefault="004341E7" w:rsidP="004341E7">
      <w:pPr>
        <w:rPr>
          <w:rFonts w:cstheme="minorHAnsi"/>
          <w:bCs/>
          <w:sz w:val="20"/>
          <w:szCs w:val="20"/>
        </w:rPr>
      </w:pPr>
      <w:r w:rsidRPr="00902CFE">
        <w:rPr>
          <w:rFonts w:cstheme="minorHAnsi"/>
          <w:bCs/>
          <w:sz w:val="20"/>
          <w:szCs w:val="20"/>
        </w:rPr>
        <w:t xml:space="preserve">Les prestations sont rémunérées exclusivement sur la base de l’application des </w:t>
      </w:r>
      <w:r w:rsidR="00902CFE" w:rsidRPr="00902CFE">
        <w:rPr>
          <w:rFonts w:cstheme="minorHAnsi"/>
          <w:bCs/>
          <w:sz w:val="20"/>
          <w:szCs w:val="20"/>
        </w:rPr>
        <w:t xml:space="preserve">taux et </w:t>
      </w:r>
      <w:r w:rsidRPr="00902CFE">
        <w:rPr>
          <w:rFonts w:cstheme="minorHAnsi"/>
          <w:bCs/>
          <w:sz w:val="20"/>
          <w:szCs w:val="20"/>
        </w:rPr>
        <w:t>prix unitaires renseignés dans le bordereau de prix unitaires (BPU).</w:t>
      </w:r>
    </w:p>
    <w:p w14:paraId="69C33205" w14:textId="540F425E" w:rsidR="001D44F9" w:rsidRPr="00D873E4" w:rsidRDefault="001D44F9" w:rsidP="00D873E4">
      <w:pPr>
        <w:pStyle w:val="Titre1"/>
        <w:numPr>
          <w:ilvl w:val="1"/>
          <w:numId w:val="5"/>
        </w:numPr>
        <w:spacing w:before="0" w:after="360"/>
        <w:ind w:left="993" w:hanging="426"/>
        <w:jc w:val="both"/>
        <w:rPr>
          <w:rFonts w:cstheme="minorHAnsi"/>
          <w:sz w:val="32"/>
          <w:szCs w:val="32"/>
        </w:rPr>
      </w:pPr>
      <w:bookmarkStart w:id="49" w:name="_Toc191892862"/>
      <w:r w:rsidRPr="00D873E4">
        <w:rPr>
          <w:rFonts w:cstheme="minorHAnsi"/>
          <w:sz w:val="32"/>
          <w:szCs w:val="32"/>
        </w:rPr>
        <w:t>Contenu des prix</w:t>
      </w:r>
      <w:bookmarkEnd w:id="49"/>
      <w:r w:rsidRPr="00D873E4">
        <w:rPr>
          <w:rFonts w:cstheme="minorHAnsi"/>
          <w:sz w:val="32"/>
          <w:szCs w:val="32"/>
        </w:rPr>
        <w:t xml:space="preserve"> </w:t>
      </w:r>
    </w:p>
    <w:p w14:paraId="3ADF3D2E" w14:textId="66CBC5CD" w:rsidR="001D44F9" w:rsidRPr="00E71F49" w:rsidRDefault="001D44F9" w:rsidP="001D44F9">
      <w:pPr>
        <w:spacing w:after="120"/>
        <w:jc w:val="both"/>
        <w:rPr>
          <w:sz w:val="20"/>
          <w:szCs w:val="20"/>
        </w:rPr>
      </w:pPr>
      <w:r w:rsidRPr="392B7E6E">
        <w:rPr>
          <w:sz w:val="20"/>
          <w:szCs w:val="20"/>
        </w:rPr>
        <w:t xml:space="preserve">Conformément à l’article </w:t>
      </w:r>
      <w:r w:rsidRPr="00B842C0">
        <w:rPr>
          <w:sz w:val="20"/>
          <w:szCs w:val="20"/>
        </w:rPr>
        <w:t xml:space="preserve">10.1.3 du CCAG applicable au présent marché </w:t>
      </w:r>
      <w:r w:rsidRPr="392B7E6E">
        <w:rPr>
          <w:sz w:val="20"/>
          <w:szCs w:val="20"/>
        </w:rPr>
        <w:t xml:space="preserve">les prix sont réputés complets. Ils comprennent notamment toutes les charges fiscales ou autres frappant obligatoirement les prestations </w:t>
      </w:r>
      <w:r w:rsidR="002C5FAE">
        <w:rPr>
          <w:sz w:val="20"/>
          <w:szCs w:val="20"/>
        </w:rPr>
        <w:t>(hors TVA)</w:t>
      </w:r>
      <w:r w:rsidRPr="392B7E6E">
        <w:rPr>
          <w:sz w:val="20"/>
          <w:szCs w:val="20"/>
        </w:rPr>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Pr="392B7E6E">
        <w:rPr>
          <w:sz w:val="20"/>
          <w:szCs w:val="20"/>
        </w:rPr>
        <w:t xml:space="preserve"> ainsi que toute sujétion d’exécution. Ils comprennent notamment les frais suivants :</w:t>
      </w:r>
    </w:p>
    <w:p w14:paraId="1A1B8D22" w14:textId="3E114F0B" w:rsidR="00814B04" w:rsidRDefault="001D44F9" w:rsidP="00BB05E8">
      <w:pPr>
        <w:numPr>
          <w:ilvl w:val="0"/>
          <w:numId w:val="4"/>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w:t>
      </w:r>
      <w:r w:rsidR="00814B04">
        <w:rPr>
          <w:sz w:val="20"/>
          <w:szCs w:val="20"/>
        </w:rPr>
        <w:t>frais de tirage, de plans, de diffusion des documents que le titulaire doit établir dans le cadre de sa mission</w:t>
      </w:r>
    </w:p>
    <w:p w14:paraId="213AD438" w14:textId="6A2046CD" w:rsidR="001D44F9" w:rsidRPr="00E71F49" w:rsidRDefault="00814B04" w:rsidP="00BB05E8">
      <w:pPr>
        <w:numPr>
          <w:ilvl w:val="0"/>
          <w:numId w:val="4"/>
        </w:numPr>
        <w:spacing w:after="0"/>
        <w:ind w:left="714" w:hanging="357"/>
        <w:jc w:val="both"/>
        <w:rPr>
          <w:sz w:val="20"/>
          <w:szCs w:val="20"/>
        </w:rPr>
      </w:pPr>
      <w:r>
        <w:rPr>
          <w:sz w:val="20"/>
          <w:szCs w:val="20"/>
        </w:rPr>
        <w:t xml:space="preserve">Frais </w:t>
      </w:r>
      <w:r w:rsidR="001D44F9" w:rsidRPr="392B7E6E">
        <w:rPr>
          <w:sz w:val="20"/>
          <w:szCs w:val="20"/>
        </w:rPr>
        <w:t xml:space="preserve">de coordination et de planifications internes, de certifications éventuelles, ainsi que </w:t>
      </w:r>
      <w:r w:rsidR="00F95C94">
        <w:rPr>
          <w:sz w:val="20"/>
          <w:szCs w:val="20"/>
        </w:rPr>
        <w:t xml:space="preserve">les </w:t>
      </w:r>
      <w:r w:rsidR="001D44F9" w:rsidRPr="392B7E6E">
        <w:rPr>
          <w:sz w:val="20"/>
          <w:szCs w:val="20"/>
        </w:rPr>
        <w:t>frais d’assurances nécessaires,</w:t>
      </w:r>
    </w:p>
    <w:p w14:paraId="68EC3F42" w14:textId="77777777" w:rsidR="001D44F9" w:rsidRPr="00E71F49" w:rsidRDefault="001D44F9" w:rsidP="00BB05E8">
      <w:pPr>
        <w:numPr>
          <w:ilvl w:val="0"/>
          <w:numId w:val="4"/>
        </w:numPr>
        <w:spacing w:after="0"/>
        <w:ind w:left="714" w:hanging="357"/>
        <w:jc w:val="both"/>
        <w:rPr>
          <w:sz w:val="20"/>
          <w:szCs w:val="20"/>
        </w:rPr>
      </w:pPr>
      <w:r w:rsidRPr="007145B8">
        <w:rPr>
          <w:b/>
          <w:bCs/>
          <w:sz w:val="20"/>
          <w:szCs w:val="20"/>
        </w:rPr>
        <w:t>Les frais de déplacement n</w:t>
      </w:r>
      <w:r w:rsidRPr="392B7E6E">
        <w:rPr>
          <w:sz w:val="20"/>
          <w:szCs w:val="20"/>
        </w:rPr>
        <w:t>écessaires à l’exercice de la mission, (transport, hébergement et/ou restauration),</w:t>
      </w:r>
    </w:p>
    <w:p w14:paraId="4A43BBCA" w14:textId="5045A940" w:rsidR="001D44F9" w:rsidRPr="00E71F49" w:rsidRDefault="00F95C94" w:rsidP="00BB05E8">
      <w:pPr>
        <w:numPr>
          <w:ilvl w:val="0"/>
          <w:numId w:val="4"/>
        </w:numPr>
        <w:spacing w:after="0"/>
        <w:ind w:left="714" w:hanging="357"/>
        <w:jc w:val="both"/>
        <w:rPr>
          <w:rFonts w:cstheme="minorHAnsi"/>
          <w:sz w:val="20"/>
          <w:szCs w:val="20"/>
        </w:rPr>
      </w:pPr>
      <w:r w:rsidRPr="007145B8">
        <w:rPr>
          <w:rFonts w:cstheme="minorHAnsi"/>
          <w:b/>
          <w:bCs/>
          <w:sz w:val="20"/>
          <w:szCs w:val="20"/>
        </w:rPr>
        <w:t>L’</w:t>
      </w:r>
      <w:r w:rsidR="001D44F9" w:rsidRPr="007145B8">
        <w:rPr>
          <w:rFonts w:cstheme="minorHAnsi"/>
          <w:b/>
          <w:bCs/>
          <w:sz w:val="20"/>
          <w:szCs w:val="20"/>
        </w:rPr>
        <w:t xml:space="preserve">établissement et </w:t>
      </w:r>
      <w:r w:rsidRPr="007145B8">
        <w:rPr>
          <w:rFonts w:cstheme="minorHAnsi"/>
          <w:b/>
          <w:bCs/>
          <w:sz w:val="20"/>
          <w:szCs w:val="20"/>
        </w:rPr>
        <w:t xml:space="preserve">la </w:t>
      </w:r>
      <w:r w:rsidR="001D44F9" w:rsidRPr="007145B8">
        <w:rPr>
          <w:rFonts w:cstheme="minorHAnsi"/>
          <w:b/>
          <w:bCs/>
          <w:sz w:val="20"/>
          <w:szCs w:val="20"/>
        </w:rPr>
        <w:t>remise des rapports</w:t>
      </w:r>
      <w:r w:rsidR="001D44F9" w:rsidRPr="00E71F49">
        <w:rPr>
          <w:rFonts w:cstheme="minorHAnsi"/>
          <w:sz w:val="20"/>
          <w:szCs w:val="20"/>
        </w:rPr>
        <w:t>, bilans, documents, etc. et cession éventuelle des droits de propriété de ces documents au pouvoir adjudicateur,</w:t>
      </w:r>
    </w:p>
    <w:p w14:paraId="2388150B" w14:textId="64429EB1" w:rsidR="001D44F9" w:rsidRDefault="002247DE" w:rsidP="00BB05E8">
      <w:pPr>
        <w:numPr>
          <w:ilvl w:val="0"/>
          <w:numId w:val="4"/>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participation à l’ensemble des réunions</w:t>
      </w:r>
      <w:r w:rsidR="00814B04">
        <w:rPr>
          <w:rFonts w:cstheme="minorHAnsi"/>
          <w:sz w:val="20"/>
          <w:szCs w:val="20"/>
        </w:rPr>
        <w:t xml:space="preserve"> d’études et de travaux</w:t>
      </w:r>
      <w:r w:rsidR="001D44F9" w:rsidRPr="00E71F49">
        <w:rPr>
          <w:rFonts w:cstheme="minorHAnsi"/>
          <w:sz w:val="20"/>
          <w:szCs w:val="20"/>
        </w:rPr>
        <w:t xml:space="preserve"> telles que fixées par le présent </w:t>
      </w:r>
      <w:r w:rsidR="001D44F9" w:rsidRPr="00947B6B">
        <w:rPr>
          <w:rFonts w:cstheme="minorHAnsi"/>
          <w:sz w:val="20"/>
          <w:szCs w:val="20"/>
        </w:rPr>
        <w:t>AECCP,</w:t>
      </w:r>
      <w:r w:rsidR="001D44F9" w:rsidRPr="00E71F49">
        <w:rPr>
          <w:rFonts w:cstheme="minorHAnsi"/>
          <w:sz w:val="20"/>
          <w:szCs w:val="20"/>
        </w:rPr>
        <w:t xml:space="preserve"> éventuellement complété des réunions supplémentaires proposées par le titulaire dans son offre,</w:t>
      </w:r>
    </w:p>
    <w:p w14:paraId="547B73D7" w14:textId="03F80E17" w:rsidR="00814B04" w:rsidRPr="00402CBC" w:rsidRDefault="00814B04" w:rsidP="00BB05E8">
      <w:pPr>
        <w:numPr>
          <w:ilvl w:val="0"/>
          <w:numId w:val="4"/>
        </w:numPr>
        <w:spacing w:after="0" w:line="240" w:lineRule="auto"/>
        <w:jc w:val="both"/>
      </w:pPr>
      <w:r>
        <w:t>L</w:t>
      </w:r>
      <w:r w:rsidRPr="00402CBC">
        <w:t xml:space="preserve">es </w:t>
      </w:r>
      <w:r w:rsidRPr="00814B04">
        <w:rPr>
          <w:rFonts w:cstheme="minorHAnsi"/>
          <w:sz w:val="20"/>
          <w:szCs w:val="20"/>
        </w:rPr>
        <w:t>frais éventuels de mandataire,</w:t>
      </w:r>
    </w:p>
    <w:p w14:paraId="3553EF9B" w14:textId="23C305EC" w:rsidR="00814B04" w:rsidRDefault="00814B04" w:rsidP="00BB05E8">
      <w:pPr>
        <w:numPr>
          <w:ilvl w:val="0"/>
          <w:numId w:val="4"/>
        </w:numPr>
        <w:spacing w:after="0" w:line="240" w:lineRule="auto"/>
        <w:jc w:val="both"/>
        <w:rPr>
          <w:rFonts w:cstheme="minorHAnsi"/>
          <w:sz w:val="20"/>
          <w:szCs w:val="20"/>
        </w:rPr>
      </w:pPr>
      <w:r w:rsidRPr="00814B04">
        <w:rPr>
          <w:rFonts w:cstheme="minorHAnsi"/>
          <w:sz w:val="20"/>
          <w:szCs w:val="20"/>
        </w:rPr>
        <w:t>En cas de co-traitance, conjointe ou solidaire, les prix du mandataire sont censés comprendre toutes les dépenses résultant de l'exécution des prestations coordination et contrôle, y compris frais généraux, impôts taxes ou autres, une marge pour risques et bénéfices ainsi que tous les frais consécutifs aux mesures propres à pallier d'éventuelles défaillances des membres du groupement et les conséquences de ces défaillances,</w:t>
      </w:r>
    </w:p>
    <w:p w14:paraId="0356BE76" w14:textId="46BEA67E" w:rsidR="00736C6E" w:rsidRPr="00736C6E" w:rsidRDefault="00736C6E" w:rsidP="00BB05E8">
      <w:pPr>
        <w:numPr>
          <w:ilvl w:val="0"/>
          <w:numId w:val="4"/>
        </w:numPr>
        <w:spacing w:after="0" w:line="240" w:lineRule="auto"/>
        <w:jc w:val="both"/>
        <w:rPr>
          <w:rFonts w:cstheme="minorHAnsi"/>
          <w:sz w:val="20"/>
          <w:szCs w:val="20"/>
        </w:rPr>
      </w:pPr>
      <w:r w:rsidRPr="00736C6E">
        <w:rPr>
          <w:rFonts w:cstheme="minorHAnsi"/>
          <w:sz w:val="20"/>
          <w:szCs w:val="20"/>
        </w:rPr>
        <w:t>en cas de sous-traitance, les prix du mandataire et des cotraitants sont réputés couvrir les frais de coordination et de contrôle par le titulaire du lot de ce sous-traitant, ainsi que les conséquences de ces défaillances</w:t>
      </w:r>
      <w:r>
        <w:rPr>
          <w:rFonts w:cstheme="minorHAnsi"/>
          <w:sz w:val="20"/>
          <w:szCs w:val="20"/>
        </w:rPr>
        <w:t>,</w:t>
      </w:r>
    </w:p>
    <w:p w14:paraId="369C069C" w14:textId="1FEFFE41" w:rsidR="001D44F9" w:rsidRPr="00E71F49" w:rsidRDefault="002247DE" w:rsidP="00BB05E8">
      <w:pPr>
        <w:numPr>
          <w:ilvl w:val="0"/>
          <w:numId w:val="4"/>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55B2A7C9" w14:textId="77777777" w:rsidR="00814B04" w:rsidRDefault="002247DE" w:rsidP="00BB05E8">
      <w:pPr>
        <w:numPr>
          <w:ilvl w:val="0"/>
          <w:numId w:val="4"/>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r w:rsidR="00814B04">
        <w:rPr>
          <w:rFonts w:cstheme="minorHAnsi"/>
          <w:sz w:val="20"/>
          <w:szCs w:val="20"/>
        </w:rPr>
        <w:t>,</w:t>
      </w:r>
    </w:p>
    <w:p w14:paraId="41DB9DDD" w14:textId="619933CA" w:rsidR="00814B04" w:rsidRDefault="00814B04" w:rsidP="00BB05E8">
      <w:pPr>
        <w:numPr>
          <w:ilvl w:val="0"/>
          <w:numId w:val="4"/>
        </w:numPr>
        <w:spacing w:after="0" w:line="240" w:lineRule="auto"/>
        <w:jc w:val="both"/>
      </w:pPr>
      <w:r w:rsidRPr="00814B04">
        <w:rPr>
          <w:rFonts w:cstheme="minorHAnsi"/>
          <w:sz w:val="20"/>
          <w:szCs w:val="20"/>
        </w:rPr>
        <w:t>Les incidences consécutives au respect des consignes et dispositions à mettre en œuvre pour la continuité des activités en période d’épidémie</w:t>
      </w:r>
      <w:r w:rsidRPr="00402CBC">
        <w:t xml:space="preserve">. </w:t>
      </w:r>
    </w:p>
    <w:p w14:paraId="447F1EB8" w14:textId="77777777" w:rsidR="00814B04" w:rsidRDefault="00814B04" w:rsidP="00814B04">
      <w:pPr>
        <w:spacing w:after="0" w:line="240" w:lineRule="auto"/>
        <w:jc w:val="both"/>
      </w:pPr>
    </w:p>
    <w:p w14:paraId="1B2718A1" w14:textId="77777777" w:rsidR="00814B04" w:rsidRPr="00814B04" w:rsidRDefault="00814B04" w:rsidP="00814B04">
      <w:pPr>
        <w:jc w:val="both"/>
        <w:rPr>
          <w:rFonts w:cstheme="minorHAnsi"/>
          <w:sz w:val="20"/>
          <w:szCs w:val="20"/>
        </w:rPr>
      </w:pPr>
      <w:r w:rsidRPr="00814B04">
        <w:rPr>
          <w:rFonts w:cstheme="minorHAnsi"/>
          <w:sz w:val="20"/>
          <w:szCs w:val="20"/>
        </w:rPr>
        <w:t xml:space="preserve">L’ensemble de ces frais sont compris dans les taux (rémunération %, horaires et journaliers) du bordereau des taux (article 2.1 du présent document). </w:t>
      </w:r>
    </w:p>
    <w:p w14:paraId="640D8D2A" w14:textId="7744CC9B" w:rsidR="001D44F9" w:rsidRPr="00814B04" w:rsidRDefault="001D44F9" w:rsidP="00814B04">
      <w:pPr>
        <w:spacing w:before="240" w:after="120"/>
        <w:jc w:val="both"/>
        <w:rPr>
          <w:rFonts w:cstheme="minorHAnsi"/>
          <w:sz w:val="20"/>
          <w:szCs w:val="20"/>
        </w:rPr>
      </w:pPr>
      <w:r w:rsidRPr="00814B04">
        <w:rPr>
          <w:rFonts w:cstheme="minorHAnsi"/>
          <w:sz w:val="20"/>
          <w:szCs w:val="20"/>
        </w:rPr>
        <w:lastRenderedPageBreak/>
        <w:t>Aucune plus-value ou indemnité particulière pour méconnaissance d’inconvénients, sujétions ou difficultés de quelque nature que ce soit ne pourront être réclamées.</w:t>
      </w:r>
    </w:p>
    <w:p w14:paraId="30181D51" w14:textId="77777777" w:rsidR="007145B8" w:rsidRPr="007145B8" w:rsidRDefault="007145B8" w:rsidP="007145B8">
      <w:pPr>
        <w:spacing w:after="120"/>
        <w:jc w:val="both"/>
        <w:rPr>
          <w:rFonts w:cstheme="minorHAnsi"/>
          <w:sz w:val="20"/>
          <w:szCs w:val="20"/>
        </w:rPr>
      </w:pPr>
      <w:r w:rsidRPr="007145B8">
        <w:rPr>
          <w:rFonts w:cstheme="minorHAnsi"/>
          <w:sz w:val="20"/>
          <w:szCs w:val="20"/>
        </w:rPr>
        <w:t>Le marché est conclu dans l'unité monétaire Euro (€).</w:t>
      </w:r>
    </w:p>
    <w:p w14:paraId="54C57B9E" w14:textId="388902BF" w:rsidR="004F2010" w:rsidRPr="00D873E4" w:rsidRDefault="00833871" w:rsidP="00D873E4">
      <w:pPr>
        <w:pStyle w:val="Titre1"/>
        <w:numPr>
          <w:ilvl w:val="1"/>
          <w:numId w:val="5"/>
        </w:numPr>
        <w:spacing w:before="0" w:after="360"/>
        <w:ind w:left="993" w:hanging="426"/>
        <w:jc w:val="both"/>
        <w:rPr>
          <w:rFonts w:cstheme="minorHAnsi"/>
          <w:sz w:val="32"/>
          <w:szCs w:val="32"/>
        </w:rPr>
      </w:pPr>
      <w:bookmarkStart w:id="50" w:name="_Toc359330057"/>
      <w:bookmarkStart w:id="51" w:name="_Toc488050890"/>
      <w:bookmarkStart w:id="52" w:name="_Toc180155023"/>
      <w:bookmarkStart w:id="53" w:name="_Toc191892863"/>
      <w:r w:rsidRPr="00D873E4">
        <w:rPr>
          <w:rFonts w:cstheme="minorHAnsi"/>
          <w:sz w:val="32"/>
          <w:szCs w:val="32"/>
        </w:rPr>
        <w:t>V</w:t>
      </w:r>
      <w:r w:rsidR="004F2010" w:rsidRPr="00D873E4">
        <w:rPr>
          <w:rFonts w:cstheme="minorHAnsi"/>
          <w:sz w:val="32"/>
          <w:szCs w:val="32"/>
        </w:rPr>
        <w:t>ariation des prix</w:t>
      </w:r>
      <w:bookmarkEnd w:id="50"/>
      <w:bookmarkEnd w:id="51"/>
      <w:bookmarkEnd w:id="52"/>
      <w:bookmarkEnd w:id="53"/>
    </w:p>
    <w:p w14:paraId="47C1B4A7" w14:textId="24122049" w:rsidR="004F2010" w:rsidRDefault="6A4E32D8" w:rsidP="392B7E6E">
      <w:pPr>
        <w:pStyle w:val="ParagrapheIndent2"/>
        <w:spacing w:line="232" w:lineRule="exact"/>
        <w:ind w:left="20" w:right="20"/>
        <w:jc w:val="both"/>
        <w:rPr>
          <w:rFonts w:asciiTheme="minorHAnsi" w:hAnsiTheme="minorHAnsi" w:cstheme="minorBidi"/>
          <w:color w:val="000000" w:themeColor="text1"/>
          <w:sz w:val="20"/>
          <w:szCs w:val="20"/>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6FDE0A4F" w14:textId="53C58165" w:rsidR="007370B6" w:rsidRPr="007370B6" w:rsidRDefault="007370B6" w:rsidP="007370B6">
      <w:pPr>
        <w:pStyle w:val="Corpsdetexte2"/>
        <w:ind w:right="-1"/>
        <w:rPr>
          <w:rFonts w:asciiTheme="minorHAnsi" w:eastAsia="Trebuchet MS" w:hAnsiTheme="minorHAnsi" w:cstheme="minorBidi"/>
          <w:kern w:val="2"/>
          <w:sz w:val="20"/>
          <w:szCs w:val="20"/>
          <w:lang w:eastAsia="en-US"/>
          <w14:ligatures w14:val="standardContextual"/>
        </w:rPr>
      </w:pPr>
      <w:r w:rsidRPr="007370B6">
        <w:rPr>
          <w:rFonts w:asciiTheme="minorHAnsi" w:eastAsia="Trebuchet MS" w:hAnsiTheme="minorHAnsi" w:cstheme="minorBidi"/>
          <w:kern w:val="2"/>
          <w:sz w:val="20"/>
          <w:szCs w:val="20"/>
          <w:lang w:eastAsia="en-US"/>
          <w14:ligatures w14:val="standardContextual"/>
        </w:rPr>
        <w:t>Les taux de rémunération en pourcentage ne subiront aucune revalorisation</w:t>
      </w:r>
      <w:r>
        <w:rPr>
          <w:rFonts w:asciiTheme="minorHAnsi" w:eastAsia="Trebuchet MS" w:hAnsiTheme="minorHAnsi" w:cstheme="minorBidi"/>
          <w:kern w:val="2"/>
          <w:sz w:val="20"/>
          <w:szCs w:val="20"/>
          <w:lang w:eastAsia="en-US"/>
          <w14:ligatures w14:val="standardContextual"/>
        </w:rPr>
        <w:t xml:space="preserve"> sur la durée totale du marché</w:t>
      </w:r>
      <w:r w:rsidRPr="007370B6">
        <w:rPr>
          <w:rFonts w:asciiTheme="minorHAnsi" w:eastAsia="Trebuchet MS" w:hAnsiTheme="minorHAnsi" w:cstheme="minorBidi"/>
          <w:kern w:val="2"/>
          <w:sz w:val="20"/>
          <w:szCs w:val="20"/>
          <w:lang w:eastAsia="en-US"/>
          <w14:ligatures w14:val="standardContextual"/>
        </w:rPr>
        <w:t>. (Ceux-ci sont appliqués sur des estimations prévisionnelles de travaux établies par opération).</w:t>
      </w:r>
    </w:p>
    <w:p w14:paraId="5B77E632" w14:textId="77777777" w:rsidR="007370B6" w:rsidRDefault="007370B6" w:rsidP="004F2010">
      <w:pPr>
        <w:spacing w:after="120"/>
        <w:jc w:val="both"/>
        <w:rPr>
          <w:rFonts w:cstheme="minorHAnsi"/>
          <w:b/>
          <w:sz w:val="20"/>
          <w:szCs w:val="20"/>
          <w:highlight w:val="yellow"/>
        </w:rPr>
      </w:pPr>
    </w:p>
    <w:p w14:paraId="39E99A3F" w14:textId="696C43C3" w:rsidR="004F2010" w:rsidRPr="00E71F49" w:rsidRDefault="004F2010" w:rsidP="004F2010">
      <w:pPr>
        <w:spacing w:after="120"/>
        <w:jc w:val="both"/>
        <w:rPr>
          <w:rFonts w:cstheme="minorHAnsi"/>
          <w:bCs/>
          <w:sz w:val="20"/>
          <w:szCs w:val="20"/>
        </w:rPr>
      </w:pPr>
      <w:r w:rsidRPr="007370B6">
        <w:rPr>
          <w:rFonts w:cstheme="minorHAnsi"/>
          <w:bCs/>
          <w:sz w:val="20"/>
          <w:szCs w:val="20"/>
        </w:rPr>
        <w:t>Les prix</w:t>
      </w:r>
      <w:r w:rsidR="00FC49E7" w:rsidRPr="007370B6">
        <w:rPr>
          <w:rFonts w:cstheme="minorHAnsi"/>
          <w:bCs/>
          <w:sz w:val="20"/>
          <w:szCs w:val="20"/>
        </w:rPr>
        <w:t xml:space="preserve"> </w:t>
      </w:r>
      <w:r w:rsidRPr="007370B6">
        <w:rPr>
          <w:rFonts w:cstheme="minorHAnsi"/>
          <w:bCs/>
          <w:sz w:val="20"/>
          <w:szCs w:val="20"/>
        </w:rPr>
        <w:t>sont f</w:t>
      </w:r>
      <w:r w:rsidRPr="00E71F49">
        <w:rPr>
          <w:rFonts w:cstheme="minorHAnsi"/>
          <w:bCs/>
          <w:sz w:val="20"/>
          <w:szCs w:val="20"/>
        </w:rPr>
        <w:t xml:space="preserve">ermes </w:t>
      </w:r>
      <w:r w:rsidR="006040C7" w:rsidRPr="00B842C0">
        <w:rPr>
          <w:rFonts w:cstheme="minorHAnsi"/>
          <w:bCs/>
          <w:sz w:val="20"/>
          <w:szCs w:val="20"/>
        </w:rPr>
        <w:t>sur la</w:t>
      </w:r>
      <w:r w:rsidR="006040C7" w:rsidRPr="00B842C0">
        <w:rPr>
          <w:rFonts w:eastAsia="Trebuchet MS" w:cstheme="minorHAnsi"/>
          <w:bCs/>
          <w:sz w:val="20"/>
        </w:rPr>
        <w:t xml:space="preserve"> </w:t>
      </w:r>
      <w:r w:rsidRPr="00B842C0">
        <w:rPr>
          <w:rFonts w:eastAsia="Trebuchet MS" w:cstheme="minorHAnsi"/>
          <w:bCs/>
          <w:sz w:val="20"/>
        </w:rPr>
        <w:t>durée initiale du présent marché</w:t>
      </w:r>
      <w:r w:rsidR="00456D54">
        <w:rPr>
          <w:rFonts w:eastAsia="Trebuchet MS" w:cstheme="minorHAnsi"/>
          <w:bCs/>
          <w:sz w:val="20"/>
        </w:rPr>
        <w:t xml:space="preserve"> (soit les 12 premiers mois)</w:t>
      </w:r>
      <w:r w:rsidRPr="00B842C0">
        <w:rPr>
          <w:rFonts w:cstheme="minorHAnsi"/>
          <w:bCs/>
          <w:sz w:val="20"/>
          <w:szCs w:val="20"/>
        </w:rPr>
        <w:t>.</w:t>
      </w:r>
    </w:p>
    <w:p w14:paraId="169E7A24" w14:textId="7B8AFA6F" w:rsidR="004F2010" w:rsidRPr="00E71F49" w:rsidRDefault="6A4E32D8" w:rsidP="392B7E6E">
      <w:pPr>
        <w:pStyle w:val="ParagrapheIndent2"/>
        <w:spacing w:line="232" w:lineRule="exact"/>
        <w:ind w:left="20" w:right="20"/>
        <w:jc w:val="both"/>
        <w:rPr>
          <w:rFonts w:asciiTheme="minorHAnsi" w:hAnsiTheme="minorHAnsi" w:cstheme="minorBidi"/>
          <w:color w:val="000000"/>
          <w:sz w:val="20"/>
          <w:szCs w:val="20"/>
          <w:lang w:val="fr-FR"/>
        </w:rPr>
      </w:pPr>
      <w:r w:rsidRPr="00B842C0">
        <w:rPr>
          <w:rFonts w:asciiTheme="minorHAnsi" w:hAnsiTheme="minorHAnsi" w:cstheme="minorBidi"/>
          <w:sz w:val="20"/>
          <w:szCs w:val="20"/>
          <w:lang w:val="fr-FR"/>
        </w:rPr>
        <w:t xml:space="preserve">A l’issue de </w:t>
      </w:r>
      <w:r w:rsidR="006040C7" w:rsidRPr="00B842C0">
        <w:rPr>
          <w:rFonts w:asciiTheme="minorHAnsi" w:hAnsiTheme="minorHAnsi" w:cstheme="minorBidi"/>
          <w:sz w:val="20"/>
          <w:szCs w:val="20"/>
          <w:lang w:val="fr-FR"/>
        </w:rPr>
        <w:t xml:space="preserve">cette </w:t>
      </w:r>
      <w:r w:rsidRPr="00B842C0">
        <w:rPr>
          <w:rFonts w:asciiTheme="minorHAnsi" w:hAnsiTheme="minorHAnsi" w:cstheme="minorBidi"/>
          <w:sz w:val="20"/>
          <w:szCs w:val="20"/>
          <w:lang w:val="fr-FR"/>
        </w:rPr>
        <w:t xml:space="preserve">période, </w:t>
      </w:r>
      <w:r w:rsidRPr="392B7E6E">
        <w:rPr>
          <w:rFonts w:asciiTheme="minorHAnsi" w:hAnsiTheme="minorHAnsi" w:cstheme="minorBidi"/>
          <w:color w:val="000000" w:themeColor="text1"/>
          <w:sz w:val="20"/>
          <w:szCs w:val="20"/>
          <w:lang w:val="fr-FR"/>
        </w:rPr>
        <w:t xml:space="preserve">le titulaire peut faire une demande de révision de prix, qui doit parvenir au pouvoir adjudicateur au </w:t>
      </w:r>
      <w:r w:rsidRPr="00B842C0">
        <w:rPr>
          <w:rFonts w:asciiTheme="minorHAnsi" w:hAnsiTheme="minorHAnsi" w:cstheme="minorBidi"/>
          <w:sz w:val="20"/>
          <w:szCs w:val="20"/>
          <w:lang w:val="fr-FR"/>
        </w:rPr>
        <w:t>moins deux mois</w:t>
      </w:r>
      <w:r w:rsidR="00BD3438" w:rsidRPr="00B842C0">
        <w:rPr>
          <w:rFonts w:asciiTheme="minorHAnsi" w:hAnsiTheme="minorHAnsi" w:cstheme="minorBidi"/>
          <w:i/>
          <w:iCs/>
          <w:sz w:val="20"/>
          <w:szCs w:val="20"/>
          <w:lang w:val="fr-FR"/>
        </w:rPr>
        <w:t xml:space="preserve"> </w:t>
      </w:r>
      <w:r w:rsidRPr="00B842C0">
        <w:rPr>
          <w:rFonts w:asciiTheme="minorHAnsi" w:hAnsiTheme="minorHAnsi" w:cstheme="minorBidi"/>
          <w:sz w:val="20"/>
          <w:szCs w:val="20"/>
          <w:lang w:val="fr-FR"/>
        </w:rPr>
        <w:t>avant la</w:t>
      </w:r>
      <w:r w:rsidRPr="392B7E6E">
        <w:rPr>
          <w:rFonts w:asciiTheme="minorHAnsi" w:hAnsiTheme="minorHAnsi" w:cstheme="minorBidi"/>
          <w:color w:val="000000" w:themeColor="text1"/>
          <w:sz w:val="20"/>
          <w:szCs w:val="20"/>
          <w:lang w:val="fr-FR"/>
        </w:rPr>
        <w:t xml:space="preserve"> date </w:t>
      </w:r>
      <w:r w:rsidRPr="00B842C0">
        <w:rPr>
          <w:rFonts w:asciiTheme="minorHAnsi" w:hAnsiTheme="minorHAnsi" w:cstheme="minorBidi"/>
          <w:sz w:val="20"/>
          <w:szCs w:val="20"/>
          <w:lang w:val="fr-FR"/>
        </w:rPr>
        <w:t>anniversaire</w:t>
      </w:r>
      <w:r w:rsidRPr="392B7E6E">
        <w:rPr>
          <w:rFonts w:asciiTheme="minorHAnsi" w:hAnsiTheme="minorHAnsi" w:cstheme="minorBidi"/>
          <w:color w:val="000000" w:themeColor="text1"/>
          <w:sz w:val="20"/>
          <w:szCs w:val="20"/>
          <w:lang w:val="fr-FR"/>
        </w:rPr>
        <w:t xml:space="preserve"> du présent marché à l’adresse mail </w:t>
      </w:r>
      <w:hyperlink r:id="rId15">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d’office </w:t>
      </w:r>
      <w:r w:rsidR="005D322D" w:rsidRPr="005D322D">
        <w:rPr>
          <w:rFonts w:asciiTheme="minorHAnsi" w:hAnsiTheme="minorHAnsi" w:cstheme="minorBidi"/>
          <w:b/>
          <w:bCs/>
          <w:color w:val="000000" w:themeColor="text1"/>
          <w:sz w:val="20"/>
          <w:szCs w:val="20"/>
          <w:lang w:val="fr-FR"/>
        </w:rPr>
        <w:t xml:space="preserve">pour </w:t>
      </w:r>
      <w:r w:rsidR="00742C71" w:rsidRPr="005D322D">
        <w:rPr>
          <w:rFonts w:asciiTheme="minorHAnsi" w:hAnsiTheme="minorHAnsi" w:cstheme="minorBidi"/>
          <w:b/>
          <w:bCs/>
          <w:color w:val="000000" w:themeColor="text1"/>
          <w:sz w:val="20"/>
          <w:szCs w:val="20"/>
          <w:lang w:val="fr-FR"/>
        </w:rPr>
        <w:t>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devra être accompagnée des pièces justificatives ayant servi au calcul des prix révisés ou attestant de l’augmentation des coûts. Les prix sont révisés </w:t>
      </w:r>
      <w:r w:rsidRPr="00456D54">
        <w:rPr>
          <w:rFonts w:asciiTheme="minorHAnsi" w:hAnsiTheme="minorHAnsi" w:cstheme="minorBidi"/>
          <w:color w:val="000000" w:themeColor="text1"/>
          <w:sz w:val="20"/>
          <w:szCs w:val="20"/>
          <w:lang w:val="fr-FR"/>
        </w:rPr>
        <w:t>annuellement à la date anniversaire de la notification du présent marché par application du coefficient issu de la formule suivante</w:t>
      </w:r>
      <w:r w:rsidRPr="392B7E6E">
        <w:rPr>
          <w:rFonts w:asciiTheme="minorHAnsi" w:hAnsiTheme="minorHAnsi" w:cstheme="minorBidi"/>
          <w:sz w:val="20"/>
          <w:szCs w:val="20"/>
          <w:lang w:val="fr-FR"/>
        </w:rPr>
        <w:t> </w:t>
      </w:r>
      <w:r w:rsidRPr="392B7E6E">
        <w:rPr>
          <w:rFonts w:asciiTheme="minorHAnsi" w:hAnsiTheme="minorHAnsi" w:cstheme="minorBidi"/>
          <w:color w:val="000000" w:themeColor="text1"/>
          <w:sz w:val="20"/>
          <w:szCs w:val="20"/>
          <w:lang w:val="fr-FR"/>
        </w:rPr>
        <w:t>:</w:t>
      </w:r>
    </w:p>
    <w:p w14:paraId="58C07A4A" w14:textId="15B53280" w:rsidR="004F2010" w:rsidRPr="00E71F49" w:rsidRDefault="004F2010" w:rsidP="004F2010">
      <w:pPr>
        <w:pStyle w:val="ParagrapheIndent2"/>
        <w:spacing w:line="232" w:lineRule="exact"/>
        <w:ind w:left="20" w:right="20"/>
        <w:jc w:val="center"/>
        <w:rPr>
          <w:rFonts w:asciiTheme="minorHAnsi" w:hAnsiTheme="minorHAnsi" w:cstheme="minorHAnsi"/>
          <w:color w:val="000000"/>
          <w:sz w:val="20"/>
          <w:lang w:val="fr-FR"/>
        </w:rPr>
      </w:pPr>
      <w:r w:rsidRPr="00456D54">
        <w:rPr>
          <w:rFonts w:asciiTheme="minorHAnsi" w:hAnsiTheme="minorHAnsi" w:cstheme="minorHAnsi"/>
          <w:bCs/>
          <w:sz w:val="20"/>
          <w:lang w:val="fr-FR"/>
        </w:rPr>
        <w:t>C</w:t>
      </w:r>
      <w:r w:rsidRPr="00456D54">
        <w:rPr>
          <w:rFonts w:asciiTheme="minorHAnsi" w:hAnsiTheme="minorHAnsi" w:cstheme="minorHAnsi"/>
          <w:bCs/>
          <w:sz w:val="20"/>
          <w:vertAlign w:val="subscript"/>
          <w:lang w:val="fr-FR"/>
        </w:rPr>
        <w:t>(n)</w:t>
      </w:r>
      <w:r w:rsidRPr="00456D54">
        <w:rPr>
          <w:rFonts w:asciiTheme="minorHAnsi" w:hAnsiTheme="minorHAnsi" w:cstheme="minorHAnsi"/>
          <w:bCs/>
          <w:sz w:val="20"/>
          <w:lang w:val="fr-FR"/>
        </w:rPr>
        <w:t xml:space="preserve"> = 12.5% + 87.5% (</w:t>
      </w:r>
      <w:proofErr w:type="spellStart"/>
      <w:r w:rsidRPr="00456D54">
        <w:rPr>
          <w:rFonts w:asciiTheme="minorHAnsi" w:hAnsiTheme="minorHAnsi" w:cstheme="minorHAnsi"/>
          <w:bCs/>
          <w:sz w:val="20"/>
          <w:lang w:val="fr-FR"/>
        </w:rPr>
        <w:t>In</w:t>
      </w:r>
      <w:r w:rsidR="00456D54">
        <w:rPr>
          <w:rFonts w:asciiTheme="minorHAnsi" w:hAnsiTheme="minorHAnsi" w:cstheme="minorHAnsi"/>
          <w:bCs/>
          <w:sz w:val="20"/>
          <w:lang w:val="fr-FR"/>
        </w:rPr>
        <w:t>g</w:t>
      </w:r>
      <w:proofErr w:type="spellEnd"/>
      <w:r w:rsidRPr="00456D54">
        <w:rPr>
          <w:rFonts w:asciiTheme="minorHAnsi" w:hAnsiTheme="minorHAnsi" w:cstheme="minorHAnsi"/>
          <w:bCs/>
          <w:sz w:val="20"/>
          <w:lang w:val="fr-FR"/>
        </w:rPr>
        <w:t xml:space="preserve"> </w:t>
      </w:r>
      <w:r w:rsidRPr="00456D54">
        <w:rPr>
          <w:rFonts w:asciiTheme="minorHAnsi" w:hAnsiTheme="minorHAnsi" w:cstheme="minorHAnsi"/>
          <w:bCs/>
          <w:sz w:val="20"/>
          <w:vertAlign w:val="subscript"/>
          <w:lang w:val="fr-FR"/>
        </w:rPr>
        <w:t>(n)</w:t>
      </w:r>
      <w:r w:rsidRPr="00456D54">
        <w:rPr>
          <w:rFonts w:asciiTheme="minorHAnsi" w:hAnsiTheme="minorHAnsi" w:cstheme="minorHAnsi"/>
          <w:bCs/>
          <w:sz w:val="20"/>
          <w:lang w:val="fr-FR"/>
        </w:rPr>
        <w:t xml:space="preserve"> / </w:t>
      </w:r>
      <w:proofErr w:type="spellStart"/>
      <w:r w:rsidRPr="00456D54">
        <w:rPr>
          <w:rFonts w:asciiTheme="minorHAnsi" w:hAnsiTheme="minorHAnsi" w:cstheme="minorHAnsi"/>
          <w:bCs/>
          <w:sz w:val="20"/>
          <w:lang w:val="fr-FR"/>
        </w:rPr>
        <w:t>In</w:t>
      </w:r>
      <w:r w:rsidR="00456D54">
        <w:rPr>
          <w:rFonts w:asciiTheme="minorHAnsi" w:hAnsiTheme="minorHAnsi" w:cstheme="minorHAnsi"/>
          <w:bCs/>
          <w:sz w:val="20"/>
          <w:lang w:val="fr-FR"/>
        </w:rPr>
        <w:t>g</w:t>
      </w:r>
      <w:proofErr w:type="spellEnd"/>
      <w:r w:rsidRPr="00456D54">
        <w:rPr>
          <w:rFonts w:asciiTheme="minorHAnsi" w:hAnsiTheme="minorHAnsi" w:cstheme="minorHAnsi"/>
          <w:bCs/>
          <w:sz w:val="20"/>
          <w:lang w:val="fr-FR"/>
        </w:rPr>
        <w:t xml:space="preserve"> </w:t>
      </w:r>
      <w:r w:rsidRPr="00456D54">
        <w:rPr>
          <w:rFonts w:asciiTheme="minorHAnsi" w:hAnsiTheme="minorHAnsi" w:cstheme="minorHAnsi"/>
          <w:bCs/>
          <w:sz w:val="20"/>
          <w:vertAlign w:val="subscript"/>
          <w:lang w:val="fr-FR"/>
        </w:rPr>
        <w:t>(0)</w:t>
      </w:r>
      <w:r w:rsidRPr="00456D54">
        <w:rPr>
          <w:rFonts w:asciiTheme="minorHAnsi" w:hAnsiTheme="minorHAnsi" w:cstheme="minorHAnsi"/>
          <w:bCs/>
          <w:sz w:val="20"/>
          <w:lang w:val="fr-FR"/>
        </w:rPr>
        <w:t>)</w:t>
      </w:r>
      <w:r w:rsidRPr="00456D54">
        <w:rPr>
          <w:rFonts w:asciiTheme="minorHAnsi" w:hAnsiTheme="minorHAnsi" w:cstheme="minorHAnsi"/>
          <w:sz w:val="20"/>
          <w:lang w:val="fr-FR"/>
        </w:rPr>
        <w:t xml:space="preserve"> </w:t>
      </w:r>
    </w:p>
    <w:p w14:paraId="6B204019" w14:textId="77777777" w:rsidR="004F2010" w:rsidRPr="00E71F49" w:rsidRDefault="004F2010" w:rsidP="004F2010">
      <w:pPr>
        <w:pStyle w:val="ParagrapheIndent2"/>
        <w:spacing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selon les dispositions suivantes :</w:t>
      </w:r>
    </w:p>
    <w:p w14:paraId="4F47E968" w14:textId="77777777" w:rsidR="004F2010" w:rsidRPr="00E71F49" w:rsidRDefault="004F2010" w:rsidP="006F539C">
      <w:pPr>
        <w:pStyle w:val="ParagrapheIndent2"/>
        <w:numPr>
          <w:ilvl w:val="0"/>
          <w:numId w:val="14"/>
        </w:numPr>
        <w:spacing w:before="20" w:line="232" w:lineRule="exact"/>
        <w:ind w:left="709"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C</w:t>
      </w:r>
      <w:r w:rsidRPr="00E71F49">
        <w:rPr>
          <w:rFonts w:asciiTheme="minorHAnsi" w:hAnsiTheme="minorHAnsi" w:cstheme="minorHAnsi"/>
          <w:color w:val="000000"/>
          <w:sz w:val="20"/>
          <w:vertAlign w:val="subscript"/>
          <w:lang w:val="fr-FR"/>
        </w:rPr>
        <w:t xml:space="preserve">(n) </w:t>
      </w:r>
      <w:r w:rsidRPr="00E71F49">
        <w:rPr>
          <w:rFonts w:asciiTheme="minorHAnsi" w:hAnsiTheme="minorHAnsi" w:cstheme="minorHAnsi"/>
          <w:color w:val="000000"/>
          <w:sz w:val="20"/>
          <w:lang w:val="fr-FR"/>
        </w:rPr>
        <w:t xml:space="preserve"> : coefficient de révision.</w:t>
      </w:r>
    </w:p>
    <w:p w14:paraId="14D20B08" w14:textId="635F26A6" w:rsidR="004F2010" w:rsidRPr="00E71F49" w:rsidRDefault="004F2010" w:rsidP="006F539C">
      <w:pPr>
        <w:pStyle w:val="ParagrapheIndent2"/>
        <w:numPr>
          <w:ilvl w:val="0"/>
          <w:numId w:val="14"/>
        </w:numPr>
        <w:spacing w:before="20" w:line="232" w:lineRule="exact"/>
        <w:ind w:left="709" w:right="20"/>
        <w:jc w:val="both"/>
        <w:rPr>
          <w:rFonts w:asciiTheme="minorHAnsi" w:hAnsiTheme="minorHAnsi" w:cstheme="minorHAnsi"/>
          <w:color w:val="000000"/>
          <w:sz w:val="20"/>
          <w:lang w:val="fr-FR"/>
        </w:rPr>
      </w:pPr>
      <w:proofErr w:type="spellStart"/>
      <w:r w:rsidRPr="00E71F49">
        <w:rPr>
          <w:rFonts w:asciiTheme="minorHAnsi" w:hAnsiTheme="minorHAnsi" w:cstheme="minorHAnsi"/>
          <w:color w:val="000000"/>
          <w:sz w:val="20"/>
          <w:lang w:val="fr-FR"/>
        </w:rPr>
        <w:t>In</w:t>
      </w:r>
      <w:r w:rsidR="00456D54">
        <w:rPr>
          <w:rFonts w:asciiTheme="minorHAnsi" w:hAnsiTheme="minorHAnsi" w:cstheme="minorHAnsi"/>
          <w:color w:val="000000"/>
          <w:sz w:val="20"/>
          <w:lang w:val="fr-FR"/>
        </w:rPr>
        <w:t>g</w:t>
      </w:r>
      <w:proofErr w:type="spellEnd"/>
      <w:r w:rsidRPr="00E71F49">
        <w:rPr>
          <w:rFonts w:asciiTheme="minorHAnsi" w:hAnsiTheme="minorHAnsi" w:cstheme="minorHAnsi"/>
          <w:color w:val="000000"/>
          <w:sz w:val="20"/>
          <w:lang w:val="fr-FR"/>
        </w:rPr>
        <w:t xml:space="preserve"> </w:t>
      </w:r>
      <w:r w:rsidRPr="00E71F49">
        <w:rPr>
          <w:rFonts w:asciiTheme="minorHAnsi" w:hAnsiTheme="minorHAnsi" w:cstheme="minorHAnsi"/>
          <w:color w:val="000000"/>
          <w:sz w:val="20"/>
          <w:vertAlign w:val="subscript"/>
          <w:lang w:val="fr-FR"/>
        </w:rPr>
        <w:t>(n)</w:t>
      </w:r>
      <w:r w:rsidRPr="00E71F49">
        <w:rPr>
          <w:rFonts w:asciiTheme="minorHAnsi" w:hAnsiTheme="minorHAnsi" w:cstheme="minorHAnsi"/>
          <w:color w:val="000000"/>
          <w:sz w:val="20"/>
          <w:lang w:val="fr-FR"/>
        </w:rPr>
        <w:t xml:space="preserve"> : valeur de l'index de référence au mois de révision.</w:t>
      </w:r>
    </w:p>
    <w:p w14:paraId="58FDF9FC" w14:textId="545A9974" w:rsidR="004F2010" w:rsidRPr="00E71F49" w:rsidRDefault="004F2010" w:rsidP="006F539C">
      <w:pPr>
        <w:pStyle w:val="ParagrapheIndent2"/>
        <w:numPr>
          <w:ilvl w:val="0"/>
          <w:numId w:val="14"/>
        </w:numPr>
        <w:spacing w:before="20" w:line="232" w:lineRule="exact"/>
        <w:ind w:left="709" w:right="20"/>
        <w:jc w:val="both"/>
        <w:rPr>
          <w:rFonts w:asciiTheme="minorHAnsi" w:hAnsiTheme="minorHAnsi" w:cstheme="minorHAnsi"/>
          <w:color w:val="000000"/>
          <w:sz w:val="20"/>
          <w:lang w:val="fr-FR"/>
        </w:rPr>
      </w:pPr>
      <w:proofErr w:type="spellStart"/>
      <w:r w:rsidRPr="00E71F49">
        <w:rPr>
          <w:rFonts w:asciiTheme="minorHAnsi" w:hAnsiTheme="minorHAnsi" w:cstheme="minorHAnsi"/>
          <w:color w:val="000000"/>
          <w:sz w:val="20"/>
          <w:lang w:val="fr-FR"/>
        </w:rPr>
        <w:t>In</w:t>
      </w:r>
      <w:r w:rsidR="00456D54">
        <w:rPr>
          <w:rFonts w:asciiTheme="minorHAnsi" w:hAnsiTheme="minorHAnsi" w:cstheme="minorHAnsi"/>
          <w:color w:val="000000"/>
          <w:sz w:val="20"/>
          <w:lang w:val="fr-FR"/>
        </w:rPr>
        <w:t>g</w:t>
      </w:r>
      <w:proofErr w:type="spellEnd"/>
      <w:r w:rsidRPr="00E71F49">
        <w:rPr>
          <w:rFonts w:asciiTheme="minorHAnsi" w:hAnsiTheme="minorHAnsi" w:cstheme="minorHAnsi"/>
          <w:color w:val="000000"/>
          <w:sz w:val="20"/>
          <w:lang w:val="fr-FR"/>
        </w:rPr>
        <w:t xml:space="preserve"> </w:t>
      </w:r>
      <w:r w:rsidRPr="00E71F49">
        <w:rPr>
          <w:rFonts w:asciiTheme="minorHAnsi" w:hAnsiTheme="minorHAnsi" w:cstheme="minorHAnsi"/>
          <w:color w:val="000000"/>
          <w:sz w:val="20"/>
          <w:vertAlign w:val="subscript"/>
          <w:lang w:val="fr-FR"/>
        </w:rPr>
        <w:t>(0)</w:t>
      </w:r>
      <w:r w:rsidRPr="00E71F49">
        <w:rPr>
          <w:rFonts w:asciiTheme="minorHAnsi" w:hAnsiTheme="minorHAnsi" w:cstheme="minorHAnsi"/>
          <w:color w:val="000000"/>
          <w:sz w:val="20"/>
          <w:lang w:val="fr-FR"/>
        </w:rPr>
        <w:t xml:space="preserve"> : valeur de l'index 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bCs/>
          <w:sz w:val="20"/>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lang w:val="fr-FR"/>
        </w:rPr>
      </w:pPr>
      <w:r w:rsidRPr="00871A22">
        <w:rPr>
          <w:rFonts w:asciiTheme="minorHAnsi" w:hAnsiTheme="minorHAnsi" w:cstheme="minorHAnsi"/>
          <w:color w:val="000000"/>
          <w:sz w:val="20"/>
          <w:lang w:val="fr-FR"/>
        </w:rPr>
        <w:t>La valeur finale de l'index est celle connue à la date de révision telle que définie ci-dessus. Cette révision est considérée comme définitive.</w:t>
      </w:r>
    </w:p>
    <w:p w14:paraId="45532801" w14:textId="1895B66E" w:rsidR="004F2010" w:rsidRDefault="004F2010" w:rsidP="004F2010">
      <w:pPr>
        <w:pStyle w:val="ParagrapheIndent2"/>
        <w:spacing w:after="120" w:line="232" w:lineRule="exact"/>
        <w:ind w:left="20" w:right="20"/>
        <w:jc w:val="both"/>
        <w:rPr>
          <w:rFonts w:asciiTheme="minorHAnsi" w:hAnsiTheme="minorHAnsi" w:cstheme="minorHAnsi"/>
          <w:color w:val="000000"/>
          <w:sz w:val="20"/>
          <w:lang w:val="fr-FR"/>
        </w:rPr>
      </w:pPr>
      <w:r w:rsidRPr="00E71F49">
        <w:rPr>
          <w:rFonts w:asciiTheme="minorHAnsi" w:hAnsiTheme="minorHAnsi" w:cstheme="minorHAnsi"/>
          <w:color w:val="000000"/>
          <w:sz w:val="20"/>
          <w:lang w:val="fr-FR"/>
        </w:rPr>
        <w:t>L'index de référence, publié(s</w:t>
      </w:r>
      <w:r w:rsidRPr="00456D54">
        <w:rPr>
          <w:rFonts w:asciiTheme="minorHAnsi" w:hAnsiTheme="minorHAnsi" w:cstheme="minorHAnsi"/>
          <w:sz w:val="20"/>
          <w:lang w:val="fr-FR"/>
        </w:rPr>
        <w:t xml:space="preserve">) </w:t>
      </w:r>
      <w:r w:rsidRPr="00456D54">
        <w:rPr>
          <w:rFonts w:asciiTheme="minorHAnsi" w:hAnsiTheme="minorHAnsi" w:cstheme="minorHAnsi"/>
          <w:bCs/>
          <w:sz w:val="20"/>
          <w:lang w:val="fr-FR"/>
        </w:rPr>
        <w:t>par l'INSEE</w:t>
      </w:r>
      <w:r w:rsidRPr="00456D54">
        <w:rPr>
          <w:rFonts w:asciiTheme="minorHAnsi" w:hAnsiTheme="minorHAnsi" w:cstheme="minorHAnsi"/>
          <w:sz w:val="18"/>
          <w:szCs w:val="20"/>
          <w:lang w:val="fr-FR"/>
        </w:rPr>
        <w:t xml:space="preserve">, </w:t>
      </w:r>
      <w:r w:rsidRPr="00456D54">
        <w:rPr>
          <w:rFonts w:asciiTheme="minorHAnsi" w:hAnsiTheme="minorHAnsi" w:cstheme="minorHAnsi"/>
          <w:sz w:val="20"/>
          <w:lang w:val="fr-FR"/>
        </w:rPr>
        <w:t xml:space="preserve">est l'index </w:t>
      </w:r>
      <w:r w:rsidR="005D322D" w:rsidRPr="00456D54">
        <w:rPr>
          <w:rFonts w:asciiTheme="minorHAnsi" w:hAnsiTheme="minorHAnsi" w:cstheme="minorHAnsi"/>
          <w:bCs/>
          <w:sz w:val="20"/>
          <w:lang w:val="fr-FR"/>
        </w:rPr>
        <w:t>« </w:t>
      </w:r>
      <w:r w:rsidR="00456D54" w:rsidRPr="00456D54">
        <w:rPr>
          <w:rFonts w:asciiTheme="minorHAnsi" w:hAnsiTheme="minorHAnsi" w:cstheme="minorHAnsi"/>
          <w:bCs/>
          <w:sz w:val="20"/>
          <w:lang w:val="fr-FR"/>
        </w:rPr>
        <w:t>ING-Ingénierie</w:t>
      </w:r>
      <w:r w:rsidRPr="00456D54">
        <w:rPr>
          <w:rFonts w:asciiTheme="minorHAnsi" w:hAnsiTheme="minorHAnsi" w:cstheme="minorHAnsi"/>
          <w:sz w:val="20"/>
          <w:lang w:val="fr-FR"/>
        </w:rPr>
        <w:t xml:space="preserve">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35D22F0" w14:textId="77777777" w:rsidR="00043687" w:rsidRDefault="00043687" w:rsidP="00043687">
      <w:pPr>
        <w:pStyle w:val="Corpsdetexte2"/>
        <w:ind w:right="-1"/>
        <w:rPr>
          <w:rFonts w:ascii="Arial Narrow" w:hAnsi="Arial Narrow"/>
        </w:rPr>
      </w:pPr>
    </w:p>
    <w:p w14:paraId="70F4A8B9" w14:textId="50507508" w:rsidR="007370B6" w:rsidRPr="007370B6" w:rsidRDefault="007370B6" w:rsidP="007370B6">
      <w:pPr>
        <w:pStyle w:val="Corpsdetexte2"/>
        <w:tabs>
          <w:tab w:val="clear" w:pos="851"/>
          <w:tab w:val="left" w:pos="360"/>
        </w:tabs>
        <w:ind w:right="-1"/>
        <w:rPr>
          <w:rFonts w:asciiTheme="minorHAnsi" w:eastAsia="Trebuchet MS" w:hAnsiTheme="minorHAnsi" w:cstheme="minorHAnsi"/>
          <w:b/>
          <w:bCs/>
          <w:color w:val="000000"/>
          <w:kern w:val="2"/>
          <w:sz w:val="20"/>
          <w:lang w:eastAsia="en-US"/>
          <w14:ligatures w14:val="standardContextual"/>
        </w:rPr>
      </w:pPr>
      <w:r w:rsidRPr="007370B6">
        <w:rPr>
          <w:rFonts w:asciiTheme="minorHAnsi" w:eastAsia="Trebuchet MS" w:hAnsiTheme="minorHAnsi" w:cstheme="minorHAnsi"/>
          <w:b/>
          <w:bCs/>
          <w:color w:val="000000"/>
          <w:kern w:val="2"/>
          <w:sz w:val="20"/>
          <w:lang w:eastAsia="en-US"/>
          <w14:ligatures w14:val="standardContextual"/>
        </w:rPr>
        <w:t>Les taux horaires et journaliers, prix unitaires et forfaits ainsi révisés sont fermes pour la période de reconduction du marché concerné.</w:t>
      </w:r>
    </w:p>
    <w:p w14:paraId="613FCB08" w14:textId="629697D5" w:rsidR="00021D91" w:rsidRPr="000D58BD" w:rsidRDefault="007E38CA" w:rsidP="00BB05E8">
      <w:pPr>
        <w:pStyle w:val="Titre1"/>
        <w:numPr>
          <w:ilvl w:val="0"/>
          <w:numId w:val="5"/>
        </w:numPr>
        <w:pBdr>
          <w:top w:val="single" w:sz="2" w:space="1" w:color="auto"/>
          <w:bottom w:val="single" w:sz="12" w:space="1" w:color="auto"/>
        </w:pBdr>
        <w:spacing w:before="600" w:after="360"/>
        <w:jc w:val="both"/>
        <w:rPr>
          <w:rFonts w:cstheme="minorHAnsi"/>
          <w:sz w:val="32"/>
          <w:szCs w:val="32"/>
        </w:rPr>
      </w:pPr>
      <w:bookmarkStart w:id="54" w:name="_Toc106030253"/>
      <w:bookmarkStart w:id="55" w:name="_Toc106030378"/>
      <w:bookmarkStart w:id="56" w:name="_Toc180155026"/>
      <w:bookmarkStart w:id="57" w:name="_Toc191892864"/>
      <w:bookmarkEnd w:id="46"/>
      <w:bookmarkEnd w:id="47"/>
      <w:bookmarkEnd w:id="48"/>
      <w:bookmarkEnd w:id="54"/>
      <w:bookmarkEnd w:id="55"/>
      <w:r w:rsidRPr="000D58BD">
        <w:rPr>
          <w:rFonts w:cstheme="minorHAnsi"/>
          <w:sz w:val="32"/>
          <w:szCs w:val="32"/>
        </w:rPr>
        <w:t>FACTURATION ET PAIEMENT</w:t>
      </w:r>
      <w:bookmarkEnd w:id="56"/>
      <w:bookmarkEnd w:id="57"/>
    </w:p>
    <w:p w14:paraId="6DE47159" w14:textId="77777777" w:rsidR="00021D91" w:rsidRPr="00D873E4" w:rsidRDefault="00021D91" w:rsidP="00D873E4">
      <w:pPr>
        <w:pStyle w:val="Titre1"/>
        <w:numPr>
          <w:ilvl w:val="1"/>
          <w:numId w:val="5"/>
        </w:numPr>
        <w:spacing w:before="0" w:after="360"/>
        <w:ind w:left="993" w:hanging="426"/>
        <w:jc w:val="both"/>
        <w:rPr>
          <w:rFonts w:cstheme="minorHAnsi"/>
          <w:sz w:val="32"/>
          <w:szCs w:val="32"/>
        </w:rPr>
      </w:pPr>
      <w:bookmarkStart w:id="58" w:name="_Toc180155028"/>
      <w:bookmarkStart w:id="59" w:name="_Toc191892865"/>
      <w:bookmarkStart w:id="60" w:name="_Hlk189648856"/>
      <w:r w:rsidRPr="00D873E4">
        <w:rPr>
          <w:rFonts w:cstheme="minorHAnsi"/>
          <w:sz w:val="32"/>
          <w:szCs w:val="32"/>
        </w:rPr>
        <w:t>Avance</w:t>
      </w:r>
      <w:bookmarkEnd w:id="58"/>
      <w:bookmarkEnd w:id="59"/>
    </w:p>
    <w:bookmarkEnd w:id="60"/>
    <w:p w14:paraId="3A9C1109" w14:textId="7BCF7924" w:rsidR="00691B31" w:rsidRDefault="00691B31" w:rsidP="00691B31">
      <w:pPr>
        <w:jc w:val="both"/>
        <w:rPr>
          <w:rFonts w:cstheme="minorHAnsi"/>
          <w:sz w:val="20"/>
          <w:szCs w:val="20"/>
        </w:rPr>
      </w:pPr>
      <w:r w:rsidRPr="00C27C0C">
        <w:rPr>
          <w:rFonts w:cstheme="minorHAnsi"/>
          <w:bCs/>
          <w:sz w:val="20"/>
          <w:szCs w:val="20"/>
        </w:rPr>
        <w:t xml:space="preserve">Il est fait application de </w:t>
      </w:r>
      <w:r w:rsidRPr="00C27C0C">
        <w:rPr>
          <w:rFonts w:cstheme="minorHAnsi"/>
          <w:b/>
          <w:sz w:val="20"/>
          <w:szCs w:val="20"/>
        </w:rPr>
        <w:t xml:space="preserve">l'option </w:t>
      </w:r>
      <w:r w:rsidR="00363EED">
        <w:rPr>
          <w:rFonts w:cstheme="minorHAnsi"/>
          <w:b/>
          <w:sz w:val="20"/>
          <w:szCs w:val="20"/>
        </w:rPr>
        <w:t>A</w:t>
      </w:r>
      <w:r w:rsidRPr="00C27C0C">
        <w:rPr>
          <w:rFonts w:cstheme="minorHAnsi"/>
          <w:bCs/>
          <w:sz w:val="20"/>
          <w:szCs w:val="20"/>
        </w:rPr>
        <w:t xml:space="preserve"> du CCAG </w:t>
      </w:r>
      <w:r w:rsidR="004216C2" w:rsidRPr="00C27C0C">
        <w:rPr>
          <w:rFonts w:cstheme="minorHAnsi"/>
          <w:sz w:val="20"/>
          <w:szCs w:val="20"/>
        </w:rPr>
        <w:t>applicable au présent marché.</w:t>
      </w:r>
    </w:p>
    <w:p w14:paraId="01378DA6" w14:textId="13F9EFEF" w:rsidR="00363EED" w:rsidRPr="00363EED" w:rsidRDefault="00363EED" w:rsidP="00363EED">
      <w:pPr>
        <w:jc w:val="both"/>
        <w:rPr>
          <w:rFonts w:cstheme="minorHAnsi"/>
          <w:bCs/>
          <w:sz w:val="20"/>
          <w:szCs w:val="20"/>
        </w:rPr>
      </w:pPr>
      <w:r w:rsidRPr="00363EED">
        <w:rPr>
          <w:rFonts w:cstheme="minorHAnsi"/>
          <w:bCs/>
          <w:sz w:val="20"/>
          <w:szCs w:val="20"/>
        </w:rPr>
        <w:lastRenderedPageBreak/>
        <w:t>Sauf renonciation du titulaire portée ci-dessous au présent acte d’engagement valant CCP, une avance est versée sur la part du marché dont l’exécution n’est pas sous-traitée, dans les conditions posées aux articles R2191-3 et R2191-5 à R2191-19 du code de la commande publique.</w:t>
      </w:r>
    </w:p>
    <w:p w14:paraId="2E5B79CF" w14:textId="77777777" w:rsidR="00691B31" w:rsidRPr="00C27C0C" w:rsidRDefault="00691B31" w:rsidP="00691B31">
      <w:pPr>
        <w:jc w:val="both"/>
        <w:rPr>
          <w:rFonts w:cstheme="minorHAnsi"/>
          <w:bCs/>
          <w:sz w:val="20"/>
          <w:szCs w:val="20"/>
        </w:rPr>
      </w:pPr>
      <w:r w:rsidRPr="00C27C0C">
        <w:rPr>
          <w:rFonts w:cstheme="minorHAnsi"/>
          <w:bCs/>
          <w:sz w:val="20"/>
          <w:szCs w:val="20"/>
        </w:rPr>
        <w:t>Son assiette est calculée conformément aux modalités prévues à l’article R2191-7 du code de la commande publique.</w:t>
      </w:r>
    </w:p>
    <w:p w14:paraId="789EED06" w14:textId="51D8EADF" w:rsidR="00691B31" w:rsidRDefault="00691B31" w:rsidP="00691B31">
      <w:pPr>
        <w:jc w:val="both"/>
        <w:rPr>
          <w:rFonts w:cstheme="minorHAnsi"/>
          <w:bCs/>
          <w:sz w:val="20"/>
          <w:szCs w:val="20"/>
        </w:rPr>
      </w:pPr>
      <w:r w:rsidRPr="00C27C0C">
        <w:rPr>
          <w:rFonts w:cstheme="minorHAnsi"/>
          <w:bCs/>
          <w:sz w:val="20"/>
          <w:szCs w:val="20"/>
        </w:rPr>
        <w:t xml:space="preserve">Son taux est de </w:t>
      </w:r>
      <w:r w:rsidR="00363EED">
        <w:rPr>
          <w:rFonts w:cstheme="minorHAnsi"/>
          <w:bCs/>
          <w:sz w:val="20"/>
          <w:szCs w:val="20"/>
        </w:rPr>
        <w:t>10</w:t>
      </w:r>
      <w:r w:rsidR="00363EED" w:rsidRPr="00C27C0C">
        <w:rPr>
          <w:rFonts w:cstheme="minorHAnsi"/>
          <w:bCs/>
          <w:sz w:val="20"/>
          <w:szCs w:val="20"/>
        </w:rPr>
        <w:t xml:space="preserve"> </w:t>
      </w:r>
      <w:r w:rsidRPr="00C27C0C">
        <w:rPr>
          <w:rFonts w:cstheme="minorHAnsi"/>
          <w:bCs/>
          <w:sz w:val="20"/>
          <w:szCs w:val="20"/>
        </w:rPr>
        <w:t xml:space="preserve">%. </w:t>
      </w:r>
    </w:p>
    <w:p w14:paraId="0EDBD7B7" w14:textId="77777777" w:rsidR="006608C6" w:rsidRDefault="00363EED" w:rsidP="00B809C4">
      <w:pPr>
        <w:spacing w:after="0"/>
        <w:jc w:val="both"/>
        <w:rPr>
          <w:rFonts w:cstheme="minorHAnsi"/>
          <w:bCs/>
          <w:sz w:val="20"/>
          <w:szCs w:val="20"/>
        </w:rPr>
      </w:pPr>
      <w:r w:rsidRPr="00B809C4">
        <w:rPr>
          <w:rFonts w:cstheme="minorHAnsi"/>
          <w:bCs/>
          <w:sz w:val="20"/>
          <w:szCs w:val="20"/>
        </w:rPr>
        <w:t xml:space="preserve">Conformément à l’article 11.1 du CCAG applicable au présent marché dans l’hypothèse où le </w:t>
      </w:r>
      <w:r>
        <w:rPr>
          <w:rFonts w:cstheme="minorHAnsi"/>
          <w:bCs/>
          <w:sz w:val="20"/>
          <w:szCs w:val="20"/>
        </w:rPr>
        <w:t>maître d’œuvre ou le sous-traitant</w:t>
      </w:r>
      <w:r w:rsidRPr="00B809C4">
        <w:rPr>
          <w:rFonts w:cstheme="minorHAnsi"/>
          <w:bCs/>
          <w:sz w:val="20"/>
          <w:szCs w:val="20"/>
        </w:rPr>
        <w:t xml:space="preserve"> est une petite ou moyenne entreprise </w:t>
      </w:r>
      <w:r w:rsidR="006608C6">
        <w:rPr>
          <w:rFonts w:cstheme="minorHAnsi"/>
          <w:bCs/>
          <w:sz w:val="20"/>
          <w:szCs w:val="20"/>
        </w:rPr>
        <w:t xml:space="preserve">au sens du code de la commande publique et </w:t>
      </w:r>
      <w:r w:rsidRPr="00B809C4">
        <w:rPr>
          <w:rFonts w:cstheme="minorHAnsi"/>
          <w:bCs/>
          <w:sz w:val="20"/>
          <w:szCs w:val="20"/>
        </w:rPr>
        <w:t xml:space="preserve">mentionné à l’article </w:t>
      </w:r>
    </w:p>
    <w:p w14:paraId="52D8D7B2" w14:textId="025B97D1" w:rsidR="00363EED" w:rsidRPr="00B809C4" w:rsidRDefault="00363EED" w:rsidP="00691B31">
      <w:pPr>
        <w:jc w:val="both"/>
        <w:rPr>
          <w:rFonts w:cstheme="minorHAnsi"/>
          <w:bCs/>
          <w:sz w:val="20"/>
          <w:szCs w:val="20"/>
        </w:rPr>
      </w:pPr>
      <w:r>
        <w:rPr>
          <w:rFonts w:cstheme="minorHAnsi"/>
          <w:bCs/>
          <w:sz w:val="20"/>
          <w:szCs w:val="20"/>
        </w:rPr>
        <w:t xml:space="preserve">R. 2191-10 </w:t>
      </w:r>
      <w:r w:rsidRPr="00B809C4">
        <w:rPr>
          <w:rFonts w:cstheme="minorHAnsi"/>
          <w:bCs/>
          <w:sz w:val="20"/>
          <w:szCs w:val="20"/>
        </w:rPr>
        <w:t>du code de la commande publique, le taux mentionné ci-dessus est porté à 30 %</w:t>
      </w:r>
    </w:p>
    <w:p w14:paraId="259E608A" w14:textId="77777777" w:rsidR="008C7A3E" w:rsidRPr="00C27C0C" w:rsidRDefault="008C7A3E" w:rsidP="008C7A3E">
      <w:pPr>
        <w:jc w:val="both"/>
        <w:rPr>
          <w:rFonts w:cstheme="minorHAnsi"/>
          <w:iCs/>
          <w:sz w:val="20"/>
          <w:szCs w:val="20"/>
        </w:rPr>
      </w:pPr>
      <w:r w:rsidRPr="00C27C0C">
        <w:rPr>
          <w:rFonts w:cstheme="minorHAnsi"/>
          <w:iCs/>
          <w:sz w:val="20"/>
          <w:szCs w:val="20"/>
        </w:rPr>
        <w:t>Le montant de l’avance versée au titulaire n’est ni révisable ni actualisable.</w:t>
      </w:r>
    </w:p>
    <w:p w14:paraId="2A8C19B1" w14:textId="578B2951" w:rsidR="008C7A3E" w:rsidRPr="00C27C0C" w:rsidRDefault="008C7A3E" w:rsidP="008C7A3E">
      <w:pPr>
        <w:jc w:val="both"/>
        <w:rPr>
          <w:rFonts w:cstheme="minorHAnsi"/>
          <w:iCs/>
          <w:sz w:val="20"/>
          <w:szCs w:val="20"/>
        </w:rPr>
      </w:pPr>
      <w:r w:rsidRPr="00C27C0C">
        <w:rPr>
          <w:rFonts w:cstheme="minorHAnsi"/>
          <w:iCs/>
          <w:sz w:val="20"/>
          <w:szCs w:val="20"/>
        </w:rPr>
        <w:t>Le remboursement de l’avance s’effectue par précompte dès la première facture émise au titre des prestations dont le montant entre dans l’assiette de calcul de celle-là.</w:t>
      </w:r>
    </w:p>
    <w:p w14:paraId="78F9E0AE" w14:textId="203A5E94" w:rsidR="0003537A" w:rsidRPr="00D873E4" w:rsidRDefault="004F669B" w:rsidP="00D873E4">
      <w:pPr>
        <w:pStyle w:val="Titre1"/>
        <w:numPr>
          <w:ilvl w:val="1"/>
          <w:numId w:val="5"/>
        </w:numPr>
        <w:spacing w:before="0" w:after="360"/>
        <w:ind w:left="993" w:hanging="426"/>
        <w:jc w:val="both"/>
        <w:rPr>
          <w:rFonts w:cstheme="minorHAnsi"/>
          <w:sz w:val="32"/>
          <w:szCs w:val="32"/>
        </w:rPr>
      </w:pPr>
      <w:bookmarkStart w:id="61" w:name="_Toc191892866"/>
      <w:bookmarkStart w:id="62" w:name="_Toc180155029"/>
      <w:r w:rsidRPr="00D873E4">
        <w:rPr>
          <w:rFonts w:cstheme="minorHAnsi"/>
          <w:sz w:val="32"/>
          <w:szCs w:val="32"/>
        </w:rPr>
        <w:t>Acomptes</w:t>
      </w:r>
      <w:bookmarkEnd w:id="61"/>
      <w:r w:rsidR="00B51DFD" w:rsidRPr="00D873E4">
        <w:rPr>
          <w:rFonts w:cstheme="minorHAnsi"/>
          <w:sz w:val="32"/>
          <w:szCs w:val="32"/>
        </w:rPr>
        <w:t xml:space="preserve"> </w:t>
      </w:r>
      <w:bookmarkEnd w:id="62"/>
    </w:p>
    <w:p w14:paraId="4D8B53D9" w14:textId="33707EAA" w:rsidR="0003537A" w:rsidRDefault="0003537A" w:rsidP="0003537A">
      <w:pPr>
        <w:pStyle w:val="Corpsdetexte2"/>
        <w:rPr>
          <w:rFonts w:asciiTheme="minorHAnsi" w:eastAsiaTheme="minorHAnsi" w:hAnsiTheme="minorHAnsi" w:cstheme="minorHAnsi"/>
          <w:bCs/>
          <w:kern w:val="2"/>
          <w:sz w:val="20"/>
          <w:szCs w:val="20"/>
          <w:lang w:eastAsia="en-US"/>
          <w14:ligatures w14:val="standardContextual"/>
        </w:rPr>
      </w:pPr>
      <w:r w:rsidRPr="0003537A">
        <w:rPr>
          <w:rFonts w:asciiTheme="minorHAnsi" w:eastAsiaTheme="minorHAnsi" w:hAnsiTheme="minorHAnsi" w:cstheme="minorHAnsi"/>
          <w:bCs/>
          <w:kern w:val="2"/>
          <w:sz w:val="20"/>
          <w:szCs w:val="20"/>
          <w:lang w:eastAsia="en-US"/>
          <w14:ligatures w14:val="standardContextual"/>
        </w:rPr>
        <w:t xml:space="preserve">Pour chaque </w:t>
      </w:r>
      <w:r w:rsidR="008B76C9">
        <w:rPr>
          <w:rFonts w:asciiTheme="minorHAnsi" w:eastAsiaTheme="minorHAnsi" w:hAnsiTheme="minorHAnsi" w:cstheme="minorHAnsi"/>
          <w:bCs/>
          <w:kern w:val="2"/>
          <w:sz w:val="20"/>
          <w:szCs w:val="20"/>
          <w:lang w:eastAsia="en-US"/>
          <w14:ligatures w14:val="standardContextual"/>
        </w:rPr>
        <w:t xml:space="preserve">bon de commande </w:t>
      </w:r>
      <w:r w:rsidRPr="0003537A">
        <w:rPr>
          <w:rFonts w:asciiTheme="minorHAnsi" w:eastAsiaTheme="minorHAnsi" w:hAnsiTheme="minorHAnsi" w:cstheme="minorHAnsi"/>
          <w:bCs/>
          <w:kern w:val="2"/>
          <w:sz w:val="20"/>
          <w:szCs w:val="20"/>
          <w:lang w:eastAsia="en-US"/>
          <w14:ligatures w14:val="standardContextual"/>
        </w:rPr>
        <w:t>et conformément à l’article 11.2 du CCAG</w:t>
      </w:r>
      <w:r w:rsidR="00982590">
        <w:rPr>
          <w:rFonts w:asciiTheme="minorHAnsi" w:eastAsiaTheme="minorHAnsi" w:hAnsiTheme="minorHAnsi" w:cstheme="minorHAnsi"/>
          <w:bCs/>
          <w:kern w:val="2"/>
          <w:sz w:val="20"/>
          <w:szCs w:val="20"/>
          <w:lang w:eastAsia="en-US"/>
          <w14:ligatures w14:val="standardContextual"/>
        </w:rPr>
        <w:t xml:space="preserve"> MOE</w:t>
      </w:r>
      <w:r w:rsidRPr="0003537A">
        <w:rPr>
          <w:rFonts w:asciiTheme="minorHAnsi" w:eastAsiaTheme="minorHAnsi" w:hAnsiTheme="minorHAnsi" w:cstheme="minorHAnsi"/>
          <w:bCs/>
          <w:kern w:val="2"/>
          <w:sz w:val="20"/>
          <w:szCs w:val="20"/>
          <w:lang w:eastAsia="en-US"/>
          <w14:ligatures w14:val="standardContextual"/>
        </w:rPr>
        <w:t xml:space="preserve">, le règlement des sommes dues au titulaire pourra faire l’objet d’acomptes versés au vu d’un compte rendu du </w:t>
      </w:r>
      <w:r w:rsidRPr="003D72C2">
        <w:rPr>
          <w:rFonts w:asciiTheme="minorHAnsi" w:eastAsiaTheme="minorHAnsi" w:hAnsiTheme="minorHAnsi" w:cstheme="minorHAnsi"/>
          <w:bCs/>
          <w:kern w:val="2"/>
          <w:sz w:val="20"/>
          <w:szCs w:val="20"/>
          <w:lang w:eastAsia="en-US"/>
          <w14:ligatures w14:val="standardContextual"/>
        </w:rPr>
        <w:t xml:space="preserve">titulaire détaillant l’avancement des éléments de la mission prévue à l’article </w:t>
      </w:r>
      <w:r w:rsidR="003D72C2" w:rsidRPr="003D72C2">
        <w:rPr>
          <w:rFonts w:asciiTheme="minorHAnsi" w:eastAsiaTheme="minorHAnsi" w:hAnsiTheme="minorHAnsi" w:cstheme="minorHAnsi"/>
          <w:bCs/>
          <w:kern w:val="2"/>
          <w:sz w:val="20"/>
          <w:szCs w:val="20"/>
          <w:lang w:eastAsia="en-US"/>
          <w14:ligatures w14:val="standardContextual"/>
        </w:rPr>
        <w:t>7</w:t>
      </w:r>
      <w:r w:rsidRPr="003D72C2">
        <w:rPr>
          <w:rFonts w:asciiTheme="minorHAnsi" w:eastAsiaTheme="minorHAnsi" w:hAnsiTheme="minorHAnsi" w:cstheme="minorHAnsi"/>
          <w:bCs/>
          <w:kern w:val="2"/>
          <w:sz w:val="20"/>
          <w:szCs w:val="20"/>
          <w:lang w:eastAsia="en-US"/>
          <w14:ligatures w14:val="standardContextual"/>
        </w:rPr>
        <w:t xml:space="preserve"> du présent </w:t>
      </w:r>
      <w:r w:rsidR="007401BF" w:rsidRPr="003D72C2">
        <w:rPr>
          <w:rFonts w:asciiTheme="minorHAnsi" w:eastAsiaTheme="minorHAnsi" w:hAnsiTheme="minorHAnsi" w:cstheme="minorHAnsi"/>
          <w:bCs/>
          <w:kern w:val="2"/>
          <w:sz w:val="20"/>
          <w:szCs w:val="20"/>
          <w:lang w:eastAsia="en-US"/>
          <w14:ligatures w14:val="standardContextual"/>
        </w:rPr>
        <w:t xml:space="preserve">Acte d’Engagement valant </w:t>
      </w:r>
      <w:r w:rsidRPr="003D72C2">
        <w:rPr>
          <w:rFonts w:asciiTheme="minorHAnsi" w:eastAsiaTheme="minorHAnsi" w:hAnsiTheme="minorHAnsi" w:cstheme="minorHAnsi"/>
          <w:bCs/>
          <w:kern w:val="2"/>
          <w:sz w:val="20"/>
          <w:szCs w:val="20"/>
          <w:lang w:eastAsia="en-US"/>
          <w14:ligatures w14:val="standardContextual"/>
        </w:rPr>
        <w:t>CCP.</w:t>
      </w:r>
    </w:p>
    <w:p w14:paraId="707C7618" w14:textId="77777777" w:rsidR="007401BF" w:rsidRPr="0003537A" w:rsidRDefault="007401BF" w:rsidP="0003537A">
      <w:pPr>
        <w:pStyle w:val="Corpsdetexte2"/>
        <w:rPr>
          <w:rFonts w:asciiTheme="minorHAnsi" w:eastAsiaTheme="minorHAnsi" w:hAnsiTheme="minorHAnsi" w:cstheme="minorHAnsi"/>
          <w:bCs/>
          <w:kern w:val="2"/>
          <w:sz w:val="20"/>
          <w:szCs w:val="20"/>
          <w:lang w:eastAsia="en-US"/>
          <w14:ligatures w14:val="standardContextual"/>
        </w:rPr>
      </w:pPr>
    </w:p>
    <w:p w14:paraId="14300F56" w14:textId="3CD1AD04" w:rsidR="007401BF" w:rsidRPr="007401BF" w:rsidRDefault="007401BF" w:rsidP="007401BF">
      <w:pPr>
        <w:rPr>
          <w:rFonts w:cstheme="minorHAnsi"/>
          <w:bCs/>
          <w:sz w:val="20"/>
          <w:szCs w:val="20"/>
        </w:rPr>
      </w:pPr>
      <w:r w:rsidRPr="007401BF">
        <w:rPr>
          <w:rFonts w:cstheme="minorHAnsi"/>
          <w:bCs/>
          <w:sz w:val="20"/>
          <w:szCs w:val="20"/>
        </w:rPr>
        <w:t xml:space="preserve">Chaque projet de décompte établi par le titulaire devra indiquer les prestations effectuées depuis le début du marché </w:t>
      </w:r>
      <w:r w:rsidR="00961CE8">
        <w:rPr>
          <w:rFonts w:cstheme="minorHAnsi"/>
          <w:bCs/>
          <w:sz w:val="20"/>
          <w:szCs w:val="20"/>
        </w:rPr>
        <w:t>à bon de commande</w:t>
      </w:r>
      <w:r w:rsidRPr="007401BF">
        <w:rPr>
          <w:rFonts w:cstheme="minorHAnsi"/>
          <w:bCs/>
          <w:sz w:val="20"/>
          <w:szCs w:val="20"/>
        </w:rPr>
        <w:t xml:space="preserve"> en cause, par référence à la décomposition de sa mission telle qu’elle est fixée dans le </w:t>
      </w:r>
      <w:r w:rsidR="008B76C9">
        <w:rPr>
          <w:rFonts w:cstheme="minorHAnsi"/>
          <w:bCs/>
          <w:sz w:val="20"/>
          <w:szCs w:val="20"/>
        </w:rPr>
        <w:t>bon de commande</w:t>
      </w:r>
      <w:r w:rsidRPr="007401BF">
        <w:rPr>
          <w:rFonts w:cstheme="minorHAnsi"/>
          <w:bCs/>
          <w:sz w:val="20"/>
          <w:szCs w:val="20"/>
        </w:rPr>
        <w:t xml:space="preserve"> concerné.</w:t>
      </w:r>
    </w:p>
    <w:p w14:paraId="45BA6730" w14:textId="44ECAB83" w:rsidR="007401BF" w:rsidRPr="007401BF" w:rsidRDefault="007401BF" w:rsidP="007401BF">
      <w:pPr>
        <w:rPr>
          <w:rFonts w:cstheme="minorHAnsi"/>
          <w:bCs/>
          <w:sz w:val="20"/>
          <w:szCs w:val="20"/>
        </w:rPr>
      </w:pPr>
      <w:r w:rsidRPr="007401BF">
        <w:rPr>
          <w:rFonts w:cstheme="minorHAnsi"/>
          <w:bCs/>
          <w:sz w:val="20"/>
          <w:szCs w:val="20"/>
        </w:rPr>
        <w:t xml:space="preserve">La remise du projet de décompte au Maître d'Ouvrage sera effectuée selon les modalités </w:t>
      </w:r>
      <w:r w:rsidRPr="003D72C2">
        <w:rPr>
          <w:rFonts w:cstheme="minorHAnsi"/>
          <w:bCs/>
          <w:sz w:val="20"/>
          <w:szCs w:val="20"/>
        </w:rPr>
        <w:t>fixées à l’article 11.4 du CCAG</w:t>
      </w:r>
      <w:r w:rsidR="003D72C2" w:rsidRPr="003D72C2">
        <w:rPr>
          <w:rFonts w:cstheme="minorHAnsi"/>
          <w:bCs/>
          <w:sz w:val="20"/>
          <w:szCs w:val="20"/>
        </w:rPr>
        <w:t xml:space="preserve"> MOE</w:t>
      </w:r>
      <w:r w:rsidRPr="003D72C2">
        <w:rPr>
          <w:rFonts w:cstheme="minorHAnsi"/>
          <w:bCs/>
          <w:sz w:val="20"/>
          <w:szCs w:val="20"/>
        </w:rPr>
        <w:t>.</w:t>
      </w:r>
    </w:p>
    <w:p w14:paraId="21B7CFD9" w14:textId="77777777" w:rsidR="007401BF" w:rsidRPr="007401BF" w:rsidRDefault="007401BF" w:rsidP="007401BF">
      <w:pPr>
        <w:rPr>
          <w:rFonts w:cstheme="minorHAnsi"/>
          <w:bCs/>
          <w:sz w:val="20"/>
          <w:szCs w:val="20"/>
        </w:rPr>
      </w:pPr>
      <w:r w:rsidRPr="007401BF">
        <w:rPr>
          <w:rFonts w:cstheme="minorHAnsi"/>
          <w:bCs/>
          <w:sz w:val="20"/>
          <w:szCs w:val="20"/>
        </w:rPr>
        <w:t xml:space="preserve">Les conditions d’exigibilité des honoraires pour chaque élément de mission sont : </w:t>
      </w:r>
    </w:p>
    <w:p w14:paraId="4EDDC8AA" w14:textId="77777777" w:rsidR="007401BF" w:rsidRPr="00F92FB3" w:rsidRDefault="007401BF" w:rsidP="007401BF">
      <w:pPr>
        <w:rPr>
          <w:b/>
          <w:u w:val="single"/>
        </w:rPr>
      </w:pPr>
      <w:r w:rsidRPr="00F92FB3">
        <w:rPr>
          <w:b/>
          <w:u w:val="single"/>
        </w:rPr>
        <w:t xml:space="preserve">MISSIONS </w:t>
      </w:r>
      <w:r>
        <w:rPr>
          <w:b/>
          <w:u w:val="single"/>
        </w:rPr>
        <w:t>MOE</w:t>
      </w:r>
      <w:r w:rsidRPr="00F92FB3">
        <w:rPr>
          <w:b/>
          <w:u w:val="single"/>
        </w:rPr>
        <w:t> :</w:t>
      </w:r>
    </w:p>
    <w:p w14:paraId="0987EA1E" w14:textId="64DE1E1E" w:rsidR="007401BF" w:rsidRPr="007401BF" w:rsidRDefault="007401BF" w:rsidP="007401BF">
      <w:pPr>
        <w:ind w:firstLine="709"/>
        <w:rPr>
          <w:rFonts w:cstheme="minorHAnsi"/>
          <w:bCs/>
          <w:sz w:val="20"/>
          <w:szCs w:val="20"/>
        </w:rPr>
      </w:pPr>
      <w:r w:rsidRPr="007401BF">
        <w:rPr>
          <w:rFonts w:cstheme="minorHAnsi"/>
          <w:b/>
          <w:sz w:val="20"/>
          <w:szCs w:val="20"/>
          <w:u w:val="single"/>
        </w:rPr>
        <w:t>Etude d’avant-projet sommaire (APS)</w:t>
      </w:r>
      <w:r w:rsidRPr="007401BF">
        <w:rPr>
          <w:rFonts w:cstheme="minorHAnsi"/>
          <w:bCs/>
          <w:sz w:val="20"/>
          <w:szCs w:val="20"/>
        </w:rPr>
        <w:t xml:space="preserve"> : </w:t>
      </w:r>
    </w:p>
    <w:p w14:paraId="3E2D4981" w14:textId="77777777" w:rsidR="007401BF" w:rsidRPr="007401BF" w:rsidRDefault="007401BF" w:rsidP="007401BF">
      <w:pPr>
        <w:spacing w:after="0"/>
        <w:rPr>
          <w:rFonts w:cstheme="minorHAnsi"/>
          <w:bCs/>
          <w:sz w:val="20"/>
          <w:szCs w:val="20"/>
        </w:rPr>
      </w:pPr>
      <w:r w:rsidRPr="007401BF">
        <w:rPr>
          <w:rFonts w:cstheme="minorHAnsi"/>
          <w:bCs/>
          <w:sz w:val="20"/>
          <w:szCs w:val="20"/>
        </w:rPr>
        <w:tab/>
      </w:r>
      <w:r w:rsidRPr="007401BF">
        <w:rPr>
          <w:rFonts w:cstheme="minorHAnsi"/>
          <w:bCs/>
          <w:sz w:val="20"/>
          <w:szCs w:val="20"/>
        </w:rPr>
        <w:tab/>
        <w:t>- 80% à la remise de dossier complet</w:t>
      </w:r>
    </w:p>
    <w:p w14:paraId="1028DF6C" w14:textId="0B0FDD52" w:rsidR="003D72C2" w:rsidRPr="007401BF" w:rsidRDefault="007401BF" w:rsidP="007401BF">
      <w:pPr>
        <w:rPr>
          <w:rFonts w:cstheme="minorHAnsi"/>
          <w:bCs/>
          <w:sz w:val="20"/>
          <w:szCs w:val="20"/>
        </w:rPr>
      </w:pPr>
      <w:r w:rsidRPr="007401BF">
        <w:rPr>
          <w:rFonts w:cstheme="minorHAnsi"/>
          <w:bCs/>
          <w:sz w:val="20"/>
          <w:szCs w:val="20"/>
        </w:rPr>
        <w:tab/>
      </w:r>
      <w:r w:rsidRPr="007401BF">
        <w:rPr>
          <w:rFonts w:cstheme="minorHAnsi"/>
          <w:bCs/>
          <w:sz w:val="20"/>
          <w:szCs w:val="20"/>
        </w:rPr>
        <w:tab/>
        <w:t>- 20% à l’approbation du Maître d’Ouvrage</w:t>
      </w:r>
    </w:p>
    <w:p w14:paraId="2B2A9AA8" w14:textId="332515DE" w:rsidR="007401BF" w:rsidRPr="007401BF" w:rsidRDefault="007401BF" w:rsidP="007401BF">
      <w:pPr>
        <w:jc w:val="both"/>
        <w:rPr>
          <w:rFonts w:cstheme="minorHAnsi"/>
          <w:b/>
          <w:sz w:val="20"/>
          <w:szCs w:val="20"/>
          <w:u w:val="single"/>
        </w:rPr>
      </w:pPr>
      <w:r w:rsidRPr="00F92FB3">
        <w:tab/>
      </w:r>
      <w:r w:rsidRPr="007401BF">
        <w:rPr>
          <w:rFonts w:cstheme="minorHAnsi"/>
          <w:b/>
          <w:sz w:val="20"/>
          <w:szCs w:val="20"/>
          <w:u w:val="single"/>
        </w:rPr>
        <w:t xml:space="preserve">Etude d’avant-projet détaillé et étude projet (APD et PRO) : </w:t>
      </w:r>
    </w:p>
    <w:p w14:paraId="1C7BEF48"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- 80% à la remise de dossier complet</w:t>
      </w:r>
    </w:p>
    <w:p w14:paraId="5997653C" w14:textId="77777777" w:rsid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- 20% à l’approbation du Maître d’Ouvrage</w:t>
      </w:r>
    </w:p>
    <w:p w14:paraId="2502CFA3" w14:textId="77777777" w:rsidR="003D72C2" w:rsidRPr="007401BF" w:rsidRDefault="003D72C2" w:rsidP="007401BF">
      <w:pPr>
        <w:spacing w:after="0"/>
        <w:jc w:val="both"/>
        <w:rPr>
          <w:rFonts w:cstheme="minorHAnsi"/>
          <w:bCs/>
          <w:sz w:val="20"/>
          <w:szCs w:val="20"/>
        </w:rPr>
      </w:pPr>
    </w:p>
    <w:p w14:paraId="2CAC3601" w14:textId="77777777" w:rsidR="007401BF" w:rsidRPr="007401BF" w:rsidRDefault="007401BF" w:rsidP="007401BF">
      <w:pPr>
        <w:jc w:val="both"/>
        <w:rPr>
          <w:rFonts w:cstheme="minorHAnsi"/>
          <w:b/>
          <w:sz w:val="20"/>
          <w:szCs w:val="20"/>
          <w:u w:val="single"/>
        </w:rPr>
      </w:pPr>
      <w:r w:rsidRPr="007401BF">
        <w:rPr>
          <w:rFonts w:cstheme="minorHAnsi"/>
          <w:bCs/>
          <w:sz w:val="20"/>
          <w:szCs w:val="20"/>
        </w:rPr>
        <w:tab/>
      </w:r>
      <w:r w:rsidRPr="007401BF">
        <w:rPr>
          <w:rFonts w:cstheme="minorHAnsi"/>
          <w:b/>
          <w:sz w:val="20"/>
          <w:szCs w:val="20"/>
          <w:u w:val="single"/>
        </w:rPr>
        <w:t>Assistance pour passation contrat travaux (partie DCE) :</w:t>
      </w:r>
    </w:p>
    <w:p w14:paraId="65A08686" w14:textId="77777777" w:rsidR="007401BF" w:rsidRPr="007401BF" w:rsidRDefault="007401BF" w:rsidP="007401BF">
      <w:pPr>
        <w:spacing w:after="0"/>
        <w:ind w:left="1134" w:firstLine="284"/>
        <w:jc w:val="both"/>
        <w:rPr>
          <w:rFonts w:cstheme="minorHAnsi"/>
          <w:bCs/>
          <w:sz w:val="20"/>
          <w:szCs w:val="20"/>
        </w:rPr>
      </w:pPr>
      <w:r w:rsidRPr="007401BF">
        <w:rPr>
          <w:rFonts w:cstheme="minorHAnsi"/>
          <w:bCs/>
          <w:sz w:val="20"/>
          <w:szCs w:val="20"/>
        </w:rPr>
        <w:t>- 80% à la remise des documents de consultation</w:t>
      </w:r>
    </w:p>
    <w:p w14:paraId="5A55AB6E" w14:textId="77777777" w:rsidR="007401BF" w:rsidRPr="007401BF" w:rsidRDefault="007401BF" w:rsidP="007401BF">
      <w:pPr>
        <w:spacing w:after="0"/>
        <w:ind w:left="1134" w:firstLine="284"/>
        <w:jc w:val="both"/>
        <w:rPr>
          <w:rFonts w:cstheme="minorHAnsi"/>
          <w:bCs/>
          <w:sz w:val="20"/>
          <w:szCs w:val="20"/>
        </w:rPr>
      </w:pPr>
      <w:r w:rsidRPr="007401BF">
        <w:rPr>
          <w:rFonts w:cstheme="minorHAnsi"/>
          <w:bCs/>
          <w:sz w:val="20"/>
          <w:szCs w:val="20"/>
        </w:rPr>
        <w:t>- 20% à la remise des offres des entreprises</w:t>
      </w:r>
    </w:p>
    <w:p w14:paraId="239E7241" w14:textId="77777777" w:rsidR="007401BF" w:rsidRPr="007401BF" w:rsidRDefault="007401BF" w:rsidP="007401BF">
      <w:pPr>
        <w:jc w:val="both"/>
        <w:rPr>
          <w:rFonts w:cstheme="minorHAnsi"/>
          <w:bCs/>
          <w:sz w:val="20"/>
          <w:szCs w:val="20"/>
        </w:rPr>
      </w:pPr>
    </w:p>
    <w:p w14:paraId="1091F28B" w14:textId="77777777" w:rsidR="007401BF" w:rsidRPr="007401BF" w:rsidRDefault="007401BF" w:rsidP="007401BF">
      <w:pPr>
        <w:jc w:val="both"/>
        <w:rPr>
          <w:rFonts w:cstheme="minorHAnsi"/>
          <w:b/>
          <w:sz w:val="20"/>
          <w:szCs w:val="20"/>
          <w:u w:val="single"/>
        </w:rPr>
      </w:pPr>
      <w:r w:rsidRPr="007401BF">
        <w:rPr>
          <w:rFonts w:cstheme="minorHAnsi"/>
          <w:bCs/>
          <w:sz w:val="20"/>
          <w:szCs w:val="20"/>
        </w:rPr>
        <w:tab/>
      </w:r>
      <w:r w:rsidRPr="007401BF">
        <w:rPr>
          <w:rFonts w:cstheme="minorHAnsi"/>
          <w:b/>
          <w:sz w:val="20"/>
          <w:szCs w:val="20"/>
          <w:u w:val="single"/>
        </w:rPr>
        <w:t>Assistance pour passation contrat travaux (partie Analyse) :</w:t>
      </w:r>
    </w:p>
    <w:p w14:paraId="4A128A8C" w14:textId="77777777" w:rsidR="007401BF" w:rsidRPr="007401BF" w:rsidRDefault="007401BF" w:rsidP="007401BF">
      <w:pPr>
        <w:spacing w:after="0"/>
        <w:ind w:left="1134" w:firstLine="282"/>
        <w:jc w:val="both"/>
        <w:rPr>
          <w:rFonts w:cstheme="minorHAnsi"/>
          <w:bCs/>
          <w:sz w:val="20"/>
          <w:szCs w:val="20"/>
        </w:rPr>
      </w:pPr>
      <w:r w:rsidRPr="007401BF">
        <w:rPr>
          <w:rFonts w:cstheme="minorHAnsi"/>
          <w:bCs/>
          <w:sz w:val="20"/>
          <w:szCs w:val="20"/>
        </w:rPr>
        <w:t>- 90 % à la remise du rapport final d’analyse des candidatures et des offres</w:t>
      </w:r>
    </w:p>
    <w:p w14:paraId="445A04B6"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- 10% après mise au point du ou des marché(s)</w:t>
      </w:r>
    </w:p>
    <w:p w14:paraId="4C738A84" w14:textId="77777777" w:rsidR="007401BF" w:rsidRPr="007401BF" w:rsidRDefault="007401BF" w:rsidP="007401BF">
      <w:pPr>
        <w:jc w:val="both"/>
        <w:rPr>
          <w:rFonts w:cstheme="minorHAnsi"/>
          <w:bCs/>
          <w:sz w:val="20"/>
          <w:szCs w:val="20"/>
        </w:rPr>
      </w:pPr>
      <w:r w:rsidRPr="007401BF">
        <w:rPr>
          <w:rFonts w:cstheme="minorHAnsi"/>
          <w:bCs/>
          <w:sz w:val="20"/>
          <w:szCs w:val="20"/>
        </w:rPr>
        <w:tab/>
      </w:r>
    </w:p>
    <w:p w14:paraId="0795BFF9" w14:textId="77777777" w:rsidR="007401BF" w:rsidRPr="007401BF" w:rsidRDefault="007401BF" w:rsidP="007401BF">
      <w:pPr>
        <w:ind w:left="709"/>
        <w:jc w:val="both"/>
        <w:rPr>
          <w:rFonts w:cstheme="minorHAnsi"/>
          <w:b/>
          <w:sz w:val="20"/>
          <w:szCs w:val="20"/>
          <w:u w:val="single"/>
        </w:rPr>
      </w:pPr>
      <w:r w:rsidRPr="007401BF">
        <w:rPr>
          <w:rFonts w:cstheme="minorHAnsi"/>
          <w:b/>
          <w:sz w:val="20"/>
          <w:szCs w:val="20"/>
          <w:u w:val="single"/>
        </w:rPr>
        <w:t xml:space="preserve">Visa : </w:t>
      </w:r>
    </w:p>
    <w:p w14:paraId="16F27B04" w14:textId="77777777" w:rsidR="007401BF" w:rsidRPr="007401BF" w:rsidRDefault="007401BF" w:rsidP="006F539C">
      <w:pPr>
        <w:numPr>
          <w:ilvl w:val="0"/>
          <w:numId w:val="31"/>
        </w:numPr>
        <w:tabs>
          <w:tab w:val="num" w:pos="1560"/>
        </w:tabs>
        <w:spacing w:after="0" w:line="240" w:lineRule="auto"/>
        <w:ind w:left="1560" w:hanging="120"/>
        <w:jc w:val="both"/>
        <w:rPr>
          <w:rFonts w:cstheme="minorHAnsi"/>
          <w:bCs/>
          <w:sz w:val="20"/>
          <w:szCs w:val="20"/>
        </w:rPr>
      </w:pPr>
      <w:r w:rsidRPr="007401BF">
        <w:rPr>
          <w:rFonts w:cstheme="minorHAnsi"/>
          <w:bCs/>
          <w:sz w:val="20"/>
          <w:szCs w:val="20"/>
        </w:rPr>
        <w:t>100% au prorata de l’avancement des études et l’acceptation des plans d’exécution</w:t>
      </w:r>
    </w:p>
    <w:p w14:paraId="6F660DD6" w14:textId="77777777" w:rsidR="007401BF" w:rsidRPr="007401BF" w:rsidRDefault="007401BF" w:rsidP="007401BF">
      <w:pPr>
        <w:jc w:val="both"/>
        <w:rPr>
          <w:rFonts w:cstheme="minorHAnsi"/>
          <w:bCs/>
          <w:sz w:val="20"/>
          <w:szCs w:val="20"/>
        </w:rPr>
      </w:pPr>
    </w:p>
    <w:p w14:paraId="392DAC3A" w14:textId="77777777" w:rsidR="007401BF" w:rsidRPr="007401BF" w:rsidRDefault="007401BF" w:rsidP="007401BF">
      <w:pPr>
        <w:ind w:left="709"/>
        <w:jc w:val="both"/>
        <w:rPr>
          <w:rFonts w:cstheme="minorHAnsi"/>
          <w:b/>
          <w:sz w:val="20"/>
          <w:szCs w:val="20"/>
          <w:u w:val="single"/>
        </w:rPr>
      </w:pPr>
      <w:r w:rsidRPr="007401BF">
        <w:rPr>
          <w:rFonts w:cstheme="minorHAnsi"/>
          <w:b/>
          <w:sz w:val="20"/>
          <w:szCs w:val="20"/>
          <w:u w:val="single"/>
        </w:rPr>
        <w:lastRenderedPageBreak/>
        <w:t xml:space="preserve">Direction exécution des travaux (DET) : </w:t>
      </w:r>
    </w:p>
    <w:p w14:paraId="2834ECB0" w14:textId="77777777" w:rsidR="007401BF" w:rsidRPr="007401BF" w:rsidRDefault="007401BF" w:rsidP="006F539C">
      <w:pPr>
        <w:numPr>
          <w:ilvl w:val="0"/>
          <w:numId w:val="31"/>
        </w:numPr>
        <w:tabs>
          <w:tab w:val="num" w:pos="1560"/>
        </w:tabs>
        <w:spacing w:after="0" w:line="240" w:lineRule="auto"/>
        <w:ind w:left="1560" w:hanging="120"/>
        <w:jc w:val="both"/>
        <w:rPr>
          <w:rFonts w:cstheme="minorHAnsi"/>
          <w:bCs/>
          <w:sz w:val="20"/>
          <w:szCs w:val="20"/>
        </w:rPr>
      </w:pPr>
      <w:r w:rsidRPr="007401BF">
        <w:rPr>
          <w:rFonts w:cstheme="minorHAnsi"/>
          <w:bCs/>
          <w:sz w:val="20"/>
          <w:szCs w:val="20"/>
        </w:rPr>
        <w:t>85% au prorata de l’avancement des travaux</w:t>
      </w:r>
    </w:p>
    <w:p w14:paraId="1168D795" w14:textId="77777777" w:rsidR="007401BF" w:rsidRPr="007401BF" w:rsidRDefault="007401BF" w:rsidP="006F539C">
      <w:pPr>
        <w:numPr>
          <w:ilvl w:val="0"/>
          <w:numId w:val="31"/>
        </w:numPr>
        <w:tabs>
          <w:tab w:val="num" w:pos="1560"/>
        </w:tabs>
        <w:spacing w:after="0" w:line="240" w:lineRule="auto"/>
        <w:ind w:left="1560" w:hanging="120"/>
        <w:jc w:val="both"/>
        <w:rPr>
          <w:rFonts w:cstheme="minorHAnsi"/>
          <w:bCs/>
          <w:sz w:val="20"/>
          <w:szCs w:val="20"/>
        </w:rPr>
      </w:pPr>
      <w:r w:rsidRPr="007401BF">
        <w:rPr>
          <w:rFonts w:cstheme="minorHAnsi"/>
          <w:bCs/>
          <w:sz w:val="20"/>
          <w:szCs w:val="20"/>
        </w:rPr>
        <w:t>10% à l’issue des décomptes généraux des travaux</w:t>
      </w:r>
    </w:p>
    <w:p w14:paraId="7E233914" w14:textId="77777777" w:rsidR="007401BF" w:rsidRPr="007401BF" w:rsidRDefault="007401BF" w:rsidP="006F539C">
      <w:pPr>
        <w:numPr>
          <w:ilvl w:val="0"/>
          <w:numId w:val="31"/>
        </w:numPr>
        <w:tabs>
          <w:tab w:val="num" w:pos="1560"/>
        </w:tabs>
        <w:spacing w:after="0" w:line="240" w:lineRule="auto"/>
        <w:ind w:left="1560" w:hanging="120"/>
        <w:jc w:val="both"/>
        <w:rPr>
          <w:rFonts w:cstheme="minorHAnsi"/>
          <w:bCs/>
          <w:sz w:val="20"/>
          <w:szCs w:val="20"/>
        </w:rPr>
      </w:pPr>
      <w:r w:rsidRPr="007401BF">
        <w:rPr>
          <w:rFonts w:cstheme="minorHAnsi"/>
          <w:bCs/>
          <w:sz w:val="20"/>
          <w:szCs w:val="20"/>
        </w:rPr>
        <w:t>5% à l’achèvement de l’analyse des mémoires de réclamation des entreprises (ou après acceptation de tous les décomptes généraux et définitifs par les entreprises en cas d’absence de réclamation)</w:t>
      </w:r>
    </w:p>
    <w:p w14:paraId="2851BF2F" w14:textId="77777777" w:rsidR="007401BF" w:rsidRPr="007401BF" w:rsidRDefault="007401BF" w:rsidP="007401BF">
      <w:pPr>
        <w:jc w:val="both"/>
        <w:rPr>
          <w:rFonts w:cstheme="minorHAnsi"/>
          <w:bCs/>
          <w:sz w:val="20"/>
          <w:szCs w:val="20"/>
        </w:rPr>
      </w:pPr>
    </w:p>
    <w:p w14:paraId="63203EEC" w14:textId="77777777" w:rsidR="007401BF" w:rsidRPr="007401BF" w:rsidRDefault="007401BF" w:rsidP="007401BF">
      <w:pPr>
        <w:jc w:val="both"/>
        <w:rPr>
          <w:rFonts w:cstheme="minorHAnsi"/>
          <w:b/>
          <w:sz w:val="20"/>
          <w:szCs w:val="20"/>
          <w:u w:val="single"/>
        </w:rPr>
      </w:pPr>
      <w:r w:rsidRPr="007401BF">
        <w:rPr>
          <w:rFonts w:cstheme="minorHAnsi"/>
          <w:bCs/>
          <w:sz w:val="20"/>
          <w:szCs w:val="20"/>
        </w:rPr>
        <w:tab/>
      </w:r>
      <w:r w:rsidRPr="007401BF">
        <w:rPr>
          <w:rFonts w:cstheme="minorHAnsi"/>
          <w:b/>
          <w:sz w:val="20"/>
          <w:szCs w:val="20"/>
          <w:u w:val="single"/>
        </w:rPr>
        <w:t>Assistance opération réception (AOR) :</w:t>
      </w:r>
    </w:p>
    <w:p w14:paraId="671ABD32"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- 70% à la réception des ouvrages</w:t>
      </w:r>
    </w:p>
    <w:p w14:paraId="07D922B9"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- 15% à la levée de réserves</w:t>
      </w:r>
    </w:p>
    <w:p w14:paraId="3015DAD7"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- 10 % à la remise des dossiers des ouvrages exécutés (DOE) vérifiés</w:t>
      </w:r>
    </w:p>
    <w:p w14:paraId="51793675"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- 5 % à la fin du délai de garantie de parfait achèvement</w:t>
      </w:r>
    </w:p>
    <w:p w14:paraId="322B03DE" w14:textId="77777777" w:rsidR="007401BF" w:rsidRPr="007401BF" w:rsidRDefault="007401BF" w:rsidP="007401BF">
      <w:pPr>
        <w:jc w:val="both"/>
        <w:rPr>
          <w:rFonts w:cstheme="minorHAnsi"/>
          <w:bCs/>
          <w:sz w:val="20"/>
          <w:szCs w:val="20"/>
        </w:rPr>
      </w:pPr>
    </w:p>
    <w:p w14:paraId="316E3AD4" w14:textId="420514DC" w:rsidR="007401BF" w:rsidRPr="00E42759" w:rsidRDefault="007401BF" w:rsidP="007401BF">
      <w:pPr>
        <w:jc w:val="both"/>
        <w:rPr>
          <w:b/>
          <w:u w:val="single"/>
        </w:rPr>
      </w:pPr>
      <w:r w:rsidRPr="00E42759">
        <w:rPr>
          <w:b/>
          <w:u w:val="single"/>
        </w:rPr>
        <w:t xml:space="preserve">MISSIONS </w:t>
      </w:r>
      <w:r w:rsidR="00956ADA">
        <w:rPr>
          <w:b/>
          <w:u w:val="single"/>
        </w:rPr>
        <w:t>SPECIFIQUES</w:t>
      </w:r>
      <w:r w:rsidRPr="00E42759">
        <w:rPr>
          <w:b/>
          <w:u w:val="single"/>
        </w:rPr>
        <w:t> :</w:t>
      </w:r>
    </w:p>
    <w:p w14:paraId="111A88E3" w14:textId="77777777" w:rsidR="007401BF" w:rsidRPr="007401BF" w:rsidRDefault="007401BF" w:rsidP="007401BF">
      <w:pPr>
        <w:jc w:val="both"/>
        <w:rPr>
          <w:rFonts w:cstheme="minorHAnsi"/>
          <w:b/>
          <w:sz w:val="20"/>
          <w:szCs w:val="20"/>
          <w:u w:val="single"/>
        </w:rPr>
      </w:pPr>
      <w:r w:rsidRPr="007401BF">
        <w:rPr>
          <w:rFonts w:cstheme="minorHAnsi"/>
          <w:bCs/>
          <w:sz w:val="20"/>
          <w:szCs w:val="20"/>
        </w:rPr>
        <w:tab/>
      </w:r>
      <w:r w:rsidRPr="007401BF">
        <w:rPr>
          <w:rFonts w:cstheme="minorHAnsi"/>
          <w:b/>
          <w:sz w:val="20"/>
          <w:szCs w:val="20"/>
          <w:u w:val="single"/>
        </w:rPr>
        <w:t xml:space="preserve">Estimation phase faisabilité ou programmation : </w:t>
      </w:r>
    </w:p>
    <w:p w14:paraId="42022F3A"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- 80% à la remise de dossier complet</w:t>
      </w:r>
    </w:p>
    <w:p w14:paraId="68DA97D7"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- 20% à l’approbation du Maître d’Ouvrage</w:t>
      </w:r>
    </w:p>
    <w:p w14:paraId="24FFEFCB" w14:textId="77777777" w:rsidR="007401BF" w:rsidRPr="007401BF" w:rsidRDefault="007401BF" w:rsidP="007401BF">
      <w:pPr>
        <w:jc w:val="both"/>
        <w:rPr>
          <w:rFonts w:cstheme="minorHAnsi"/>
          <w:bCs/>
          <w:sz w:val="20"/>
          <w:szCs w:val="20"/>
        </w:rPr>
      </w:pPr>
    </w:p>
    <w:p w14:paraId="099F0CAD" w14:textId="77777777" w:rsidR="007401BF" w:rsidRPr="007401BF" w:rsidRDefault="007401BF" w:rsidP="007401BF">
      <w:pPr>
        <w:jc w:val="both"/>
        <w:rPr>
          <w:rFonts w:cstheme="minorHAnsi"/>
          <w:b/>
          <w:sz w:val="20"/>
          <w:szCs w:val="20"/>
          <w:u w:val="single"/>
        </w:rPr>
      </w:pPr>
      <w:r w:rsidRPr="007401BF">
        <w:rPr>
          <w:rFonts w:cstheme="minorHAnsi"/>
          <w:bCs/>
          <w:sz w:val="20"/>
          <w:szCs w:val="20"/>
        </w:rPr>
        <w:tab/>
      </w:r>
      <w:r w:rsidRPr="007401BF">
        <w:rPr>
          <w:rFonts w:cstheme="minorHAnsi"/>
          <w:b/>
          <w:sz w:val="20"/>
          <w:szCs w:val="20"/>
          <w:u w:val="single"/>
        </w:rPr>
        <w:t xml:space="preserve">Estimation opérations TCE : </w:t>
      </w:r>
    </w:p>
    <w:p w14:paraId="35B5F8BA"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- 80% à la remise de dossier complet après chacun des stades APS, APD ou PRO</w:t>
      </w:r>
    </w:p>
    <w:p w14:paraId="2113D409" w14:textId="77777777" w:rsidR="007401BF" w:rsidRPr="007401BF" w:rsidRDefault="007401BF" w:rsidP="007401BF">
      <w:pPr>
        <w:spacing w:after="0"/>
        <w:jc w:val="both"/>
        <w:rPr>
          <w:rFonts w:cstheme="minorHAnsi"/>
          <w:bCs/>
          <w:sz w:val="20"/>
          <w:szCs w:val="20"/>
        </w:rPr>
      </w:pPr>
      <w:r w:rsidRPr="00F92FB3">
        <w:tab/>
      </w:r>
      <w:r w:rsidRPr="00F92FB3">
        <w:tab/>
      </w:r>
      <w:r w:rsidRPr="007401BF">
        <w:rPr>
          <w:rFonts w:cstheme="minorHAnsi"/>
          <w:bCs/>
          <w:sz w:val="20"/>
          <w:szCs w:val="20"/>
        </w:rPr>
        <w:t>- 20% à l’approbation du Maître d’Ouvrage</w:t>
      </w:r>
    </w:p>
    <w:p w14:paraId="10BA164B" w14:textId="77777777" w:rsidR="007401BF" w:rsidRPr="007401BF" w:rsidRDefault="007401BF" w:rsidP="007401BF">
      <w:pPr>
        <w:jc w:val="both"/>
        <w:rPr>
          <w:rFonts w:cstheme="minorHAnsi"/>
          <w:bCs/>
          <w:sz w:val="20"/>
          <w:szCs w:val="20"/>
        </w:rPr>
      </w:pPr>
    </w:p>
    <w:p w14:paraId="4DF5F77D" w14:textId="77777777" w:rsidR="007401BF" w:rsidRPr="007401BF" w:rsidRDefault="007401BF" w:rsidP="007401BF">
      <w:pPr>
        <w:jc w:val="both"/>
        <w:rPr>
          <w:rFonts w:cstheme="minorHAnsi"/>
          <w:b/>
          <w:sz w:val="20"/>
          <w:szCs w:val="20"/>
          <w:u w:val="single"/>
        </w:rPr>
      </w:pPr>
      <w:r w:rsidRPr="007401BF">
        <w:rPr>
          <w:rFonts w:cstheme="minorHAnsi"/>
          <w:bCs/>
          <w:sz w:val="20"/>
          <w:szCs w:val="20"/>
        </w:rPr>
        <w:tab/>
      </w:r>
      <w:r w:rsidRPr="007401BF">
        <w:rPr>
          <w:rFonts w:cstheme="minorHAnsi"/>
          <w:b/>
          <w:sz w:val="20"/>
          <w:szCs w:val="20"/>
          <w:u w:val="single"/>
        </w:rPr>
        <w:t xml:space="preserve">Analyse et avis sur dossiers d’études : </w:t>
      </w:r>
    </w:p>
    <w:p w14:paraId="702451BF"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- 80% à la remise de dossier complet après chacun des stades APS, APD ou PRO</w:t>
      </w:r>
    </w:p>
    <w:p w14:paraId="3C60F656"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- 20% à l’approbation du Maître d’Ouvrage</w:t>
      </w:r>
    </w:p>
    <w:p w14:paraId="6ED71516" w14:textId="77777777" w:rsidR="007401BF" w:rsidRPr="007401BF" w:rsidRDefault="007401BF" w:rsidP="007401BF">
      <w:pPr>
        <w:jc w:val="both"/>
        <w:rPr>
          <w:rFonts w:cstheme="minorHAnsi"/>
          <w:bCs/>
          <w:sz w:val="20"/>
          <w:szCs w:val="20"/>
        </w:rPr>
      </w:pPr>
    </w:p>
    <w:p w14:paraId="5404DA88" w14:textId="67E6E92A" w:rsidR="007401BF" w:rsidRPr="00E42759" w:rsidRDefault="007401BF" w:rsidP="007401BF">
      <w:pPr>
        <w:jc w:val="both"/>
        <w:rPr>
          <w:b/>
          <w:u w:val="single"/>
        </w:rPr>
      </w:pPr>
      <w:r w:rsidRPr="003D72C2">
        <w:rPr>
          <w:b/>
          <w:u w:val="single"/>
        </w:rPr>
        <w:t>AUTRES PRESTATIONS (diagnostics, missions</w:t>
      </w:r>
      <w:r w:rsidR="003D72C2" w:rsidRPr="003D72C2">
        <w:rPr>
          <w:b/>
          <w:u w:val="single"/>
        </w:rPr>
        <w:t xml:space="preserve"> de coordination</w:t>
      </w:r>
      <w:r w:rsidRPr="003D72C2">
        <w:rPr>
          <w:b/>
          <w:u w:val="single"/>
        </w:rPr>
        <w:t xml:space="preserve"> SSI</w:t>
      </w:r>
      <w:r w:rsidR="003D72C2">
        <w:rPr>
          <w:b/>
          <w:u w:val="single"/>
        </w:rPr>
        <w:t>, OPC</w:t>
      </w:r>
      <w:r w:rsidRPr="003D72C2">
        <w:rPr>
          <w:b/>
          <w:u w:val="single"/>
        </w:rPr>
        <w:t>) :</w:t>
      </w:r>
    </w:p>
    <w:p w14:paraId="164D2B57" w14:textId="77777777" w:rsidR="007401BF" w:rsidRP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- 80% à la remise de dossier complet</w:t>
      </w:r>
    </w:p>
    <w:p w14:paraId="29845FAE" w14:textId="77777777" w:rsidR="007401BF" w:rsidRDefault="007401BF" w:rsidP="007401BF">
      <w:pPr>
        <w:spacing w:after="0"/>
        <w:jc w:val="both"/>
        <w:rPr>
          <w:rFonts w:cstheme="minorHAnsi"/>
          <w:bCs/>
          <w:sz w:val="20"/>
          <w:szCs w:val="20"/>
        </w:rPr>
      </w:pPr>
      <w:r w:rsidRPr="007401BF">
        <w:rPr>
          <w:rFonts w:cstheme="minorHAnsi"/>
          <w:bCs/>
          <w:sz w:val="20"/>
          <w:szCs w:val="20"/>
        </w:rPr>
        <w:tab/>
      </w:r>
      <w:r w:rsidRPr="007401BF">
        <w:rPr>
          <w:rFonts w:cstheme="minorHAnsi"/>
          <w:bCs/>
          <w:sz w:val="20"/>
          <w:szCs w:val="20"/>
        </w:rPr>
        <w:tab/>
        <w:t>- 20% à l’approbation du Maître d’Ouvrage</w:t>
      </w:r>
    </w:p>
    <w:p w14:paraId="43CB9185" w14:textId="77777777" w:rsidR="001B71D4" w:rsidRDefault="001B71D4" w:rsidP="007401BF">
      <w:pPr>
        <w:spacing w:after="0"/>
        <w:jc w:val="both"/>
        <w:rPr>
          <w:rFonts w:cstheme="minorHAnsi"/>
          <w:bCs/>
          <w:sz w:val="20"/>
          <w:szCs w:val="20"/>
        </w:rPr>
      </w:pPr>
    </w:p>
    <w:p w14:paraId="7AABFC24" w14:textId="77777777" w:rsidR="001B71D4" w:rsidRPr="003B3FEF" w:rsidRDefault="001B71D4" w:rsidP="001B71D4">
      <w:pPr>
        <w:jc w:val="both"/>
        <w:rPr>
          <w:b/>
          <w:u w:val="single"/>
        </w:rPr>
      </w:pPr>
      <w:r w:rsidRPr="003B3FEF">
        <w:rPr>
          <w:b/>
          <w:u w:val="single"/>
        </w:rPr>
        <w:t xml:space="preserve">Remise des chiffrages : </w:t>
      </w:r>
    </w:p>
    <w:p w14:paraId="792410F9" w14:textId="77777777" w:rsidR="001B71D4" w:rsidRDefault="001B71D4" w:rsidP="001B71D4">
      <w:pPr>
        <w:jc w:val="both"/>
      </w:pPr>
      <w:r w:rsidRPr="001B71D4">
        <w:rPr>
          <w:rFonts w:cstheme="minorHAnsi"/>
          <w:bCs/>
          <w:sz w:val="20"/>
          <w:szCs w:val="20"/>
        </w:rPr>
        <w:t>Le titulaire remet un chiffrage accompagné d’une note technique au maître d’ouvrage dans un délai de 5 jours à compter dans la transmission d’un dossier d’opération de travaux par le maître d’ouvrage. Ce dernier est composé de la décomposition du forfait provisoire de rémunération ainsi que d’une note technique relative à la compatibilité de l’enveloppe financière prévisionnelle affectée aux travaux avec le programme de l’opération communiqué par le maître d’ouvrage</w:t>
      </w:r>
      <w:r w:rsidRPr="00BF4370">
        <w:t>.</w:t>
      </w:r>
      <w:r>
        <w:t xml:space="preserve"> </w:t>
      </w:r>
    </w:p>
    <w:p w14:paraId="5D378487" w14:textId="397FE138" w:rsidR="00FB414E" w:rsidRPr="00D873E4" w:rsidRDefault="00FB414E" w:rsidP="00D873E4">
      <w:pPr>
        <w:pStyle w:val="Titre1"/>
        <w:numPr>
          <w:ilvl w:val="1"/>
          <w:numId w:val="5"/>
        </w:numPr>
        <w:spacing w:before="0" w:after="360"/>
        <w:ind w:left="993" w:hanging="426"/>
        <w:jc w:val="both"/>
        <w:rPr>
          <w:rFonts w:cstheme="minorHAnsi"/>
          <w:sz w:val="32"/>
          <w:szCs w:val="32"/>
        </w:rPr>
      </w:pPr>
      <w:bookmarkStart w:id="63" w:name="_Toc180155030"/>
      <w:bookmarkStart w:id="64" w:name="_Toc191892867"/>
      <w:r w:rsidRPr="00D873E4">
        <w:rPr>
          <w:rFonts w:cstheme="minorHAnsi"/>
          <w:sz w:val="32"/>
          <w:szCs w:val="32"/>
        </w:rPr>
        <w:t>Modalités de facturation / Demandes de paiement</w:t>
      </w:r>
      <w:bookmarkEnd w:id="63"/>
      <w:r w:rsidR="00E42759" w:rsidRPr="00D873E4">
        <w:rPr>
          <w:rFonts w:cstheme="minorHAnsi"/>
          <w:sz w:val="32"/>
          <w:szCs w:val="32"/>
        </w:rPr>
        <w:t xml:space="preserve"> (Décomptes)</w:t>
      </w:r>
      <w:bookmarkEnd w:id="64"/>
    </w:p>
    <w:p w14:paraId="7F6663B7" w14:textId="1393EA63" w:rsidR="00DA4ED0" w:rsidRDefault="00DA4ED0" w:rsidP="00BB05E8">
      <w:pPr>
        <w:pStyle w:val="Titre3"/>
        <w:numPr>
          <w:ilvl w:val="2"/>
          <w:numId w:val="5"/>
        </w:numPr>
        <w:ind w:left="1985"/>
        <w:jc w:val="both"/>
        <w:rPr>
          <w:rFonts w:cstheme="minorHAnsi"/>
          <w:i/>
          <w:iCs/>
          <w:color w:val="auto"/>
        </w:rPr>
      </w:pPr>
      <w:bookmarkStart w:id="65" w:name="_Toc180155031"/>
      <w:r w:rsidRPr="000E261B">
        <w:rPr>
          <w:rFonts w:cstheme="minorHAnsi"/>
          <w:i/>
          <w:iCs/>
          <w:color w:val="auto"/>
        </w:rPr>
        <w:t>Émission des demandes de paiement</w:t>
      </w:r>
      <w:bookmarkEnd w:id="65"/>
      <w:r w:rsidR="00B617EF">
        <w:rPr>
          <w:rFonts w:cstheme="minorHAnsi"/>
          <w:i/>
          <w:iCs/>
          <w:color w:val="auto"/>
        </w:rPr>
        <w:t xml:space="preserve"> (décomptes)</w:t>
      </w:r>
    </w:p>
    <w:p w14:paraId="321A2E14" w14:textId="61AE5937" w:rsidR="00B617EF" w:rsidRPr="00B617EF" w:rsidRDefault="00B617EF" w:rsidP="00B617EF">
      <w:pPr>
        <w:pStyle w:val="Titre4"/>
        <w:numPr>
          <w:ilvl w:val="0"/>
          <w:numId w:val="0"/>
        </w:numPr>
        <w:ind w:left="864"/>
        <w:rPr>
          <w:rFonts w:asciiTheme="minorHAnsi" w:hAnsiTheme="minorHAnsi" w:cstheme="minorHAnsi"/>
          <w:b/>
          <w:bCs/>
          <w:color w:val="auto"/>
        </w:rPr>
      </w:pPr>
      <w:r w:rsidRPr="00B617EF">
        <w:rPr>
          <w:rFonts w:asciiTheme="minorHAnsi" w:hAnsiTheme="minorHAnsi" w:cstheme="minorHAnsi"/>
          <w:b/>
          <w:bCs/>
          <w:color w:val="auto"/>
        </w:rPr>
        <w:t xml:space="preserve">6.3.1.1 Décomptes périodiques </w:t>
      </w:r>
    </w:p>
    <w:p w14:paraId="2B0036BA" w14:textId="6FAACCD6" w:rsidR="00E42759" w:rsidRPr="00E42759" w:rsidRDefault="00E42759" w:rsidP="00E42759">
      <w:pPr>
        <w:jc w:val="both"/>
        <w:rPr>
          <w:rFonts w:cstheme="minorHAnsi"/>
          <w:bCs/>
          <w:sz w:val="20"/>
          <w:szCs w:val="20"/>
        </w:rPr>
      </w:pPr>
      <w:r w:rsidRPr="00E42759">
        <w:rPr>
          <w:rFonts w:cstheme="minorHAnsi"/>
          <w:bCs/>
          <w:sz w:val="20"/>
          <w:szCs w:val="20"/>
        </w:rPr>
        <w:t xml:space="preserve">Les décomptes périodiques seront présentés distinctement par </w:t>
      </w:r>
      <w:r w:rsidR="008B76C9">
        <w:rPr>
          <w:rFonts w:cstheme="minorHAnsi"/>
          <w:bCs/>
          <w:sz w:val="20"/>
          <w:szCs w:val="20"/>
        </w:rPr>
        <w:t>bon de commande</w:t>
      </w:r>
      <w:r w:rsidRPr="00E42759">
        <w:rPr>
          <w:rFonts w:cstheme="minorHAnsi"/>
          <w:bCs/>
          <w:sz w:val="20"/>
          <w:szCs w:val="20"/>
        </w:rPr>
        <w:t>.</w:t>
      </w:r>
    </w:p>
    <w:p w14:paraId="424059A8" w14:textId="77777777" w:rsidR="00E42759" w:rsidRPr="00E42759" w:rsidRDefault="00E42759" w:rsidP="00E42759">
      <w:pPr>
        <w:jc w:val="both"/>
        <w:rPr>
          <w:rFonts w:cstheme="minorHAnsi"/>
          <w:bCs/>
          <w:sz w:val="20"/>
          <w:szCs w:val="20"/>
        </w:rPr>
      </w:pPr>
      <w:r w:rsidRPr="00E42759">
        <w:rPr>
          <w:rFonts w:cstheme="minorHAnsi"/>
          <w:bCs/>
          <w:sz w:val="20"/>
          <w:szCs w:val="20"/>
        </w:rPr>
        <w:lastRenderedPageBreak/>
        <w:t>Le décompte périodique correspond au montant des sommes dues au titulaire depuis le début de la mission jusqu'à l'expiration du mois considéré, ce montant étant évalué en prix de base. Il est établi à partir d'un état en y indiquant successivement :</w:t>
      </w:r>
    </w:p>
    <w:p w14:paraId="0B791C0A" w14:textId="77777777" w:rsidR="00E42759" w:rsidRPr="00E42759" w:rsidRDefault="00E42759" w:rsidP="006F539C">
      <w:pPr>
        <w:pStyle w:val="Paragraphedeliste"/>
        <w:numPr>
          <w:ilvl w:val="0"/>
          <w:numId w:val="32"/>
        </w:numPr>
        <w:jc w:val="both"/>
        <w:rPr>
          <w:rFonts w:cstheme="minorHAnsi"/>
          <w:bCs/>
          <w:sz w:val="20"/>
          <w:szCs w:val="20"/>
        </w:rPr>
      </w:pPr>
      <w:r w:rsidRPr="00E42759">
        <w:rPr>
          <w:rFonts w:cstheme="minorHAnsi"/>
          <w:bCs/>
          <w:sz w:val="20"/>
          <w:szCs w:val="20"/>
        </w:rPr>
        <w:t>l'évaluation du montant, en prix de base, de la fraction de la mission à régler, compte tenu des prestations effectuées,</w:t>
      </w:r>
    </w:p>
    <w:p w14:paraId="5A80277D" w14:textId="77777777" w:rsidR="00E42759" w:rsidRPr="00E42759" w:rsidRDefault="00E42759" w:rsidP="006F539C">
      <w:pPr>
        <w:pStyle w:val="Paragraphedeliste"/>
        <w:numPr>
          <w:ilvl w:val="0"/>
          <w:numId w:val="32"/>
        </w:numPr>
        <w:jc w:val="both"/>
        <w:rPr>
          <w:rFonts w:cstheme="minorHAnsi"/>
          <w:bCs/>
          <w:sz w:val="20"/>
          <w:szCs w:val="20"/>
        </w:rPr>
      </w:pPr>
      <w:r w:rsidRPr="00E42759">
        <w:rPr>
          <w:rFonts w:cstheme="minorHAnsi"/>
          <w:bCs/>
          <w:sz w:val="20"/>
          <w:szCs w:val="20"/>
        </w:rPr>
        <w:t>la révision des prix,</w:t>
      </w:r>
    </w:p>
    <w:p w14:paraId="0177D469" w14:textId="77777777" w:rsidR="00E42759" w:rsidRPr="00F92FB3" w:rsidRDefault="00E42759" w:rsidP="006F539C">
      <w:pPr>
        <w:pStyle w:val="Paragraphedeliste"/>
        <w:numPr>
          <w:ilvl w:val="0"/>
          <w:numId w:val="32"/>
        </w:numPr>
        <w:jc w:val="both"/>
      </w:pPr>
      <w:r w:rsidRPr="00E42759">
        <w:rPr>
          <w:rFonts w:cstheme="minorHAnsi"/>
          <w:bCs/>
          <w:sz w:val="20"/>
          <w:szCs w:val="20"/>
        </w:rPr>
        <w:t>les intérêts moratoires éventuellement dus à la fin du mois</w:t>
      </w:r>
      <w:r w:rsidRPr="00F92FB3">
        <w:t>.</w:t>
      </w:r>
    </w:p>
    <w:p w14:paraId="758703B6" w14:textId="62001711" w:rsidR="00E42759" w:rsidRPr="003D72C2" w:rsidRDefault="00E42759" w:rsidP="00E42759">
      <w:pPr>
        <w:jc w:val="both"/>
        <w:rPr>
          <w:rFonts w:cstheme="minorHAnsi"/>
          <w:bCs/>
          <w:sz w:val="20"/>
          <w:szCs w:val="20"/>
        </w:rPr>
      </w:pPr>
      <w:r w:rsidRPr="003D72C2">
        <w:rPr>
          <w:rFonts w:cstheme="minorHAnsi"/>
          <w:bCs/>
          <w:sz w:val="20"/>
          <w:szCs w:val="20"/>
        </w:rPr>
        <w:t>Le projet de décompte du mois "m" doit être remis au Maître d'Ouvrage avant le 10 du mois m+1, sauf disposition différente dans l'Acte d'Engagement</w:t>
      </w:r>
      <w:r w:rsidR="003D72C2" w:rsidRPr="003D72C2">
        <w:rPr>
          <w:rFonts w:cstheme="minorHAnsi"/>
          <w:bCs/>
          <w:sz w:val="20"/>
          <w:szCs w:val="20"/>
        </w:rPr>
        <w:t xml:space="preserve"> valant CCP</w:t>
      </w:r>
      <w:r w:rsidRPr="003D72C2">
        <w:rPr>
          <w:rFonts w:cstheme="minorHAnsi"/>
          <w:bCs/>
          <w:sz w:val="20"/>
          <w:szCs w:val="20"/>
        </w:rPr>
        <w:t>.</w:t>
      </w:r>
    </w:p>
    <w:p w14:paraId="222EFD5E" w14:textId="77777777" w:rsidR="00E42759" w:rsidRPr="00E42759" w:rsidRDefault="00E42759" w:rsidP="00E42759">
      <w:pPr>
        <w:jc w:val="both"/>
        <w:rPr>
          <w:rFonts w:cstheme="minorHAnsi"/>
          <w:bCs/>
          <w:sz w:val="20"/>
          <w:szCs w:val="20"/>
        </w:rPr>
      </w:pPr>
      <w:r w:rsidRPr="003D72C2">
        <w:rPr>
          <w:rFonts w:cstheme="minorHAnsi"/>
          <w:bCs/>
          <w:sz w:val="20"/>
          <w:szCs w:val="20"/>
        </w:rPr>
        <w:t>Le Maître d'Ouvrage dispose ensuite de quinze jours pour faire connaître, par écrit, au titulaire, les modifications éventuelles qui ont conduit au décompte retenu par lui. Le titulaire dispose ensuite de huit jours pour faire connaître ses observations, mais le litige ne doit conduire à aucun retard dans le paiement de l'acompte du mois "m".</w:t>
      </w:r>
    </w:p>
    <w:p w14:paraId="3C14DA04" w14:textId="62706FA0" w:rsidR="00B617EF" w:rsidRPr="00B617EF" w:rsidRDefault="00B617EF" w:rsidP="00B617EF">
      <w:pPr>
        <w:pStyle w:val="Titre4"/>
        <w:numPr>
          <w:ilvl w:val="0"/>
          <w:numId w:val="0"/>
        </w:numPr>
        <w:ind w:left="864"/>
        <w:rPr>
          <w:rFonts w:asciiTheme="minorHAnsi" w:hAnsiTheme="minorHAnsi" w:cstheme="minorHAnsi"/>
          <w:b/>
          <w:bCs/>
          <w:color w:val="auto"/>
        </w:rPr>
      </w:pPr>
      <w:bookmarkStart w:id="66" w:name="_Toc63343304"/>
      <w:r w:rsidRPr="00B617EF">
        <w:rPr>
          <w:rFonts w:asciiTheme="minorHAnsi" w:hAnsiTheme="minorHAnsi" w:cstheme="minorHAnsi"/>
          <w:b/>
          <w:bCs/>
          <w:color w:val="auto"/>
        </w:rPr>
        <w:t>6.3.1.2 Le projet de décompte général</w:t>
      </w:r>
      <w:bookmarkEnd w:id="66"/>
    </w:p>
    <w:p w14:paraId="2532E1DC" w14:textId="73DD2576" w:rsidR="00B617EF" w:rsidRPr="00B617EF" w:rsidRDefault="00B617EF" w:rsidP="00B617EF">
      <w:pPr>
        <w:jc w:val="both"/>
        <w:rPr>
          <w:rFonts w:cstheme="minorHAnsi"/>
          <w:bCs/>
          <w:sz w:val="20"/>
          <w:szCs w:val="20"/>
        </w:rPr>
      </w:pPr>
      <w:r w:rsidRPr="00B617EF">
        <w:rPr>
          <w:rFonts w:cstheme="minorHAnsi"/>
          <w:bCs/>
          <w:sz w:val="20"/>
          <w:szCs w:val="20"/>
        </w:rPr>
        <w:t xml:space="preserve">Le projet de décompte général du </w:t>
      </w:r>
      <w:r w:rsidR="008B76C9">
        <w:rPr>
          <w:rFonts w:cstheme="minorHAnsi"/>
          <w:bCs/>
          <w:sz w:val="20"/>
          <w:szCs w:val="20"/>
        </w:rPr>
        <w:t>bon de commande</w:t>
      </w:r>
      <w:r w:rsidRPr="00B617EF">
        <w:rPr>
          <w:rFonts w:cstheme="minorHAnsi"/>
          <w:bCs/>
          <w:sz w:val="20"/>
          <w:szCs w:val="20"/>
        </w:rPr>
        <w:t xml:space="preserve">, établi par le titulaire, vérifié et signé par le Maître d'Ouvrage, est égal à la somme des acomptes et du solde. Il doit correspondre au montant des sommes dues au titre de l'exécution </w:t>
      </w:r>
      <w:r w:rsidR="008B76C9">
        <w:rPr>
          <w:rFonts w:cstheme="minorHAnsi"/>
          <w:bCs/>
          <w:sz w:val="20"/>
          <w:szCs w:val="20"/>
        </w:rPr>
        <w:t>du marché à bon de commande</w:t>
      </w:r>
      <w:r w:rsidR="008B76C9" w:rsidRPr="00B617EF">
        <w:rPr>
          <w:rFonts w:cstheme="minorHAnsi"/>
          <w:bCs/>
          <w:sz w:val="20"/>
          <w:szCs w:val="20"/>
        </w:rPr>
        <w:t xml:space="preserve"> </w:t>
      </w:r>
      <w:r w:rsidRPr="00B617EF">
        <w:rPr>
          <w:rFonts w:cstheme="minorHAnsi"/>
          <w:bCs/>
          <w:sz w:val="20"/>
          <w:szCs w:val="20"/>
        </w:rPr>
        <w:t>concerné.</w:t>
      </w:r>
    </w:p>
    <w:p w14:paraId="69975B05" w14:textId="601BE3ED" w:rsidR="00B617EF" w:rsidRPr="00F92FB3" w:rsidRDefault="00B617EF" w:rsidP="00B617EF">
      <w:pPr>
        <w:jc w:val="both"/>
      </w:pPr>
      <w:r w:rsidRPr="00B617EF">
        <w:rPr>
          <w:rFonts w:cstheme="minorHAnsi"/>
          <w:bCs/>
          <w:sz w:val="20"/>
          <w:szCs w:val="20"/>
        </w:rPr>
        <w:t xml:space="preserve">Ce projet de décompte général est à présenter par le titulaire </w:t>
      </w:r>
      <w:r w:rsidRPr="00B617EF">
        <w:rPr>
          <w:rFonts w:cstheme="minorHAnsi"/>
          <w:b/>
          <w:sz w:val="20"/>
          <w:szCs w:val="20"/>
        </w:rPr>
        <w:t>dans un délai maximum de quarante-cinq jours</w:t>
      </w:r>
      <w:r w:rsidRPr="00B617EF">
        <w:rPr>
          <w:rFonts w:cstheme="minorHAnsi"/>
          <w:bCs/>
          <w:sz w:val="20"/>
          <w:szCs w:val="20"/>
        </w:rPr>
        <w:t>, à compter de l'achèvement de sa mission</w:t>
      </w:r>
      <w:r w:rsidRPr="00F92FB3">
        <w:t>.</w:t>
      </w:r>
    </w:p>
    <w:p w14:paraId="04A023D8" w14:textId="3195A717" w:rsidR="00B617EF" w:rsidRDefault="00B617EF" w:rsidP="003D72C2">
      <w:pPr>
        <w:spacing w:before="120" w:after="240"/>
        <w:jc w:val="both"/>
        <w:rPr>
          <w:rFonts w:cstheme="minorHAnsi"/>
          <w:bCs/>
          <w:sz w:val="20"/>
          <w:szCs w:val="20"/>
        </w:rPr>
      </w:pPr>
      <w:r w:rsidRPr="003D72C2">
        <w:rPr>
          <w:rFonts w:cstheme="minorHAnsi"/>
          <w:bCs/>
          <w:sz w:val="20"/>
          <w:szCs w:val="20"/>
        </w:rPr>
        <w:t xml:space="preserve">Le </w:t>
      </w:r>
      <w:r w:rsidR="002A5DA6" w:rsidRPr="003D72C2">
        <w:rPr>
          <w:rFonts w:cstheme="minorHAnsi"/>
          <w:bCs/>
          <w:sz w:val="20"/>
          <w:szCs w:val="20"/>
        </w:rPr>
        <w:t xml:space="preserve">projet </w:t>
      </w:r>
      <w:r w:rsidRPr="003D72C2">
        <w:rPr>
          <w:rFonts w:cstheme="minorHAnsi"/>
          <w:bCs/>
          <w:sz w:val="20"/>
          <w:szCs w:val="20"/>
        </w:rPr>
        <w:t>décompte général d</w:t>
      </w:r>
      <w:r w:rsidR="008B76C9">
        <w:rPr>
          <w:rFonts w:cstheme="minorHAnsi"/>
          <w:bCs/>
          <w:sz w:val="20"/>
          <w:szCs w:val="20"/>
        </w:rPr>
        <w:t xml:space="preserve">e </w:t>
      </w:r>
      <w:r w:rsidRPr="003D72C2">
        <w:rPr>
          <w:rFonts w:cstheme="minorHAnsi"/>
          <w:bCs/>
          <w:sz w:val="20"/>
          <w:szCs w:val="20"/>
        </w:rPr>
        <w:t xml:space="preserve">chaque </w:t>
      </w:r>
      <w:r w:rsidR="008B76C9">
        <w:rPr>
          <w:rFonts w:cstheme="minorHAnsi"/>
          <w:bCs/>
          <w:sz w:val="20"/>
          <w:szCs w:val="20"/>
        </w:rPr>
        <w:t>marché à bon de commande</w:t>
      </w:r>
      <w:r w:rsidR="008B76C9" w:rsidRPr="00B617EF">
        <w:rPr>
          <w:rFonts w:cstheme="minorHAnsi"/>
          <w:bCs/>
          <w:sz w:val="20"/>
          <w:szCs w:val="20"/>
        </w:rPr>
        <w:t xml:space="preserve"> </w:t>
      </w:r>
      <w:r w:rsidRPr="003D72C2">
        <w:rPr>
          <w:rFonts w:cstheme="minorHAnsi"/>
          <w:bCs/>
          <w:sz w:val="20"/>
          <w:szCs w:val="20"/>
        </w:rPr>
        <w:t>doit être notifié au titulaire dans un délai maximum de quarante-cinq jours, à compter de sa remise au représentant du Maître d’Ouvrage, le titulaire dispose ensuite d'un délai de quarante-cinq jours pour retourner ce</w:t>
      </w:r>
      <w:r w:rsidR="002A5DA6" w:rsidRPr="003D72C2">
        <w:rPr>
          <w:rFonts w:cstheme="minorHAnsi"/>
          <w:bCs/>
          <w:sz w:val="20"/>
          <w:szCs w:val="20"/>
        </w:rPr>
        <w:t xml:space="preserve"> projet de</w:t>
      </w:r>
      <w:r w:rsidRPr="003D72C2">
        <w:rPr>
          <w:rFonts w:cstheme="minorHAnsi"/>
          <w:bCs/>
          <w:sz w:val="20"/>
          <w:szCs w:val="20"/>
        </w:rPr>
        <w:t xml:space="preserve"> décompte, signé par lui, avec ou sans réserve. Dans le cas où le titulaire n'a pas renvoyé de </w:t>
      </w:r>
      <w:r w:rsidR="00AC2B03" w:rsidRPr="003D72C2">
        <w:rPr>
          <w:rFonts w:cstheme="minorHAnsi"/>
          <w:bCs/>
          <w:sz w:val="20"/>
          <w:szCs w:val="20"/>
        </w:rPr>
        <w:t xml:space="preserve">projet de </w:t>
      </w:r>
      <w:r w:rsidRPr="003D72C2">
        <w:rPr>
          <w:rFonts w:cstheme="minorHAnsi"/>
          <w:bCs/>
          <w:sz w:val="20"/>
          <w:szCs w:val="20"/>
        </w:rPr>
        <w:t>décompte général dans ce délai, il est réputé être accepté par lui et devient définitif.</w:t>
      </w:r>
    </w:p>
    <w:p w14:paraId="6239048A" w14:textId="1F96E934" w:rsidR="00B617EF" w:rsidRPr="00B617EF" w:rsidRDefault="00B617EF" w:rsidP="003D72C2">
      <w:pPr>
        <w:pStyle w:val="Titre4"/>
        <w:numPr>
          <w:ilvl w:val="0"/>
          <w:numId w:val="0"/>
        </w:numPr>
        <w:spacing w:before="120"/>
        <w:ind w:left="862"/>
        <w:rPr>
          <w:rFonts w:asciiTheme="minorHAnsi" w:hAnsiTheme="minorHAnsi" w:cstheme="minorHAnsi"/>
          <w:b/>
          <w:bCs/>
          <w:color w:val="auto"/>
        </w:rPr>
      </w:pPr>
      <w:bookmarkStart w:id="67" w:name="_Toc527359590"/>
      <w:bookmarkStart w:id="68" w:name="_Toc447722361"/>
      <w:bookmarkStart w:id="69" w:name="_Toc63343305"/>
      <w:r>
        <w:rPr>
          <w:rFonts w:asciiTheme="minorHAnsi" w:hAnsiTheme="minorHAnsi" w:cstheme="minorHAnsi"/>
          <w:b/>
          <w:bCs/>
          <w:color w:val="auto"/>
        </w:rPr>
        <w:t>6.3.1.3</w:t>
      </w:r>
      <w:r w:rsidRPr="00B617EF">
        <w:rPr>
          <w:rFonts w:asciiTheme="minorHAnsi" w:hAnsiTheme="minorHAnsi" w:cstheme="minorHAnsi"/>
          <w:b/>
          <w:bCs/>
          <w:color w:val="auto"/>
        </w:rPr>
        <w:t xml:space="preserve"> Le décompte général</w:t>
      </w:r>
      <w:bookmarkEnd w:id="67"/>
      <w:bookmarkEnd w:id="68"/>
      <w:bookmarkEnd w:id="69"/>
      <w:r w:rsidR="00AC2B03">
        <w:rPr>
          <w:rFonts w:asciiTheme="minorHAnsi" w:hAnsiTheme="minorHAnsi" w:cstheme="minorHAnsi"/>
          <w:b/>
          <w:bCs/>
          <w:color w:val="auto"/>
        </w:rPr>
        <w:t xml:space="preserve"> et définitif</w:t>
      </w:r>
    </w:p>
    <w:p w14:paraId="54785BC7" w14:textId="70A0A7C7" w:rsidR="005115DD" w:rsidRDefault="00B617EF" w:rsidP="005115DD">
      <w:pPr>
        <w:spacing w:after="0"/>
        <w:jc w:val="both"/>
        <w:rPr>
          <w:rFonts w:cstheme="minorHAnsi"/>
          <w:bCs/>
          <w:sz w:val="20"/>
          <w:szCs w:val="20"/>
        </w:rPr>
      </w:pPr>
      <w:r w:rsidRPr="00B617EF">
        <w:rPr>
          <w:rFonts w:cstheme="minorHAnsi"/>
          <w:bCs/>
          <w:sz w:val="20"/>
          <w:szCs w:val="20"/>
        </w:rPr>
        <w:t xml:space="preserve">Le décompte général et définitif du marché </w:t>
      </w:r>
      <w:r w:rsidR="008B76C9">
        <w:rPr>
          <w:rFonts w:cstheme="minorHAnsi"/>
          <w:bCs/>
          <w:sz w:val="20"/>
          <w:szCs w:val="20"/>
        </w:rPr>
        <w:t>à bon de commande</w:t>
      </w:r>
      <w:r w:rsidRPr="00B617EF">
        <w:rPr>
          <w:rFonts w:cstheme="minorHAnsi"/>
          <w:bCs/>
          <w:sz w:val="20"/>
          <w:szCs w:val="20"/>
        </w:rPr>
        <w:t>,</w:t>
      </w:r>
      <w:r w:rsidR="005115DD">
        <w:rPr>
          <w:rFonts w:cstheme="minorHAnsi"/>
          <w:bCs/>
          <w:sz w:val="20"/>
          <w:szCs w:val="20"/>
        </w:rPr>
        <w:t xml:space="preserve"> présenté et </w:t>
      </w:r>
      <w:r w:rsidRPr="00B617EF">
        <w:rPr>
          <w:rFonts w:cstheme="minorHAnsi"/>
          <w:bCs/>
          <w:sz w:val="20"/>
          <w:szCs w:val="20"/>
        </w:rPr>
        <w:t xml:space="preserve">signé par le représentant du Maître d’Ouvrage, </w:t>
      </w:r>
    </w:p>
    <w:p w14:paraId="264CECA9" w14:textId="738F1DD5" w:rsidR="00B617EF" w:rsidRPr="00B617EF" w:rsidRDefault="00B617EF" w:rsidP="00B617EF">
      <w:pPr>
        <w:jc w:val="both"/>
        <w:rPr>
          <w:rFonts w:cstheme="minorHAnsi"/>
          <w:bCs/>
          <w:sz w:val="20"/>
          <w:szCs w:val="20"/>
        </w:rPr>
      </w:pPr>
      <w:r w:rsidRPr="00B617EF">
        <w:rPr>
          <w:rFonts w:cstheme="minorHAnsi"/>
          <w:bCs/>
          <w:sz w:val="20"/>
          <w:szCs w:val="20"/>
        </w:rPr>
        <w:t>est :</w:t>
      </w:r>
    </w:p>
    <w:p w14:paraId="701FDD8B" w14:textId="77777777" w:rsidR="00B617EF" w:rsidRPr="00B617EF" w:rsidRDefault="00B617EF" w:rsidP="006F539C">
      <w:pPr>
        <w:numPr>
          <w:ilvl w:val="0"/>
          <w:numId w:val="33"/>
        </w:numPr>
        <w:spacing w:after="0" w:line="240" w:lineRule="auto"/>
        <w:jc w:val="both"/>
        <w:rPr>
          <w:rFonts w:cstheme="minorHAnsi"/>
          <w:bCs/>
          <w:sz w:val="20"/>
          <w:szCs w:val="20"/>
        </w:rPr>
      </w:pPr>
      <w:r w:rsidRPr="00B617EF">
        <w:rPr>
          <w:rFonts w:cstheme="minorHAnsi"/>
          <w:bCs/>
          <w:sz w:val="20"/>
          <w:szCs w:val="20"/>
        </w:rPr>
        <w:t>soit le décompte général, revêtu de la signature du représentant Maître d’Ouvrage, puis celle sans réserve du titulaire,</w:t>
      </w:r>
    </w:p>
    <w:p w14:paraId="118308A6" w14:textId="77777777" w:rsidR="00B617EF" w:rsidRPr="00B617EF" w:rsidRDefault="00B617EF" w:rsidP="006F539C">
      <w:pPr>
        <w:numPr>
          <w:ilvl w:val="0"/>
          <w:numId w:val="33"/>
        </w:numPr>
        <w:spacing w:after="0" w:line="240" w:lineRule="auto"/>
        <w:jc w:val="both"/>
        <w:rPr>
          <w:rFonts w:cstheme="minorHAnsi"/>
          <w:bCs/>
          <w:sz w:val="20"/>
          <w:szCs w:val="20"/>
        </w:rPr>
      </w:pPr>
      <w:r w:rsidRPr="00B617EF">
        <w:rPr>
          <w:rFonts w:cstheme="minorHAnsi"/>
          <w:bCs/>
          <w:sz w:val="20"/>
          <w:szCs w:val="20"/>
        </w:rPr>
        <w:t>soit le décompte général, revêtu de la signature du représentant Maître d’Ouvrage, notifié au titulaire, et resté sans réponse pendant un délai de quarante-cinq jours.</w:t>
      </w:r>
    </w:p>
    <w:p w14:paraId="6F6E40E9" w14:textId="77777777" w:rsidR="00E42759" w:rsidRPr="00E42759" w:rsidRDefault="00E42759" w:rsidP="00E42759">
      <w:pPr>
        <w:jc w:val="both"/>
        <w:rPr>
          <w:rFonts w:cstheme="minorHAnsi"/>
          <w:bCs/>
          <w:color w:val="FF0000"/>
          <w:sz w:val="20"/>
          <w:szCs w:val="20"/>
        </w:rPr>
      </w:pP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BB05E8">
      <w:pPr>
        <w:pStyle w:val="Paragraphedeliste"/>
        <w:numPr>
          <w:ilvl w:val="0"/>
          <w:numId w:val="2"/>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BB05E8">
      <w:pPr>
        <w:pStyle w:val="Paragraphedeliste"/>
        <w:numPr>
          <w:ilvl w:val="0"/>
          <w:numId w:val="2"/>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BB05E8">
      <w:pPr>
        <w:pStyle w:val="Paragraphedeliste"/>
        <w:numPr>
          <w:ilvl w:val="0"/>
          <w:numId w:val="2"/>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BB05E8">
      <w:pPr>
        <w:pStyle w:val="Paragraphedeliste"/>
        <w:numPr>
          <w:ilvl w:val="0"/>
          <w:numId w:val="2"/>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BB05E8">
      <w:pPr>
        <w:pStyle w:val="Paragraphedeliste"/>
        <w:numPr>
          <w:ilvl w:val="0"/>
          <w:numId w:val="2"/>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BB05E8">
      <w:pPr>
        <w:pStyle w:val="Paragraphedeliste"/>
        <w:numPr>
          <w:ilvl w:val="0"/>
          <w:numId w:val="2"/>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BB05E8">
      <w:pPr>
        <w:pStyle w:val="Titre3"/>
        <w:numPr>
          <w:ilvl w:val="2"/>
          <w:numId w:val="5"/>
        </w:numPr>
        <w:ind w:left="1985"/>
        <w:jc w:val="both"/>
        <w:rPr>
          <w:rFonts w:cstheme="minorHAnsi"/>
          <w:i/>
          <w:iCs/>
          <w:color w:val="auto"/>
        </w:rPr>
      </w:pPr>
      <w:bookmarkStart w:id="70" w:name="_Toc180155032"/>
      <w:r w:rsidRPr="00172A6F">
        <w:rPr>
          <w:rFonts w:cstheme="minorHAnsi"/>
          <w:i/>
          <w:iCs/>
          <w:color w:val="auto"/>
        </w:rPr>
        <w:t>Communication des demandes de paiement</w:t>
      </w:r>
      <w:bookmarkEnd w:id="70"/>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lastRenderedPageBreak/>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D873E4" w:rsidRDefault="00DA4ED0" w:rsidP="00D873E4">
      <w:pPr>
        <w:pStyle w:val="Titre1"/>
        <w:numPr>
          <w:ilvl w:val="1"/>
          <w:numId w:val="5"/>
        </w:numPr>
        <w:spacing w:before="0" w:after="360"/>
        <w:ind w:left="993" w:hanging="426"/>
        <w:jc w:val="both"/>
        <w:rPr>
          <w:rFonts w:cstheme="minorHAnsi"/>
          <w:sz w:val="32"/>
          <w:szCs w:val="32"/>
        </w:rPr>
      </w:pPr>
      <w:bookmarkStart w:id="71" w:name="_Toc180155033"/>
      <w:bookmarkStart w:id="72" w:name="_Toc191892868"/>
      <w:r w:rsidRPr="00D873E4">
        <w:rPr>
          <w:rFonts w:cstheme="minorHAnsi"/>
          <w:sz w:val="32"/>
          <w:szCs w:val="32"/>
        </w:rPr>
        <w:t>Modalités de paiement</w:t>
      </w:r>
      <w:bookmarkEnd w:id="71"/>
      <w:bookmarkEnd w:id="72"/>
    </w:p>
    <w:p w14:paraId="39D97B74" w14:textId="4DAEC149" w:rsidR="00A228E1" w:rsidRPr="00172A6F" w:rsidRDefault="00A228E1" w:rsidP="00BB05E8">
      <w:pPr>
        <w:pStyle w:val="Titre3"/>
        <w:numPr>
          <w:ilvl w:val="2"/>
          <w:numId w:val="5"/>
        </w:numPr>
        <w:ind w:left="1985"/>
        <w:jc w:val="both"/>
        <w:rPr>
          <w:rFonts w:cstheme="minorHAnsi"/>
          <w:i/>
          <w:iCs/>
          <w:color w:val="auto"/>
        </w:rPr>
      </w:pPr>
      <w:bookmarkStart w:id="73" w:name="_Toc180155034"/>
      <w:r w:rsidRPr="00172A6F">
        <w:rPr>
          <w:rFonts w:cstheme="minorHAnsi"/>
          <w:i/>
          <w:iCs/>
          <w:color w:val="auto"/>
        </w:rPr>
        <w:t>Règlement des prestations - RIB</w:t>
      </w:r>
      <w:bookmarkEnd w:id="73"/>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BB05E8">
      <w:pPr>
        <w:pStyle w:val="Titre3"/>
        <w:numPr>
          <w:ilvl w:val="2"/>
          <w:numId w:val="5"/>
        </w:numPr>
        <w:ind w:left="1985"/>
        <w:jc w:val="both"/>
        <w:rPr>
          <w:rFonts w:cstheme="minorHAnsi"/>
          <w:i/>
          <w:iCs/>
          <w:color w:val="auto"/>
        </w:rPr>
      </w:pPr>
      <w:bookmarkStart w:id="74" w:name="_Toc180155035"/>
      <w:r w:rsidRPr="00172A6F">
        <w:rPr>
          <w:rFonts w:cstheme="minorHAnsi"/>
          <w:i/>
          <w:iCs/>
          <w:color w:val="auto"/>
        </w:rPr>
        <w:t>Délai global de paiement</w:t>
      </w:r>
      <w:bookmarkEnd w:id="74"/>
    </w:p>
    <w:p w14:paraId="5573DEAC" w14:textId="0332C440" w:rsidR="00A228E1" w:rsidRPr="00416CFA" w:rsidRDefault="073027AD" w:rsidP="392B7E6E">
      <w:pPr>
        <w:spacing w:before="240"/>
        <w:jc w:val="both"/>
        <w:rPr>
          <w:color w:val="0000FF"/>
          <w:sz w:val="20"/>
          <w:szCs w:val="20"/>
        </w:rPr>
      </w:pPr>
      <w:r w:rsidRPr="392B7E6E">
        <w:rPr>
          <w:sz w:val="20"/>
          <w:szCs w:val="20"/>
        </w:rPr>
        <w:t xml:space="preserve">En application des articles L2192-10 et R2192-10 du code de la commande publique, le délai maximum de paiement est de 30 jours à </w:t>
      </w:r>
      <w:r w:rsidRPr="00A86017">
        <w:rPr>
          <w:sz w:val="20"/>
          <w:szCs w:val="20"/>
        </w:rPr>
        <w:t xml:space="preserve">compter </w:t>
      </w:r>
      <w:r w:rsidRPr="00A86017">
        <w:rPr>
          <w:rFonts w:eastAsiaTheme="minorEastAsia"/>
          <w:sz w:val="20"/>
          <w:szCs w:val="20"/>
        </w:rPr>
        <w:t>de la présentation de la demande de paiement</w:t>
      </w:r>
      <w:r w:rsidRPr="00A86017">
        <w:rPr>
          <w:sz w:val="20"/>
          <w:szCs w:val="20"/>
        </w:rPr>
        <w:t xml:space="preserve"> </w:t>
      </w:r>
      <w:r w:rsidR="00A86017" w:rsidRPr="00A86017">
        <w:rPr>
          <w:sz w:val="20"/>
          <w:szCs w:val="20"/>
        </w:rPr>
        <w:t xml:space="preserve">(décompte </w:t>
      </w:r>
      <w:r w:rsidR="00A86017">
        <w:rPr>
          <w:sz w:val="20"/>
          <w:szCs w:val="20"/>
        </w:rPr>
        <w:t>validé par la maitrise d’ouvrage</w:t>
      </w:r>
      <w:r w:rsidR="00283A38">
        <w:rPr>
          <w:sz w:val="20"/>
          <w:szCs w:val="20"/>
        </w:rPr>
        <w:t>)</w:t>
      </w:r>
      <w:r w:rsidR="00A86017">
        <w:rPr>
          <w:sz w:val="20"/>
          <w:szCs w:val="20"/>
        </w:rPr>
        <w:t>.</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BB05E8">
      <w:pPr>
        <w:pStyle w:val="Titre3"/>
        <w:numPr>
          <w:ilvl w:val="2"/>
          <w:numId w:val="5"/>
        </w:numPr>
        <w:ind w:left="1985"/>
        <w:jc w:val="both"/>
        <w:rPr>
          <w:rFonts w:cstheme="minorHAnsi"/>
          <w:i/>
          <w:iCs/>
          <w:color w:val="auto"/>
        </w:rPr>
      </w:pPr>
      <w:bookmarkStart w:id="75" w:name="_Toc180155036"/>
      <w:r w:rsidRPr="00172A6F">
        <w:rPr>
          <w:rFonts w:cstheme="minorHAnsi"/>
          <w:i/>
          <w:iCs/>
          <w:color w:val="auto"/>
        </w:rPr>
        <w:t>Retard de paiement</w:t>
      </w:r>
      <w:bookmarkEnd w:id="75"/>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D873E4" w:rsidRDefault="4E20DF55" w:rsidP="00D873E4">
      <w:pPr>
        <w:pStyle w:val="Titre1"/>
        <w:numPr>
          <w:ilvl w:val="1"/>
          <w:numId w:val="5"/>
        </w:numPr>
        <w:spacing w:before="0" w:after="360"/>
        <w:ind w:left="993" w:hanging="426"/>
        <w:jc w:val="both"/>
        <w:rPr>
          <w:rFonts w:cstheme="minorHAnsi"/>
          <w:sz w:val="32"/>
          <w:szCs w:val="32"/>
        </w:rPr>
      </w:pPr>
      <w:bookmarkStart w:id="76" w:name="_Toc180155037"/>
      <w:bookmarkStart w:id="77" w:name="_Toc191892869"/>
      <w:r w:rsidRPr="00D873E4">
        <w:rPr>
          <w:rFonts w:cstheme="minorHAnsi"/>
          <w:sz w:val="32"/>
          <w:szCs w:val="32"/>
        </w:rPr>
        <w:t>Modalités de paiement en cas de cotraitance et/ou sous</w:t>
      </w:r>
      <w:r w:rsidR="2F107F22" w:rsidRPr="00D873E4">
        <w:rPr>
          <w:rFonts w:cstheme="minorHAnsi"/>
          <w:sz w:val="32"/>
          <w:szCs w:val="32"/>
        </w:rPr>
        <w:t>-</w:t>
      </w:r>
      <w:r w:rsidRPr="00D873E4">
        <w:rPr>
          <w:rFonts w:cstheme="minorHAnsi"/>
          <w:sz w:val="32"/>
          <w:szCs w:val="32"/>
        </w:rPr>
        <w:t>traitance</w:t>
      </w:r>
      <w:bookmarkEnd w:id="76"/>
      <w:bookmarkEnd w:id="77"/>
    </w:p>
    <w:p w14:paraId="3BB5D4B4" w14:textId="6CA66F8A" w:rsidR="000C7569" w:rsidRPr="00172A6F" w:rsidRDefault="000C7569" w:rsidP="00BB05E8">
      <w:pPr>
        <w:pStyle w:val="Titre3"/>
        <w:numPr>
          <w:ilvl w:val="2"/>
          <w:numId w:val="5"/>
        </w:numPr>
        <w:ind w:left="1985"/>
        <w:jc w:val="both"/>
        <w:rPr>
          <w:rFonts w:cstheme="minorHAnsi"/>
          <w:i/>
          <w:iCs/>
          <w:color w:val="auto"/>
        </w:rPr>
      </w:pPr>
      <w:bookmarkStart w:id="78" w:name="_Toc180155038"/>
      <w:r w:rsidRPr="00172A6F">
        <w:rPr>
          <w:rFonts w:cstheme="minorHAnsi"/>
          <w:i/>
          <w:iCs/>
          <w:color w:val="auto"/>
        </w:rPr>
        <w:t>Facturation et paiement en cas de co-traitance</w:t>
      </w:r>
      <w:bookmarkEnd w:id="78"/>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solidaire, le paiement est effectué sur un compte unique, ouvert au nom du mandataire.</w:t>
      </w:r>
    </w:p>
    <w:p w14:paraId="6E9CFE3A" w14:textId="4D0C4285" w:rsidR="000C7569" w:rsidRPr="001D4691" w:rsidRDefault="4E20DF55" w:rsidP="392B7E6E">
      <w:pPr>
        <w:jc w:val="both"/>
        <w:rPr>
          <w:color w:val="0000FF"/>
          <w:sz w:val="20"/>
          <w:szCs w:val="20"/>
        </w:rPr>
      </w:pPr>
      <w:r w:rsidRPr="392B7E6E">
        <w:rPr>
          <w:sz w:val="20"/>
          <w:szCs w:val="20"/>
        </w:rPr>
        <w:t xml:space="preserve">Les autres dispositions relatives à la cotraitance s’appliquent selon </w:t>
      </w:r>
      <w:r w:rsidRPr="00A86017">
        <w:rPr>
          <w:sz w:val="20"/>
          <w:szCs w:val="20"/>
        </w:rPr>
        <w:t>l’article 12.1 du CCAG</w:t>
      </w:r>
      <w:r w:rsidR="70DEFF8B" w:rsidRPr="00A86017">
        <w:rPr>
          <w:sz w:val="20"/>
          <w:szCs w:val="20"/>
        </w:rPr>
        <w:t xml:space="preserve"> </w:t>
      </w:r>
      <w:r w:rsidR="0F8A10B2" w:rsidRPr="00A86017">
        <w:rPr>
          <w:sz w:val="20"/>
          <w:szCs w:val="20"/>
        </w:rPr>
        <w:t>applicable au présent marché</w:t>
      </w:r>
      <w:r w:rsidR="00A86017" w:rsidRPr="00A86017">
        <w:rPr>
          <w:sz w:val="20"/>
          <w:szCs w:val="20"/>
        </w:rPr>
        <w:t>.</w:t>
      </w:r>
    </w:p>
    <w:p w14:paraId="58157C7B" w14:textId="791A5CDC" w:rsidR="006301CC" w:rsidRPr="00172A6F" w:rsidRDefault="006301CC" w:rsidP="00BB05E8">
      <w:pPr>
        <w:pStyle w:val="Titre3"/>
        <w:numPr>
          <w:ilvl w:val="2"/>
          <w:numId w:val="5"/>
        </w:numPr>
        <w:ind w:left="1985"/>
        <w:jc w:val="both"/>
        <w:rPr>
          <w:rFonts w:cstheme="minorHAnsi"/>
          <w:i/>
          <w:iCs/>
          <w:color w:val="auto"/>
        </w:rPr>
      </w:pPr>
      <w:bookmarkStart w:id="79" w:name="_Toc180155039"/>
      <w:r w:rsidRPr="00172A6F">
        <w:rPr>
          <w:rFonts w:cstheme="minorHAnsi"/>
          <w:i/>
          <w:iCs/>
          <w:color w:val="auto"/>
        </w:rPr>
        <w:t>Facturation et paiement en cas de sous-</w:t>
      </w:r>
      <w:bookmarkEnd w:id="79"/>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lastRenderedPageBreak/>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BB05E8">
      <w:pPr>
        <w:pStyle w:val="Titre3"/>
        <w:numPr>
          <w:ilvl w:val="2"/>
          <w:numId w:val="5"/>
        </w:numPr>
        <w:ind w:left="1984"/>
        <w:jc w:val="both"/>
        <w:rPr>
          <w:rFonts w:cstheme="minorHAnsi"/>
          <w:i/>
          <w:iCs/>
          <w:color w:val="auto"/>
        </w:rPr>
      </w:pPr>
      <w:bookmarkStart w:id="80" w:name="_Toc180155040"/>
      <w:r w:rsidRPr="00172A6F">
        <w:rPr>
          <w:rFonts w:cstheme="minorHAnsi"/>
          <w:i/>
          <w:iCs/>
          <w:color w:val="auto"/>
        </w:rPr>
        <w:t>Cession ou nantissement des créances</w:t>
      </w:r>
      <w:bookmarkEnd w:id="80"/>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BB05E8">
      <w:pPr>
        <w:pStyle w:val="Titre1"/>
        <w:numPr>
          <w:ilvl w:val="0"/>
          <w:numId w:val="5"/>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81" w:name="_Toc180155041"/>
      <w:bookmarkStart w:id="82" w:name="_Ref186706600"/>
      <w:bookmarkStart w:id="83" w:name="_Toc191892870"/>
      <w:bookmarkStart w:id="84" w:name="_Ref116370716"/>
      <w:bookmarkStart w:id="85"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81"/>
      <w:bookmarkEnd w:id="82"/>
      <w:bookmarkEnd w:id="83"/>
      <w:r w:rsidRPr="00B06823">
        <w:rPr>
          <w:rFonts w:cstheme="minorHAnsi"/>
          <w:sz w:val="32"/>
          <w:szCs w:val="32"/>
        </w:rPr>
        <w:t xml:space="preserve"> </w:t>
      </w:r>
      <w:bookmarkEnd w:id="84"/>
      <w:bookmarkEnd w:id="85"/>
    </w:p>
    <w:p w14:paraId="7D42BE04" w14:textId="1C901C8C" w:rsidR="00FA3DA7" w:rsidRDefault="00362351" w:rsidP="00D873E4">
      <w:pPr>
        <w:pStyle w:val="Titre1"/>
        <w:numPr>
          <w:ilvl w:val="1"/>
          <w:numId w:val="5"/>
        </w:numPr>
        <w:spacing w:before="0" w:after="360"/>
        <w:ind w:left="993" w:hanging="426"/>
        <w:jc w:val="both"/>
        <w:rPr>
          <w:rFonts w:cstheme="minorHAnsi"/>
          <w:sz w:val="32"/>
          <w:szCs w:val="32"/>
        </w:rPr>
      </w:pPr>
      <w:bookmarkStart w:id="86" w:name="_Toc191892871"/>
      <w:bookmarkStart w:id="87" w:name="_Toc180155042"/>
      <w:r w:rsidRPr="00D873E4">
        <w:rPr>
          <w:rFonts w:cstheme="minorHAnsi"/>
          <w:sz w:val="32"/>
          <w:szCs w:val="32"/>
        </w:rPr>
        <w:t>Etendue et contenu</w:t>
      </w:r>
      <w:r w:rsidR="00FA3DA7" w:rsidRPr="00D873E4">
        <w:rPr>
          <w:rFonts w:cstheme="minorHAnsi"/>
          <w:sz w:val="32"/>
          <w:szCs w:val="32"/>
        </w:rPr>
        <w:t xml:space="preserve"> des missions</w:t>
      </w:r>
      <w:bookmarkEnd w:id="86"/>
    </w:p>
    <w:p w14:paraId="367E22F6" w14:textId="4A3C610B" w:rsidR="006B6FC0" w:rsidRPr="00172A6F" w:rsidRDefault="006B6FC0" w:rsidP="006B6FC0">
      <w:pPr>
        <w:pStyle w:val="Titre3"/>
        <w:numPr>
          <w:ilvl w:val="2"/>
          <w:numId w:val="5"/>
        </w:numPr>
        <w:ind w:left="1984" w:hanging="360"/>
        <w:jc w:val="both"/>
        <w:rPr>
          <w:rFonts w:cstheme="minorHAnsi"/>
          <w:i/>
          <w:iCs/>
          <w:color w:val="auto"/>
        </w:rPr>
      </w:pPr>
      <w:r>
        <w:rPr>
          <w:rFonts w:cstheme="minorHAnsi"/>
          <w:i/>
          <w:iCs/>
          <w:color w:val="auto"/>
        </w:rPr>
        <w:t>Réglementation</w:t>
      </w:r>
    </w:p>
    <w:p w14:paraId="66163BE3" w14:textId="373C13AE" w:rsidR="006B6FC0" w:rsidRPr="00B809C4" w:rsidRDefault="006B6FC0" w:rsidP="006B6FC0">
      <w:pPr>
        <w:rPr>
          <w:sz w:val="20"/>
          <w:szCs w:val="20"/>
        </w:rPr>
      </w:pPr>
      <w:r>
        <w:rPr>
          <w:sz w:val="20"/>
          <w:szCs w:val="20"/>
        </w:rPr>
        <w:t>Dans le cadre de s</w:t>
      </w:r>
      <w:r w:rsidRPr="00B809C4">
        <w:rPr>
          <w:sz w:val="20"/>
          <w:szCs w:val="20"/>
        </w:rPr>
        <w:t>es missions, le maitre d’œuvre respectera les textes et dispositions réglementaires pouvant s’appliques au secteur d’activité</w:t>
      </w:r>
      <w:r>
        <w:rPr>
          <w:sz w:val="20"/>
          <w:szCs w:val="20"/>
        </w:rPr>
        <w:t xml:space="preserve"> et notamment :</w:t>
      </w:r>
    </w:p>
    <w:p w14:paraId="0832E2B3" w14:textId="48E944B8" w:rsidR="006B6FC0" w:rsidRDefault="006B6FC0" w:rsidP="006B6FC0">
      <w:pPr>
        <w:widowControl w:val="0"/>
        <w:numPr>
          <w:ilvl w:val="0"/>
          <w:numId w:val="24"/>
        </w:numPr>
        <w:spacing w:before="40" w:after="0" w:line="240" w:lineRule="auto"/>
        <w:ind w:hanging="294"/>
        <w:jc w:val="both"/>
        <w:rPr>
          <w:sz w:val="20"/>
          <w:szCs w:val="20"/>
        </w:rPr>
      </w:pPr>
      <w:r w:rsidRPr="00F2782A">
        <w:rPr>
          <w:sz w:val="20"/>
          <w:szCs w:val="20"/>
        </w:rPr>
        <w:t>Le CCTG (Cahier des Clauses Techniques Générales) applicable aux marchés publics de travaux de bâtiment</w:t>
      </w:r>
      <w:r>
        <w:rPr>
          <w:sz w:val="20"/>
          <w:szCs w:val="20"/>
        </w:rPr>
        <w:t> (pièce non jointe) ;</w:t>
      </w:r>
    </w:p>
    <w:p w14:paraId="232F98B6" w14:textId="77777777" w:rsidR="006B6FC0" w:rsidRDefault="006B6FC0" w:rsidP="006B6FC0">
      <w:pPr>
        <w:widowControl w:val="0"/>
        <w:numPr>
          <w:ilvl w:val="0"/>
          <w:numId w:val="24"/>
        </w:numPr>
        <w:spacing w:before="40" w:after="0" w:line="240" w:lineRule="auto"/>
        <w:ind w:hanging="294"/>
        <w:jc w:val="both"/>
        <w:rPr>
          <w:sz w:val="20"/>
          <w:szCs w:val="20"/>
        </w:rPr>
      </w:pPr>
      <w:r>
        <w:rPr>
          <w:sz w:val="20"/>
          <w:szCs w:val="20"/>
        </w:rPr>
        <w:t xml:space="preserve">Les </w:t>
      </w:r>
      <w:r w:rsidRPr="00F2782A">
        <w:rPr>
          <w:sz w:val="20"/>
          <w:szCs w:val="20"/>
        </w:rPr>
        <w:t>textes techniques à caractère normatif suivants :</w:t>
      </w:r>
    </w:p>
    <w:p w14:paraId="740253FB" w14:textId="77777777" w:rsidR="006B6FC0" w:rsidRPr="00F2782A" w:rsidRDefault="006B6FC0" w:rsidP="006B6FC0">
      <w:pPr>
        <w:numPr>
          <w:ilvl w:val="0"/>
          <w:numId w:val="24"/>
        </w:numPr>
        <w:spacing w:after="0" w:line="240" w:lineRule="auto"/>
        <w:jc w:val="both"/>
        <w:rPr>
          <w:sz w:val="20"/>
          <w:szCs w:val="20"/>
        </w:rPr>
      </w:pPr>
      <w:r w:rsidRPr="00F2782A">
        <w:rPr>
          <w:sz w:val="20"/>
          <w:szCs w:val="20"/>
        </w:rPr>
        <w:t>Normes françaises homologuées,</w:t>
      </w:r>
    </w:p>
    <w:p w14:paraId="185CCA88" w14:textId="77777777" w:rsidR="006B6FC0" w:rsidRPr="00F2782A" w:rsidRDefault="006B6FC0" w:rsidP="006B6FC0">
      <w:pPr>
        <w:numPr>
          <w:ilvl w:val="0"/>
          <w:numId w:val="24"/>
        </w:numPr>
        <w:spacing w:after="0" w:line="240" w:lineRule="auto"/>
        <w:jc w:val="both"/>
        <w:rPr>
          <w:sz w:val="20"/>
          <w:szCs w:val="20"/>
        </w:rPr>
      </w:pPr>
      <w:r w:rsidRPr="00F2782A">
        <w:rPr>
          <w:sz w:val="20"/>
          <w:szCs w:val="20"/>
        </w:rPr>
        <w:t>Règles et prescriptions techniques DTU,</w:t>
      </w:r>
    </w:p>
    <w:p w14:paraId="3AD2911C" w14:textId="77777777" w:rsidR="006B6FC0" w:rsidRDefault="006B6FC0" w:rsidP="006B6FC0">
      <w:pPr>
        <w:numPr>
          <w:ilvl w:val="0"/>
          <w:numId w:val="24"/>
        </w:numPr>
        <w:spacing w:after="0" w:line="240" w:lineRule="auto"/>
        <w:jc w:val="both"/>
      </w:pPr>
      <w:r w:rsidRPr="00F2782A">
        <w:rPr>
          <w:sz w:val="20"/>
          <w:szCs w:val="20"/>
        </w:rPr>
        <w:t>Avis techniques, agréments européens et appréciations techniques d’expérimentation (ATEX</w:t>
      </w:r>
      <w:r w:rsidRPr="00F92FB3">
        <w:t>),</w:t>
      </w:r>
    </w:p>
    <w:p w14:paraId="3B15A083" w14:textId="77777777" w:rsidR="006B6FC0" w:rsidRPr="00F92FB3" w:rsidRDefault="006B6FC0" w:rsidP="006B6FC0">
      <w:pPr>
        <w:spacing w:after="0" w:line="240" w:lineRule="auto"/>
        <w:jc w:val="both"/>
      </w:pPr>
    </w:p>
    <w:p w14:paraId="47BB840D" w14:textId="1641F1F4" w:rsidR="006B6FC0" w:rsidRPr="00F2782A" w:rsidRDefault="006B6FC0" w:rsidP="006B6FC0">
      <w:pPr>
        <w:widowControl w:val="0"/>
        <w:numPr>
          <w:ilvl w:val="0"/>
          <w:numId w:val="24"/>
        </w:numPr>
        <w:spacing w:before="40"/>
        <w:ind w:hanging="294"/>
        <w:jc w:val="both"/>
        <w:rPr>
          <w:sz w:val="20"/>
          <w:szCs w:val="20"/>
        </w:rPr>
      </w:pPr>
      <w:r w:rsidRPr="00F2782A">
        <w:rPr>
          <w:sz w:val="20"/>
          <w:szCs w:val="20"/>
        </w:rPr>
        <w:t xml:space="preserve">Le Cahier des Clauses Administratives Générales applicables aux marchés publics de travaux (CCAG) Travaux approuvé par l’arrêté du 30 mars 2021 ; version en vigueur au 17 janvier 2023 ; </w:t>
      </w:r>
    </w:p>
    <w:p w14:paraId="7FC5C4FB" w14:textId="77777777" w:rsidR="006B6FC0" w:rsidRDefault="006B6FC0" w:rsidP="006B6FC0">
      <w:pPr>
        <w:pStyle w:val="Paragraphedeliste"/>
        <w:numPr>
          <w:ilvl w:val="0"/>
          <w:numId w:val="13"/>
        </w:numPr>
        <w:spacing w:before="60" w:after="0" w:line="240" w:lineRule="auto"/>
        <w:jc w:val="both"/>
        <w:rPr>
          <w:sz w:val="20"/>
          <w:szCs w:val="20"/>
        </w:rPr>
      </w:pPr>
      <w:r>
        <w:rPr>
          <w:sz w:val="20"/>
          <w:szCs w:val="20"/>
        </w:rPr>
        <w:t xml:space="preserve">Le </w:t>
      </w:r>
      <w:r w:rsidRPr="00B85C03">
        <w:rPr>
          <w:sz w:val="20"/>
          <w:szCs w:val="20"/>
        </w:rPr>
        <w:t>Cahier des Clauses Spéciales des Documents Techniques Unifiés (CCS-DTU)</w:t>
      </w:r>
      <w:r>
        <w:rPr>
          <w:sz w:val="20"/>
          <w:szCs w:val="20"/>
        </w:rPr>
        <w:t xml:space="preserve"> ;</w:t>
      </w:r>
    </w:p>
    <w:p w14:paraId="6122BE5A" w14:textId="77777777" w:rsidR="006B6FC0" w:rsidRPr="00B85C03" w:rsidRDefault="006B6FC0" w:rsidP="006B6FC0">
      <w:pPr>
        <w:numPr>
          <w:ilvl w:val="0"/>
          <w:numId w:val="13"/>
        </w:numPr>
        <w:spacing w:before="60" w:after="0" w:line="240" w:lineRule="auto"/>
        <w:jc w:val="both"/>
        <w:rPr>
          <w:sz w:val="20"/>
          <w:szCs w:val="20"/>
        </w:rPr>
      </w:pPr>
      <w:r w:rsidRPr="00B85C03">
        <w:rPr>
          <w:sz w:val="20"/>
          <w:szCs w:val="20"/>
        </w:rPr>
        <w:t>L’ensemble des règlements administratifs de sécurité contre l’incendie dans les établissements recevant du public et pour les bâtiments soumis au code du travail,</w:t>
      </w:r>
    </w:p>
    <w:p w14:paraId="0CED7590" w14:textId="77777777" w:rsidR="006B6FC0" w:rsidRPr="00B85C03" w:rsidRDefault="006B6FC0" w:rsidP="006B6FC0">
      <w:pPr>
        <w:numPr>
          <w:ilvl w:val="0"/>
          <w:numId w:val="13"/>
        </w:numPr>
        <w:spacing w:before="60" w:after="0" w:line="240" w:lineRule="auto"/>
        <w:jc w:val="both"/>
        <w:rPr>
          <w:sz w:val="20"/>
          <w:szCs w:val="20"/>
        </w:rPr>
      </w:pPr>
      <w:r w:rsidRPr="00B85C03">
        <w:rPr>
          <w:sz w:val="20"/>
          <w:szCs w:val="20"/>
        </w:rPr>
        <w:t>Les lois, décrets, arrêtés, circulaires, instructions et règlements administratifs concernant la construction et l’édification des bâtiments, ceux intéressant les aménagements qui dépendent de l’ouvrage devront être respectés, tant au point de vue technique et administratif, que du point de vue sécurité des travailleurs, des utilisateurs et de la protection des biens,</w:t>
      </w:r>
    </w:p>
    <w:p w14:paraId="0CC3DA40" w14:textId="77777777" w:rsidR="006B6FC0" w:rsidRPr="00B85C03" w:rsidRDefault="006B6FC0" w:rsidP="006B6FC0">
      <w:pPr>
        <w:numPr>
          <w:ilvl w:val="0"/>
          <w:numId w:val="13"/>
        </w:numPr>
        <w:spacing w:before="60" w:after="0" w:line="240" w:lineRule="auto"/>
        <w:jc w:val="both"/>
        <w:rPr>
          <w:sz w:val="20"/>
          <w:szCs w:val="20"/>
        </w:rPr>
      </w:pPr>
      <w:r w:rsidRPr="00B85C03">
        <w:rPr>
          <w:sz w:val="20"/>
          <w:szCs w:val="20"/>
        </w:rPr>
        <w:t>Les instructions et directives des services officiels responsables et des services concédés (égouts, voirie, eau gaz, électricité, téléphone, etc.) devront être suivies et appliquées,</w:t>
      </w:r>
    </w:p>
    <w:p w14:paraId="509880EC" w14:textId="77777777" w:rsidR="006B6FC0" w:rsidRPr="00B85C03" w:rsidRDefault="006B6FC0" w:rsidP="006B6FC0">
      <w:pPr>
        <w:numPr>
          <w:ilvl w:val="0"/>
          <w:numId w:val="13"/>
        </w:numPr>
        <w:spacing w:before="60" w:after="0" w:line="240" w:lineRule="auto"/>
        <w:jc w:val="both"/>
        <w:rPr>
          <w:sz w:val="20"/>
          <w:szCs w:val="20"/>
        </w:rPr>
      </w:pPr>
      <w:r w:rsidRPr="00B85C03">
        <w:rPr>
          <w:sz w:val="20"/>
          <w:szCs w:val="20"/>
        </w:rPr>
        <w:t>Le répertoire des “ Eléments et Ensembles Fabriqués ” du bâtiment (R.E.E.F.), édité par le Centre Scientifique et Technique du Bâtiment,</w:t>
      </w:r>
    </w:p>
    <w:p w14:paraId="0596B601" w14:textId="77777777" w:rsidR="006B6FC0" w:rsidRPr="00B85C03" w:rsidRDefault="006B6FC0" w:rsidP="006B6FC0">
      <w:pPr>
        <w:numPr>
          <w:ilvl w:val="0"/>
          <w:numId w:val="13"/>
        </w:numPr>
        <w:spacing w:before="60" w:after="0" w:line="240" w:lineRule="auto"/>
        <w:jc w:val="both"/>
        <w:rPr>
          <w:sz w:val="20"/>
          <w:szCs w:val="20"/>
        </w:rPr>
      </w:pPr>
      <w:r w:rsidRPr="00B85C03">
        <w:rPr>
          <w:sz w:val="20"/>
          <w:szCs w:val="20"/>
        </w:rPr>
        <w:lastRenderedPageBreak/>
        <w:t>Les normes françaises</w:t>
      </w:r>
      <w:r>
        <w:rPr>
          <w:sz w:val="20"/>
          <w:szCs w:val="20"/>
        </w:rPr>
        <w:t> ;</w:t>
      </w:r>
    </w:p>
    <w:p w14:paraId="01D0F6CB" w14:textId="77777777" w:rsidR="006B6FC0" w:rsidRPr="00B85C03" w:rsidRDefault="006B6FC0" w:rsidP="006B6FC0">
      <w:pPr>
        <w:numPr>
          <w:ilvl w:val="0"/>
          <w:numId w:val="13"/>
        </w:numPr>
        <w:spacing w:before="60" w:after="0" w:line="240" w:lineRule="auto"/>
        <w:jc w:val="both"/>
        <w:rPr>
          <w:sz w:val="20"/>
          <w:szCs w:val="20"/>
        </w:rPr>
      </w:pPr>
      <w:r w:rsidRPr="00B85C03">
        <w:rPr>
          <w:sz w:val="20"/>
          <w:szCs w:val="20"/>
        </w:rPr>
        <w:t>Les textes et normes applicables pour la protection de l'environnement et du voisinage contre les nuisances,</w:t>
      </w:r>
    </w:p>
    <w:p w14:paraId="48988696" w14:textId="77777777" w:rsidR="006B6FC0" w:rsidRDefault="006B6FC0" w:rsidP="006B6FC0">
      <w:pPr>
        <w:numPr>
          <w:ilvl w:val="0"/>
          <w:numId w:val="13"/>
        </w:numPr>
        <w:spacing w:before="60" w:after="0" w:line="240" w:lineRule="auto"/>
        <w:jc w:val="both"/>
        <w:rPr>
          <w:sz w:val="20"/>
          <w:szCs w:val="20"/>
        </w:rPr>
      </w:pPr>
      <w:r w:rsidRPr="00B85C03">
        <w:rPr>
          <w:sz w:val="20"/>
          <w:szCs w:val="20"/>
        </w:rPr>
        <w:t>La loi sur le handicap dans les ERP et code du travail.</w:t>
      </w:r>
    </w:p>
    <w:p w14:paraId="1E701538" w14:textId="77777777" w:rsidR="006B6FC0" w:rsidRPr="00B85C03" w:rsidRDefault="006B6FC0" w:rsidP="006B6FC0">
      <w:pPr>
        <w:spacing w:before="60" w:after="0" w:line="240" w:lineRule="auto"/>
        <w:ind w:left="720"/>
        <w:jc w:val="both"/>
        <w:rPr>
          <w:sz w:val="20"/>
          <w:szCs w:val="20"/>
        </w:rPr>
      </w:pPr>
    </w:p>
    <w:p w14:paraId="4CEABEF7" w14:textId="77777777" w:rsidR="006B6FC0" w:rsidRPr="00B85C03" w:rsidRDefault="006B6FC0" w:rsidP="006B6FC0">
      <w:pPr>
        <w:widowControl w:val="0"/>
        <w:spacing w:before="40" w:after="0" w:line="240" w:lineRule="auto"/>
        <w:jc w:val="both"/>
        <w:rPr>
          <w:sz w:val="20"/>
          <w:szCs w:val="20"/>
        </w:rPr>
      </w:pPr>
      <w:r>
        <w:rPr>
          <w:sz w:val="20"/>
          <w:szCs w:val="20"/>
        </w:rPr>
        <w:t xml:space="preserve"> </w:t>
      </w:r>
      <w:r w:rsidRPr="00B85C03">
        <w:rPr>
          <w:sz w:val="20"/>
          <w:szCs w:val="20"/>
        </w:rPr>
        <w:t>Ces documents précités sont ceux en vigueur.</w:t>
      </w:r>
    </w:p>
    <w:p w14:paraId="7A690947" w14:textId="77777777" w:rsidR="006B6FC0" w:rsidRPr="00B809C4" w:rsidRDefault="006B6FC0" w:rsidP="00B809C4"/>
    <w:p w14:paraId="206FE16C" w14:textId="1CF2BF1F" w:rsidR="00362351" w:rsidRPr="00172A6F" w:rsidRDefault="00362351" w:rsidP="00BB05E8">
      <w:pPr>
        <w:pStyle w:val="Titre3"/>
        <w:numPr>
          <w:ilvl w:val="2"/>
          <w:numId w:val="5"/>
        </w:numPr>
        <w:ind w:left="1984"/>
        <w:jc w:val="both"/>
        <w:rPr>
          <w:rFonts w:cstheme="minorHAnsi"/>
          <w:i/>
          <w:iCs/>
          <w:color w:val="auto"/>
        </w:rPr>
      </w:pPr>
      <w:r w:rsidRPr="00172A6F">
        <w:rPr>
          <w:rFonts w:cstheme="minorHAnsi"/>
          <w:i/>
          <w:iCs/>
          <w:color w:val="auto"/>
        </w:rPr>
        <w:t>C</w:t>
      </w:r>
      <w:r w:rsidR="0064768D">
        <w:rPr>
          <w:rFonts w:cstheme="minorHAnsi"/>
          <w:i/>
          <w:iCs/>
          <w:color w:val="auto"/>
        </w:rPr>
        <w:t xml:space="preserve">atégories d’ouvrages et nature des travaux </w:t>
      </w:r>
    </w:p>
    <w:p w14:paraId="447FA3D2" w14:textId="77777777" w:rsidR="00362351" w:rsidRPr="00362351" w:rsidRDefault="00362351" w:rsidP="00362351">
      <w:pPr>
        <w:pStyle w:val="ParagrapheIndent2"/>
        <w:spacing w:before="120" w:after="240" w:line="232" w:lineRule="exact"/>
        <w:ind w:left="20" w:right="20"/>
        <w:jc w:val="both"/>
        <w:rPr>
          <w:rFonts w:asciiTheme="minorHAnsi" w:hAnsiTheme="minorHAnsi" w:cstheme="minorHAnsi"/>
          <w:sz w:val="20"/>
          <w:lang w:val="fr-FR"/>
        </w:rPr>
      </w:pPr>
      <w:r w:rsidRPr="0064768D">
        <w:rPr>
          <w:rFonts w:asciiTheme="minorHAnsi" w:hAnsiTheme="minorHAnsi" w:cstheme="minorHAnsi"/>
          <w:b/>
          <w:bCs/>
          <w:sz w:val="20"/>
          <w:u w:val="single"/>
          <w:lang w:val="fr-FR"/>
        </w:rPr>
        <w:t>Catégories d’ouvrages</w:t>
      </w:r>
      <w:r w:rsidRPr="00362351">
        <w:rPr>
          <w:rFonts w:asciiTheme="minorHAnsi" w:hAnsiTheme="minorHAnsi" w:cstheme="minorHAnsi"/>
          <w:sz w:val="20"/>
          <w:lang w:val="fr-FR"/>
        </w:rPr>
        <w:t> :</w:t>
      </w:r>
    </w:p>
    <w:p w14:paraId="2DA39725" w14:textId="77777777" w:rsidR="00362351" w:rsidRPr="00362351" w:rsidRDefault="00362351" w:rsidP="00362351">
      <w:pPr>
        <w:pStyle w:val="ParagrapheIndent2"/>
        <w:spacing w:before="120" w:after="240" w:line="232" w:lineRule="exact"/>
        <w:ind w:left="20" w:right="20"/>
        <w:jc w:val="both"/>
        <w:rPr>
          <w:rFonts w:asciiTheme="minorHAnsi" w:hAnsiTheme="minorHAnsi" w:cstheme="minorHAnsi"/>
          <w:sz w:val="20"/>
          <w:lang w:val="fr-FR"/>
        </w:rPr>
      </w:pPr>
      <w:r w:rsidRPr="00362351">
        <w:rPr>
          <w:rFonts w:asciiTheme="minorHAnsi" w:hAnsiTheme="minorHAnsi" w:cstheme="minorHAnsi"/>
          <w:sz w:val="20"/>
          <w:lang w:val="fr-FR"/>
        </w:rPr>
        <w:t>La mission de maîtrise d’œuvre concerne des travaux de bâtiment, de toutes natures, tous corps d’état, dans le cadre d’opérations de petite et moyenne importance.</w:t>
      </w:r>
    </w:p>
    <w:p w14:paraId="70D35A46" w14:textId="77777777" w:rsidR="00362351" w:rsidRPr="00362351" w:rsidRDefault="00362351" w:rsidP="00362351">
      <w:pPr>
        <w:pStyle w:val="ParagrapheIndent2"/>
        <w:spacing w:before="120" w:after="240" w:line="232" w:lineRule="exact"/>
        <w:ind w:left="20" w:right="20"/>
        <w:jc w:val="both"/>
        <w:rPr>
          <w:rFonts w:asciiTheme="minorHAnsi" w:hAnsiTheme="minorHAnsi" w:cstheme="minorHAnsi"/>
          <w:sz w:val="20"/>
          <w:lang w:val="fr-FR"/>
        </w:rPr>
      </w:pPr>
      <w:r w:rsidRPr="00362351">
        <w:rPr>
          <w:rFonts w:asciiTheme="minorHAnsi" w:hAnsiTheme="minorHAnsi" w:cstheme="minorHAnsi"/>
          <w:sz w:val="20"/>
          <w:lang w:val="fr-FR"/>
        </w:rPr>
        <w:t>Les opérations concernent, sans que la liste soit exhaustive :</w:t>
      </w:r>
    </w:p>
    <w:p w14:paraId="32EA3F42" w14:textId="77777777" w:rsidR="00362351" w:rsidRPr="00362351" w:rsidRDefault="00362351" w:rsidP="006F539C">
      <w:pPr>
        <w:pStyle w:val="ParagrapheIndent2"/>
        <w:numPr>
          <w:ilvl w:val="0"/>
          <w:numId w:val="34"/>
        </w:numPr>
        <w:spacing w:before="120" w:after="240" w:line="232" w:lineRule="exact"/>
        <w:ind w:right="20"/>
        <w:jc w:val="both"/>
        <w:rPr>
          <w:rFonts w:asciiTheme="minorHAnsi" w:hAnsiTheme="minorHAnsi" w:cstheme="minorHAnsi"/>
          <w:sz w:val="20"/>
          <w:lang w:val="fr-FR"/>
        </w:rPr>
      </w:pPr>
      <w:r w:rsidRPr="00362351">
        <w:rPr>
          <w:rFonts w:asciiTheme="minorHAnsi" w:hAnsiTheme="minorHAnsi" w:cstheme="minorHAnsi"/>
          <w:sz w:val="20"/>
          <w:lang w:val="fr-FR"/>
        </w:rPr>
        <w:t>des travaux d’aménagement, de réaménagements, de réhabilitation, rénovation et restructuration légères, d’espaces (salles de cours, amphithéâtres, salles polyvalentes, bureaux, halls, blocs sanitaires, cuisines et espaces de restauration, etc.),</w:t>
      </w:r>
    </w:p>
    <w:p w14:paraId="5F898DA2" w14:textId="77777777" w:rsidR="00362351" w:rsidRPr="00362351" w:rsidRDefault="00362351" w:rsidP="006F539C">
      <w:pPr>
        <w:pStyle w:val="ParagrapheIndent2"/>
        <w:numPr>
          <w:ilvl w:val="0"/>
          <w:numId w:val="34"/>
        </w:numPr>
        <w:spacing w:before="120" w:after="240" w:line="232" w:lineRule="exact"/>
        <w:ind w:right="20"/>
        <w:jc w:val="both"/>
        <w:rPr>
          <w:rFonts w:asciiTheme="minorHAnsi" w:hAnsiTheme="minorHAnsi" w:cstheme="minorHAnsi"/>
          <w:sz w:val="20"/>
          <w:lang w:val="fr-FR"/>
        </w:rPr>
      </w:pPr>
      <w:r w:rsidRPr="00362351">
        <w:rPr>
          <w:rFonts w:asciiTheme="minorHAnsi" w:hAnsiTheme="minorHAnsi" w:cstheme="minorHAnsi"/>
          <w:sz w:val="20"/>
          <w:lang w:val="fr-FR"/>
        </w:rPr>
        <w:t>des travaux d’adaptation et restructuration pour mise aux normes des installations dans le cadre de l’Adap,</w:t>
      </w:r>
    </w:p>
    <w:p w14:paraId="3B0B64B5" w14:textId="77777777" w:rsidR="00362351" w:rsidRPr="00362351" w:rsidRDefault="00362351" w:rsidP="006F539C">
      <w:pPr>
        <w:pStyle w:val="ParagrapheIndent2"/>
        <w:numPr>
          <w:ilvl w:val="0"/>
          <w:numId w:val="34"/>
        </w:numPr>
        <w:spacing w:before="120" w:after="240" w:line="232" w:lineRule="exact"/>
        <w:ind w:right="20"/>
        <w:jc w:val="both"/>
        <w:rPr>
          <w:rFonts w:asciiTheme="minorHAnsi" w:hAnsiTheme="minorHAnsi" w:cstheme="minorHAnsi"/>
          <w:sz w:val="20"/>
          <w:lang w:val="fr-FR"/>
        </w:rPr>
      </w:pPr>
      <w:r w:rsidRPr="00362351">
        <w:rPr>
          <w:rFonts w:asciiTheme="minorHAnsi" w:hAnsiTheme="minorHAnsi" w:cstheme="minorHAnsi"/>
          <w:sz w:val="20"/>
          <w:lang w:val="fr-FR"/>
        </w:rPr>
        <w:t>des travaux de remise en état et de réfection, de clos et couvert (étanchéités, couvertures, menuiseries extérieures, façades, etc.),</w:t>
      </w:r>
    </w:p>
    <w:p w14:paraId="3F2339F6" w14:textId="7F27F1E2" w:rsidR="00362351" w:rsidRDefault="00362351" w:rsidP="006F539C">
      <w:pPr>
        <w:pStyle w:val="ParagrapheIndent2"/>
        <w:numPr>
          <w:ilvl w:val="0"/>
          <w:numId w:val="34"/>
        </w:numPr>
        <w:spacing w:before="120" w:after="240" w:line="232" w:lineRule="exact"/>
        <w:ind w:right="20"/>
        <w:jc w:val="both"/>
        <w:rPr>
          <w:rFonts w:asciiTheme="minorHAnsi" w:hAnsiTheme="minorHAnsi" w:cstheme="minorHAnsi"/>
          <w:sz w:val="20"/>
          <w:lang w:val="fr-FR"/>
        </w:rPr>
      </w:pPr>
      <w:r w:rsidRPr="00362351">
        <w:rPr>
          <w:rFonts w:asciiTheme="minorHAnsi" w:hAnsiTheme="minorHAnsi" w:cstheme="minorHAnsi"/>
          <w:sz w:val="20"/>
          <w:lang w:val="fr-FR"/>
        </w:rPr>
        <w:t>des travaux de gros entretien et de remplacement d’installations techniques (chaufferies, installations de CVCD, postes de transformation, mise à niveau d’installations électriques, appareils élévateurs, etc.)</w:t>
      </w:r>
      <w:r w:rsidR="0064768D">
        <w:rPr>
          <w:rFonts w:asciiTheme="minorHAnsi" w:hAnsiTheme="minorHAnsi" w:cstheme="minorHAnsi"/>
          <w:sz w:val="20"/>
          <w:lang w:val="fr-FR"/>
        </w:rPr>
        <w:t>.</w:t>
      </w:r>
    </w:p>
    <w:p w14:paraId="24DD344C" w14:textId="77777777" w:rsidR="0091064A" w:rsidRPr="0091064A" w:rsidRDefault="0091064A" w:rsidP="0091064A"/>
    <w:p w14:paraId="67493AF4" w14:textId="282A192D" w:rsidR="0064768D" w:rsidRPr="00172A6F" w:rsidRDefault="0064768D" w:rsidP="00BB05E8">
      <w:pPr>
        <w:pStyle w:val="Titre3"/>
        <w:numPr>
          <w:ilvl w:val="2"/>
          <w:numId w:val="5"/>
        </w:numPr>
        <w:ind w:left="1984" w:hanging="357"/>
        <w:jc w:val="both"/>
        <w:rPr>
          <w:rFonts w:cstheme="minorHAnsi"/>
          <w:i/>
          <w:iCs/>
          <w:color w:val="auto"/>
        </w:rPr>
      </w:pPr>
      <w:bookmarkStart w:id="88" w:name="_Toc527359564"/>
      <w:r>
        <w:rPr>
          <w:rFonts w:cstheme="minorHAnsi"/>
          <w:i/>
          <w:iCs/>
          <w:color w:val="auto"/>
        </w:rPr>
        <w:t xml:space="preserve">Domaines techniques d’intervention du MOE </w:t>
      </w:r>
    </w:p>
    <w:bookmarkEnd w:id="88"/>
    <w:p w14:paraId="56C26543" w14:textId="77777777" w:rsidR="00362351" w:rsidRPr="00362351" w:rsidRDefault="00362351" w:rsidP="00362351">
      <w:pPr>
        <w:jc w:val="both"/>
        <w:rPr>
          <w:rFonts w:eastAsia="Trebuchet MS" w:cstheme="minorHAnsi"/>
          <w:sz w:val="20"/>
        </w:rPr>
      </w:pPr>
      <w:r w:rsidRPr="00362351">
        <w:rPr>
          <w:rFonts w:eastAsia="Trebuchet MS" w:cstheme="minorHAnsi"/>
          <w:sz w:val="20"/>
        </w:rPr>
        <w:t>Suivant le programme et la nature des travaux, le MOE aura à assurer sa mission de maîtrise d’œuvre (MOE) sur tout ou partie des domaines techniques suivants :</w:t>
      </w:r>
    </w:p>
    <w:p w14:paraId="5A994767" w14:textId="77777777" w:rsidR="00362351" w:rsidRPr="0064768D" w:rsidRDefault="00362351" w:rsidP="0064768D">
      <w:pPr>
        <w:pStyle w:val="ParagrapheIndent2"/>
        <w:spacing w:before="120" w:after="240" w:line="232" w:lineRule="exact"/>
        <w:ind w:left="20" w:right="20"/>
        <w:jc w:val="both"/>
        <w:rPr>
          <w:rFonts w:asciiTheme="minorHAnsi" w:hAnsiTheme="minorHAnsi" w:cstheme="minorHAnsi"/>
          <w:b/>
          <w:bCs/>
          <w:sz w:val="20"/>
          <w:u w:val="single"/>
          <w:lang w:val="fr-FR"/>
        </w:rPr>
      </w:pPr>
      <w:r w:rsidRPr="0064768D">
        <w:rPr>
          <w:rFonts w:asciiTheme="minorHAnsi" w:hAnsiTheme="minorHAnsi" w:cstheme="minorHAnsi"/>
          <w:b/>
          <w:bCs/>
          <w:sz w:val="20"/>
          <w:u w:val="single"/>
          <w:lang w:val="fr-FR"/>
        </w:rPr>
        <w:t>Lots architecturaux :</w:t>
      </w:r>
    </w:p>
    <w:p w14:paraId="6CC03098" w14:textId="77777777" w:rsidR="00362351" w:rsidRPr="0064768D" w:rsidRDefault="00362351" w:rsidP="006F539C">
      <w:pPr>
        <w:pStyle w:val="Paragraphedeliste"/>
        <w:numPr>
          <w:ilvl w:val="0"/>
          <w:numId w:val="35"/>
        </w:numPr>
        <w:jc w:val="both"/>
        <w:rPr>
          <w:rFonts w:eastAsia="Trebuchet MS" w:cstheme="minorHAnsi"/>
          <w:sz w:val="20"/>
        </w:rPr>
      </w:pPr>
      <w:r w:rsidRPr="0064768D">
        <w:rPr>
          <w:rFonts w:eastAsia="Trebuchet MS" w:cstheme="minorHAnsi"/>
          <w:sz w:val="20"/>
        </w:rPr>
        <w:t>Désamiantage, déplombage.</w:t>
      </w:r>
    </w:p>
    <w:p w14:paraId="59EE1F28" w14:textId="77777777" w:rsidR="00362351" w:rsidRPr="0064768D" w:rsidRDefault="00362351" w:rsidP="006F539C">
      <w:pPr>
        <w:pStyle w:val="Paragraphedeliste"/>
        <w:numPr>
          <w:ilvl w:val="0"/>
          <w:numId w:val="35"/>
        </w:numPr>
        <w:jc w:val="both"/>
        <w:rPr>
          <w:rFonts w:eastAsia="Trebuchet MS" w:cstheme="minorHAnsi"/>
          <w:sz w:val="20"/>
        </w:rPr>
      </w:pPr>
      <w:r w:rsidRPr="0064768D">
        <w:rPr>
          <w:rFonts w:eastAsia="Trebuchet MS" w:cstheme="minorHAnsi"/>
          <w:sz w:val="20"/>
        </w:rPr>
        <w:t>Domaine clos et couvert qui regroupe les corps d’état suivants : maçonnerie, étanchéité, ravalement de façades, menuiseries extérieures, occultations.</w:t>
      </w:r>
    </w:p>
    <w:p w14:paraId="4C634AB0" w14:textId="29F1AB38" w:rsidR="00362351" w:rsidRPr="0064768D" w:rsidRDefault="00362351" w:rsidP="006F539C">
      <w:pPr>
        <w:pStyle w:val="Paragraphedeliste"/>
        <w:numPr>
          <w:ilvl w:val="0"/>
          <w:numId w:val="35"/>
        </w:numPr>
        <w:jc w:val="both"/>
        <w:rPr>
          <w:rFonts w:eastAsia="Trebuchet MS" w:cstheme="minorHAnsi"/>
          <w:sz w:val="20"/>
        </w:rPr>
      </w:pPr>
      <w:r w:rsidRPr="0064768D">
        <w:rPr>
          <w:rFonts w:eastAsia="Trebuchet MS" w:cstheme="minorHAnsi"/>
          <w:sz w:val="20"/>
        </w:rPr>
        <w:t>Domaine second œuvre qui regroupe les corps d’état suivants : cloisons, doublages, plâtrerie, menuiseries intérieures, agencement, revêtement de sols durs et souples, peinture, vitrerie/miroiterie, revêtements muraux, faïence, faux-plafonds, serrurerie/métallerie.</w:t>
      </w:r>
    </w:p>
    <w:p w14:paraId="18351257" w14:textId="77777777" w:rsidR="00362351" w:rsidRPr="0064768D" w:rsidRDefault="00362351" w:rsidP="00362351">
      <w:pPr>
        <w:jc w:val="both"/>
        <w:rPr>
          <w:rFonts w:eastAsia="Trebuchet MS" w:cstheme="minorHAnsi"/>
          <w:b/>
          <w:bCs/>
          <w:sz w:val="20"/>
          <w:u w:val="single"/>
        </w:rPr>
      </w:pPr>
      <w:r w:rsidRPr="0064768D">
        <w:rPr>
          <w:rFonts w:eastAsia="Trebuchet MS" w:cstheme="minorHAnsi"/>
          <w:b/>
          <w:bCs/>
          <w:sz w:val="20"/>
          <w:u w:val="single"/>
        </w:rPr>
        <w:t>Lots techniques :</w:t>
      </w:r>
    </w:p>
    <w:p w14:paraId="62DA28E5" w14:textId="77777777" w:rsidR="00362351" w:rsidRPr="0064768D" w:rsidRDefault="00362351" w:rsidP="006F539C">
      <w:pPr>
        <w:pStyle w:val="Paragraphedeliste"/>
        <w:numPr>
          <w:ilvl w:val="0"/>
          <w:numId w:val="36"/>
        </w:numPr>
        <w:jc w:val="both"/>
        <w:rPr>
          <w:rFonts w:eastAsia="Trebuchet MS" w:cstheme="minorHAnsi"/>
          <w:sz w:val="20"/>
        </w:rPr>
      </w:pPr>
      <w:r w:rsidRPr="0064768D">
        <w:rPr>
          <w:rFonts w:eastAsia="Trebuchet MS" w:cstheme="minorHAnsi"/>
          <w:sz w:val="20"/>
        </w:rPr>
        <w:t>Domaine clos et couvert qui regroupe les corps d’état suivants : gros œuvre/structure, charpente, couverture.</w:t>
      </w:r>
    </w:p>
    <w:p w14:paraId="03130CAC" w14:textId="77777777" w:rsidR="00362351" w:rsidRPr="0064768D" w:rsidRDefault="00362351" w:rsidP="006F539C">
      <w:pPr>
        <w:pStyle w:val="Paragraphedeliste"/>
        <w:numPr>
          <w:ilvl w:val="0"/>
          <w:numId w:val="36"/>
        </w:numPr>
        <w:jc w:val="both"/>
        <w:rPr>
          <w:rFonts w:eastAsia="Trebuchet MS" w:cstheme="minorHAnsi"/>
          <w:sz w:val="20"/>
        </w:rPr>
      </w:pPr>
      <w:r w:rsidRPr="0064768D">
        <w:rPr>
          <w:rFonts w:eastAsia="Trebuchet MS" w:cstheme="minorHAnsi"/>
          <w:sz w:val="20"/>
        </w:rPr>
        <w:t>Domaine génie électrique, génie climatique et fluides qui regroupe les corps d’état suivants : électricité, courants forts et courants faibles (détection incendie, SSI, anti-intrusion, VDI, téléphonie, G.T.B., G.T.C,…), chauffage, ventilation, climatisation, désenfumage, plomberie sanitaire, protection incendie.</w:t>
      </w:r>
    </w:p>
    <w:p w14:paraId="1DC0DB39" w14:textId="77777777" w:rsidR="00362351" w:rsidRPr="0064768D" w:rsidRDefault="00362351" w:rsidP="006F539C">
      <w:pPr>
        <w:pStyle w:val="Paragraphedeliste"/>
        <w:numPr>
          <w:ilvl w:val="0"/>
          <w:numId w:val="36"/>
        </w:numPr>
        <w:jc w:val="both"/>
        <w:rPr>
          <w:rFonts w:eastAsia="Trebuchet MS" w:cstheme="minorHAnsi"/>
          <w:sz w:val="20"/>
        </w:rPr>
      </w:pPr>
      <w:r w:rsidRPr="0064768D">
        <w:rPr>
          <w:rFonts w:eastAsia="Trebuchet MS" w:cstheme="minorHAnsi"/>
          <w:sz w:val="20"/>
        </w:rPr>
        <w:t>Domaine voiries qui regroupe les corps d’états suivants : voiries et réseaux divers, assainissement, espaces verts.</w:t>
      </w:r>
    </w:p>
    <w:p w14:paraId="3DC92660" w14:textId="77777777" w:rsidR="00362351" w:rsidRPr="0064768D" w:rsidRDefault="00362351" w:rsidP="006F539C">
      <w:pPr>
        <w:pStyle w:val="Paragraphedeliste"/>
        <w:numPr>
          <w:ilvl w:val="0"/>
          <w:numId w:val="36"/>
        </w:numPr>
        <w:jc w:val="both"/>
        <w:rPr>
          <w:rFonts w:eastAsia="Trebuchet MS" w:cstheme="minorHAnsi"/>
          <w:sz w:val="20"/>
        </w:rPr>
      </w:pPr>
      <w:r w:rsidRPr="0064768D">
        <w:rPr>
          <w:rFonts w:eastAsia="Trebuchet MS" w:cstheme="minorHAnsi"/>
          <w:sz w:val="20"/>
        </w:rPr>
        <w:t>Domaine appareils élévateurs : ascenseurs, monte-charges, monte-handicapés.</w:t>
      </w:r>
    </w:p>
    <w:p w14:paraId="573D4CC3" w14:textId="77777777" w:rsidR="0064768D" w:rsidRDefault="0064768D" w:rsidP="00362351">
      <w:pPr>
        <w:jc w:val="both"/>
        <w:rPr>
          <w:rFonts w:eastAsia="Trebuchet MS" w:cstheme="minorHAnsi"/>
          <w:b/>
          <w:bCs/>
          <w:sz w:val="20"/>
          <w:u w:val="single"/>
        </w:rPr>
      </w:pPr>
    </w:p>
    <w:p w14:paraId="2F9115C5" w14:textId="6BFCE01C" w:rsidR="0064768D" w:rsidRPr="00362351" w:rsidRDefault="00362351" w:rsidP="00362351">
      <w:pPr>
        <w:jc w:val="both"/>
        <w:rPr>
          <w:rFonts w:eastAsia="Trebuchet MS" w:cstheme="minorHAnsi"/>
          <w:sz w:val="20"/>
        </w:rPr>
      </w:pPr>
      <w:r w:rsidRPr="0064768D">
        <w:rPr>
          <w:rFonts w:eastAsia="Trebuchet MS" w:cstheme="minorHAnsi"/>
          <w:b/>
          <w:bCs/>
          <w:sz w:val="20"/>
          <w:u w:val="single"/>
        </w:rPr>
        <w:t>Lot Audiovisuel</w:t>
      </w:r>
      <w:r w:rsidRPr="00362351">
        <w:rPr>
          <w:rFonts w:eastAsia="Trebuchet MS" w:cstheme="minorHAnsi"/>
          <w:sz w:val="20"/>
        </w:rPr>
        <w:t>.</w:t>
      </w:r>
    </w:p>
    <w:p w14:paraId="006AE140" w14:textId="5F2E7F31" w:rsidR="00362351" w:rsidRDefault="00362351" w:rsidP="00362351">
      <w:pPr>
        <w:jc w:val="both"/>
        <w:rPr>
          <w:rFonts w:eastAsia="Trebuchet MS" w:cstheme="minorHAnsi"/>
          <w:b/>
          <w:bCs/>
          <w:sz w:val="20"/>
          <w:u w:val="single"/>
        </w:rPr>
      </w:pPr>
      <w:r w:rsidRPr="0064768D">
        <w:rPr>
          <w:rFonts w:eastAsia="Trebuchet MS" w:cstheme="minorHAnsi"/>
          <w:b/>
          <w:bCs/>
          <w:sz w:val="20"/>
          <w:u w:val="single"/>
        </w:rPr>
        <w:t>Lot Equipements de cuisines collectives</w:t>
      </w:r>
    </w:p>
    <w:p w14:paraId="1F500C73" w14:textId="0DF8F95E" w:rsidR="00362351" w:rsidRPr="00362351" w:rsidRDefault="00362351" w:rsidP="00362351">
      <w:pPr>
        <w:jc w:val="both"/>
        <w:rPr>
          <w:rFonts w:eastAsia="Trebuchet MS" w:cstheme="minorHAnsi"/>
          <w:sz w:val="20"/>
        </w:rPr>
      </w:pPr>
      <w:r w:rsidRPr="0091064A">
        <w:rPr>
          <w:rFonts w:eastAsia="Trebuchet MS" w:cstheme="minorHAnsi"/>
          <w:b/>
          <w:bCs/>
          <w:sz w:val="20"/>
          <w:u w:val="single"/>
        </w:rPr>
        <w:t xml:space="preserve">Missions </w:t>
      </w:r>
      <w:r w:rsidR="00956ADA">
        <w:rPr>
          <w:rFonts w:eastAsia="Trebuchet MS" w:cstheme="minorHAnsi"/>
          <w:b/>
          <w:bCs/>
          <w:sz w:val="20"/>
          <w:u w:val="single"/>
        </w:rPr>
        <w:t xml:space="preserve">spécifiques </w:t>
      </w:r>
      <w:r w:rsidRPr="0091064A">
        <w:rPr>
          <w:rFonts w:eastAsia="Trebuchet MS" w:cstheme="minorHAnsi"/>
          <w:b/>
          <w:bCs/>
          <w:sz w:val="20"/>
          <w:u w:val="single"/>
        </w:rPr>
        <w:t>ponctuelles</w:t>
      </w:r>
      <w:r w:rsidR="00956ADA">
        <w:rPr>
          <w:rFonts w:eastAsia="Trebuchet MS" w:cstheme="minorHAnsi"/>
          <w:b/>
          <w:bCs/>
          <w:sz w:val="20"/>
          <w:u w:val="single"/>
        </w:rPr>
        <w:t xml:space="preserve"> </w:t>
      </w:r>
      <w:r w:rsidRPr="0091064A">
        <w:rPr>
          <w:rFonts w:eastAsia="Trebuchet MS" w:cstheme="minorHAnsi"/>
          <w:sz w:val="20"/>
        </w:rPr>
        <w:t>:</w:t>
      </w:r>
    </w:p>
    <w:p w14:paraId="5CFA5418" w14:textId="653F6BAD" w:rsidR="00362351" w:rsidRPr="00362351" w:rsidRDefault="00362351" w:rsidP="00362351">
      <w:pPr>
        <w:jc w:val="both"/>
        <w:rPr>
          <w:rFonts w:eastAsia="Trebuchet MS" w:cstheme="minorHAnsi"/>
          <w:sz w:val="20"/>
        </w:rPr>
      </w:pPr>
      <w:r w:rsidRPr="00362351">
        <w:rPr>
          <w:rFonts w:eastAsia="Trebuchet MS" w:cstheme="minorHAnsi"/>
          <w:sz w:val="20"/>
        </w:rPr>
        <w:lastRenderedPageBreak/>
        <w:t xml:space="preserve">Le marché peut également comporter des prestations de service ponctuelles dans le cadre de la mission </w:t>
      </w:r>
      <w:r w:rsidR="004D242C">
        <w:rPr>
          <w:rFonts w:eastAsia="Trebuchet MS" w:cstheme="minorHAnsi"/>
          <w:sz w:val="20"/>
        </w:rPr>
        <w:t>spécifique</w:t>
      </w:r>
      <w:r w:rsidRPr="00362351">
        <w:rPr>
          <w:rFonts w:eastAsia="Trebuchet MS" w:cstheme="minorHAnsi"/>
          <w:sz w:val="20"/>
        </w:rPr>
        <w:t xml:space="preserve">  sur des opérations de restructuration ou réhabilitation lourde ou construction neuve dans les domaines ci-dessus, notamment</w:t>
      </w:r>
      <w:r w:rsidR="0064768D">
        <w:rPr>
          <w:rFonts w:eastAsia="Trebuchet MS" w:cstheme="minorHAnsi"/>
          <w:sz w:val="20"/>
        </w:rPr>
        <w:t xml:space="preserve"> </w:t>
      </w:r>
      <w:r w:rsidRPr="00362351">
        <w:rPr>
          <w:rFonts w:eastAsia="Trebuchet MS" w:cstheme="minorHAnsi"/>
          <w:sz w:val="20"/>
        </w:rPr>
        <w:t>pour</w:t>
      </w:r>
      <w:r w:rsidR="0064768D">
        <w:rPr>
          <w:rFonts w:eastAsia="Trebuchet MS" w:cstheme="minorHAnsi"/>
          <w:sz w:val="20"/>
        </w:rPr>
        <w:t xml:space="preserve"> </w:t>
      </w:r>
      <w:r w:rsidRPr="00362351">
        <w:rPr>
          <w:rFonts w:eastAsia="Trebuchet MS" w:cstheme="minorHAnsi"/>
          <w:sz w:val="20"/>
        </w:rPr>
        <w:t>:</w:t>
      </w:r>
    </w:p>
    <w:p w14:paraId="0A790A88" w14:textId="77777777" w:rsidR="00362351" w:rsidRPr="0064768D" w:rsidRDefault="00362351" w:rsidP="006F539C">
      <w:pPr>
        <w:pStyle w:val="Paragraphedeliste"/>
        <w:numPr>
          <w:ilvl w:val="0"/>
          <w:numId w:val="37"/>
        </w:numPr>
        <w:jc w:val="both"/>
        <w:rPr>
          <w:rFonts w:eastAsia="Trebuchet MS" w:cstheme="minorHAnsi"/>
          <w:sz w:val="20"/>
        </w:rPr>
      </w:pPr>
      <w:r w:rsidRPr="0064768D">
        <w:rPr>
          <w:rFonts w:eastAsia="Trebuchet MS" w:cstheme="minorHAnsi"/>
          <w:sz w:val="20"/>
        </w:rPr>
        <w:t>Estimations prévisionnelles en phases faisabilité et programmation,</w:t>
      </w:r>
    </w:p>
    <w:p w14:paraId="6095AB1E" w14:textId="77777777" w:rsidR="00362351" w:rsidRPr="0064768D" w:rsidRDefault="00362351" w:rsidP="006F539C">
      <w:pPr>
        <w:pStyle w:val="Paragraphedeliste"/>
        <w:numPr>
          <w:ilvl w:val="0"/>
          <w:numId w:val="37"/>
        </w:numPr>
        <w:jc w:val="both"/>
        <w:rPr>
          <w:rFonts w:eastAsia="Trebuchet MS" w:cstheme="minorHAnsi"/>
          <w:sz w:val="20"/>
        </w:rPr>
      </w:pPr>
      <w:r w:rsidRPr="0064768D">
        <w:rPr>
          <w:rFonts w:eastAsia="Trebuchet MS" w:cstheme="minorHAnsi"/>
          <w:sz w:val="20"/>
        </w:rPr>
        <w:t xml:space="preserve">Vérification et avis sur les estimations TCE aux différents stades des études, </w:t>
      </w:r>
    </w:p>
    <w:p w14:paraId="68D28213" w14:textId="77777777" w:rsidR="00362351" w:rsidRPr="0064768D" w:rsidRDefault="00362351" w:rsidP="006F539C">
      <w:pPr>
        <w:pStyle w:val="Paragraphedeliste"/>
        <w:numPr>
          <w:ilvl w:val="0"/>
          <w:numId w:val="37"/>
        </w:numPr>
        <w:jc w:val="both"/>
        <w:rPr>
          <w:rFonts w:eastAsia="Trebuchet MS" w:cstheme="minorHAnsi"/>
          <w:sz w:val="20"/>
        </w:rPr>
      </w:pPr>
      <w:r w:rsidRPr="0064768D">
        <w:rPr>
          <w:rFonts w:eastAsia="Trebuchet MS" w:cstheme="minorHAnsi"/>
          <w:sz w:val="20"/>
        </w:rPr>
        <w:t>Analyse et avis des documents constituant les dossiers d’études des phases APS à PRO (pièces écrites techniques, générales et administratives) pour appel d’offres,</w:t>
      </w:r>
    </w:p>
    <w:p w14:paraId="6ED50D7C" w14:textId="452D44E2" w:rsidR="00362351" w:rsidRDefault="00362351" w:rsidP="006F539C">
      <w:pPr>
        <w:pStyle w:val="Paragraphedeliste"/>
        <w:numPr>
          <w:ilvl w:val="0"/>
          <w:numId w:val="37"/>
        </w:numPr>
        <w:jc w:val="both"/>
        <w:rPr>
          <w:rFonts w:eastAsia="Trebuchet MS" w:cstheme="minorHAnsi"/>
          <w:sz w:val="20"/>
        </w:rPr>
      </w:pPr>
      <w:r w:rsidRPr="0064768D">
        <w:rPr>
          <w:rFonts w:eastAsia="Trebuchet MS" w:cstheme="minorHAnsi"/>
          <w:sz w:val="20"/>
        </w:rPr>
        <w:t>Diagnostics</w:t>
      </w:r>
      <w:r w:rsidR="0091064A">
        <w:rPr>
          <w:rFonts w:eastAsia="Trebuchet MS" w:cstheme="minorHAnsi"/>
          <w:sz w:val="20"/>
        </w:rPr>
        <w:t xml:space="preserve"> (amiante, plomb, etc.),</w:t>
      </w:r>
    </w:p>
    <w:p w14:paraId="1D59600C" w14:textId="68133D8D" w:rsidR="0091064A" w:rsidRDefault="0091064A" w:rsidP="006F539C">
      <w:pPr>
        <w:pStyle w:val="Paragraphedeliste"/>
        <w:numPr>
          <w:ilvl w:val="0"/>
          <w:numId w:val="37"/>
        </w:numPr>
        <w:jc w:val="both"/>
        <w:rPr>
          <w:rFonts w:eastAsia="Trebuchet MS" w:cstheme="minorHAnsi"/>
          <w:sz w:val="20"/>
        </w:rPr>
      </w:pPr>
      <w:r>
        <w:rPr>
          <w:rFonts w:eastAsia="Trebuchet MS" w:cstheme="minorHAnsi"/>
          <w:sz w:val="20"/>
        </w:rPr>
        <w:t>Coordination SSI,</w:t>
      </w:r>
    </w:p>
    <w:p w14:paraId="61C151D8" w14:textId="0DEE755D" w:rsidR="0091064A" w:rsidRPr="0064768D" w:rsidRDefault="0091064A" w:rsidP="006F539C">
      <w:pPr>
        <w:pStyle w:val="Paragraphedeliste"/>
        <w:numPr>
          <w:ilvl w:val="0"/>
          <w:numId w:val="37"/>
        </w:numPr>
        <w:jc w:val="both"/>
        <w:rPr>
          <w:rFonts w:eastAsia="Trebuchet MS" w:cstheme="minorHAnsi"/>
          <w:sz w:val="20"/>
        </w:rPr>
      </w:pPr>
      <w:r>
        <w:rPr>
          <w:rFonts w:eastAsia="Trebuchet MS" w:cstheme="minorHAnsi"/>
          <w:sz w:val="20"/>
        </w:rPr>
        <w:t>Ordonnancement, pilotage et coordination.</w:t>
      </w:r>
    </w:p>
    <w:p w14:paraId="7E732E2D" w14:textId="15912011" w:rsidR="00362351" w:rsidRDefault="00362351" w:rsidP="00362351">
      <w:pPr>
        <w:jc w:val="both"/>
        <w:rPr>
          <w:rFonts w:eastAsia="Trebuchet MS" w:cstheme="minorHAnsi"/>
          <w:sz w:val="20"/>
        </w:rPr>
      </w:pPr>
      <w:r w:rsidRPr="00362351">
        <w:rPr>
          <w:rFonts w:eastAsia="Trebuchet MS" w:cstheme="minorHAnsi"/>
          <w:sz w:val="20"/>
        </w:rPr>
        <w:t xml:space="preserve">Dans cette éventualité, il est rappelé que le titulaire du présent marché ne pourra être candidat à une quelconque consultation liée à l’opération concernée, à laquelle il aura participé </w:t>
      </w:r>
      <w:r w:rsidR="00E35977">
        <w:rPr>
          <w:rFonts w:eastAsia="Trebuchet MS" w:cstheme="minorHAnsi"/>
          <w:sz w:val="20"/>
        </w:rPr>
        <w:t>pour des missions spécifiques</w:t>
      </w:r>
      <w:r w:rsidRPr="00362351">
        <w:rPr>
          <w:rFonts w:eastAsia="Trebuchet MS" w:cstheme="minorHAnsi"/>
          <w:sz w:val="20"/>
        </w:rPr>
        <w:t xml:space="preserve">. </w:t>
      </w:r>
    </w:p>
    <w:p w14:paraId="2F2694CC" w14:textId="77777777" w:rsidR="0091064A" w:rsidRPr="00362351" w:rsidRDefault="0091064A" w:rsidP="00362351">
      <w:pPr>
        <w:jc w:val="both"/>
        <w:rPr>
          <w:rFonts w:eastAsia="Trebuchet MS" w:cstheme="minorHAnsi"/>
          <w:sz w:val="20"/>
        </w:rPr>
      </w:pPr>
    </w:p>
    <w:p w14:paraId="68BE5570" w14:textId="745914D9" w:rsidR="00CC6105" w:rsidRPr="00172A6F" w:rsidRDefault="00CC6105" w:rsidP="00BB05E8">
      <w:pPr>
        <w:pStyle w:val="Titre3"/>
        <w:numPr>
          <w:ilvl w:val="2"/>
          <w:numId w:val="5"/>
        </w:numPr>
        <w:ind w:left="1984" w:hanging="357"/>
        <w:jc w:val="both"/>
        <w:rPr>
          <w:rFonts w:cstheme="minorHAnsi"/>
          <w:i/>
          <w:iCs/>
          <w:color w:val="auto"/>
        </w:rPr>
      </w:pPr>
      <w:r>
        <w:rPr>
          <w:rFonts w:cstheme="minorHAnsi"/>
          <w:i/>
          <w:iCs/>
          <w:color w:val="auto"/>
        </w:rPr>
        <w:t xml:space="preserve">Les phases techniques des missions qui pourront être confiées au MOE </w:t>
      </w:r>
    </w:p>
    <w:p w14:paraId="0A07C8E0" w14:textId="1881C015" w:rsidR="00362351" w:rsidRPr="00CC6105" w:rsidRDefault="00362351" w:rsidP="00362351">
      <w:pPr>
        <w:jc w:val="both"/>
        <w:rPr>
          <w:rFonts w:eastAsia="Trebuchet MS" w:cstheme="minorHAnsi"/>
          <w:b/>
          <w:bCs/>
          <w:sz w:val="20"/>
          <w:u w:val="single"/>
        </w:rPr>
      </w:pPr>
      <w:bookmarkStart w:id="89" w:name="_Toc447722324"/>
      <w:bookmarkStart w:id="90" w:name="_Toc63343267"/>
      <w:r w:rsidRPr="00CC6105">
        <w:rPr>
          <w:rFonts w:eastAsia="Trebuchet MS" w:cstheme="minorHAnsi"/>
          <w:b/>
          <w:bCs/>
          <w:sz w:val="20"/>
          <w:u w:val="single"/>
        </w:rPr>
        <w:t>Mission MOE</w:t>
      </w:r>
      <w:bookmarkEnd w:id="89"/>
      <w:bookmarkEnd w:id="90"/>
    </w:p>
    <w:p w14:paraId="32423D10" w14:textId="77777777" w:rsidR="00362351" w:rsidRPr="00362351" w:rsidRDefault="00362351" w:rsidP="00362351">
      <w:pPr>
        <w:jc w:val="both"/>
        <w:rPr>
          <w:rFonts w:eastAsia="Trebuchet MS" w:cstheme="minorHAnsi"/>
          <w:sz w:val="20"/>
        </w:rPr>
      </w:pPr>
      <w:r w:rsidRPr="00362351">
        <w:rPr>
          <w:rFonts w:eastAsia="Trebuchet MS" w:cstheme="minorHAnsi"/>
          <w:sz w:val="20"/>
        </w:rPr>
        <w:t>Suivant le programme et la nature des opérations, les prestations qui seront confiées au MOE porteront selon les éléments :</w:t>
      </w:r>
    </w:p>
    <w:p w14:paraId="12768775" w14:textId="77777777" w:rsidR="00362351" w:rsidRPr="00362351" w:rsidRDefault="00362351" w:rsidP="00362351">
      <w:pPr>
        <w:jc w:val="both"/>
        <w:rPr>
          <w:rFonts w:eastAsia="Trebuchet MS" w:cstheme="minorHAnsi"/>
          <w:sz w:val="20"/>
        </w:rPr>
      </w:pPr>
      <w:r w:rsidRPr="00362351">
        <w:rPr>
          <w:rFonts w:eastAsia="Trebuchet MS" w:cstheme="minorHAnsi"/>
          <w:sz w:val="20"/>
        </w:rPr>
        <w:t xml:space="preserve">A – études APS, APD, PRO comprenant : </w:t>
      </w:r>
    </w:p>
    <w:p w14:paraId="68374302" w14:textId="77777777" w:rsidR="00362351" w:rsidRPr="00CC6105" w:rsidRDefault="00362351" w:rsidP="006F539C">
      <w:pPr>
        <w:pStyle w:val="Paragraphedeliste"/>
        <w:numPr>
          <w:ilvl w:val="0"/>
          <w:numId w:val="38"/>
        </w:numPr>
        <w:jc w:val="both"/>
        <w:rPr>
          <w:rFonts w:eastAsia="Trebuchet MS" w:cstheme="minorHAnsi"/>
          <w:sz w:val="20"/>
        </w:rPr>
      </w:pPr>
      <w:r w:rsidRPr="00CC6105">
        <w:rPr>
          <w:rFonts w:eastAsia="Trebuchet MS" w:cstheme="minorHAnsi"/>
          <w:sz w:val="20"/>
        </w:rPr>
        <w:t>l’établissement de pièces graphiques et de pièces écrites nécessaires à la consultation d’entreprises,</w:t>
      </w:r>
    </w:p>
    <w:p w14:paraId="2B1283B6" w14:textId="77777777" w:rsidR="00362351" w:rsidRPr="00CC6105" w:rsidRDefault="00362351" w:rsidP="006F539C">
      <w:pPr>
        <w:pStyle w:val="Paragraphedeliste"/>
        <w:numPr>
          <w:ilvl w:val="0"/>
          <w:numId w:val="38"/>
        </w:numPr>
        <w:jc w:val="both"/>
        <w:rPr>
          <w:rFonts w:eastAsia="Trebuchet MS" w:cstheme="minorHAnsi"/>
          <w:sz w:val="20"/>
        </w:rPr>
      </w:pPr>
      <w:r w:rsidRPr="00CC6105">
        <w:rPr>
          <w:rFonts w:eastAsia="Trebuchet MS" w:cstheme="minorHAnsi"/>
          <w:sz w:val="20"/>
        </w:rPr>
        <w:t>l’établissement d’estimations sommaires et détaillées de travaux,</w:t>
      </w:r>
    </w:p>
    <w:p w14:paraId="0053AABF" w14:textId="77777777" w:rsidR="00362351" w:rsidRPr="00CC6105" w:rsidRDefault="00362351" w:rsidP="006F539C">
      <w:pPr>
        <w:pStyle w:val="Paragraphedeliste"/>
        <w:numPr>
          <w:ilvl w:val="0"/>
          <w:numId w:val="38"/>
        </w:numPr>
        <w:jc w:val="both"/>
        <w:rPr>
          <w:rFonts w:eastAsia="Trebuchet MS" w:cstheme="minorHAnsi"/>
          <w:sz w:val="20"/>
        </w:rPr>
      </w:pPr>
      <w:r w:rsidRPr="00CC6105">
        <w:rPr>
          <w:rFonts w:eastAsia="Trebuchet MS" w:cstheme="minorHAnsi"/>
          <w:sz w:val="20"/>
        </w:rPr>
        <w:t>l’établissement de cadres de décomposition de prix global et forfaitaire à joindre aux dossiers de consultations d’entreprises,</w:t>
      </w:r>
    </w:p>
    <w:p w14:paraId="24CA1BC2" w14:textId="5B42770B" w:rsidR="00362351" w:rsidRPr="00362351" w:rsidRDefault="00362351" w:rsidP="00362351">
      <w:pPr>
        <w:jc w:val="both"/>
        <w:rPr>
          <w:rFonts w:eastAsia="Trebuchet MS" w:cstheme="minorHAnsi"/>
          <w:sz w:val="20"/>
        </w:rPr>
      </w:pPr>
      <w:r w:rsidRPr="00362351">
        <w:rPr>
          <w:rFonts w:eastAsia="Trebuchet MS" w:cstheme="minorHAnsi"/>
          <w:sz w:val="20"/>
        </w:rPr>
        <w:t>B – le montage des dossiers de consultations, l’analyse des candidatures et des offres avec établissement des rapports d’analyse suite aux consultations lancées par le Maître d’Ouvrage (</w:t>
      </w:r>
      <w:r w:rsidR="00926C35">
        <w:rPr>
          <w:rFonts w:eastAsia="Trebuchet MS" w:cstheme="minorHAnsi"/>
          <w:sz w:val="20"/>
        </w:rPr>
        <w:t>AMT</w:t>
      </w:r>
      <w:r w:rsidRPr="00362351">
        <w:rPr>
          <w:rFonts w:eastAsia="Trebuchet MS" w:cstheme="minorHAnsi"/>
          <w:sz w:val="20"/>
        </w:rPr>
        <w:t>),</w:t>
      </w:r>
    </w:p>
    <w:p w14:paraId="7897A80F" w14:textId="77777777" w:rsidR="00362351" w:rsidRPr="00362351" w:rsidRDefault="00362351" w:rsidP="00362351">
      <w:pPr>
        <w:jc w:val="both"/>
        <w:rPr>
          <w:rFonts w:eastAsia="Trebuchet MS" w:cstheme="minorHAnsi"/>
          <w:sz w:val="20"/>
        </w:rPr>
      </w:pPr>
      <w:r w:rsidRPr="00362351">
        <w:rPr>
          <w:rFonts w:eastAsia="Trebuchet MS" w:cstheme="minorHAnsi"/>
          <w:sz w:val="20"/>
        </w:rPr>
        <w:t>C – le Visa des études d’exécution et direction de travaux pour ces opérations (VISA/DET),</w:t>
      </w:r>
    </w:p>
    <w:p w14:paraId="6D1733B8" w14:textId="77777777" w:rsidR="00362351" w:rsidRPr="00362351" w:rsidRDefault="00362351" w:rsidP="00362351">
      <w:pPr>
        <w:jc w:val="both"/>
        <w:rPr>
          <w:rFonts w:eastAsia="Trebuchet MS" w:cstheme="minorHAnsi"/>
          <w:sz w:val="20"/>
        </w:rPr>
      </w:pPr>
      <w:r w:rsidRPr="00362351">
        <w:rPr>
          <w:rFonts w:eastAsia="Trebuchet MS" w:cstheme="minorHAnsi"/>
          <w:sz w:val="20"/>
        </w:rPr>
        <w:t>D – l’assistance aux opérations de réceptions des opérations (AOR).</w:t>
      </w:r>
    </w:p>
    <w:p w14:paraId="5073F306" w14:textId="77777777" w:rsidR="00362351" w:rsidRPr="00362351" w:rsidRDefault="00362351" w:rsidP="00362351">
      <w:pPr>
        <w:jc w:val="both"/>
        <w:rPr>
          <w:rFonts w:eastAsia="Trebuchet MS" w:cstheme="minorHAnsi"/>
          <w:sz w:val="20"/>
        </w:rPr>
      </w:pPr>
      <w:r w:rsidRPr="00362351">
        <w:rPr>
          <w:rFonts w:eastAsia="Trebuchet MS" w:cstheme="minorHAnsi"/>
          <w:sz w:val="20"/>
        </w:rPr>
        <w:t>Selon la nature des opérations TCE, les missions dans les domaines architecturaux pourront être partielles et ne porter que sur des éléments d’études.</w:t>
      </w:r>
    </w:p>
    <w:p w14:paraId="0CFCF0FB" w14:textId="77777777" w:rsidR="00362351" w:rsidRPr="00362351" w:rsidRDefault="00362351" w:rsidP="00362351">
      <w:pPr>
        <w:jc w:val="both"/>
        <w:rPr>
          <w:rFonts w:eastAsia="Trebuchet MS" w:cstheme="minorHAnsi"/>
          <w:sz w:val="20"/>
        </w:rPr>
      </w:pPr>
      <w:r w:rsidRPr="00362351">
        <w:rPr>
          <w:rFonts w:eastAsia="Trebuchet MS" w:cstheme="minorHAnsi"/>
          <w:sz w:val="20"/>
        </w:rPr>
        <w:t xml:space="preserve">En complément pour certaines opérations, pourront également être confiées : </w:t>
      </w:r>
    </w:p>
    <w:p w14:paraId="5EB59111" w14:textId="126030CA" w:rsidR="00362351" w:rsidRPr="00CC6105" w:rsidRDefault="00362351" w:rsidP="006F539C">
      <w:pPr>
        <w:pStyle w:val="Paragraphedeliste"/>
        <w:numPr>
          <w:ilvl w:val="0"/>
          <w:numId w:val="39"/>
        </w:numPr>
        <w:jc w:val="both"/>
        <w:rPr>
          <w:rFonts w:eastAsia="Trebuchet MS" w:cstheme="minorHAnsi"/>
          <w:sz w:val="20"/>
        </w:rPr>
      </w:pPr>
      <w:r w:rsidRPr="00CC6105">
        <w:rPr>
          <w:rFonts w:eastAsia="Trebuchet MS" w:cstheme="minorHAnsi"/>
          <w:sz w:val="20"/>
        </w:rPr>
        <w:t>des études diagnostics préalables à l’engagement des opérations.</w:t>
      </w:r>
    </w:p>
    <w:p w14:paraId="45D0634F" w14:textId="314C01E4" w:rsidR="00362351" w:rsidRPr="00CC6105" w:rsidRDefault="00362351" w:rsidP="00362351">
      <w:pPr>
        <w:jc w:val="both"/>
        <w:rPr>
          <w:rFonts w:eastAsia="Trebuchet MS" w:cstheme="minorHAnsi"/>
          <w:b/>
          <w:bCs/>
          <w:sz w:val="20"/>
          <w:u w:val="single"/>
        </w:rPr>
      </w:pPr>
      <w:bookmarkStart w:id="91" w:name="_Toc447722325"/>
      <w:bookmarkStart w:id="92" w:name="_Toc63343268"/>
      <w:r w:rsidRPr="00CC6105">
        <w:rPr>
          <w:rFonts w:eastAsia="Trebuchet MS" w:cstheme="minorHAnsi"/>
          <w:b/>
          <w:bCs/>
          <w:sz w:val="20"/>
          <w:u w:val="single"/>
        </w:rPr>
        <w:t>Mission</w:t>
      </w:r>
      <w:r w:rsidR="00956ADA">
        <w:rPr>
          <w:rFonts w:eastAsia="Trebuchet MS" w:cstheme="minorHAnsi"/>
          <w:b/>
          <w:bCs/>
          <w:sz w:val="20"/>
          <w:u w:val="single"/>
        </w:rPr>
        <w:t>s</w:t>
      </w:r>
      <w:r w:rsidRPr="00CC6105">
        <w:rPr>
          <w:rFonts w:eastAsia="Trebuchet MS" w:cstheme="minorHAnsi"/>
          <w:b/>
          <w:bCs/>
          <w:sz w:val="20"/>
          <w:u w:val="single"/>
        </w:rPr>
        <w:t xml:space="preserve"> </w:t>
      </w:r>
      <w:r w:rsidR="00956ADA">
        <w:rPr>
          <w:rFonts w:eastAsia="Trebuchet MS" w:cstheme="minorHAnsi"/>
          <w:b/>
          <w:bCs/>
          <w:sz w:val="20"/>
          <w:u w:val="single"/>
        </w:rPr>
        <w:t>spécifique</w:t>
      </w:r>
      <w:bookmarkEnd w:id="91"/>
      <w:bookmarkEnd w:id="92"/>
      <w:r w:rsidR="00956ADA">
        <w:rPr>
          <w:rFonts w:eastAsia="Trebuchet MS" w:cstheme="minorHAnsi"/>
          <w:b/>
          <w:bCs/>
          <w:sz w:val="20"/>
          <w:u w:val="single"/>
        </w:rPr>
        <w:t>s</w:t>
      </w:r>
    </w:p>
    <w:p w14:paraId="213969F9" w14:textId="233DDCAD" w:rsidR="00362351" w:rsidRPr="00362351" w:rsidRDefault="00362351" w:rsidP="00362351">
      <w:pPr>
        <w:jc w:val="both"/>
        <w:rPr>
          <w:rFonts w:eastAsia="Trebuchet MS" w:cstheme="minorHAnsi"/>
          <w:sz w:val="20"/>
        </w:rPr>
      </w:pPr>
      <w:r w:rsidRPr="00362351">
        <w:rPr>
          <w:rFonts w:eastAsia="Trebuchet MS" w:cstheme="minorHAnsi"/>
          <w:sz w:val="20"/>
        </w:rPr>
        <w:t>Les interventions qui pourront être confiées ponctuellement dans le cadre de</w:t>
      </w:r>
      <w:r w:rsidR="00956ADA">
        <w:rPr>
          <w:rFonts w:eastAsia="Trebuchet MS" w:cstheme="minorHAnsi"/>
          <w:sz w:val="20"/>
        </w:rPr>
        <w:t xml:space="preserve">s </w:t>
      </w:r>
      <w:r w:rsidRPr="00362351">
        <w:rPr>
          <w:rFonts w:eastAsia="Trebuchet MS" w:cstheme="minorHAnsi"/>
          <w:sz w:val="20"/>
        </w:rPr>
        <w:t>mission</w:t>
      </w:r>
      <w:r w:rsidR="00956ADA">
        <w:rPr>
          <w:rFonts w:eastAsia="Trebuchet MS" w:cstheme="minorHAnsi"/>
          <w:sz w:val="20"/>
        </w:rPr>
        <w:t>s</w:t>
      </w:r>
      <w:r w:rsidRPr="00362351">
        <w:rPr>
          <w:rFonts w:eastAsia="Trebuchet MS" w:cstheme="minorHAnsi"/>
          <w:sz w:val="20"/>
        </w:rPr>
        <w:t xml:space="preserve"> </w:t>
      </w:r>
      <w:r w:rsidR="00956ADA">
        <w:rPr>
          <w:rFonts w:eastAsia="Trebuchet MS" w:cstheme="minorHAnsi"/>
          <w:sz w:val="20"/>
        </w:rPr>
        <w:t>spécifiques</w:t>
      </w:r>
      <w:r w:rsidRPr="00362351">
        <w:rPr>
          <w:rFonts w:eastAsia="Trebuchet MS" w:cstheme="minorHAnsi"/>
          <w:sz w:val="20"/>
        </w:rPr>
        <w:t xml:space="preserve"> concernent :</w:t>
      </w:r>
    </w:p>
    <w:p w14:paraId="3D70D06E" w14:textId="77777777" w:rsidR="00362351" w:rsidRPr="00CC6105" w:rsidRDefault="00362351" w:rsidP="006F539C">
      <w:pPr>
        <w:pStyle w:val="Paragraphedeliste"/>
        <w:numPr>
          <w:ilvl w:val="0"/>
          <w:numId w:val="40"/>
        </w:numPr>
        <w:jc w:val="both"/>
        <w:rPr>
          <w:rFonts w:eastAsia="Trebuchet MS" w:cstheme="minorHAnsi"/>
          <w:sz w:val="20"/>
        </w:rPr>
      </w:pPr>
      <w:r w:rsidRPr="00CC6105">
        <w:rPr>
          <w:rFonts w:eastAsia="Trebuchet MS" w:cstheme="minorHAnsi"/>
          <w:sz w:val="20"/>
        </w:rPr>
        <w:t>mission de diagnostic,</w:t>
      </w:r>
    </w:p>
    <w:p w14:paraId="2BF8DC6F" w14:textId="77777777" w:rsidR="00362351" w:rsidRPr="00CC6105" w:rsidRDefault="00362351" w:rsidP="006F539C">
      <w:pPr>
        <w:pStyle w:val="Paragraphedeliste"/>
        <w:numPr>
          <w:ilvl w:val="0"/>
          <w:numId w:val="40"/>
        </w:numPr>
        <w:jc w:val="both"/>
        <w:rPr>
          <w:rFonts w:eastAsia="Trebuchet MS" w:cstheme="minorHAnsi"/>
          <w:sz w:val="20"/>
        </w:rPr>
      </w:pPr>
      <w:r w:rsidRPr="00CC6105">
        <w:rPr>
          <w:rFonts w:eastAsia="Trebuchet MS" w:cstheme="minorHAnsi"/>
          <w:sz w:val="20"/>
        </w:rPr>
        <w:t>établissement des estimations en phase faisabilité ou en phase programmation,</w:t>
      </w:r>
    </w:p>
    <w:p w14:paraId="052D6B50" w14:textId="77777777" w:rsidR="00362351" w:rsidRPr="00CC6105" w:rsidRDefault="00362351" w:rsidP="006F539C">
      <w:pPr>
        <w:pStyle w:val="Paragraphedeliste"/>
        <w:numPr>
          <w:ilvl w:val="0"/>
          <w:numId w:val="40"/>
        </w:numPr>
        <w:jc w:val="both"/>
        <w:rPr>
          <w:rFonts w:eastAsia="Trebuchet MS" w:cstheme="minorHAnsi"/>
          <w:sz w:val="20"/>
        </w:rPr>
      </w:pPr>
      <w:r w:rsidRPr="00CC6105">
        <w:rPr>
          <w:rFonts w:eastAsia="Trebuchet MS" w:cstheme="minorHAnsi"/>
          <w:sz w:val="20"/>
        </w:rPr>
        <w:t>l’examen et avis sur des documents constituant des dossiers d’appels d’offres (stade avant-projet ou projet) d’opérations qui ne sont pas réalisées dans le cadre du présent marché,</w:t>
      </w:r>
    </w:p>
    <w:p w14:paraId="3A7A9F80" w14:textId="77777777" w:rsidR="00362351" w:rsidRDefault="00362351" w:rsidP="006F539C">
      <w:pPr>
        <w:pStyle w:val="Paragraphedeliste"/>
        <w:numPr>
          <w:ilvl w:val="0"/>
          <w:numId w:val="40"/>
        </w:numPr>
        <w:jc w:val="both"/>
        <w:rPr>
          <w:rFonts w:eastAsia="Trebuchet MS" w:cstheme="minorHAnsi"/>
          <w:sz w:val="20"/>
        </w:rPr>
      </w:pPr>
      <w:r w:rsidRPr="00CC6105">
        <w:rPr>
          <w:rFonts w:eastAsia="Trebuchet MS" w:cstheme="minorHAnsi"/>
          <w:sz w:val="20"/>
        </w:rPr>
        <w:t xml:space="preserve">la vérification des estimations des dossiers de l’alinéa ci-dessus. </w:t>
      </w:r>
    </w:p>
    <w:p w14:paraId="2230590A" w14:textId="765065F1" w:rsidR="00124FFC" w:rsidRPr="00172A6F" w:rsidRDefault="00124FFC" w:rsidP="00B608F9">
      <w:pPr>
        <w:pStyle w:val="Titre3"/>
        <w:numPr>
          <w:ilvl w:val="2"/>
          <w:numId w:val="5"/>
        </w:numPr>
        <w:ind w:left="1984" w:hanging="357"/>
        <w:jc w:val="both"/>
        <w:rPr>
          <w:rFonts w:cstheme="minorHAnsi"/>
          <w:i/>
          <w:iCs/>
          <w:color w:val="auto"/>
        </w:rPr>
      </w:pPr>
      <w:r>
        <w:rPr>
          <w:rFonts w:cstheme="minorHAnsi"/>
          <w:i/>
          <w:iCs/>
          <w:color w:val="auto"/>
        </w:rPr>
        <w:t>Contenu des éléments de mission</w:t>
      </w:r>
    </w:p>
    <w:p w14:paraId="2132D146" w14:textId="09B743DB" w:rsidR="00124FFC" w:rsidRDefault="00124FFC" w:rsidP="00124FFC">
      <w:pPr>
        <w:pStyle w:val="Corpsdetexte2"/>
        <w:tabs>
          <w:tab w:val="clear" w:pos="851"/>
        </w:tabs>
        <w:rPr>
          <w:rFonts w:asciiTheme="minorHAnsi" w:eastAsia="Trebuchet MS" w:hAnsiTheme="minorHAnsi" w:cstheme="minorHAnsi"/>
          <w:kern w:val="2"/>
          <w:sz w:val="20"/>
          <w:lang w:eastAsia="en-US"/>
          <w14:ligatures w14:val="standardContextual"/>
        </w:rPr>
      </w:pPr>
      <w:r w:rsidRPr="00124FFC">
        <w:rPr>
          <w:rFonts w:asciiTheme="minorHAnsi" w:eastAsia="Trebuchet MS" w:hAnsiTheme="minorHAnsi" w:cstheme="minorHAnsi"/>
          <w:kern w:val="2"/>
          <w:sz w:val="20"/>
          <w:lang w:eastAsia="en-US"/>
          <w14:ligatures w14:val="standardContextual"/>
        </w:rPr>
        <w:t>Le contenu des éléments de mission et autres prestations de services</w:t>
      </w:r>
      <w:r>
        <w:rPr>
          <w:rFonts w:asciiTheme="minorHAnsi" w:eastAsia="Trebuchet MS" w:hAnsiTheme="minorHAnsi" w:cstheme="minorHAnsi"/>
          <w:kern w:val="2"/>
          <w:sz w:val="20"/>
          <w:lang w:eastAsia="en-US"/>
          <w14:ligatures w14:val="standardContextual"/>
        </w:rPr>
        <w:t xml:space="preserve"> figure en annexe </w:t>
      </w:r>
      <w:r w:rsidR="00D55E5B">
        <w:rPr>
          <w:rFonts w:asciiTheme="minorHAnsi" w:eastAsia="Trebuchet MS" w:hAnsiTheme="minorHAnsi" w:cstheme="minorHAnsi"/>
          <w:kern w:val="2"/>
          <w:sz w:val="20"/>
          <w:lang w:eastAsia="en-US"/>
          <w14:ligatures w14:val="standardContextual"/>
        </w:rPr>
        <w:t xml:space="preserve">2 </w:t>
      </w:r>
      <w:r>
        <w:rPr>
          <w:rFonts w:asciiTheme="minorHAnsi" w:eastAsia="Trebuchet MS" w:hAnsiTheme="minorHAnsi" w:cstheme="minorHAnsi"/>
          <w:kern w:val="2"/>
          <w:sz w:val="20"/>
          <w:lang w:eastAsia="en-US"/>
          <w14:ligatures w14:val="standardContextual"/>
        </w:rPr>
        <w:t>de l’AE Valant CCP.</w:t>
      </w:r>
    </w:p>
    <w:p w14:paraId="13BDF0BF" w14:textId="77777777" w:rsidR="00283A38" w:rsidRPr="00124FFC" w:rsidRDefault="00283A38" w:rsidP="00124FFC">
      <w:pPr>
        <w:pStyle w:val="Corpsdetexte2"/>
        <w:tabs>
          <w:tab w:val="clear" w:pos="851"/>
        </w:tabs>
        <w:rPr>
          <w:rFonts w:asciiTheme="minorHAnsi" w:eastAsia="Trebuchet MS" w:hAnsiTheme="minorHAnsi" w:cstheme="minorHAnsi"/>
          <w:kern w:val="2"/>
          <w:sz w:val="20"/>
          <w:lang w:eastAsia="en-US"/>
          <w14:ligatures w14:val="standardContextual"/>
        </w:rPr>
      </w:pPr>
    </w:p>
    <w:p w14:paraId="3FB98561" w14:textId="59D9FF81" w:rsidR="00FB0D70" w:rsidRPr="00D873E4" w:rsidRDefault="005D56D0" w:rsidP="00D873E4">
      <w:pPr>
        <w:pStyle w:val="Titre1"/>
        <w:numPr>
          <w:ilvl w:val="1"/>
          <w:numId w:val="5"/>
        </w:numPr>
        <w:spacing w:before="0" w:after="360"/>
        <w:ind w:left="993" w:hanging="426"/>
        <w:jc w:val="both"/>
        <w:rPr>
          <w:rFonts w:cstheme="minorHAnsi"/>
          <w:sz w:val="32"/>
          <w:szCs w:val="32"/>
        </w:rPr>
      </w:pPr>
      <w:bookmarkStart w:id="93" w:name="_Toc191892872"/>
      <w:r w:rsidRPr="00D873E4">
        <w:rPr>
          <w:rFonts w:cstheme="minorHAnsi"/>
          <w:sz w:val="32"/>
          <w:szCs w:val="32"/>
        </w:rPr>
        <w:lastRenderedPageBreak/>
        <w:t>Interlocuteurs</w:t>
      </w:r>
      <w:r w:rsidR="00FB0D70" w:rsidRPr="00D873E4">
        <w:rPr>
          <w:rFonts w:cstheme="minorHAnsi"/>
          <w:sz w:val="32"/>
          <w:szCs w:val="32"/>
        </w:rPr>
        <w:t xml:space="preserve"> du titulaire</w:t>
      </w:r>
      <w:bookmarkEnd w:id="87"/>
      <w:bookmarkEnd w:id="93"/>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9C3C25" w:rsidRPr="00FB0D70" w14:paraId="6B1F8681" w14:textId="77777777" w:rsidTr="005554CF">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528"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5554CF">
        <w:trPr>
          <w:trHeight w:val="725"/>
        </w:trPr>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528"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5554CF">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528" w:type="dxa"/>
            <w:shd w:val="clear" w:color="auto" w:fill="FFFFFF" w:themeFill="background1"/>
          </w:tcPr>
          <w:p w14:paraId="28AB3A2D" w14:textId="612C3758" w:rsidR="009C3C25" w:rsidRPr="00FB0D70" w:rsidRDefault="009C3C25" w:rsidP="00FA3DA7">
            <w:pPr>
              <w:spacing w:before="240"/>
              <w:jc w:val="both"/>
              <w:rPr>
                <w:rFonts w:cstheme="minorHAnsi"/>
                <w:bCs/>
                <w:sz w:val="20"/>
                <w:szCs w:val="20"/>
              </w:rPr>
            </w:pPr>
            <w:r w:rsidRPr="00FB0D70">
              <w:rPr>
                <w:rFonts w:cstheme="minorHAnsi"/>
                <w:bCs/>
                <w:sz w:val="20"/>
                <w:szCs w:val="20"/>
              </w:rPr>
              <w:t>L’interlocuteur du prestataire pour le suivi opérationnel du marché sera communiqué au titulaire après la notification du marché.</w:t>
            </w:r>
          </w:p>
        </w:tc>
      </w:tr>
    </w:tbl>
    <w:p w14:paraId="197081CB" w14:textId="15AC7C93" w:rsidR="009F3AAF" w:rsidRPr="00D873E4" w:rsidRDefault="009F3AAF" w:rsidP="00D873E4">
      <w:pPr>
        <w:pStyle w:val="Titre1"/>
        <w:numPr>
          <w:ilvl w:val="1"/>
          <w:numId w:val="5"/>
        </w:numPr>
        <w:spacing w:after="360"/>
        <w:ind w:left="993" w:hanging="426"/>
        <w:jc w:val="both"/>
        <w:rPr>
          <w:rFonts w:cstheme="minorHAnsi"/>
          <w:sz w:val="32"/>
          <w:szCs w:val="32"/>
        </w:rPr>
      </w:pPr>
      <w:bookmarkStart w:id="94" w:name="_Toc191892873"/>
      <w:r w:rsidRPr="00D873E4">
        <w:rPr>
          <w:rFonts w:cstheme="minorHAnsi"/>
          <w:sz w:val="32"/>
          <w:szCs w:val="32"/>
        </w:rPr>
        <w:t>Interlocuteurs de la maitrise d’ouvrage</w:t>
      </w:r>
      <w:bookmarkEnd w:id="94"/>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245"/>
      </w:tblGrid>
      <w:tr w:rsidR="009F3AAF" w:rsidRPr="00FB0D70" w14:paraId="61852B71" w14:textId="77777777" w:rsidTr="005554CF">
        <w:trPr>
          <w:tblHeader/>
        </w:trPr>
        <w:tc>
          <w:tcPr>
            <w:tcW w:w="4253" w:type="dxa"/>
            <w:shd w:val="clear" w:color="auto" w:fill="E6E6E6"/>
            <w:vAlign w:val="center"/>
          </w:tcPr>
          <w:p w14:paraId="01293099" w14:textId="4661A1C5" w:rsidR="009F3AAF" w:rsidRPr="00FB0D70" w:rsidRDefault="009F3AAF" w:rsidP="000671E8">
            <w:pPr>
              <w:spacing w:before="120"/>
              <w:jc w:val="center"/>
              <w:rPr>
                <w:rFonts w:cstheme="minorHAnsi"/>
                <w:b/>
                <w:sz w:val="20"/>
                <w:szCs w:val="20"/>
              </w:rPr>
            </w:pPr>
            <w:r>
              <w:rPr>
                <w:rFonts w:cstheme="minorHAnsi"/>
                <w:b/>
                <w:sz w:val="20"/>
                <w:szCs w:val="20"/>
              </w:rPr>
              <w:t xml:space="preserve">Intervenants </w:t>
            </w:r>
          </w:p>
        </w:tc>
        <w:tc>
          <w:tcPr>
            <w:tcW w:w="5245" w:type="dxa"/>
            <w:shd w:val="clear" w:color="auto" w:fill="E6E6E6"/>
            <w:vAlign w:val="center"/>
          </w:tcPr>
          <w:p w14:paraId="243A0958" w14:textId="28B4D34F" w:rsidR="009F3AAF" w:rsidRPr="00FB0D70" w:rsidRDefault="009F3AAF" w:rsidP="000671E8">
            <w:pPr>
              <w:spacing w:before="120"/>
              <w:jc w:val="center"/>
              <w:rPr>
                <w:rFonts w:cstheme="minorHAnsi"/>
                <w:b/>
                <w:sz w:val="20"/>
                <w:szCs w:val="20"/>
              </w:rPr>
            </w:pPr>
            <w:r>
              <w:rPr>
                <w:rFonts w:cstheme="minorHAnsi"/>
                <w:b/>
                <w:sz w:val="20"/>
                <w:szCs w:val="20"/>
              </w:rPr>
              <w:t>Missions</w:t>
            </w:r>
          </w:p>
        </w:tc>
      </w:tr>
      <w:tr w:rsidR="009F3AAF" w14:paraId="1679AC39" w14:textId="77777777" w:rsidTr="005554CF">
        <w:trPr>
          <w:trHeight w:val="725"/>
        </w:trPr>
        <w:tc>
          <w:tcPr>
            <w:tcW w:w="4253" w:type="dxa"/>
            <w:shd w:val="clear" w:color="auto" w:fill="E6E6E6"/>
            <w:vAlign w:val="center"/>
          </w:tcPr>
          <w:p w14:paraId="6675A1C1" w14:textId="5CC09276" w:rsidR="0022018A" w:rsidRPr="005554CF" w:rsidRDefault="0022018A" w:rsidP="0022018A">
            <w:pPr>
              <w:jc w:val="both"/>
              <w:rPr>
                <w:rFonts w:cstheme="minorHAnsi"/>
                <w:bCs/>
                <w:sz w:val="20"/>
                <w:szCs w:val="20"/>
              </w:rPr>
            </w:pPr>
            <w:r w:rsidRPr="005554CF">
              <w:rPr>
                <w:rFonts w:cstheme="minorHAnsi"/>
                <w:bCs/>
                <w:sz w:val="20"/>
                <w:szCs w:val="20"/>
              </w:rPr>
              <w:t>Coordination en matière de Sécurité et de Protection de la Santé (CSPS)</w:t>
            </w:r>
          </w:p>
          <w:p w14:paraId="49CB683B" w14:textId="77777777" w:rsidR="0022018A" w:rsidRPr="005554CF" w:rsidRDefault="0022018A" w:rsidP="0022018A">
            <w:pPr>
              <w:rPr>
                <w:rFonts w:cstheme="minorHAnsi"/>
                <w:bCs/>
                <w:sz w:val="20"/>
                <w:szCs w:val="20"/>
              </w:rPr>
            </w:pPr>
          </w:p>
          <w:p w14:paraId="4CE0756A" w14:textId="1B6A777A" w:rsidR="009F3AAF" w:rsidRPr="005554CF" w:rsidRDefault="009F3AAF" w:rsidP="000671E8">
            <w:pPr>
              <w:jc w:val="both"/>
              <w:rPr>
                <w:rFonts w:cstheme="minorHAnsi"/>
                <w:bCs/>
                <w:sz w:val="20"/>
                <w:szCs w:val="20"/>
              </w:rPr>
            </w:pPr>
          </w:p>
        </w:tc>
        <w:tc>
          <w:tcPr>
            <w:tcW w:w="5245" w:type="dxa"/>
            <w:shd w:val="clear" w:color="auto" w:fill="FFFFFF" w:themeFill="background1"/>
          </w:tcPr>
          <w:p w14:paraId="616C675E" w14:textId="6366A818" w:rsidR="0022018A" w:rsidRPr="0022018A" w:rsidRDefault="0022018A" w:rsidP="005554CF">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22018A">
              <w:rPr>
                <w:rFonts w:asciiTheme="minorHAnsi" w:eastAsiaTheme="minorHAnsi" w:hAnsiTheme="minorHAnsi" w:cstheme="minorHAnsi"/>
                <w:bCs/>
                <w:kern w:val="2"/>
                <w:sz w:val="20"/>
                <w:szCs w:val="20"/>
                <w:lang w:eastAsia="en-US"/>
                <w14:ligatures w14:val="standardContextual"/>
              </w:rPr>
              <w:t xml:space="preserve">Suivant la nature et l’importance des travaux, le Maître d’Ouvrage confiera à un organisme spécialisé la mission de coordination en matière de sécurité et de protection de la santé conformément </w:t>
            </w:r>
            <w:r w:rsidR="005554CF">
              <w:rPr>
                <w:rFonts w:asciiTheme="minorHAnsi" w:eastAsiaTheme="minorHAnsi" w:hAnsiTheme="minorHAnsi" w:cstheme="minorHAnsi"/>
                <w:bCs/>
                <w:kern w:val="2"/>
                <w:sz w:val="20"/>
                <w:szCs w:val="20"/>
                <w:lang w:eastAsia="en-US"/>
                <w14:ligatures w14:val="standardContextual"/>
              </w:rPr>
              <w:t>aux textes en vigueur du C</w:t>
            </w:r>
            <w:r w:rsidRPr="0022018A">
              <w:rPr>
                <w:rFonts w:asciiTheme="minorHAnsi" w:eastAsiaTheme="minorHAnsi" w:hAnsiTheme="minorHAnsi" w:cstheme="minorHAnsi"/>
                <w:bCs/>
                <w:kern w:val="2"/>
                <w:sz w:val="20"/>
                <w:szCs w:val="20"/>
                <w:lang w:eastAsia="en-US"/>
                <w14:ligatures w14:val="standardContextual"/>
              </w:rPr>
              <w:t>ode d</w:t>
            </w:r>
            <w:r w:rsidR="005554CF">
              <w:rPr>
                <w:rFonts w:asciiTheme="minorHAnsi" w:eastAsiaTheme="minorHAnsi" w:hAnsiTheme="minorHAnsi" w:cstheme="minorHAnsi"/>
                <w:bCs/>
                <w:kern w:val="2"/>
                <w:sz w:val="20"/>
                <w:szCs w:val="20"/>
                <w:lang w:eastAsia="en-US"/>
                <w14:ligatures w14:val="standardContextual"/>
              </w:rPr>
              <w:t>e</w:t>
            </w:r>
            <w:r w:rsidRPr="0022018A">
              <w:rPr>
                <w:rFonts w:asciiTheme="minorHAnsi" w:eastAsiaTheme="minorHAnsi" w:hAnsiTheme="minorHAnsi" w:cstheme="minorHAnsi"/>
                <w:bCs/>
                <w:kern w:val="2"/>
                <w:sz w:val="20"/>
                <w:szCs w:val="20"/>
                <w:lang w:eastAsia="en-US"/>
                <w14:ligatures w14:val="standardContextual"/>
              </w:rPr>
              <w:t xml:space="preserve"> travail. </w:t>
            </w:r>
          </w:p>
          <w:p w14:paraId="16C678E3" w14:textId="77777777" w:rsidR="0022018A" w:rsidRPr="0022018A" w:rsidRDefault="0022018A" w:rsidP="0022018A">
            <w:pPr>
              <w:pStyle w:val="Corpsdetexte2"/>
              <w:ind w:right="-1"/>
              <w:rPr>
                <w:rFonts w:asciiTheme="minorHAnsi" w:eastAsiaTheme="minorHAnsi" w:hAnsiTheme="minorHAnsi" w:cstheme="minorHAnsi"/>
                <w:bCs/>
                <w:kern w:val="2"/>
                <w:sz w:val="20"/>
                <w:szCs w:val="20"/>
                <w:lang w:eastAsia="en-US"/>
                <w14:ligatures w14:val="standardContextual"/>
              </w:rPr>
            </w:pPr>
          </w:p>
          <w:p w14:paraId="571859FB" w14:textId="77777777" w:rsidR="0022018A" w:rsidRPr="0022018A" w:rsidRDefault="0022018A" w:rsidP="0022018A">
            <w:pPr>
              <w:pStyle w:val="Corpsdetexte2"/>
              <w:ind w:right="-1"/>
              <w:rPr>
                <w:rFonts w:asciiTheme="minorHAnsi" w:eastAsiaTheme="minorHAnsi" w:hAnsiTheme="minorHAnsi" w:cstheme="minorHAnsi"/>
                <w:bCs/>
                <w:kern w:val="2"/>
                <w:sz w:val="20"/>
                <w:szCs w:val="20"/>
                <w:lang w:eastAsia="en-US"/>
                <w14:ligatures w14:val="standardContextual"/>
              </w:rPr>
            </w:pPr>
            <w:r w:rsidRPr="0022018A">
              <w:rPr>
                <w:rFonts w:asciiTheme="minorHAnsi" w:eastAsiaTheme="minorHAnsi" w:hAnsiTheme="minorHAnsi" w:cstheme="minorHAnsi"/>
                <w:bCs/>
                <w:kern w:val="2"/>
                <w:sz w:val="20"/>
                <w:szCs w:val="20"/>
                <w:lang w:eastAsia="en-US"/>
                <w14:ligatures w14:val="standardContextual"/>
              </w:rPr>
              <w:t>La mission conclue avec cet organisme définira les droits et obligations qui lui incombent.</w:t>
            </w:r>
          </w:p>
          <w:p w14:paraId="3EEA0405" w14:textId="61EA35AD" w:rsidR="009F3AAF" w:rsidRDefault="0022018A" w:rsidP="0022018A">
            <w:pPr>
              <w:pStyle w:val="Corpsdetexte2"/>
              <w:ind w:right="-1"/>
              <w:rPr>
                <w:rFonts w:asciiTheme="minorHAnsi" w:eastAsiaTheme="minorHAnsi" w:hAnsiTheme="minorHAnsi" w:cstheme="minorHAnsi"/>
                <w:bCs/>
                <w:kern w:val="2"/>
                <w:sz w:val="20"/>
                <w:szCs w:val="20"/>
                <w:lang w:eastAsia="en-US"/>
                <w14:ligatures w14:val="standardContextual"/>
              </w:rPr>
            </w:pPr>
            <w:r w:rsidRPr="0022018A">
              <w:rPr>
                <w:rFonts w:asciiTheme="minorHAnsi" w:eastAsiaTheme="minorHAnsi" w:hAnsiTheme="minorHAnsi" w:cstheme="minorHAnsi"/>
                <w:bCs/>
                <w:kern w:val="2"/>
                <w:sz w:val="20"/>
                <w:szCs w:val="20"/>
                <w:lang w:eastAsia="en-US"/>
                <w14:ligatures w14:val="standardContextual"/>
              </w:rPr>
              <w:t>L</w:t>
            </w:r>
            <w:r>
              <w:rPr>
                <w:rFonts w:asciiTheme="minorHAnsi" w:eastAsiaTheme="minorHAnsi" w:hAnsiTheme="minorHAnsi" w:cstheme="minorHAnsi"/>
                <w:bCs/>
                <w:kern w:val="2"/>
                <w:sz w:val="20"/>
                <w:szCs w:val="20"/>
                <w:lang w:eastAsia="en-US"/>
                <w14:ligatures w14:val="standardContextual"/>
              </w:rPr>
              <w:t>a</w:t>
            </w:r>
            <w:r w:rsidRPr="0022018A">
              <w:rPr>
                <w:rFonts w:asciiTheme="minorHAnsi" w:eastAsiaTheme="minorHAnsi" w:hAnsiTheme="minorHAnsi" w:cstheme="minorHAnsi"/>
                <w:bCs/>
                <w:kern w:val="2"/>
                <w:sz w:val="20"/>
                <w:szCs w:val="20"/>
                <w:lang w:eastAsia="en-US"/>
                <w14:ligatures w14:val="standardContextual"/>
              </w:rPr>
              <w:t xml:space="preserve"> MOE en aura parfait</w:t>
            </w:r>
            <w:r w:rsidR="005554CF">
              <w:rPr>
                <w:rFonts w:asciiTheme="minorHAnsi" w:eastAsiaTheme="minorHAnsi" w:hAnsiTheme="minorHAnsi" w:cstheme="minorHAnsi"/>
                <w:bCs/>
                <w:kern w:val="2"/>
                <w:sz w:val="20"/>
                <w:szCs w:val="20"/>
                <w:lang w:eastAsia="en-US"/>
                <w14:ligatures w14:val="standardContextual"/>
              </w:rPr>
              <w:t>e</w:t>
            </w:r>
            <w:r w:rsidR="00BF0181">
              <w:rPr>
                <w:rFonts w:asciiTheme="minorHAnsi" w:eastAsiaTheme="minorHAnsi" w:hAnsiTheme="minorHAnsi" w:cstheme="minorHAnsi"/>
                <w:bCs/>
                <w:kern w:val="2"/>
                <w:sz w:val="20"/>
                <w:szCs w:val="20"/>
                <w:lang w:eastAsia="en-US"/>
                <w14:ligatures w14:val="standardContextual"/>
              </w:rPr>
              <w:t xml:space="preserve"> </w:t>
            </w:r>
            <w:r w:rsidRPr="0022018A">
              <w:rPr>
                <w:rFonts w:asciiTheme="minorHAnsi" w:eastAsiaTheme="minorHAnsi" w:hAnsiTheme="minorHAnsi" w:cstheme="minorHAnsi"/>
                <w:bCs/>
                <w:kern w:val="2"/>
                <w:sz w:val="20"/>
                <w:szCs w:val="20"/>
                <w:lang w:eastAsia="en-US"/>
                <w14:ligatures w14:val="standardContextual"/>
              </w:rPr>
              <w:t>connaissance et devra faciliter l’exercice de cette mission confiée par le Maître d’Ouvrage.</w:t>
            </w:r>
          </w:p>
          <w:p w14:paraId="5A05401E" w14:textId="32A8FA2D" w:rsidR="005554CF" w:rsidRPr="0022018A" w:rsidRDefault="005554CF" w:rsidP="0022018A">
            <w:pPr>
              <w:pStyle w:val="Corpsdetexte2"/>
              <w:ind w:right="-1"/>
              <w:rPr>
                <w:rFonts w:asciiTheme="minorHAnsi" w:eastAsiaTheme="minorHAnsi" w:hAnsiTheme="minorHAnsi" w:cstheme="minorHAnsi"/>
                <w:bCs/>
                <w:kern w:val="2"/>
                <w:sz w:val="20"/>
                <w:szCs w:val="20"/>
                <w:lang w:eastAsia="en-US"/>
                <w14:ligatures w14:val="standardContextual"/>
              </w:rPr>
            </w:pPr>
            <w:r w:rsidRPr="005554CF">
              <w:rPr>
                <w:rFonts w:asciiTheme="minorHAnsi" w:eastAsiaTheme="minorHAnsi" w:hAnsiTheme="minorHAnsi" w:cstheme="minorHAnsi"/>
                <w:bCs/>
                <w:kern w:val="2"/>
                <w:sz w:val="20"/>
                <w:szCs w:val="20"/>
                <w:lang w:eastAsia="en-US"/>
                <w14:ligatures w14:val="standardContextual"/>
              </w:rPr>
              <w:t>A cet effet, le MOE devra communiquer au C.S.P.S. tous les documents et informations nécessaires à l’exercice de sa mission pendant la phase de conception des ouvrages, pendant la préparation des marchés et pendant les travaux</w:t>
            </w:r>
          </w:p>
        </w:tc>
      </w:tr>
      <w:tr w:rsidR="009F3AAF" w14:paraId="5F295402" w14:textId="77777777" w:rsidTr="005554CF">
        <w:tc>
          <w:tcPr>
            <w:tcW w:w="4253" w:type="dxa"/>
            <w:shd w:val="clear" w:color="auto" w:fill="E6E6E6"/>
            <w:vAlign w:val="center"/>
          </w:tcPr>
          <w:p w14:paraId="54D0BAB5" w14:textId="2CB8164D" w:rsidR="009F3AAF" w:rsidRPr="00FB0D70" w:rsidRDefault="009F3AAF" w:rsidP="000671E8">
            <w:pPr>
              <w:jc w:val="both"/>
              <w:rPr>
                <w:rFonts w:cstheme="minorHAnsi"/>
                <w:b/>
                <w:sz w:val="20"/>
                <w:szCs w:val="20"/>
              </w:rPr>
            </w:pPr>
            <w:r>
              <w:rPr>
                <w:rFonts w:cstheme="minorHAnsi"/>
                <w:b/>
                <w:sz w:val="20"/>
                <w:szCs w:val="20"/>
              </w:rPr>
              <w:t xml:space="preserve">Contrôle technique </w:t>
            </w:r>
            <w:r w:rsidR="0022018A">
              <w:rPr>
                <w:rFonts w:cstheme="minorHAnsi"/>
                <w:b/>
                <w:sz w:val="20"/>
                <w:szCs w:val="20"/>
              </w:rPr>
              <w:t>(CT)</w:t>
            </w:r>
          </w:p>
        </w:tc>
        <w:tc>
          <w:tcPr>
            <w:tcW w:w="5245" w:type="dxa"/>
            <w:shd w:val="clear" w:color="auto" w:fill="FFFFFF" w:themeFill="background1"/>
          </w:tcPr>
          <w:p w14:paraId="0EE6134D" w14:textId="794E8FC1" w:rsidR="009F3AAF" w:rsidRPr="009F3AAF" w:rsidRDefault="009F3AAF" w:rsidP="009F3AAF">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9F3AAF">
              <w:rPr>
                <w:rFonts w:asciiTheme="minorHAnsi" w:eastAsiaTheme="minorHAnsi" w:hAnsiTheme="minorHAnsi" w:cstheme="minorHAnsi"/>
                <w:bCs/>
                <w:kern w:val="2"/>
                <w:sz w:val="20"/>
                <w:szCs w:val="20"/>
                <w:lang w:eastAsia="en-US"/>
                <w14:ligatures w14:val="standardContextual"/>
              </w:rPr>
              <w:t>Suivant la nature et l’importance des travaux, le maître d’ouvrage confiera à un organisme agréé des missions de contrôle technique définies aux annexes du CCTG contrôle technique (décret n°99-443 du 28/05/1999) et en application de la norme NFP 03-100.</w:t>
            </w:r>
          </w:p>
          <w:p w14:paraId="2B7F3289" w14:textId="77777777" w:rsidR="009F3AAF" w:rsidRPr="009F3AAF" w:rsidRDefault="009F3AAF" w:rsidP="009F3AAF">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p>
          <w:p w14:paraId="49C28923" w14:textId="7CFBD571" w:rsidR="009F3AAF" w:rsidRPr="009F3AAF" w:rsidRDefault="009F3AAF" w:rsidP="009F3AAF">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9F3AAF">
              <w:rPr>
                <w:rFonts w:asciiTheme="minorHAnsi" w:eastAsiaTheme="minorHAnsi" w:hAnsiTheme="minorHAnsi" w:cstheme="minorHAnsi"/>
                <w:bCs/>
                <w:kern w:val="2"/>
                <w:sz w:val="20"/>
                <w:szCs w:val="20"/>
                <w:lang w:eastAsia="en-US"/>
                <w14:ligatures w14:val="standardContextual"/>
              </w:rPr>
              <w:t>La mission conclue avec le contrôleur technique définira les droits et obligations qui lui incombent ; l</w:t>
            </w:r>
            <w:r w:rsidR="0022018A">
              <w:rPr>
                <w:rFonts w:asciiTheme="minorHAnsi" w:eastAsiaTheme="minorHAnsi" w:hAnsiTheme="minorHAnsi" w:cstheme="minorHAnsi"/>
                <w:bCs/>
                <w:kern w:val="2"/>
                <w:sz w:val="20"/>
                <w:szCs w:val="20"/>
                <w:lang w:eastAsia="en-US"/>
                <w14:ligatures w14:val="standardContextual"/>
              </w:rPr>
              <w:t>a</w:t>
            </w:r>
            <w:r w:rsidRPr="009F3AAF">
              <w:rPr>
                <w:rFonts w:asciiTheme="minorHAnsi" w:eastAsiaTheme="minorHAnsi" w:hAnsiTheme="minorHAnsi" w:cstheme="minorHAnsi"/>
                <w:bCs/>
                <w:kern w:val="2"/>
                <w:sz w:val="20"/>
                <w:szCs w:val="20"/>
                <w:lang w:eastAsia="en-US"/>
                <w14:ligatures w14:val="standardContextual"/>
              </w:rPr>
              <w:t xml:space="preserve"> MOE en aura parfait</w:t>
            </w:r>
            <w:r>
              <w:rPr>
                <w:rFonts w:asciiTheme="minorHAnsi" w:eastAsiaTheme="minorHAnsi" w:hAnsiTheme="minorHAnsi" w:cstheme="minorHAnsi"/>
                <w:bCs/>
                <w:kern w:val="2"/>
                <w:sz w:val="20"/>
                <w:szCs w:val="20"/>
                <w:lang w:eastAsia="en-US"/>
                <w14:ligatures w14:val="standardContextual"/>
              </w:rPr>
              <w:t>e</w:t>
            </w:r>
            <w:r w:rsidRPr="009F3AAF">
              <w:rPr>
                <w:rFonts w:asciiTheme="minorHAnsi" w:eastAsiaTheme="minorHAnsi" w:hAnsiTheme="minorHAnsi" w:cstheme="minorHAnsi"/>
                <w:bCs/>
                <w:kern w:val="2"/>
                <w:sz w:val="20"/>
                <w:szCs w:val="20"/>
                <w:lang w:eastAsia="en-US"/>
                <w14:ligatures w14:val="standardContextual"/>
              </w:rPr>
              <w:t xml:space="preserve"> connaissance et devra faciliter l’exercice de cette mission confiée par le Maître d’Ouvrage au contrôleur technique.</w:t>
            </w:r>
          </w:p>
          <w:p w14:paraId="66978DD7" w14:textId="27757991" w:rsidR="009F3AAF" w:rsidRPr="005554CF" w:rsidRDefault="009F3AAF" w:rsidP="005554CF">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9F3AAF">
              <w:rPr>
                <w:rFonts w:asciiTheme="minorHAnsi" w:eastAsiaTheme="minorHAnsi" w:hAnsiTheme="minorHAnsi" w:cstheme="minorHAnsi"/>
                <w:bCs/>
                <w:kern w:val="2"/>
                <w:sz w:val="20"/>
                <w:szCs w:val="20"/>
                <w:lang w:eastAsia="en-US"/>
                <w14:ligatures w14:val="standardContextual"/>
              </w:rPr>
              <w:t>Le MOE doit tenir compte, à ses frais, de l’ensemble des observations du Contrôleur Technique, que le Maître d’Ouvrage lui aura notifié pour exécution, afin d’obtenir un accord sans réserve tant au stade des études que de la réalisation des ouvrages.</w:t>
            </w:r>
          </w:p>
        </w:tc>
      </w:tr>
    </w:tbl>
    <w:p w14:paraId="31636533" w14:textId="14D727F3" w:rsidR="005D56D0" w:rsidRPr="00D873E4" w:rsidRDefault="00471D5D" w:rsidP="00D873E4">
      <w:pPr>
        <w:pStyle w:val="Titre1"/>
        <w:numPr>
          <w:ilvl w:val="1"/>
          <w:numId w:val="5"/>
        </w:numPr>
        <w:spacing w:after="360"/>
        <w:ind w:left="993" w:hanging="426"/>
        <w:jc w:val="both"/>
        <w:rPr>
          <w:rFonts w:cstheme="minorHAnsi"/>
          <w:sz w:val="32"/>
          <w:szCs w:val="32"/>
        </w:rPr>
      </w:pPr>
      <w:bookmarkStart w:id="95" w:name="_Toc191892874"/>
      <w:r w:rsidRPr="00D873E4">
        <w:rPr>
          <w:rFonts w:cstheme="minorHAnsi"/>
          <w:sz w:val="32"/>
          <w:szCs w:val="32"/>
        </w:rPr>
        <w:t>Réunion de lancement</w:t>
      </w:r>
      <w:bookmarkEnd w:id="95"/>
    </w:p>
    <w:p w14:paraId="3100E74A" w14:textId="230D4C39" w:rsidR="005D56D0" w:rsidRDefault="005D56D0" w:rsidP="00A557DD">
      <w:pPr>
        <w:jc w:val="both"/>
        <w:rPr>
          <w:rFonts w:eastAsiaTheme="majorEastAsia" w:cstheme="minorHAnsi"/>
          <w:color w:val="0000FF"/>
          <w:sz w:val="20"/>
          <w:szCs w:val="20"/>
        </w:rPr>
      </w:pPr>
      <w:r w:rsidRPr="000B11B4">
        <w:rPr>
          <w:sz w:val="20"/>
          <w:szCs w:val="20"/>
        </w:rPr>
        <w:t xml:space="preserve">La réunion de lancement </w:t>
      </w:r>
      <w:r w:rsidRPr="009722B9">
        <w:rPr>
          <w:sz w:val="20"/>
          <w:szCs w:val="20"/>
        </w:rPr>
        <w:t>aura lieu au plus tard</w:t>
      </w:r>
      <w:r w:rsidRPr="000B11B4">
        <w:rPr>
          <w:sz w:val="20"/>
          <w:szCs w:val="20"/>
        </w:rPr>
        <w:t xml:space="preserve"> </w:t>
      </w:r>
      <w:r w:rsidR="009722B9" w:rsidRPr="009722B9">
        <w:rPr>
          <w:sz w:val="20"/>
          <w:szCs w:val="20"/>
        </w:rPr>
        <w:t>60</w:t>
      </w:r>
      <w:r w:rsidRPr="009722B9">
        <w:rPr>
          <w:sz w:val="20"/>
          <w:szCs w:val="20"/>
        </w:rPr>
        <w:t xml:space="preserve"> jours après la notification du marché</w:t>
      </w:r>
      <w:r w:rsidR="009722B9">
        <w:rPr>
          <w:rFonts w:eastAsiaTheme="majorEastAsia" w:cstheme="minorHAnsi"/>
          <w:color w:val="0000FF"/>
          <w:sz w:val="20"/>
          <w:szCs w:val="20"/>
        </w:rPr>
        <w:t>.</w:t>
      </w:r>
    </w:p>
    <w:p w14:paraId="1EEF9774" w14:textId="22EA0878" w:rsidR="00764335" w:rsidRPr="00D873E4" w:rsidRDefault="00764335" w:rsidP="00D873E4">
      <w:pPr>
        <w:pStyle w:val="Titre1"/>
        <w:numPr>
          <w:ilvl w:val="1"/>
          <w:numId w:val="5"/>
        </w:numPr>
        <w:spacing w:after="360"/>
        <w:ind w:left="993" w:hanging="426"/>
        <w:jc w:val="both"/>
        <w:rPr>
          <w:rFonts w:cstheme="minorHAnsi"/>
          <w:sz w:val="32"/>
          <w:szCs w:val="32"/>
        </w:rPr>
      </w:pPr>
      <w:bookmarkStart w:id="96" w:name="_Toc191892875"/>
      <w:r w:rsidRPr="00D873E4">
        <w:rPr>
          <w:rFonts w:cstheme="minorHAnsi"/>
          <w:sz w:val="32"/>
          <w:szCs w:val="32"/>
        </w:rPr>
        <w:lastRenderedPageBreak/>
        <w:t xml:space="preserve">Suivi </w:t>
      </w:r>
      <w:r w:rsidR="006D133D" w:rsidRPr="00D873E4">
        <w:rPr>
          <w:rFonts w:cstheme="minorHAnsi"/>
          <w:sz w:val="32"/>
          <w:szCs w:val="32"/>
        </w:rPr>
        <w:t>d’exécution des missions</w:t>
      </w:r>
      <w:bookmarkEnd w:id="96"/>
      <w:r w:rsidR="006D133D" w:rsidRPr="00D873E4">
        <w:rPr>
          <w:rFonts w:cstheme="minorHAnsi"/>
          <w:sz w:val="32"/>
          <w:szCs w:val="32"/>
        </w:rPr>
        <w:t xml:space="preserve"> </w:t>
      </w:r>
    </w:p>
    <w:p w14:paraId="27505538" w14:textId="3CC21169" w:rsidR="006D133D" w:rsidRPr="00B809C4" w:rsidRDefault="006D133D" w:rsidP="00B809C4">
      <w:pPr>
        <w:pStyle w:val="Titre1"/>
        <w:numPr>
          <w:ilvl w:val="2"/>
          <w:numId w:val="5"/>
        </w:numPr>
        <w:spacing w:after="360"/>
        <w:jc w:val="both"/>
        <w:rPr>
          <w:rFonts w:cstheme="minorHAnsi"/>
          <w:sz w:val="24"/>
        </w:rPr>
      </w:pPr>
      <w:bookmarkStart w:id="97" w:name="_Toc322090866"/>
      <w:bookmarkStart w:id="98" w:name="_Toc447722327"/>
      <w:bookmarkStart w:id="99" w:name="_Toc63343271"/>
      <w:bookmarkStart w:id="100" w:name="_Toc191892876"/>
      <w:r w:rsidRPr="00B809C4">
        <w:rPr>
          <w:rFonts w:cstheme="minorHAnsi"/>
          <w:sz w:val="24"/>
        </w:rPr>
        <w:t>Composition et organisation de l’assistance technique au maître d’ouvrage</w:t>
      </w:r>
      <w:bookmarkEnd w:id="97"/>
      <w:bookmarkEnd w:id="98"/>
      <w:bookmarkEnd w:id="99"/>
      <w:bookmarkEnd w:id="100"/>
    </w:p>
    <w:p w14:paraId="2C835169" w14:textId="77D82D04" w:rsidR="006D133D" w:rsidRPr="00DC6B29" w:rsidRDefault="006D133D" w:rsidP="00DC6B29">
      <w:pPr>
        <w:pStyle w:val="Titre3"/>
        <w:numPr>
          <w:ilvl w:val="0"/>
          <w:numId w:val="0"/>
        </w:numPr>
        <w:rPr>
          <w:rFonts w:eastAsia="Trebuchet MS" w:cstheme="minorHAnsi"/>
          <w:color w:val="auto"/>
          <w:sz w:val="20"/>
          <w:u w:val="single"/>
        </w:rPr>
      </w:pPr>
      <w:bookmarkStart w:id="101" w:name="_Toc63343272"/>
      <w:r w:rsidRPr="00DC6B29">
        <w:rPr>
          <w:rFonts w:eastAsia="Trebuchet MS" w:cstheme="minorHAnsi"/>
          <w:color w:val="auto"/>
          <w:sz w:val="20"/>
          <w:u w:val="single"/>
        </w:rPr>
        <w:t>Interlocuteur principal de chaque spécialité</w:t>
      </w:r>
      <w:bookmarkEnd w:id="101"/>
    </w:p>
    <w:p w14:paraId="033941A9" w14:textId="5FDF7C2B" w:rsidR="006D133D" w:rsidRPr="006D133D" w:rsidRDefault="006D133D" w:rsidP="006D133D">
      <w:pPr>
        <w:jc w:val="both"/>
        <w:rPr>
          <w:rFonts w:eastAsia="Trebuchet MS" w:cstheme="minorHAnsi"/>
          <w:sz w:val="20"/>
        </w:rPr>
      </w:pPr>
      <w:r w:rsidRPr="006D133D">
        <w:rPr>
          <w:rFonts w:eastAsia="Trebuchet MS" w:cstheme="minorHAnsi"/>
          <w:sz w:val="20"/>
        </w:rPr>
        <w:t>Le mémoire justificatif comprend une liste précisant le nom de l’interlocuteur principal de chaque spécialité (architecte, corps d’état architecturaux, gros œuvre / structure, économiste, électricité CF</w:t>
      </w:r>
      <w:r w:rsidR="00DC6B29">
        <w:rPr>
          <w:rFonts w:eastAsia="Trebuchet MS" w:cstheme="minorHAnsi"/>
          <w:sz w:val="20"/>
        </w:rPr>
        <w:t>O</w:t>
      </w:r>
      <w:r w:rsidRPr="006D133D">
        <w:rPr>
          <w:rFonts w:eastAsia="Trebuchet MS" w:cstheme="minorHAnsi"/>
          <w:sz w:val="20"/>
        </w:rPr>
        <w:t>/C</w:t>
      </w:r>
      <w:r w:rsidR="00DC6B29">
        <w:rPr>
          <w:rFonts w:eastAsia="Trebuchet MS" w:cstheme="minorHAnsi"/>
          <w:sz w:val="20"/>
        </w:rPr>
        <w:t>FA</w:t>
      </w:r>
      <w:r w:rsidRPr="006D133D">
        <w:rPr>
          <w:rFonts w:eastAsia="Trebuchet MS" w:cstheme="minorHAnsi"/>
          <w:sz w:val="20"/>
        </w:rPr>
        <w:t>, CVCD / plomberie, ascenseur, audiovisuel</w:t>
      </w:r>
      <w:r w:rsidR="00DC6B29">
        <w:rPr>
          <w:rFonts w:eastAsia="Trebuchet MS" w:cstheme="minorHAnsi"/>
          <w:sz w:val="20"/>
        </w:rPr>
        <w:t xml:space="preserve">, </w:t>
      </w:r>
      <w:r w:rsidR="00DF4D77">
        <w:rPr>
          <w:rFonts w:eastAsia="Trebuchet MS" w:cstheme="minorHAnsi"/>
          <w:sz w:val="20"/>
        </w:rPr>
        <w:t>acoustique, c</w:t>
      </w:r>
      <w:r w:rsidR="00DC6B29">
        <w:rPr>
          <w:rFonts w:eastAsia="Trebuchet MS" w:cstheme="minorHAnsi"/>
          <w:sz w:val="20"/>
        </w:rPr>
        <w:t>uisine, GTB, GTC, SSI etc..)</w:t>
      </w:r>
      <w:r w:rsidRPr="006D133D">
        <w:rPr>
          <w:rFonts w:eastAsia="Trebuchet MS" w:cstheme="minorHAnsi"/>
          <w:sz w:val="20"/>
        </w:rPr>
        <w:t>.</w:t>
      </w:r>
    </w:p>
    <w:p w14:paraId="3A891F87" w14:textId="3B43FA99" w:rsidR="006D133D" w:rsidRPr="00DC6B29" w:rsidRDefault="006D133D" w:rsidP="00DC6B29">
      <w:pPr>
        <w:pStyle w:val="Titre3"/>
        <w:numPr>
          <w:ilvl w:val="0"/>
          <w:numId w:val="0"/>
        </w:numPr>
        <w:rPr>
          <w:rFonts w:eastAsia="Trebuchet MS" w:cstheme="minorHAnsi"/>
          <w:color w:val="auto"/>
          <w:sz w:val="20"/>
          <w:u w:val="single"/>
        </w:rPr>
      </w:pPr>
      <w:bookmarkStart w:id="102" w:name="_Toc447722329"/>
      <w:bookmarkStart w:id="103" w:name="_Toc63343273"/>
      <w:r w:rsidRPr="00DC6B29">
        <w:rPr>
          <w:rFonts w:eastAsia="Trebuchet MS" w:cstheme="minorHAnsi"/>
          <w:color w:val="auto"/>
          <w:sz w:val="20"/>
          <w:u w:val="single"/>
        </w:rPr>
        <w:t>Compétences</w:t>
      </w:r>
      <w:bookmarkEnd w:id="102"/>
      <w:bookmarkEnd w:id="103"/>
    </w:p>
    <w:p w14:paraId="30FF530D" w14:textId="0CD759E6" w:rsidR="006D133D" w:rsidRPr="006D133D" w:rsidRDefault="006D133D" w:rsidP="006D133D">
      <w:pPr>
        <w:jc w:val="both"/>
        <w:rPr>
          <w:rFonts w:eastAsia="Trebuchet MS" w:cstheme="minorHAnsi"/>
          <w:sz w:val="20"/>
        </w:rPr>
      </w:pPr>
      <w:r w:rsidRPr="006D133D">
        <w:rPr>
          <w:rFonts w:eastAsia="Trebuchet MS" w:cstheme="minorHAnsi"/>
          <w:sz w:val="20"/>
        </w:rPr>
        <w:t>Le MOE est réputé avoir les compétences requises pour mener à bien l’ensemble des missions qui lui sont confiées dans le cadre des missions de MOE et</w:t>
      </w:r>
      <w:r w:rsidR="00956ADA">
        <w:rPr>
          <w:rFonts w:eastAsia="Trebuchet MS" w:cstheme="minorHAnsi"/>
          <w:sz w:val="20"/>
        </w:rPr>
        <w:t xml:space="preserve"> missions spécifiques</w:t>
      </w:r>
      <w:r w:rsidRPr="006D133D">
        <w:rPr>
          <w:rFonts w:eastAsia="Trebuchet MS" w:cstheme="minorHAnsi"/>
          <w:sz w:val="20"/>
        </w:rPr>
        <w:t xml:space="preserve"> du présent marché.</w:t>
      </w:r>
    </w:p>
    <w:p w14:paraId="06C0760A" w14:textId="77777777" w:rsidR="006D133D" w:rsidRPr="006D133D" w:rsidRDefault="006D133D" w:rsidP="006D133D">
      <w:pPr>
        <w:jc w:val="both"/>
        <w:rPr>
          <w:rFonts w:eastAsia="Trebuchet MS" w:cstheme="minorHAnsi"/>
          <w:sz w:val="20"/>
        </w:rPr>
      </w:pPr>
      <w:r w:rsidRPr="006D133D">
        <w:rPr>
          <w:rFonts w:eastAsia="Trebuchet MS" w:cstheme="minorHAnsi"/>
          <w:sz w:val="20"/>
        </w:rPr>
        <w:t>L’équipe de MOE comporte outre les compétences en architecture et les spécialistes nécessaires pour les domaines techniques, des spécialistes en économie de la construction, etc.</w:t>
      </w:r>
    </w:p>
    <w:p w14:paraId="7BF18F37" w14:textId="4A2657CC" w:rsidR="006D133D" w:rsidRPr="006D133D" w:rsidRDefault="006D133D" w:rsidP="006D133D">
      <w:pPr>
        <w:jc w:val="both"/>
        <w:rPr>
          <w:rFonts w:eastAsia="Trebuchet MS" w:cstheme="minorHAnsi"/>
          <w:sz w:val="20"/>
        </w:rPr>
      </w:pPr>
      <w:r w:rsidRPr="006D133D">
        <w:rPr>
          <w:rFonts w:eastAsia="Trebuchet MS" w:cstheme="minorHAnsi"/>
          <w:sz w:val="20"/>
        </w:rPr>
        <w:t xml:space="preserve">Le titulaire fera appel en tant que de besoins et à ses frais aux spécialistes nécessaires requérant une haute compétence, notamment dans les domaines de l’acoustique, de la sécurité, des façades, </w:t>
      </w:r>
      <w:r w:rsidR="00DF4D77">
        <w:rPr>
          <w:rFonts w:eastAsia="Trebuchet MS" w:cstheme="minorHAnsi"/>
          <w:sz w:val="20"/>
        </w:rPr>
        <w:t xml:space="preserve">de la GTB et GTC </w:t>
      </w:r>
      <w:r w:rsidRPr="006D133D">
        <w:rPr>
          <w:rFonts w:eastAsia="Trebuchet MS" w:cstheme="minorHAnsi"/>
          <w:sz w:val="20"/>
        </w:rPr>
        <w:t>etc.</w:t>
      </w:r>
    </w:p>
    <w:p w14:paraId="7D10336D" w14:textId="77777777" w:rsidR="006D133D" w:rsidRPr="006D133D" w:rsidRDefault="006D133D" w:rsidP="006D133D">
      <w:pPr>
        <w:jc w:val="both"/>
        <w:rPr>
          <w:rFonts w:eastAsia="Trebuchet MS" w:cstheme="minorHAnsi"/>
          <w:sz w:val="20"/>
        </w:rPr>
      </w:pPr>
      <w:r w:rsidRPr="006D133D">
        <w:rPr>
          <w:rFonts w:eastAsia="Trebuchet MS" w:cstheme="minorHAnsi"/>
          <w:sz w:val="20"/>
        </w:rPr>
        <w:t>Chaque sous-traitance fera l’objet d’une demande écrite d’agrément auprès du Maître d’Ouvrage.</w:t>
      </w:r>
    </w:p>
    <w:p w14:paraId="7CE2996F" w14:textId="34D1BE62" w:rsidR="006D133D" w:rsidRPr="00DF4D77" w:rsidRDefault="006D133D" w:rsidP="00DF4D77">
      <w:pPr>
        <w:pStyle w:val="Titre3"/>
        <w:numPr>
          <w:ilvl w:val="0"/>
          <w:numId w:val="0"/>
        </w:numPr>
        <w:rPr>
          <w:rFonts w:eastAsia="Trebuchet MS" w:cstheme="minorHAnsi"/>
          <w:color w:val="auto"/>
          <w:sz w:val="20"/>
          <w:u w:val="single"/>
        </w:rPr>
      </w:pPr>
      <w:bookmarkStart w:id="104" w:name="_Toc447722330"/>
      <w:bookmarkStart w:id="105" w:name="_Toc63343274"/>
      <w:r w:rsidRPr="006D133D">
        <w:rPr>
          <w:rFonts w:eastAsia="Trebuchet MS" w:cstheme="minorHAnsi"/>
          <w:b w:val="0"/>
          <w:bCs w:val="0"/>
          <w:color w:val="auto"/>
          <w:sz w:val="20"/>
        </w:rPr>
        <w:t xml:space="preserve"> </w:t>
      </w:r>
      <w:r w:rsidRPr="00DF4D77">
        <w:rPr>
          <w:rFonts w:eastAsia="Trebuchet MS" w:cstheme="minorHAnsi"/>
          <w:color w:val="auto"/>
          <w:sz w:val="20"/>
          <w:u w:val="single"/>
        </w:rPr>
        <w:t>Renforcement éventuel de l’équipe de MOE</w:t>
      </w:r>
      <w:bookmarkEnd w:id="104"/>
      <w:bookmarkEnd w:id="105"/>
    </w:p>
    <w:p w14:paraId="5A996A2C" w14:textId="77777777" w:rsidR="006D133D" w:rsidRPr="006D133D" w:rsidRDefault="006D133D" w:rsidP="006D133D">
      <w:pPr>
        <w:jc w:val="both"/>
        <w:rPr>
          <w:rFonts w:eastAsia="Trebuchet MS" w:cstheme="minorHAnsi"/>
          <w:sz w:val="20"/>
        </w:rPr>
      </w:pPr>
      <w:r w:rsidRPr="006D133D">
        <w:rPr>
          <w:rFonts w:eastAsia="Trebuchet MS" w:cstheme="minorHAnsi"/>
          <w:sz w:val="20"/>
        </w:rPr>
        <w:t>Si le Maître d’ouvrage démontre au cours de la réalisation du marché que le titulaire n’utilise pas toutes les compétences nécessaires dans un domaine particulier, il met en demeure le titulaire de pallier ces lacunes ou de se justifier.</w:t>
      </w:r>
    </w:p>
    <w:p w14:paraId="4FE3D562" w14:textId="77777777" w:rsidR="006D133D" w:rsidRPr="006D133D" w:rsidRDefault="006D133D" w:rsidP="006D133D">
      <w:pPr>
        <w:jc w:val="both"/>
        <w:rPr>
          <w:rFonts w:eastAsia="Trebuchet MS" w:cstheme="minorHAnsi"/>
          <w:sz w:val="20"/>
        </w:rPr>
      </w:pPr>
      <w:r w:rsidRPr="006D133D">
        <w:rPr>
          <w:rFonts w:eastAsia="Trebuchet MS" w:cstheme="minorHAnsi"/>
          <w:sz w:val="20"/>
        </w:rPr>
        <w:t>Dans un délai maximum de trente jours après mise en demeure restée sans effet, une mise en régie totale ou partielle aux frais et risques du titulaire peut être ordonnée, le Maître d’Ouvrage désignant lui-même le prestataire chargé de réaliser la tâche. Dans ce cas, le titulaire s’engage alors à transmettre à ce prestataire tous documents nécessaires à l’accomplissement de sa tâche, à lui communiquer tous résultats déjà obtenus, et à effectuer toutes diligences pour permettre la nécessaire coordination de leurs actions respectives.</w:t>
      </w:r>
    </w:p>
    <w:p w14:paraId="732BE191" w14:textId="6E778C72" w:rsidR="006D133D" w:rsidRPr="00B809C4" w:rsidRDefault="006D133D" w:rsidP="00B809C4">
      <w:pPr>
        <w:pStyle w:val="Titre1"/>
        <w:numPr>
          <w:ilvl w:val="2"/>
          <w:numId w:val="5"/>
        </w:numPr>
        <w:spacing w:after="360"/>
        <w:jc w:val="both"/>
        <w:rPr>
          <w:rFonts w:cstheme="minorHAnsi"/>
          <w:sz w:val="24"/>
        </w:rPr>
      </w:pPr>
      <w:bookmarkStart w:id="106" w:name="_Toc322090867"/>
      <w:bookmarkStart w:id="107" w:name="_Toc447722331"/>
      <w:bookmarkStart w:id="108" w:name="_Toc63343275"/>
      <w:bookmarkStart w:id="109" w:name="_Toc191892877"/>
      <w:r w:rsidRPr="00B809C4">
        <w:rPr>
          <w:rFonts w:cstheme="minorHAnsi"/>
          <w:sz w:val="24"/>
        </w:rPr>
        <w:t>Visites du site et réunions de travail et de mise au point</w:t>
      </w:r>
      <w:bookmarkEnd w:id="106"/>
      <w:bookmarkEnd w:id="107"/>
      <w:bookmarkEnd w:id="108"/>
      <w:bookmarkEnd w:id="109"/>
    </w:p>
    <w:p w14:paraId="4E9CF435" w14:textId="4BC5906B" w:rsidR="006D133D" w:rsidRPr="006D133D" w:rsidRDefault="006D133D" w:rsidP="006D133D">
      <w:pPr>
        <w:jc w:val="both"/>
        <w:rPr>
          <w:rFonts w:eastAsia="Trebuchet MS" w:cstheme="minorHAnsi"/>
          <w:sz w:val="20"/>
        </w:rPr>
      </w:pPr>
      <w:r w:rsidRPr="006D133D">
        <w:rPr>
          <w:rFonts w:eastAsia="Trebuchet MS" w:cstheme="minorHAnsi"/>
          <w:sz w:val="20"/>
        </w:rPr>
        <w:t xml:space="preserve">Pour prise de connaissance et analyse des lieux et pour mener à bien sa mission sur chaque opération, le responsable </w:t>
      </w:r>
      <w:r w:rsidR="00DF4D77">
        <w:rPr>
          <w:rFonts w:eastAsia="Trebuchet MS" w:cstheme="minorHAnsi"/>
          <w:sz w:val="20"/>
        </w:rPr>
        <w:t xml:space="preserve">d’équipe </w:t>
      </w:r>
      <w:r w:rsidRPr="006D133D">
        <w:rPr>
          <w:rFonts w:eastAsia="Trebuchet MS" w:cstheme="minorHAnsi"/>
          <w:sz w:val="20"/>
        </w:rPr>
        <w:t>désigné par le titulaire procédera à autant de visites que nécessaires en présence ou non des représentants du Maître d’Ouvrage et/ou des utilisateurs.</w:t>
      </w:r>
    </w:p>
    <w:p w14:paraId="2F25261D" w14:textId="0CC21A18" w:rsidR="006D133D" w:rsidRPr="006D133D" w:rsidRDefault="006D133D" w:rsidP="006D133D">
      <w:pPr>
        <w:jc w:val="both"/>
        <w:rPr>
          <w:rFonts w:eastAsia="Trebuchet MS" w:cstheme="minorHAnsi"/>
          <w:sz w:val="20"/>
        </w:rPr>
      </w:pPr>
      <w:r w:rsidRPr="006D133D">
        <w:rPr>
          <w:rFonts w:eastAsia="Trebuchet MS" w:cstheme="minorHAnsi"/>
          <w:sz w:val="20"/>
        </w:rPr>
        <w:t>Le responsable</w:t>
      </w:r>
      <w:r w:rsidR="00DF4D77">
        <w:rPr>
          <w:rFonts w:eastAsia="Trebuchet MS" w:cstheme="minorHAnsi"/>
          <w:sz w:val="20"/>
        </w:rPr>
        <w:t xml:space="preserve"> </w:t>
      </w:r>
      <w:r w:rsidRPr="006D133D">
        <w:rPr>
          <w:rFonts w:eastAsia="Trebuchet MS" w:cstheme="minorHAnsi"/>
          <w:sz w:val="20"/>
        </w:rPr>
        <w:t>de l’équipe chargée de l’exécution du marché désigné par le titulaire est tenu de participer de sa propre initiative, ou, s’il est requis par le Maître d’Ouvrage, à tous travaux et réunions qui lui permettront de recueillir les éléments nécessaires à l’exercice de sa mission.</w:t>
      </w:r>
    </w:p>
    <w:p w14:paraId="3F33F330" w14:textId="576D0769" w:rsidR="006D133D" w:rsidRPr="006D133D" w:rsidRDefault="006D133D" w:rsidP="006D133D">
      <w:pPr>
        <w:jc w:val="both"/>
        <w:rPr>
          <w:rFonts w:eastAsia="Trebuchet MS" w:cstheme="minorHAnsi"/>
          <w:sz w:val="20"/>
        </w:rPr>
      </w:pPr>
      <w:r w:rsidRPr="006D133D">
        <w:rPr>
          <w:rFonts w:eastAsia="Trebuchet MS" w:cstheme="minorHAnsi"/>
          <w:sz w:val="20"/>
        </w:rPr>
        <w:t xml:space="preserve">Pour enrichir ses informations, le responsable de l’équipe pourra organiser des réunions avec les responsables de la </w:t>
      </w:r>
      <w:r w:rsidR="00DF4D77">
        <w:rPr>
          <w:rFonts w:eastAsia="Trebuchet MS" w:cstheme="minorHAnsi"/>
          <w:sz w:val="20"/>
        </w:rPr>
        <w:t>Direction du Patrimoine et de l’immobilier (</w:t>
      </w:r>
      <w:r w:rsidRPr="006D133D">
        <w:rPr>
          <w:rFonts w:eastAsia="Trebuchet MS" w:cstheme="minorHAnsi"/>
          <w:sz w:val="20"/>
        </w:rPr>
        <w:t>DPI</w:t>
      </w:r>
      <w:r w:rsidR="00DF4D77">
        <w:rPr>
          <w:rFonts w:eastAsia="Trebuchet MS" w:cstheme="minorHAnsi"/>
          <w:sz w:val="20"/>
        </w:rPr>
        <w:t>)</w:t>
      </w:r>
      <w:r w:rsidRPr="006D133D">
        <w:rPr>
          <w:rFonts w:eastAsia="Trebuchet MS" w:cstheme="minorHAnsi"/>
          <w:sz w:val="20"/>
        </w:rPr>
        <w:t>.</w:t>
      </w:r>
    </w:p>
    <w:p w14:paraId="3126EB7E" w14:textId="77777777" w:rsidR="006D133D" w:rsidRDefault="006D133D" w:rsidP="006D133D">
      <w:pPr>
        <w:jc w:val="both"/>
        <w:rPr>
          <w:rFonts w:eastAsia="Trebuchet MS" w:cstheme="minorHAnsi"/>
          <w:sz w:val="20"/>
        </w:rPr>
      </w:pPr>
      <w:r w:rsidRPr="006D133D">
        <w:rPr>
          <w:rFonts w:eastAsia="Trebuchet MS" w:cstheme="minorHAnsi"/>
          <w:sz w:val="20"/>
        </w:rPr>
        <w:t>Par ailleurs, pendant le déroulement des opérations, des réunions avec le responsable de l’équipe seront organisées à l’initiative du maître de l’ouvrage. Celui-ci sera tenu d’y participer.</w:t>
      </w:r>
    </w:p>
    <w:p w14:paraId="0CDB8BDD" w14:textId="6C9BEC6F" w:rsidR="000C5FC9" w:rsidRPr="000C5FC9" w:rsidRDefault="000C5FC9" w:rsidP="000C5FC9">
      <w:pPr>
        <w:jc w:val="both"/>
        <w:rPr>
          <w:rFonts w:eastAsia="Trebuchet MS" w:cstheme="minorHAnsi"/>
          <w:sz w:val="20"/>
        </w:rPr>
      </w:pPr>
      <w:r>
        <w:rPr>
          <w:rFonts w:eastAsia="Trebuchet MS" w:cstheme="minorHAnsi"/>
          <w:sz w:val="20"/>
        </w:rPr>
        <w:t>De même, d</w:t>
      </w:r>
      <w:r w:rsidRPr="000C5FC9">
        <w:rPr>
          <w:rFonts w:eastAsia="Trebuchet MS" w:cstheme="minorHAnsi"/>
          <w:sz w:val="20"/>
        </w:rPr>
        <w:t>ans le cadre des éléments de mission VISA/DET qui pourront être passés, la direction de l’exécution des contrats de travaux techniques concernés pour la mission incombe au MOE. Il est tenu de faire respecter par l’entreprise l’ensemble des stipulations du marché de travaux.</w:t>
      </w:r>
    </w:p>
    <w:p w14:paraId="5D91599A" w14:textId="77777777" w:rsidR="000C5FC9" w:rsidRPr="000C5FC9" w:rsidRDefault="000C5FC9" w:rsidP="000C5FC9">
      <w:pPr>
        <w:jc w:val="both"/>
        <w:rPr>
          <w:rFonts w:eastAsia="Trebuchet MS" w:cstheme="minorHAnsi"/>
          <w:sz w:val="20"/>
        </w:rPr>
      </w:pPr>
      <w:r w:rsidRPr="000C5FC9">
        <w:rPr>
          <w:rFonts w:eastAsia="Trebuchet MS" w:cstheme="minorHAnsi"/>
          <w:sz w:val="20"/>
        </w:rPr>
        <w:t>Il y a au minimum un rendez-vous de chantier hebdomadaire, en accord avec le Maître d’Ouvrage.</w:t>
      </w:r>
    </w:p>
    <w:p w14:paraId="2C274B41" w14:textId="77777777" w:rsidR="000C5FC9" w:rsidRPr="000C5FC9" w:rsidRDefault="000C5FC9" w:rsidP="000C5FC9">
      <w:pPr>
        <w:jc w:val="both"/>
        <w:rPr>
          <w:rFonts w:eastAsia="Trebuchet MS" w:cstheme="minorHAnsi"/>
          <w:sz w:val="20"/>
        </w:rPr>
      </w:pPr>
      <w:r w:rsidRPr="000C5FC9">
        <w:rPr>
          <w:rFonts w:eastAsia="Trebuchet MS" w:cstheme="minorHAnsi"/>
          <w:sz w:val="20"/>
        </w:rPr>
        <w:t>Un compte-rendu détaillé sera établi par le MOE puis sera diffusé par ses soins, dès le lendemain de chaque rendez-vous, aux intervenants concernés.</w:t>
      </w:r>
    </w:p>
    <w:p w14:paraId="6BB8CE58" w14:textId="5BCE8745" w:rsidR="006D133D" w:rsidRPr="00B809C4" w:rsidRDefault="006D133D" w:rsidP="00B809C4">
      <w:pPr>
        <w:pStyle w:val="Titre1"/>
        <w:numPr>
          <w:ilvl w:val="2"/>
          <w:numId w:val="5"/>
        </w:numPr>
        <w:spacing w:after="360"/>
        <w:jc w:val="both"/>
        <w:rPr>
          <w:rFonts w:cstheme="minorHAnsi"/>
          <w:sz w:val="24"/>
        </w:rPr>
      </w:pPr>
      <w:bookmarkStart w:id="110" w:name="_Toc322090868"/>
      <w:bookmarkStart w:id="111" w:name="_Toc447722332"/>
      <w:bookmarkStart w:id="112" w:name="_Toc63343276"/>
      <w:bookmarkStart w:id="113" w:name="_Toc191892878"/>
      <w:r w:rsidRPr="00B809C4">
        <w:rPr>
          <w:rFonts w:cstheme="minorHAnsi"/>
          <w:sz w:val="24"/>
        </w:rPr>
        <w:lastRenderedPageBreak/>
        <w:t>Relations Maître d’Ouvrage – MOE pour la conduite des projets</w:t>
      </w:r>
      <w:bookmarkEnd w:id="110"/>
      <w:bookmarkEnd w:id="111"/>
      <w:bookmarkEnd w:id="112"/>
      <w:bookmarkEnd w:id="113"/>
    </w:p>
    <w:p w14:paraId="0A8AF2E5" w14:textId="7EFAC37C" w:rsidR="006D133D" w:rsidRPr="006D133D" w:rsidRDefault="006D133D" w:rsidP="006D133D">
      <w:pPr>
        <w:jc w:val="both"/>
        <w:rPr>
          <w:rFonts w:eastAsia="Trebuchet MS" w:cstheme="minorHAnsi"/>
          <w:sz w:val="20"/>
        </w:rPr>
      </w:pPr>
      <w:r w:rsidRPr="006D133D">
        <w:rPr>
          <w:rFonts w:eastAsia="Trebuchet MS" w:cstheme="minorHAnsi"/>
          <w:sz w:val="20"/>
        </w:rPr>
        <w:t xml:space="preserve">L’ensemble des études confiées au MOE dans le cadre des missions MOE </w:t>
      </w:r>
      <w:r w:rsidRPr="00DB1F5E">
        <w:rPr>
          <w:rFonts w:eastAsia="Trebuchet MS" w:cstheme="minorHAnsi"/>
          <w:sz w:val="20"/>
        </w:rPr>
        <w:t xml:space="preserve">et </w:t>
      </w:r>
      <w:r w:rsidR="00956ADA">
        <w:rPr>
          <w:rFonts w:eastAsia="Trebuchet MS" w:cstheme="minorHAnsi"/>
          <w:sz w:val="20"/>
        </w:rPr>
        <w:t>missions spécifiques</w:t>
      </w:r>
      <w:r w:rsidRPr="00DB1F5E">
        <w:rPr>
          <w:rFonts w:eastAsia="Trebuchet MS" w:cstheme="minorHAnsi"/>
          <w:sz w:val="20"/>
        </w:rPr>
        <w:t xml:space="preserve"> sera réalisé</w:t>
      </w:r>
      <w:r w:rsidRPr="006D133D">
        <w:rPr>
          <w:rFonts w:eastAsia="Trebuchet MS" w:cstheme="minorHAnsi"/>
          <w:sz w:val="20"/>
        </w:rPr>
        <w:t xml:space="preserve"> en collaboration étroite et permanente avec le Maître d’Ouvrage.</w:t>
      </w:r>
    </w:p>
    <w:p w14:paraId="5E0559C5" w14:textId="77777777" w:rsidR="006D133D" w:rsidRPr="006D133D" w:rsidRDefault="006D133D" w:rsidP="006D133D">
      <w:pPr>
        <w:jc w:val="both"/>
        <w:rPr>
          <w:rFonts w:eastAsia="Trebuchet MS" w:cstheme="minorHAnsi"/>
          <w:sz w:val="20"/>
        </w:rPr>
      </w:pPr>
      <w:r w:rsidRPr="006D133D">
        <w:rPr>
          <w:rFonts w:eastAsia="Trebuchet MS" w:cstheme="minorHAnsi"/>
          <w:sz w:val="20"/>
        </w:rPr>
        <w:t>Le Maître d’Ouvrage devra disposer à tout moment de toutes les informations techniques et économiques nécessaires au contrôle des différentes phases d’études et de travaux.</w:t>
      </w:r>
    </w:p>
    <w:p w14:paraId="6F0CF0C1" w14:textId="12F6575A" w:rsidR="006D133D" w:rsidRPr="006D133D" w:rsidRDefault="006D133D" w:rsidP="006D133D">
      <w:pPr>
        <w:jc w:val="both"/>
        <w:rPr>
          <w:rFonts w:eastAsia="Trebuchet MS" w:cstheme="minorHAnsi"/>
          <w:sz w:val="20"/>
        </w:rPr>
      </w:pPr>
      <w:r w:rsidRPr="006D133D">
        <w:rPr>
          <w:rFonts w:eastAsia="Trebuchet MS" w:cstheme="minorHAnsi"/>
          <w:sz w:val="20"/>
        </w:rPr>
        <w:t>Dans le respect du mémoire méthodologique joint à la remise des offres lors de la consultation, le MOE confirmera dans un délai</w:t>
      </w:r>
      <w:r w:rsidR="00DF4D77">
        <w:rPr>
          <w:rFonts w:eastAsia="Trebuchet MS" w:cstheme="minorHAnsi"/>
          <w:sz w:val="20"/>
        </w:rPr>
        <w:t xml:space="preserve"> </w:t>
      </w:r>
      <w:r w:rsidRPr="006D133D">
        <w:rPr>
          <w:rFonts w:eastAsia="Trebuchet MS" w:cstheme="minorHAnsi"/>
          <w:sz w:val="20"/>
        </w:rPr>
        <w:t>de 15 jours calendaire à compter de la notification du présent marché, la composition de l’équipe et le responsable qualifié représentant l’équipe, accompagnés des curriculum vitae correspondants.</w:t>
      </w:r>
    </w:p>
    <w:p w14:paraId="7D362951" w14:textId="77777777" w:rsidR="006D133D" w:rsidRPr="006D133D" w:rsidRDefault="006D133D" w:rsidP="006D133D">
      <w:pPr>
        <w:jc w:val="both"/>
        <w:rPr>
          <w:rFonts w:eastAsia="Trebuchet MS" w:cstheme="minorHAnsi"/>
          <w:sz w:val="20"/>
        </w:rPr>
      </w:pPr>
      <w:r w:rsidRPr="006D133D">
        <w:rPr>
          <w:rFonts w:eastAsia="Trebuchet MS" w:cstheme="minorHAnsi"/>
          <w:sz w:val="20"/>
        </w:rPr>
        <w:t>Le responsable sera habilité à prendre toutes décisions nécessaires et tous engagements au nom du titulaire du marché, sur le plan de la gestion technique et financière du projet. Ce responsable sera l’interlocuteur permanent auprès du Maître d’Ouvrage, tout au long de l’opération et du présent marché.</w:t>
      </w:r>
    </w:p>
    <w:p w14:paraId="0DCBA246" w14:textId="77777777" w:rsidR="006D133D" w:rsidRPr="006D133D" w:rsidRDefault="006D133D" w:rsidP="006D133D">
      <w:pPr>
        <w:jc w:val="both"/>
        <w:rPr>
          <w:rFonts w:eastAsia="Trebuchet MS" w:cstheme="minorHAnsi"/>
          <w:sz w:val="20"/>
        </w:rPr>
      </w:pPr>
      <w:r w:rsidRPr="006D133D">
        <w:rPr>
          <w:rFonts w:eastAsia="Trebuchet MS" w:cstheme="minorHAnsi"/>
          <w:sz w:val="20"/>
        </w:rPr>
        <w:t>L’équipe du titulaire est qualitativement et quantitativement adaptée à la nature des prestations qu’il assure aux différentes phases de sa mission, ainsi qu’aux conditions et objectifs particuliers de l’exécution des ouvrages.</w:t>
      </w:r>
    </w:p>
    <w:p w14:paraId="705A33DE" w14:textId="77777777" w:rsidR="006D133D" w:rsidRPr="006D133D" w:rsidRDefault="006D133D" w:rsidP="006D133D">
      <w:pPr>
        <w:jc w:val="both"/>
        <w:rPr>
          <w:rFonts w:eastAsia="Trebuchet MS" w:cstheme="minorHAnsi"/>
          <w:sz w:val="20"/>
        </w:rPr>
      </w:pPr>
      <w:r w:rsidRPr="006D133D">
        <w:rPr>
          <w:rFonts w:eastAsia="Trebuchet MS" w:cstheme="minorHAnsi"/>
          <w:sz w:val="20"/>
        </w:rPr>
        <w:t>Des procédures rigoureuses seront mises en place :</w:t>
      </w:r>
    </w:p>
    <w:p w14:paraId="34A71AB4" w14:textId="77777777" w:rsidR="006D133D" w:rsidRPr="006D133D" w:rsidRDefault="006D133D" w:rsidP="006F539C">
      <w:pPr>
        <w:numPr>
          <w:ilvl w:val="0"/>
          <w:numId w:val="31"/>
        </w:numPr>
        <w:spacing w:after="0" w:line="240" w:lineRule="auto"/>
        <w:jc w:val="both"/>
        <w:rPr>
          <w:rFonts w:eastAsia="Trebuchet MS" w:cstheme="minorHAnsi"/>
          <w:sz w:val="20"/>
        </w:rPr>
      </w:pPr>
      <w:r w:rsidRPr="006D133D">
        <w:rPr>
          <w:rFonts w:eastAsia="Trebuchet MS" w:cstheme="minorHAnsi"/>
          <w:sz w:val="20"/>
        </w:rPr>
        <w:t>réunions périodiques d’avancement chaque semaine ou sur une autre périodicité suivant accord des parties selon importance de l’opération, dont le compte rendu et la diffusion seront assurés par le Maître d’Ouvrage,</w:t>
      </w:r>
    </w:p>
    <w:p w14:paraId="09B8460F" w14:textId="77777777" w:rsidR="006D133D" w:rsidRPr="006D133D" w:rsidRDefault="006D133D" w:rsidP="006F539C">
      <w:pPr>
        <w:numPr>
          <w:ilvl w:val="0"/>
          <w:numId w:val="31"/>
        </w:numPr>
        <w:spacing w:after="0" w:line="240" w:lineRule="auto"/>
        <w:jc w:val="both"/>
        <w:rPr>
          <w:rFonts w:eastAsia="Trebuchet MS" w:cstheme="minorHAnsi"/>
          <w:sz w:val="20"/>
        </w:rPr>
      </w:pPr>
      <w:r w:rsidRPr="006D133D">
        <w:rPr>
          <w:rFonts w:eastAsia="Trebuchet MS" w:cstheme="minorHAnsi"/>
          <w:sz w:val="20"/>
        </w:rPr>
        <w:t>diffusion systématique et dans un délai compatible avec une éventuelle prise de décision, des comptes rendus, états mensuels d’avancement, rapports et documents techniques significatifs,</w:t>
      </w:r>
    </w:p>
    <w:p w14:paraId="7D6458AE" w14:textId="1E3D3487" w:rsidR="006D133D" w:rsidRPr="006D133D" w:rsidRDefault="006D133D" w:rsidP="006F539C">
      <w:pPr>
        <w:numPr>
          <w:ilvl w:val="0"/>
          <w:numId w:val="31"/>
        </w:numPr>
        <w:spacing w:after="0" w:line="240" w:lineRule="auto"/>
        <w:jc w:val="both"/>
        <w:rPr>
          <w:rFonts w:eastAsia="Trebuchet MS" w:cstheme="minorHAnsi"/>
          <w:sz w:val="20"/>
        </w:rPr>
      </w:pPr>
      <w:r w:rsidRPr="006D133D">
        <w:rPr>
          <w:rFonts w:eastAsia="Trebuchet MS" w:cstheme="minorHAnsi"/>
          <w:sz w:val="20"/>
        </w:rPr>
        <w:t>le MOE assurera l’organisation matérielle et l’animation des réunions techniques de mise au point du projet, en fixera le calendrier et les ordres du jour. Les ordres du jour seront transmis pour accord et/ou demande de complément au Maître d’Ouvrage au plus tard trois jours ouvr</w:t>
      </w:r>
      <w:r w:rsidR="00694B94">
        <w:rPr>
          <w:rFonts w:eastAsia="Trebuchet MS" w:cstheme="minorHAnsi"/>
          <w:sz w:val="20"/>
        </w:rPr>
        <w:t>és</w:t>
      </w:r>
      <w:r w:rsidRPr="006D133D">
        <w:rPr>
          <w:rFonts w:eastAsia="Trebuchet MS" w:cstheme="minorHAnsi"/>
          <w:sz w:val="20"/>
        </w:rPr>
        <w:t xml:space="preserve"> avant la réunion.</w:t>
      </w:r>
    </w:p>
    <w:p w14:paraId="0DAB0400" w14:textId="77777777" w:rsidR="006D133D" w:rsidRPr="006D133D" w:rsidRDefault="006D133D" w:rsidP="006D133D">
      <w:pPr>
        <w:jc w:val="both"/>
        <w:rPr>
          <w:rFonts w:eastAsia="Trebuchet MS" w:cstheme="minorHAnsi"/>
          <w:sz w:val="20"/>
        </w:rPr>
      </w:pPr>
    </w:p>
    <w:p w14:paraId="74C51FFB" w14:textId="77777777" w:rsidR="006D133D" w:rsidRPr="006D133D" w:rsidRDefault="006D133D" w:rsidP="006D133D">
      <w:pPr>
        <w:jc w:val="both"/>
        <w:rPr>
          <w:rFonts w:eastAsia="Trebuchet MS" w:cstheme="minorHAnsi"/>
          <w:sz w:val="20"/>
        </w:rPr>
      </w:pPr>
      <w:r w:rsidRPr="006D133D">
        <w:rPr>
          <w:rFonts w:eastAsia="Trebuchet MS" w:cstheme="minorHAnsi"/>
          <w:sz w:val="20"/>
        </w:rPr>
        <w:t>Le MOE établira et diffusera les comptes-rendus relatifs à chaque réunion. Ces derniers devront mentionner notamment :</w:t>
      </w:r>
    </w:p>
    <w:p w14:paraId="554A40BF" w14:textId="77777777" w:rsidR="006D133D" w:rsidRPr="006D133D" w:rsidRDefault="006D133D" w:rsidP="006F539C">
      <w:pPr>
        <w:numPr>
          <w:ilvl w:val="0"/>
          <w:numId w:val="31"/>
        </w:numPr>
        <w:spacing w:after="0" w:line="240" w:lineRule="auto"/>
        <w:jc w:val="both"/>
        <w:rPr>
          <w:rFonts w:eastAsia="Trebuchet MS" w:cstheme="minorHAnsi"/>
          <w:sz w:val="20"/>
        </w:rPr>
      </w:pPr>
      <w:r w:rsidRPr="006D133D">
        <w:rPr>
          <w:rFonts w:eastAsia="Trebuchet MS" w:cstheme="minorHAnsi"/>
          <w:sz w:val="20"/>
        </w:rPr>
        <w:t>les modifications des plans et documents diffusés à l’occasion des réunions ou pendant les périodes intermédiaires,</w:t>
      </w:r>
    </w:p>
    <w:p w14:paraId="1CA2BC73" w14:textId="77777777" w:rsidR="006D133D" w:rsidRPr="006D133D" w:rsidRDefault="006D133D" w:rsidP="006F539C">
      <w:pPr>
        <w:numPr>
          <w:ilvl w:val="0"/>
          <w:numId w:val="31"/>
        </w:numPr>
        <w:spacing w:after="0" w:line="240" w:lineRule="auto"/>
        <w:jc w:val="both"/>
        <w:rPr>
          <w:rFonts w:eastAsia="Trebuchet MS" w:cstheme="minorHAnsi"/>
          <w:sz w:val="20"/>
        </w:rPr>
      </w:pPr>
      <w:r w:rsidRPr="006D133D">
        <w:rPr>
          <w:rFonts w:eastAsia="Trebuchet MS" w:cstheme="minorHAnsi"/>
          <w:sz w:val="20"/>
        </w:rPr>
        <w:t>l’avancement et les moyens mis en œuvre pour rattraper les retards le cas échéant.</w:t>
      </w:r>
    </w:p>
    <w:p w14:paraId="2A24522F" w14:textId="77777777" w:rsidR="006D133D" w:rsidRPr="006D133D" w:rsidRDefault="006D133D" w:rsidP="006D133D">
      <w:pPr>
        <w:jc w:val="both"/>
        <w:rPr>
          <w:rFonts w:eastAsia="Trebuchet MS" w:cstheme="minorHAnsi"/>
          <w:sz w:val="20"/>
        </w:rPr>
      </w:pPr>
    </w:p>
    <w:p w14:paraId="4E7196B6" w14:textId="77777777" w:rsidR="006D133D" w:rsidRPr="006D133D" w:rsidRDefault="006D133D" w:rsidP="006D133D">
      <w:pPr>
        <w:jc w:val="both"/>
        <w:rPr>
          <w:rFonts w:eastAsia="Trebuchet MS" w:cstheme="minorHAnsi"/>
          <w:sz w:val="20"/>
        </w:rPr>
      </w:pPr>
      <w:r w:rsidRPr="006D133D">
        <w:rPr>
          <w:rFonts w:eastAsia="Trebuchet MS" w:cstheme="minorHAnsi"/>
          <w:sz w:val="20"/>
        </w:rPr>
        <w:t>En cas de désaccord du Maître d’Ouvrage, les points de divergences seront examinés au cours de la réunion suivante et les corrections seront portées en tête du nouveau compte rendu.</w:t>
      </w:r>
    </w:p>
    <w:p w14:paraId="4AF809EA" w14:textId="77CE5CE1" w:rsidR="006D133D" w:rsidRPr="002A44EA" w:rsidRDefault="006D133D" w:rsidP="006D133D">
      <w:pPr>
        <w:jc w:val="both"/>
        <w:rPr>
          <w:rFonts w:eastAsia="Trebuchet MS" w:cstheme="minorHAnsi"/>
          <w:sz w:val="20"/>
        </w:rPr>
      </w:pPr>
      <w:r w:rsidRPr="006D133D">
        <w:rPr>
          <w:rFonts w:eastAsia="Trebuchet MS" w:cstheme="minorHAnsi"/>
          <w:sz w:val="20"/>
        </w:rPr>
        <w:t>La bonne exécution des prestations dépendant, d’une part du responsable chargé de la conduite des prestations, d’autre part de la composition quantitative et qualitative de l’équipe (ingénieurs spécialisé</w:t>
      </w:r>
      <w:r w:rsidR="00054E7F">
        <w:rPr>
          <w:rFonts w:eastAsia="Trebuchet MS" w:cstheme="minorHAnsi"/>
          <w:sz w:val="20"/>
        </w:rPr>
        <w:t>s</w:t>
      </w:r>
      <w:r w:rsidRPr="006D133D">
        <w:rPr>
          <w:rFonts w:eastAsia="Trebuchet MS" w:cstheme="minorHAnsi"/>
          <w:sz w:val="20"/>
        </w:rPr>
        <w:t xml:space="preserve"> et techniciens), le titulaire a l’obligation de maintenir en place le responsable et les membres de l’équipe nommément désignés pendant toute la </w:t>
      </w:r>
      <w:r w:rsidRPr="002A44EA">
        <w:rPr>
          <w:rFonts w:eastAsia="Trebuchet MS" w:cstheme="minorHAnsi"/>
          <w:sz w:val="20"/>
        </w:rPr>
        <w:t xml:space="preserve">durée nécessaire à l’accomplissement des </w:t>
      </w:r>
      <w:r w:rsidR="00054E7F" w:rsidRPr="002A44EA">
        <w:rPr>
          <w:rFonts w:eastAsia="Trebuchet MS" w:cstheme="minorHAnsi"/>
          <w:sz w:val="20"/>
        </w:rPr>
        <w:t>missions et ce pendant toute la durée d’exécution du marché</w:t>
      </w:r>
      <w:r w:rsidRPr="002A44EA">
        <w:rPr>
          <w:rFonts w:eastAsia="Trebuchet MS" w:cstheme="minorHAnsi"/>
          <w:sz w:val="20"/>
        </w:rPr>
        <w:t>.</w:t>
      </w:r>
    </w:p>
    <w:p w14:paraId="4DDA454B" w14:textId="12DBAB53" w:rsidR="006D133D" w:rsidRPr="002A44EA" w:rsidRDefault="006D133D" w:rsidP="006D133D">
      <w:pPr>
        <w:jc w:val="both"/>
        <w:rPr>
          <w:rFonts w:eastAsia="Trebuchet MS" w:cstheme="minorHAnsi"/>
          <w:sz w:val="20"/>
        </w:rPr>
      </w:pPr>
      <w:r w:rsidRPr="002A44EA">
        <w:rPr>
          <w:rFonts w:eastAsia="Trebuchet MS" w:cstheme="minorHAnsi"/>
          <w:sz w:val="20"/>
        </w:rPr>
        <w:t>Si le responsable et / ou l’un des membres de l’équipe n’est plus en mesure d’accomplir sa mission, le titulaire du marché doit en aviser immédiatement l</w:t>
      </w:r>
      <w:r w:rsidR="00054E7F" w:rsidRPr="002A44EA">
        <w:rPr>
          <w:rFonts w:eastAsia="Trebuchet MS" w:cstheme="minorHAnsi"/>
          <w:sz w:val="20"/>
        </w:rPr>
        <w:t>e</w:t>
      </w:r>
      <w:r w:rsidRPr="002A44EA">
        <w:rPr>
          <w:rFonts w:eastAsia="Trebuchet MS" w:cstheme="minorHAnsi"/>
          <w:sz w:val="20"/>
        </w:rPr>
        <w:t xml:space="preserve"> Maître d’Ouvrage par lettre recommandée et prendre toutes les dispositions nécessaires en application de l’article 3.4.3 du CCAG</w:t>
      </w:r>
      <w:r w:rsidR="002A44EA" w:rsidRPr="002A44EA">
        <w:rPr>
          <w:rFonts w:eastAsia="Trebuchet MS" w:cstheme="minorHAnsi"/>
          <w:sz w:val="20"/>
        </w:rPr>
        <w:t xml:space="preserve"> MOE</w:t>
      </w:r>
      <w:r w:rsidRPr="002A44EA">
        <w:rPr>
          <w:rFonts w:eastAsia="Trebuchet MS" w:cstheme="minorHAnsi"/>
          <w:sz w:val="20"/>
        </w:rPr>
        <w:t>, pour que la bonne exécution des prestations ne soit compromise.</w:t>
      </w:r>
    </w:p>
    <w:p w14:paraId="46076B9D" w14:textId="720ACB67" w:rsidR="006D133D" w:rsidRPr="006D133D" w:rsidRDefault="006D133D" w:rsidP="006D133D">
      <w:pPr>
        <w:jc w:val="both"/>
        <w:rPr>
          <w:rFonts w:eastAsia="Trebuchet MS" w:cstheme="minorHAnsi"/>
          <w:sz w:val="20"/>
        </w:rPr>
      </w:pPr>
      <w:r w:rsidRPr="002A44EA">
        <w:rPr>
          <w:rFonts w:eastAsia="Trebuchet MS" w:cstheme="minorHAnsi"/>
          <w:sz w:val="20"/>
        </w:rPr>
        <w:t>A ce titre, et par dérogation à l’article 3.4.3 du CCAG</w:t>
      </w:r>
      <w:r w:rsidR="002A44EA" w:rsidRPr="002A44EA">
        <w:rPr>
          <w:rFonts w:eastAsia="Trebuchet MS" w:cstheme="minorHAnsi"/>
          <w:sz w:val="20"/>
        </w:rPr>
        <w:t xml:space="preserve"> MOE</w:t>
      </w:r>
      <w:r w:rsidRPr="002A44EA">
        <w:rPr>
          <w:rFonts w:eastAsia="Trebuchet MS" w:cstheme="minorHAnsi"/>
          <w:sz w:val="20"/>
        </w:rPr>
        <w:t>, obligation</w:t>
      </w:r>
      <w:r w:rsidRPr="006D133D">
        <w:rPr>
          <w:rFonts w:eastAsia="Trebuchet MS" w:cstheme="minorHAnsi"/>
          <w:sz w:val="20"/>
        </w:rPr>
        <w:t xml:space="preserve"> est faite au titulaire de désigner un remplaçant et d’en communiquer le nom et les titres au Maître d’Ouvrage dans un délai de 15 jours à compter de la date d’envoi de l’avis dont il est fait mention à l’alinéa précédent.</w:t>
      </w:r>
    </w:p>
    <w:p w14:paraId="25B83D2E" w14:textId="77777777" w:rsidR="006D133D" w:rsidRPr="006D133D" w:rsidRDefault="006D133D" w:rsidP="006D133D">
      <w:pPr>
        <w:jc w:val="both"/>
        <w:rPr>
          <w:rFonts w:eastAsia="Trebuchet MS" w:cstheme="minorHAnsi"/>
          <w:sz w:val="20"/>
        </w:rPr>
      </w:pPr>
      <w:r w:rsidRPr="006D133D">
        <w:rPr>
          <w:rFonts w:eastAsia="Trebuchet MS" w:cstheme="minorHAnsi"/>
          <w:sz w:val="20"/>
        </w:rPr>
        <w:t>Le silence du Maître d’Ouvrage ne vaudra pas acceptation implicite du remplaçant.</w:t>
      </w:r>
    </w:p>
    <w:p w14:paraId="280FCAB4" w14:textId="77777777" w:rsidR="006D133D" w:rsidRPr="006D133D" w:rsidRDefault="006D133D" w:rsidP="006D133D">
      <w:pPr>
        <w:jc w:val="both"/>
        <w:rPr>
          <w:rFonts w:eastAsia="Trebuchet MS" w:cstheme="minorHAnsi"/>
          <w:sz w:val="20"/>
        </w:rPr>
      </w:pPr>
      <w:r w:rsidRPr="006D133D">
        <w:rPr>
          <w:rFonts w:eastAsia="Trebuchet MS" w:cstheme="minorHAnsi"/>
          <w:sz w:val="20"/>
        </w:rPr>
        <w:t>Le titulaire dispose d’un délai de 8 jours à compter de ce refus pour lui proposer une autre personne physique.</w:t>
      </w:r>
    </w:p>
    <w:p w14:paraId="339233AD" w14:textId="17966342" w:rsidR="006D133D" w:rsidRPr="006D133D" w:rsidRDefault="006D133D" w:rsidP="006D133D">
      <w:pPr>
        <w:jc w:val="both"/>
        <w:rPr>
          <w:rFonts w:eastAsia="Trebuchet MS" w:cstheme="minorHAnsi"/>
          <w:sz w:val="20"/>
        </w:rPr>
      </w:pPr>
      <w:r w:rsidRPr="006D133D">
        <w:rPr>
          <w:rFonts w:eastAsia="Trebuchet MS" w:cstheme="minorHAnsi"/>
          <w:sz w:val="20"/>
        </w:rPr>
        <w:t xml:space="preserve">A défaut de remplaçant ou si le remplaçant est récusé dans le délai indiqué ci-dessus, le marché est résilié dans les conditions prévues à l’article </w:t>
      </w:r>
      <w:r w:rsidR="002A44EA">
        <w:rPr>
          <w:rFonts w:eastAsia="Trebuchet MS" w:cstheme="minorHAnsi"/>
          <w:sz w:val="20"/>
        </w:rPr>
        <w:t xml:space="preserve">27 à </w:t>
      </w:r>
      <w:r w:rsidRPr="006D133D">
        <w:rPr>
          <w:rFonts w:eastAsia="Trebuchet MS" w:cstheme="minorHAnsi"/>
          <w:sz w:val="20"/>
        </w:rPr>
        <w:t>32 du CCAG</w:t>
      </w:r>
      <w:r w:rsidR="002A44EA">
        <w:rPr>
          <w:rFonts w:eastAsia="Trebuchet MS" w:cstheme="minorHAnsi"/>
          <w:sz w:val="20"/>
        </w:rPr>
        <w:t xml:space="preserve"> MOE</w:t>
      </w:r>
      <w:r w:rsidRPr="006D133D">
        <w:rPr>
          <w:rFonts w:eastAsia="Trebuchet MS" w:cstheme="minorHAnsi"/>
          <w:sz w:val="20"/>
        </w:rPr>
        <w:t>.</w:t>
      </w:r>
    </w:p>
    <w:p w14:paraId="33B63A40" w14:textId="7748C35B" w:rsidR="006D133D" w:rsidRPr="006D133D" w:rsidRDefault="006D133D" w:rsidP="00BD75F1">
      <w:pPr>
        <w:pStyle w:val="Sansinterligne"/>
        <w:jc w:val="both"/>
        <w:rPr>
          <w:rFonts w:eastAsia="Trebuchet MS" w:cstheme="minorHAnsi"/>
          <w:sz w:val="20"/>
        </w:rPr>
      </w:pPr>
      <w:r w:rsidRPr="006D133D">
        <w:rPr>
          <w:rFonts w:eastAsia="Trebuchet MS" w:cstheme="minorHAnsi"/>
          <w:sz w:val="20"/>
        </w:rPr>
        <w:lastRenderedPageBreak/>
        <w:t xml:space="preserve">Le MOE s’engage, si cela s’avère nécessaire, pour mener à bonne fin les missions définies à l’article </w:t>
      </w:r>
      <w:r w:rsidR="00BD75F1">
        <w:rPr>
          <w:rFonts w:eastAsia="Trebuchet MS" w:cstheme="minorHAnsi"/>
          <w:sz w:val="20"/>
        </w:rPr>
        <w:t>7.1.1 à 7.1.4 précités</w:t>
      </w:r>
      <w:r w:rsidRPr="006D133D">
        <w:rPr>
          <w:rFonts w:eastAsia="Trebuchet MS" w:cstheme="minorHAnsi"/>
          <w:sz w:val="20"/>
        </w:rPr>
        <w:t xml:space="preserve">, </w:t>
      </w:r>
      <w:r w:rsidR="00BD75F1">
        <w:rPr>
          <w:rFonts w:eastAsia="Trebuchet MS" w:cstheme="minorHAnsi"/>
          <w:sz w:val="20"/>
        </w:rPr>
        <w:t xml:space="preserve">à maintenir, </w:t>
      </w:r>
      <w:r w:rsidR="00BD75F1" w:rsidRPr="002D61A2">
        <w:rPr>
          <w:rFonts w:cstheme="minorHAnsi"/>
          <w:sz w:val="20"/>
          <w:szCs w:val="20"/>
        </w:rPr>
        <w:t>une équipe d’intervenants expérimentés, disposant de compétences, de connaissances et de savoir-faire en adéquation avec les attentes de</w:t>
      </w:r>
      <w:r w:rsidR="00BD75F1">
        <w:rPr>
          <w:rFonts w:cstheme="minorHAnsi"/>
          <w:sz w:val="20"/>
          <w:szCs w:val="20"/>
        </w:rPr>
        <w:t>s</w:t>
      </w:r>
      <w:r w:rsidR="00BD75F1" w:rsidRPr="002D61A2">
        <w:rPr>
          <w:rFonts w:cstheme="minorHAnsi"/>
          <w:sz w:val="20"/>
          <w:szCs w:val="20"/>
        </w:rPr>
        <w:t xml:space="preserve"> mission</w:t>
      </w:r>
      <w:r w:rsidR="00BD75F1">
        <w:rPr>
          <w:rFonts w:cstheme="minorHAnsi"/>
          <w:sz w:val="20"/>
          <w:szCs w:val="20"/>
        </w:rPr>
        <w:t xml:space="preserve">s </w:t>
      </w:r>
      <w:r w:rsidRPr="006D133D">
        <w:rPr>
          <w:rFonts w:eastAsia="Trebuchet MS" w:cstheme="minorHAnsi"/>
          <w:sz w:val="20"/>
        </w:rPr>
        <w:t>sans accroissement de sa rémunération.</w:t>
      </w:r>
    </w:p>
    <w:p w14:paraId="70E57BB5" w14:textId="77777777" w:rsidR="006D133D" w:rsidRPr="006D133D" w:rsidRDefault="006D133D" w:rsidP="006D133D">
      <w:pPr>
        <w:jc w:val="both"/>
        <w:rPr>
          <w:rFonts w:eastAsia="Trebuchet MS" w:cstheme="minorHAnsi"/>
          <w:sz w:val="20"/>
        </w:rPr>
      </w:pPr>
    </w:p>
    <w:p w14:paraId="2EC7B7C4" w14:textId="77777777" w:rsidR="006D133D" w:rsidRPr="006D133D" w:rsidRDefault="006D133D" w:rsidP="006D133D">
      <w:pPr>
        <w:jc w:val="both"/>
        <w:rPr>
          <w:rFonts w:eastAsia="Trebuchet MS" w:cstheme="minorHAnsi"/>
          <w:sz w:val="20"/>
        </w:rPr>
      </w:pPr>
      <w:r w:rsidRPr="002A44EA">
        <w:rPr>
          <w:rFonts w:eastAsia="Trebuchet MS" w:cstheme="minorHAnsi"/>
          <w:sz w:val="20"/>
        </w:rPr>
        <w:t>Le titulaire s’interdit d’accepter des tiers, avec lesquels l’exécution du marché le mettra en rapport, une quelconque mission, sauf accord express du Maître d’Ouvrage.</w:t>
      </w:r>
    </w:p>
    <w:p w14:paraId="4AF65BEB" w14:textId="528E19B6" w:rsidR="00EC4CBD" w:rsidRPr="00EC4CBD" w:rsidRDefault="00EC4CBD" w:rsidP="00EC4CBD">
      <w:pPr>
        <w:pStyle w:val="Sansinterligne"/>
        <w:jc w:val="both"/>
        <w:rPr>
          <w:rFonts w:eastAsia="Trebuchet MS" w:cstheme="minorHAnsi"/>
          <w:kern w:val="2"/>
          <w:sz w:val="20"/>
          <w14:ligatures w14:val="standardContextual"/>
        </w:rPr>
      </w:pPr>
      <w:r w:rsidRPr="00EC4CBD">
        <w:rPr>
          <w:rFonts w:eastAsia="Trebuchet MS" w:cstheme="minorHAnsi"/>
          <w:kern w:val="2"/>
          <w:sz w:val="20"/>
          <w14:ligatures w14:val="standardContextual"/>
        </w:rPr>
        <w:t>Si le titulaire s’appuie sur un sous-traitant pour justifier d’une compétence exigée au titre du marché, la sous-traitance devra être indiquée dès le dépôt de son offre ou après notification du marché.</w:t>
      </w:r>
    </w:p>
    <w:p w14:paraId="0DACFEA0" w14:textId="5533D30B" w:rsidR="00EC4CBD" w:rsidRPr="00B809C4" w:rsidRDefault="00EC4CBD" w:rsidP="00B809C4">
      <w:pPr>
        <w:pStyle w:val="Titre1"/>
        <w:numPr>
          <w:ilvl w:val="2"/>
          <w:numId w:val="5"/>
        </w:numPr>
        <w:spacing w:after="360"/>
        <w:jc w:val="both"/>
        <w:rPr>
          <w:rFonts w:cstheme="minorHAnsi"/>
          <w:sz w:val="24"/>
        </w:rPr>
      </w:pPr>
      <w:bookmarkStart w:id="114" w:name="_Toc191892879"/>
      <w:r w:rsidRPr="00B809C4">
        <w:rPr>
          <w:rFonts w:cstheme="minorHAnsi"/>
          <w:sz w:val="24"/>
        </w:rPr>
        <w:t>Procédures administratives</w:t>
      </w:r>
      <w:bookmarkEnd w:id="114"/>
    </w:p>
    <w:p w14:paraId="40B1001D" w14:textId="77777777" w:rsidR="00EC4CBD" w:rsidRPr="00F92FB3" w:rsidRDefault="00EC4CBD" w:rsidP="00EC4CBD">
      <w:pPr>
        <w:pStyle w:val="Corpsdetexte2"/>
        <w:tabs>
          <w:tab w:val="clear" w:pos="851"/>
        </w:tabs>
        <w:rPr>
          <w:rFonts w:ascii="Arial Narrow" w:hAnsi="Arial Narrow"/>
        </w:rPr>
      </w:pPr>
      <w:r w:rsidRPr="00EC4CBD">
        <w:rPr>
          <w:rFonts w:asciiTheme="minorHAnsi" w:eastAsia="Trebuchet MS" w:hAnsiTheme="minorHAnsi" w:cstheme="minorHAnsi"/>
          <w:kern w:val="2"/>
          <w:sz w:val="20"/>
          <w:lang w:eastAsia="en-US"/>
          <w14:ligatures w14:val="standardContextual"/>
        </w:rPr>
        <w:t>Durant toute sa mission MOE, le MOE fournira toute l’assistance nécessaire, y compris la fourniture de renseignements et l’établissement de documents écrits ou graphiques, dans le cadre de l’obtention d’autorisations ou de dispenses de la part de toute autorité administrative ou assimilée compétente et plus généralement de toute entité disposant d’une autorité quelconque relativement au projet, de manière à obtenir dans les plus brefs délais les autorisations et dispenses</w:t>
      </w:r>
      <w:r w:rsidRPr="00F92FB3">
        <w:rPr>
          <w:rFonts w:ascii="Arial Narrow" w:hAnsi="Arial Narrow"/>
        </w:rPr>
        <w:t>.</w:t>
      </w:r>
    </w:p>
    <w:p w14:paraId="36733336" w14:textId="77777777" w:rsidR="006D133D" w:rsidRPr="006D133D" w:rsidRDefault="006D133D" w:rsidP="006D133D">
      <w:pPr>
        <w:rPr>
          <w:rFonts w:eastAsia="Trebuchet MS" w:cstheme="minorHAnsi"/>
          <w:sz w:val="20"/>
        </w:rPr>
      </w:pPr>
    </w:p>
    <w:p w14:paraId="5D128CA9" w14:textId="6B6BB237" w:rsidR="00564F73" w:rsidRPr="00D873E4" w:rsidRDefault="00564F73" w:rsidP="00D873E4">
      <w:pPr>
        <w:pStyle w:val="Titre1"/>
        <w:numPr>
          <w:ilvl w:val="1"/>
          <w:numId w:val="5"/>
        </w:numPr>
        <w:spacing w:after="360"/>
        <w:ind w:left="993" w:hanging="426"/>
        <w:jc w:val="both"/>
        <w:rPr>
          <w:rFonts w:cstheme="minorHAnsi"/>
          <w:sz w:val="32"/>
          <w:szCs w:val="32"/>
        </w:rPr>
      </w:pPr>
      <w:bookmarkStart w:id="115" w:name="_Ref116371070"/>
      <w:bookmarkStart w:id="116" w:name="_Toc180155044"/>
      <w:bookmarkStart w:id="117" w:name="_Toc191892880"/>
      <w:r w:rsidRPr="00D873E4">
        <w:rPr>
          <w:rFonts w:cstheme="minorHAnsi"/>
          <w:sz w:val="32"/>
          <w:szCs w:val="32"/>
        </w:rPr>
        <w:t>Modalités d’exécution</w:t>
      </w:r>
      <w:bookmarkStart w:id="118" w:name="_Hlk180413759"/>
      <w:bookmarkEnd w:id="115"/>
      <w:bookmarkEnd w:id="116"/>
      <w:bookmarkEnd w:id="117"/>
    </w:p>
    <w:p w14:paraId="6F2EAC28" w14:textId="6A5BEC6F" w:rsidR="00564F73" w:rsidRPr="00D873E4" w:rsidRDefault="58570E46" w:rsidP="00D873E4">
      <w:pPr>
        <w:pStyle w:val="Titre1"/>
        <w:numPr>
          <w:ilvl w:val="2"/>
          <w:numId w:val="5"/>
        </w:numPr>
        <w:spacing w:after="360"/>
        <w:jc w:val="both"/>
        <w:rPr>
          <w:rFonts w:cstheme="minorHAnsi"/>
          <w:i/>
          <w:iCs/>
          <w:sz w:val="22"/>
        </w:rPr>
      </w:pPr>
      <w:bookmarkStart w:id="119" w:name="_Toc180155046"/>
      <w:bookmarkStart w:id="120" w:name="_Toc191892881"/>
      <w:bookmarkEnd w:id="118"/>
      <w:r w:rsidRPr="00D873E4">
        <w:rPr>
          <w:rFonts w:cstheme="minorHAnsi"/>
          <w:i/>
          <w:iCs/>
          <w:sz w:val="22"/>
        </w:rPr>
        <w:t xml:space="preserve">Conditions d'attribution </w:t>
      </w:r>
      <w:r w:rsidR="0018002B" w:rsidRPr="00D873E4">
        <w:rPr>
          <w:rFonts w:cstheme="minorHAnsi"/>
          <w:i/>
          <w:iCs/>
          <w:sz w:val="22"/>
        </w:rPr>
        <w:t xml:space="preserve">des </w:t>
      </w:r>
      <w:r w:rsidR="00865A16" w:rsidRPr="00D873E4">
        <w:rPr>
          <w:rFonts w:cstheme="minorHAnsi"/>
          <w:i/>
          <w:iCs/>
          <w:sz w:val="22"/>
        </w:rPr>
        <w:t>bons de commande</w:t>
      </w:r>
      <w:r w:rsidR="0018002B" w:rsidRPr="00D873E4">
        <w:rPr>
          <w:rFonts w:cstheme="minorHAnsi"/>
          <w:i/>
          <w:iCs/>
          <w:sz w:val="22"/>
        </w:rPr>
        <w:t xml:space="preserve"> e</w:t>
      </w:r>
      <w:r w:rsidRPr="00D873E4">
        <w:rPr>
          <w:rFonts w:cstheme="minorHAnsi"/>
          <w:i/>
          <w:iCs/>
          <w:sz w:val="22"/>
        </w:rPr>
        <w:t>n cas d’accord</w:t>
      </w:r>
      <w:r w:rsidR="080A8BA8" w:rsidRPr="00D873E4">
        <w:rPr>
          <w:rFonts w:cstheme="minorHAnsi"/>
          <w:i/>
          <w:iCs/>
          <w:sz w:val="22"/>
        </w:rPr>
        <w:t>-</w:t>
      </w:r>
      <w:r w:rsidRPr="00D873E4">
        <w:rPr>
          <w:rFonts w:cstheme="minorHAnsi"/>
          <w:i/>
          <w:iCs/>
          <w:sz w:val="22"/>
        </w:rPr>
        <w:t>cadre</w:t>
      </w:r>
      <w:r w:rsidR="0018002B" w:rsidRPr="00D873E4">
        <w:rPr>
          <w:rFonts w:cstheme="minorHAnsi"/>
          <w:i/>
          <w:iCs/>
          <w:sz w:val="22"/>
        </w:rPr>
        <w:t xml:space="preserve"> </w:t>
      </w:r>
      <w:r w:rsidR="003F4693" w:rsidRPr="00D873E4">
        <w:rPr>
          <w:rFonts w:cstheme="minorHAnsi"/>
          <w:i/>
          <w:iCs/>
          <w:sz w:val="22"/>
        </w:rPr>
        <w:t>multi attributaires</w:t>
      </w:r>
      <w:bookmarkEnd w:id="119"/>
      <w:bookmarkEnd w:id="120"/>
    </w:p>
    <w:p w14:paraId="69B1672C" w14:textId="322984F4" w:rsidR="00987180" w:rsidRPr="00D52A68" w:rsidRDefault="00987180" w:rsidP="00987180">
      <w:pPr>
        <w:ind w:left="-5" w:right="13"/>
        <w:rPr>
          <w:rFonts w:eastAsia="Trebuchet MS"/>
          <w:color w:val="000000" w:themeColor="text1"/>
          <w:sz w:val="20"/>
          <w:szCs w:val="20"/>
        </w:rPr>
      </w:pPr>
      <w:r w:rsidRPr="00D52A68">
        <w:rPr>
          <w:rFonts w:eastAsia="Trebuchet MS"/>
          <w:color w:val="000000" w:themeColor="text1"/>
          <w:sz w:val="20"/>
          <w:szCs w:val="20"/>
        </w:rPr>
        <w:t>Les</w:t>
      </w:r>
      <w:r w:rsidR="00B63BD5">
        <w:rPr>
          <w:rFonts w:eastAsia="Trebuchet MS"/>
          <w:color w:val="000000" w:themeColor="text1"/>
          <w:sz w:val="20"/>
          <w:szCs w:val="20"/>
        </w:rPr>
        <w:t xml:space="preserve"> </w:t>
      </w:r>
      <w:r w:rsidR="00F12471">
        <w:rPr>
          <w:rFonts w:eastAsia="Trebuchet MS"/>
          <w:color w:val="000000" w:themeColor="text1"/>
          <w:sz w:val="20"/>
          <w:szCs w:val="20"/>
        </w:rPr>
        <w:t>bons de commande</w:t>
      </w:r>
      <w:r w:rsidRPr="00D52A68">
        <w:rPr>
          <w:rFonts w:eastAsia="Trebuchet MS"/>
          <w:color w:val="000000" w:themeColor="text1"/>
          <w:sz w:val="20"/>
          <w:szCs w:val="20"/>
        </w:rPr>
        <w:t xml:space="preserve"> seront répartis entre les titulaires, sur toute la durée de l’accord-cadre, en fonction de leur classement à l’analyse des offres et selon la méthode de la répartition dite « en cascade ». </w:t>
      </w:r>
    </w:p>
    <w:p w14:paraId="55CFE7C3" w14:textId="39D9C1AA" w:rsidR="00987180" w:rsidRPr="00D52A68" w:rsidRDefault="00987180" w:rsidP="00987180">
      <w:pPr>
        <w:ind w:left="-5" w:right="13"/>
        <w:rPr>
          <w:rFonts w:eastAsia="Trebuchet MS"/>
          <w:color w:val="000000" w:themeColor="text1"/>
          <w:sz w:val="20"/>
          <w:szCs w:val="20"/>
        </w:rPr>
      </w:pPr>
      <w:r w:rsidRPr="00D52A68">
        <w:rPr>
          <w:rFonts w:eastAsia="Trebuchet MS"/>
          <w:color w:val="000000" w:themeColor="text1"/>
          <w:sz w:val="20"/>
          <w:szCs w:val="20"/>
        </w:rPr>
        <w:t xml:space="preserve">Cela signifie qu’il sera fait appel en priorité au titulaire le </w:t>
      </w:r>
      <w:r w:rsidR="00283A38" w:rsidRPr="00D52A68">
        <w:rPr>
          <w:rFonts w:eastAsia="Trebuchet MS"/>
          <w:color w:val="000000" w:themeColor="text1"/>
          <w:sz w:val="20"/>
          <w:szCs w:val="20"/>
        </w:rPr>
        <w:t>mieux</w:t>
      </w:r>
      <w:r w:rsidR="00283A38">
        <w:rPr>
          <w:rFonts w:eastAsia="Trebuchet MS"/>
          <w:color w:val="000000" w:themeColor="text1"/>
          <w:sz w:val="20"/>
          <w:szCs w:val="20"/>
        </w:rPr>
        <w:t>-</w:t>
      </w:r>
      <w:r w:rsidRPr="00D52A68">
        <w:rPr>
          <w:rFonts w:eastAsia="Trebuchet MS"/>
          <w:color w:val="000000" w:themeColor="text1"/>
          <w:sz w:val="20"/>
          <w:szCs w:val="20"/>
        </w:rPr>
        <w:t xml:space="preserve">disant. Le classement des candidats sera transmis lors de la notification. </w:t>
      </w:r>
    </w:p>
    <w:p w14:paraId="1D792DBE" w14:textId="5809A76D" w:rsidR="00D52A68" w:rsidRPr="0018002B" w:rsidRDefault="00987180" w:rsidP="00987180">
      <w:pPr>
        <w:ind w:left="-5" w:right="13"/>
        <w:rPr>
          <w:rFonts w:eastAsia="Trebuchet MS"/>
          <w:color w:val="000000" w:themeColor="text1"/>
          <w:sz w:val="20"/>
          <w:szCs w:val="20"/>
        </w:rPr>
      </w:pPr>
      <w:r w:rsidRPr="00D52A68">
        <w:rPr>
          <w:rFonts w:eastAsia="Trebuchet MS"/>
          <w:color w:val="000000" w:themeColor="text1"/>
          <w:sz w:val="20"/>
          <w:szCs w:val="20"/>
        </w:rPr>
        <w:t xml:space="preserve">Dans cette hypothèse, le pouvoir adjudicateur contactera en priorité le titulaire dont l’offre aura été classée première. </w:t>
      </w:r>
      <w:r w:rsidRPr="0018002B">
        <w:rPr>
          <w:rFonts w:eastAsia="Trebuchet MS"/>
          <w:color w:val="000000" w:themeColor="text1"/>
          <w:sz w:val="20"/>
          <w:szCs w:val="20"/>
        </w:rPr>
        <w:t>Si celui-ci n’est pas en mesure de répondre au besoin dans les délais exigés, l</w:t>
      </w:r>
      <w:r w:rsidR="00D52A68" w:rsidRPr="0018002B">
        <w:rPr>
          <w:rFonts w:eastAsia="Trebuchet MS"/>
          <w:color w:val="000000" w:themeColor="text1"/>
          <w:sz w:val="20"/>
          <w:szCs w:val="20"/>
        </w:rPr>
        <w:t>e maître d’ouvrage</w:t>
      </w:r>
      <w:r w:rsidRPr="0018002B">
        <w:rPr>
          <w:rFonts w:eastAsia="Trebuchet MS"/>
          <w:color w:val="000000" w:themeColor="text1"/>
          <w:sz w:val="20"/>
          <w:szCs w:val="20"/>
        </w:rPr>
        <w:t xml:space="preserve"> pourra s’adresser au titulaire ayant été classé deuxième.</w:t>
      </w:r>
    </w:p>
    <w:p w14:paraId="3F824C1E" w14:textId="42DEAC0C" w:rsidR="00D52A68" w:rsidRPr="0018002B" w:rsidRDefault="00987180" w:rsidP="00987180">
      <w:pPr>
        <w:ind w:left="-5" w:right="13"/>
        <w:rPr>
          <w:rFonts w:eastAsia="Trebuchet MS"/>
          <w:color w:val="000000" w:themeColor="text1"/>
          <w:sz w:val="20"/>
          <w:szCs w:val="20"/>
        </w:rPr>
      </w:pPr>
      <w:r w:rsidRPr="0018002B">
        <w:rPr>
          <w:rFonts w:eastAsia="Trebuchet MS"/>
          <w:color w:val="000000" w:themeColor="text1"/>
          <w:sz w:val="20"/>
          <w:szCs w:val="20"/>
        </w:rPr>
        <w:t>Le délai de réponse du titulaire dont l’offre est classée première est</w:t>
      </w:r>
      <w:r w:rsidR="00D52A68" w:rsidRPr="0018002B">
        <w:rPr>
          <w:rFonts w:eastAsia="Trebuchet MS"/>
          <w:color w:val="000000" w:themeColor="text1"/>
          <w:sz w:val="20"/>
          <w:szCs w:val="20"/>
        </w:rPr>
        <w:t> </w:t>
      </w:r>
      <w:r w:rsidRPr="0018002B">
        <w:rPr>
          <w:rFonts w:eastAsia="Trebuchet MS"/>
          <w:color w:val="000000" w:themeColor="text1"/>
          <w:sz w:val="20"/>
          <w:szCs w:val="20"/>
        </w:rPr>
        <w:t xml:space="preserve">de sept (7) jours ouvrés, avant passage au titulaire </w:t>
      </w:r>
      <w:r w:rsidR="00F40157" w:rsidRPr="0018002B">
        <w:rPr>
          <w:rFonts w:eastAsia="Trebuchet MS"/>
          <w:color w:val="000000" w:themeColor="text1"/>
          <w:sz w:val="20"/>
          <w:szCs w:val="20"/>
        </w:rPr>
        <w:t xml:space="preserve">suivant. </w:t>
      </w:r>
    </w:p>
    <w:p w14:paraId="23FB0972" w14:textId="384F38CE" w:rsidR="00987180" w:rsidRPr="00B63BD5" w:rsidRDefault="00987180" w:rsidP="00BA45CD">
      <w:pPr>
        <w:ind w:left="-5" w:right="13"/>
        <w:jc w:val="both"/>
        <w:rPr>
          <w:rFonts w:eastAsia="Trebuchet MS"/>
          <w:color w:val="000000" w:themeColor="text1"/>
          <w:sz w:val="20"/>
          <w:szCs w:val="20"/>
        </w:rPr>
      </w:pPr>
      <w:r w:rsidRPr="00B63BD5">
        <w:rPr>
          <w:rFonts w:eastAsia="Trebuchet MS"/>
          <w:color w:val="000000" w:themeColor="text1"/>
          <w:sz w:val="20"/>
          <w:szCs w:val="20"/>
        </w:rPr>
        <w:t>A noter, pour des interventions urgentes et exceptionnelles, le pouvoir adjudicateur se réserve la possibilité de raccourcir exceptionnellement ce délai. Le délai exceptionnel sera transmis à la notification d</w:t>
      </w:r>
      <w:r w:rsidR="00B06DE4">
        <w:rPr>
          <w:rFonts w:eastAsia="Trebuchet MS"/>
          <w:color w:val="000000" w:themeColor="text1"/>
          <w:sz w:val="20"/>
          <w:szCs w:val="20"/>
        </w:rPr>
        <w:t>e chaque bon de commande</w:t>
      </w:r>
      <w:r w:rsidR="00B63BD5" w:rsidRPr="00B63BD5">
        <w:rPr>
          <w:rFonts w:eastAsia="Trebuchet MS"/>
          <w:color w:val="000000" w:themeColor="text1"/>
          <w:sz w:val="20"/>
          <w:szCs w:val="20"/>
        </w:rPr>
        <w:t>.</w:t>
      </w:r>
      <w:r w:rsidR="0018002B" w:rsidRPr="00B63BD5">
        <w:rPr>
          <w:rFonts w:eastAsia="Trebuchet MS"/>
          <w:color w:val="000000" w:themeColor="text1"/>
          <w:sz w:val="20"/>
          <w:szCs w:val="20"/>
        </w:rPr>
        <w:t xml:space="preserve"> </w:t>
      </w:r>
      <w:r w:rsidR="00B63BD5" w:rsidRPr="00B63BD5">
        <w:rPr>
          <w:rFonts w:eastAsia="Trebuchet MS"/>
          <w:color w:val="000000" w:themeColor="text1"/>
          <w:sz w:val="20"/>
          <w:szCs w:val="20"/>
        </w:rPr>
        <w:t xml:space="preserve"> </w:t>
      </w:r>
    </w:p>
    <w:p w14:paraId="1519DF1E" w14:textId="6D39241A" w:rsidR="00987180" w:rsidRDefault="00987180" w:rsidP="00BA45CD">
      <w:pPr>
        <w:ind w:left="-5" w:right="13"/>
        <w:jc w:val="both"/>
      </w:pPr>
      <w:r w:rsidRPr="00B63BD5">
        <w:rPr>
          <w:rFonts w:eastAsia="Trebuchet MS"/>
          <w:color w:val="000000" w:themeColor="text1"/>
          <w:sz w:val="20"/>
          <w:szCs w:val="20"/>
        </w:rPr>
        <w:t xml:space="preserve">A compter de trois (3) refus </w:t>
      </w:r>
      <w:r w:rsidR="00B63BD5" w:rsidRPr="00B63BD5">
        <w:rPr>
          <w:rFonts w:eastAsia="Trebuchet MS"/>
          <w:color w:val="000000" w:themeColor="text1"/>
          <w:sz w:val="20"/>
          <w:szCs w:val="20"/>
        </w:rPr>
        <w:t xml:space="preserve">du </w:t>
      </w:r>
      <w:r w:rsidR="00F12471">
        <w:rPr>
          <w:rFonts w:eastAsia="Trebuchet MS"/>
          <w:color w:val="000000" w:themeColor="text1"/>
          <w:sz w:val="20"/>
          <w:szCs w:val="20"/>
        </w:rPr>
        <w:t>bon de commande</w:t>
      </w:r>
      <w:r w:rsidRPr="00B63BD5">
        <w:rPr>
          <w:rFonts w:eastAsia="Trebuchet MS"/>
          <w:color w:val="000000" w:themeColor="text1"/>
          <w:sz w:val="20"/>
          <w:szCs w:val="20"/>
        </w:rPr>
        <w:t xml:space="preserve"> dans les délais exigés, le</w:t>
      </w:r>
      <w:r w:rsidR="0018002B" w:rsidRPr="00B63BD5">
        <w:rPr>
          <w:rFonts w:eastAsia="Trebuchet MS"/>
          <w:color w:val="000000" w:themeColor="text1"/>
          <w:sz w:val="20"/>
          <w:szCs w:val="20"/>
        </w:rPr>
        <w:t xml:space="preserve"> pou</w:t>
      </w:r>
      <w:r w:rsidR="00B63BD5" w:rsidRPr="00B63BD5">
        <w:rPr>
          <w:rFonts w:eastAsia="Trebuchet MS"/>
          <w:color w:val="000000" w:themeColor="text1"/>
          <w:sz w:val="20"/>
          <w:szCs w:val="20"/>
        </w:rPr>
        <w:t>voir adjudicateur</w:t>
      </w:r>
      <w:r w:rsidRPr="00B63BD5">
        <w:rPr>
          <w:rFonts w:eastAsia="Trebuchet MS"/>
          <w:color w:val="000000" w:themeColor="text1"/>
          <w:sz w:val="20"/>
          <w:szCs w:val="20"/>
        </w:rPr>
        <w:t xml:space="preserve"> se réserve le droit d’exclure le titulaire concerné de l’accord-cadre.</w:t>
      </w:r>
      <w:r>
        <w:t xml:space="preserve"> </w:t>
      </w:r>
    </w:p>
    <w:p w14:paraId="794791D0" w14:textId="37122C0E" w:rsidR="70EB41B0" w:rsidRPr="00C37C48" w:rsidRDefault="70EB41B0" w:rsidP="009C3C25">
      <w:pPr>
        <w:pStyle w:val="ParagrapheIndent2"/>
        <w:ind w:left="20" w:right="20"/>
        <w:jc w:val="both"/>
        <w:rPr>
          <w:color w:val="000000" w:themeColor="text1"/>
          <w:sz w:val="20"/>
          <w:szCs w:val="20"/>
          <w:lang w:val="fr-FR"/>
        </w:rPr>
      </w:pPr>
      <w:r w:rsidRPr="392B7E6E">
        <w:rPr>
          <w:rFonts w:asciiTheme="minorHAnsi" w:hAnsiTheme="minorHAnsi" w:cstheme="minorBidi"/>
          <w:color w:val="000000" w:themeColor="text1"/>
          <w:sz w:val="20"/>
          <w:szCs w:val="20"/>
          <w:lang w:val="fr-FR"/>
        </w:rPr>
        <w:t xml:space="preserve">Les </w:t>
      </w:r>
      <w:r w:rsidR="00085ACD">
        <w:rPr>
          <w:rFonts w:asciiTheme="minorHAnsi" w:hAnsiTheme="minorHAnsi" w:cstheme="minorBidi"/>
          <w:color w:val="000000" w:themeColor="text1"/>
          <w:sz w:val="20"/>
          <w:szCs w:val="20"/>
          <w:lang w:val="fr-FR"/>
        </w:rPr>
        <w:t>bons de commande</w:t>
      </w:r>
      <w:r w:rsidRPr="392B7E6E">
        <w:rPr>
          <w:rFonts w:asciiTheme="minorHAnsi" w:hAnsiTheme="minorHAnsi" w:cstheme="minorBidi"/>
          <w:color w:val="000000" w:themeColor="text1"/>
          <w:sz w:val="20"/>
          <w:szCs w:val="20"/>
          <w:lang w:val="fr-FR"/>
        </w:rPr>
        <w:t xml:space="preserve"> sont notifiés au titulaire </w:t>
      </w:r>
      <w:r w:rsidR="00B8500C">
        <w:rPr>
          <w:rFonts w:asciiTheme="minorHAnsi" w:hAnsiTheme="minorHAnsi" w:cstheme="minorBidi"/>
          <w:color w:val="000000" w:themeColor="text1"/>
          <w:sz w:val="20"/>
          <w:szCs w:val="20"/>
          <w:lang w:val="fr-FR"/>
        </w:rPr>
        <w:t xml:space="preserve">classé </w:t>
      </w:r>
      <w:r w:rsidR="00B8500C" w:rsidRPr="002A44EA">
        <w:rPr>
          <w:rFonts w:asciiTheme="minorHAnsi" w:hAnsiTheme="minorHAnsi" w:cstheme="minorBidi"/>
          <w:color w:val="000000" w:themeColor="text1"/>
          <w:sz w:val="20"/>
          <w:szCs w:val="20"/>
          <w:lang w:val="fr-FR"/>
        </w:rPr>
        <w:t>2</w:t>
      </w:r>
      <w:r w:rsidR="00B8500C" w:rsidRPr="002A44EA">
        <w:rPr>
          <w:rFonts w:asciiTheme="minorHAnsi" w:hAnsiTheme="minorHAnsi" w:cstheme="minorBidi"/>
          <w:color w:val="000000" w:themeColor="text1"/>
          <w:sz w:val="20"/>
          <w:szCs w:val="20"/>
          <w:vertAlign w:val="superscript"/>
          <w:lang w:val="fr-FR"/>
        </w:rPr>
        <w:t>ème</w:t>
      </w:r>
      <w:r w:rsidRPr="002A44EA">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uniquement lorsque le</w:t>
      </w:r>
      <w:r w:rsidR="00B8500C">
        <w:rPr>
          <w:rFonts w:asciiTheme="minorHAnsi" w:hAnsiTheme="minorHAnsi" w:cstheme="minorBidi"/>
          <w:color w:val="000000" w:themeColor="text1"/>
          <w:sz w:val="20"/>
          <w:szCs w:val="20"/>
          <w:lang w:val="fr-FR"/>
        </w:rPr>
        <w:t xml:space="preserve"> premier</w:t>
      </w:r>
      <w:r w:rsidRPr="392B7E6E">
        <w:rPr>
          <w:rFonts w:asciiTheme="minorHAnsi" w:hAnsiTheme="minorHAnsi" w:cstheme="minorBidi"/>
          <w:color w:val="000000" w:themeColor="text1"/>
          <w:sz w:val="20"/>
          <w:szCs w:val="20"/>
          <w:lang w:val="fr-FR"/>
        </w:rPr>
        <w:t xml:space="preserve"> titulaire </w:t>
      </w:r>
      <w:r w:rsidR="00B8500C">
        <w:rPr>
          <w:rFonts w:asciiTheme="minorHAnsi" w:hAnsiTheme="minorHAnsi" w:cstheme="minorBidi"/>
          <w:color w:val="000000" w:themeColor="text1"/>
          <w:sz w:val="20"/>
          <w:szCs w:val="20"/>
          <w:lang w:val="fr-FR"/>
        </w:rPr>
        <w:t>sollicité</w:t>
      </w:r>
      <w:r w:rsidRPr="392B7E6E">
        <w:rPr>
          <w:rFonts w:asciiTheme="minorHAnsi" w:hAnsiTheme="minorHAnsi" w:cstheme="minorBidi"/>
          <w:color w:val="000000" w:themeColor="text1"/>
          <w:sz w:val="20"/>
          <w:szCs w:val="20"/>
          <w:lang w:val="fr-FR"/>
        </w:rPr>
        <w:t xml:space="preserve"> est considéré comme défaillant. </w:t>
      </w:r>
    </w:p>
    <w:p w14:paraId="1DDCCEC4" w14:textId="76253D94" w:rsidR="70EB41B0" w:rsidRPr="00C37C48" w:rsidRDefault="70EB41B0" w:rsidP="009C3C25">
      <w:pPr>
        <w:pStyle w:val="ParagrapheIndent2"/>
        <w:ind w:left="20" w:right="20"/>
        <w:jc w:val="both"/>
        <w:rPr>
          <w:lang w:val="fr-FR"/>
        </w:rPr>
      </w:pPr>
      <w:bookmarkStart w:id="121" w:name="_Hlk189746621"/>
      <w:bookmarkStart w:id="122" w:name="_Hlk189746654"/>
      <w:r w:rsidRPr="392B7E6E">
        <w:rPr>
          <w:rFonts w:asciiTheme="minorHAnsi" w:hAnsiTheme="minorHAnsi" w:cstheme="minorBidi"/>
          <w:color w:val="000000" w:themeColor="text1"/>
          <w:sz w:val="20"/>
          <w:szCs w:val="20"/>
          <w:lang w:val="fr-FR"/>
        </w:rPr>
        <w:t>La défaillance peut être temporaire</w:t>
      </w:r>
      <w:r w:rsidR="00B143D9">
        <w:rPr>
          <w:rFonts w:asciiTheme="minorHAnsi" w:hAnsiTheme="minorHAnsi" w:cstheme="minorBidi"/>
          <w:color w:val="000000" w:themeColor="text1"/>
          <w:sz w:val="20"/>
          <w:szCs w:val="20"/>
          <w:lang w:val="fr-FR"/>
        </w:rPr>
        <w:t xml:space="preserve"> </w:t>
      </w:r>
      <w:r w:rsidR="00695A53">
        <w:rPr>
          <w:rFonts w:asciiTheme="minorHAnsi" w:hAnsiTheme="minorHAnsi" w:cstheme="minorBidi"/>
          <w:color w:val="000000" w:themeColor="text1"/>
          <w:sz w:val="20"/>
          <w:szCs w:val="20"/>
          <w:lang w:val="fr-FR"/>
        </w:rPr>
        <w:t xml:space="preserve">ou </w:t>
      </w:r>
      <w:r w:rsidR="00695A53" w:rsidRPr="392B7E6E">
        <w:rPr>
          <w:rFonts w:asciiTheme="minorHAnsi" w:hAnsiTheme="minorHAnsi" w:cstheme="minorBidi"/>
          <w:color w:val="000000" w:themeColor="text1"/>
          <w:sz w:val="20"/>
          <w:szCs w:val="20"/>
          <w:lang w:val="fr-FR"/>
        </w:rPr>
        <w:t>définitive</w:t>
      </w:r>
      <w:r w:rsidRPr="392B7E6E">
        <w:rPr>
          <w:rFonts w:asciiTheme="minorHAnsi" w:hAnsiTheme="minorHAnsi" w:cstheme="minorBidi"/>
          <w:color w:val="000000" w:themeColor="text1"/>
          <w:sz w:val="20"/>
          <w:szCs w:val="20"/>
          <w:lang w:val="fr-FR"/>
        </w:rPr>
        <w:t>.</w:t>
      </w:r>
    </w:p>
    <w:p w14:paraId="14A3AEC0" w14:textId="50C33185" w:rsidR="00564F73" w:rsidRPr="000A0CD4" w:rsidRDefault="317B81EA" w:rsidP="006F539C">
      <w:pPr>
        <w:pStyle w:val="Paragraphedeliste"/>
        <w:numPr>
          <w:ilvl w:val="0"/>
          <w:numId w:val="23"/>
        </w:numPr>
        <w:ind w:left="284" w:hanging="284"/>
        <w:jc w:val="both"/>
        <w:rPr>
          <w:sz w:val="20"/>
          <w:szCs w:val="20"/>
        </w:rPr>
      </w:pPr>
      <w:r w:rsidRPr="000A0CD4">
        <w:rPr>
          <w:b/>
          <w:bCs/>
          <w:sz w:val="20"/>
          <w:szCs w:val="20"/>
        </w:rPr>
        <w:t xml:space="preserve">Défaillance temporaire du titulaire </w:t>
      </w:r>
      <w:r w:rsidR="58570E46" w:rsidRPr="000A0CD4">
        <w:rPr>
          <w:b/>
          <w:bCs/>
          <w:sz w:val="20"/>
          <w:szCs w:val="20"/>
        </w:rPr>
        <w:t xml:space="preserve">: </w:t>
      </w:r>
      <w:r w:rsidR="58570E46" w:rsidRPr="000A0CD4">
        <w:rPr>
          <w:sz w:val="20"/>
          <w:szCs w:val="20"/>
        </w:rPr>
        <w:t>L</w:t>
      </w:r>
      <w:r w:rsidR="226B2800" w:rsidRPr="000A0CD4">
        <w:rPr>
          <w:sz w:val="20"/>
          <w:szCs w:val="20"/>
        </w:rPr>
        <w:t xml:space="preserve">a défaillance temporaire consiste, pour le titulaire sollicité, à être dans </w:t>
      </w:r>
      <w:r w:rsidR="5B77B3C2" w:rsidRPr="000A0CD4">
        <w:rPr>
          <w:sz w:val="20"/>
          <w:szCs w:val="20"/>
        </w:rPr>
        <w:t xml:space="preserve">l’une des situations suivantes : </w:t>
      </w:r>
    </w:p>
    <w:p w14:paraId="3C5D630C" w14:textId="281923F0"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l’ensemble des biens commandés</w:t>
      </w:r>
      <w:r w:rsidR="00F15513">
        <w:rPr>
          <w:sz w:val="20"/>
          <w:szCs w:val="20"/>
        </w:rPr>
        <w:t> </w:t>
      </w:r>
      <w:r w:rsidR="50EFC896" w:rsidRPr="392B7E6E">
        <w:rPr>
          <w:sz w:val="20"/>
          <w:szCs w:val="20"/>
        </w:rPr>
        <w:t xml:space="preserve">; </w:t>
      </w:r>
    </w:p>
    <w:p w14:paraId="1A219AAD" w14:textId="48B22390" w:rsidR="00564F73" w:rsidRPr="00F8747C" w:rsidRDefault="2D07AC9A" w:rsidP="000A0CD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ou au respect des délais </w:t>
      </w:r>
      <w:r w:rsidRPr="392B7E6E">
        <w:rPr>
          <w:sz w:val="20"/>
          <w:szCs w:val="20"/>
        </w:rPr>
        <w:t>fixés au marché ;</w:t>
      </w:r>
    </w:p>
    <w:p w14:paraId="60DCAF6A" w14:textId="771D0C49" w:rsidR="00705C5C" w:rsidRDefault="731DF1C0" w:rsidP="000A0CD4">
      <w:pPr>
        <w:spacing w:before="240"/>
        <w:ind w:left="284" w:right="-1"/>
        <w:jc w:val="both"/>
        <w:rPr>
          <w:b/>
          <w:bCs/>
          <w:sz w:val="20"/>
          <w:szCs w:val="20"/>
        </w:rPr>
      </w:pPr>
      <w:r w:rsidRPr="002A44EA">
        <w:rPr>
          <w:sz w:val="20"/>
          <w:szCs w:val="20"/>
        </w:rPr>
        <w:lastRenderedPageBreak/>
        <w:t xml:space="preserve">La défaillance temporaire peut être constatée </w:t>
      </w:r>
      <w:r w:rsidR="00C37C48" w:rsidRPr="002A44EA">
        <w:rPr>
          <w:i/>
          <w:iCs/>
          <w:sz w:val="20"/>
          <w:szCs w:val="20"/>
        </w:rPr>
        <w:t xml:space="preserve">notamment </w:t>
      </w:r>
      <w:r w:rsidRPr="002A44EA">
        <w:rPr>
          <w:sz w:val="20"/>
          <w:szCs w:val="20"/>
        </w:rPr>
        <w:t xml:space="preserve">par un audit réalisé dans les conditions prévues au présent marché (cf. Article </w:t>
      </w:r>
      <w:r w:rsidR="00D5557D" w:rsidRPr="002A44EA">
        <w:rPr>
          <w:sz w:val="20"/>
          <w:szCs w:val="20"/>
        </w:rPr>
        <w:fldChar w:fldCharType="begin"/>
      </w:r>
      <w:r w:rsidR="00D5557D" w:rsidRPr="002A44EA">
        <w:rPr>
          <w:sz w:val="20"/>
          <w:szCs w:val="20"/>
        </w:rPr>
        <w:instrText xml:space="preserve"> REF _Ref186703269 \r \h </w:instrText>
      </w:r>
      <w:r w:rsidR="00695A53" w:rsidRPr="002A44EA">
        <w:rPr>
          <w:sz w:val="20"/>
          <w:szCs w:val="20"/>
        </w:rPr>
        <w:instrText xml:space="preserve"> \* MERGEFORMAT </w:instrText>
      </w:r>
      <w:r w:rsidR="00D5557D" w:rsidRPr="002A44EA">
        <w:rPr>
          <w:sz w:val="20"/>
          <w:szCs w:val="20"/>
        </w:rPr>
      </w:r>
      <w:r w:rsidR="00D5557D" w:rsidRPr="002A44EA">
        <w:rPr>
          <w:sz w:val="20"/>
          <w:szCs w:val="20"/>
        </w:rPr>
        <w:fldChar w:fldCharType="separate"/>
      </w:r>
      <w:r w:rsidR="00B36416">
        <w:rPr>
          <w:sz w:val="20"/>
          <w:szCs w:val="20"/>
        </w:rPr>
        <w:t>8.1</w:t>
      </w:r>
      <w:r w:rsidR="00D5557D" w:rsidRPr="002A44EA">
        <w:rPr>
          <w:sz w:val="20"/>
          <w:szCs w:val="20"/>
        </w:rPr>
        <w:fldChar w:fldCharType="end"/>
      </w:r>
      <w:r w:rsidRPr="002A44EA">
        <w:rPr>
          <w:sz w:val="20"/>
          <w:szCs w:val="20"/>
        </w:rPr>
        <w:t xml:space="preserve"> ci-après)</w:t>
      </w:r>
      <w:r w:rsidR="4835F88B" w:rsidRPr="002A44EA">
        <w:rPr>
          <w:sz w:val="20"/>
          <w:szCs w:val="20"/>
        </w:rPr>
        <w:t xml:space="preserve"> ou par un écrit du titulaire défaillant indiquant son incapacité à répondre à la </w:t>
      </w:r>
      <w:bookmarkEnd w:id="121"/>
      <w:r w:rsidR="00D5557D" w:rsidRPr="002A44EA">
        <w:rPr>
          <w:sz w:val="20"/>
          <w:szCs w:val="20"/>
        </w:rPr>
        <w:t>commande.</w:t>
      </w:r>
      <w:r w:rsidR="00D5557D" w:rsidRPr="392B7E6E">
        <w:rPr>
          <w:b/>
          <w:bCs/>
          <w:sz w:val="20"/>
          <w:szCs w:val="20"/>
        </w:rPr>
        <w:t xml:space="preserve"> </w:t>
      </w:r>
    </w:p>
    <w:bookmarkEnd w:id="122"/>
    <w:p w14:paraId="40FE3E14" w14:textId="04940D06" w:rsidR="00564F73" w:rsidRPr="000A0CD4" w:rsidRDefault="00D5557D" w:rsidP="006F539C">
      <w:pPr>
        <w:pStyle w:val="Paragraphedeliste"/>
        <w:numPr>
          <w:ilvl w:val="0"/>
          <w:numId w:val="23"/>
        </w:numPr>
        <w:spacing w:before="240"/>
        <w:ind w:left="284" w:hanging="284"/>
        <w:jc w:val="both"/>
        <w:rPr>
          <w:rFonts w:eastAsiaTheme="minorEastAsia"/>
          <w:sz w:val="20"/>
          <w:szCs w:val="20"/>
        </w:rPr>
      </w:pPr>
      <w:r w:rsidRPr="000A0CD4">
        <w:rPr>
          <w:b/>
          <w:bCs/>
          <w:sz w:val="20"/>
          <w:szCs w:val="20"/>
        </w:rPr>
        <w:t>La</w:t>
      </w:r>
      <w:r w:rsidR="6E81B1FF" w:rsidRPr="000A0CD4">
        <w:rPr>
          <w:b/>
          <w:bCs/>
          <w:sz w:val="20"/>
          <w:szCs w:val="20"/>
        </w:rPr>
        <w:t xml:space="preserve"> d</w:t>
      </w:r>
      <w:r w:rsidR="226B2800" w:rsidRPr="000A0CD4">
        <w:rPr>
          <w:b/>
          <w:bCs/>
          <w:sz w:val="20"/>
          <w:szCs w:val="20"/>
        </w:rPr>
        <w:t>éfaillance définitive du titulaire</w:t>
      </w:r>
      <w:r w:rsidR="226B2800" w:rsidRPr="000A0CD4">
        <w:rPr>
          <w:sz w:val="20"/>
          <w:szCs w:val="20"/>
        </w:rPr>
        <w:t xml:space="preserve"> </w:t>
      </w:r>
      <w:r w:rsidR="75723538" w:rsidRPr="000A0CD4">
        <w:rPr>
          <w:rFonts w:eastAsiaTheme="minorEastAsia"/>
          <w:sz w:val="20"/>
          <w:szCs w:val="20"/>
        </w:rPr>
        <w:t xml:space="preserve">est caractérisée par une incapacité du titulaire, liée </w:t>
      </w:r>
      <w:r w:rsidR="75723538" w:rsidRPr="000A0CD4">
        <w:rPr>
          <w:rFonts w:eastAsiaTheme="minorEastAsia"/>
          <w:i/>
          <w:iCs/>
          <w:sz w:val="20"/>
          <w:szCs w:val="20"/>
          <w:u w:val="single"/>
        </w:rPr>
        <w:t>notamment</w:t>
      </w:r>
      <w:r w:rsidR="75723538" w:rsidRPr="000A0CD4">
        <w:rPr>
          <w:rFonts w:eastAsiaTheme="minorEastAsia"/>
          <w:sz w:val="20"/>
          <w:szCs w:val="20"/>
        </w:rPr>
        <w:t xml:space="preserve"> à l’inexécution du marché, à sa cessation d’activité, ou consécutive à une décision de résiliation du marché prononcée dans les conditions prévues ci-après à </w:t>
      </w:r>
      <w:r w:rsidR="75723538" w:rsidRPr="00B143D9">
        <w:rPr>
          <w:rFonts w:eastAsiaTheme="minorEastAsia"/>
          <w:sz w:val="20"/>
          <w:szCs w:val="20"/>
        </w:rPr>
        <w:t xml:space="preserve">l’article </w:t>
      </w:r>
      <w:r w:rsidR="000A0CD4" w:rsidRPr="00B143D9">
        <w:rPr>
          <w:rFonts w:eastAsiaTheme="minorEastAsia"/>
          <w:sz w:val="20"/>
          <w:szCs w:val="20"/>
        </w:rPr>
        <w:fldChar w:fldCharType="begin"/>
      </w:r>
      <w:r w:rsidR="000A0CD4" w:rsidRPr="00B143D9">
        <w:rPr>
          <w:rFonts w:eastAsiaTheme="minorEastAsia"/>
          <w:sz w:val="20"/>
          <w:szCs w:val="20"/>
        </w:rPr>
        <w:instrText xml:space="preserve"> REF _Ref187052608 \r \h  \* MERGEFORMAT </w:instrText>
      </w:r>
      <w:r w:rsidR="000A0CD4" w:rsidRPr="00B143D9">
        <w:rPr>
          <w:rFonts w:eastAsiaTheme="minorEastAsia"/>
          <w:sz w:val="20"/>
          <w:szCs w:val="20"/>
        </w:rPr>
      </w:r>
      <w:r w:rsidR="000A0CD4" w:rsidRPr="00B143D9">
        <w:rPr>
          <w:rFonts w:eastAsiaTheme="minorEastAsia"/>
          <w:sz w:val="20"/>
          <w:szCs w:val="20"/>
        </w:rPr>
        <w:fldChar w:fldCharType="separate"/>
      </w:r>
      <w:r w:rsidR="00B36416">
        <w:rPr>
          <w:rFonts w:eastAsiaTheme="minorEastAsia"/>
          <w:sz w:val="20"/>
          <w:szCs w:val="20"/>
        </w:rPr>
        <w:t>20</w:t>
      </w:r>
      <w:r w:rsidR="000A0CD4" w:rsidRPr="00B143D9">
        <w:rPr>
          <w:rFonts w:eastAsiaTheme="minorEastAsia"/>
          <w:sz w:val="20"/>
          <w:szCs w:val="20"/>
        </w:rPr>
        <w:fldChar w:fldCharType="end"/>
      </w:r>
      <w:r w:rsidR="75723538" w:rsidRPr="00B143D9">
        <w:rPr>
          <w:rFonts w:eastAsiaTheme="minorEastAsia"/>
          <w:sz w:val="20"/>
          <w:szCs w:val="20"/>
        </w:rPr>
        <w:t>«</w:t>
      </w:r>
      <w:r w:rsidR="75723538" w:rsidRPr="000A0CD4">
        <w:rPr>
          <w:rFonts w:eastAsiaTheme="minorEastAsia"/>
          <w:sz w:val="20"/>
          <w:szCs w:val="20"/>
        </w:rPr>
        <w:t xml:space="preserve"> Résiliation » du présent CCAP.</w:t>
      </w:r>
    </w:p>
    <w:p w14:paraId="49DD5DF1" w14:textId="38942229" w:rsidR="00564F73" w:rsidRPr="003F4693" w:rsidRDefault="63C19839" w:rsidP="000A0CD4">
      <w:pPr>
        <w:ind w:left="284" w:right="-1"/>
        <w:jc w:val="both"/>
        <w:rPr>
          <w:rFonts w:eastAsiaTheme="minorEastAsia"/>
          <w:sz w:val="20"/>
          <w:szCs w:val="20"/>
        </w:rPr>
      </w:pPr>
      <w:r w:rsidRPr="392B7E6E">
        <w:rPr>
          <w:rFonts w:eastAsiaTheme="minorEastAsia"/>
          <w:sz w:val="20"/>
          <w:szCs w:val="20"/>
        </w:rPr>
        <w:t xml:space="preserve">Elle peut également être prononcée par le pouvoir adjudicateur dans l’hypothèse où le titulaire n’a pas pallié sa défaillance temporaire dans un </w:t>
      </w:r>
      <w:r w:rsidRPr="00695A53">
        <w:rPr>
          <w:rFonts w:eastAsiaTheme="minorEastAsia"/>
          <w:sz w:val="20"/>
          <w:szCs w:val="20"/>
        </w:rPr>
        <w:t xml:space="preserve">délai de </w:t>
      </w:r>
      <w:r w:rsidRPr="00695A53">
        <w:rPr>
          <w:rFonts w:eastAsiaTheme="majorEastAsia"/>
          <w:sz w:val="20"/>
          <w:szCs w:val="20"/>
        </w:rPr>
        <w:t>15 jours ouvrés</w:t>
      </w:r>
      <w:r w:rsidRPr="00695A53">
        <w:rPr>
          <w:rFonts w:eastAsiaTheme="minorEastAsia"/>
          <w:sz w:val="20"/>
          <w:szCs w:val="20"/>
        </w:rPr>
        <w:t xml:space="preserve">. </w:t>
      </w:r>
    </w:p>
    <w:p w14:paraId="2C806BF4" w14:textId="2E1537D3" w:rsidR="00564F73" w:rsidRPr="00D873E4" w:rsidRDefault="00E86E2B" w:rsidP="00D873E4">
      <w:pPr>
        <w:pStyle w:val="Titre1"/>
        <w:numPr>
          <w:ilvl w:val="2"/>
          <w:numId w:val="5"/>
        </w:numPr>
        <w:spacing w:after="360"/>
        <w:jc w:val="both"/>
        <w:rPr>
          <w:rFonts w:cstheme="minorHAnsi"/>
          <w:i/>
          <w:iCs/>
          <w:sz w:val="22"/>
        </w:rPr>
      </w:pPr>
      <w:bookmarkStart w:id="123" w:name="_Toc191892214"/>
      <w:bookmarkStart w:id="124" w:name="_Toc191892215"/>
      <w:bookmarkStart w:id="125" w:name="_Toc191892216"/>
      <w:bookmarkStart w:id="126" w:name="_Toc191892217"/>
      <w:bookmarkStart w:id="127" w:name="_Toc191892218"/>
      <w:bookmarkStart w:id="128" w:name="_Toc256000012"/>
      <w:bookmarkStart w:id="129" w:name="_Toc180155053"/>
      <w:bookmarkStart w:id="130" w:name="_Toc191892882"/>
      <w:bookmarkEnd w:id="123"/>
      <w:bookmarkEnd w:id="124"/>
      <w:bookmarkEnd w:id="125"/>
      <w:bookmarkEnd w:id="126"/>
      <w:bookmarkEnd w:id="127"/>
      <w:r>
        <w:rPr>
          <w:rFonts w:cstheme="minorHAnsi"/>
          <w:i/>
          <w:iCs/>
          <w:sz w:val="22"/>
        </w:rPr>
        <w:t>D</w:t>
      </w:r>
      <w:r w:rsidR="00564F73" w:rsidRPr="00D873E4">
        <w:rPr>
          <w:rFonts w:cstheme="minorHAnsi"/>
          <w:i/>
          <w:iCs/>
          <w:sz w:val="22"/>
        </w:rPr>
        <w:t xml:space="preserve">élais d'exécution des </w:t>
      </w:r>
      <w:bookmarkEnd w:id="128"/>
      <w:bookmarkEnd w:id="129"/>
      <w:r w:rsidR="009C7CC9" w:rsidRPr="00D873E4">
        <w:rPr>
          <w:rFonts w:cstheme="minorHAnsi"/>
          <w:i/>
          <w:iCs/>
          <w:sz w:val="22"/>
        </w:rPr>
        <w:t>bons de commande</w:t>
      </w:r>
      <w:bookmarkEnd w:id="130"/>
    </w:p>
    <w:p w14:paraId="55BA432F" w14:textId="6B731D81" w:rsidR="00564F73" w:rsidRPr="00B871C3" w:rsidRDefault="00564F73" w:rsidP="00564F73">
      <w:pPr>
        <w:jc w:val="both"/>
        <w:rPr>
          <w:rFonts w:cstheme="minorHAnsi"/>
          <w:sz w:val="20"/>
          <w:szCs w:val="20"/>
        </w:rPr>
      </w:pPr>
      <w:r w:rsidRPr="00B871C3">
        <w:rPr>
          <w:rFonts w:cstheme="minorHAnsi"/>
          <w:sz w:val="20"/>
          <w:szCs w:val="20"/>
        </w:rPr>
        <w:t xml:space="preserve">Chaque </w:t>
      </w:r>
      <w:r w:rsidR="009C7CC9">
        <w:rPr>
          <w:rFonts w:cstheme="minorHAnsi"/>
          <w:sz w:val="20"/>
          <w:szCs w:val="20"/>
        </w:rPr>
        <w:t>bon de commande</w:t>
      </w:r>
      <w:r w:rsidRPr="00B871C3">
        <w:rPr>
          <w:rFonts w:cstheme="minorHAnsi"/>
          <w:sz w:val="20"/>
          <w:szCs w:val="20"/>
        </w:rPr>
        <w:t xml:space="preserve"> détermine son propre délai ou sa durée d'exécution.</w:t>
      </w:r>
    </w:p>
    <w:p w14:paraId="48D89496" w14:textId="67844F9E" w:rsidR="0032172D" w:rsidRPr="003B7919" w:rsidRDefault="0032172D" w:rsidP="00D873E4">
      <w:pPr>
        <w:pStyle w:val="Titre1"/>
        <w:numPr>
          <w:ilvl w:val="0"/>
          <w:numId w:val="5"/>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131" w:name="_Ref186715258"/>
      <w:bookmarkStart w:id="132" w:name="_Toc191892883"/>
      <w:r w:rsidRPr="003B7919">
        <w:rPr>
          <w:rFonts w:cstheme="minorHAnsi"/>
          <w:sz w:val="32"/>
          <w:szCs w:val="32"/>
        </w:rPr>
        <w:t>CONDITIONS PARTICULIERES D’EXECUTION DES PRESTATIONS</w:t>
      </w:r>
      <w:bookmarkEnd w:id="131"/>
      <w:bookmarkEnd w:id="132"/>
    </w:p>
    <w:p w14:paraId="655BC12B" w14:textId="3B4075B0" w:rsidR="00F662B0" w:rsidRPr="00D873E4" w:rsidRDefault="00F662B0" w:rsidP="00D873E4">
      <w:pPr>
        <w:pStyle w:val="Titre1"/>
        <w:numPr>
          <w:ilvl w:val="1"/>
          <w:numId w:val="5"/>
        </w:numPr>
        <w:spacing w:after="360"/>
        <w:ind w:left="993" w:hanging="426"/>
        <w:jc w:val="both"/>
        <w:rPr>
          <w:rFonts w:cstheme="minorHAnsi"/>
          <w:sz w:val="32"/>
          <w:szCs w:val="32"/>
        </w:rPr>
      </w:pPr>
      <w:bookmarkStart w:id="133" w:name="_Toc191892884"/>
      <w:bookmarkStart w:id="134" w:name="_Toc180155059"/>
      <w:bookmarkStart w:id="135" w:name="_Ref186703240"/>
      <w:bookmarkStart w:id="136" w:name="_Ref186703269"/>
      <w:bookmarkStart w:id="137" w:name="_Hlk180414012"/>
      <w:r w:rsidRPr="00D873E4">
        <w:rPr>
          <w:rFonts w:cstheme="minorHAnsi"/>
          <w:sz w:val="32"/>
          <w:szCs w:val="32"/>
        </w:rPr>
        <w:t>Audit de la prestation</w:t>
      </w:r>
      <w:bookmarkEnd w:id="133"/>
      <w:r w:rsidRPr="00D873E4">
        <w:rPr>
          <w:rFonts w:cstheme="minorHAnsi"/>
          <w:sz w:val="32"/>
          <w:szCs w:val="32"/>
        </w:rPr>
        <w:t xml:space="preserve"> </w:t>
      </w:r>
      <w:bookmarkEnd w:id="134"/>
      <w:bookmarkEnd w:id="135"/>
      <w:bookmarkEnd w:id="136"/>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11191" w:rsidRDefault="00F662B0" w:rsidP="00F662B0">
      <w:pPr>
        <w:jc w:val="both"/>
        <w:rPr>
          <w:rFonts w:cstheme="minorHAnsi"/>
          <w:sz w:val="20"/>
          <w:szCs w:val="20"/>
        </w:rPr>
      </w:pPr>
      <w:r w:rsidRPr="00711191">
        <w:rPr>
          <w:rFonts w:cstheme="minorHAnsi"/>
          <w:sz w:val="20"/>
          <w:szCs w:val="20"/>
        </w:rPr>
        <w:t>Dans tous les cas, le titulaire sera averti, 15 jours avant l’opération d’audit :</w:t>
      </w:r>
    </w:p>
    <w:p w14:paraId="67291CDE" w14:textId="109B2C54" w:rsidR="00F662B0" w:rsidRPr="00233D85" w:rsidRDefault="00F662B0" w:rsidP="006F539C">
      <w:pPr>
        <w:pStyle w:val="Paragraphedeliste"/>
        <w:numPr>
          <w:ilvl w:val="0"/>
          <w:numId w:val="17"/>
        </w:numPr>
        <w:jc w:val="both"/>
        <w:rPr>
          <w:rFonts w:cstheme="minorHAnsi"/>
          <w:sz w:val="20"/>
          <w:szCs w:val="20"/>
        </w:rPr>
      </w:pPr>
      <w:r w:rsidRPr="00435C5F">
        <w:rPr>
          <w:rFonts w:cstheme="minorHAnsi"/>
          <w:sz w:val="20"/>
          <w:szCs w:val="20"/>
        </w:rPr>
        <w:t xml:space="preserve">De la </w:t>
      </w:r>
      <w:r w:rsidRPr="00435C5F">
        <w:rPr>
          <w:rFonts w:cstheme="minorHAnsi"/>
          <w:bCs/>
          <w:sz w:val="20"/>
          <w:szCs w:val="20"/>
        </w:rPr>
        <w:t>prestation auditée</w:t>
      </w:r>
      <w:r w:rsidRPr="00435C5F">
        <w:rPr>
          <w:rFonts w:cstheme="minorHAnsi"/>
          <w:sz w:val="20"/>
          <w:szCs w:val="20"/>
        </w:rPr>
        <w:t> </w:t>
      </w:r>
      <w:r w:rsidRPr="00233D85">
        <w:rPr>
          <w:rFonts w:cstheme="minorHAnsi"/>
          <w:sz w:val="20"/>
          <w:szCs w:val="20"/>
        </w:rPr>
        <w:t>;</w:t>
      </w:r>
    </w:p>
    <w:p w14:paraId="2F457114" w14:textId="77777777" w:rsidR="00F662B0" w:rsidRPr="00233D85" w:rsidRDefault="00F662B0" w:rsidP="006F539C">
      <w:pPr>
        <w:pStyle w:val="Paragraphedeliste"/>
        <w:numPr>
          <w:ilvl w:val="0"/>
          <w:numId w:val="17"/>
        </w:numPr>
        <w:jc w:val="both"/>
        <w:rPr>
          <w:rFonts w:cstheme="minorHAnsi"/>
          <w:sz w:val="20"/>
          <w:szCs w:val="20"/>
        </w:rPr>
      </w:pPr>
      <w:r w:rsidRPr="00233D85">
        <w:rPr>
          <w:rFonts w:cstheme="minorHAnsi"/>
          <w:sz w:val="20"/>
          <w:szCs w:val="20"/>
        </w:rPr>
        <w:t>De la date de réalisation de l’audit ou de la période d’audit ;</w:t>
      </w:r>
    </w:p>
    <w:p w14:paraId="160FCC7B" w14:textId="77777777" w:rsidR="00F662B0" w:rsidRPr="00233D85" w:rsidRDefault="00F662B0" w:rsidP="006F539C">
      <w:pPr>
        <w:pStyle w:val="Paragraphedeliste"/>
        <w:numPr>
          <w:ilvl w:val="0"/>
          <w:numId w:val="17"/>
        </w:numPr>
        <w:jc w:val="both"/>
        <w:rPr>
          <w:rFonts w:cstheme="minorHAnsi"/>
          <w:sz w:val="20"/>
          <w:szCs w:val="20"/>
        </w:rPr>
      </w:pPr>
      <w:r w:rsidRPr="00233D85">
        <w:rPr>
          <w:rFonts w:cstheme="minorHAnsi"/>
          <w:sz w:val="20"/>
          <w:szCs w:val="20"/>
        </w:rPr>
        <w:t>Du lieu d’audit.</w:t>
      </w:r>
    </w:p>
    <w:p w14:paraId="772457B5" w14:textId="2C00501C" w:rsidR="00F662B0" w:rsidRPr="00233D85" w:rsidRDefault="00F662B0" w:rsidP="00F662B0">
      <w:pPr>
        <w:jc w:val="both"/>
        <w:rPr>
          <w:rFonts w:cstheme="minorHAnsi"/>
          <w:sz w:val="20"/>
          <w:szCs w:val="20"/>
        </w:rPr>
      </w:pPr>
      <w:r w:rsidRPr="00233D85">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w:t>
      </w:r>
      <w:r w:rsidRPr="00435C5F">
        <w:rPr>
          <w:rFonts w:cstheme="minorHAnsi"/>
          <w:sz w:val="20"/>
          <w:szCs w:val="20"/>
        </w:rPr>
        <w:t xml:space="preserve">responsable de la </w:t>
      </w:r>
      <w:r w:rsidRPr="00435C5F">
        <w:rPr>
          <w:rFonts w:cstheme="minorHAnsi"/>
          <w:bCs/>
          <w:sz w:val="20"/>
          <w:szCs w:val="20"/>
        </w:rPr>
        <w:t xml:space="preserve">prestation </w:t>
      </w:r>
      <w:r w:rsidRPr="00435C5F">
        <w:rPr>
          <w:rFonts w:cstheme="minorHAnsi"/>
          <w:sz w:val="20"/>
          <w:szCs w:val="20"/>
        </w:rPr>
        <w:t>qu’il délivre</w:t>
      </w:r>
      <w:r w:rsidRPr="00233D85">
        <w:rPr>
          <w:rFonts w:cstheme="minorHAnsi"/>
          <w:sz w:val="20"/>
          <w:szCs w:val="20"/>
        </w:rPr>
        <w:t>.</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028476CB" w14:textId="3D852871" w:rsidR="00F662B0" w:rsidRPr="00D873E4" w:rsidRDefault="00F662B0" w:rsidP="00D873E4">
      <w:pPr>
        <w:pStyle w:val="Titre1"/>
        <w:numPr>
          <w:ilvl w:val="1"/>
          <w:numId w:val="5"/>
        </w:numPr>
        <w:spacing w:after="360"/>
        <w:ind w:left="993" w:hanging="426"/>
        <w:jc w:val="both"/>
        <w:rPr>
          <w:rFonts w:cstheme="minorHAnsi"/>
          <w:sz w:val="32"/>
          <w:szCs w:val="32"/>
        </w:rPr>
      </w:pPr>
      <w:bookmarkStart w:id="138" w:name="_Toc180155062"/>
      <w:bookmarkStart w:id="139" w:name="_Toc191892885"/>
      <w:r w:rsidRPr="00D873E4">
        <w:rPr>
          <w:rFonts w:cstheme="minorHAnsi"/>
          <w:sz w:val="32"/>
          <w:szCs w:val="32"/>
        </w:rPr>
        <w:t>Prolongation des délais</w:t>
      </w:r>
      <w:bookmarkEnd w:id="138"/>
      <w:bookmarkEnd w:id="139"/>
    </w:p>
    <w:p w14:paraId="2ECE0D1C" w14:textId="0DF34474" w:rsidR="00F662B0" w:rsidRPr="00435C5F" w:rsidRDefault="00F662B0" w:rsidP="00F662B0">
      <w:pPr>
        <w:jc w:val="both"/>
        <w:rPr>
          <w:rFonts w:cstheme="minorHAnsi"/>
          <w:sz w:val="20"/>
          <w:szCs w:val="20"/>
        </w:rPr>
      </w:pPr>
      <w:r w:rsidRPr="00435C5F">
        <w:rPr>
          <w:rFonts w:cstheme="minorHAnsi"/>
          <w:sz w:val="20"/>
          <w:szCs w:val="20"/>
        </w:rPr>
        <w:t>Une prolongation d</w:t>
      </w:r>
      <w:r w:rsidR="003E69A4" w:rsidRPr="00435C5F">
        <w:rPr>
          <w:rFonts w:cstheme="minorHAnsi"/>
          <w:sz w:val="20"/>
          <w:szCs w:val="20"/>
        </w:rPr>
        <w:t>es</w:t>
      </w:r>
      <w:r w:rsidRPr="00435C5F">
        <w:rPr>
          <w:rFonts w:cstheme="minorHAnsi"/>
          <w:sz w:val="20"/>
          <w:szCs w:val="20"/>
        </w:rPr>
        <w:t xml:space="preserve"> délai</w:t>
      </w:r>
      <w:r w:rsidR="003E69A4" w:rsidRPr="00435C5F">
        <w:rPr>
          <w:rFonts w:cstheme="minorHAnsi"/>
          <w:sz w:val="20"/>
          <w:szCs w:val="20"/>
        </w:rPr>
        <w:t>s</w:t>
      </w:r>
      <w:r w:rsidRPr="00435C5F">
        <w:rPr>
          <w:rFonts w:cstheme="minorHAnsi"/>
          <w:sz w:val="20"/>
          <w:szCs w:val="20"/>
        </w:rPr>
        <w:t xml:space="preserve"> d’exécution peut être accordée par le pouvoir adjudicateur dans les conditions de l’article 1</w:t>
      </w:r>
      <w:r w:rsidR="002768D7">
        <w:rPr>
          <w:rFonts w:cstheme="minorHAnsi"/>
          <w:sz w:val="20"/>
          <w:szCs w:val="20"/>
        </w:rPr>
        <w:t>5</w:t>
      </w:r>
      <w:r w:rsidRPr="00435C5F">
        <w:rPr>
          <w:rFonts w:cstheme="minorHAnsi"/>
          <w:sz w:val="20"/>
          <w:szCs w:val="20"/>
        </w:rPr>
        <w:t xml:space="preserve">.3 du CCAG </w:t>
      </w:r>
      <w:r w:rsidR="004216C2" w:rsidRPr="00435C5F">
        <w:rPr>
          <w:rFonts w:cstheme="minorHAnsi"/>
          <w:sz w:val="20"/>
          <w:szCs w:val="20"/>
        </w:rPr>
        <w:t>applicable au présent marché</w:t>
      </w:r>
      <w:r w:rsidR="00435C5F" w:rsidRPr="00435C5F">
        <w:rPr>
          <w:rFonts w:cstheme="minorHAnsi"/>
          <w:sz w:val="20"/>
          <w:szCs w:val="20"/>
        </w:rPr>
        <w:t>.</w:t>
      </w:r>
    </w:p>
    <w:p w14:paraId="110E740D" w14:textId="32FA6A72" w:rsidR="005F014E" w:rsidRPr="003B7919" w:rsidRDefault="0032172D" w:rsidP="00D873E4">
      <w:pPr>
        <w:pStyle w:val="Titre1"/>
        <w:numPr>
          <w:ilvl w:val="0"/>
          <w:numId w:val="5"/>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140" w:name="_Toc180155063"/>
      <w:bookmarkStart w:id="141" w:name="_Toc191892886"/>
      <w:r w:rsidRPr="003B7919">
        <w:rPr>
          <w:rFonts w:cstheme="minorHAnsi"/>
          <w:sz w:val="32"/>
          <w:szCs w:val="32"/>
        </w:rPr>
        <w:t xml:space="preserve">OBLIGATIONS </w:t>
      </w:r>
      <w:r w:rsidRPr="004A12FF">
        <w:rPr>
          <w:rFonts w:cstheme="minorHAnsi"/>
          <w:sz w:val="32"/>
          <w:szCs w:val="32"/>
        </w:rPr>
        <w:t>GÉNÉRALES DU TITULAIRE</w:t>
      </w:r>
      <w:bookmarkEnd w:id="140"/>
      <w:bookmarkEnd w:id="141"/>
      <w:r w:rsidRPr="003B7919">
        <w:rPr>
          <w:rFonts w:cstheme="minorHAnsi"/>
          <w:sz w:val="32"/>
          <w:szCs w:val="32"/>
        </w:rPr>
        <w:t xml:space="preserve"> </w:t>
      </w:r>
    </w:p>
    <w:p w14:paraId="7286DEF3" w14:textId="7F11F899" w:rsidR="005F014E" w:rsidRPr="00D873E4" w:rsidRDefault="005F014E" w:rsidP="00D873E4">
      <w:pPr>
        <w:pStyle w:val="Titre1"/>
        <w:numPr>
          <w:ilvl w:val="1"/>
          <w:numId w:val="5"/>
        </w:numPr>
        <w:spacing w:after="360"/>
        <w:ind w:left="993" w:hanging="426"/>
        <w:jc w:val="both"/>
        <w:rPr>
          <w:rFonts w:cstheme="minorHAnsi"/>
          <w:sz w:val="32"/>
          <w:szCs w:val="32"/>
        </w:rPr>
      </w:pPr>
      <w:bookmarkStart w:id="142" w:name="_Ref116369885"/>
      <w:bookmarkStart w:id="143" w:name="_Toc180155064"/>
      <w:bookmarkStart w:id="144" w:name="_Toc191892887"/>
      <w:r w:rsidRPr="00D873E4">
        <w:rPr>
          <w:rFonts w:cstheme="minorHAnsi"/>
          <w:sz w:val="32"/>
          <w:szCs w:val="32"/>
        </w:rPr>
        <w:t>Responsabilité</w:t>
      </w:r>
      <w:bookmarkEnd w:id="142"/>
      <w:bookmarkEnd w:id="143"/>
      <w:bookmarkEnd w:id="144"/>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lastRenderedPageBreak/>
        <w:t>Il ne saurait dégager sa responsabilité dans l’exécution des prestations, sauf à apporter la preuve que le fait à l’origine du non-respect de ses engagements contractuels ne lui est pas imputable.</w:t>
      </w:r>
    </w:p>
    <w:p w14:paraId="7E65AEA1" w14:textId="77777777" w:rsidR="005F014E" w:rsidRPr="00D873E4" w:rsidRDefault="005F014E" w:rsidP="00D873E4">
      <w:pPr>
        <w:pStyle w:val="Titre1"/>
        <w:numPr>
          <w:ilvl w:val="1"/>
          <w:numId w:val="5"/>
        </w:numPr>
        <w:spacing w:after="360"/>
        <w:ind w:left="993" w:hanging="426"/>
        <w:jc w:val="both"/>
        <w:rPr>
          <w:rFonts w:cstheme="minorHAnsi"/>
          <w:sz w:val="32"/>
          <w:szCs w:val="32"/>
        </w:rPr>
      </w:pPr>
      <w:bookmarkStart w:id="145" w:name="_Toc191892888"/>
      <w:r w:rsidRPr="00D873E4">
        <w:rPr>
          <w:rFonts w:cstheme="minorHAnsi"/>
          <w:sz w:val="32"/>
          <w:szCs w:val="32"/>
        </w:rPr>
        <w:t>Obligation de moyen et/ou de résultat</w:t>
      </w:r>
      <w:bookmarkEnd w:id="145"/>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D873E4" w:rsidRDefault="005F014E" w:rsidP="00D873E4">
      <w:pPr>
        <w:pStyle w:val="Titre1"/>
        <w:numPr>
          <w:ilvl w:val="1"/>
          <w:numId w:val="5"/>
        </w:numPr>
        <w:spacing w:after="360"/>
        <w:ind w:left="993" w:hanging="426"/>
        <w:jc w:val="both"/>
        <w:rPr>
          <w:rFonts w:cstheme="minorHAnsi"/>
          <w:sz w:val="32"/>
          <w:szCs w:val="32"/>
        </w:rPr>
      </w:pPr>
      <w:bookmarkStart w:id="146" w:name="_Toc180155065"/>
      <w:bookmarkStart w:id="147" w:name="_Toc191892889"/>
      <w:r w:rsidRPr="00D873E4">
        <w:rPr>
          <w:rFonts w:cstheme="minorHAnsi"/>
          <w:sz w:val="32"/>
          <w:szCs w:val="32"/>
        </w:rPr>
        <w:t>Obligation de conseil</w:t>
      </w:r>
      <w:bookmarkEnd w:id="146"/>
      <w:bookmarkEnd w:id="147"/>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D873E4" w:rsidRDefault="005F014E" w:rsidP="00D873E4">
      <w:pPr>
        <w:pStyle w:val="Titre1"/>
        <w:numPr>
          <w:ilvl w:val="1"/>
          <w:numId w:val="5"/>
        </w:numPr>
        <w:spacing w:after="360"/>
        <w:ind w:left="993" w:hanging="426"/>
        <w:jc w:val="both"/>
        <w:rPr>
          <w:rFonts w:cstheme="minorHAnsi"/>
          <w:sz w:val="32"/>
          <w:szCs w:val="32"/>
        </w:rPr>
      </w:pPr>
      <w:bookmarkStart w:id="148" w:name="_Toc180155066"/>
      <w:bookmarkStart w:id="149" w:name="_Toc191892890"/>
      <w:r w:rsidRPr="00D873E4">
        <w:rPr>
          <w:rFonts w:cstheme="minorHAnsi"/>
          <w:sz w:val="32"/>
          <w:szCs w:val="32"/>
        </w:rPr>
        <w:t>Obligation d’information</w:t>
      </w:r>
      <w:bookmarkEnd w:id="148"/>
      <w:bookmarkEnd w:id="149"/>
    </w:p>
    <w:p w14:paraId="02BFA160" w14:textId="7328C9FF" w:rsidR="005F014E" w:rsidRPr="00711191"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w:t>
      </w:r>
      <w:r w:rsidRPr="00435C5F">
        <w:rPr>
          <w:sz w:val="20"/>
          <w:szCs w:val="20"/>
        </w:rPr>
        <w:t>de la prestation</w:t>
      </w:r>
      <w:r w:rsidR="00435C5F" w:rsidRPr="00435C5F">
        <w:rPr>
          <w:sz w:val="20"/>
          <w:szCs w:val="20"/>
        </w:rPr>
        <w:t>.</w:t>
      </w:r>
    </w:p>
    <w:p w14:paraId="1DB8367A" w14:textId="47F2DCF2" w:rsidR="007F19A4" w:rsidRPr="007F19A4" w:rsidRDefault="004F32FF" w:rsidP="00D873E4">
      <w:pPr>
        <w:pStyle w:val="Titre1"/>
        <w:numPr>
          <w:ilvl w:val="0"/>
          <w:numId w:val="5"/>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150" w:name="_Toc180155075"/>
      <w:bookmarkStart w:id="151" w:name="_Toc191892891"/>
      <w:bookmarkStart w:id="152" w:name="_Hlk180414677"/>
      <w:bookmarkEnd w:id="137"/>
      <w:r w:rsidRPr="007F19A4">
        <w:rPr>
          <w:rFonts w:cstheme="minorHAnsi"/>
          <w:sz w:val="32"/>
          <w:szCs w:val="32"/>
        </w:rPr>
        <w:t>CONSTATATION DE L’EXÉCUTION DES PRESTATIONS</w:t>
      </w:r>
      <w:bookmarkEnd w:id="150"/>
      <w:bookmarkEnd w:id="151"/>
    </w:p>
    <w:p w14:paraId="779AE6C5" w14:textId="2F7933A6" w:rsidR="007F19A4" w:rsidRPr="00D873E4" w:rsidRDefault="004E77D1" w:rsidP="00D873E4">
      <w:pPr>
        <w:pStyle w:val="Titre1"/>
        <w:numPr>
          <w:ilvl w:val="1"/>
          <w:numId w:val="5"/>
        </w:numPr>
        <w:spacing w:after="360"/>
        <w:ind w:left="993" w:hanging="426"/>
        <w:jc w:val="both"/>
        <w:rPr>
          <w:rFonts w:cstheme="minorHAnsi"/>
          <w:sz w:val="32"/>
          <w:szCs w:val="32"/>
        </w:rPr>
      </w:pPr>
      <w:bookmarkStart w:id="153" w:name="_Toc191892892"/>
      <w:r w:rsidRPr="00D873E4">
        <w:rPr>
          <w:rFonts w:cstheme="minorHAnsi"/>
          <w:sz w:val="32"/>
          <w:szCs w:val="32"/>
        </w:rPr>
        <w:t>Opérations de vérification : Suivi de l’exécution des phases</w:t>
      </w:r>
      <w:bookmarkEnd w:id="153"/>
      <w:r w:rsidRPr="00D873E4">
        <w:rPr>
          <w:rFonts w:cstheme="minorHAnsi"/>
          <w:sz w:val="32"/>
          <w:szCs w:val="32"/>
        </w:rPr>
        <w:t xml:space="preserve"> </w:t>
      </w:r>
    </w:p>
    <w:p w14:paraId="69F06B97" w14:textId="7BE243E6" w:rsidR="004E77D1" w:rsidRPr="004E77D1" w:rsidRDefault="004E77D1" w:rsidP="004E77D1">
      <w:pPr>
        <w:jc w:val="both"/>
        <w:rPr>
          <w:rFonts w:cstheme="minorHAnsi"/>
          <w:sz w:val="20"/>
          <w:szCs w:val="20"/>
        </w:rPr>
      </w:pPr>
      <w:r>
        <w:rPr>
          <w:rFonts w:cstheme="minorHAnsi"/>
          <w:sz w:val="20"/>
          <w:szCs w:val="20"/>
        </w:rPr>
        <w:t xml:space="preserve">Les opérations de vérification quantitative et qualitative ont pour objet de permettre au maître d’ouvrage de contrôler </w:t>
      </w:r>
      <w:r w:rsidRPr="004E77D1">
        <w:rPr>
          <w:rFonts w:cstheme="minorHAnsi"/>
          <w:sz w:val="20"/>
          <w:szCs w:val="20"/>
        </w:rPr>
        <w:t>notamment que le maître d’œuvre :</w:t>
      </w:r>
    </w:p>
    <w:p w14:paraId="475C80F5" w14:textId="542373EB" w:rsidR="004E77D1" w:rsidRPr="004E77D1" w:rsidRDefault="004E77D1" w:rsidP="004E77D1">
      <w:pPr>
        <w:spacing w:after="0"/>
        <w:jc w:val="both"/>
        <w:rPr>
          <w:rFonts w:cstheme="minorHAnsi"/>
          <w:sz w:val="20"/>
          <w:szCs w:val="20"/>
        </w:rPr>
      </w:pPr>
      <w:r w:rsidRPr="004E77D1">
        <w:rPr>
          <w:rFonts w:cstheme="minorHAnsi"/>
          <w:sz w:val="20"/>
          <w:szCs w:val="20"/>
        </w:rPr>
        <w:t>- a mis en œuvre les moyens définis dans le marché, conformément aux prescriptions qui y sont fixées ;</w:t>
      </w:r>
    </w:p>
    <w:p w14:paraId="42CC0F92" w14:textId="77777777" w:rsidR="004E77D1" w:rsidRPr="004E77D1" w:rsidRDefault="004E77D1" w:rsidP="004E77D1">
      <w:pPr>
        <w:spacing w:after="0"/>
        <w:jc w:val="both"/>
        <w:rPr>
          <w:rFonts w:cstheme="minorHAnsi"/>
          <w:sz w:val="20"/>
          <w:szCs w:val="20"/>
        </w:rPr>
      </w:pPr>
      <w:r w:rsidRPr="004E77D1">
        <w:rPr>
          <w:rFonts w:cstheme="minorHAnsi"/>
          <w:sz w:val="20"/>
          <w:szCs w:val="20"/>
        </w:rPr>
        <w:t>- a réalisé les prestations définies dans le marché comme étant à sa charge, conformément aux stipulations</w:t>
      </w:r>
    </w:p>
    <w:p w14:paraId="7A68AA3E" w14:textId="297E2257" w:rsidR="004E77D1" w:rsidRPr="004E77D1" w:rsidRDefault="004E77D1" w:rsidP="004E77D1">
      <w:pPr>
        <w:spacing w:after="0"/>
        <w:jc w:val="both"/>
        <w:rPr>
          <w:rFonts w:cstheme="minorHAnsi"/>
          <w:sz w:val="20"/>
          <w:szCs w:val="20"/>
        </w:rPr>
      </w:pPr>
      <w:r w:rsidRPr="004E77D1">
        <w:rPr>
          <w:rFonts w:cstheme="minorHAnsi"/>
          <w:sz w:val="20"/>
          <w:szCs w:val="20"/>
        </w:rPr>
        <w:t>contractuelles.</w:t>
      </w:r>
    </w:p>
    <w:p w14:paraId="0ACAE82D" w14:textId="77777777" w:rsidR="007F19A4" w:rsidRPr="00D873E4" w:rsidRDefault="007F19A4" w:rsidP="00D873E4">
      <w:pPr>
        <w:pStyle w:val="Titre1"/>
        <w:numPr>
          <w:ilvl w:val="1"/>
          <w:numId w:val="5"/>
        </w:numPr>
        <w:spacing w:after="360"/>
        <w:ind w:left="993" w:hanging="426"/>
        <w:jc w:val="both"/>
        <w:rPr>
          <w:rFonts w:cstheme="minorHAnsi"/>
          <w:sz w:val="32"/>
          <w:szCs w:val="32"/>
        </w:rPr>
      </w:pPr>
      <w:bookmarkStart w:id="154" w:name="_Toc180155079"/>
      <w:bookmarkStart w:id="155" w:name="_Toc191892893"/>
      <w:r w:rsidRPr="00D873E4">
        <w:rPr>
          <w:rFonts w:cstheme="minorHAnsi"/>
          <w:sz w:val="32"/>
          <w:szCs w:val="32"/>
        </w:rPr>
        <w:t>Décision après vérification</w:t>
      </w:r>
      <w:bookmarkEnd w:id="154"/>
      <w:bookmarkEnd w:id="155"/>
    </w:p>
    <w:p w14:paraId="3E603F2C" w14:textId="47E0C944" w:rsidR="007F19A4" w:rsidRPr="00E40C17" w:rsidRDefault="007F19A4" w:rsidP="00012916">
      <w:pPr>
        <w:jc w:val="both"/>
        <w:rPr>
          <w:rFonts w:cstheme="minorHAnsi"/>
          <w:sz w:val="20"/>
          <w:szCs w:val="20"/>
        </w:rPr>
      </w:pPr>
      <w:r w:rsidRPr="00711191">
        <w:rPr>
          <w:rFonts w:cstheme="minorHAnsi"/>
          <w:sz w:val="20"/>
          <w:szCs w:val="20"/>
        </w:rPr>
        <w:t>A l’issue des opérations de vérification, le pouvoir adjudicateur prononce</w:t>
      </w:r>
      <w:r w:rsidR="000E2A20">
        <w:rPr>
          <w:rFonts w:cstheme="minorHAnsi"/>
          <w:sz w:val="20"/>
          <w:szCs w:val="20"/>
        </w:rPr>
        <w:t>,</w:t>
      </w:r>
      <w:r w:rsidRPr="00711191">
        <w:rPr>
          <w:rFonts w:cstheme="minorHAnsi"/>
          <w:sz w:val="20"/>
          <w:szCs w:val="20"/>
        </w:rPr>
        <w:t xml:space="preserve"> dans les conditions définies à </w:t>
      </w:r>
      <w:r w:rsidRPr="00E40C17">
        <w:rPr>
          <w:rFonts w:cstheme="minorHAnsi"/>
          <w:sz w:val="20"/>
          <w:szCs w:val="20"/>
        </w:rPr>
        <w:t>l’article</w:t>
      </w:r>
      <w:r w:rsidR="00E40C17" w:rsidRPr="00E40C17">
        <w:rPr>
          <w:rFonts w:cstheme="minorHAnsi"/>
          <w:sz w:val="20"/>
          <w:szCs w:val="20"/>
        </w:rPr>
        <w:t xml:space="preserve"> </w:t>
      </w:r>
      <w:r w:rsidR="004E77D1" w:rsidRPr="00E40C17">
        <w:rPr>
          <w:rFonts w:cstheme="minorHAnsi"/>
          <w:bCs/>
          <w:sz w:val="20"/>
          <w:szCs w:val="20"/>
        </w:rPr>
        <w:t>2</w:t>
      </w:r>
      <w:r w:rsidR="00C75E2A" w:rsidRPr="00E40C17">
        <w:rPr>
          <w:rFonts w:cstheme="minorHAnsi"/>
          <w:bCs/>
          <w:sz w:val="20"/>
          <w:szCs w:val="20"/>
        </w:rPr>
        <w:t>1</w:t>
      </w:r>
      <w:r w:rsidR="004E77D1" w:rsidRPr="00E40C17">
        <w:rPr>
          <w:rFonts w:cstheme="minorHAnsi"/>
          <w:bCs/>
          <w:sz w:val="20"/>
          <w:szCs w:val="20"/>
        </w:rPr>
        <w:t xml:space="preserve"> du CCAG MOE</w:t>
      </w:r>
      <w:r w:rsidR="00DB78A4" w:rsidRPr="00E40C17">
        <w:rPr>
          <w:rFonts w:cstheme="minorHAnsi"/>
          <w:i/>
          <w:iCs/>
          <w:sz w:val="20"/>
          <w:szCs w:val="20"/>
        </w:rPr>
        <w:t xml:space="preserve"> </w:t>
      </w:r>
      <w:r w:rsidRPr="00E40C17">
        <w:rPr>
          <w:rFonts w:cstheme="minorHAnsi"/>
          <w:sz w:val="20"/>
          <w:szCs w:val="20"/>
        </w:rPr>
        <w:t>:</w:t>
      </w:r>
    </w:p>
    <w:p w14:paraId="2ECF628B" w14:textId="5C622983" w:rsidR="00DB78A4" w:rsidRPr="00E40C17" w:rsidRDefault="00DB78A4" w:rsidP="006F539C">
      <w:pPr>
        <w:numPr>
          <w:ilvl w:val="0"/>
          <w:numId w:val="27"/>
        </w:numPr>
        <w:rPr>
          <w:rFonts w:cstheme="minorHAnsi"/>
          <w:sz w:val="20"/>
          <w:szCs w:val="20"/>
        </w:rPr>
      </w:pPr>
      <w:r w:rsidRPr="00E40C17">
        <w:rPr>
          <w:rFonts w:cstheme="minorHAnsi"/>
          <w:sz w:val="20"/>
          <w:szCs w:val="20"/>
        </w:rPr>
        <w:t>Soit une décision d’admission des prestations</w:t>
      </w:r>
      <w:r w:rsidR="00C75E2A" w:rsidRPr="00E40C17">
        <w:rPr>
          <w:rFonts w:cstheme="minorHAnsi"/>
          <w:sz w:val="20"/>
          <w:szCs w:val="20"/>
        </w:rPr>
        <w:t xml:space="preserve"> en l’état avec observations</w:t>
      </w:r>
      <w:r w:rsidRPr="00E40C17">
        <w:rPr>
          <w:rFonts w:cstheme="minorHAnsi"/>
          <w:sz w:val="20"/>
          <w:szCs w:val="20"/>
        </w:rPr>
        <w:t xml:space="preserve"> ; </w:t>
      </w:r>
    </w:p>
    <w:p w14:paraId="65043A19" w14:textId="0A22B819" w:rsidR="00DB78A4" w:rsidRPr="00DB78A4" w:rsidRDefault="00DB78A4" w:rsidP="006F539C">
      <w:pPr>
        <w:numPr>
          <w:ilvl w:val="0"/>
          <w:numId w:val="28"/>
        </w:numPr>
        <w:spacing w:after="0"/>
        <w:rPr>
          <w:rFonts w:cstheme="minorHAnsi"/>
          <w:sz w:val="20"/>
          <w:szCs w:val="20"/>
        </w:rPr>
      </w:pPr>
      <w:r w:rsidRPr="00DB78A4">
        <w:rPr>
          <w:rFonts w:cstheme="minorHAnsi"/>
          <w:sz w:val="20"/>
          <w:szCs w:val="20"/>
        </w:rPr>
        <w:t>Soit une décision d’ajournement des prestations ; cette décision doit être motivée</w:t>
      </w:r>
      <w:r w:rsidR="00306F62">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306F6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6F539C">
      <w:pPr>
        <w:pStyle w:val="Paragraphedeliste"/>
        <w:numPr>
          <w:ilvl w:val="0"/>
          <w:numId w:val="19"/>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77777777" w:rsidR="00DB78A4" w:rsidRPr="00306F62" w:rsidRDefault="00DB78A4" w:rsidP="00460B58">
      <w:pPr>
        <w:ind w:left="709"/>
        <w:jc w:val="both"/>
        <w:rPr>
          <w:rFonts w:cstheme="minorHAnsi"/>
          <w:sz w:val="20"/>
          <w:szCs w:val="20"/>
        </w:rPr>
      </w:pPr>
      <w:r w:rsidRPr="00306F62">
        <w:rPr>
          <w:rFonts w:cstheme="minorHAnsi"/>
          <w:sz w:val="20"/>
          <w:szCs w:val="20"/>
        </w:rPr>
        <w:lastRenderedPageBreak/>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BB05E8">
      <w:pPr>
        <w:pStyle w:val="Paragraphedeliste"/>
        <w:numPr>
          <w:ilvl w:val="0"/>
          <w:numId w:val="3"/>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D873E4">
      <w:pPr>
        <w:pStyle w:val="Titre1"/>
        <w:numPr>
          <w:ilvl w:val="0"/>
          <w:numId w:val="5"/>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156" w:name="_Toc180155081"/>
      <w:bookmarkStart w:id="157" w:name="_Toc191892894"/>
      <w:bookmarkStart w:id="158" w:name="_Hlk180414765"/>
      <w:bookmarkEnd w:id="152"/>
      <w:r>
        <w:rPr>
          <w:rFonts w:cstheme="minorHAnsi"/>
          <w:sz w:val="32"/>
          <w:szCs w:val="32"/>
        </w:rPr>
        <w:t xml:space="preserve">PÉNALITÉS ET </w:t>
      </w:r>
      <w:r w:rsidRPr="00B06823">
        <w:rPr>
          <w:rFonts w:cstheme="minorHAnsi"/>
          <w:sz w:val="32"/>
          <w:szCs w:val="32"/>
        </w:rPr>
        <w:t>SANCTIONS</w:t>
      </w:r>
      <w:bookmarkEnd w:id="156"/>
      <w:bookmarkEnd w:id="157"/>
    </w:p>
    <w:p w14:paraId="57227568" w14:textId="77777777" w:rsidR="005F014E" w:rsidRPr="00D873E4" w:rsidRDefault="005F014E" w:rsidP="00D873E4">
      <w:pPr>
        <w:pStyle w:val="Titre1"/>
        <w:numPr>
          <w:ilvl w:val="1"/>
          <w:numId w:val="5"/>
        </w:numPr>
        <w:spacing w:after="360"/>
        <w:ind w:left="993" w:hanging="426"/>
        <w:jc w:val="both"/>
        <w:rPr>
          <w:rFonts w:cstheme="minorHAnsi"/>
          <w:sz w:val="32"/>
          <w:szCs w:val="32"/>
        </w:rPr>
      </w:pPr>
      <w:bookmarkStart w:id="159" w:name="_Toc421694925"/>
      <w:bookmarkStart w:id="160" w:name="_Toc488050904"/>
      <w:bookmarkStart w:id="161" w:name="_Toc180155082"/>
      <w:bookmarkStart w:id="162" w:name="_Toc191892895"/>
      <w:bookmarkStart w:id="163" w:name="_Hlk189749862"/>
      <w:bookmarkEnd w:id="158"/>
      <w:r w:rsidRPr="00D873E4">
        <w:rPr>
          <w:rFonts w:cstheme="minorHAnsi"/>
          <w:sz w:val="32"/>
          <w:szCs w:val="32"/>
        </w:rPr>
        <w:t>Généralités sur les pénalités et sanctions associées aux pénalités</w:t>
      </w:r>
      <w:bookmarkEnd w:id="159"/>
      <w:bookmarkEnd w:id="160"/>
      <w:bookmarkEnd w:id="161"/>
      <w:bookmarkEnd w:id="162"/>
    </w:p>
    <w:p w14:paraId="5FFEFF88" w14:textId="0A362E8E" w:rsidR="005F014E" w:rsidRPr="00711191" w:rsidRDefault="005F014E" w:rsidP="48715C10">
      <w:pPr>
        <w:spacing w:after="120"/>
        <w:jc w:val="both"/>
        <w:rPr>
          <w:sz w:val="20"/>
          <w:szCs w:val="20"/>
        </w:rPr>
      </w:pPr>
      <w:r w:rsidRPr="48715C10">
        <w:rPr>
          <w:sz w:val="20"/>
          <w:szCs w:val="20"/>
        </w:rPr>
        <w:t xml:space="preserve">Les stipulations de l’article </w:t>
      </w:r>
      <w:r w:rsidRPr="00C67872">
        <w:rPr>
          <w:sz w:val="20"/>
          <w:szCs w:val="20"/>
        </w:rPr>
        <w:t>1</w:t>
      </w:r>
      <w:r w:rsidR="00C67872" w:rsidRPr="00C67872">
        <w:rPr>
          <w:sz w:val="20"/>
          <w:szCs w:val="20"/>
        </w:rPr>
        <w:t>6</w:t>
      </w:r>
      <w:r w:rsidRPr="00C67872">
        <w:rPr>
          <w:sz w:val="20"/>
          <w:szCs w:val="20"/>
        </w:rPr>
        <w:t xml:space="preserve"> du CCAG </w:t>
      </w:r>
      <w:r w:rsidR="004216C2" w:rsidRPr="00C67872">
        <w:rPr>
          <w:sz w:val="20"/>
          <w:szCs w:val="20"/>
        </w:rPr>
        <w:t xml:space="preserve">applicable au présent marché </w:t>
      </w:r>
      <w:r w:rsidRPr="48715C10">
        <w:rPr>
          <w:sz w:val="20"/>
          <w:szCs w:val="20"/>
        </w:rPr>
        <w:t>sont applicables.</w:t>
      </w:r>
    </w:p>
    <w:p w14:paraId="549DDBB2" w14:textId="3304FE3A" w:rsidR="005F014E" w:rsidRPr="00711191" w:rsidRDefault="0091628E" w:rsidP="005F014E">
      <w:pPr>
        <w:spacing w:after="120"/>
        <w:jc w:val="both"/>
        <w:rPr>
          <w:rFonts w:cstheme="minorHAnsi"/>
          <w:sz w:val="20"/>
          <w:szCs w:val="20"/>
        </w:rPr>
      </w:pPr>
      <w:r>
        <w:rPr>
          <w:rFonts w:cstheme="minorHAnsi"/>
          <w:sz w:val="20"/>
          <w:szCs w:val="20"/>
        </w:rPr>
        <w:t xml:space="preserve">Par dérogation à </w:t>
      </w:r>
      <w:r w:rsidR="005F014E" w:rsidRPr="00711191">
        <w:rPr>
          <w:rFonts w:cstheme="minorHAnsi"/>
          <w:sz w:val="20"/>
          <w:szCs w:val="20"/>
        </w:rPr>
        <w:t>l’article 1</w:t>
      </w:r>
      <w:r>
        <w:rPr>
          <w:rFonts w:cstheme="minorHAnsi"/>
          <w:sz w:val="20"/>
          <w:szCs w:val="20"/>
        </w:rPr>
        <w:t>6</w:t>
      </w:r>
      <w:r w:rsidR="005F014E" w:rsidRPr="00711191">
        <w:rPr>
          <w:rFonts w:cstheme="minorHAnsi"/>
          <w:sz w:val="20"/>
          <w:szCs w:val="20"/>
        </w:rPr>
        <w:t>.</w:t>
      </w:r>
      <w:r>
        <w:rPr>
          <w:rFonts w:cstheme="minorHAnsi"/>
          <w:sz w:val="20"/>
          <w:szCs w:val="20"/>
        </w:rPr>
        <w:t>2 .</w:t>
      </w:r>
      <w:r w:rsidR="00030446">
        <w:rPr>
          <w:rFonts w:cstheme="minorHAnsi"/>
          <w:sz w:val="20"/>
          <w:szCs w:val="20"/>
        </w:rPr>
        <w:t>4</w:t>
      </w:r>
      <w:r w:rsidR="005F014E" w:rsidRPr="00711191">
        <w:rPr>
          <w:rFonts w:cstheme="minorHAnsi"/>
          <w:sz w:val="20"/>
          <w:szCs w:val="20"/>
        </w:rPr>
        <w:t xml:space="preserve"> </w:t>
      </w:r>
      <w:r w:rsidR="005F014E" w:rsidRPr="004216C2">
        <w:rPr>
          <w:rFonts w:cstheme="minorHAnsi"/>
          <w:sz w:val="20"/>
          <w:szCs w:val="20"/>
        </w:rPr>
        <w:t xml:space="preserve">du </w:t>
      </w:r>
      <w:r w:rsidR="005F014E" w:rsidRPr="004216C2">
        <w:rPr>
          <w:rFonts w:cstheme="minorHAnsi"/>
          <w:bCs/>
          <w:sz w:val="20"/>
          <w:szCs w:val="20"/>
        </w:rPr>
        <w:t>CCAG</w:t>
      </w:r>
      <w:r w:rsidR="00032B9D">
        <w:rPr>
          <w:rFonts w:cstheme="minorHAnsi"/>
          <w:bCs/>
          <w:sz w:val="20"/>
          <w:szCs w:val="20"/>
        </w:rPr>
        <w:t xml:space="preserve"> </w:t>
      </w:r>
      <w:r w:rsidR="004216C2" w:rsidRPr="004216C2">
        <w:rPr>
          <w:rFonts w:cstheme="minorHAnsi"/>
          <w:sz w:val="20"/>
          <w:szCs w:val="20"/>
        </w:rPr>
        <w:t>applicable au présent marché</w:t>
      </w:r>
      <w:r w:rsidR="005F014E" w:rsidRPr="004216C2">
        <w:rPr>
          <w:rFonts w:cstheme="minorHAnsi"/>
          <w:sz w:val="20"/>
          <w:szCs w:val="20"/>
        </w:rPr>
        <w:t xml:space="preserve">, </w:t>
      </w:r>
      <w:r w:rsidR="005F014E"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des </w:t>
      </w:r>
      <w:r w:rsidR="005F014E" w:rsidRPr="00030446">
        <w:rPr>
          <w:rFonts w:cstheme="minorHAnsi"/>
          <w:sz w:val="20"/>
          <w:szCs w:val="20"/>
        </w:rPr>
        <w:t>articles 1</w:t>
      </w:r>
      <w:r w:rsidR="00030446" w:rsidRPr="00030446">
        <w:rPr>
          <w:rFonts w:cstheme="minorHAnsi"/>
          <w:sz w:val="20"/>
          <w:szCs w:val="20"/>
        </w:rPr>
        <w:t>5</w:t>
      </w:r>
      <w:r w:rsidR="005F014E" w:rsidRPr="00030446">
        <w:rPr>
          <w:rFonts w:cstheme="minorHAnsi"/>
          <w:sz w:val="20"/>
          <w:szCs w:val="20"/>
        </w:rPr>
        <w:t>.3 et 2</w:t>
      </w:r>
      <w:r w:rsidR="00030446" w:rsidRPr="00030446">
        <w:rPr>
          <w:rFonts w:cstheme="minorHAnsi"/>
          <w:sz w:val="20"/>
          <w:szCs w:val="20"/>
        </w:rPr>
        <w:t>5</w:t>
      </w:r>
      <w:r w:rsidR="005F014E" w:rsidRPr="00030446">
        <w:rPr>
          <w:rFonts w:cstheme="minorHAnsi"/>
          <w:sz w:val="20"/>
          <w:szCs w:val="20"/>
        </w:rPr>
        <w:t xml:space="preserve"> du </w:t>
      </w:r>
      <w:r w:rsidR="005F014E" w:rsidRPr="00030446">
        <w:rPr>
          <w:rFonts w:cstheme="minorHAnsi"/>
          <w:bCs/>
          <w:sz w:val="20"/>
          <w:szCs w:val="20"/>
        </w:rPr>
        <w:t xml:space="preserve">CCAG </w:t>
      </w:r>
      <w:r w:rsidR="004216C2" w:rsidRPr="00030446">
        <w:rPr>
          <w:rFonts w:cstheme="minorHAnsi"/>
          <w:sz w:val="20"/>
          <w:szCs w:val="20"/>
        </w:rPr>
        <w:t xml:space="preserve">applicable </w:t>
      </w:r>
      <w:r w:rsidR="004216C2" w:rsidRPr="004216C2">
        <w:rPr>
          <w:rFonts w:cstheme="minorHAnsi"/>
          <w:sz w:val="20"/>
          <w:szCs w:val="20"/>
        </w:rPr>
        <w:t>au présent marché</w:t>
      </w:r>
      <w:r w:rsidR="004216C2">
        <w:rPr>
          <w:rFonts w:cstheme="minorHAnsi"/>
          <w:sz w:val="20"/>
          <w:szCs w:val="20"/>
        </w:rPr>
        <w:t>.</w:t>
      </w:r>
      <w:r w:rsidR="005F014E" w:rsidRPr="004216C2">
        <w:rPr>
          <w:rFonts w:cstheme="minorHAnsi"/>
          <w:sz w:val="20"/>
          <w:szCs w:val="20"/>
        </w:rPr>
        <w:t xml:space="preserve"> Elles sont encourues du simple fait de la constatation du ret</w:t>
      </w:r>
      <w:r w:rsidR="005F014E" w:rsidRPr="00711191">
        <w:rPr>
          <w:rFonts w:cstheme="minorHAnsi"/>
          <w:sz w:val="20"/>
          <w:szCs w:val="20"/>
        </w:rPr>
        <w:t>ard par pouvoir adjudicateur.</w:t>
      </w:r>
    </w:p>
    <w:p w14:paraId="47022CF5" w14:textId="67D59A38" w:rsidR="005F014E" w:rsidRPr="00711191" w:rsidRDefault="005F014E" w:rsidP="48715C10">
      <w:pPr>
        <w:spacing w:after="120"/>
        <w:jc w:val="both"/>
        <w:rPr>
          <w:sz w:val="20"/>
          <w:szCs w:val="20"/>
        </w:rPr>
      </w:pPr>
      <w:bookmarkStart w:id="164" w:name="_Hlk190076456"/>
      <w:r w:rsidRPr="48715C10">
        <w:rPr>
          <w:sz w:val="20"/>
          <w:szCs w:val="20"/>
        </w:rPr>
        <w:t xml:space="preserve">Par dérogation à </w:t>
      </w:r>
      <w:r w:rsidRPr="00C67872">
        <w:rPr>
          <w:sz w:val="20"/>
          <w:szCs w:val="20"/>
        </w:rPr>
        <w:t>l’article 1</w:t>
      </w:r>
      <w:r w:rsidR="00C67872" w:rsidRPr="00C67872">
        <w:rPr>
          <w:sz w:val="20"/>
          <w:szCs w:val="20"/>
        </w:rPr>
        <w:t>6</w:t>
      </w:r>
      <w:r w:rsidRPr="00C67872">
        <w:rPr>
          <w:sz w:val="20"/>
          <w:szCs w:val="20"/>
        </w:rPr>
        <w:t>.</w:t>
      </w:r>
      <w:r w:rsidR="00C67872" w:rsidRPr="00C67872">
        <w:rPr>
          <w:sz w:val="20"/>
          <w:szCs w:val="20"/>
        </w:rPr>
        <w:t>2</w:t>
      </w:r>
      <w:r w:rsidRPr="00C67872">
        <w:rPr>
          <w:sz w:val="20"/>
          <w:szCs w:val="20"/>
        </w:rPr>
        <w:t>.</w:t>
      </w:r>
      <w:r w:rsidR="00C67872" w:rsidRPr="00C67872">
        <w:rPr>
          <w:sz w:val="20"/>
          <w:szCs w:val="20"/>
        </w:rPr>
        <w:t>1</w:t>
      </w:r>
      <w:r w:rsidRPr="00C67872">
        <w:rPr>
          <w:sz w:val="20"/>
          <w:szCs w:val="20"/>
        </w:rPr>
        <w:t xml:space="preserve"> du CCAG </w:t>
      </w:r>
      <w:r w:rsidR="004216C2" w:rsidRPr="00C67872">
        <w:rPr>
          <w:sz w:val="20"/>
          <w:szCs w:val="20"/>
        </w:rPr>
        <w:t>applicable au présent marché</w:t>
      </w:r>
      <w:r w:rsidR="00C67872" w:rsidRPr="00C67872">
        <w:rPr>
          <w:sz w:val="20"/>
          <w:szCs w:val="20"/>
        </w:rPr>
        <w:t xml:space="preserve">, </w:t>
      </w:r>
      <w:r w:rsidRPr="00C67872">
        <w:rPr>
          <w:sz w:val="20"/>
          <w:szCs w:val="20"/>
        </w:rPr>
        <w:t xml:space="preserve">le titulaire </w:t>
      </w:r>
      <w:r w:rsidRPr="48715C10">
        <w:rPr>
          <w:sz w:val="20"/>
          <w:szCs w:val="20"/>
        </w:rPr>
        <w:t>n’est pas exonéré des pénalités dont le montant total ne dépasse pas 1000 € pour l'ensemble du marché.</w:t>
      </w:r>
    </w:p>
    <w:bookmarkEnd w:id="164"/>
    <w:p w14:paraId="39837F0F" w14:textId="0E83D31C" w:rsidR="005F014E" w:rsidRDefault="000C38F3" w:rsidP="005F014E">
      <w:pPr>
        <w:spacing w:after="120"/>
        <w:jc w:val="both"/>
        <w:rPr>
          <w:rFonts w:cstheme="minorHAnsi"/>
          <w:sz w:val="20"/>
          <w:szCs w:val="20"/>
        </w:rPr>
      </w:pPr>
      <w:r>
        <w:rPr>
          <w:rFonts w:cstheme="minorHAnsi"/>
          <w:sz w:val="20"/>
          <w:szCs w:val="20"/>
        </w:rPr>
        <w:t>Par dérogation à l’article 16.2.4, l</w:t>
      </w:r>
      <w:r w:rsidR="005F014E" w:rsidRPr="00711191">
        <w:rPr>
          <w:rFonts w:cstheme="minorHAnsi"/>
          <w:sz w:val="20"/>
          <w:szCs w:val="20"/>
        </w:rPr>
        <w:t xml:space="preserve">es pénalités prévues aux </w:t>
      </w:r>
      <w:r w:rsidR="005F014E" w:rsidRPr="00030446">
        <w:rPr>
          <w:rFonts w:cstheme="minorHAnsi"/>
          <w:sz w:val="20"/>
          <w:szCs w:val="20"/>
        </w:rPr>
        <w:t xml:space="preserve">articles </w:t>
      </w:r>
      <w:r w:rsidR="005F014E" w:rsidRPr="00030446">
        <w:rPr>
          <w:rFonts w:cstheme="minorHAnsi"/>
          <w:bCs/>
          <w:iCs/>
          <w:sz w:val="20"/>
          <w:szCs w:val="20"/>
        </w:rPr>
        <w:fldChar w:fldCharType="begin"/>
      </w:r>
      <w:r w:rsidR="005F014E" w:rsidRPr="00030446">
        <w:rPr>
          <w:rFonts w:cstheme="minorHAnsi"/>
          <w:sz w:val="20"/>
          <w:szCs w:val="20"/>
        </w:rPr>
        <w:instrText xml:space="preserve"> REF _Ref140584909 \r \h </w:instrText>
      </w:r>
      <w:r w:rsidR="005F014E" w:rsidRPr="00030446">
        <w:rPr>
          <w:rFonts w:cstheme="minorHAnsi"/>
          <w:bCs/>
          <w:iCs/>
          <w:sz w:val="20"/>
          <w:szCs w:val="20"/>
        </w:rPr>
        <w:instrText xml:space="preserve"> \* MERGEFORMAT </w:instrText>
      </w:r>
      <w:r w:rsidR="005F014E" w:rsidRPr="00030446">
        <w:rPr>
          <w:rFonts w:cstheme="minorHAnsi"/>
          <w:bCs/>
          <w:iCs/>
          <w:sz w:val="20"/>
          <w:szCs w:val="20"/>
        </w:rPr>
      </w:r>
      <w:r w:rsidR="005F014E" w:rsidRPr="00030446">
        <w:rPr>
          <w:rFonts w:cstheme="minorHAnsi"/>
          <w:bCs/>
          <w:iCs/>
          <w:sz w:val="20"/>
          <w:szCs w:val="20"/>
        </w:rPr>
        <w:fldChar w:fldCharType="separate"/>
      </w:r>
      <w:r w:rsidR="00B36416">
        <w:rPr>
          <w:rFonts w:cstheme="minorHAnsi"/>
          <w:sz w:val="20"/>
          <w:szCs w:val="20"/>
        </w:rPr>
        <w:t>11.2</w:t>
      </w:r>
      <w:r w:rsidR="005F014E" w:rsidRPr="00030446">
        <w:rPr>
          <w:rFonts w:cstheme="minorHAnsi"/>
          <w:bCs/>
          <w:iCs/>
          <w:sz w:val="20"/>
          <w:szCs w:val="20"/>
        </w:rPr>
        <w:fldChar w:fldCharType="end"/>
      </w:r>
      <w:r w:rsidR="005F014E" w:rsidRPr="00030446">
        <w:rPr>
          <w:rFonts w:cstheme="minorHAnsi"/>
          <w:bCs/>
          <w:iCs/>
          <w:sz w:val="20"/>
          <w:szCs w:val="20"/>
        </w:rPr>
        <w:t xml:space="preserve"> et </w:t>
      </w:r>
      <w:r w:rsidR="0091628E" w:rsidRPr="00030446">
        <w:rPr>
          <w:rFonts w:cstheme="minorHAnsi"/>
          <w:bCs/>
          <w:iCs/>
          <w:sz w:val="20"/>
          <w:szCs w:val="20"/>
        </w:rPr>
        <w:t>suivants</w:t>
      </w:r>
      <w:r w:rsidR="005F014E" w:rsidRPr="00030446">
        <w:rPr>
          <w:rFonts w:cstheme="minorHAnsi"/>
          <w:sz w:val="20"/>
          <w:szCs w:val="20"/>
        </w:rPr>
        <w:t xml:space="preserve">, s’entendent </w:t>
      </w:r>
      <w:r w:rsidR="00B14525">
        <w:rPr>
          <w:rFonts w:cstheme="minorHAnsi"/>
          <w:sz w:val="20"/>
          <w:szCs w:val="20"/>
        </w:rPr>
        <w:t>après</w:t>
      </w:r>
      <w:r w:rsidR="005F014E" w:rsidRPr="00711191">
        <w:rPr>
          <w:rFonts w:cstheme="minorHAnsi"/>
          <w:sz w:val="20"/>
          <w:szCs w:val="20"/>
        </w:rPr>
        <w:t xml:space="preserve"> mise en demeure préalable</w:t>
      </w:r>
      <w:r w:rsidR="00B14525">
        <w:rPr>
          <w:rFonts w:cstheme="minorHAnsi"/>
          <w:sz w:val="20"/>
          <w:szCs w:val="20"/>
        </w:rPr>
        <w:t xml:space="preserve">. Le pouvoir adjudicateur invitera le titulaire à faire part de ses observations par écrit dans un délai de 8 jours à compter de la mise en demeure. A défaut de réponse du titulaire, le pouvoir adjudicateur </w:t>
      </w:r>
      <w:r w:rsidR="00596B58">
        <w:rPr>
          <w:rFonts w:cstheme="minorHAnsi"/>
          <w:sz w:val="20"/>
          <w:szCs w:val="20"/>
        </w:rPr>
        <w:t>applique les pénalités.</w:t>
      </w:r>
    </w:p>
    <w:p w14:paraId="04AE23F1" w14:textId="17D66ABF" w:rsidR="005F014E" w:rsidRPr="00846C45" w:rsidRDefault="005F014E" w:rsidP="005F014E">
      <w:pPr>
        <w:spacing w:after="120"/>
        <w:jc w:val="both"/>
        <w:rPr>
          <w:rFonts w:cstheme="minorHAnsi"/>
          <w:color w:val="FF0000"/>
          <w:sz w:val="20"/>
          <w:szCs w:val="20"/>
        </w:rPr>
      </w:pPr>
      <w:bookmarkStart w:id="165" w:name="_Hlk190027857"/>
      <w:r w:rsidRPr="00903B58">
        <w:rPr>
          <w:rFonts w:cstheme="minorHAnsi"/>
          <w:sz w:val="20"/>
          <w:szCs w:val="20"/>
        </w:rPr>
        <w:t xml:space="preserve">Toutes les pénalités prévues aux paragraphes suivants, c’est-à-dire prévues aux </w:t>
      </w:r>
      <w:r w:rsidRPr="00030446">
        <w:rPr>
          <w:rFonts w:cstheme="minorHAnsi"/>
          <w:sz w:val="20"/>
          <w:szCs w:val="20"/>
        </w:rPr>
        <w:t xml:space="preserve">articles </w:t>
      </w:r>
      <w:r w:rsidRPr="00030446">
        <w:rPr>
          <w:rFonts w:cstheme="minorHAnsi"/>
          <w:bCs/>
          <w:iCs/>
          <w:sz w:val="20"/>
          <w:szCs w:val="20"/>
        </w:rPr>
        <w:fldChar w:fldCharType="begin"/>
      </w:r>
      <w:r w:rsidRPr="00030446">
        <w:rPr>
          <w:rFonts w:cstheme="minorHAnsi"/>
          <w:sz w:val="20"/>
          <w:szCs w:val="20"/>
        </w:rPr>
        <w:instrText xml:space="preserve"> REF _Ref140584909 \r \h </w:instrText>
      </w:r>
      <w:r w:rsidRPr="00030446">
        <w:rPr>
          <w:rFonts w:cstheme="minorHAnsi"/>
          <w:bCs/>
          <w:iCs/>
          <w:sz w:val="20"/>
          <w:szCs w:val="20"/>
        </w:rPr>
        <w:instrText xml:space="preserve"> \* MERGEFORMAT </w:instrText>
      </w:r>
      <w:r w:rsidRPr="00030446">
        <w:rPr>
          <w:rFonts w:cstheme="minorHAnsi"/>
          <w:bCs/>
          <w:iCs/>
          <w:sz w:val="20"/>
          <w:szCs w:val="20"/>
        </w:rPr>
      </w:r>
      <w:r w:rsidRPr="00030446">
        <w:rPr>
          <w:rFonts w:cstheme="minorHAnsi"/>
          <w:bCs/>
          <w:iCs/>
          <w:sz w:val="20"/>
          <w:szCs w:val="20"/>
        </w:rPr>
        <w:fldChar w:fldCharType="separate"/>
      </w:r>
      <w:r w:rsidR="00B36416">
        <w:rPr>
          <w:rFonts w:cstheme="minorHAnsi"/>
          <w:sz w:val="20"/>
          <w:szCs w:val="20"/>
        </w:rPr>
        <w:t>11.2</w:t>
      </w:r>
      <w:r w:rsidRPr="00030446">
        <w:rPr>
          <w:rFonts w:cstheme="minorHAnsi"/>
          <w:bCs/>
          <w:iCs/>
          <w:sz w:val="20"/>
          <w:szCs w:val="20"/>
        </w:rPr>
        <w:fldChar w:fldCharType="end"/>
      </w:r>
      <w:r w:rsidRPr="00030446">
        <w:rPr>
          <w:rFonts w:cstheme="minorHAnsi"/>
          <w:bCs/>
          <w:iCs/>
          <w:sz w:val="20"/>
          <w:szCs w:val="20"/>
        </w:rPr>
        <w:t xml:space="preserve"> et</w:t>
      </w:r>
      <w:r w:rsidRPr="00903B58">
        <w:rPr>
          <w:rFonts w:cstheme="minorHAnsi"/>
          <w:bCs/>
          <w:iCs/>
          <w:sz w:val="20"/>
          <w:szCs w:val="20"/>
        </w:rPr>
        <w:t xml:space="preserve"> </w:t>
      </w:r>
      <w:r w:rsidR="00903B58" w:rsidRPr="00903B58">
        <w:rPr>
          <w:rFonts w:cstheme="minorHAnsi"/>
          <w:bCs/>
          <w:iCs/>
          <w:sz w:val="20"/>
          <w:szCs w:val="20"/>
        </w:rPr>
        <w:t>suivants</w:t>
      </w:r>
      <w:r w:rsidRPr="00903B58">
        <w:rPr>
          <w:rFonts w:cstheme="minorHAnsi"/>
          <w:sz w:val="20"/>
          <w:szCs w:val="20"/>
        </w:rPr>
        <w:t>, sont cumulables</w:t>
      </w:r>
      <w:r w:rsidR="00CC639F">
        <w:rPr>
          <w:rFonts w:cstheme="minorHAnsi"/>
          <w:sz w:val="20"/>
          <w:szCs w:val="20"/>
        </w:rPr>
        <w:t xml:space="preserve"> </w:t>
      </w:r>
      <w:r w:rsidR="00CC639F" w:rsidRPr="00596B58">
        <w:rPr>
          <w:rFonts w:cstheme="minorHAnsi"/>
          <w:sz w:val="20"/>
          <w:szCs w:val="20"/>
        </w:rPr>
        <w:t>entre elles et hors champ d’application de la TVA</w:t>
      </w:r>
      <w:bookmarkEnd w:id="165"/>
      <w:r w:rsidRPr="00596B58">
        <w:rPr>
          <w:rFonts w:cstheme="minorHAnsi"/>
          <w:sz w:val="20"/>
          <w:szCs w:val="20"/>
        </w:rPr>
        <w:t>.</w:t>
      </w:r>
    </w:p>
    <w:p w14:paraId="27A57E96" w14:textId="36B85FC8" w:rsidR="005F014E" w:rsidRPr="00E364D7" w:rsidRDefault="005F014E" w:rsidP="005F014E">
      <w:pPr>
        <w:spacing w:after="120"/>
        <w:jc w:val="both"/>
        <w:rPr>
          <w:rFonts w:cstheme="minorHAnsi"/>
          <w:sz w:val="20"/>
          <w:szCs w:val="20"/>
        </w:rPr>
      </w:pPr>
      <w:r w:rsidRPr="0052705B">
        <w:rPr>
          <w:rFonts w:cstheme="minorHAnsi"/>
          <w:sz w:val="20"/>
          <w:szCs w:val="20"/>
        </w:rPr>
        <w:t xml:space="preserve">Si le montant cumulé des pénalités depuis le début de l’exécution du marché atteint 10 % du montant </w:t>
      </w:r>
      <w:r w:rsidR="00E364D7" w:rsidRPr="0052705B">
        <w:rPr>
          <w:rFonts w:cstheme="minorHAnsi"/>
          <w:sz w:val="20"/>
          <w:szCs w:val="20"/>
        </w:rPr>
        <w:t xml:space="preserve">total hors taxes de l’accord-cadre ou du </w:t>
      </w:r>
      <w:r w:rsidR="00E82F29">
        <w:rPr>
          <w:rFonts w:cstheme="minorHAnsi"/>
          <w:sz w:val="20"/>
          <w:szCs w:val="20"/>
        </w:rPr>
        <w:t>bon de commande</w:t>
      </w:r>
      <w:r w:rsidR="00E364D7" w:rsidRPr="0052705B">
        <w:rPr>
          <w:rFonts w:cstheme="minorHAnsi"/>
          <w:sz w:val="20"/>
          <w:szCs w:val="20"/>
        </w:rPr>
        <w:t>,</w:t>
      </w:r>
      <w:r w:rsidRPr="0052705B">
        <w:rPr>
          <w:rFonts w:cstheme="minorHAnsi"/>
          <w:sz w:val="20"/>
          <w:szCs w:val="20"/>
        </w:rPr>
        <w:t xml:space="preserve"> le pouvoir adjudicateur se réserve le droit de résilier le marché aux torts du titulaire dans les conditions </w:t>
      </w:r>
      <w:r w:rsidRPr="00220BE4">
        <w:rPr>
          <w:rFonts w:cstheme="minorHAnsi"/>
          <w:sz w:val="20"/>
          <w:szCs w:val="20"/>
        </w:rPr>
        <w:t>fixées à l’</w:t>
      </w:r>
      <w:r w:rsidRPr="00220BE4">
        <w:rPr>
          <w:rFonts w:cstheme="minorHAnsi"/>
          <w:sz w:val="20"/>
          <w:szCs w:val="20"/>
        </w:rPr>
        <w:fldChar w:fldCharType="begin"/>
      </w:r>
      <w:r w:rsidRPr="00220BE4">
        <w:rPr>
          <w:rFonts w:cstheme="minorHAnsi"/>
          <w:sz w:val="20"/>
          <w:szCs w:val="20"/>
        </w:rPr>
        <w:instrText xml:space="preserve"> REF _Ref116369680 \w \h  \* MERGEFORMAT </w:instrText>
      </w:r>
      <w:r w:rsidRPr="00220BE4">
        <w:rPr>
          <w:rFonts w:cstheme="minorHAnsi"/>
          <w:sz w:val="20"/>
          <w:szCs w:val="20"/>
        </w:rPr>
      </w:r>
      <w:r w:rsidRPr="00220BE4">
        <w:rPr>
          <w:rFonts w:cstheme="minorHAnsi"/>
          <w:sz w:val="20"/>
          <w:szCs w:val="20"/>
        </w:rPr>
        <w:fldChar w:fldCharType="separate"/>
      </w:r>
      <w:r w:rsidR="00B36416">
        <w:rPr>
          <w:rFonts w:cstheme="minorHAnsi"/>
          <w:sz w:val="20"/>
          <w:szCs w:val="20"/>
        </w:rPr>
        <w:t>21</w:t>
      </w:r>
      <w:r w:rsidRPr="00220BE4">
        <w:rPr>
          <w:rFonts w:cstheme="minorHAnsi"/>
          <w:sz w:val="20"/>
          <w:szCs w:val="20"/>
        </w:rPr>
        <w:fldChar w:fldCharType="end"/>
      </w:r>
      <w:r w:rsidRPr="00220BE4">
        <w:rPr>
          <w:rFonts w:cstheme="minorHAnsi"/>
          <w:sz w:val="20"/>
          <w:szCs w:val="20"/>
        </w:rPr>
        <w:t>« règlement des litiges » ci-</w:t>
      </w:r>
      <w:r w:rsidRPr="0052705B">
        <w:rPr>
          <w:rFonts w:cstheme="minorHAnsi"/>
          <w:sz w:val="20"/>
          <w:szCs w:val="20"/>
        </w:rPr>
        <w:t>dessous</w:t>
      </w:r>
      <w:bookmarkEnd w:id="163"/>
      <w:r w:rsidRPr="0052705B">
        <w:rPr>
          <w:rFonts w:cstheme="minorHAnsi"/>
          <w:sz w:val="20"/>
          <w:szCs w:val="20"/>
        </w:rPr>
        <w:t>.</w:t>
      </w:r>
    </w:p>
    <w:p w14:paraId="12F61683" w14:textId="77777777" w:rsidR="005F014E" w:rsidRPr="0087142F" w:rsidRDefault="005F014E" w:rsidP="0087142F">
      <w:pPr>
        <w:pStyle w:val="Titre1"/>
        <w:numPr>
          <w:ilvl w:val="1"/>
          <w:numId w:val="5"/>
        </w:numPr>
        <w:spacing w:after="360"/>
        <w:ind w:left="993" w:hanging="426"/>
        <w:jc w:val="both"/>
        <w:rPr>
          <w:rFonts w:cstheme="minorHAnsi"/>
          <w:sz w:val="32"/>
          <w:szCs w:val="32"/>
        </w:rPr>
      </w:pPr>
      <w:bookmarkStart w:id="166" w:name="_Toc180155083"/>
      <w:bookmarkStart w:id="167" w:name="_Toc191892896"/>
      <w:bookmarkStart w:id="168" w:name="_Toc329122224"/>
      <w:bookmarkStart w:id="169" w:name="_Toc479695065"/>
      <w:bookmarkStart w:id="170" w:name="_Toc488050905"/>
      <w:bookmarkStart w:id="171" w:name="_Ref116480581"/>
      <w:bookmarkStart w:id="172" w:name="_Ref116480611"/>
      <w:bookmarkStart w:id="173" w:name="_Ref116480641"/>
      <w:bookmarkStart w:id="174" w:name="_Ref140584909"/>
      <w:r w:rsidRPr="0087142F">
        <w:rPr>
          <w:rFonts w:cstheme="minorHAnsi"/>
          <w:sz w:val="32"/>
          <w:szCs w:val="32"/>
        </w:rPr>
        <w:t>Pénalités</w:t>
      </w:r>
      <w:bookmarkEnd w:id="166"/>
      <w:bookmarkEnd w:id="167"/>
    </w:p>
    <w:p w14:paraId="05CA6726" w14:textId="77777777" w:rsidR="005F014E" w:rsidRPr="00BA6059" w:rsidRDefault="005F014E" w:rsidP="006F539C">
      <w:pPr>
        <w:pStyle w:val="Titre3"/>
        <w:numPr>
          <w:ilvl w:val="2"/>
          <w:numId w:val="46"/>
        </w:numPr>
        <w:spacing w:before="240"/>
        <w:jc w:val="both"/>
        <w:rPr>
          <w:rFonts w:eastAsiaTheme="minorHAnsi" w:cstheme="minorHAnsi"/>
          <w:i/>
          <w:iCs/>
          <w:color w:val="auto"/>
          <w:u w:val="single"/>
        </w:rPr>
      </w:pPr>
      <w:bookmarkStart w:id="175" w:name="_Toc180155084"/>
      <w:r w:rsidRPr="00BA6059">
        <w:rPr>
          <w:rFonts w:eastAsiaTheme="minorHAnsi" w:cstheme="minorHAnsi"/>
          <w:i/>
          <w:iCs/>
          <w:color w:val="auto"/>
          <w:u w:val="single"/>
        </w:rPr>
        <w:t>Pénalité de retard</w:t>
      </w:r>
      <w:bookmarkEnd w:id="168"/>
      <w:bookmarkEnd w:id="169"/>
      <w:bookmarkEnd w:id="170"/>
      <w:bookmarkEnd w:id="171"/>
      <w:bookmarkEnd w:id="172"/>
      <w:bookmarkEnd w:id="173"/>
      <w:bookmarkEnd w:id="174"/>
      <w:bookmarkEnd w:id="175"/>
    </w:p>
    <w:p w14:paraId="64037B9F" w14:textId="1FE55DFA" w:rsidR="00E227B8" w:rsidRPr="0052705B" w:rsidRDefault="005F014E" w:rsidP="00E227B8">
      <w:pPr>
        <w:jc w:val="both"/>
        <w:rPr>
          <w:rFonts w:cstheme="minorHAnsi"/>
          <w:sz w:val="20"/>
          <w:szCs w:val="20"/>
        </w:rPr>
      </w:pPr>
      <w:r w:rsidRPr="00711191">
        <w:rPr>
          <w:rFonts w:cstheme="minorHAnsi"/>
          <w:sz w:val="20"/>
          <w:szCs w:val="20"/>
        </w:rPr>
        <w:t>Par dérogation à l’article 1</w:t>
      </w:r>
      <w:r w:rsidR="00E227B8">
        <w:rPr>
          <w:rFonts w:cstheme="minorHAnsi"/>
          <w:sz w:val="20"/>
          <w:szCs w:val="20"/>
        </w:rPr>
        <w:t>6</w:t>
      </w:r>
      <w:r w:rsidRPr="00711191">
        <w:rPr>
          <w:rFonts w:cstheme="minorHAnsi"/>
          <w:sz w:val="20"/>
          <w:szCs w:val="20"/>
        </w:rPr>
        <w:t>.</w:t>
      </w:r>
      <w:r w:rsidR="00E227B8">
        <w:rPr>
          <w:rFonts w:cstheme="minorHAnsi"/>
          <w:sz w:val="20"/>
          <w:szCs w:val="20"/>
        </w:rPr>
        <w:t>2</w:t>
      </w:r>
      <w:r w:rsidRPr="00711191">
        <w:rPr>
          <w:rFonts w:cstheme="minorHAnsi"/>
          <w:sz w:val="20"/>
          <w:szCs w:val="20"/>
        </w:rPr>
        <w:t>.</w:t>
      </w:r>
      <w:r w:rsidR="00E227B8">
        <w:rPr>
          <w:rFonts w:cstheme="minorHAnsi"/>
          <w:sz w:val="20"/>
          <w:szCs w:val="20"/>
        </w:rPr>
        <w:t>3</w:t>
      </w:r>
      <w:r w:rsidRPr="00711191">
        <w:rPr>
          <w:rFonts w:cstheme="minorHAnsi"/>
          <w:sz w:val="20"/>
          <w:szCs w:val="20"/>
        </w:rPr>
        <w:t xml:space="preserve">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w:t>
      </w:r>
      <w:r w:rsidR="00E227B8" w:rsidRPr="0052705B">
        <w:rPr>
          <w:rFonts w:cstheme="minorHAnsi"/>
          <w:sz w:val="20"/>
          <w:szCs w:val="20"/>
        </w:rPr>
        <w:t xml:space="preserve"> </w:t>
      </w:r>
      <w:r w:rsidR="0052705B">
        <w:rPr>
          <w:rFonts w:cstheme="minorHAnsi"/>
          <w:sz w:val="20"/>
          <w:szCs w:val="20"/>
        </w:rPr>
        <w:t>t</w:t>
      </w:r>
      <w:r w:rsidR="0052705B" w:rsidRPr="0052705B">
        <w:rPr>
          <w:rFonts w:cstheme="minorHAnsi"/>
          <w:sz w:val="20"/>
          <w:szCs w:val="20"/>
        </w:rPr>
        <w:t xml:space="preserve">out retard dans la réalisation des missions ou la remise des documents </w:t>
      </w:r>
      <w:r w:rsidR="00B723A4">
        <w:rPr>
          <w:rFonts w:cstheme="minorHAnsi"/>
          <w:sz w:val="20"/>
          <w:szCs w:val="20"/>
        </w:rPr>
        <w:t xml:space="preserve">(propositions d’honoraires incluses) </w:t>
      </w:r>
      <w:r w:rsidR="0052705B" w:rsidRPr="0052705B">
        <w:rPr>
          <w:rFonts w:cstheme="minorHAnsi"/>
          <w:sz w:val="20"/>
          <w:szCs w:val="20"/>
        </w:rPr>
        <w:t xml:space="preserve">dans les délais fixés dans chaque </w:t>
      </w:r>
      <w:r w:rsidR="000326C4">
        <w:rPr>
          <w:rFonts w:cstheme="minorHAnsi"/>
          <w:sz w:val="20"/>
          <w:szCs w:val="20"/>
        </w:rPr>
        <w:t>bon de commande</w:t>
      </w:r>
      <w:r w:rsidR="0052705B" w:rsidRPr="0052705B">
        <w:rPr>
          <w:rFonts w:cstheme="minorHAnsi"/>
          <w:sz w:val="20"/>
          <w:szCs w:val="20"/>
        </w:rPr>
        <w:t>, le titulaire subira</w:t>
      </w:r>
      <w:r w:rsidR="0052705B">
        <w:rPr>
          <w:rFonts w:cstheme="minorHAnsi"/>
          <w:sz w:val="20"/>
          <w:szCs w:val="20"/>
        </w:rPr>
        <w:t>, sur ses créances, des</w:t>
      </w:r>
      <w:r w:rsidR="00E227B8" w:rsidRPr="00E227B8">
        <w:rPr>
          <w:rFonts w:cstheme="minorHAnsi"/>
          <w:bCs/>
          <w:sz w:val="20"/>
          <w:szCs w:val="20"/>
        </w:rPr>
        <w:t xml:space="preserve"> pénalités dont le montant HT par jour calendaire de retard sont fixés à : </w:t>
      </w:r>
    </w:p>
    <w:p w14:paraId="74AA5F12" w14:textId="4851C6B4" w:rsidR="00E227B8" w:rsidRDefault="00E227B8" w:rsidP="006F539C">
      <w:pPr>
        <w:pStyle w:val="Paragraphedeliste"/>
        <w:numPr>
          <w:ilvl w:val="0"/>
          <w:numId w:val="19"/>
        </w:numPr>
        <w:jc w:val="both"/>
        <w:rPr>
          <w:rFonts w:cstheme="minorHAnsi"/>
          <w:bCs/>
          <w:sz w:val="20"/>
          <w:szCs w:val="20"/>
        </w:rPr>
      </w:pPr>
      <w:r w:rsidRPr="001840D9">
        <w:rPr>
          <w:rFonts w:cstheme="minorHAnsi"/>
          <w:bCs/>
          <w:sz w:val="20"/>
          <w:szCs w:val="20"/>
        </w:rPr>
        <w:t xml:space="preserve">1/500ème du montant HT de l’élément de mission du marché </w:t>
      </w:r>
      <w:r w:rsidR="000326C4">
        <w:rPr>
          <w:rFonts w:cstheme="minorHAnsi"/>
          <w:bCs/>
          <w:sz w:val="20"/>
          <w:szCs w:val="20"/>
        </w:rPr>
        <w:t>à bon de commande</w:t>
      </w:r>
      <w:r w:rsidRPr="001840D9">
        <w:rPr>
          <w:rFonts w:cstheme="minorHAnsi"/>
          <w:bCs/>
          <w:sz w:val="20"/>
          <w:szCs w:val="20"/>
        </w:rPr>
        <w:t xml:space="preserve"> concerné avec un minimum fixé à quatre-vingts euros</w:t>
      </w:r>
      <w:r w:rsidR="0052705B">
        <w:rPr>
          <w:rFonts w:cstheme="minorHAnsi"/>
          <w:bCs/>
          <w:sz w:val="20"/>
          <w:szCs w:val="20"/>
        </w:rPr>
        <w:t xml:space="preserve"> (80 €</w:t>
      </w:r>
      <w:r w:rsidRPr="001840D9">
        <w:rPr>
          <w:rFonts w:cstheme="minorHAnsi"/>
          <w:bCs/>
          <w:sz w:val="20"/>
          <w:szCs w:val="20"/>
        </w:rPr>
        <w:t>)</w:t>
      </w:r>
      <w:r w:rsidR="0052705B">
        <w:rPr>
          <w:rFonts w:cstheme="minorHAnsi"/>
          <w:bCs/>
          <w:sz w:val="20"/>
          <w:szCs w:val="20"/>
        </w:rPr>
        <w:t xml:space="preserve"> par jour calendaire de retard.</w:t>
      </w:r>
    </w:p>
    <w:p w14:paraId="01692CEC" w14:textId="19E36D5F" w:rsidR="005F014E" w:rsidRPr="00BA6059" w:rsidRDefault="005F014E" w:rsidP="006F539C">
      <w:pPr>
        <w:pStyle w:val="Titre2"/>
        <w:numPr>
          <w:ilvl w:val="1"/>
          <w:numId w:val="46"/>
        </w:numPr>
      </w:pPr>
      <w:bookmarkStart w:id="176" w:name="_Toc329122225"/>
      <w:bookmarkStart w:id="177" w:name="_Toc488050906"/>
      <w:bookmarkStart w:id="178" w:name="_Ref140584935"/>
      <w:bookmarkStart w:id="179" w:name="_Toc180155085"/>
      <w:r w:rsidRPr="00BA6059">
        <w:t>Pénalités</w:t>
      </w:r>
      <w:bookmarkStart w:id="180" w:name="_Toc329122226"/>
      <w:bookmarkStart w:id="181" w:name="_Toc479695066"/>
      <w:bookmarkEnd w:id="176"/>
      <w:r w:rsidRPr="00BA6059">
        <w:t xml:space="preserve"> diverses</w:t>
      </w:r>
      <w:bookmarkEnd w:id="177"/>
      <w:bookmarkEnd w:id="180"/>
      <w:bookmarkEnd w:id="181"/>
      <w:r w:rsidRPr="00BA6059">
        <w:t xml:space="preserve"> </w:t>
      </w:r>
      <w:bookmarkEnd w:id="178"/>
      <w:bookmarkEnd w:id="179"/>
    </w:p>
    <w:p w14:paraId="34EF6D78" w14:textId="77777777" w:rsidR="005F014E" w:rsidRPr="00A4687E" w:rsidRDefault="005F014E" w:rsidP="006F539C">
      <w:pPr>
        <w:pStyle w:val="Titre3"/>
        <w:numPr>
          <w:ilvl w:val="2"/>
          <w:numId w:val="46"/>
        </w:numPr>
        <w:spacing w:before="240"/>
        <w:jc w:val="both"/>
        <w:rPr>
          <w:rFonts w:eastAsiaTheme="minorHAnsi" w:cstheme="minorHAnsi"/>
          <w:i/>
          <w:iCs/>
          <w:color w:val="auto"/>
          <w:u w:val="single"/>
        </w:rPr>
      </w:pPr>
      <w:bookmarkStart w:id="182" w:name="_Toc488050907"/>
      <w:bookmarkStart w:id="183" w:name="_Toc180155086"/>
      <w:r w:rsidRPr="00A4687E">
        <w:rPr>
          <w:rFonts w:eastAsiaTheme="minorHAnsi" w:cstheme="minorHAnsi"/>
          <w:i/>
          <w:iCs/>
          <w:color w:val="auto"/>
          <w:u w:val="single"/>
        </w:rPr>
        <w:t>Pénalités pour absence aux réunions</w:t>
      </w:r>
      <w:bookmarkEnd w:id="182"/>
      <w:bookmarkEnd w:id="183"/>
    </w:p>
    <w:p w14:paraId="1E272EBE" w14:textId="7B6688BB" w:rsidR="00EB6578" w:rsidRDefault="00EB6578" w:rsidP="00EB6578">
      <w:pPr>
        <w:spacing w:before="100" w:beforeAutospacing="1" w:after="100" w:afterAutospacing="1" w:line="240" w:lineRule="auto"/>
        <w:rPr>
          <w:rFonts w:ascii="Segoe UI" w:eastAsia="Times New Roman" w:hAnsi="Segoe UI" w:cs="Segoe UI"/>
          <w:kern w:val="0"/>
          <w:sz w:val="18"/>
          <w:szCs w:val="18"/>
          <w:lang w:eastAsia="fr-FR"/>
          <w14:ligatures w14:val="none"/>
        </w:rPr>
      </w:pPr>
      <w:r w:rsidRPr="00EB6578">
        <w:rPr>
          <w:rFonts w:ascii="Segoe UI" w:eastAsia="Times New Roman" w:hAnsi="Segoe UI" w:cs="Segoe UI"/>
          <w:kern w:val="0"/>
          <w:sz w:val="18"/>
          <w:szCs w:val="18"/>
          <w:lang w:eastAsia="fr-FR"/>
          <w14:ligatures w14:val="none"/>
        </w:rPr>
        <w:t>En cas d’absence aux rendez-vous ou aux réunions</w:t>
      </w:r>
      <w:r>
        <w:rPr>
          <w:rFonts w:ascii="Segoe UI" w:eastAsia="Times New Roman" w:hAnsi="Segoe UI" w:cs="Segoe UI"/>
          <w:kern w:val="0"/>
          <w:sz w:val="18"/>
          <w:szCs w:val="18"/>
          <w:lang w:eastAsia="fr-FR"/>
          <w14:ligatures w14:val="none"/>
        </w:rPr>
        <w:t xml:space="preserve"> (étude ou chantier)</w:t>
      </w:r>
      <w:r w:rsidRPr="00EB6578">
        <w:rPr>
          <w:rFonts w:ascii="Segoe UI" w:eastAsia="Times New Roman" w:hAnsi="Segoe UI" w:cs="Segoe UI"/>
          <w:kern w:val="0"/>
          <w:sz w:val="18"/>
          <w:szCs w:val="18"/>
          <w:lang w:eastAsia="fr-FR"/>
          <w14:ligatures w14:val="none"/>
        </w:rPr>
        <w:t xml:space="preserve"> auxquels le titulaire est convoqué par le pouvoir adjudicateur, il sera appliqué une retenue forfaitaire de cent quatre-vingts euros (180) par absence. En cas de retard préjudiciable à une réunion, la pénalité sera de cent euros (100).</w:t>
      </w:r>
    </w:p>
    <w:p w14:paraId="2F58EA84" w14:textId="77777777" w:rsidR="005F014E" w:rsidRPr="00A4687E" w:rsidRDefault="005F014E" w:rsidP="006F539C">
      <w:pPr>
        <w:pStyle w:val="Titre3"/>
        <w:numPr>
          <w:ilvl w:val="2"/>
          <w:numId w:val="46"/>
        </w:numPr>
        <w:spacing w:before="240"/>
        <w:jc w:val="both"/>
        <w:rPr>
          <w:rFonts w:eastAsiaTheme="minorHAnsi" w:cstheme="minorHAnsi"/>
          <w:i/>
          <w:iCs/>
          <w:color w:val="auto"/>
          <w:u w:val="single"/>
        </w:rPr>
      </w:pPr>
      <w:bookmarkStart w:id="184" w:name="_Toc488050908"/>
      <w:bookmarkStart w:id="185" w:name="_Toc180155087"/>
      <w:bookmarkStart w:id="186" w:name="_Toc329122227"/>
      <w:r w:rsidRPr="00B86951">
        <w:rPr>
          <w:rFonts w:eastAsiaTheme="minorHAnsi" w:cstheme="minorHAnsi"/>
          <w:i/>
          <w:iCs/>
          <w:color w:val="auto"/>
          <w:u w:val="single"/>
        </w:rPr>
        <w:lastRenderedPageBreak/>
        <w:t xml:space="preserve">Pénalités pour </w:t>
      </w:r>
      <w:bookmarkEnd w:id="184"/>
      <w:r w:rsidRPr="00B86951">
        <w:rPr>
          <w:rFonts w:eastAsiaTheme="minorHAnsi" w:cstheme="minorHAnsi"/>
          <w:i/>
          <w:iCs/>
          <w:color w:val="auto"/>
          <w:u w:val="single"/>
        </w:rPr>
        <w:t>non</w:t>
      </w:r>
      <w:r w:rsidRPr="00A4687E">
        <w:rPr>
          <w:rFonts w:eastAsiaTheme="minorHAnsi" w:cstheme="minorHAnsi"/>
          <w:i/>
          <w:iCs/>
          <w:color w:val="auto"/>
          <w:u w:val="single"/>
        </w:rPr>
        <w:t>-qualité</w:t>
      </w:r>
      <w:bookmarkEnd w:id="185"/>
    </w:p>
    <w:p w14:paraId="01298D78" w14:textId="575A054A" w:rsidR="005F014E" w:rsidRPr="00B86951" w:rsidRDefault="005F014E" w:rsidP="005F014E">
      <w:pPr>
        <w:spacing w:before="240" w:after="120"/>
        <w:jc w:val="both"/>
        <w:rPr>
          <w:rFonts w:cstheme="minorHAnsi"/>
          <w:sz w:val="20"/>
          <w:szCs w:val="20"/>
        </w:rPr>
      </w:pPr>
      <w:r w:rsidRPr="00711191">
        <w:rPr>
          <w:rFonts w:cstheme="minorHAnsi"/>
          <w:sz w:val="20"/>
          <w:szCs w:val="20"/>
        </w:rPr>
        <w:t xml:space="preserve">Conformément à </w:t>
      </w:r>
      <w:r w:rsidRPr="00B86951">
        <w:rPr>
          <w:rFonts w:cstheme="minorHAnsi"/>
          <w:sz w:val="20"/>
          <w:szCs w:val="20"/>
        </w:rPr>
        <w:t xml:space="preserve">l’article </w:t>
      </w:r>
      <w:r w:rsidRPr="00B86951">
        <w:rPr>
          <w:rFonts w:cstheme="minorHAnsi"/>
          <w:sz w:val="20"/>
          <w:szCs w:val="20"/>
        </w:rPr>
        <w:fldChar w:fldCharType="begin"/>
      </w:r>
      <w:r w:rsidRPr="00B86951">
        <w:rPr>
          <w:rFonts w:cstheme="minorHAnsi"/>
          <w:sz w:val="20"/>
          <w:szCs w:val="20"/>
        </w:rPr>
        <w:instrText xml:space="preserve"> REF _Ref116980715 \r \h  \* MERGEFORMAT </w:instrText>
      </w:r>
      <w:r w:rsidRPr="00B86951">
        <w:rPr>
          <w:rFonts w:cstheme="minorHAnsi"/>
          <w:sz w:val="20"/>
          <w:szCs w:val="20"/>
        </w:rPr>
        <w:fldChar w:fldCharType="separate"/>
      </w:r>
      <w:r w:rsidR="00B36416">
        <w:rPr>
          <w:rFonts w:cstheme="minorHAnsi"/>
          <w:b/>
          <w:bCs/>
          <w:sz w:val="20"/>
          <w:szCs w:val="20"/>
        </w:rPr>
        <w:t>Erreur ! Source du renvoi introuvable.</w:t>
      </w:r>
      <w:r w:rsidRPr="00B86951">
        <w:rPr>
          <w:rFonts w:cstheme="minorHAnsi"/>
          <w:sz w:val="20"/>
          <w:szCs w:val="20"/>
        </w:rPr>
        <w:fldChar w:fldCharType="end"/>
      </w:r>
      <w:r w:rsidRPr="00B86951">
        <w:rPr>
          <w:rFonts w:cstheme="minorHAnsi"/>
          <w:sz w:val="20"/>
          <w:szCs w:val="20"/>
        </w:rPr>
        <w:t xml:space="preserve"> du présent marché</w:t>
      </w:r>
      <w:r w:rsidR="00B86951" w:rsidRPr="00B86951">
        <w:rPr>
          <w:rFonts w:cstheme="minorHAnsi"/>
          <w:sz w:val="20"/>
          <w:szCs w:val="20"/>
        </w:rPr>
        <w:t>, intitulé « suivi d’exécution »</w:t>
      </w:r>
      <w:r w:rsidRPr="00B86951">
        <w:rPr>
          <w:rFonts w:cstheme="minorHAnsi"/>
          <w:sz w:val="20"/>
          <w:szCs w:val="20"/>
        </w:rPr>
        <w:t>, tout livrable jugé non conforme au cours de la réception donnera lieu à la production par le titulaire d’une version corrigée dans un délai de 8 jours maximum à compter de la notification des remarques du pouvoir adjudicateur.</w:t>
      </w:r>
    </w:p>
    <w:p w14:paraId="3224DAF5" w14:textId="476F2127" w:rsidR="005F014E" w:rsidRPr="00B86951" w:rsidRDefault="005F014E" w:rsidP="005F014E">
      <w:pPr>
        <w:spacing w:after="120"/>
        <w:jc w:val="both"/>
        <w:rPr>
          <w:rFonts w:cstheme="minorHAnsi"/>
          <w:sz w:val="20"/>
          <w:szCs w:val="20"/>
        </w:rPr>
      </w:pPr>
      <w:r w:rsidRPr="00B86951">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B86951">
        <w:rPr>
          <w:rFonts w:cstheme="minorHAnsi"/>
          <w:sz w:val="20"/>
          <w:szCs w:val="20"/>
        </w:rPr>
        <w:fldChar w:fldCharType="begin"/>
      </w:r>
      <w:r w:rsidRPr="00B86951">
        <w:rPr>
          <w:rFonts w:cstheme="minorHAnsi"/>
          <w:sz w:val="20"/>
          <w:szCs w:val="20"/>
        </w:rPr>
        <w:instrText xml:space="preserve"> REF _Ref116480611 \r \h  \* MERGEFORMAT </w:instrText>
      </w:r>
      <w:r w:rsidRPr="00B86951">
        <w:rPr>
          <w:rFonts w:cstheme="minorHAnsi"/>
          <w:sz w:val="20"/>
          <w:szCs w:val="20"/>
        </w:rPr>
      </w:r>
      <w:r w:rsidRPr="00B86951">
        <w:rPr>
          <w:rFonts w:cstheme="minorHAnsi"/>
          <w:sz w:val="20"/>
          <w:szCs w:val="20"/>
        </w:rPr>
        <w:fldChar w:fldCharType="separate"/>
      </w:r>
      <w:r w:rsidR="00B36416">
        <w:rPr>
          <w:rFonts w:cstheme="minorHAnsi"/>
          <w:sz w:val="20"/>
          <w:szCs w:val="20"/>
        </w:rPr>
        <w:t>11.2</w:t>
      </w:r>
      <w:r w:rsidRPr="00B86951">
        <w:rPr>
          <w:rFonts w:cstheme="minorHAnsi"/>
          <w:sz w:val="20"/>
          <w:szCs w:val="20"/>
        </w:rPr>
        <w:fldChar w:fldCharType="end"/>
      </w:r>
      <w:r w:rsidRPr="00B86951">
        <w:rPr>
          <w:rFonts w:cstheme="minorHAnsi"/>
          <w:sz w:val="20"/>
          <w:szCs w:val="20"/>
        </w:rPr>
        <w:t xml:space="preserve"> ci-avant, dans les mêmes conditions.</w:t>
      </w:r>
    </w:p>
    <w:p w14:paraId="4AF0C2D8" w14:textId="77777777" w:rsidR="005F014E" w:rsidRPr="00B86951" w:rsidRDefault="005F014E" w:rsidP="005F014E">
      <w:pPr>
        <w:spacing w:after="120"/>
        <w:jc w:val="both"/>
        <w:rPr>
          <w:rFonts w:cstheme="minorHAnsi"/>
          <w:sz w:val="20"/>
          <w:szCs w:val="20"/>
        </w:rPr>
      </w:pPr>
      <w:r w:rsidRPr="00B86951">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7A31D6C1" w:rsidR="005F014E" w:rsidRPr="00711191" w:rsidRDefault="005F014E" w:rsidP="005F014E">
      <w:pPr>
        <w:spacing w:after="120"/>
        <w:jc w:val="both"/>
        <w:rPr>
          <w:rFonts w:cstheme="minorHAnsi"/>
          <w:sz w:val="20"/>
          <w:szCs w:val="20"/>
        </w:rPr>
      </w:pPr>
      <w:r w:rsidRPr="00B86951">
        <w:rPr>
          <w:rFonts w:cstheme="minorHAnsi"/>
          <w:sz w:val="20"/>
          <w:szCs w:val="20"/>
        </w:rPr>
        <w:t>A compter de la 3</w:t>
      </w:r>
      <w:r w:rsidRPr="00B86951">
        <w:rPr>
          <w:rFonts w:cstheme="minorHAnsi"/>
          <w:sz w:val="20"/>
          <w:szCs w:val="20"/>
          <w:vertAlign w:val="superscript"/>
        </w:rPr>
        <w:t>ème</w:t>
      </w:r>
      <w:r w:rsidRPr="00B86951">
        <w:rPr>
          <w:rFonts w:cstheme="minorHAnsi"/>
          <w:sz w:val="20"/>
          <w:szCs w:val="20"/>
        </w:rPr>
        <w:t xml:space="preserve"> version d’un livrable jugée non conforme, le titulaire peut encourir, sans mise en demeure préalable, la pénalité pour retard telle que prévue à l’article </w:t>
      </w:r>
      <w:r w:rsidRPr="00B86951">
        <w:rPr>
          <w:rFonts w:cstheme="minorHAnsi"/>
          <w:sz w:val="20"/>
          <w:szCs w:val="20"/>
        </w:rPr>
        <w:fldChar w:fldCharType="begin"/>
      </w:r>
      <w:r w:rsidRPr="00B86951">
        <w:rPr>
          <w:rFonts w:cstheme="minorHAnsi"/>
          <w:sz w:val="20"/>
          <w:szCs w:val="20"/>
        </w:rPr>
        <w:instrText xml:space="preserve"> REF _Ref116480641 \r \h  \* MERGEFORMAT </w:instrText>
      </w:r>
      <w:r w:rsidRPr="00B86951">
        <w:rPr>
          <w:rFonts w:cstheme="minorHAnsi"/>
          <w:sz w:val="20"/>
          <w:szCs w:val="20"/>
        </w:rPr>
      </w:r>
      <w:r w:rsidRPr="00B86951">
        <w:rPr>
          <w:rFonts w:cstheme="minorHAnsi"/>
          <w:sz w:val="20"/>
          <w:szCs w:val="20"/>
        </w:rPr>
        <w:fldChar w:fldCharType="separate"/>
      </w:r>
      <w:r w:rsidR="00B36416">
        <w:rPr>
          <w:rFonts w:cstheme="minorHAnsi"/>
          <w:sz w:val="20"/>
          <w:szCs w:val="20"/>
        </w:rPr>
        <w:t>11.2</w:t>
      </w:r>
      <w:r w:rsidRPr="00B86951">
        <w:rPr>
          <w:rFonts w:cstheme="minorHAnsi"/>
          <w:sz w:val="20"/>
          <w:szCs w:val="20"/>
        </w:rPr>
        <w:fldChar w:fldCharType="end"/>
      </w:r>
      <w:r w:rsidRPr="00B86951">
        <w:rPr>
          <w:rFonts w:cstheme="minorHAnsi"/>
          <w:sz w:val="20"/>
          <w:szCs w:val="20"/>
        </w:rPr>
        <w:t xml:space="preserve"> ci-avant dans</w:t>
      </w:r>
      <w:r w:rsidRPr="00711191">
        <w:rPr>
          <w:rFonts w:cstheme="minorHAnsi"/>
          <w:sz w:val="20"/>
          <w:szCs w:val="20"/>
        </w:rPr>
        <w:t xml:space="preserve"> les mêmes conditions, ainsi qu’une pénalité complémentaire et forfaitaire de 300 € HT par livrable non conforme.</w:t>
      </w:r>
    </w:p>
    <w:p w14:paraId="05983C95" w14:textId="77777777" w:rsidR="005F014E" w:rsidRPr="00CF6566" w:rsidRDefault="005F014E" w:rsidP="006F539C">
      <w:pPr>
        <w:pStyle w:val="Titre3"/>
        <w:numPr>
          <w:ilvl w:val="2"/>
          <w:numId w:val="46"/>
        </w:numPr>
        <w:spacing w:before="240"/>
        <w:jc w:val="both"/>
        <w:rPr>
          <w:rFonts w:eastAsiaTheme="minorHAnsi" w:cstheme="minorHAnsi"/>
          <w:i/>
          <w:iCs/>
          <w:color w:val="auto"/>
          <w:u w:val="single"/>
        </w:rPr>
      </w:pPr>
      <w:bookmarkStart w:id="187" w:name="_Toc425183796"/>
      <w:bookmarkStart w:id="188" w:name="_Toc482742483"/>
      <w:bookmarkStart w:id="189" w:name="_Toc488050909"/>
      <w:bookmarkStart w:id="190" w:name="_Toc180155088"/>
      <w:r w:rsidRPr="00CF6566">
        <w:rPr>
          <w:rFonts w:eastAsiaTheme="minorHAnsi" w:cstheme="minorHAnsi"/>
          <w:i/>
          <w:iCs/>
          <w:color w:val="auto"/>
          <w:u w:val="single"/>
        </w:rPr>
        <w:t>Pénalités après constat d’écart suite à audit inopiné</w:t>
      </w:r>
      <w:bookmarkEnd w:id="187"/>
      <w:bookmarkEnd w:id="188"/>
      <w:bookmarkEnd w:id="189"/>
      <w:bookmarkEnd w:id="190"/>
    </w:p>
    <w:p w14:paraId="3C58D81A" w14:textId="77777777" w:rsidR="005F014E" w:rsidRPr="00711191" w:rsidRDefault="005F014E" w:rsidP="00710984">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6383D6BD" w14:textId="77777777" w:rsidR="005F014E" w:rsidRPr="006B600E" w:rsidRDefault="005F014E" w:rsidP="006F539C">
      <w:pPr>
        <w:pStyle w:val="Titre2"/>
        <w:numPr>
          <w:ilvl w:val="1"/>
          <w:numId w:val="46"/>
        </w:numPr>
      </w:pPr>
      <w:bookmarkStart w:id="191" w:name="_Toc180155091"/>
      <w:r>
        <w:t>Sanctions</w:t>
      </w:r>
      <w:bookmarkEnd w:id="191"/>
    </w:p>
    <w:p w14:paraId="53D1FEF4" w14:textId="77777777" w:rsidR="005F014E" w:rsidRPr="00806AE9" w:rsidRDefault="005F014E" w:rsidP="006F539C">
      <w:pPr>
        <w:pStyle w:val="Titre3"/>
        <w:numPr>
          <w:ilvl w:val="2"/>
          <w:numId w:val="46"/>
        </w:numPr>
        <w:spacing w:before="240"/>
        <w:ind w:left="1984" w:hanging="360"/>
        <w:jc w:val="both"/>
        <w:rPr>
          <w:rFonts w:eastAsiaTheme="minorHAnsi" w:cstheme="minorHAnsi"/>
          <w:i/>
          <w:iCs/>
          <w:color w:val="auto"/>
        </w:rPr>
      </w:pPr>
      <w:bookmarkStart w:id="192" w:name="_Toc180155092"/>
      <w:r w:rsidRPr="00806AE9">
        <w:rPr>
          <w:rFonts w:eastAsiaTheme="minorHAnsi" w:cstheme="minorHAnsi"/>
          <w:i/>
          <w:iCs/>
          <w:color w:val="auto"/>
        </w:rPr>
        <w:t>Travail dissimulé au sens des articles L8221-3 et suivants du code du travail</w:t>
      </w:r>
      <w:bookmarkEnd w:id="192"/>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6F539C">
      <w:pPr>
        <w:pStyle w:val="Titre3"/>
        <w:numPr>
          <w:ilvl w:val="2"/>
          <w:numId w:val="46"/>
        </w:numPr>
        <w:spacing w:before="240"/>
        <w:ind w:left="1984" w:hanging="360"/>
        <w:jc w:val="both"/>
        <w:rPr>
          <w:rFonts w:eastAsiaTheme="minorHAnsi" w:cstheme="minorHAnsi"/>
          <w:i/>
          <w:iCs/>
          <w:color w:val="auto"/>
        </w:rPr>
      </w:pPr>
      <w:bookmarkStart w:id="193"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93"/>
    </w:p>
    <w:p w14:paraId="1A273BB8" w14:textId="17ABC07D"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w:t>
      </w:r>
      <w:r w:rsidRPr="00DD6F39">
        <w:rPr>
          <w:rFonts w:cstheme="minorHAnsi"/>
          <w:sz w:val="20"/>
          <w:szCs w:val="20"/>
        </w:rPr>
        <w:t xml:space="preserve">à l’article </w:t>
      </w:r>
      <w:r w:rsidRPr="00DD6F39">
        <w:rPr>
          <w:rFonts w:cstheme="minorHAnsi"/>
          <w:sz w:val="20"/>
          <w:szCs w:val="20"/>
        </w:rPr>
        <w:fldChar w:fldCharType="begin"/>
      </w:r>
      <w:r w:rsidRPr="00DD6F39">
        <w:rPr>
          <w:rFonts w:cstheme="minorHAnsi"/>
          <w:sz w:val="20"/>
          <w:szCs w:val="20"/>
        </w:rPr>
        <w:instrText xml:space="preserve"> REF _Ref180394037 \r \h  \* MERGEFORMAT </w:instrText>
      </w:r>
      <w:r w:rsidRPr="00DD6F39">
        <w:rPr>
          <w:rFonts w:cstheme="minorHAnsi"/>
          <w:sz w:val="20"/>
          <w:szCs w:val="20"/>
        </w:rPr>
      </w:r>
      <w:r w:rsidRPr="00DD6F39">
        <w:rPr>
          <w:rFonts w:cstheme="minorHAnsi"/>
          <w:sz w:val="20"/>
          <w:szCs w:val="20"/>
        </w:rPr>
        <w:fldChar w:fldCharType="separate"/>
      </w:r>
      <w:r w:rsidR="00B36416">
        <w:rPr>
          <w:rFonts w:cstheme="minorHAnsi"/>
          <w:sz w:val="20"/>
          <w:szCs w:val="20"/>
        </w:rPr>
        <w:t>19.1</w:t>
      </w:r>
      <w:r w:rsidRPr="00DD6F39">
        <w:rPr>
          <w:rFonts w:cstheme="minorHAnsi"/>
          <w:sz w:val="20"/>
          <w:szCs w:val="20"/>
        </w:rPr>
        <w:fldChar w:fldCharType="end"/>
      </w:r>
      <w:r w:rsidRPr="00DD6F39">
        <w:rPr>
          <w:rFonts w:cstheme="minorHAnsi"/>
          <w:sz w:val="20"/>
          <w:szCs w:val="20"/>
        </w:rPr>
        <w:t xml:space="preserve"> du</w:t>
      </w:r>
      <w:r>
        <w:rPr>
          <w:rFonts w:cstheme="minorHAnsi"/>
          <w:sz w:val="20"/>
          <w:szCs w:val="20"/>
        </w:rPr>
        <w:t xml:space="preserve"> présent document, le présent marché sera résilié de plein droit.</w:t>
      </w:r>
    </w:p>
    <w:p w14:paraId="2E5D1787" w14:textId="77777777" w:rsidR="005F014E" w:rsidRPr="00806AE9" w:rsidRDefault="005F014E" w:rsidP="006F539C">
      <w:pPr>
        <w:pStyle w:val="Titre3"/>
        <w:numPr>
          <w:ilvl w:val="2"/>
          <w:numId w:val="46"/>
        </w:numPr>
        <w:spacing w:before="240"/>
        <w:ind w:left="1984" w:hanging="360"/>
        <w:jc w:val="both"/>
        <w:rPr>
          <w:rFonts w:eastAsiaTheme="minorHAnsi" w:cstheme="minorHAnsi"/>
          <w:i/>
          <w:iCs/>
          <w:color w:val="auto"/>
        </w:rPr>
      </w:pPr>
      <w:bookmarkStart w:id="194" w:name="_Ref178340968"/>
      <w:bookmarkStart w:id="195" w:name="_Toc180155094"/>
      <w:r w:rsidRPr="00806AE9">
        <w:rPr>
          <w:rFonts w:eastAsiaTheme="minorHAnsi" w:cstheme="minorHAnsi"/>
          <w:i/>
          <w:iCs/>
          <w:color w:val="auto"/>
        </w:rPr>
        <w:t>Résiliation pour faute du titulaire</w:t>
      </w:r>
      <w:bookmarkEnd w:id="194"/>
      <w:bookmarkEnd w:id="195"/>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6F539C">
      <w:pPr>
        <w:pStyle w:val="Titre1"/>
        <w:numPr>
          <w:ilvl w:val="0"/>
          <w:numId w:val="46"/>
        </w:numPr>
        <w:pBdr>
          <w:top w:val="single" w:sz="2" w:space="1" w:color="auto"/>
          <w:bottom w:val="single" w:sz="12" w:space="1" w:color="auto"/>
        </w:pBdr>
        <w:spacing w:before="600" w:after="360"/>
        <w:ind w:left="426" w:hanging="426"/>
        <w:jc w:val="both"/>
        <w:rPr>
          <w:rFonts w:cstheme="minorHAnsi"/>
          <w:sz w:val="32"/>
          <w:szCs w:val="32"/>
        </w:rPr>
      </w:pPr>
      <w:bookmarkStart w:id="196" w:name="_Toc180155097"/>
      <w:bookmarkStart w:id="197" w:name="_Toc191892897"/>
      <w:bookmarkEnd w:id="186"/>
      <w:r w:rsidRPr="000D58BD">
        <w:rPr>
          <w:rFonts w:cstheme="minorHAnsi"/>
          <w:sz w:val="32"/>
          <w:szCs w:val="32"/>
        </w:rPr>
        <w:t>CLAUSE DE RÉEXAMEN</w:t>
      </w:r>
      <w:bookmarkEnd w:id="196"/>
      <w:bookmarkEnd w:id="197"/>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10780FD9" w:rsidR="009C0EB2" w:rsidRPr="00E4760B" w:rsidRDefault="009C0EB2" w:rsidP="006F539C">
      <w:pPr>
        <w:pStyle w:val="Titre2"/>
        <w:numPr>
          <w:ilvl w:val="1"/>
          <w:numId w:val="46"/>
        </w:numPr>
      </w:pPr>
      <w:bookmarkStart w:id="198" w:name="_Toc180155098"/>
      <w:r w:rsidRPr="00E4760B">
        <w:lastRenderedPageBreak/>
        <w:t xml:space="preserve">Modification(s) et/ou ajout(s) de prestation </w:t>
      </w:r>
      <w:bookmarkEnd w:id="198"/>
      <w:r w:rsidR="003F613E">
        <w:t xml:space="preserve"> </w:t>
      </w:r>
    </w:p>
    <w:p w14:paraId="38B6B304" w14:textId="77777777"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47774753" w:rsidR="009C0EB2" w:rsidRPr="00416CFA" w:rsidRDefault="009C0EB2" w:rsidP="006F539C">
      <w:pPr>
        <w:pStyle w:val="Paragraphedeliste"/>
        <w:numPr>
          <w:ilvl w:val="0"/>
          <w:numId w:val="21"/>
        </w:numPr>
        <w:spacing w:after="0"/>
        <w:jc w:val="both"/>
        <w:rPr>
          <w:rFonts w:cstheme="minorHAnsi"/>
          <w:sz w:val="20"/>
          <w:szCs w:val="20"/>
        </w:rPr>
      </w:pPr>
      <w:r w:rsidRPr="00416CFA">
        <w:rPr>
          <w:rFonts w:cstheme="minorHAnsi"/>
          <w:sz w:val="20"/>
          <w:szCs w:val="20"/>
        </w:rPr>
        <w:t>Les modifications et/ou ajouts rendus nécessaires suite à des évolutions d’ordre technique.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356BEA18" w:rsidR="009C0EB2" w:rsidRPr="00416CFA" w:rsidRDefault="009C0EB2" w:rsidP="006F539C">
      <w:pPr>
        <w:pStyle w:val="Paragraphedeliste"/>
        <w:numPr>
          <w:ilvl w:val="1"/>
          <w:numId w:val="21"/>
        </w:numPr>
        <w:spacing w:after="0"/>
        <w:ind w:left="1134"/>
        <w:jc w:val="both"/>
        <w:rPr>
          <w:rFonts w:cstheme="minorHAnsi"/>
          <w:sz w:val="20"/>
          <w:szCs w:val="20"/>
        </w:rPr>
      </w:pPr>
      <w:r w:rsidRPr="00416CFA">
        <w:rPr>
          <w:rFonts w:cstheme="minorHAnsi"/>
          <w:sz w:val="20"/>
          <w:szCs w:val="20"/>
        </w:rPr>
        <w:t>La substitution de la prestation initial</w:t>
      </w:r>
      <w:r w:rsidR="00786ABE">
        <w:rPr>
          <w:rFonts w:cstheme="minorHAnsi"/>
          <w:sz w:val="20"/>
          <w:szCs w:val="20"/>
        </w:rPr>
        <w:t>e</w:t>
      </w:r>
      <w:r w:rsidRPr="00416CFA">
        <w:rPr>
          <w:rFonts w:cstheme="minorHAnsi"/>
          <w:sz w:val="20"/>
          <w:szCs w:val="20"/>
        </w:rPr>
        <w:t xml:space="preserve"> par une prestation de remplacement conforme aux spécifications fonctionnelles prévues au marché et a minima techniquement équivalent à la prestation proposé</w:t>
      </w:r>
      <w:r w:rsidR="00786ABE">
        <w:rPr>
          <w:rFonts w:cstheme="minorHAnsi"/>
          <w:sz w:val="20"/>
          <w:szCs w:val="20"/>
        </w:rPr>
        <w:t>e</w:t>
      </w:r>
      <w:r w:rsidRPr="00416CFA">
        <w:rPr>
          <w:rFonts w:cstheme="minorHAnsi"/>
          <w:sz w:val="20"/>
          <w:szCs w:val="20"/>
        </w:rPr>
        <w:t xml:space="preserve"> initialement ;</w:t>
      </w:r>
    </w:p>
    <w:p w14:paraId="0665868B" w14:textId="149882B8" w:rsidR="009C0EB2" w:rsidRPr="00416CFA" w:rsidRDefault="009C0EB2" w:rsidP="006F539C">
      <w:pPr>
        <w:pStyle w:val="Paragraphedeliste"/>
        <w:numPr>
          <w:ilvl w:val="1"/>
          <w:numId w:val="21"/>
        </w:numPr>
        <w:ind w:left="1134"/>
        <w:jc w:val="both"/>
        <w:rPr>
          <w:rFonts w:cstheme="minorHAnsi"/>
          <w:sz w:val="20"/>
          <w:szCs w:val="20"/>
        </w:rPr>
      </w:pPr>
      <w:r w:rsidRPr="00416CFA">
        <w:rPr>
          <w:rFonts w:cstheme="minorHAnsi"/>
          <w:sz w:val="20"/>
          <w:szCs w:val="20"/>
        </w:rPr>
        <w:t>Et/ou l’ajout d’une nouvelle prestation.</w:t>
      </w:r>
    </w:p>
    <w:p w14:paraId="7FE73B70" w14:textId="77777777" w:rsidR="009C0EB2" w:rsidRPr="00416CFA" w:rsidRDefault="009C0EB2" w:rsidP="006F539C">
      <w:pPr>
        <w:pStyle w:val="Paragraphedeliste"/>
        <w:numPr>
          <w:ilvl w:val="0"/>
          <w:numId w:val="21"/>
        </w:numPr>
        <w:spacing w:before="240"/>
        <w:jc w:val="both"/>
        <w:rPr>
          <w:rFonts w:cstheme="minorHAnsi"/>
          <w:sz w:val="20"/>
          <w:szCs w:val="20"/>
        </w:rPr>
      </w:pPr>
      <w:r w:rsidRPr="00416CFA">
        <w:rPr>
          <w:rFonts w:cstheme="minorHAnsi"/>
          <w:sz w:val="20"/>
          <w:szCs w:val="20"/>
        </w:rPr>
        <w:t>Les modifications et/ou les ajouts rendus nécessaires suite à une évolution réglementaire et/ou normative ;</w:t>
      </w:r>
    </w:p>
    <w:p w14:paraId="64E039B0" w14:textId="5084AB6F" w:rsidR="009C0EB2" w:rsidRPr="00416CFA" w:rsidRDefault="009C0EB2" w:rsidP="006F539C">
      <w:pPr>
        <w:pStyle w:val="Paragraphedeliste"/>
        <w:numPr>
          <w:ilvl w:val="0"/>
          <w:numId w:val="21"/>
        </w:numPr>
        <w:jc w:val="both"/>
        <w:rPr>
          <w:rFonts w:cstheme="minorHAnsi"/>
          <w:sz w:val="20"/>
          <w:szCs w:val="20"/>
        </w:rPr>
      </w:pPr>
      <w:r w:rsidRPr="00416CFA">
        <w:rPr>
          <w:rFonts w:cstheme="minorHAnsi"/>
          <w:sz w:val="20"/>
          <w:szCs w:val="20"/>
        </w:rPr>
        <w:t>Les modification et/ou ajouts rendus nécessaires à la bonne exécution du marché. La prestation est nécessaire à la bonne exécution du marché lorsqu’</w:t>
      </w:r>
      <w:r w:rsidR="00786ABE">
        <w:rPr>
          <w:rFonts w:cstheme="minorHAnsi"/>
          <w:sz w:val="20"/>
          <w:szCs w:val="20"/>
        </w:rPr>
        <w:t>elle</w:t>
      </w:r>
      <w:r w:rsidRPr="00416CFA">
        <w:rPr>
          <w:rFonts w:cstheme="minorHAnsi"/>
          <w:sz w:val="20"/>
          <w:szCs w:val="20"/>
        </w:rPr>
        <w:t xml:space="preserve"> permet de répondre à une évolution du besoin identifié par le pouvoir adjudicateur. La prestation </w:t>
      </w:r>
      <w:r w:rsidR="00786ABE">
        <w:rPr>
          <w:rFonts w:cstheme="minorHAnsi"/>
          <w:sz w:val="20"/>
          <w:szCs w:val="20"/>
        </w:rPr>
        <w:t>n’était pas</w:t>
      </w:r>
      <w:r w:rsidRPr="00416CFA">
        <w:rPr>
          <w:rFonts w:cstheme="minorHAnsi"/>
          <w:sz w:val="20"/>
          <w:szCs w:val="20"/>
        </w:rPr>
        <w:t xml:space="preserve"> mentionné</w:t>
      </w:r>
      <w:r w:rsidR="00786ABE">
        <w:rPr>
          <w:rFonts w:cstheme="minorHAnsi"/>
          <w:sz w:val="20"/>
          <w:szCs w:val="20"/>
        </w:rPr>
        <w:t>e</w:t>
      </w:r>
      <w:r w:rsidRPr="00416CFA">
        <w:rPr>
          <w:rFonts w:cstheme="minorHAnsi"/>
          <w:sz w:val="20"/>
          <w:szCs w:val="20"/>
        </w:rPr>
        <w:t xml:space="preserve"> dans le bordereau de prix du présent marché.</w:t>
      </w:r>
    </w:p>
    <w:p w14:paraId="22BF2CE6" w14:textId="77777777" w:rsidR="009C0EB2" w:rsidRPr="00593E22" w:rsidRDefault="009C0EB2" w:rsidP="006F539C">
      <w:pPr>
        <w:pStyle w:val="Titre2"/>
        <w:numPr>
          <w:ilvl w:val="1"/>
          <w:numId w:val="46"/>
        </w:numPr>
      </w:pPr>
      <w:bookmarkStart w:id="199" w:name="_Toc180155099"/>
      <w:r w:rsidRPr="00593E22">
        <w:t>Modalités de mise en œuvre des modifications</w:t>
      </w:r>
      <w:bookmarkEnd w:id="199"/>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6F539C">
      <w:pPr>
        <w:pStyle w:val="Paragraphedeliste"/>
        <w:numPr>
          <w:ilvl w:val="0"/>
          <w:numId w:val="1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31D932FE" w:rsidR="009C0EB2" w:rsidRPr="00416CFA" w:rsidRDefault="009C0EB2" w:rsidP="009C0EB2">
      <w:pPr>
        <w:ind w:left="709"/>
        <w:jc w:val="both"/>
        <w:rPr>
          <w:rFonts w:cstheme="minorHAnsi"/>
          <w:sz w:val="20"/>
          <w:szCs w:val="20"/>
        </w:rPr>
      </w:pPr>
      <w:r w:rsidRPr="00416CFA">
        <w:rPr>
          <w:rFonts w:cstheme="minorHAnsi"/>
          <w:sz w:val="20"/>
          <w:szCs w:val="20"/>
        </w:rPr>
        <w:t xml:space="preserve">Les nouveaux prix s’appliquent aux </w:t>
      </w:r>
      <w:r w:rsidR="00607002">
        <w:rPr>
          <w:rFonts w:cstheme="minorHAnsi"/>
          <w:sz w:val="20"/>
          <w:szCs w:val="20"/>
        </w:rPr>
        <w:t>bons de commande</w:t>
      </w:r>
      <w:r w:rsidR="00620D60">
        <w:rPr>
          <w:rFonts w:cstheme="minorHAnsi"/>
          <w:sz w:val="20"/>
          <w:szCs w:val="20"/>
        </w:rPr>
        <w:t xml:space="preserve"> émis</w:t>
      </w:r>
      <w:r w:rsidRPr="00416CFA">
        <w:rPr>
          <w:rFonts w:cstheme="minorHAnsi"/>
          <w:sz w:val="20"/>
          <w:szCs w:val="20"/>
        </w:rPr>
        <w:t xml:space="preserve">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6F539C">
      <w:pPr>
        <w:pStyle w:val="Paragraphedeliste"/>
        <w:numPr>
          <w:ilvl w:val="0"/>
          <w:numId w:val="1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Default="009C0EB2" w:rsidP="006F539C">
      <w:pPr>
        <w:pStyle w:val="Titre2"/>
        <w:numPr>
          <w:ilvl w:val="1"/>
          <w:numId w:val="46"/>
        </w:numPr>
      </w:pPr>
      <w:bookmarkStart w:id="200" w:name="_Toc180155100"/>
      <w:r w:rsidRPr="00E4760B">
        <w:t>Modifications temporaires en cas de circonstances imprévisibles</w:t>
      </w:r>
      <w:bookmarkEnd w:id="200"/>
    </w:p>
    <w:p w14:paraId="43E331A8" w14:textId="48AB9C24" w:rsidR="00A652C7" w:rsidRPr="00277C6A" w:rsidRDefault="00A652C7" w:rsidP="00A652C7">
      <w:pPr>
        <w:jc w:val="both"/>
        <w:rPr>
          <w:rFonts w:cstheme="minorHAnsi"/>
          <w:bCs/>
          <w:sz w:val="20"/>
          <w:szCs w:val="20"/>
        </w:rPr>
      </w:pPr>
      <w:r w:rsidRPr="00277C6A">
        <w:rPr>
          <w:rFonts w:cstheme="minorHAnsi"/>
          <w:bCs/>
          <w:sz w:val="20"/>
          <w:szCs w:val="20"/>
        </w:rPr>
        <w:t xml:space="preserve">Il est fait application de l’article 26 du CCAG maîtrise d’œuvre. </w:t>
      </w:r>
    </w:p>
    <w:p w14:paraId="6703CF39" w14:textId="6789E2A1"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w:t>
      </w:r>
      <w:r w:rsidR="00E77A4E">
        <w:rPr>
          <w:rFonts w:cstheme="minorHAnsi"/>
          <w:sz w:val="20"/>
          <w:szCs w:val="20"/>
        </w:rPr>
        <w:t xml:space="preserve">, </w:t>
      </w:r>
      <w:r w:rsidRPr="00416CFA">
        <w:rPr>
          <w:rFonts w:cstheme="minorHAnsi"/>
          <w:sz w:val="20"/>
          <w:szCs w:val="20"/>
        </w:rPr>
        <w:t>le titulaire peut proposer au pouvoir adjudicateur :</w:t>
      </w:r>
    </w:p>
    <w:p w14:paraId="44B48352" w14:textId="77777777" w:rsidR="009C0EB2" w:rsidRPr="00416CFA" w:rsidRDefault="009C0EB2" w:rsidP="006F539C">
      <w:pPr>
        <w:pStyle w:val="Paragraphedeliste"/>
        <w:numPr>
          <w:ilvl w:val="0"/>
          <w:numId w:val="18"/>
        </w:numPr>
        <w:jc w:val="both"/>
        <w:rPr>
          <w:rFonts w:cstheme="minorHAnsi"/>
          <w:sz w:val="20"/>
          <w:szCs w:val="20"/>
        </w:rPr>
      </w:pPr>
      <w:bookmarkStart w:id="201" w:name="_Hlk141693337"/>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6F539C">
      <w:pPr>
        <w:pStyle w:val="Paragraphedeliste"/>
        <w:numPr>
          <w:ilvl w:val="0"/>
          <w:numId w:val="1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6F539C">
      <w:pPr>
        <w:pStyle w:val="Paragraphedeliste"/>
        <w:numPr>
          <w:ilvl w:val="0"/>
          <w:numId w:val="1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201"/>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lastRenderedPageBreak/>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6F539C">
      <w:pPr>
        <w:pStyle w:val="Titre1"/>
        <w:numPr>
          <w:ilvl w:val="0"/>
          <w:numId w:val="46"/>
        </w:numPr>
        <w:pBdr>
          <w:top w:val="single" w:sz="2" w:space="1" w:color="auto"/>
          <w:bottom w:val="single" w:sz="12" w:space="1" w:color="auto"/>
        </w:pBdr>
        <w:spacing w:before="600" w:after="360"/>
        <w:ind w:left="142" w:hanging="76"/>
        <w:jc w:val="both"/>
        <w:rPr>
          <w:rFonts w:cstheme="minorHAnsi"/>
          <w:sz w:val="32"/>
          <w:szCs w:val="32"/>
        </w:rPr>
      </w:pPr>
      <w:bookmarkStart w:id="202" w:name="_Toc180155101"/>
      <w:bookmarkStart w:id="203" w:name="_Toc191892898"/>
      <w:r w:rsidRPr="00B06823">
        <w:rPr>
          <w:rFonts w:cstheme="minorHAnsi"/>
          <w:sz w:val="32"/>
          <w:szCs w:val="32"/>
        </w:rPr>
        <w:t>SOUS-TRAITANCE</w:t>
      </w:r>
      <w:bookmarkEnd w:id="202"/>
      <w:bookmarkEnd w:id="203"/>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6F539C">
      <w:pPr>
        <w:pStyle w:val="Titre1"/>
        <w:numPr>
          <w:ilvl w:val="0"/>
          <w:numId w:val="46"/>
        </w:numPr>
        <w:pBdr>
          <w:top w:val="single" w:sz="2" w:space="1" w:color="auto"/>
          <w:bottom w:val="single" w:sz="12" w:space="1" w:color="auto"/>
        </w:pBdr>
        <w:spacing w:before="600" w:after="360"/>
        <w:ind w:left="426" w:hanging="360"/>
        <w:jc w:val="both"/>
        <w:rPr>
          <w:rFonts w:cstheme="minorHAnsi"/>
          <w:sz w:val="32"/>
          <w:szCs w:val="32"/>
        </w:rPr>
      </w:pPr>
      <w:bookmarkStart w:id="204" w:name="_Toc180155102"/>
      <w:bookmarkStart w:id="205" w:name="_Toc191892899"/>
      <w:r w:rsidRPr="00B06823">
        <w:rPr>
          <w:rFonts w:cstheme="minorHAnsi"/>
          <w:sz w:val="32"/>
          <w:szCs w:val="32"/>
        </w:rPr>
        <w:t>CESSION DU MARCHÉ</w:t>
      </w:r>
      <w:bookmarkEnd w:id="204"/>
      <w:bookmarkEnd w:id="205"/>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D92A9F">
      <w:pPr>
        <w:pStyle w:val="pf0"/>
        <w:spacing w:after="0" w:afterAutospacing="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1E41BEBB" w:rsidR="005F014E" w:rsidRPr="00576E35" w:rsidRDefault="00576E35" w:rsidP="006F539C">
      <w:pPr>
        <w:pStyle w:val="Titre1"/>
        <w:numPr>
          <w:ilvl w:val="0"/>
          <w:numId w:val="46"/>
        </w:numPr>
        <w:pBdr>
          <w:top w:val="single" w:sz="2" w:space="1" w:color="auto"/>
          <w:bottom w:val="single" w:sz="12" w:space="1" w:color="auto"/>
        </w:pBdr>
        <w:spacing w:before="360" w:after="360"/>
        <w:jc w:val="both"/>
        <w:rPr>
          <w:rFonts w:cstheme="minorHAnsi"/>
          <w:sz w:val="32"/>
          <w:szCs w:val="32"/>
        </w:rPr>
      </w:pPr>
      <w:bookmarkStart w:id="206" w:name="_Toc191892900"/>
      <w:bookmarkStart w:id="207" w:name="_Toc180155103"/>
      <w:r w:rsidRPr="00576E35">
        <w:rPr>
          <w:rFonts w:cstheme="minorHAnsi"/>
          <w:sz w:val="32"/>
          <w:szCs w:val="32"/>
        </w:rPr>
        <w:lastRenderedPageBreak/>
        <w:t>ENGAGEMENT COUT DES TRAVAUX</w:t>
      </w:r>
      <w:bookmarkEnd w:id="206"/>
      <w:r w:rsidRPr="00576E35">
        <w:rPr>
          <w:rFonts w:cstheme="minorHAnsi"/>
          <w:sz w:val="32"/>
          <w:szCs w:val="32"/>
        </w:rPr>
        <w:t xml:space="preserve"> </w:t>
      </w:r>
      <w:r w:rsidR="005F014E" w:rsidRPr="00576E35">
        <w:rPr>
          <w:rFonts w:cstheme="minorHAnsi"/>
          <w:sz w:val="32"/>
          <w:szCs w:val="32"/>
        </w:rPr>
        <w:t xml:space="preserve"> </w:t>
      </w:r>
      <w:bookmarkEnd w:id="207"/>
      <w:r w:rsidR="005F014E" w:rsidRPr="00576E35">
        <w:rPr>
          <w:rFonts w:cstheme="minorHAnsi"/>
          <w:color w:val="FF0000"/>
          <w:sz w:val="24"/>
        </w:rPr>
        <w:t xml:space="preserve"> </w:t>
      </w:r>
    </w:p>
    <w:p w14:paraId="2E7A4DE8" w14:textId="5491D72F" w:rsidR="00887C4C" w:rsidRPr="00887C4C" w:rsidRDefault="00887C4C" w:rsidP="00D92A9F">
      <w:pPr>
        <w:spacing w:before="60"/>
        <w:jc w:val="both"/>
        <w:rPr>
          <w:rStyle w:val="cf11"/>
          <w:rFonts w:asciiTheme="minorHAnsi" w:hAnsiTheme="minorHAnsi" w:cstheme="minorHAnsi"/>
          <w:b/>
          <w:bCs/>
          <w:sz w:val="22"/>
          <w:szCs w:val="22"/>
          <w:u w:val="single"/>
        </w:rPr>
      </w:pPr>
      <w:r w:rsidRPr="00887C4C">
        <w:rPr>
          <w:rStyle w:val="cf11"/>
          <w:rFonts w:asciiTheme="minorHAnsi" w:hAnsiTheme="minorHAnsi" w:cstheme="minorHAnsi"/>
          <w:b/>
          <w:bCs/>
          <w:sz w:val="22"/>
          <w:szCs w:val="22"/>
          <w:u w:val="single"/>
        </w:rPr>
        <w:t>Cet article ne s’applique qu’aux missions MOE.</w:t>
      </w:r>
    </w:p>
    <w:p w14:paraId="477ADFE7"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Au préalable, lors de l’établissement de ses études et avant remise de son dossier définitif (APD), le MOE devra indiquer qu’il respecte l’enveloppe financière arrêtée par le Maître de l’Ouvrage ou préciser et justifier au moyen d’une note technique et d’un estimatif détaillé, les raisons qui motivent en écart.</w:t>
      </w:r>
    </w:p>
    <w:p w14:paraId="4FEC6B05"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 xml:space="preserve">Dans le cas de non-respect de cette procédure et de l’enveloppe financière, le Maître de l’Ouvrage pourra demander la reprise gratuite des études sans que le titulaire ne puisse élever une quelconque réclamation. </w:t>
      </w:r>
    </w:p>
    <w:p w14:paraId="181D4C28" w14:textId="77777777" w:rsidR="00887C4C" w:rsidRPr="00BB28AE" w:rsidRDefault="00887C4C" w:rsidP="00887C4C">
      <w:pPr>
        <w:jc w:val="both"/>
        <w:rPr>
          <w:rStyle w:val="cf11"/>
          <w:rFonts w:asciiTheme="minorHAnsi" w:hAnsiTheme="minorHAnsi" w:cstheme="minorHAnsi"/>
          <w:b/>
          <w:bCs/>
          <w:sz w:val="20"/>
          <w:szCs w:val="20"/>
        </w:rPr>
      </w:pPr>
      <w:r w:rsidRPr="00BB28AE">
        <w:rPr>
          <w:rStyle w:val="cf11"/>
          <w:rFonts w:asciiTheme="minorHAnsi" w:hAnsiTheme="minorHAnsi" w:cstheme="minorHAnsi"/>
          <w:b/>
          <w:bCs/>
          <w:sz w:val="20"/>
          <w:szCs w:val="20"/>
        </w:rPr>
        <w:t xml:space="preserve">Seuil de tolérance </w:t>
      </w:r>
    </w:p>
    <w:p w14:paraId="36FF66CF"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Le seuil de tolérance est égal au coût prévisionnel des travaux majoré du produit de ce coût par le taux de tolérance fixé ci-après.</w:t>
      </w:r>
    </w:p>
    <w:p w14:paraId="53693041"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L’avancement des études permet au MOE, lors de l’établissement des prestations, de vérifier que le projet s’inscrit dans le respect de son engagement sur le coût prévisionnel de réalisation des travaux.</w:t>
      </w:r>
    </w:p>
    <w:p w14:paraId="425C4378"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Chaque fois qu’il constate que le projet qu’il a conçu ne permet pas de respecter ce seuil de tolérance et ceci avant même de connaître les résultats de la consultation lancée pour la passation des marchés de travaux, le MOE doit informer le maître de l’ouvrage et reprendre gratuitement ses études si le maître de l’ouvrage le lui demande.</w:t>
      </w:r>
    </w:p>
    <w:p w14:paraId="0638C71F" w14:textId="1C44920E" w:rsidR="00887C4C" w:rsidRPr="00BB28AE" w:rsidRDefault="00887C4C" w:rsidP="006F539C">
      <w:pPr>
        <w:pStyle w:val="Titre2"/>
        <w:numPr>
          <w:ilvl w:val="1"/>
          <w:numId w:val="46"/>
        </w:numPr>
      </w:pPr>
      <w:bookmarkStart w:id="208" w:name="_Toc527359621"/>
      <w:bookmarkStart w:id="209" w:name="_Toc6114163"/>
      <w:bookmarkStart w:id="210" w:name="_Toc322090905"/>
      <w:bookmarkStart w:id="211" w:name="_Toc447722373"/>
      <w:bookmarkStart w:id="212" w:name="_Toc63343317"/>
      <w:r w:rsidRPr="00BB28AE">
        <w:t xml:space="preserve">Engagement sur le coût prévisionnel des travaux à l’issue de la </w:t>
      </w:r>
      <w:bookmarkEnd w:id="208"/>
      <w:bookmarkEnd w:id="209"/>
      <w:r w:rsidRPr="00BB28AE">
        <w:t>constitution du dossier définitif</w:t>
      </w:r>
      <w:bookmarkEnd w:id="210"/>
      <w:bookmarkEnd w:id="211"/>
      <w:bookmarkEnd w:id="212"/>
    </w:p>
    <w:p w14:paraId="4B3BA2C3" w14:textId="77777777" w:rsidR="00887C4C" w:rsidRPr="00F92FB3" w:rsidRDefault="00887C4C" w:rsidP="00887C4C">
      <w:pPr>
        <w:tabs>
          <w:tab w:val="left" w:pos="289"/>
        </w:tabs>
        <w:spacing w:line="266" w:lineRule="exact"/>
        <w:jc w:val="both"/>
        <w:rPr>
          <w:snapToGrid w:val="0"/>
        </w:rPr>
      </w:pPr>
      <w:r w:rsidRPr="00887C4C">
        <w:rPr>
          <w:rStyle w:val="cf11"/>
          <w:rFonts w:asciiTheme="minorHAnsi" w:hAnsiTheme="minorHAnsi" w:cstheme="minorHAnsi"/>
          <w:sz w:val="20"/>
          <w:szCs w:val="20"/>
        </w:rPr>
        <w:t>Le MOE s’engage sur un coût prévisionnel des travaux lors de la remise du dossier définitif du stade APD</w:t>
      </w:r>
      <w:r w:rsidRPr="00F92FB3">
        <w:rPr>
          <w:snapToGrid w:val="0"/>
        </w:rPr>
        <w:t>.</w:t>
      </w:r>
    </w:p>
    <w:p w14:paraId="30FA44B1" w14:textId="77777777" w:rsidR="00887C4C" w:rsidRPr="00887C4C" w:rsidRDefault="00887C4C" w:rsidP="00887C4C">
      <w:pPr>
        <w:tabs>
          <w:tab w:val="left" w:pos="289"/>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Le taux de tolérance est égal à :</w:t>
      </w:r>
    </w:p>
    <w:p w14:paraId="0C2A03A9" w14:textId="77777777" w:rsidR="00887C4C" w:rsidRPr="00887C4C" w:rsidRDefault="00887C4C" w:rsidP="006F539C">
      <w:pPr>
        <w:pStyle w:val="Paragraphedeliste"/>
        <w:numPr>
          <w:ilvl w:val="0"/>
          <w:numId w:val="42"/>
        </w:numPr>
        <w:tabs>
          <w:tab w:val="left" w:pos="289"/>
        </w:tabs>
        <w:spacing w:after="0"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10% pour les opérations dont le montant de l’estimation prévisionnelle travaux est inférieur à 700 000 € HT.</w:t>
      </w:r>
    </w:p>
    <w:p w14:paraId="32BE22C9" w14:textId="77777777" w:rsidR="00887C4C" w:rsidRDefault="00887C4C" w:rsidP="006F539C">
      <w:pPr>
        <w:pStyle w:val="Paragraphedeliste"/>
        <w:numPr>
          <w:ilvl w:val="0"/>
          <w:numId w:val="42"/>
        </w:numPr>
        <w:tabs>
          <w:tab w:val="left" w:pos="289"/>
        </w:tabs>
        <w:spacing w:after="0"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 xml:space="preserve">8% pour les opérations dont le montant de l’estimation prévisionnelle travaux est supérieur ou égal à </w:t>
      </w:r>
    </w:p>
    <w:p w14:paraId="42DB1734" w14:textId="55477E1E" w:rsidR="00887C4C" w:rsidRPr="00887C4C" w:rsidRDefault="00887C4C" w:rsidP="00887C4C">
      <w:pPr>
        <w:pStyle w:val="Paragraphedeliste"/>
        <w:tabs>
          <w:tab w:val="left" w:pos="289"/>
        </w:tabs>
        <w:spacing w:after="0"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700 000 € HT.</w:t>
      </w:r>
    </w:p>
    <w:p w14:paraId="6A15F131" w14:textId="77777777" w:rsidR="00887C4C" w:rsidRPr="00887C4C" w:rsidRDefault="00887C4C" w:rsidP="00887C4C">
      <w:pPr>
        <w:tabs>
          <w:tab w:val="left" w:pos="334"/>
        </w:tabs>
        <w:spacing w:line="266" w:lineRule="exact"/>
        <w:jc w:val="both"/>
        <w:rPr>
          <w:rStyle w:val="cf11"/>
          <w:rFonts w:asciiTheme="minorHAnsi" w:hAnsiTheme="minorHAnsi" w:cstheme="minorHAnsi"/>
          <w:sz w:val="20"/>
          <w:szCs w:val="20"/>
        </w:rPr>
      </w:pPr>
    </w:p>
    <w:p w14:paraId="66D2D3B1"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Si ce coût prévisionnel, proposé par le MOE au moment de la remise des prestations, est supérieur à l’enveloppe financière arrêtée par le maître de l’ouvrage, celui-ci peut refuser de réceptionner les prestations et demander au MOE qui s’y engage, de reprendre gratuitement ses études pour aboutir à un projet compatible avec l’enveloppe financière citée ci-dessus.</w:t>
      </w:r>
    </w:p>
    <w:p w14:paraId="23B18AEB" w14:textId="77777777" w:rsidR="00887C4C" w:rsidRPr="00887C4C" w:rsidRDefault="00887C4C" w:rsidP="00887C4C">
      <w:pPr>
        <w:pStyle w:val="Corpsdetexte2"/>
        <w:tabs>
          <w:tab w:val="clear" w:pos="851"/>
          <w:tab w:val="left" w:pos="204"/>
        </w:tabs>
        <w:spacing w:line="266" w:lineRule="exact"/>
        <w:rPr>
          <w:rStyle w:val="cf11"/>
          <w:rFonts w:asciiTheme="minorHAnsi" w:eastAsiaTheme="minorHAnsi" w:hAnsiTheme="minorHAnsi" w:cstheme="minorHAnsi"/>
          <w:kern w:val="2"/>
          <w:sz w:val="20"/>
          <w:szCs w:val="20"/>
          <w:lang w:eastAsia="en-US"/>
          <w14:ligatures w14:val="standardContextual"/>
        </w:rPr>
      </w:pPr>
      <w:r w:rsidRPr="00887C4C">
        <w:rPr>
          <w:rStyle w:val="cf11"/>
          <w:rFonts w:asciiTheme="minorHAnsi" w:eastAsiaTheme="minorHAnsi" w:hAnsiTheme="minorHAnsi" w:cstheme="minorHAnsi"/>
          <w:kern w:val="2"/>
          <w:sz w:val="20"/>
          <w:szCs w:val="20"/>
          <w:lang w:eastAsia="en-US"/>
          <w14:ligatures w14:val="standardContextual"/>
        </w:rPr>
        <w:t>Le respect de cet engagement est contrôlé à l’issue de la consultation des entreprises de travaux, sur la base du montant des offres remises par les entreprises et retenues par le Maître d'Ouvrage.</w:t>
      </w:r>
    </w:p>
    <w:p w14:paraId="6D2B1DC7" w14:textId="77777777" w:rsidR="00887C4C" w:rsidRPr="00F92FB3" w:rsidRDefault="00887C4C" w:rsidP="00887C4C">
      <w:pPr>
        <w:tabs>
          <w:tab w:val="left" w:pos="204"/>
        </w:tabs>
        <w:spacing w:line="266" w:lineRule="exact"/>
        <w:jc w:val="both"/>
        <w:rPr>
          <w:snapToGrid w:val="0"/>
        </w:rPr>
      </w:pPr>
    </w:p>
    <w:p w14:paraId="2A225547" w14:textId="4740EE6E"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 xml:space="preserve">Pour permettre la comparaison entre le coût prévisionnel des travaux et le coût résultant de la consultation des entreprises (coût de réalisation des travaux), les montants seront ramenés à la date du mois Mo du </w:t>
      </w:r>
      <w:r w:rsidR="0011565F">
        <w:rPr>
          <w:rStyle w:val="cf11"/>
          <w:rFonts w:asciiTheme="minorHAnsi" w:hAnsiTheme="minorHAnsi" w:cstheme="minorHAnsi"/>
          <w:sz w:val="20"/>
          <w:szCs w:val="20"/>
        </w:rPr>
        <w:t>bon de commande</w:t>
      </w:r>
      <w:r w:rsidRPr="00887C4C">
        <w:rPr>
          <w:rStyle w:val="cf11"/>
          <w:rFonts w:asciiTheme="minorHAnsi" w:hAnsiTheme="minorHAnsi" w:cstheme="minorHAnsi"/>
          <w:sz w:val="20"/>
          <w:szCs w:val="20"/>
        </w:rPr>
        <w:t xml:space="preserve"> par utilisation de l'index BT01. Ce coefficient de réajustement sera arrondi au millième supérieur.</w:t>
      </w:r>
    </w:p>
    <w:p w14:paraId="4647D1AA" w14:textId="77777777"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En cas de dépassement du seuil de tolérance, le Maître d'Ouvrage peut demander au MOE la reprise des études conformément au programme initial et sans que cela n’ouvre droit à aucune rémunération complémentaire pour aboutir à un nouveau dossier de consultation des entreprises.</w:t>
      </w:r>
    </w:p>
    <w:p w14:paraId="4A6B5DC2" w14:textId="77777777"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Le MOE fait des propositions dans ce sens au maître de l’ouvrage dans un délai de 10 jours suivant la demande.</w:t>
      </w:r>
    </w:p>
    <w:p w14:paraId="4736D743" w14:textId="15E7C67F"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Sur la base de cette nouvelle étude et après acceptation par le maître de l’ouvrage, le MOE doit établir un nouveau dossier pour consultation des entreprises dans un délai de 10 jours à compter de l’accusé de réception de cette acceptation, afin de permettre au maître de l’ouvrage de lancer une nouvelle procédure d’appel d’offres ou d’engager une nouvelle négociation.</w:t>
      </w:r>
    </w:p>
    <w:p w14:paraId="2E4C5A82" w14:textId="69496645" w:rsidR="00887C4C" w:rsidRPr="00887C4C" w:rsidRDefault="00887C4C" w:rsidP="006F539C">
      <w:pPr>
        <w:pStyle w:val="Titre2"/>
        <w:numPr>
          <w:ilvl w:val="1"/>
          <w:numId w:val="46"/>
        </w:numPr>
      </w:pPr>
      <w:bookmarkStart w:id="213" w:name="_Toc330196289"/>
      <w:bookmarkStart w:id="214" w:name="_Toc447722374"/>
      <w:bookmarkStart w:id="215" w:name="_Toc63343318"/>
      <w:r w:rsidRPr="00887C4C">
        <w:lastRenderedPageBreak/>
        <w:t>Engagement sur le coût des contrats de travaux</w:t>
      </w:r>
      <w:bookmarkEnd w:id="213"/>
      <w:bookmarkEnd w:id="214"/>
      <w:bookmarkEnd w:id="215"/>
    </w:p>
    <w:p w14:paraId="1DC8CBC5" w14:textId="77777777"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La mission confiée au MOE dans le cadre des éléments VISA/DET/AOR comporte la direction de l’exécution du contrat de travaux et l’assistance lors des opérations de réception. Le taux de tolérance, sur le coût de réalisation des travaux, est fixé à 5 %.</w:t>
      </w:r>
    </w:p>
    <w:p w14:paraId="5356102F" w14:textId="77777777"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Le respect de l’engagement du MOE est contrôlé après exécution complète des travaux nécessaires à la réalisation de l’ouvrage. Il résulte des décomptes finaux et factures d’entreprises. Ce résultat constitue le coût constaté.</w:t>
      </w:r>
    </w:p>
    <w:p w14:paraId="500B6B01" w14:textId="4E1542F6"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 xml:space="preserve">Pour permettre la comparaison entre le coût de réalisation des travaux et le coût constaté à la fin des travaux, les montants seront ramenés à la date de valeur du </w:t>
      </w:r>
      <w:r w:rsidR="0011565F">
        <w:rPr>
          <w:rStyle w:val="cf11"/>
          <w:rFonts w:asciiTheme="minorHAnsi" w:hAnsiTheme="minorHAnsi" w:cstheme="minorHAnsi"/>
          <w:sz w:val="20"/>
          <w:szCs w:val="20"/>
        </w:rPr>
        <w:t>bon de commande</w:t>
      </w:r>
      <w:r w:rsidRPr="00887C4C">
        <w:rPr>
          <w:rStyle w:val="cf11"/>
          <w:rFonts w:asciiTheme="minorHAnsi" w:hAnsiTheme="minorHAnsi" w:cstheme="minorHAnsi"/>
          <w:sz w:val="20"/>
          <w:szCs w:val="20"/>
        </w:rPr>
        <w:t xml:space="preserve"> passé au MOE, par l’utilisation de l'index BT01.</w:t>
      </w:r>
    </w:p>
    <w:p w14:paraId="78C39F8F" w14:textId="77777777"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Le MOE présentera dans son projet de décompte général un tableau comparatif entre montants des marchés et montants réalisés des travaux et les raisons de l’écart éventuel. Le solde des honoraires pourra être bloqué si ces calculs ne sont pas fournis.</w:t>
      </w:r>
    </w:p>
    <w:p w14:paraId="12FF1960" w14:textId="77777777" w:rsidR="00887C4C" w:rsidRDefault="00887C4C" w:rsidP="00887C4C">
      <w:pPr>
        <w:tabs>
          <w:tab w:val="left" w:pos="204"/>
        </w:tabs>
        <w:spacing w:line="240" w:lineRule="atLeast"/>
        <w:jc w:val="both"/>
        <w:rPr>
          <w:rStyle w:val="cf11"/>
          <w:rFonts w:asciiTheme="minorHAnsi" w:hAnsiTheme="minorHAnsi" w:cstheme="minorHAnsi"/>
          <w:b/>
          <w:bCs/>
          <w:sz w:val="24"/>
          <w:szCs w:val="24"/>
        </w:rPr>
      </w:pPr>
    </w:p>
    <w:p w14:paraId="71D237B0" w14:textId="3143D996" w:rsidR="00887C4C" w:rsidRPr="00887C4C" w:rsidRDefault="00887C4C" w:rsidP="00887C4C">
      <w:pPr>
        <w:tabs>
          <w:tab w:val="left" w:pos="204"/>
        </w:tabs>
        <w:spacing w:line="240" w:lineRule="atLeast"/>
        <w:jc w:val="both"/>
        <w:rPr>
          <w:rStyle w:val="cf11"/>
          <w:rFonts w:asciiTheme="minorHAnsi" w:hAnsiTheme="minorHAnsi" w:cstheme="minorHAnsi"/>
          <w:b/>
          <w:bCs/>
          <w:sz w:val="24"/>
          <w:szCs w:val="24"/>
        </w:rPr>
      </w:pPr>
      <w:r w:rsidRPr="00BB28AE">
        <w:rPr>
          <w:rStyle w:val="cf11"/>
          <w:rFonts w:asciiTheme="minorHAnsi" w:hAnsiTheme="minorHAnsi" w:cstheme="minorHAnsi"/>
          <w:b/>
          <w:bCs/>
          <w:i/>
          <w:iCs/>
          <w:sz w:val="24"/>
          <w:szCs w:val="24"/>
        </w:rPr>
        <w:t>Pour vérifier le respect de cet engagement, le Maître d’Œuvre calcule l’écart entre</w:t>
      </w:r>
      <w:r w:rsidRPr="00887C4C">
        <w:rPr>
          <w:rStyle w:val="cf11"/>
          <w:rFonts w:asciiTheme="minorHAnsi" w:hAnsiTheme="minorHAnsi" w:cstheme="minorHAnsi"/>
          <w:b/>
          <w:bCs/>
          <w:sz w:val="24"/>
          <w:szCs w:val="24"/>
        </w:rPr>
        <w:t xml:space="preserve"> :</w:t>
      </w:r>
    </w:p>
    <w:p w14:paraId="69373209" w14:textId="77777777"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a/ Le coût de réalisation des travaux, qui est la somme des contrats de travaux résultant des marchés signés.</w:t>
      </w:r>
    </w:p>
    <w:p w14:paraId="3628600B" w14:textId="77777777" w:rsidR="00887C4C" w:rsidRP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b/ Le coût constaté, qui est la somme en prix de base, des montants de travaux résultant de décomptes finaux des marchés, incluant le coût des modifications dans la consistance du projet apportées par le MOE en cours d’exécution, par suite d’imprévisions dans ses études, de réserves du contrôleur technique, du coordonnateur SPS, de non-observation des DTU ou d’erreurs dans la conduite des travaux, qu’il était nécessaire de prévoir pour la réalisation de l’ouvrage.</w:t>
      </w:r>
    </w:p>
    <w:p w14:paraId="0726F13A" w14:textId="3CF519A0" w:rsidR="00887C4C" w:rsidRDefault="00887C4C" w:rsidP="00887C4C">
      <w:pPr>
        <w:tabs>
          <w:tab w:val="left" w:pos="204"/>
        </w:tabs>
        <w:spacing w:line="266" w:lineRule="exact"/>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Si l’écart excède le seuil de tolérance ci-dessus, la rémunération du MOE est réduite conformément aux dispositions d</w:t>
      </w:r>
      <w:r w:rsidR="00BB28AE">
        <w:rPr>
          <w:rStyle w:val="cf11"/>
          <w:rFonts w:asciiTheme="minorHAnsi" w:hAnsiTheme="minorHAnsi" w:cstheme="minorHAnsi"/>
          <w:sz w:val="20"/>
          <w:szCs w:val="20"/>
        </w:rPr>
        <w:t xml:space="preserve">u chapitre </w:t>
      </w:r>
      <w:r w:rsidR="00104902">
        <w:rPr>
          <w:rStyle w:val="cf11"/>
          <w:rFonts w:asciiTheme="minorHAnsi" w:hAnsiTheme="minorHAnsi" w:cstheme="minorHAnsi"/>
          <w:sz w:val="20"/>
          <w:szCs w:val="20"/>
        </w:rPr>
        <w:t xml:space="preserve">ci-après </w:t>
      </w:r>
      <w:r w:rsidR="00BB28AE">
        <w:rPr>
          <w:rStyle w:val="cf11"/>
          <w:rFonts w:asciiTheme="minorHAnsi" w:hAnsiTheme="minorHAnsi" w:cstheme="minorHAnsi"/>
          <w:sz w:val="20"/>
          <w:szCs w:val="20"/>
        </w:rPr>
        <w:t xml:space="preserve">intitulé </w:t>
      </w:r>
      <w:r w:rsidR="00BB28AE" w:rsidRPr="000C1428">
        <w:rPr>
          <w:rStyle w:val="cf11"/>
          <w:rFonts w:asciiTheme="minorHAnsi" w:hAnsiTheme="minorHAnsi" w:cstheme="minorHAnsi"/>
          <w:b/>
          <w:bCs/>
          <w:i/>
          <w:iCs/>
          <w:sz w:val="20"/>
          <w:szCs w:val="20"/>
        </w:rPr>
        <w:t>« modalité de calcul de réduction d’honoraires à l’issue de la phase travaux »</w:t>
      </w:r>
      <w:r w:rsidRPr="00887C4C">
        <w:rPr>
          <w:rStyle w:val="cf11"/>
          <w:rFonts w:asciiTheme="minorHAnsi" w:hAnsiTheme="minorHAnsi" w:cstheme="minorHAnsi"/>
          <w:sz w:val="20"/>
          <w:szCs w:val="20"/>
        </w:rPr>
        <w:t xml:space="preserve"> </w:t>
      </w:r>
      <w:r w:rsidR="00BB28AE">
        <w:rPr>
          <w:rStyle w:val="cf11"/>
          <w:rFonts w:asciiTheme="minorHAnsi" w:hAnsiTheme="minorHAnsi" w:cstheme="minorHAnsi"/>
          <w:sz w:val="20"/>
          <w:szCs w:val="20"/>
        </w:rPr>
        <w:t xml:space="preserve"> </w:t>
      </w:r>
      <w:r w:rsidRPr="00887C4C">
        <w:rPr>
          <w:rStyle w:val="cf11"/>
          <w:rFonts w:asciiTheme="minorHAnsi" w:hAnsiTheme="minorHAnsi" w:cstheme="minorHAnsi"/>
          <w:sz w:val="20"/>
          <w:szCs w:val="20"/>
        </w:rPr>
        <w:t xml:space="preserve"> du présent </w:t>
      </w:r>
      <w:r w:rsidR="00BB28AE">
        <w:rPr>
          <w:rStyle w:val="cf11"/>
          <w:rFonts w:asciiTheme="minorHAnsi" w:hAnsiTheme="minorHAnsi" w:cstheme="minorHAnsi"/>
          <w:sz w:val="20"/>
          <w:szCs w:val="20"/>
        </w:rPr>
        <w:t xml:space="preserve">Acte d’engagement valant </w:t>
      </w:r>
      <w:r w:rsidRPr="00887C4C">
        <w:rPr>
          <w:rStyle w:val="cf11"/>
          <w:rFonts w:asciiTheme="minorHAnsi" w:hAnsiTheme="minorHAnsi" w:cstheme="minorHAnsi"/>
          <w:sz w:val="20"/>
          <w:szCs w:val="20"/>
        </w:rPr>
        <w:t>CCP.</w:t>
      </w:r>
    </w:p>
    <w:p w14:paraId="4F648EE7" w14:textId="77777777" w:rsidR="00BF0181" w:rsidRPr="00887C4C" w:rsidRDefault="00BF0181" w:rsidP="00887C4C">
      <w:pPr>
        <w:tabs>
          <w:tab w:val="left" w:pos="204"/>
        </w:tabs>
        <w:spacing w:line="266" w:lineRule="exact"/>
        <w:jc w:val="both"/>
        <w:rPr>
          <w:rStyle w:val="cf11"/>
          <w:rFonts w:asciiTheme="minorHAnsi" w:hAnsiTheme="minorHAnsi" w:cstheme="minorHAnsi"/>
          <w:sz w:val="20"/>
          <w:szCs w:val="20"/>
        </w:rPr>
      </w:pPr>
    </w:p>
    <w:p w14:paraId="7A442F58" w14:textId="0D48A55D" w:rsidR="00887C4C" w:rsidRPr="00BB28AE" w:rsidRDefault="00887C4C" w:rsidP="00BB28AE">
      <w:pPr>
        <w:spacing w:before="120" w:line="240" w:lineRule="atLeast"/>
        <w:jc w:val="both"/>
        <w:outlineLvl w:val="1"/>
        <w:rPr>
          <w:rFonts w:eastAsia="Trebuchet MS" w:cstheme="minorHAnsi"/>
          <w:b/>
          <w:bCs/>
          <w:snapToGrid w:val="0"/>
          <w:u w:val="single"/>
        </w:rPr>
      </w:pPr>
      <w:bookmarkStart w:id="216" w:name="_Toc330196290"/>
      <w:bookmarkStart w:id="217" w:name="_Toc447722375"/>
      <w:bookmarkStart w:id="218" w:name="_Toc63343319"/>
      <w:r w:rsidRPr="00BB28AE">
        <w:rPr>
          <w:rFonts w:eastAsia="Trebuchet MS" w:cstheme="minorHAnsi"/>
          <w:b/>
          <w:bCs/>
          <w:snapToGrid w:val="0"/>
          <w:u w:val="single"/>
        </w:rPr>
        <w:t>Modification du coût de réalisation des travaux sans modification de la consistance du projet</w:t>
      </w:r>
      <w:bookmarkEnd w:id="216"/>
      <w:bookmarkEnd w:id="217"/>
      <w:bookmarkEnd w:id="218"/>
    </w:p>
    <w:p w14:paraId="3BAB3AE9"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Si surviennent certaines difficultés au cours de la réalisation des travaux, jugées imprévues par le Maître d'Ouvrage, ainsi lorsqu'une entreprise cesse son activité et doit être remplacée, il peut en résulter que le coût de réalisation des travaux restant à exécuter devienne supérieur à celui qu'il aurait été si l'entreprise défaillante avait terminé ses travaux.</w:t>
      </w:r>
    </w:p>
    <w:p w14:paraId="1AA6524D" w14:textId="77777777" w:rsidR="00887C4C" w:rsidRPr="00887C4C" w:rsidRDefault="00887C4C" w:rsidP="00887C4C">
      <w:pPr>
        <w:jc w:val="both"/>
        <w:rPr>
          <w:rStyle w:val="cf11"/>
          <w:rFonts w:asciiTheme="minorHAnsi" w:hAnsiTheme="minorHAnsi" w:cstheme="minorHAnsi"/>
          <w:sz w:val="20"/>
          <w:szCs w:val="20"/>
        </w:rPr>
      </w:pPr>
      <w:r w:rsidRPr="00887C4C">
        <w:rPr>
          <w:rStyle w:val="cf11"/>
          <w:rFonts w:asciiTheme="minorHAnsi" w:hAnsiTheme="minorHAnsi" w:cstheme="minorHAnsi"/>
          <w:sz w:val="20"/>
          <w:szCs w:val="20"/>
        </w:rPr>
        <w:t>Dans ce cas, le Maître d'Œuvre ne sera pas pénalisé de ces faits, mais il devra, si nécessaire, mettre à jour les dossiers correspondants sans modification du forfait de rémunération.</w:t>
      </w:r>
    </w:p>
    <w:p w14:paraId="2805F844" w14:textId="4F040BE6" w:rsidR="00887C4C" w:rsidRPr="00BB28AE" w:rsidRDefault="00887C4C" w:rsidP="006F539C">
      <w:pPr>
        <w:pStyle w:val="Titre2"/>
        <w:numPr>
          <w:ilvl w:val="1"/>
          <w:numId w:val="46"/>
        </w:numPr>
      </w:pPr>
      <w:bookmarkStart w:id="219" w:name="_Toc527359624"/>
      <w:bookmarkStart w:id="220" w:name="_Toc6114166"/>
      <w:bookmarkStart w:id="221" w:name="_Toc322090906"/>
      <w:bookmarkStart w:id="222" w:name="_Toc447722376"/>
      <w:bookmarkStart w:id="223" w:name="_Toc63343320"/>
      <w:r w:rsidRPr="00BB28AE">
        <w:t>Non-respect des engagements sur les coûts de travaux</w:t>
      </w:r>
      <w:bookmarkEnd w:id="219"/>
      <w:bookmarkEnd w:id="220"/>
      <w:bookmarkEnd w:id="221"/>
      <w:bookmarkEnd w:id="222"/>
      <w:bookmarkEnd w:id="223"/>
    </w:p>
    <w:p w14:paraId="364633E6" w14:textId="11190971" w:rsidR="00887C4C" w:rsidRPr="00A62A8D" w:rsidRDefault="00887C4C" w:rsidP="00BB28AE">
      <w:pPr>
        <w:pStyle w:val="Titre3"/>
        <w:numPr>
          <w:ilvl w:val="0"/>
          <w:numId w:val="0"/>
        </w:numPr>
        <w:rPr>
          <w:b w:val="0"/>
          <w:bCs w:val="0"/>
          <w:color w:val="auto"/>
          <w:u w:val="single"/>
        </w:rPr>
      </w:pPr>
      <w:bookmarkStart w:id="224" w:name="_Toc527359625"/>
      <w:bookmarkStart w:id="225" w:name="_Toc447722377"/>
      <w:bookmarkStart w:id="226" w:name="_Toc63343321"/>
      <w:r w:rsidRPr="00A62A8D">
        <w:rPr>
          <w:b w:val="0"/>
          <w:bCs w:val="0"/>
          <w:color w:val="auto"/>
          <w:u w:val="single"/>
        </w:rPr>
        <w:t>Dépassement du coût prévisionnel en phase étude</w:t>
      </w:r>
      <w:bookmarkEnd w:id="224"/>
      <w:bookmarkEnd w:id="225"/>
      <w:bookmarkEnd w:id="226"/>
    </w:p>
    <w:p w14:paraId="3E41D6BF" w14:textId="797C6A8C" w:rsidR="00887C4C" w:rsidRPr="00BB28AE" w:rsidRDefault="00887C4C" w:rsidP="00887C4C">
      <w:pPr>
        <w:pStyle w:val="Corpsdetexte24"/>
        <w:tabs>
          <w:tab w:val="left" w:pos="204"/>
        </w:tabs>
        <w:spacing w:line="266" w:lineRule="exact"/>
        <w:rPr>
          <w:rStyle w:val="cf11"/>
          <w:rFonts w:asciiTheme="minorHAnsi" w:eastAsiaTheme="minorHAnsi" w:hAnsiTheme="minorHAnsi" w:cstheme="minorHAnsi"/>
          <w:kern w:val="2"/>
          <w:sz w:val="20"/>
          <w:szCs w:val="20"/>
          <w:lang w:eastAsia="en-US"/>
          <w14:ligatures w14:val="standardContextual"/>
        </w:rPr>
      </w:pPr>
      <w:r w:rsidRPr="00BB28AE">
        <w:rPr>
          <w:rStyle w:val="cf11"/>
          <w:rFonts w:asciiTheme="minorHAnsi" w:eastAsiaTheme="minorHAnsi" w:hAnsiTheme="minorHAnsi" w:cstheme="minorHAnsi"/>
          <w:kern w:val="2"/>
          <w:sz w:val="20"/>
          <w:szCs w:val="20"/>
          <w:lang w:eastAsia="en-US"/>
          <w14:ligatures w14:val="standardContextual"/>
        </w:rPr>
        <w:t>Dans le cas où le MOE reprend ses études dans les conditions précitées, les clauses de pénalités pour retard dans la présentation des documents d’études fixées à l’article 1</w:t>
      </w:r>
      <w:r w:rsidR="00964328">
        <w:rPr>
          <w:rStyle w:val="cf11"/>
          <w:rFonts w:asciiTheme="minorHAnsi" w:eastAsiaTheme="minorHAnsi" w:hAnsiTheme="minorHAnsi" w:cstheme="minorHAnsi"/>
          <w:kern w:val="2"/>
          <w:sz w:val="20"/>
          <w:szCs w:val="20"/>
          <w:lang w:eastAsia="en-US"/>
          <w14:ligatures w14:val="standardContextual"/>
        </w:rPr>
        <w:t>1</w:t>
      </w:r>
      <w:r w:rsidRPr="00BB28AE">
        <w:rPr>
          <w:rStyle w:val="cf11"/>
          <w:rFonts w:asciiTheme="minorHAnsi" w:eastAsiaTheme="minorHAnsi" w:hAnsiTheme="minorHAnsi" w:cstheme="minorHAnsi"/>
          <w:kern w:val="2"/>
          <w:sz w:val="20"/>
          <w:szCs w:val="20"/>
          <w:lang w:eastAsia="en-US"/>
          <w14:ligatures w14:val="standardContextual"/>
        </w:rPr>
        <w:t xml:space="preserve"> du présent </w:t>
      </w:r>
      <w:r w:rsidR="000C1428">
        <w:rPr>
          <w:rStyle w:val="cf11"/>
          <w:rFonts w:asciiTheme="minorHAnsi" w:eastAsiaTheme="minorHAnsi" w:hAnsiTheme="minorHAnsi" w:cstheme="minorHAnsi"/>
          <w:kern w:val="2"/>
          <w:sz w:val="20"/>
          <w:szCs w:val="20"/>
          <w:lang w:eastAsia="en-US"/>
          <w14:ligatures w14:val="standardContextual"/>
        </w:rPr>
        <w:t>Acte d’engagement valant CCP</w:t>
      </w:r>
      <w:r w:rsidRPr="00BB28AE">
        <w:rPr>
          <w:rStyle w:val="cf11"/>
          <w:rFonts w:asciiTheme="minorHAnsi" w:eastAsiaTheme="minorHAnsi" w:hAnsiTheme="minorHAnsi" w:cstheme="minorHAnsi"/>
          <w:kern w:val="2"/>
          <w:sz w:val="20"/>
          <w:szCs w:val="20"/>
          <w:lang w:eastAsia="en-US"/>
          <w14:ligatures w14:val="standardContextual"/>
        </w:rPr>
        <w:t xml:space="preserve"> restent applicables.</w:t>
      </w:r>
    </w:p>
    <w:p w14:paraId="7ED82F34" w14:textId="77777777" w:rsidR="00887C4C" w:rsidRPr="00A62A8D" w:rsidRDefault="00887C4C" w:rsidP="00887C4C">
      <w:pPr>
        <w:jc w:val="both"/>
      </w:pPr>
    </w:p>
    <w:p w14:paraId="4D357930" w14:textId="42B77102" w:rsidR="00887C4C" w:rsidRPr="00A62A8D" w:rsidRDefault="00887C4C" w:rsidP="00BB28AE">
      <w:pPr>
        <w:pStyle w:val="Titre3"/>
        <w:numPr>
          <w:ilvl w:val="0"/>
          <w:numId w:val="0"/>
        </w:numPr>
        <w:rPr>
          <w:b w:val="0"/>
          <w:bCs w:val="0"/>
          <w:color w:val="auto"/>
          <w:u w:val="single"/>
        </w:rPr>
      </w:pPr>
      <w:bookmarkStart w:id="227" w:name="_Toc527359626"/>
      <w:bookmarkStart w:id="228" w:name="_Toc447722378"/>
      <w:bookmarkStart w:id="229" w:name="_Toc63343322"/>
      <w:r w:rsidRPr="00A62A8D">
        <w:rPr>
          <w:b w:val="0"/>
          <w:bCs w:val="0"/>
          <w:color w:val="auto"/>
          <w:u w:val="single"/>
        </w:rPr>
        <w:t>Surévaluation du coût prévisionnel des travaux</w:t>
      </w:r>
      <w:bookmarkEnd w:id="227"/>
      <w:bookmarkEnd w:id="228"/>
      <w:bookmarkEnd w:id="229"/>
    </w:p>
    <w:p w14:paraId="1776F9E9" w14:textId="0E24ED70" w:rsidR="00887C4C" w:rsidRPr="00BB28AE" w:rsidRDefault="00887C4C" w:rsidP="00BB28AE">
      <w:pPr>
        <w:pStyle w:val="Corpsdetexte24"/>
        <w:tabs>
          <w:tab w:val="left" w:pos="204"/>
        </w:tabs>
        <w:spacing w:line="266" w:lineRule="exact"/>
        <w:rPr>
          <w:rStyle w:val="cf11"/>
          <w:rFonts w:asciiTheme="minorHAnsi" w:eastAsiaTheme="minorHAnsi" w:hAnsiTheme="minorHAnsi" w:cstheme="minorHAnsi"/>
          <w:kern w:val="2"/>
          <w:sz w:val="20"/>
          <w:szCs w:val="20"/>
          <w:lang w:eastAsia="en-US"/>
          <w14:ligatures w14:val="standardContextual"/>
        </w:rPr>
      </w:pPr>
      <w:r w:rsidRPr="00BB28AE">
        <w:rPr>
          <w:rStyle w:val="cf11"/>
          <w:rFonts w:asciiTheme="minorHAnsi" w:eastAsiaTheme="minorHAnsi" w:hAnsiTheme="minorHAnsi" w:cstheme="minorHAnsi"/>
          <w:kern w:val="2"/>
          <w:sz w:val="20"/>
          <w:szCs w:val="20"/>
          <w:lang w:eastAsia="en-US"/>
          <w14:ligatures w14:val="standardContextual"/>
        </w:rPr>
        <w:t xml:space="preserve">Au cas où, après consultation des entreprises, le coût de réalisation des travaux est inférieur de plus de 15% au coût prévisionnel, le MOE pourra subir une réfaction d'un montant égal au produit du taux de rémunération, appliqué à l'écart entre le montant des travaux résultant de la consultation et le coût prévisionnel des travaux, ramené en valeur Mo du </w:t>
      </w:r>
      <w:r w:rsidR="00410A7F">
        <w:rPr>
          <w:rStyle w:val="cf11"/>
          <w:rFonts w:asciiTheme="minorHAnsi" w:eastAsiaTheme="minorHAnsi" w:hAnsiTheme="minorHAnsi" w:cstheme="minorHAnsi"/>
          <w:kern w:val="2"/>
          <w:sz w:val="20"/>
          <w:szCs w:val="20"/>
          <w:lang w:eastAsia="en-US"/>
          <w14:ligatures w14:val="standardContextual"/>
        </w:rPr>
        <w:t>bon de commande</w:t>
      </w:r>
      <w:r w:rsidRPr="00BB28AE">
        <w:rPr>
          <w:rStyle w:val="cf11"/>
          <w:rFonts w:asciiTheme="minorHAnsi" w:eastAsiaTheme="minorHAnsi" w:hAnsiTheme="minorHAnsi" w:cstheme="minorHAnsi"/>
          <w:kern w:val="2"/>
          <w:sz w:val="20"/>
          <w:szCs w:val="20"/>
          <w:lang w:eastAsia="en-US"/>
          <w14:ligatures w14:val="standardContextual"/>
        </w:rPr>
        <w:t xml:space="preserve"> par application du coefficient de réajustement (index BT01).</w:t>
      </w:r>
    </w:p>
    <w:p w14:paraId="4A5E2075" w14:textId="77777777" w:rsidR="00887C4C" w:rsidRPr="00F92FB3" w:rsidRDefault="00887C4C" w:rsidP="00887C4C">
      <w:pPr>
        <w:pStyle w:val="Corpsdetexte24"/>
        <w:rPr>
          <w:rFonts w:ascii="Arial Narrow" w:hAnsi="Arial Narrow"/>
        </w:rPr>
      </w:pPr>
    </w:p>
    <w:p w14:paraId="181006EB" w14:textId="24FE536F" w:rsidR="00887C4C" w:rsidRPr="00BB28AE" w:rsidRDefault="00887C4C" w:rsidP="00887C4C">
      <w:pPr>
        <w:pStyle w:val="Corpsdetexte24"/>
        <w:rPr>
          <w:rStyle w:val="cf11"/>
          <w:rFonts w:asciiTheme="minorHAnsi" w:eastAsiaTheme="minorHAnsi" w:hAnsiTheme="minorHAnsi" w:cstheme="minorHAnsi"/>
          <w:kern w:val="2"/>
          <w:sz w:val="20"/>
          <w:szCs w:val="20"/>
          <w:lang w:eastAsia="en-US"/>
          <w14:ligatures w14:val="standardContextual"/>
        </w:rPr>
      </w:pPr>
      <w:r w:rsidRPr="00BB28AE">
        <w:rPr>
          <w:rStyle w:val="cf11"/>
          <w:rFonts w:asciiTheme="minorHAnsi" w:eastAsiaTheme="minorHAnsi" w:hAnsiTheme="minorHAnsi" w:cstheme="minorHAnsi"/>
          <w:kern w:val="2"/>
          <w:sz w:val="20"/>
          <w:szCs w:val="20"/>
          <w:lang w:eastAsia="en-US"/>
          <w14:ligatures w14:val="standardContextual"/>
        </w:rPr>
        <w:t xml:space="preserve">Cette pénalité est plafonnée à 15% du montant des honoraires globaux du </w:t>
      </w:r>
      <w:r w:rsidR="00410A7F">
        <w:rPr>
          <w:rStyle w:val="cf11"/>
          <w:rFonts w:asciiTheme="minorHAnsi" w:eastAsiaTheme="minorHAnsi" w:hAnsiTheme="minorHAnsi" w:cstheme="minorHAnsi"/>
          <w:kern w:val="2"/>
          <w:sz w:val="20"/>
          <w:szCs w:val="20"/>
          <w:lang w:eastAsia="en-US"/>
          <w14:ligatures w14:val="standardContextual"/>
        </w:rPr>
        <w:t>bon de commande</w:t>
      </w:r>
      <w:r w:rsidRPr="00BB28AE">
        <w:rPr>
          <w:rStyle w:val="cf11"/>
          <w:rFonts w:asciiTheme="minorHAnsi" w:eastAsiaTheme="minorHAnsi" w:hAnsiTheme="minorHAnsi" w:cstheme="minorHAnsi"/>
          <w:kern w:val="2"/>
          <w:sz w:val="20"/>
          <w:szCs w:val="20"/>
          <w:lang w:eastAsia="en-US"/>
          <w14:ligatures w14:val="standardContextual"/>
        </w:rPr>
        <w:t>.</w:t>
      </w:r>
    </w:p>
    <w:p w14:paraId="280923B0" w14:textId="63FF660B" w:rsidR="00887C4C" w:rsidRPr="00104902" w:rsidRDefault="00887C4C" w:rsidP="00BB28AE">
      <w:pPr>
        <w:pStyle w:val="Titre3"/>
        <w:numPr>
          <w:ilvl w:val="0"/>
          <w:numId w:val="0"/>
        </w:numPr>
        <w:rPr>
          <w:b w:val="0"/>
          <w:bCs w:val="0"/>
          <w:u w:val="single"/>
        </w:rPr>
      </w:pPr>
      <w:bookmarkStart w:id="230" w:name="_Toc179172241"/>
      <w:bookmarkStart w:id="231" w:name="_Toc447722379"/>
      <w:bookmarkStart w:id="232" w:name="_Toc63343323"/>
      <w:r w:rsidRPr="00104902">
        <w:rPr>
          <w:b w:val="0"/>
          <w:bCs w:val="0"/>
          <w:color w:val="auto"/>
          <w:u w:val="single"/>
        </w:rPr>
        <w:lastRenderedPageBreak/>
        <w:t>Modalité de calcul de réduction d’honoraires à l’issue de la phase travaux</w:t>
      </w:r>
      <w:bookmarkEnd w:id="230"/>
      <w:bookmarkEnd w:id="231"/>
      <w:bookmarkEnd w:id="232"/>
    </w:p>
    <w:p w14:paraId="01AAF20E" w14:textId="6B37C401" w:rsidR="00887C4C" w:rsidRPr="00BB28AE" w:rsidRDefault="00887C4C" w:rsidP="00104902">
      <w:pPr>
        <w:spacing w:before="120" w:line="240" w:lineRule="atLeast"/>
        <w:ind w:left="567"/>
        <w:jc w:val="both"/>
        <w:outlineLvl w:val="1"/>
        <w:rPr>
          <w:rStyle w:val="cf11"/>
          <w:rFonts w:asciiTheme="minorHAnsi" w:hAnsiTheme="minorHAnsi" w:cstheme="minorHAnsi"/>
          <w:sz w:val="20"/>
          <w:szCs w:val="20"/>
        </w:rPr>
      </w:pPr>
      <w:r w:rsidRPr="00BB28AE">
        <w:rPr>
          <w:rStyle w:val="cf11"/>
          <w:rFonts w:asciiTheme="minorHAnsi" w:hAnsiTheme="minorHAnsi" w:cstheme="minorHAnsi"/>
          <w:sz w:val="20"/>
          <w:szCs w:val="20"/>
        </w:rPr>
        <w:t xml:space="preserve">En cas de dépassement du coût de réalisation des travaux T.C.E., et hors modifications visées </w:t>
      </w:r>
      <w:r w:rsidR="00104902">
        <w:rPr>
          <w:rStyle w:val="cf11"/>
          <w:rFonts w:asciiTheme="minorHAnsi" w:hAnsiTheme="minorHAnsi" w:cstheme="minorHAnsi"/>
          <w:sz w:val="20"/>
          <w:szCs w:val="20"/>
        </w:rPr>
        <w:t>au chapitre</w:t>
      </w:r>
      <w:r w:rsidRPr="00BB28AE">
        <w:rPr>
          <w:rStyle w:val="cf11"/>
          <w:rFonts w:asciiTheme="minorHAnsi" w:hAnsiTheme="minorHAnsi" w:cstheme="minorHAnsi"/>
          <w:sz w:val="20"/>
          <w:szCs w:val="20"/>
        </w:rPr>
        <w:t xml:space="preserve"> </w:t>
      </w:r>
      <w:r w:rsidR="00104902">
        <w:rPr>
          <w:rStyle w:val="cf11"/>
          <w:rFonts w:asciiTheme="minorHAnsi" w:hAnsiTheme="minorHAnsi" w:cstheme="minorHAnsi"/>
          <w:sz w:val="20"/>
          <w:szCs w:val="20"/>
        </w:rPr>
        <w:t xml:space="preserve">précité intitulé </w:t>
      </w:r>
      <w:r w:rsidR="00104902" w:rsidRPr="00104902">
        <w:rPr>
          <w:rStyle w:val="cf11"/>
          <w:rFonts w:asciiTheme="minorHAnsi" w:hAnsiTheme="minorHAnsi" w:cstheme="minorHAnsi"/>
          <w:b/>
          <w:bCs/>
          <w:i/>
          <w:iCs/>
          <w:sz w:val="20"/>
          <w:szCs w:val="20"/>
        </w:rPr>
        <w:t>« Modification du coût de réalisation des travaux sans modification de la consistance du projet</w:t>
      </w:r>
      <w:r w:rsidR="00104902" w:rsidRPr="00104902">
        <w:rPr>
          <w:rStyle w:val="cf11"/>
          <w:rFonts w:asciiTheme="minorHAnsi" w:hAnsiTheme="minorHAnsi" w:cstheme="minorHAnsi"/>
          <w:i/>
          <w:iCs/>
          <w:sz w:val="20"/>
          <w:szCs w:val="20"/>
        </w:rPr>
        <w:t> »</w:t>
      </w:r>
      <w:r w:rsidRPr="00BB28AE">
        <w:rPr>
          <w:rStyle w:val="cf11"/>
          <w:rFonts w:asciiTheme="minorHAnsi" w:hAnsiTheme="minorHAnsi" w:cstheme="minorHAnsi"/>
          <w:sz w:val="20"/>
          <w:szCs w:val="20"/>
        </w:rPr>
        <w:t xml:space="preserve"> du présent </w:t>
      </w:r>
      <w:r w:rsidR="00104902">
        <w:rPr>
          <w:rStyle w:val="cf11"/>
          <w:rFonts w:asciiTheme="minorHAnsi" w:hAnsiTheme="minorHAnsi" w:cstheme="minorHAnsi"/>
          <w:sz w:val="20"/>
          <w:szCs w:val="20"/>
        </w:rPr>
        <w:t xml:space="preserve">Acte d’engagement valant </w:t>
      </w:r>
      <w:r w:rsidRPr="00BB28AE">
        <w:rPr>
          <w:rStyle w:val="cf11"/>
          <w:rFonts w:asciiTheme="minorHAnsi" w:hAnsiTheme="minorHAnsi" w:cstheme="minorHAnsi"/>
          <w:sz w:val="20"/>
          <w:szCs w:val="20"/>
        </w:rPr>
        <w:t>CCP excédant le seuil de tolérance, la rémunération du Maître d’Œuvre sera réduite.</w:t>
      </w:r>
    </w:p>
    <w:p w14:paraId="32F48C44" w14:textId="549DC1CF" w:rsidR="00887C4C" w:rsidRPr="00BB28AE" w:rsidRDefault="00887C4C" w:rsidP="00887C4C">
      <w:pPr>
        <w:tabs>
          <w:tab w:val="left" w:pos="204"/>
        </w:tabs>
        <w:spacing w:line="266" w:lineRule="exact"/>
        <w:jc w:val="both"/>
        <w:rPr>
          <w:rStyle w:val="cf11"/>
          <w:rFonts w:asciiTheme="minorHAnsi" w:hAnsiTheme="minorHAnsi" w:cstheme="minorHAnsi"/>
          <w:sz w:val="20"/>
          <w:szCs w:val="20"/>
        </w:rPr>
      </w:pPr>
      <w:r w:rsidRPr="00BB28AE">
        <w:rPr>
          <w:rStyle w:val="cf11"/>
          <w:rFonts w:asciiTheme="minorHAnsi" w:hAnsiTheme="minorHAnsi" w:cstheme="minorHAnsi"/>
          <w:sz w:val="20"/>
          <w:szCs w:val="20"/>
        </w:rPr>
        <w:t xml:space="preserve">Si le coût constaté est supérieur au seuil de tolérance tel que défini </w:t>
      </w:r>
      <w:r w:rsidR="00B36A1D">
        <w:rPr>
          <w:rStyle w:val="cf11"/>
          <w:rFonts w:asciiTheme="minorHAnsi" w:hAnsiTheme="minorHAnsi" w:cstheme="minorHAnsi"/>
          <w:sz w:val="20"/>
          <w:szCs w:val="20"/>
        </w:rPr>
        <w:t xml:space="preserve">au chapitre </w:t>
      </w:r>
      <w:r w:rsidR="006769D2" w:rsidRPr="006769D2">
        <w:rPr>
          <w:rStyle w:val="cf11"/>
          <w:rFonts w:asciiTheme="minorHAnsi" w:hAnsiTheme="minorHAnsi" w:cstheme="minorHAnsi"/>
          <w:b/>
          <w:bCs/>
          <w:i/>
          <w:iCs/>
          <w:sz w:val="20"/>
          <w:szCs w:val="20"/>
        </w:rPr>
        <w:t>« </w:t>
      </w:r>
      <w:r w:rsidR="00B36A1D" w:rsidRPr="006769D2">
        <w:rPr>
          <w:rStyle w:val="cf11"/>
          <w:rFonts w:asciiTheme="minorHAnsi" w:hAnsiTheme="minorHAnsi" w:cstheme="minorHAnsi"/>
          <w:b/>
          <w:bCs/>
          <w:i/>
          <w:iCs/>
          <w:sz w:val="20"/>
          <w:szCs w:val="20"/>
        </w:rPr>
        <w:t>engagement sur le coût des contrats de travaux</w:t>
      </w:r>
      <w:r w:rsidR="006769D2" w:rsidRPr="006769D2">
        <w:rPr>
          <w:rStyle w:val="cf11"/>
          <w:rFonts w:asciiTheme="minorHAnsi" w:hAnsiTheme="minorHAnsi" w:cstheme="minorHAnsi"/>
          <w:b/>
          <w:bCs/>
          <w:i/>
          <w:iCs/>
          <w:sz w:val="20"/>
          <w:szCs w:val="20"/>
        </w:rPr>
        <w:t> »</w:t>
      </w:r>
      <w:r w:rsidR="00B36A1D">
        <w:rPr>
          <w:rStyle w:val="cf11"/>
          <w:rFonts w:asciiTheme="minorHAnsi" w:hAnsiTheme="minorHAnsi" w:cstheme="minorHAnsi"/>
          <w:sz w:val="20"/>
          <w:szCs w:val="20"/>
        </w:rPr>
        <w:t xml:space="preserve"> précité du présent Acte d’Engagement valant C</w:t>
      </w:r>
      <w:r w:rsidRPr="00BB28AE">
        <w:rPr>
          <w:rStyle w:val="cf11"/>
          <w:rFonts w:asciiTheme="minorHAnsi" w:hAnsiTheme="minorHAnsi" w:cstheme="minorHAnsi"/>
          <w:sz w:val="20"/>
          <w:szCs w:val="20"/>
        </w:rPr>
        <w:t>CP, le Maître d'Œuvre supporte une pénalité égale à la différence entre le coût constaté et le seuil de tolérance multiplié par le taux défini ci-après.</w:t>
      </w:r>
    </w:p>
    <w:p w14:paraId="5C43B7BB" w14:textId="522A8C02" w:rsidR="00887C4C" w:rsidRPr="00BB28AE" w:rsidRDefault="00887C4C" w:rsidP="00887C4C">
      <w:pPr>
        <w:tabs>
          <w:tab w:val="left" w:pos="204"/>
        </w:tabs>
        <w:spacing w:line="266" w:lineRule="exact"/>
        <w:jc w:val="both"/>
        <w:rPr>
          <w:rStyle w:val="cf11"/>
          <w:rFonts w:asciiTheme="minorHAnsi" w:hAnsiTheme="minorHAnsi" w:cstheme="minorHAnsi"/>
          <w:sz w:val="20"/>
          <w:szCs w:val="20"/>
        </w:rPr>
      </w:pPr>
      <w:r w:rsidRPr="00BB28AE">
        <w:rPr>
          <w:rStyle w:val="cf11"/>
          <w:rFonts w:asciiTheme="minorHAnsi" w:hAnsiTheme="minorHAnsi" w:cstheme="minorHAnsi"/>
          <w:sz w:val="20"/>
          <w:szCs w:val="20"/>
        </w:rPr>
        <w:t>Ce taux est égal au taux de rémunération retenu dans</w:t>
      </w:r>
      <w:r w:rsidR="00410A7F">
        <w:rPr>
          <w:rStyle w:val="cf11"/>
          <w:rFonts w:asciiTheme="minorHAnsi" w:hAnsiTheme="minorHAnsi" w:cstheme="minorHAnsi"/>
          <w:sz w:val="20"/>
          <w:szCs w:val="20"/>
        </w:rPr>
        <w:t xml:space="preserve"> le</w:t>
      </w:r>
      <w:r w:rsidRPr="00BB28AE">
        <w:rPr>
          <w:rStyle w:val="cf11"/>
          <w:rFonts w:asciiTheme="minorHAnsi" w:hAnsiTheme="minorHAnsi" w:cstheme="minorHAnsi"/>
          <w:sz w:val="20"/>
          <w:szCs w:val="20"/>
        </w:rPr>
        <w:t xml:space="preserve"> </w:t>
      </w:r>
      <w:r w:rsidR="00410A7F">
        <w:rPr>
          <w:rStyle w:val="cf11"/>
          <w:rFonts w:asciiTheme="minorHAnsi" w:hAnsiTheme="minorHAnsi" w:cstheme="minorHAnsi"/>
          <w:sz w:val="20"/>
          <w:szCs w:val="20"/>
        </w:rPr>
        <w:t>bon de commande</w:t>
      </w:r>
      <w:r w:rsidR="00410A7F" w:rsidRPr="00BB28AE">
        <w:rPr>
          <w:rStyle w:val="cf11"/>
          <w:rFonts w:asciiTheme="minorHAnsi" w:hAnsiTheme="minorHAnsi" w:cstheme="minorHAnsi"/>
          <w:sz w:val="20"/>
          <w:szCs w:val="20"/>
        </w:rPr>
        <w:t xml:space="preserve"> </w:t>
      </w:r>
      <w:r w:rsidRPr="00BB28AE">
        <w:rPr>
          <w:rStyle w:val="cf11"/>
          <w:rFonts w:asciiTheme="minorHAnsi" w:hAnsiTheme="minorHAnsi" w:cstheme="minorHAnsi"/>
          <w:sz w:val="20"/>
          <w:szCs w:val="20"/>
        </w:rPr>
        <w:t>concerné multiplié par 2.</w:t>
      </w:r>
    </w:p>
    <w:p w14:paraId="056E2C8F" w14:textId="77777777" w:rsidR="00887C4C" w:rsidRPr="00BB28AE" w:rsidRDefault="00887C4C" w:rsidP="00887C4C">
      <w:pPr>
        <w:tabs>
          <w:tab w:val="left" w:pos="204"/>
        </w:tabs>
        <w:spacing w:line="266" w:lineRule="exact"/>
        <w:jc w:val="both"/>
        <w:rPr>
          <w:rStyle w:val="cf11"/>
          <w:rFonts w:asciiTheme="minorHAnsi" w:hAnsiTheme="minorHAnsi" w:cstheme="minorHAnsi"/>
          <w:sz w:val="20"/>
          <w:szCs w:val="20"/>
        </w:rPr>
      </w:pPr>
      <w:r w:rsidRPr="00BB28AE">
        <w:rPr>
          <w:rStyle w:val="cf11"/>
          <w:rFonts w:asciiTheme="minorHAnsi" w:hAnsiTheme="minorHAnsi" w:cstheme="minorHAnsi"/>
          <w:sz w:val="20"/>
          <w:szCs w:val="20"/>
        </w:rPr>
        <w:t>Cependant, le montant de cette pénalité ne pourra excéder 15 % du montant de la rémunération des éléments de mission postérieurs à l’attribution des marchés de travaux (VISA, DET et AOR).</w:t>
      </w:r>
    </w:p>
    <w:p w14:paraId="6EB018B4" w14:textId="77777777" w:rsidR="00887C4C" w:rsidRPr="00F92FB3" w:rsidRDefault="00887C4C" w:rsidP="00887C4C">
      <w:pPr>
        <w:tabs>
          <w:tab w:val="left" w:pos="204"/>
        </w:tabs>
        <w:spacing w:line="266" w:lineRule="exact"/>
        <w:jc w:val="both"/>
        <w:rPr>
          <w:snapToGrid w:val="0"/>
        </w:rPr>
      </w:pPr>
    </w:p>
    <w:p w14:paraId="74B0986A" w14:textId="77777777" w:rsidR="00887C4C" w:rsidRPr="00F92FB3" w:rsidRDefault="00887C4C" w:rsidP="00887C4C">
      <w:pPr>
        <w:tabs>
          <w:tab w:val="left" w:pos="204"/>
        </w:tabs>
        <w:spacing w:line="266" w:lineRule="exact"/>
        <w:jc w:val="both"/>
        <w:rPr>
          <w:b/>
          <w:i/>
          <w:snapToGrid w:val="0"/>
        </w:rPr>
      </w:pPr>
      <w:r w:rsidRPr="00F92FB3">
        <w:rPr>
          <w:b/>
          <w:i/>
          <w:snapToGrid w:val="0"/>
        </w:rPr>
        <w:t>Mesures conservatoires</w:t>
      </w:r>
    </w:p>
    <w:p w14:paraId="35D4116C" w14:textId="00C341F1" w:rsidR="00887C4C" w:rsidRPr="00BB28AE" w:rsidRDefault="00887C4C" w:rsidP="00887C4C">
      <w:pPr>
        <w:tabs>
          <w:tab w:val="left" w:pos="204"/>
        </w:tabs>
        <w:spacing w:line="266" w:lineRule="exact"/>
        <w:jc w:val="both"/>
        <w:rPr>
          <w:rStyle w:val="cf11"/>
          <w:rFonts w:asciiTheme="minorHAnsi" w:hAnsiTheme="minorHAnsi" w:cstheme="minorHAnsi"/>
          <w:sz w:val="20"/>
          <w:szCs w:val="20"/>
        </w:rPr>
      </w:pPr>
      <w:r w:rsidRPr="00BB28AE">
        <w:rPr>
          <w:rStyle w:val="cf11"/>
          <w:rFonts w:asciiTheme="minorHAnsi" w:hAnsiTheme="minorHAnsi" w:cstheme="minorHAnsi"/>
          <w:sz w:val="20"/>
          <w:szCs w:val="20"/>
        </w:rPr>
        <w:t xml:space="preserve">Si en cours d’exécution de travaux, le coût de réalisation des ouvrages, augmenté du coût des travaux non prévus (hors travaux modificatifs à la demande du Maître d'Ouvrage et devant faire l’objet d’une modification), dépasse le seuil de tolérance défini </w:t>
      </w:r>
      <w:r w:rsidR="001021C0">
        <w:rPr>
          <w:rStyle w:val="cf11"/>
          <w:rFonts w:asciiTheme="minorHAnsi" w:hAnsiTheme="minorHAnsi" w:cstheme="minorHAnsi"/>
          <w:sz w:val="20"/>
          <w:szCs w:val="20"/>
        </w:rPr>
        <w:t xml:space="preserve">au chapitre </w:t>
      </w:r>
      <w:r w:rsidR="001021C0" w:rsidRPr="006769D2">
        <w:rPr>
          <w:rStyle w:val="cf11"/>
          <w:rFonts w:asciiTheme="minorHAnsi" w:hAnsiTheme="minorHAnsi" w:cstheme="minorHAnsi"/>
          <w:b/>
          <w:bCs/>
          <w:i/>
          <w:iCs/>
          <w:sz w:val="20"/>
          <w:szCs w:val="20"/>
        </w:rPr>
        <w:t>« engagement sur le coût des contrats de travaux »</w:t>
      </w:r>
      <w:r w:rsidR="001021C0">
        <w:rPr>
          <w:rStyle w:val="cf11"/>
          <w:rFonts w:asciiTheme="minorHAnsi" w:hAnsiTheme="minorHAnsi" w:cstheme="minorHAnsi"/>
          <w:sz w:val="20"/>
          <w:szCs w:val="20"/>
        </w:rPr>
        <w:t xml:space="preserve"> du présent Acte d’Engagement valant C</w:t>
      </w:r>
      <w:r w:rsidR="001021C0" w:rsidRPr="00BB28AE">
        <w:rPr>
          <w:rStyle w:val="cf11"/>
          <w:rFonts w:asciiTheme="minorHAnsi" w:hAnsiTheme="minorHAnsi" w:cstheme="minorHAnsi"/>
          <w:sz w:val="20"/>
          <w:szCs w:val="20"/>
        </w:rPr>
        <w:t>CP</w:t>
      </w:r>
      <w:r w:rsidRPr="00BB28AE">
        <w:rPr>
          <w:rStyle w:val="cf11"/>
          <w:rFonts w:asciiTheme="minorHAnsi" w:hAnsiTheme="minorHAnsi" w:cstheme="minorHAnsi"/>
          <w:sz w:val="20"/>
          <w:szCs w:val="20"/>
        </w:rPr>
        <w:t>, des retenues intermédiaires peuvent être appliquées à la diligence du maître d’ouvrage, par fractions réparties sur les décomptes correspondants aux éléments de mission VISA, DET et AOR.</w:t>
      </w:r>
    </w:p>
    <w:p w14:paraId="624E50FC" w14:textId="660F1A7B" w:rsidR="0084768B" w:rsidRPr="00B06823" w:rsidRDefault="0012386D" w:rsidP="006F539C">
      <w:pPr>
        <w:pStyle w:val="Titre1"/>
        <w:numPr>
          <w:ilvl w:val="0"/>
          <w:numId w:val="46"/>
        </w:numPr>
        <w:pBdr>
          <w:top w:val="single" w:sz="2" w:space="1" w:color="auto"/>
          <w:bottom w:val="single" w:sz="12" w:space="1" w:color="auto"/>
        </w:pBdr>
        <w:spacing w:before="600" w:after="360"/>
        <w:jc w:val="both"/>
        <w:rPr>
          <w:rFonts w:cstheme="minorHAnsi"/>
          <w:sz w:val="32"/>
          <w:szCs w:val="32"/>
        </w:rPr>
      </w:pPr>
      <w:bookmarkStart w:id="233" w:name="_Toc256000008"/>
      <w:bookmarkStart w:id="234" w:name="_Toc180155104"/>
      <w:bookmarkStart w:id="235" w:name="_Toc191892901"/>
      <w:bookmarkStart w:id="236" w:name="_Hlk180414948"/>
      <w:r>
        <w:rPr>
          <w:rFonts w:cstheme="minorHAnsi"/>
          <w:sz w:val="32"/>
          <w:szCs w:val="32"/>
        </w:rPr>
        <w:t xml:space="preserve">CONFIDENTIALITE </w:t>
      </w:r>
      <w:r w:rsidR="0084768B" w:rsidRPr="00B06823">
        <w:rPr>
          <w:rFonts w:cstheme="minorHAnsi"/>
          <w:sz w:val="32"/>
          <w:szCs w:val="32"/>
        </w:rPr>
        <w:t>ET MESURES DE SÉCURITÉ</w:t>
      </w:r>
      <w:bookmarkEnd w:id="233"/>
      <w:bookmarkEnd w:id="234"/>
      <w:bookmarkEnd w:id="235"/>
    </w:p>
    <w:bookmarkEnd w:id="236"/>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6F539C">
      <w:pPr>
        <w:pStyle w:val="Titre1"/>
        <w:numPr>
          <w:ilvl w:val="0"/>
          <w:numId w:val="46"/>
        </w:numPr>
        <w:pBdr>
          <w:top w:val="single" w:sz="2" w:space="1" w:color="auto"/>
          <w:bottom w:val="single" w:sz="12" w:space="1" w:color="auto"/>
        </w:pBdr>
        <w:spacing w:before="600" w:after="360"/>
        <w:jc w:val="both"/>
        <w:rPr>
          <w:rFonts w:cstheme="minorHAnsi"/>
          <w:sz w:val="32"/>
          <w:szCs w:val="32"/>
        </w:rPr>
      </w:pPr>
      <w:bookmarkStart w:id="237" w:name="_Toc90560102"/>
      <w:bookmarkStart w:id="238" w:name="_Ref116369956"/>
      <w:bookmarkStart w:id="239" w:name="_Toc180155105"/>
      <w:bookmarkStart w:id="240" w:name="_Toc191892902"/>
      <w:bookmarkStart w:id="241" w:name="_Hlk180415007"/>
      <w:r w:rsidRPr="00B06823">
        <w:rPr>
          <w:rFonts w:cstheme="minorHAnsi"/>
          <w:sz w:val="32"/>
          <w:szCs w:val="32"/>
        </w:rPr>
        <w:t>PROTECTION DES DONNÉES À CARACTÈRE PERSONNEL</w:t>
      </w:r>
      <w:bookmarkEnd w:id="237"/>
      <w:bookmarkEnd w:id="238"/>
      <w:bookmarkEnd w:id="239"/>
      <w:bookmarkEnd w:id="240"/>
    </w:p>
    <w:bookmarkEnd w:id="241"/>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6F539C">
      <w:pPr>
        <w:pStyle w:val="Titre2"/>
        <w:numPr>
          <w:ilvl w:val="1"/>
          <w:numId w:val="48"/>
        </w:numPr>
      </w:pPr>
      <w:bookmarkStart w:id="242" w:name="_Toc90560103"/>
      <w:bookmarkStart w:id="243" w:name="_Ref116369233"/>
      <w:bookmarkStart w:id="244" w:name="_Toc180155106"/>
      <w:r w:rsidRPr="00FE4B34">
        <w:t>Description du traitement de données à caractère personnel</w:t>
      </w:r>
      <w:bookmarkEnd w:id="242"/>
      <w:bookmarkEnd w:id="243"/>
      <w:bookmarkEnd w:id="244"/>
    </w:p>
    <w:p w14:paraId="62FC75FF" w14:textId="7FA6908F"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est autorisé à traiter pour le compte d</w:t>
      </w:r>
      <w:r w:rsidR="00B81A8C">
        <w:rPr>
          <w:rFonts w:asciiTheme="minorHAnsi" w:hAnsiTheme="minorHAnsi" w:cstheme="minorHAnsi"/>
          <w:sz w:val="20"/>
          <w:lang w:val="fr-FR"/>
        </w:rPr>
        <w:t xml:space="preserve">u </w:t>
      </w:r>
      <w:r w:rsidR="001B4689">
        <w:rPr>
          <w:rFonts w:asciiTheme="minorHAnsi" w:hAnsiTheme="minorHAnsi" w:cstheme="minorHAnsi"/>
          <w:sz w:val="20"/>
          <w:lang w:val="fr-FR"/>
        </w:rPr>
        <w:t>pouvoir adjudicateur</w:t>
      </w:r>
      <w:r w:rsidRPr="00416CFA">
        <w:rPr>
          <w:rFonts w:asciiTheme="minorHAnsi" w:hAnsiTheme="minorHAnsi" w:cstheme="minorHAnsi"/>
          <w:sz w:val="20"/>
          <w:lang w:val="fr-FR"/>
        </w:rPr>
        <w:t xml:space="preserve"> les données à caractère personnel nécessaires pour fournir les prestations objet du marché (cas des données collectées dans le cadre de l’extranet fournisseur). </w:t>
      </w:r>
    </w:p>
    <w:p w14:paraId="0A47911B" w14:textId="77777777" w:rsidR="0084768B" w:rsidRPr="00FE4B34" w:rsidRDefault="0084768B" w:rsidP="0012386D">
      <w:pPr>
        <w:pStyle w:val="Titre2"/>
      </w:pPr>
      <w:bookmarkStart w:id="245" w:name="_Toc90560104"/>
      <w:bookmarkStart w:id="246" w:name="_Toc180155107"/>
      <w:r w:rsidRPr="00FE4B34">
        <w:t>Obligations du titulaire</w:t>
      </w:r>
      <w:bookmarkEnd w:id="245"/>
      <w:bookmarkEnd w:id="246"/>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présenter des garanties suffisantes au sens de la loi du 6 janvier 1978 modifiée ;</w:t>
      </w:r>
    </w:p>
    <w:p w14:paraId="024AD1F9" w14:textId="77777777"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traiter les données uniquement pour les seules finalités du traitement ;</w:t>
      </w:r>
    </w:p>
    <w:p w14:paraId="0B65F476" w14:textId="27FB9661" w:rsidR="0084768B" w:rsidRPr="002777C5" w:rsidRDefault="0084768B" w:rsidP="006F539C">
      <w:pPr>
        <w:pStyle w:val="ParagrapheIndent2"/>
        <w:numPr>
          <w:ilvl w:val="0"/>
          <w:numId w:val="14"/>
        </w:numPr>
        <w:spacing w:before="20" w:after="120" w:line="232" w:lineRule="exact"/>
        <w:ind w:right="20" w:hanging="238"/>
        <w:jc w:val="both"/>
        <w:rPr>
          <w:rFonts w:asciiTheme="minorHAnsi" w:hAnsiTheme="minorHAnsi" w:cstheme="minorBidi"/>
          <w:sz w:val="20"/>
          <w:szCs w:val="20"/>
          <w:lang w:val="fr-FR"/>
        </w:rPr>
      </w:pPr>
      <w:r w:rsidRPr="002777C5">
        <w:rPr>
          <w:rFonts w:asciiTheme="minorHAnsi" w:hAnsiTheme="minorHAnsi" w:cstheme="minorBidi"/>
          <w:sz w:val="20"/>
          <w:szCs w:val="20"/>
          <w:lang w:val="fr-FR"/>
        </w:rPr>
        <w:lastRenderedPageBreak/>
        <w:t xml:space="preserve">traiter les données conformément aux instructions </w:t>
      </w:r>
      <w:r w:rsidR="00B81A8C" w:rsidRPr="002777C5">
        <w:rPr>
          <w:rFonts w:asciiTheme="minorHAnsi" w:hAnsiTheme="minorHAnsi" w:cstheme="minorBidi"/>
          <w:sz w:val="20"/>
          <w:szCs w:val="20"/>
          <w:lang w:val="fr-FR"/>
        </w:rPr>
        <w:t>du pouvoir</w:t>
      </w:r>
      <w:r w:rsidR="00730247" w:rsidRPr="002777C5">
        <w:rPr>
          <w:rFonts w:asciiTheme="minorHAnsi" w:hAnsiTheme="minorHAnsi" w:cstheme="minorBidi"/>
          <w:sz w:val="20"/>
          <w:szCs w:val="20"/>
          <w:lang w:val="fr-FR"/>
        </w:rPr>
        <w:t xml:space="preserve"> </w:t>
      </w:r>
      <w:r w:rsidR="00B81A8C" w:rsidRPr="002777C5">
        <w:rPr>
          <w:rFonts w:asciiTheme="minorHAnsi" w:hAnsiTheme="minorHAnsi" w:cstheme="minorBidi"/>
          <w:sz w:val="20"/>
          <w:szCs w:val="20"/>
          <w:lang w:val="fr-FR"/>
        </w:rPr>
        <w:t xml:space="preserve">adjudicateur </w:t>
      </w:r>
      <w:r w:rsidRPr="002777C5">
        <w:rPr>
          <w:rFonts w:asciiTheme="minorHAnsi" w:hAnsiTheme="minorHAnsi" w:cstheme="minorBidi"/>
          <w:sz w:val="20"/>
          <w:szCs w:val="20"/>
          <w:lang w:val="fr-FR"/>
        </w:rPr>
        <w:t>;</w:t>
      </w:r>
    </w:p>
    <w:p w14:paraId="6160036A" w14:textId="77777777"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garantir la confidentialité des données à caractère personnel traitées dans le cadre du présent marché ;</w:t>
      </w:r>
    </w:p>
    <w:p w14:paraId="4EF22596" w14:textId="77777777"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68B7C55A"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 xml:space="preserve">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w:t>
      </w:r>
      <w:r w:rsidR="00B81A8C">
        <w:rPr>
          <w:rFonts w:asciiTheme="minorHAnsi" w:hAnsiTheme="minorHAnsi" w:cstheme="minorHAnsi"/>
          <w:sz w:val="20"/>
          <w:lang w:val="fr-FR"/>
        </w:rPr>
        <w:t>le pouvoir adjudicateur</w:t>
      </w:r>
      <w:r w:rsidR="00B81A8C" w:rsidRPr="00416CFA">
        <w:rPr>
          <w:rFonts w:asciiTheme="minorHAnsi" w:hAnsiTheme="minorHAnsi" w:cstheme="minorHAnsi"/>
          <w:sz w:val="20"/>
          <w:lang w:val="fr-FR"/>
        </w:rPr>
        <w:t xml:space="preserve">  </w:t>
      </w:r>
      <w:r w:rsidRPr="00416CFA">
        <w:rPr>
          <w:rFonts w:asciiTheme="minorHAnsi" w:hAnsiTheme="minorHAnsi" w:cstheme="minorHAnsi"/>
          <w:sz w:val="20"/>
          <w:lang w:val="fr-FR"/>
        </w:rPr>
        <w:t xml:space="preserve"> avant le traitement, sauf si le droit concerné interdit une telle information pour des motifs d'intérêt public ;</w:t>
      </w:r>
    </w:p>
    <w:p w14:paraId="12FF323C" w14:textId="1F2E7665"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 xml:space="preserve">ne pas communiquer les produits réalisés, documents et fichiers à d’autres personnes morales ou non, privées ou publiques, que celles qui ont qualité pour en connaître, à savoir </w:t>
      </w:r>
      <w:r w:rsidR="00B81A8C">
        <w:rPr>
          <w:rFonts w:asciiTheme="minorHAnsi" w:hAnsiTheme="minorHAnsi" w:cstheme="minorHAnsi"/>
          <w:sz w:val="20"/>
          <w:lang w:val="fr-FR"/>
        </w:rPr>
        <w:t>le pouvoir adjudicateur</w:t>
      </w:r>
      <w:r w:rsidR="00B81A8C" w:rsidRPr="00416CFA">
        <w:rPr>
          <w:rFonts w:asciiTheme="minorHAnsi" w:hAnsiTheme="minorHAnsi" w:cstheme="minorHAnsi"/>
          <w:sz w:val="20"/>
          <w:lang w:val="fr-FR"/>
        </w:rPr>
        <w:t xml:space="preserve">  </w:t>
      </w:r>
      <w:r w:rsidRPr="00416CFA">
        <w:rPr>
          <w:rFonts w:asciiTheme="minorHAnsi" w:hAnsiTheme="minorHAnsi" w:cstheme="minorHAnsi"/>
          <w:sz w:val="20"/>
          <w:lang w:val="fr-FR"/>
        </w:rPr>
        <w:t xml:space="preserve"> ainsi que le personnel chargé par le titulaire d’exécuter les prestations ;</w:t>
      </w:r>
    </w:p>
    <w:p w14:paraId="6336D859" w14:textId="77777777" w:rsidR="0084768B" w:rsidRPr="00416CFA" w:rsidRDefault="0084768B" w:rsidP="006F539C">
      <w:pPr>
        <w:pStyle w:val="ParagrapheIndent2"/>
        <w:numPr>
          <w:ilvl w:val="0"/>
          <w:numId w:val="14"/>
        </w:numPr>
        <w:spacing w:before="20" w:after="120" w:line="232" w:lineRule="exact"/>
        <w:ind w:right="20" w:hanging="238"/>
        <w:jc w:val="both"/>
        <w:rPr>
          <w:rFonts w:asciiTheme="minorHAnsi" w:hAnsiTheme="minorHAnsi" w:cstheme="minorHAnsi"/>
          <w:sz w:val="20"/>
          <w:lang w:val="fr-FR"/>
        </w:rPr>
      </w:pPr>
      <w:r w:rsidRPr="00416CFA">
        <w:rPr>
          <w:rFonts w:asciiTheme="minorHAnsi" w:hAnsiTheme="minorHAnsi" w:cstheme="minorHAnsi"/>
          <w:sz w:val="20"/>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3E5C0B7B"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Si le titulaire considère qu'une instruction constitue une violation du règlement européen ou du droit de l'Union ou du droit des États membres relatif à la protection des données, il en informe immédiatement </w:t>
      </w:r>
      <w:r w:rsidR="00B81A8C">
        <w:rPr>
          <w:rFonts w:asciiTheme="minorHAnsi" w:hAnsiTheme="minorHAnsi" w:cstheme="minorHAnsi"/>
          <w:sz w:val="20"/>
          <w:lang w:val="fr-FR"/>
        </w:rPr>
        <w:t>le pouvoir adjudicateur</w:t>
      </w:r>
      <w:r w:rsidRPr="00416CFA">
        <w:rPr>
          <w:rFonts w:asciiTheme="minorHAnsi" w:hAnsiTheme="minorHAnsi" w:cstheme="minorHAnsi"/>
          <w:sz w:val="20"/>
          <w:lang w:val="fr-FR"/>
        </w:rPr>
        <w:t>.</w:t>
      </w:r>
    </w:p>
    <w:p w14:paraId="66494319" w14:textId="1220057D"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communique </w:t>
      </w:r>
      <w:r w:rsidR="00B81A8C">
        <w:rPr>
          <w:rFonts w:asciiTheme="minorHAnsi" w:hAnsiTheme="minorHAnsi" w:cstheme="minorHAnsi"/>
          <w:sz w:val="20"/>
          <w:lang w:val="fr-FR"/>
        </w:rPr>
        <w:t>au pouvoir adjudicateur</w:t>
      </w:r>
      <w:r w:rsidR="00B81A8C" w:rsidRPr="00416CFA">
        <w:rPr>
          <w:rFonts w:asciiTheme="minorHAnsi" w:hAnsiTheme="minorHAnsi" w:cstheme="minorHAnsi"/>
          <w:sz w:val="20"/>
          <w:lang w:val="fr-FR"/>
        </w:rPr>
        <w:t xml:space="preserve"> </w:t>
      </w:r>
      <w:r w:rsidRPr="00416CFA">
        <w:rPr>
          <w:rFonts w:asciiTheme="minorHAnsi" w:hAnsiTheme="minorHAnsi" w:cstheme="minorHAnsi"/>
          <w:sz w:val="20"/>
          <w:lang w:val="fr-FR"/>
        </w:rPr>
        <w:t>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6F539C">
      <w:pPr>
        <w:pStyle w:val="Titre3"/>
        <w:numPr>
          <w:ilvl w:val="2"/>
          <w:numId w:val="47"/>
        </w:numPr>
        <w:ind w:left="1985"/>
        <w:jc w:val="both"/>
        <w:rPr>
          <w:rFonts w:cstheme="minorHAnsi"/>
          <w:i/>
          <w:iCs/>
          <w:color w:val="auto"/>
        </w:rPr>
      </w:pPr>
      <w:bookmarkStart w:id="247" w:name="_Toc90560105"/>
      <w:bookmarkStart w:id="248" w:name="_Toc180155108"/>
      <w:r w:rsidRPr="00172A6F">
        <w:rPr>
          <w:rFonts w:cstheme="minorHAnsi"/>
          <w:i/>
          <w:iCs/>
          <w:color w:val="auto"/>
        </w:rPr>
        <w:t>Autorisation de désignation d'un autre prestataire</w:t>
      </w:r>
      <w:bookmarkEnd w:id="247"/>
      <w:bookmarkEnd w:id="248"/>
    </w:p>
    <w:p w14:paraId="4B95AD74" w14:textId="79C2ADCB"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titulaire peut faire appel à un autre prestataire, sauf pour la fourniture des matériels, désigné « le sous-traitant ultérieur », pour mener des activités de traitement spécifiques. Dans ce cas, il informe préalablement et par écrit </w:t>
      </w:r>
      <w:r w:rsidR="007A6F45">
        <w:rPr>
          <w:rFonts w:asciiTheme="minorHAnsi" w:hAnsiTheme="minorHAnsi" w:cstheme="minorHAnsi"/>
          <w:sz w:val="20"/>
        </w:rPr>
        <w:t>le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 xml:space="preserve">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w:t>
      </w:r>
      <w:r w:rsidR="007A6F45">
        <w:rPr>
          <w:rFonts w:asciiTheme="minorHAnsi" w:hAnsiTheme="minorHAnsi" w:cstheme="minorHAnsi"/>
          <w:sz w:val="20"/>
        </w:rPr>
        <w:t>Le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 xml:space="preserve">dispose d'un délai minimum de 6 jours à compter de la date de réception de cette information pour présenter ses objections. Cette sous-traitance ultérieure ne peut être effectuée que si </w:t>
      </w:r>
      <w:r w:rsidR="007A6F45">
        <w:rPr>
          <w:rFonts w:asciiTheme="minorHAnsi" w:hAnsiTheme="minorHAnsi" w:cstheme="minorHAnsi"/>
          <w:sz w:val="20"/>
        </w:rPr>
        <w:t>le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n'a pas émis d'objection pendant le délai convenu.</w:t>
      </w:r>
    </w:p>
    <w:p w14:paraId="482C2B75" w14:textId="278C8372"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sous-traitant ultérieur est tenu de respecter les obligations du présent marché pour le compte et selon les instructions </w:t>
      </w:r>
      <w:r w:rsidR="007A6F45">
        <w:rPr>
          <w:rFonts w:asciiTheme="minorHAnsi" w:hAnsiTheme="minorHAnsi" w:cstheme="minorHAnsi"/>
          <w:sz w:val="20"/>
        </w:rPr>
        <w:t>du pouvoir adjudicateur</w:t>
      </w:r>
      <w:r w:rsidRPr="00416CFA">
        <w:rPr>
          <w:rFonts w:asciiTheme="minorHAnsi" w:hAnsiTheme="minorHAnsi" w:cstheme="minorHAnsi"/>
          <w:sz w:val="20"/>
        </w:rPr>
        <w:t xml:space="preserve">. Il appartient au titulaire de s'assurer que celui-ci présente les mêmes garanties suffisantes quant à la mise en œuvre de mesures techniques et organisationnelles appropriées. Le titulaire demeure pleinement responsable devant </w:t>
      </w:r>
      <w:r w:rsidR="007A6F45">
        <w:rPr>
          <w:rFonts w:asciiTheme="minorHAnsi" w:hAnsiTheme="minorHAnsi" w:cstheme="minorHAnsi"/>
          <w:sz w:val="20"/>
        </w:rPr>
        <w:t>le pouvoir adjudicateur</w:t>
      </w:r>
      <w:r w:rsidRPr="00416CFA">
        <w:rPr>
          <w:rFonts w:asciiTheme="minorHAnsi" w:hAnsiTheme="minorHAnsi" w:cstheme="minorHAnsi"/>
          <w:sz w:val="20"/>
        </w:rPr>
        <w:t xml:space="preserve"> de l'exécution par le sous-traitant ultérieur de ses obligations.</w:t>
      </w:r>
    </w:p>
    <w:p w14:paraId="618C0C0E" w14:textId="77777777" w:rsidR="0084768B" w:rsidRPr="00172A6F" w:rsidRDefault="0084768B" w:rsidP="006F539C">
      <w:pPr>
        <w:pStyle w:val="Titre3"/>
        <w:numPr>
          <w:ilvl w:val="2"/>
          <w:numId w:val="47"/>
        </w:numPr>
        <w:ind w:left="1985"/>
        <w:jc w:val="both"/>
        <w:rPr>
          <w:rFonts w:cstheme="minorHAnsi"/>
          <w:i/>
          <w:iCs/>
          <w:color w:val="auto"/>
        </w:rPr>
      </w:pPr>
      <w:bookmarkStart w:id="249" w:name="_Toc90560106"/>
      <w:bookmarkStart w:id="250" w:name="_Toc180155109"/>
      <w:r w:rsidRPr="00172A6F">
        <w:rPr>
          <w:rFonts w:cstheme="minorHAnsi"/>
          <w:i/>
          <w:iCs/>
          <w:color w:val="auto"/>
        </w:rPr>
        <w:t>Droit d'information des personnes concernées</w:t>
      </w:r>
      <w:bookmarkEnd w:id="249"/>
      <w:bookmarkEnd w:id="250"/>
    </w:p>
    <w:p w14:paraId="54B76C25" w14:textId="46822E6D"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Il appartient </w:t>
      </w:r>
      <w:r w:rsidR="007A6F45">
        <w:rPr>
          <w:rFonts w:asciiTheme="minorHAnsi" w:hAnsiTheme="minorHAnsi" w:cstheme="minorHAnsi"/>
          <w:sz w:val="20"/>
        </w:rPr>
        <w:t>au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de fournir l'information aux personnes concernées par les opérations de traitement au moment de la collecte des données</w:t>
      </w:r>
    </w:p>
    <w:p w14:paraId="1BBCB956" w14:textId="77777777" w:rsidR="0084768B" w:rsidRPr="00172A6F" w:rsidRDefault="0084768B" w:rsidP="006F539C">
      <w:pPr>
        <w:pStyle w:val="Titre3"/>
        <w:numPr>
          <w:ilvl w:val="2"/>
          <w:numId w:val="47"/>
        </w:numPr>
        <w:ind w:left="1985"/>
        <w:jc w:val="both"/>
        <w:rPr>
          <w:rFonts w:cstheme="minorHAnsi"/>
          <w:i/>
          <w:iCs/>
          <w:color w:val="auto"/>
        </w:rPr>
      </w:pPr>
      <w:bookmarkStart w:id="251" w:name="_Toc90560107"/>
      <w:bookmarkStart w:id="252" w:name="_Toc180155110"/>
      <w:r w:rsidRPr="00172A6F">
        <w:rPr>
          <w:rFonts w:cstheme="minorHAnsi"/>
          <w:i/>
          <w:iCs/>
          <w:color w:val="auto"/>
        </w:rPr>
        <w:t>Exercice des droits des personnes</w:t>
      </w:r>
      <w:bookmarkEnd w:id="251"/>
      <w:bookmarkEnd w:id="252"/>
    </w:p>
    <w:p w14:paraId="321ECF51" w14:textId="7836EF38"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titulaire aide </w:t>
      </w:r>
      <w:r w:rsidR="007A6F45">
        <w:rPr>
          <w:rFonts w:asciiTheme="minorHAnsi" w:hAnsiTheme="minorHAnsi" w:cstheme="minorHAnsi"/>
          <w:sz w:val="20"/>
        </w:rPr>
        <w:t>le pouvoir adjudicateur</w:t>
      </w:r>
      <w:r w:rsidRPr="00416CFA">
        <w:rPr>
          <w:rFonts w:asciiTheme="minorHAnsi" w:hAnsiTheme="minorHAnsi" w:cstheme="minorHAnsi"/>
          <w:sz w:val="20"/>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6F539C">
      <w:pPr>
        <w:pStyle w:val="Titre3"/>
        <w:numPr>
          <w:ilvl w:val="2"/>
          <w:numId w:val="47"/>
        </w:numPr>
        <w:ind w:left="1985"/>
        <w:jc w:val="both"/>
        <w:rPr>
          <w:rFonts w:cstheme="minorHAnsi"/>
          <w:i/>
          <w:iCs/>
          <w:color w:val="auto"/>
        </w:rPr>
      </w:pPr>
      <w:bookmarkStart w:id="253" w:name="_Toc90560108"/>
      <w:bookmarkStart w:id="254" w:name="_Toc180155111"/>
      <w:bookmarkStart w:id="255" w:name="_Hlk190090961"/>
      <w:r w:rsidRPr="00172A6F">
        <w:rPr>
          <w:rFonts w:cstheme="minorHAnsi"/>
          <w:i/>
          <w:iCs/>
          <w:color w:val="auto"/>
        </w:rPr>
        <w:t>Notification des violations de données à caractère personnel</w:t>
      </w:r>
      <w:bookmarkEnd w:id="253"/>
      <w:bookmarkEnd w:id="254"/>
    </w:p>
    <w:p w14:paraId="06E5FFEE" w14:textId="68768A8C"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titulaire notifie </w:t>
      </w:r>
      <w:r w:rsidR="007A6F45">
        <w:rPr>
          <w:rFonts w:asciiTheme="minorHAnsi" w:hAnsiTheme="minorHAnsi" w:cstheme="minorHAnsi"/>
          <w:sz w:val="20"/>
        </w:rPr>
        <w:t>au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lastRenderedPageBreak/>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délégué à la protection des données ou d'un autre point de contact ;</w:t>
      </w:r>
    </w:p>
    <w:p w14:paraId="1BAF3971"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conséquences probables de la violation de données à caractère personnel ;</w:t>
      </w:r>
    </w:p>
    <w:p w14:paraId="2C3B6457" w14:textId="77777777" w:rsidR="0084768B" w:rsidRPr="00416CFA" w:rsidRDefault="0084768B" w:rsidP="006F539C">
      <w:pPr>
        <w:pStyle w:val="ParagrapheIndent3"/>
        <w:numPr>
          <w:ilvl w:val="0"/>
          <w:numId w:val="14"/>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5C1A165"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Après accord </w:t>
      </w:r>
      <w:r w:rsidR="007A6F45">
        <w:rPr>
          <w:rFonts w:asciiTheme="minorHAnsi" w:hAnsiTheme="minorHAnsi" w:cstheme="minorHAnsi"/>
          <w:sz w:val="20"/>
        </w:rPr>
        <w:t>du pouvoir adjudicateur</w:t>
      </w:r>
      <w:r w:rsidRPr="00416CFA">
        <w:rPr>
          <w:rFonts w:asciiTheme="minorHAnsi" w:hAnsiTheme="minorHAnsi" w:cstheme="minorHAnsi"/>
          <w:sz w:val="20"/>
        </w:rPr>
        <w:t xml:space="preserve">, le titulaire communique, au nom et pour le compte </w:t>
      </w:r>
      <w:r w:rsidR="007A6F45">
        <w:rPr>
          <w:rFonts w:asciiTheme="minorHAnsi" w:hAnsiTheme="minorHAnsi" w:cstheme="minorHAnsi"/>
          <w:sz w:val="20"/>
        </w:rPr>
        <w:t>du pouvoir adjudicateur</w:t>
      </w:r>
      <w:r w:rsidRPr="00416CFA">
        <w:rPr>
          <w:rFonts w:asciiTheme="minorHAnsi" w:hAnsiTheme="minorHAnsi" w:cstheme="minorHAnsi"/>
          <w:sz w:val="20"/>
        </w:rPr>
        <w:t>,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69F5A98E" w:rsidR="0084768B" w:rsidRPr="00172A6F" w:rsidRDefault="0084768B" w:rsidP="006F539C">
      <w:pPr>
        <w:pStyle w:val="Titre3"/>
        <w:numPr>
          <w:ilvl w:val="2"/>
          <w:numId w:val="47"/>
        </w:numPr>
        <w:ind w:left="1985"/>
        <w:jc w:val="both"/>
        <w:rPr>
          <w:rFonts w:cstheme="minorHAnsi"/>
          <w:i/>
          <w:iCs/>
          <w:color w:val="auto"/>
        </w:rPr>
      </w:pPr>
      <w:bookmarkStart w:id="256" w:name="_Toc90560109"/>
      <w:bookmarkStart w:id="257" w:name="_Toc180155112"/>
      <w:bookmarkEnd w:id="255"/>
      <w:r w:rsidRPr="00172A6F">
        <w:rPr>
          <w:rFonts w:cstheme="minorHAnsi"/>
          <w:i/>
          <w:iCs/>
          <w:color w:val="auto"/>
        </w:rPr>
        <w:t xml:space="preserve">Aide du titulaire dans le cadre du respect </w:t>
      </w:r>
      <w:r w:rsidR="007A6F45" w:rsidRPr="007A6F45">
        <w:rPr>
          <w:rFonts w:cstheme="minorHAnsi"/>
          <w:i/>
          <w:iCs/>
          <w:color w:val="auto"/>
        </w:rPr>
        <w:t xml:space="preserve">par </w:t>
      </w:r>
      <w:r w:rsidR="007A6F45">
        <w:rPr>
          <w:rFonts w:cstheme="minorHAnsi"/>
          <w:i/>
          <w:iCs/>
          <w:color w:val="auto"/>
        </w:rPr>
        <w:t xml:space="preserve">le </w:t>
      </w:r>
      <w:r w:rsidR="007A6F45" w:rsidRPr="007A6F45">
        <w:rPr>
          <w:rFonts w:cstheme="minorHAnsi"/>
          <w:i/>
          <w:iCs/>
          <w:color w:val="auto"/>
        </w:rPr>
        <w:t>pouvoir adjudicateur</w:t>
      </w:r>
      <w:r w:rsidR="007A6F45" w:rsidRPr="00416CFA">
        <w:rPr>
          <w:rFonts w:cstheme="minorHAnsi"/>
          <w:sz w:val="20"/>
        </w:rPr>
        <w:t xml:space="preserve"> </w:t>
      </w:r>
      <w:r w:rsidRPr="00172A6F">
        <w:rPr>
          <w:rFonts w:cstheme="minorHAnsi"/>
          <w:i/>
          <w:iCs/>
          <w:color w:val="auto"/>
        </w:rPr>
        <w:t>de ses obligations</w:t>
      </w:r>
      <w:bookmarkEnd w:id="256"/>
      <w:bookmarkEnd w:id="257"/>
    </w:p>
    <w:p w14:paraId="05A6B1DC" w14:textId="0B928A4E"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titulaire aide </w:t>
      </w:r>
      <w:r w:rsidR="007A6F45">
        <w:rPr>
          <w:rFonts w:asciiTheme="minorHAnsi" w:hAnsiTheme="minorHAnsi" w:cstheme="minorHAnsi"/>
          <w:sz w:val="20"/>
        </w:rPr>
        <w:t>le pouvoir adjudicateur</w:t>
      </w:r>
      <w:r w:rsidRPr="00416CFA">
        <w:rPr>
          <w:rFonts w:asciiTheme="minorHAnsi" w:hAnsiTheme="minorHAnsi" w:cstheme="minorHAnsi"/>
          <w:sz w:val="20"/>
        </w:rPr>
        <w:t xml:space="preserve"> pour la réalisation d'analyses d'impact relative à la protection des données ainsi que pour la réalisation de la consultation préalable de l'autorité de contrôle.</w:t>
      </w:r>
    </w:p>
    <w:p w14:paraId="670208BB" w14:textId="77777777" w:rsidR="0084768B" w:rsidRPr="00172A6F" w:rsidRDefault="0084768B" w:rsidP="006F539C">
      <w:pPr>
        <w:pStyle w:val="Titre3"/>
        <w:numPr>
          <w:ilvl w:val="2"/>
          <w:numId w:val="47"/>
        </w:numPr>
        <w:ind w:left="1985"/>
        <w:jc w:val="both"/>
        <w:rPr>
          <w:rFonts w:cstheme="minorHAnsi"/>
          <w:i/>
          <w:iCs/>
          <w:color w:val="auto"/>
        </w:rPr>
      </w:pPr>
      <w:bookmarkStart w:id="258" w:name="_Toc90560110"/>
      <w:bookmarkStart w:id="259" w:name="_Toc180155113"/>
      <w:r w:rsidRPr="00172A6F">
        <w:rPr>
          <w:rFonts w:cstheme="minorHAnsi"/>
          <w:i/>
          <w:iCs/>
          <w:color w:val="auto"/>
        </w:rPr>
        <w:t>Mesures de sécurité des données à caractère personnel</w:t>
      </w:r>
      <w:bookmarkEnd w:id="258"/>
      <w:bookmarkEnd w:id="259"/>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6F539C">
      <w:pPr>
        <w:pStyle w:val="ParagrapheIndent3"/>
        <w:numPr>
          <w:ilvl w:val="0"/>
          <w:numId w:val="14"/>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 xml:space="preserve">la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365511CC" w14:textId="0FD08344" w:rsidR="0084768B" w:rsidRPr="00416CFA" w:rsidRDefault="0084768B" w:rsidP="006F539C">
      <w:pPr>
        <w:pStyle w:val="ParagrapheIndent3"/>
        <w:numPr>
          <w:ilvl w:val="0"/>
          <w:numId w:val="14"/>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garantir la confidentialité, l'intégrité, la disponibilité et la résilience constantes des systèmes et des services de traitement</w:t>
      </w:r>
      <w:r w:rsidR="007A6F45">
        <w:rPr>
          <w:rFonts w:asciiTheme="minorHAnsi" w:hAnsiTheme="minorHAnsi" w:cstheme="minorHAnsi"/>
          <w:sz w:val="20"/>
        </w:rPr>
        <w:t xml:space="preserve"> </w:t>
      </w:r>
      <w:r w:rsidRPr="00416CFA">
        <w:rPr>
          <w:rFonts w:asciiTheme="minorHAnsi" w:hAnsiTheme="minorHAnsi" w:cstheme="minorHAnsi"/>
          <w:sz w:val="20"/>
        </w:rPr>
        <w:t>;</w:t>
      </w:r>
    </w:p>
    <w:p w14:paraId="78988A69" w14:textId="4D4892A2" w:rsidR="0084768B" w:rsidRPr="00416CFA" w:rsidRDefault="0084768B" w:rsidP="006F539C">
      <w:pPr>
        <w:pStyle w:val="ParagrapheIndent3"/>
        <w:numPr>
          <w:ilvl w:val="0"/>
          <w:numId w:val="14"/>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les moyens permettant de rétablir la disponibilité des données à caractère personnel et l'accès à celles-ci dans des délais appropriés en cas d'incident physique ou technique</w:t>
      </w:r>
      <w:r w:rsidR="007A6F45">
        <w:rPr>
          <w:rFonts w:asciiTheme="minorHAnsi" w:hAnsiTheme="minorHAnsi" w:cstheme="minorHAnsi"/>
          <w:sz w:val="20"/>
        </w:rPr>
        <w:t xml:space="preserve"> </w:t>
      </w:r>
      <w:r w:rsidRPr="00416CFA">
        <w:rPr>
          <w:rFonts w:asciiTheme="minorHAnsi" w:hAnsiTheme="minorHAnsi" w:cstheme="minorHAnsi"/>
          <w:sz w:val="20"/>
        </w:rPr>
        <w:t>;</w:t>
      </w:r>
    </w:p>
    <w:p w14:paraId="0F02CD0B" w14:textId="77777777" w:rsidR="0084768B" w:rsidRPr="00416CFA" w:rsidRDefault="0084768B" w:rsidP="006F539C">
      <w:pPr>
        <w:pStyle w:val="ParagrapheIndent3"/>
        <w:numPr>
          <w:ilvl w:val="0"/>
          <w:numId w:val="14"/>
        </w:numPr>
        <w:spacing w:before="60" w:after="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6F539C">
      <w:pPr>
        <w:pStyle w:val="ParagrapheIndent3"/>
        <w:numPr>
          <w:ilvl w:val="0"/>
          <w:numId w:val="14"/>
        </w:numPr>
        <w:spacing w:before="60" w:after="120" w:line="232" w:lineRule="exact"/>
        <w:ind w:right="20" w:hanging="238"/>
        <w:jc w:val="both"/>
        <w:rPr>
          <w:rFonts w:asciiTheme="minorHAnsi" w:hAnsiTheme="minorHAnsi" w:cstheme="minorHAnsi"/>
          <w:sz w:val="20"/>
        </w:rPr>
      </w:pPr>
      <w:r w:rsidRPr="00416CFA">
        <w:rPr>
          <w:rFonts w:asciiTheme="minorHAnsi" w:hAnsiTheme="minorHAnsi" w:cstheme="minorHAnsi"/>
          <w:sz w:val="20"/>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6F539C">
      <w:pPr>
        <w:pStyle w:val="Titre3"/>
        <w:numPr>
          <w:ilvl w:val="2"/>
          <w:numId w:val="47"/>
        </w:numPr>
        <w:ind w:left="1985"/>
        <w:jc w:val="both"/>
        <w:rPr>
          <w:rFonts w:cstheme="minorHAnsi"/>
          <w:i/>
          <w:iCs/>
          <w:color w:val="auto"/>
        </w:rPr>
      </w:pPr>
      <w:bookmarkStart w:id="260" w:name="_Toc90560111"/>
      <w:bookmarkStart w:id="261" w:name="_Toc180155114"/>
      <w:r w:rsidRPr="00172A6F">
        <w:rPr>
          <w:rFonts w:cstheme="minorHAnsi"/>
          <w:i/>
          <w:iCs/>
          <w:color w:val="auto"/>
        </w:rPr>
        <w:t>Durée et modalités de conservation des données</w:t>
      </w:r>
      <w:bookmarkEnd w:id="260"/>
      <w:bookmarkEnd w:id="261"/>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6F539C">
      <w:pPr>
        <w:pStyle w:val="Titre3"/>
        <w:numPr>
          <w:ilvl w:val="2"/>
          <w:numId w:val="47"/>
        </w:numPr>
        <w:ind w:left="1985"/>
        <w:jc w:val="both"/>
        <w:rPr>
          <w:rFonts w:cstheme="minorHAnsi"/>
          <w:i/>
          <w:iCs/>
          <w:color w:val="auto"/>
        </w:rPr>
      </w:pPr>
      <w:bookmarkStart w:id="262" w:name="_Toc90560112"/>
      <w:bookmarkStart w:id="263" w:name="_Toc180155115"/>
      <w:r w:rsidRPr="00172A6F">
        <w:rPr>
          <w:rFonts w:cstheme="minorHAnsi"/>
          <w:i/>
          <w:iCs/>
          <w:color w:val="auto"/>
        </w:rPr>
        <w:t>Sort des données</w:t>
      </w:r>
      <w:bookmarkEnd w:id="262"/>
      <w:bookmarkEnd w:id="263"/>
    </w:p>
    <w:p w14:paraId="20119DCC" w14:textId="49CAAECE"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Au terme de la prestation de services relatifs au traitement de ces données, le titulaire s'engage à ne conserver aucune copie des produits réalisés, des documents et des fichiers informatiques à l'issue du marché, à les renvoyer </w:t>
      </w:r>
      <w:r w:rsidR="007A6F45">
        <w:rPr>
          <w:rFonts w:asciiTheme="minorHAnsi" w:hAnsiTheme="minorHAnsi" w:cstheme="minorHAnsi"/>
          <w:sz w:val="20"/>
        </w:rPr>
        <w:t>au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ou, selon les instructions de celle-ci, à produire l’attestation de la destruction de ces données, dûment signée par une personne habilitée. </w:t>
      </w:r>
    </w:p>
    <w:p w14:paraId="5EDF4BA9" w14:textId="77777777" w:rsidR="0084768B" w:rsidRPr="00172A6F" w:rsidRDefault="0084768B" w:rsidP="006F539C">
      <w:pPr>
        <w:pStyle w:val="Titre3"/>
        <w:numPr>
          <w:ilvl w:val="2"/>
          <w:numId w:val="47"/>
        </w:numPr>
        <w:ind w:left="1985"/>
        <w:jc w:val="both"/>
        <w:rPr>
          <w:rFonts w:cstheme="minorHAnsi"/>
          <w:i/>
          <w:iCs/>
          <w:color w:val="auto"/>
        </w:rPr>
      </w:pPr>
      <w:bookmarkStart w:id="264" w:name="_Toc90560113"/>
      <w:bookmarkStart w:id="265" w:name="_Toc180155116"/>
      <w:r w:rsidRPr="00172A6F">
        <w:rPr>
          <w:rFonts w:cstheme="minorHAnsi"/>
          <w:i/>
          <w:iCs/>
          <w:color w:val="auto"/>
        </w:rPr>
        <w:t>Délégué à la protection des données</w:t>
      </w:r>
      <w:bookmarkEnd w:id="264"/>
      <w:bookmarkEnd w:id="265"/>
    </w:p>
    <w:p w14:paraId="37668735" w14:textId="4220B0FF"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titulaire communique </w:t>
      </w:r>
      <w:r w:rsidR="007A6F45">
        <w:rPr>
          <w:rFonts w:asciiTheme="minorHAnsi" w:hAnsiTheme="minorHAnsi" w:cstheme="minorHAnsi"/>
          <w:sz w:val="20"/>
        </w:rPr>
        <w:t>au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le nom et les coordonnées de son délégué à la protection des données, s'il en a désigné un conformément au règlement européen sur la protection des données.</w:t>
      </w:r>
    </w:p>
    <w:p w14:paraId="735DDCE9" w14:textId="77777777" w:rsidR="0084768B" w:rsidRPr="00172A6F" w:rsidRDefault="0084768B" w:rsidP="006F539C">
      <w:pPr>
        <w:pStyle w:val="Titre3"/>
        <w:numPr>
          <w:ilvl w:val="2"/>
          <w:numId w:val="47"/>
        </w:numPr>
        <w:ind w:left="1985"/>
        <w:jc w:val="both"/>
        <w:rPr>
          <w:rFonts w:cstheme="minorHAnsi"/>
          <w:i/>
          <w:iCs/>
          <w:color w:val="auto"/>
        </w:rPr>
      </w:pPr>
      <w:bookmarkStart w:id="266" w:name="_Toc90560114"/>
      <w:bookmarkStart w:id="267" w:name="_Toc180155117"/>
      <w:r w:rsidRPr="00172A6F">
        <w:rPr>
          <w:rFonts w:cstheme="minorHAnsi"/>
          <w:i/>
          <w:iCs/>
          <w:color w:val="auto"/>
        </w:rPr>
        <w:lastRenderedPageBreak/>
        <w:t>Registre des catégories d'activités de traitement</w:t>
      </w:r>
      <w:bookmarkEnd w:id="266"/>
      <w:bookmarkEnd w:id="267"/>
    </w:p>
    <w:p w14:paraId="72F0BC9F" w14:textId="48511DCA"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 xml:space="preserve">Le titulaire déclare tenir par écrit un registre de toutes les catégories d'activités de traitement effectuées pour le compte </w:t>
      </w:r>
      <w:r w:rsidR="007A6F45">
        <w:rPr>
          <w:rFonts w:asciiTheme="minorHAnsi" w:hAnsiTheme="minorHAnsi" w:cstheme="minorHAnsi"/>
          <w:sz w:val="20"/>
        </w:rPr>
        <w:t>du pouvoir adjudicateur</w:t>
      </w:r>
      <w:r w:rsidR="007A6F45" w:rsidRPr="00416CFA">
        <w:rPr>
          <w:rFonts w:asciiTheme="minorHAnsi" w:hAnsiTheme="minorHAnsi" w:cstheme="minorHAnsi"/>
          <w:sz w:val="20"/>
        </w:rPr>
        <w:t xml:space="preserve"> </w:t>
      </w:r>
      <w:r w:rsidRPr="00416CFA">
        <w:rPr>
          <w:rFonts w:asciiTheme="minorHAnsi" w:hAnsiTheme="minorHAnsi" w:cstheme="minorHAnsi"/>
          <w:sz w:val="20"/>
        </w:rPr>
        <w:t>comprenant :</w:t>
      </w:r>
    </w:p>
    <w:p w14:paraId="188101D8"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nom et les coordonnées du responsable de traitement pour le compte duquel il agit, des éventuels autres prestataires et, le cas échéant, du délégué à la protection des données,</w:t>
      </w:r>
    </w:p>
    <w:p w14:paraId="28308C78" w14:textId="6E395719"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 xml:space="preserve">les catégories de traitements effectués pour le compte </w:t>
      </w:r>
      <w:r w:rsidR="007A6F45">
        <w:rPr>
          <w:rFonts w:asciiTheme="minorHAnsi" w:hAnsiTheme="minorHAnsi" w:cstheme="minorHAnsi"/>
          <w:sz w:val="20"/>
        </w:rPr>
        <w:t>du pouvoir adjudicateur,</w:t>
      </w:r>
    </w:p>
    <w:p w14:paraId="698998A1"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description générale des mesures de sécurité techniques et organisationnelles, y compris entre autres, selon les besoins :</w:t>
      </w:r>
    </w:p>
    <w:p w14:paraId="52B5E637" w14:textId="28CF5172"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 xml:space="preserve">la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r w:rsidR="007A6F45">
        <w:rPr>
          <w:rFonts w:asciiTheme="minorHAnsi" w:hAnsiTheme="minorHAnsi" w:cstheme="minorHAnsi"/>
          <w:sz w:val="20"/>
        </w:rPr>
        <w:t xml:space="preserve"> </w:t>
      </w:r>
      <w:r w:rsidRPr="00416CFA">
        <w:rPr>
          <w:rFonts w:asciiTheme="minorHAnsi" w:hAnsiTheme="minorHAnsi" w:cstheme="minorHAnsi"/>
          <w:sz w:val="20"/>
        </w:rPr>
        <w:t>;</w:t>
      </w:r>
    </w:p>
    <w:p w14:paraId="274DB7A7" w14:textId="3474438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garantir la confidentialité, l'intégrité, la disponibilité et la résilience constantes des systèmes et des services de traitement</w:t>
      </w:r>
      <w:r w:rsidR="007A6F45">
        <w:rPr>
          <w:rFonts w:asciiTheme="minorHAnsi" w:hAnsiTheme="minorHAnsi" w:cstheme="minorHAnsi"/>
          <w:sz w:val="20"/>
        </w:rPr>
        <w:t xml:space="preserve"> </w:t>
      </w:r>
      <w:r w:rsidRPr="00416CFA">
        <w:rPr>
          <w:rFonts w:asciiTheme="minorHAnsi" w:hAnsiTheme="minorHAnsi" w:cstheme="minorHAnsi"/>
          <w:sz w:val="20"/>
        </w:rPr>
        <w:t>;</w:t>
      </w:r>
    </w:p>
    <w:p w14:paraId="6B8B5C2E" w14:textId="6B4F65F6"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rPr>
      </w:pPr>
      <w:r w:rsidRPr="00416CFA">
        <w:rPr>
          <w:rFonts w:asciiTheme="minorHAnsi" w:hAnsiTheme="minorHAnsi" w:cstheme="minorHAnsi"/>
          <w:sz w:val="20"/>
        </w:rPr>
        <w:t>des moyens permettant de rétablir la disponibilité des données à caractère personnel et l'accès à celles-ci dans des délais appropriés en cas d'incident physique ou technique</w:t>
      </w:r>
      <w:r w:rsidR="007A6F45">
        <w:rPr>
          <w:rFonts w:asciiTheme="minorHAnsi" w:hAnsiTheme="minorHAnsi" w:cstheme="minorHAnsi"/>
          <w:sz w:val="20"/>
        </w:rPr>
        <w:t xml:space="preserve"> </w:t>
      </w:r>
      <w:r w:rsidRPr="00416CFA">
        <w:rPr>
          <w:rFonts w:asciiTheme="minorHAnsi" w:hAnsiTheme="minorHAnsi" w:cstheme="minorHAnsi"/>
          <w:sz w:val="20"/>
        </w:rPr>
        <w:t>;</w:t>
      </w:r>
    </w:p>
    <w:p w14:paraId="5C5C3ABC" w14:textId="77777777" w:rsidR="0084768B" w:rsidRPr="00416CFA" w:rsidRDefault="0084768B" w:rsidP="006F539C">
      <w:pPr>
        <w:pStyle w:val="ParagrapheIndent3"/>
        <w:numPr>
          <w:ilvl w:val="0"/>
          <w:numId w:val="14"/>
        </w:numPr>
        <w:spacing w:before="60" w:after="240" w:line="232" w:lineRule="exact"/>
        <w:ind w:right="20" w:hanging="238"/>
        <w:jc w:val="both"/>
        <w:rPr>
          <w:rFonts w:asciiTheme="minorHAnsi" w:hAnsiTheme="minorHAnsi" w:cstheme="minorHAnsi"/>
          <w:sz w:val="20"/>
        </w:rPr>
      </w:pPr>
      <w:r w:rsidRPr="00416CFA">
        <w:rPr>
          <w:rFonts w:asciiTheme="minorHAnsi" w:hAnsiTheme="minorHAnsi" w:cstheme="minorHAnsi"/>
          <w:sz w:val="20"/>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6F539C">
      <w:pPr>
        <w:pStyle w:val="Titre3"/>
        <w:numPr>
          <w:ilvl w:val="2"/>
          <w:numId w:val="47"/>
        </w:numPr>
        <w:ind w:left="1985"/>
        <w:jc w:val="both"/>
        <w:rPr>
          <w:rFonts w:cstheme="minorHAnsi"/>
          <w:i/>
          <w:iCs/>
          <w:color w:val="auto"/>
        </w:rPr>
      </w:pPr>
      <w:bookmarkStart w:id="268" w:name="_Toc90560115"/>
      <w:bookmarkStart w:id="269" w:name="_Toc180155118"/>
      <w:r w:rsidRPr="00802417">
        <w:rPr>
          <w:rFonts w:cstheme="minorHAnsi"/>
          <w:i/>
          <w:iCs/>
          <w:color w:val="auto"/>
        </w:rPr>
        <w:t>Documentation</w:t>
      </w:r>
      <w:bookmarkEnd w:id="268"/>
      <w:bookmarkEnd w:id="269"/>
    </w:p>
    <w:p w14:paraId="713B46D5" w14:textId="794C9D92"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 xml:space="preserve">Le titulaire met à la disposition </w:t>
      </w:r>
      <w:r w:rsidR="007A6F45">
        <w:rPr>
          <w:rFonts w:asciiTheme="minorHAnsi" w:hAnsiTheme="minorHAnsi" w:cstheme="minorHAnsi"/>
          <w:sz w:val="20"/>
        </w:rPr>
        <w:t>du pouvoir adjudicateur</w:t>
      </w:r>
      <w:r w:rsidRPr="00416CFA">
        <w:rPr>
          <w:rFonts w:asciiTheme="minorHAnsi" w:hAnsiTheme="minorHAnsi" w:cstheme="minorHAnsi"/>
          <w:sz w:val="20"/>
          <w:szCs w:val="18"/>
        </w:rPr>
        <w:t>, la documentation nécessaire pour démontrer le respect de toutes ses obligations et pour permettre la réalisation d'audits, y compris des inspections, par</w:t>
      </w:r>
      <w:r w:rsidR="007A6F45">
        <w:rPr>
          <w:rFonts w:asciiTheme="minorHAnsi" w:hAnsiTheme="minorHAnsi" w:cstheme="minorHAnsi"/>
          <w:sz w:val="20"/>
          <w:szCs w:val="18"/>
        </w:rPr>
        <w:t xml:space="preserve"> l</w:t>
      </w:r>
      <w:r w:rsidR="007A6F45">
        <w:rPr>
          <w:rFonts w:asciiTheme="minorHAnsi" w:hAnsiTheme="minorHAnsi" w:cstheme="minorHAnsi"/>
          <w:sz w:val="20"/>
        </w:rPr>
        <w:t>e pouvoir adjudicateur</w:t>
      </w:r>
      <w:r w:rsidRPr="00416CFA">
        <w:rPr>
          <w:rFonts w:asciiTheme="minorHAnsi" w:hAnsiTheme="minorHAnsi" w:cstheme="minorHAnsi"/>
          <w:sz w:val="20"/>
          <w:szCs w:val="18"/>
        </w:rPr>
        <w:t xml:space="preserve"> ou un autre auditeur qu'il a mandaté, et contribuer à ces audits.</w:t>
      </w:r>
    </w:p>
    <w:p w14:paraId="0A194E0C" w14:textId="5494D299" w:rsidR="0084768B" w:rsidRPr="00FE4B34" w:rsidRDefault="0084768B" w:rsidP="0012386D">
      <w:pPr>
        <w:pStyle w:val="Titre2"/>
      </w:pPr>
      <w:bookmarkStart w:id="270" w:name="_Toc90560116"/>
      <w:bookmarkStart w:id="271" w:name="_Toc180155119"/>
      <w:r w:rsidRPr="00FE4B34">
        <w:t xml:space="preserve">Obligations </w:t>
      </w:r>
      <w:bookmarkEnd w:id="270"/>
      <w:bookmarkEnd w:id="271"/>
      <w:r w:rsidR="007A6F45">
        <w:t>du pouvoir adjudicateur</w:t>
      </w:r>
    </w:p>
    <w:p w14:paraId="07D3CECC" w14:textId="4890BEC8" w:rsidR="0084768B" w:rsidRPr="00416CFA" w:rsidRDefault="007A6F45" w:rsidP="0084768B">
      <w:pPr>
        <w:pStyle w:val="ParagrapheIndent2"/>
        <w:spacing w:line="232" w:lineRule="exact"/>
        <w:ind w:left="20" w:right="20"/>
        <w:jc w:val="both"/>
        <w:rPr>
          <w:rFonts w:asciiTheme="minorHAnsi" w:hAnsiTheme="minorHAnsi" w:cstheme="minorHAnsi"/>
          <w:sz w:val="20"/>
          <w:szCs w:val="18"/>
          <w:lang w:val="fr-FR"/>
        </w:rPr>
      </w:pPr>
      <w:r>
        <w:rPr>
          <w:rFonts w:asciiTheme="minorHAnsi" w:hAnsiTheme="minorHAnsi" w:cstheme="minorHAnsi"/>
          <w:sz w:val="20"/>
          <w:szCs w:val="18"/>
          <w:lang w:val="fr-FR"/>
        </w:rPr>
        <w:t>Le pouvoir adjudicateur</w:t>
      </w:r>
      <w:r w:rsidR="0084768B" w:rsidRPr="00416CFA">
        <w:rPr>
          <w:rFonts w:asciiTheme="minorHAnsi" w:hAnsiTheme="minorHAnsi" w:cstheme="minorHAnsi"/>
          <w:sz w:val="20"/>
          <w:szCs w:val="18"/>
          <w:lang w:val="fr-FR"/>
        </w:rPr>
        <w:t xml:space="preserve"> s'engage à :</w:t>
      </w:r>
    </w:p>
    <w:p w14:paraId="63B11092" w14:textId="79BE1773"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fournir au titulaire les données visées à l'artic</w:t>
      </w:r>
      <w:r w:rsidRPr="007A6F45">
        <w:rPr>
          <w:rFonts w:asciiTheme="minorHAnsi" w:hAnsiTheme="minorHAnsi" w:cstheme="minorHAnsi"/>
          <w:sz w:val="20"/>
          <w:szCs w:val="18"/>
        </w:rPr>
        <w:t xml:space="preserve">le </w:t>
      </w:r>
      <w:r w:rsidRPr="007A6F45">
        <w:rPr>
          <w:rFonts w:asciiTheme="minorHAnsi" w:hAnsiTheme="minorHAnsi" w:cstheme="minorHAnsi"/>
          <w:sz w:val="20"/>
          <w:szCs w:val="18"/>
        </w:rPr>
        <w:fldChar w:fldCharType="begin"/>
      </w:r>
      <w:r w:rsidRPr="007A6F45">
        <w:rPr>
          <w:rFonts w:asciiTheme="minorHAnsi" w:hAnsiTheme="minorHAnsi" w:cstheme="minorHAnsi"/>
          <w:sz w:val="20"/>
          <w:szCs w:val="18"/>
        </w:rPr>
        <w:instrText xml:space="preserve"> REF _Ref116369233 \r \h </w:instrText>
      </w:r>
      <w:r w:rsidR="00416CFA" w:rsidRPr="007A6F45">
        <w:rPr>
          <w:rFonts w:asciiTheme="minorHAnsi" w:hAnsiTheme="minorHAnsi" w:cstheme="minorHAnsi"/>
          <w:sz w:val="20"/>
          <w:szCs w:val="18"/>
        </w:rPr>
        <w:instrText xml:space="preserve"> \* MERGEFORMAT </w:instrText>
      </w:r>
      <w:r w:rsidRPr="007A6F45">
        <w:rPr>
          <w:rFonts w:asciiTheme="minorHAnsi" w:hAnsiTheme="minorHAnsi" w:cstheme="minorHAnsi"/>
          <w:sz w:val="20"/>
          <w:szCs w:val="18"/>
        </w:rPr>
      </w:r>
      <w:r w:rsidRPr="007A6F45">
        <w:rPr>
          <w:rFonts w:asciiTheme="minorHAnsi" w:hAnsiTheme="minorHAnsi" w:cstheme="minorHAnsi"/>
          <w:sz w:val="20"/>
          <w:szCs w:val="18"/>
        </w:rPr>
        <w:fldChar w:fldCharType="separate"/>
      </w:r>
      <w:r w:rsidR="00B36416">
        <w:rPr>
          <w:rFonts w:asciiTheme="minorHAnsi" w:hAnsiTheme="minorHAnsi" w:cstheme="minorHAnsi"/>
          <w:sz w:val="20"/>
          <w:szCs w:val="18"/>
        </w:rPr>
        <w:t>17.1</w:t>
      </w:r>
      <w:r w:rsidRPr="007A6F45">
        <w:rPr>
          <w:rFonts w:asciiTheme="minorHAnsi" w:hAnsiTheme="minorHAnsi" w:cstheme="minorHAnsi"/>
          <w:sz w:val="20"/>
          <w:szCs w:val="18"/>
        </w:rPr>
        <w:fldChar w:fldCharType="end"/>
      </w:r>
      <w:r w:rsidRPr="007A6F45">
        <w:rPr>
          <w:rFonts w:asciiTheme="minorHAnsi" w:hAnsiTheme="minorHAnsi" w:cstheme="minorHAnsi"/>
          <w:sz w:val="20"/>
          <w:szCs w:val="18"/>
        </w:rPr>
        <w:t xml:space="preserve"> "Description</w:t>
      </w:r>
      <w:r w:rsidRPr="00416CFA">
        <w:rPr>
          <w:rFonts w:asciiTheme="minorHAnsi" w:hAnsiTheme="minorHAnsi" w:cstheme="minorHAnsi"/>
          <w:sz w:val="20"/>
          <w:szCs w:val="18"/>
        </w:rPr>
        <w:t xml:space="preserve"> du traitement de données à caractère personnel",</w:t>
      </w:r>
    </w:p>
    <w:p w14:paraId="1AD58E2D"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6F539C">
      <w:pPr>
        <w:pStyle w:val="ParagrapheIndent3"/>
        <w:numPr>
          <w:ilvl w:val="0"/>
          <w:numId w:val="14"/>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6F539C">
      <w:pPr>
        <w:pStyle w:val="Titre1"/>
        <w:numPr>
          <w:ilvl w:val="0"/>
          <w:numId w:val="47"/>
        </w:numPr>
        <w:pBdr>
          <w:top w:val="single" w:sz="2" w:space="1" w:color="auto"/>
          <w:bottom w:val="single" w:sz="12" w:space="1" w:color="auto"/>
        </w:pBdr>
        <w:spacing w:before="600" w:after="360"/>
        <w:jc w:val="both"/>
        <w:rPr>
          <w:rFonts w:cstheme="minorHAnsi"/>
          <w:sz w:val="32"/>
          <w:szCs w:val="32"/>
        </w:rPr>
      </w:pPr>
      <w:bookmarkStart w:id="272" w:name="_Toc106030267"/>
      <w:bookmarkStart w:id="273" w:name="_Toc106030392"/>
      <w:bookmarkStart w:id="274" w:name="_Toc106030268"/>
      <w:bookmarkStart w:id="275" w:name="_Toc106030393"/>
      <w:bookmarkStart w:id="276" w:name="_Toc106030269"/>
      <w:bookmarkStart w:id="277" w:name="_Toc106030394"/>
      <w:bookmarkStart w:id="278" w:name="_Toc106030270"/>
      <w:bookmarkStart w:id="279" w:name="_Toc106030395"/>
      <w:bookmarkStart w:id="280" w:name="_Toc106030271"/>
      <w:bookmarkStart w:id="281" w:name="_Toc106030396"/>
      <w:bookmarkStart w:id="282" w:name="_Toc106030272"/>
      <w:bookmarkStart w:id="283" w:name="_Toc106030397"/>
      <w:bookmarkStart w:id="284" w:name="_Toc106030273"/>
      <w:bookmarkStart w:id="285" w:name="_Toc106030398"/>
      <w:bookmarkStart w:id="286" w:name="_Toc106030274"/>
      <w:bookmarkStart w:id="287" w:name="_Toc106030399"/>
      <w:bookmarkStart w:id="288" w:name="_Toc106030275"/>
      <w:bookmarkStart w:id="289" w:name="_Toc106030400"/>
      <w:bookmarkStart w:id="290" w:name="_Toc180155120"/>
      <w:bookmarkStart w:id="291" w:name="_Toc191892903"/>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B06823">
        <w:rPr>
          <w:rFonts w:cstheme="minorHAnsi"/>
          <w:sz w:val="32"/>
          <w:szCs w:val="32"/>
        </w:rPr>
        <w:t>DROIT DE PROPRIÉTÉ INDUSTRIELLE ET INTELLECTUELLE</w:t>
      </w:r>
      <w:bookmarkEnd w:id="290"/>
      <w:bookmarkEnd w:id="291"/>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12386D">
      <w:pPr>
        <w:pStyle w:val="Titre2"/>
      </w:pPr>
      <w:bookmarkStart w:id="292" w:name="_Toc162944121"/>
      <w:bookmarkStart w:id="293" w:name="_Toc162944382"/>
      <w:bookmarkStart w:id="294" w:name="_Toc162944123"/>
      <w:bookmarkStart w:id="295" w:name="_Toc162944384"/>
      <w:bookmarkStart w:id="296" w:name="_Toc162944126"/>
      <w:bookmarkStart w:id="297" w:name="_Toc162944387"/>
      <w:bookmarkStart w:id="298" w:name="_Toc162944132"/>
      <w:bookmarkStart w:id="299" w:name="_Toc162944393"/>
      <w:bookmarkStart w:id="300" w:name="_Toc162944135"/>
      <w:bookmarkStart w:id="301" w:name="_Toc162944396"/>
      <w:bookmarkStart w:id="302" w:name="_Toc162944139"/>
      <w:bookmarkStart w:id="303" w:name="_Toc162944400"/>
      <w:bookmarkStart w:id="304" w:name="_Toc162944144"/>
      <w:bookmarkStart w:id="305" w:name="_Toc162944405"/>
      <w:bookmarkStart w:id="306" w:name="_Toc162944147"/>
      <w:bookmarkStart w:id="307" w:name="_Toc162944408"/>
      <w:bookmarkStart w:id="308" w:name="_Toc162944150"/>
      <w:bookmarkStart w:id="309" w:name="_Toc162944411"/>
      <w:bookmarkStart w:id="310" w:name="_Toc162944151"/>
      <w:bookmarkStart w:id="311" w:name="_Toc162944412"/>
      <w:bookmarkStart w:id="312" w:name="_Toc162944152"/>
      <w:bookmarkStart w:id="313" w:name="_Toc162944413"/>
      <w:bookmarkStart w:id="314" w:name="_Toc162944154"/>
      <w:bookmarkStart w:id="315" w:name="_Toc162944415"/>
      <w:bookmarkStart w:id="316" w:name="_Toc162944156"/>
      <w:bookmarkStart w:id="317" w:name="_Toc162944417"/>
      <w:bookmarkStart w:id="318" w:name="_Toc162944158"/>
      <w:bookmarkStart w:id="319" w:name="_Toc162944419"/>
      <w:bookmarkStart w:id="320" w:name="_Toc162944163"/>
      <w:bookmarkStart w:id="321" w:name="_Toc162944424"/>
      <w:bookmarkStart w:id="322" w:name="_Toc162944165"/>
      <w:bookmarkStart w:id="323" w:name="_Toc162944426"/>
      <w:bookmarkStart w:id="324" w:name="_Toc162944169"/>
      <w:bookmarkStart w:id="325" w:name="_Toc162944430"/>
      <w:bookmarkStart w:id="326" w:name="_Toc162944170"/>
      <w:bookmarkStart w:id="327" w:name="_Toc162944431"/>
      <w:bookmarkStart w:id="328" w:name="_Toc162944171"/>
      <w:bookmarkStart w:id="329" w:name="_Toc162944432"/>
      <w:bookmarkStart w:id="330" w:name="_Toc162944172"/>
      <w:bookmarkStart w:id="331" w:name="_Toc162944433"/>
      <w:bookmarkStart w:id="332" w:name="_Toc162944175"/>
      <w:bookmarkStart w:id="333" w:name="_Toc162944436"/>
      <w:bookmarkStart w:id="334" w:name="_Toc162944177"/>
      <w:bookmarkStart w:id="335" w:name="_Toc162944438"/>
      <w:bookmarkStart w:id="336" w:name="_Toc162944179"/>
      <w:bookmarkStart w:id="337" w:name="_Toc162944440"/>
      <w:bookmarkStart w:id="338" w:name="_Toc162944181"/>
      <w:bookmarkStart w:id="339" w:name="_Toc162944442"/>
      <w:bookmarkStart w:id="340" w:name="_Toc162944185"/>
      <w:bookmarkStart w:id="341" w:name="_Toc162944446"/>
      <w:bookmarkStart w:id="342" w:name="_Toc162944187"/>
      <w:bookmarkStart w:id="343" w:name="_Toc162944448"/>
      <w:bookmarkStart w:id="344" w:name="_Toc162944192"/>
      <w:bookmarkStart w:id="345" w:name="_Toc162944453"/>
      <w:bookmarkStart w:id="346" w:name="_Toc131230486"/>
      <w:bookmarkStart w:id="347" w:name="_Toc257365182"/>
      <w:bookmarkStart w:id="348" w:name="_Toc358102838"/>
      <w:bookmarkStart w:id="349" w:name="_Toc60935254"/>
      <w:bookmarkStart w:id="350" w:name="_Ref116369487"/>
      <w:bookmarkStart w:id="351" w:name="_Ref116369623"/>
      <w:bookmarkStart w:id="352" w:name="_Toc18015512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C651FA">
        <w:t xml:space="preserve">Droits de propriété antérieurs au </w:t>
      </w:r>
      <w:bookmarkEnd w:id="346"/>
      <w:bookmarkEnd w:id="347"/>
      <w:bookmarkEnd w:id="348"/>
      <w:bookmarkEnd w:id="349"/>
      <w:r w:rsidRPr="00C651FA">
        <w:t>marché</w:t>
      </w:r>
      <w:bookmarkEnd w:id="350"/>
      <w:bookmarkEnd w:id="351"/>
      <w:bookmarkEnd w:id="352"/>
    </w:p>
    <w:p w14:paraId="4E3E2459" w14:textId="4C1689B3" w:rsidR="00D228EA" w:rsidRPr="001D4691" w:rsidRDefault="00D228EA" w:rsidP="006F539C">
      <w:pPr>
        <w:pStyle w:val="Titre3"/>
        <w:numPr>
          <w:ilvl w:val="2"/>
          <w:numId w:val="47"/>
        </w:numPr>
        <w:spacing w:before="240"/>
        <w:ind w:left="1984"/>
        <w:jc w:val="both"/>
        <w:rPr>
          <w:rFonts w:cstheme="minorHAnsi"/>
          <w:i/>
          <w:iCs/>
          <w:color w:val="auto"/>
        </w:rPr>
      </w:pPr>
      <w:bookmarkStart w:id="353" w:name="_Toc257365183"/>
      <w:bookmarkStart w:id="354" w:name="_Toc60935255"/>
      <w:bookmarkStart w:id="355" w:name="_Ref116479623"/>
      <w:bookmarkStart w:id="356" w:name="_Toc180155122"/>
      <w:bookmarkStart w:id="357" w:name="_Hlk114664729"/>
      <w:r w:rsidRPr="001D4691">
        <w:rPr>
          <w:rFonts w:cstheme="minorHAnsi"/>
          <w:i/>
          <w:iCs/>
          <w:color w:val="auto"/>
        </w:rPr>
        <w:t>Définition des droits de propriété antérieurs</w:t>
      </w:r>
      <w:bookmarkEnd w:id="353"/>
      <w:bookmarkEnd w:id="354"/>
      <w:bookmarkEnd w:id="355"/>
      <w:bookmarkEnd w:id="356"/>
    </w:p>
    <w:p w14:paraId="4105527C" w14:textId="5C2375A0"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lang w:val="fr-FR"/>
        </w:rPr>
        <w:t>marché</w:t>
      </w:r>
      <w:r w:rsidR="00E01458" w:rsidRPr="001E2CCE">
        <w:rPr>
          <w:rFonts w:asciiTheme="minorHAnsi" w:hAnsiTheme="minorHAnsi" w:cstheme="minorHAnsi"/>
          <w:sz w:val="20"/>
          <w:lang w:val="fr-FR"/>
        </w:rPr>
        <w:t xml:space="preserve"> </w:t>
      </w:r>
      <w:r w:rsidRPr="001E2CCE">
        <w:rPr>
          <w:rFonts w:asciiTheme="minorHAnsi" w:hAnsiTheme="minorHAnsi" w:cstheme="minorHAnsi"/>
          <w:sz w:val="20"/>
          <w:lang w:val="fr-FR"/>
        </w:rPr>
        <w:t>ou sur lesquels elle détient une licence d'exploitation, l'ensemble étant ci-après désigné par</w:t>
      </w:r>
      <w:r w:rsidR="00E6068D" w:rsidRPr="001E2CCE">
        <w:rPr>
          <w:rFonts w:asciiTheme="minorHAnsi" w:hAnsiTheme="minorHAnsi" w:cstheme="minorHAnsi"/>
          <w:sz w:val="20"/>
          <w:lang w:val="fr-FR"/>
        </w:rPr>
        <w:t xml:space="preserve"> « Connaissances</w:t>
      </w:r>
      <w:r w:rsidRPr="001E2CCE">
        <w:rPr>
          <w:rFonts w:asciiTheme="minorHAnsi" w:hAnsiTheme="minorHAnsi" w:cstheme="minorHAnsi"/>
          <w:sz w:val="20"/>
          <w:lang w:val="fr-FR"/>
        </w:rPr>
        <w:t xml:space="preserve"> Antérieures</w:t>
      </w:r>
      <w:r w:rsidR="00E6068D" w:rsidRPr="001E2CCE">
        <w:rPr>
          <w:rFonts w:asciiTheme="minorHAnsi" w:hAnsiTheme="minorHAnsi" w:cstheme="minorHAnsi"/>
          <w:sz w:val="20"/>
          <w:lang w:val="fr-FR"/>
        </w:rPr>
        <w:t> </w:t>
      </w:r>
      <w:r w:rsidRPr="001E2CCE">
        <w:rPr>
          <w:rFonts w:asciiTheme="minorHAnsi" w:hAnsiTheme="minorHAnsi" w:cstheme="minorHAnsi"/>
          <w:sz w:val="20"/>
          <w:lang w:val="fr-FR"/>
        </w:rPr>
        <w:t xml:space="preserve">». </w:t>
      </w:r>
      <w:r w:rsidR="00E6068D" w:rsidRPr="001E2CCE">
        <w:rPr>
          <w:rFonts w:asciiTheme="minorHAnsi" w:hAnsiTheme="minorHAnsi" w:cstheme="minorHAnsi"/>
          <w:sz w:val="20"/>
          <w:lang w:val="fr-FR"/>
        </w:rPr>
        <w:t>À</w:t>
      </w:r>
      <w:r w:rsidRPr="001E2CCE">
        <w:rPr>
          <w:rFonts w:asciiTheme="minorHAnsi" w:hAnsiTheme="minorHAnsi" w:cstheme="minorHAnsi"/>
          <w:sz w:val="20"/>
          <w:lang w:val="fr-FR"/>
        </w:rPr>
        <w:t xml:space="preserve"> ce titre, elle reste libre de les exploiter, dans la </w:t>
      </w:r>
      <w:r w:rsidRPr="00FF5D19">
        <w:rPr>
          <w:rFonts w:asciiTheme="minorHAnsi" w:hAnsiTheme="minorHAnsi" w:cstheme="minorHAnsi"/>
          <w:sz w:val="20"/>
          <w:lang w:val="fr-FR"/>
        </w:rPr>
        <w:t>limite des droits dont elle disposait, et sauf à préserver les droits de l’autre Partie tels qu’ils sont définis ci-après aux articles</w:t>
      </w:r>
      <w:r w:rsidR="005F5AF1" w:rsidRPr="00FF5D19">
        <w:rPr>
          <w:rFonts w:asciiTheme="minorHAnsi" w:hAnsiTheme="minorHAnsi" w:cstheme="minorHAnsi"/>
          <w:sz w:val="20"/>
          <w:lang w:val="fr-FR"/>
        </w:rPr>
        <w:t xml:space="preserve"> </w:t>
      </w:r>
      <w:r w:rsidR="007F5585" w:rsidRPr="00FF5D19">
        <w:rPr>
          <w:rFonts w:asciiTheme="minorHAnsi" w:hAnsiTheme="minorHAnsi" w:cstheme="minorHAnsi"/>
          <w:sz w:val="20"/>
          <w:lang w:val="fr-FR"/>
        </w:rPr>
        <w:fldChar w:fldCharType="begin"/>
      </w:r>
      <w:r w:rsidR="007F5585" w:rsidRPr="00FF5D19">
        <w:rPr>
          <w:rFonts w:asciiTheme="minorHAnsi" w:hAnsiTheme="minorHAnsi" w:cstheme="minorHAnsi"/>
          <w:sz w:val="20"/>
          <w:lang w:val="fr-FR"/>
        </w:rPr>
        <w:instrText xml:space="preserve"> REF _Ref116479767 \r \h </w:instrText>
      </w:r>
      <w:r w:rsidR="003D1846" w:rsidRPr="00FF5D19">
        <w:rPr>
          <w:rFonts w:asciiTheme="minorHAnsi" w:hAnsiTheme="minorHAnsi" w:cstheme="minorHAnsi"/>
          <w:sz w:val="20"/>
          <w:lang w:val="fr-FR"/>
        </w:rPr>
        <w:instrText xml:space="preserve"> \* MERGEFORMAT </w:instrText>
      </w:r>
      <w:r w:rsidR="007F5585" w:rsidRPr="00FF5D19">
        <w:rPr>
          <w:rFonts w:asciiTheme="minorHAnsi" w:hAnsiTheme="minorHAnsi" w:cstheme="minorHAnsi"/>
          <w:sz w:val="20"/>
          <w:lang w:val="fr-FR"/>
        </w:rPr>
      </w:r>
      <w:r w:rsidR="007F5585" w:rsidRPr="00FF5D19">
        <w:rPr>
          <w:rFonts w:asciiTheme="minorHAnsi" w:hAnsiTheme="minorHAnsi" w:cstheme="minorHAnsi"/>
          <w:sz w:val="20"/>
          <w:lang w:val="fr-FR"/>
        </w:rPr>
        <w:fldChar w:fldCharType="separate"/>
      </w:r>
      <w:r w:rsidR="00B36416">
        <w:rPr>
          <w:rFonts w:asciiTheme="minorHAnsi" w:hAnsiTheme="minorHAnsi" w:cstheme="minorHAnsi"/>
          <w:sz w:val="20"/>
          <w:lang w:val="fr-FR"/>
        </w:rPr>
        <w:t>18.1.2</w:t>
      </w:r>
      <w:r w:rsidR="007F5585" w:rsidRPr="00FF5D19">
        <w:rPr>
          <w:rFonts w:asciiTheme="minorHAnsi" w:hAnsiTheme="minorHAnsi" w:cstheme="minorHAnsi"/>
          <w:sz w:val="20"/>
          <w:lang w:val="fr-FR"/>
        </w:rPr>
        <w:fldChar w:fldCharType="end"/>
      </w:r>
      <w:r w:rsidR="00E6068D" w:rsidRPr="00FF5D19">
        <w:rPr>
          <w:rFonts w:asciiTheme="minorHAnsi" w:hAnsiTheme="minorHAnsi" w:cstheme="minorHAnsi"/>
          <w:sz w:val="20"/>
          <w:lang w:val="fr-FR"/>
        </w:rPr>
        <w:t xml:space="preserve"> « Périmètre</w:t>
      </w:r>
      <w:r w:rsidRPr="00FF5D19">
        <w:rPr>
          <w:rFonts w:asciiTheme="minorHAnsi" w:hAnsiTheme="minorHAnsi" w:cstheme="minorHAnsi"/>
          <w:sz w:val="20"/>
          <w:lang w:val="fr-FR"/>
        </w:rPr>
        <w:t xml:space="preserve"> d’utilisation des Connaissances </w:t>
      </w:r>
      <w:r w:rsidRPr="00FF5D19">
        <w:rPr>
          <w:rFonts w:asciiTheme="minorHAnsi" w:hAnsiTheme="minorHAnsi" w:cstheme="minorHAnsi"/>
          <w:sz w:val="20"/>
          <w:lang w:val="fr-FR"/>
        </w:rPr>
        <w:lastRenderedPageBreak/>
        <w:t>Antérieures par le Titulaire</w:t>
      </w:r>
      <w:r w:rsidR="007F5585" w:rsidRPr="00FF5D19">
        <w:rPr>
          <w:rFonts w:asciiTheme="minorHAnsi" w:hAnsiTheme="minorHAnsi" w:cstheme="minorHAnsi"/>
          <w:sz w:val="20"/>
          <w:lang w:val="fr-FR"/>
        </w:rPr>
        <w:t xml:space="preserve"> », </w:t>
      </w:r>
      <w:r w:rsidR="00FF5D19" w:rsidRPr="00FF5D19">
        <w:rPr>
          <w:rFonts w:asciiTheme="minorHAnsi" w:hAnsiTheme="minorHAnsi" w:cstheme="minorHAnsi"/>
          <w:sz w:val="20"/>
          <w:lang w:val="fr-FR"/>
        </w:rPr>
        <w:t>18</w:t>
      </w:r>
      <w:r w:rsidR="007F5585" w:rsidRPr="00FF5D19">
        <w:rPr>
          <w:rFonts w:asciiTheme="minorHAnsi" w:hAnsiTheme="minorHAnsi" w:cstheme="minorHAnsi"/>
          <w:sz w:val="20"/>
          <w:lang w:val="fr-FR"/>
        </w:rPr>
        <w:fldChar w:fldCharType="begin"/>
      </w:r>
      <w:r w:rsidR="007F5585" w:rsidRPr="00FF5D19">
        <w:rPr>
          <w:rFonts w:asciiTheme="minorHAnsi" w:hAnsiTheme="minorHAnsi" w:cstheme="minorHAnsi"/>
          <w:sz w:val="20"/>
          <w:lang w:val="fr-FR"/>
        </w:rPr>
        <w:instrText xml:space="preserve"> REF _Ref116480011 \r \h </w:instrText>
      </w:r>
      <w:r w:rsidR="00D85059" w:rsidRPr="00FF5D19">
        <w:rPr>
          <w:rFonts w:asciiTheme="minorHAnsi" w:hAnsiTheme="minorHAnsi" w:cstheme="minorHAnsi"/>
          <w:sz w:val="20"/>
          <w:lang w:val="fr-FR"/>
        </w:rPr>
        <w:instrText xml:space="preserve"> \* MERGEFORMAT </w:instrText>
      </w:r>
      <w:r w:rsidR="007F5585" w:rsidRPr="00FF5D19">
        <w:rPr>
          <w:rFonts w:asciiTheme="minorHAnsi" w:hAnsiTheme="minorHAnsi" w:cstheme="minorHAnsi"/>
          <w:sz w:val="20"/>
          <w:lang w:val="fr-FR"/>
        </w:rPr>
      </w:r>
      <w:r w:rsidR="007F5585" w:rsidRPr="00FF5D19">
        <w:rPr>
          <w:rFonts w:asciiTheme="minorHAnsi" w:hAnsiTheme="minorHAnsi" w:cstheme="minorHAnsi"/>
          <w:sz w:val="20"/>
          <w:lang w:val="fr-FR"/>
        </w:rPr>
        <w:fldChar w:fldCharType="separate"/>
      </w:r>
      <w:r w:rsidR="00B36416">
        <w:rPr>
          <w:rFonts w:asciiTheme="minorHAnsi" w:hAnsiTheme="minorHAnsi" w:cstheme="minorHAnsi"/>
          <w:sz w:val="20"/>
          <w:lang w:val="fr-FR"/>
        </w:rPr>
        <w:t>18.1.3</w:t>
      </w:r>
      <w:r w:rsidR="007F5585" w:rsidRPr="00FF5D19">
        <w:rPr>
          <w:rFonts w:asciiTheme="minorHAnsi" w:hAnsiTheme="minorHAnsi" w:cstheme="minorHAnsi"/>
          <w:sz w:val="20"/>
          <w:lang w:val="fr-FR"/>
        </w:rPr>
        <w:fldChar w:fldCharType="end"/>
      </w:r>
      <w:r w:rsidR="007F5585" w:rsidRPr="00FF5D19">
        <w:rPr>
          <w:rFonts w:asciiTheme="minorHAnsi" w:hAnsiTheme="minorHAnsi" w:cstheme="minorHAnsi"/>
          <w:sz w:val="20"/>
          <w:lang w:val="fr-FR"/>
        </w:rPr>
        <w:t xml:space="preserve"> </w:t>
      </w:r>
      <w:r w:rsidRPr="00FF5D19">
        <w:rPr>
          <w:rFonts w:asciiTheme="minorHAnsi" w:hAnsiTheme="minorHAnsi" w:cstheme="minorHAnsi"/>
          <w:sz w:val="20"/>
          <w:lang w:val="fr-FR"/>
        </w:rPr>
        <w:t>«</w:t>
      </w:r>
      <w:r w:rsidR="00E6068D" w:rsidRPr="00FF5D19">
        <w:rPr>
          <w:rFonts w:asciiTheme="minorHAnsi" w:hAnsiTheme="minorHAnsi" w:cstheme="minorHAnsi"/>
          <w:sz w:val="20"/>
          <w:lang w:val="fr-FR"/>
        </w:rPr>
        <w:t> </w:t>
      </w:r>
      <w:r w:rsidRPr="00FF5D19">
        <w:rPr>
          <w:rFonts w:asciiTheme="minorHAnsi" w:hAnsiTheme="minorHAnsi" w:cstheme="minorHAnsi"/>
          <w:sz w:val="20"/>
          <w:lang w:val="fr-FR"/>
        </w:rPr>
        <w:t>Dispositions communes aux Parties</w:t>
      </w:r>
      <w:r w:rsidR="00E6068D" w:rsidRPr="00FF5D19">
        <w:rPr>
          <w:rFonts w:asciiTheme="minorHAnsi" w:hAnsiTheme="minorHAnsi" w:cstheme="minorHAnsi"/>
          <w:sz w:val="20"/>
          <w:lang w:val="fr-FR"/>
        </w:rPr>
        <w:t> </w:t>
      </w:r>
      <w:r w:rsidRPr="00FF5D19">
        <w:rPr>
          <w:rFonts w:asciiTheme="minorHAnsi" w:hAnsiTheme="minorHAnsi" w:cstheme="minorHAnsi"/>
          <w:sz w:val="20"/>
          <w:lang w:val="fr-FR"/>
        </w:rPr>
        <w:t xml:space="preserve">» et </w:t>
      </w:r>
      <w:r w:rsidR="005F5AF1" w:rsidRPr="00FF5D19">
        <w:rPr>
          <w:rFonts w:asciiTheme="minorHAnsi" w:hAnsiTheme="minorHAnsi" w:cstheme="minorHAnsi"/>
          <w:sz w:val="20"/>
          <w:lang w:val="fr-FR"/>
        </w:rPr>
        <w:fldChar w:fldCharType="begin"/>
      </w:r>
      <w:r w:rsidR="005F5AF1" w:rsidRPr="00FF5D19">
        <w:rPr>
          <w:rFonts w:asciiTheme="minorHAnsi" w:hAnsiTheme="minorHAnsi" w:cstheme="minorHAnsi"/>
          <w:sz w:val="20"/>
          <w:lang w:val="fr-FR"/>
        </w:rPr>
        <w:instrText xml:space="preserve"> REF _Ref116479659 \r \h </w:instrText>
      </w:r>
      <w:r w:rsidR="003D1846" w:rsidRPr="00FF5D19">
        <w:rPr>
          <w:rFonts w:asciiTheme="minorHAnsi" w:hAnsiTheme="minorHAnsi" w:cstheme="minorHAnsi"/>
          <w:sz w:val="20"/>
          <w:lang w:val="fr-FR"/>
        </w:rPr>
        <w:instrText xml:space="preserve"> \* MERGEFORMAT </w:instrText>
      </w:r>
      <w:r w:rsidR="005F5AF1" w:rsidRPr="00FF5D19">
        <w:rPr>
          <w:rFonts w:asciiTheme="minorHAnsi" w:hAnsiTheme="minorHAnsi" w:cstheme="minorHAnsi"/>
          <w:sz w:val="20"/>
          <w:lang w:val="fr-FR"/>
        </w:rPr>
      </w:r>
      <w:r w:rsidR="005F5AF1" w:rsidRPr="00FF5D19">
        <w:rPr>
          <w:rFonts w:asciiTheme="minorHAnsi" w:hAnsiTheme="minorHAnsi" w:cstheme="minorHAnsi"/>
          <w:sz w:val="20"/>
          <w:lang w:val="fr-FR"/>
        </w:rPr>
        <w:fldChar w:fldCharType="separate"/>
      </w:r>
      <w:r w:rsidR="00B36416">
        <w:rPr>
          <w:rFonts w:asciiTheme="minorHAnsi" w:hAnsiTheme="minorHAnsi" w:cstheme="minorHAnsi"/>
          <w:sz w:val="20"/>
          <w:lang w:val="fr-FR"/>
        </w:rPr>
        <w:t>18.2</w:t>
      </w:r>
      <w:r w:rsidR="005F5AF1" w:rsidRPr="00FF5D19">
        <w:rPr>
          <w:rFonts w:asciiTheme="minorHAnsi" w:hAnsiTheme="minorHAnsi" w:cstheme="minorHAnsi"/>
          <w:sz w:val="20"/>
          <w:lang w:val="fr-FR"/>
        </w:rPr>
        <w:fldChar w:fldCharType="end"/>
      </w:r>
      <w:r w:rsidR="004A231D" w:rsidRPr="00FF5D19">
        <w:rPr>
          <w:rFonts w:asciiTheme="minorHAnsi" w:hAnsiTheme="minorHAnsi" w:cstheme="minorHAnsi"/>
          <w:sz w:val="20"/>
          <w:lang w:val="fr-FR"/>
        </w:rPr>
        <w:t xml:space="preserve"> </w:t>
      </w:r>
      <w:r w:rsidRPr="00FF5D19">
        <w:rPr>
          <w:rFonts w:asciiTheme="minorHAnsi" w:hAnsiTheme="minorHAnsi" w:cstheme="minorHAnsi"/>
          <w:sz w:val="20"/>
          <w:lang w:val="fr-FR"/>
        </w:rPr>
        <w:t>«</w:t>
      </w:r>
      <w:r w:rsidR="00E6068D" w:rsidRPr="00FF5D19">
        <w:rPr>
          <w:rFonts w:asciiTheme="minorHAnsi" w:hAnsiTheme="minorHAnsi" w:cstheme="minorHAnsi"/>
          <w:sz w:val="20"/>
          <w:lang w:val="fr-FR"/>
        </w:rPr>
        <w:t> </w:t>
      </w:r>
      <w:r w:rsidRPr="00FF5D19">
        <w:rPr>
          <w:rFonts w:asciiTheme="minorHAnsi" w:hAnsiTheme="minorHAnsi" w:cstheme="minorHAnsi"/>
          <w:sz w:val="20"/>
          <w:lang w:val="fr-FR"/>
        </w:rPr>
        <w:t xml:space="preserve">Droits générés par le </w:t>
      </w:r>
      <w:r w:rsidR="00E6068D" w:rsidRPr="00FF5D19">
        <w:rPr>
          <w:rFonts w:asciiTheme="minorHAnsi" w:hAnsiTheme="minorHAnsi" w:cstheme="minorHAnsi"/>
          <w:sz w:val="20"/>
          <w:lang w:val="fr-FR"/>
        </w:rPr>
        <w:t xml:space="preserve">présent </w:t>
      </w:r>
      <w:r w:rsidR="001F1C8D" w:rsidRPr="00FF5D19">
        <w:rPr>
          <w:rFonts w:asciiTheme="minorHAnsi" w:hAnsiTheme="minorHAnsi" w:cstheme="minorHAnsi"/>
          <w:sz w:val="20"/>
          <w:lang w:val="fr-FR"/>
        </w:rPr>
        <w:t>marché </w:t>
      </w:r>
      <w:r w:rsidRPr="00FF5D19">
        <w:rPr>
          <w:rFonts w:asciiTheme="minorHAnsi" w:hAnsiTheme="minorHAnsi" w:cstheme="minorHAnsi"/>
          <w:sz w:val="20"/>
          <w:lang w:val="fr-FR"/>
        </w:rPr>
        <w:t>».</w:t>
      </w:r>
    </w:p>
    <w:p w14:paraId="043A24F5" w14:textId="77777777" w:rsidR="00D228EA" w:rsidRPr="001D4691" w:rsidRDefault="00D228EA" w:rsidP="006F539C">
      <w:pPr>
        <w:pStyle w:val="Titre3"/>
        <w:numPr>
          <w:ilvl w:val="2"/>
          <w:numId w:val="47"/>
        </w:numPr>
        <w:spacing w:before="240"/>
        <w:ind w:left="1984"/>
        <w:jc w:val="both"/>
        <w:rPr>
          <w:rFonts w:cstheme="minorHAnsi"/>
          <w:i/>
          <w:iCs/>
          <w:color w:val="auto"/>
        </w:rPr>
      </w:pPr>
      <w:bookmarkStart w:id="358" w:name="_Toc257365184"/>
      <w:bookmarkStart w:id="359" w:name="_Toc60935256"/>
      <w:bookmarkStart w:id="360" w:name="_Ref116479767"/>
      <w:bookmarkStart w:id="361" w:name="_Toc180155123"/>
      <w:r w:rsidRPr="001D4691">
        <w:rPr>
          <w:rFonts w:cstheme="minorHAnsi"/>
          <w:i/>
          <w:iCs/>
          <w:color w:val="auto"/>
        </w:rPr>
        <w:t>Périmètre d’utilisation des Connaissances Antérieures par le Titulaire</w:t>
      </w:r>
      <w:bookmarkEnd w:id="358"/>
      <w:bookmarkEnd w:id="359"/>
      <w:bookmarkEnd w:id="360"/>
      <w:bookmarkEnd w:id="361"/>
    </w:p>
    <w:p w14:paraId="45A8908A" w14:textId="3661ED7D"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Le Titulaire s'engage à n'utiliser pour l'exécution du marché que des Connaissances Antérieures :</w:t>
      </w:r>
    </w:p>
    <w:p w14:paraId="018F5A1A" w14:textId="15A39A2A" w:rsidR="00D228EA" w:rsidRPr="00012916" w:rsidRDefault="00D228EA" w:rsidP="006F539C">
      <w:pPr>
        <w:pStyle w:val="ParagrapheIndent1"/>
        <w:numPr>
          <w:ilvl w:val="0"/>
          <w:numId w:val="15"/>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Appartenant au domaine public et qui sont donc librement exploitables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et reproductibles sans limitation par quiconque ou,</w:t>
      </w:r>
    </w:p>
    <w:p w14:paraId="73804D04" w14:textId="3C608CAB" w:rsidR="00D228EA" w:rsidRPr="00012916" w:rsidRDefault="00D228EA" w:rsidP="006F539C">
      <w:pPr>
        <w:pStyle w:val="ParagrapheIndent1"/>
        <w:numPr>
          <w:ilvl w:val="0"/>
          <w:numId w:val="15"/>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le Titulaire </w:t>
      </w:r>
      <w:proofErr w:type="spellStart"/>
      <w:r w:rsidRPr="001E2CCE">
        <w:rPr>
          <w:rFonts w:asciiTheme="minorHAnsi" w:hAnsiTheme="minorHAnsi" w:cstheme="minorHAnsi"/>
          <w:sz w:val="20"/>
          <w:lang w:val="fr-FR"/>
        </w:rPr>
        <w:t>a</w:t>
      </w:r>
      <w:proofErr w:type="spellEnd"/>
      <w:r w:rsidRPr="001E2CCE">
        <w:rPr>
          <w:rFonts w:asciiTheme="minorHAnsi" w:hAnsiTheme="minorHAnsi" w:cstheme="minorHAnsi"/>
          <w:sz w:val="20"/>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ou,</w:t>
      </w:r>
    </w:p>
    <w:p w14:paraId="1C178DCA" w14:textId="5DECEEF0" w:rsidR="00D228EA" w:rsidRPr="00012916" w:rsidRDefault="00D228EA" w:rsidP="006F539C">
      <w:pPr>
        <w:pStyle w:val="ParagrapheIndent1"/>
        <w:numPr>
          <w:ilvl w:val="0"/>
          <w:numId w:val="15"/>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Dont </w:t>
      </w:r>
      <w:r w:rsidR="00D57FEF" w:rsidRPr="001E2CCE">
        <w:rPr>
          <w:rFonts w:asciiTheme="minorHAnsi" w:hAnsiTheme="minorHAnsi" w:cstheme="minorHAnsi"/>
          <w:sz w:val="20"/>
          <w:lang w:val="fr-FR"/>
        </w:rPr>
        <w:t>le pouvoir adjudicateur</w:t>
      </w:r>
      <w:r w:rsidRPr="001E2CCE">
        <w:rPr>
          <w:rFonts w:asciiTheme="minorHAnsi" w:hAnsiTheme="minorHAnsi" w:cstheme="minorHAnsi"/>
          <w:sz w:val="20"/>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En cas de refus par </w:t>
      </w:r>
      <w:r w:rsidR="00D57FEF" w:rsidRPr="001E2CCE">
        <w:rPr>
          <w:rFonts w:asciiTheme="minorHAnsi" w:hAnsiTheme="minorHAnsi" w:cstheme="minorHAnsi"/>
          <w:sz w:val="20"/>
          <w:lang w:val="fr-FR"/>
        </w:rPr>
        <w:t xml:space="preserve">le pouvoir adjudicateur </w:t>
      </w:r>
      <w:r w:rsidRPr="001E2CCE">
        <w:rPr>
          <w:rFonts w:asciiTheme="minorHAnsi" w:hAnsiTheme="minorHAnsi" w:cstheme="minorHAnsi"/>
          <w:sz w:val="20"/>
          <w:lang w:val="fr-FR"/>
        </w:rPr>
        <w:t xml:space="preserve">et si le Titulaire persiste dans sa demande, le </w:t>
      </w:r>
      <w:r w:rsidR="005F3779" w:rsidRPr="001E2CCE">
        <w:rPr>
          <w:rFonts w:asciiTheme="minorHAnsi" w:hAnsiTheme="minorHAnsi" w:cstheme="minorHAnsi"/>
          <w:sz w:val="20"/>
          <w:lang w:val="fr-FR"/>
        </w:rPr>
        <w:t>marché</w:t>
      </w:r>
      <w:r w:rsidRPr="001E2CCE">
        <w:rPr>
          <w:rFonts w:asciiTheme="minorHAnsi" w:hAnsiTheme="minorHAnsi" w:cstheme="minorHAnsi"/>
          <w:sz w:val="20"/>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Par ailleurs, en cas d'utilisation de Connaissances Antérieures visées au point b) ci-dessus, </w:t>
      </w:r>
      <w:r w:rsidR="005F3779"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Pr="001E2CCE">
        <w:rPr>
          <w:rFonts w:asciiTheme="minorHAnsi" w:hAnsiTheme="minorHAnsi" w:cstheme="minorHAnsi"/>
          <w:sz w:val="20"/>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Dans le cadre de cette licence :</w:t>
      </w:r>
    </w:p>
    <w:p w14:paraId="601A2DC8" w14:textId="4391EBE5" w:rsidR="00D228EA" w:rsidRPr="00012916" w:rsidRDefault="00D57FEF" w:rsidP="006F539C">
      <w:pPr>
        <w:pStyle w:val="ParagrapheIndent1"/>
        <w:numPr>
          <w:ilvl w:val="0"/>
          <w:numId w:val="16"/>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a le droit d’utiliser les Connaissances Antérieures pour l’exploitation de l’Ouvrage et des études associées ;</w:t>
      </w:r>
    </w:p>
    <w:p w14:paraId="675B4545" w14:textId="77777777" w:rsidR="00D228EA" w:rsidRPr="00012916" w:rsidRDefault="00D228EA" w:rsidP="006F539C">
      <w:pPr>
        <w:pStyle w:val="ParagrapheIndent1"/>
        <w:numPr>
          <w:ilvl w:val="0"/>
          <w:numId w:val="16"/>
        </w:numPr>
        <w:ind w:right="23"/>
        <w:jc w:val="both"/>
        <w:rPr>
          <w:rFonts w:asciiTheme="minorHAnsi" w:hAnsiTheme="minorHAnsi" w:cstheme="minorHAnsi"/>
          <w:sz w:val="20"/>
          <w:lang w:val="fr-FR"/>
        </w:rPr>
      </w:pPr>
      <w:r w:rsidRPr="001E2CCE">
        <w:rPr>
          <w:rFonts w:asciiTheme="minorHAnsi" w:hAnsiTheme="minorHAnsi" w:cstheme="minorHAnsi"/>
          <w:sz w:val="20"/>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6F539C">
      <w:pPr>
        <w:pStyle w:val="ParagrapheIndent1"/>
        <w:numPr>
          <w:ilvl w:val="0"/>
          <w:numId w:val="16"/>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lang w:val="fr-FR"/>
        </w:rPr>
        <w:t xml:space="preserve">le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6F539C">
      <w:pPr>
        <w:pStyle w:val="ParagrapheIndent1"/>
        <w:numPr>
          <w:ilvl w:val="0"/>
          <w:numId w:val="16"/>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pouvoir adjudicateur </w:t>
      </w:r>
      <w:r w:rsidR="00D228EA" w:rsidRPr="001E2CCE">
        <w:rPr>
          <w:rFonts w:asciiTheme="minorHAnsi" w:hAnsiTheme="minorHAnsi" w:cstheme="minorHAnsi"/>
          <w:sz w:val="20"/>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lang w:val="fr-FR"/>
        </w:rPr>
        <w:t xml:space="preserve">au </w:t>
      </w:r>
      <w:r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d’exécuter ses missions de service public ;</w:t>
      </w:r>
    </w:p>
    <w:p w14:paraId="512912D5" w14:textId="50D62E35" w:rsidR="00D228EA" w:rsidRPr="00012916" w:rsidRDefault="005F3779" w:rsidP="006F539C">
      <w:pPr>
        <w:pStyle w:val="ParagrapheIndent1"/>
        <w:numPr>
          <w:ilvl w:val="0"/>
          <w:numId w:val="16"/>
        </w:numPr>
        <w:ind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Le </w:t>
      </w:r>
      <w:r w:rsidR="00D57FEF" w:rsidRPr="001E2CCE">
        <w:rPr>
          <w:rFonts w:asciiTheme="minorHAnsi" w:hAnsiTheme="minorHAnsi" w:cstheme="minorHAnsi"/>
          <w:sz w:val="20"/>
          <w:lang w:val="fr-FR"/>
        </w:rPr>
        <w:t xml:space="preserve">pouvoir adjudicateur </w:t>
      </w:r>
      <w:r w:rsidR="00D228EA" w:rsidRPr="001E2CCE">
        <w:rPr>
          <w:rFonts w:asciiTheme="minorHAnsi" w:hAnsiTheme="minorHAnsi" w:cstheme="minorHAnsi"/>
          <w:sz w:val="20"/>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6F539C">
      <w:pPr>
        <w:pStyle w:val="Titre3"/>
        <w:numPr>
          <w:ilvl w:val="2"/>
          <w:numId w:val="47"/>
        </w:numPr>
        <w:spacing w:before="240"/>
        <w:ind w:left="1984"/>
        <w:jc w:val="both"/>
        <w:rPr>
          <w:rFonts w:cstheme="minorHAnsi"/>
          <w:i/>
          <w:iCs/>
          <w:color w:val="auto"/>
        </w:rPr>
      </w:pPr>
      <w:bookmarkStart w:id="362" w:name="_Toc257365185"/>
      <w:bookmarkStart w:id="363" w:name="_Toc60935257"/>
      <w:bookmarkStart w:id="364" w:name="_Ref116480011"/>
      <w:bookmarkStart w:id="365" w:name="_Ref116480012"/>
      <w:bookmarkStart w:id="366" w:name="_Toc180155124"/>
      <w:r w:rsidRPr="001D4691">
        <w:rPr>
          <w:rFonts w:cstheme="minorHAnsi"/>
          <w:i/>
          <w:iCs/>
          <w:color w:val="auto"/>
        </w:rPr>
        <w:t>Dispositions communes aux Parties</w:t>
      </w:r>
      <w:bookmarkEnd w:id="362"/>
      <w:bookmarkEnd w:id="363"/>
      <w:bookmarkEnd w:id="364"/>
      <w:bookmarkEnd w:id="365"/>
      <w:bookmarkEnd w:id="366"/>
    </w:p>
    <w:p w14:paraId="19706566" w14:textId="4066EA88" w:rsidR="00D228EA" w:rsidRPr="001E2CCE" w:rsidRDefault="00D228EA">
      <w:pPr>
        <w:pStyle w:val="ParagrapheIndent1"/>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Dès lors que des Connaissances Antérieures citées aux points b) ou c) de </w:t>
      </w:r>
      <w:r w:rsidRPr="00312DD1">
        <w:rPr>
          <w:rFonts w:asciiTheme="minorHAnsi" w:hAnsiTheme="minorHAnsi" w:cstheme="minorHAnsi"/>
          <w:sz w:val="20"/>
          <w:lang w:val="fr-FR"/>
        </w:rPr>
        <w:t xml:space="preserve">l’article </w:t>
      </w:r>
      <w:r w:rsidR="00AD6271" w:rsidRPr="00312DD1">
        <w:rPr>
          <w:rFonts w:asciiTheme="minorHAnsi" w:hAnsiTheme="minorHAnsi" w:cstheme="minorHAnsi"/>
          <w:sz w:val="20"/>
          <w:lang w:val="fr-FR"/>
        </w:rPr>
        <w:fldChar w:fldCharType="begin"/>
      </w:r>
      <w:r w:rsidR="00AD6271" w:rsidRPr="00312DD1">
        <w:rPr>
          <w:rFonts w:asciiTheme="minorHAnsi" w:hAnsiTheme="minorHAnsi" w:cstheme="minorHAnsi"/>
          <w:sz w:val="20"/>
          <w:lang w:val="fr-FR"/>
        </w:rPr>
        <w:instrText xml:space="preserve"> REF _Ref116369487 \r \h </w:instrText>
      </w:r>
      <w:r w:rsidR="003D1846" w:rsidRPr="00312DD1">
        <w:rPr>
          <w:rFonts w:asciiTheme="minorHAnsi" w:hAnsiTheme="minorHAnsi" w:cstheme="minorHAnsi"/>
          <w:sz w:val="20"/>
          <w:lang w:val="fr-FR"/>
        </w:rPr>
        <w:instrText xml:space="preserve"> \* MERGEFORMAT </w:instrText>
      </w:r>
      <w:r w:rsidR="00AD6271" w:rsidRPr="00312DD1">
        <w:rPr>
          <w:rFonts w:asciiTheme="minorHAnsi" w:hAnsiTheme="minorHAnsi" w:cstheme="minorHAnsi"/>
          <w:sz w:val="20"/>
          <w:lang w:val="fr-FR"/>
        </w:rPr>
      </w:r>
      <w:r w:rsidR="00AD6271" w:rsidRPr="00312DD1">
        <w:rPr>
          <w:rFonts w:asciiTheme="minorHAnsi" w:hAnsiTheme="minorHAnsi" w:cstheme="minorHAnsi"/>
          <w:sz w:val="20"/>
          <w:lang w:val="fr-FR"/>
        </w:rPr>
        <w:fldChar w:fldCharType="separate"/>
      </w:r>
      <w:r w:rsidR="00B36416">
        <w:rPr>
          <w:rFonts w:asciiTheme="minorHAnsi" w:hAnsiTheme="minorHAnsi" w:cstheme="minorHAnsi"/>
          <w:sz w:val="20"/>
          <w:lang w:val="fr-FR"/>
        </w:rPr>
        <w:t>18.1</w:t>
      </w:r>
      <w:r w:rsidR="00AD6271" w:rsidRPr="00312DD1">
        <w:rPr>
          <w:rFonts w:asciiTheme="minorHAnsi" w:hAnsiTheme="minorHAnsi" w:cstheme="minorHAnsi"/>
          <w:sz w:val="20"/>
          <w:lang w:val="fr-FR"/>
        </w:rPr>
        <w:fldChar w:fldCharType="end"/>
      </w:r>
      <w:r w:rsidR="00AD6271" w:rsidRPr="00312DD1">
        <w:rPr>
          <w:rFonts w:asciiTheme="minorHAnsi" w:hAnsiTheme="minorHAnsi" w:cstheme="minorHAnsi"/>
          <w:sz w:val="20"/>
          <w:lang w:val="fr-FR"/>
        </w:rPr>
        <w:t xml:space="preserve"> </w:t>
      </w:r>
      <w:r w:rsidRPr="00312DD1">
        <w:rPr>
          <w:rFonts w:asciiTheme="minorHAnsi" w:hAnsiTheme="minorHAnsi" w:cstheme="minorHAnsi"/>
          <w:sz w:val="20"/>
          <w:lang w:val="fr-FR"/>
        </w:rPr>
        <w:t>«Périmètre</w:t>
      </w:r>
      <w:r w:rsidRPr="001E2CCE">
        <w:rPr>
          <w:rFonts w:asciiTheme="minorHAnsi" w:hAnsiTheme="minorHAnsi" w:cstheme="minorHAnsi"/>
          <w:sz w:val="20"/>
          <w:lang w:val="fr-FR"/>
        </w:rPr>
        <w:t xml:space="preserve"> d’utilisation des Connaissances Antérieures par le Titulaire» sont mises en œuvre dans le cadre du</w:t>
      </w:r>
      <w:r w:rsidR="00DB2723" w:rsidRPr="001E2CCE">
        <w:rPr>
          <w:rFonts w:asciiTheme="minorHAnsi" w:hAnsiTheme="minorHAnsi" w:cstheme="minorHAnsi"/>
          <w:sz w:val="20"/>
          <w:lang w:val="fr-FR"/>
        </w:rPr>
        <w:t xml:space="preserve"> présent </w:t>
      </w:r>
      <w:r w:rsidR="003D1846" w:rsidRPr="00012916">
        <w:rPr>
          <w:rFonts w:asciiTheme="minorHAnsi" w:hAnsiTheme="minorHAnsi" w:cstheme="minorHAnsi"/>
          <w:sz w:val="20"/>
          <w:lang w:val="fr-FR"/>
        </w:rPr>
        <w:t>marché</w:t>
      </w:r>
      <w:r w:rsidRPr="001E2CCE">
        <w:rPr>
          <w:rFonts w:asciiTheme="minorHAnsi" w:hAnsiTheme="minorHAnsi" w:cstheme="minorHAnsi"/>
          <w:sz w:val="20"/>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12386D">
      <w:pPr>
        <w:pStyle w:val="Titre2"/>
      </w:pPr>
      <w:bookmarkStart w:id="367" w:name="_Toc131230487"/>
      <w:bookmarkStart w:id="368" w:name="_Toc257365186"/>
      <w:bookmarkStart w:id="369" w:name="_Toc358102839"/>
      <w:bookmarkStart w:id="370" w:name="_Toc60935258"/>
      <w:bookmarkStart w:id="371" w:name="_Ref116479659"/>
      <w:bookmarkStart w:id="372" w:name="_Ref178348491"/>
      <w:bookmarkStart w:id="373" w:name="_Toc180155125"/>
      <w:r w:rsidRPr="0084141F">
        <w:lastRenderedPageBreak/>
        <w:t xml:space="preserve">Droits générés par le </w:t>
      </w:r>
      <w:bookmarkEnd w:id="367"/>
      <w:bookmarkEnd w:id="368"/>
      <w:bookmarkEnd w:id="369"/>
      <w:bookmarkEnd w:id="370"/>
      <w:r w:rsidR="00783CBE">
        <w:t xml:space="preserve">présent </w:t>
      </w:r>
      <w:bookmarkStart w:id="374" w:name="_Toc257365187"/>
      <w:bookmarkStart w:id="375" w:name="_Toc60935259"/>
      <w:bookmarkEnd w:id="371"/>
      <w:r w:rsidR="003D1846">
        <w:t>marché</w:t>
      </w:r>
      <w:bookmarkEnd w:id="372"/>
      <w:bookmarkEnd w:id="373"/>
    </w:p>
    <w:p w14:paraId="6A674D5E" w14:textId="5A700164" w:rsidR="00D228EA" w:rsidRPr="001D4691" w:rsidRDefault="00D228EA" w:rsidP="006F539C">
      <w:pPr>
        <w:pStyle w:val="Titre3"/>
        <w:numPr>
          <w:ilvl w:val="2"/>
          <w:numId w:val="47"/>
        </w:numPr>
        <w:spacing w:before="240"/>
        <w:ind w:left="1984"/>
        <w:jc w:val="both"/>
        <w:rPr>
          <w:rFonts w:cstheme="minorHAnsi"/>
          <w:i/>
          <w:iCs/>
          <w:color w:val="auto"/>
        </w:rPr>
      </w:pPr>
      <w:bookmarkStart w:id="376" w:name="_Ref116479646"/>
      <w:bookmarkStart w:id="377" w:name="_Ref116479835"/>
      <w:bookmarkStart w:id="378" w:name="_Toc180155126"/>
      <w:r w:rsidRPr="001D4691">
        <w:rPr>
          <w:rFonts w:cstheme="minorHAnsi"/>
          <w:i/>
          <w:iCs/>
          <w:color w:val="auto"/>
        </w:rPr>
        <w:t>Dispositions communes sur les droits de propriété et d'exploitation des Résultats</w:t>
      </w:r>
      <w:bookmarkEnd w:id="374"/>
      <w:bookmarkEnd w:id="375"/>
      <w:bookmarkEnd w:id="376"/>
      <w:bookmarkEnd w:id="377"/>
      <w:bookmarkEnd w:id="378"/>
    </w:p>
    <w:p w14:paraId="3B85BD3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Dévolution au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 xml:space="preserve">acquiert au titre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lang w:val="fr-FR"/>
        </w:rPr>
        <w:t>marché</w:t>
      </w:r>
      <w:r w:rsidR="00D228EA" w:rsidRPr="00711191">
        <w:rPr>
          <w:rFonts w:asciiTheme="minorHAnsi" w:hAnsiTheme="minorHAnsi" w:cstheme="minorHAnsi"/>
          <w:sz w:val="20"/>
          <w:lang w:val="fr-FR"/>
        </w:rPr>
        <w:t xml:space="preserve">. Dès lors, en ce qui concerne les Résultats relevant de la propriété littéraire et artistique, </w:t>
      </w:r>
      <w:r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En conséquence, le Titulaire renonce à tout droit sur les Résultats.</w:t>
      </w:r>
    </w:p>
    <w:p w14:paraId="40F3D354" w14:textId="77777777" w:rsidR="00D228EA" w:rsidRPr="001D4691" w:rsidRDefault="00D228EA" w:rsidP="006F539C">
      <w:pPr>
        <w:pStyle w:val="Titre3"/>
        <w:numPr>
          <w:ilvl w:val="2"/>
          <w:numId w:val="47"/>
        </w:numPr>
        <w:spacing w:before="240"/>
        <w:ind w:left="1984"/>
        <w:jc w:val="both"/>
        <w:rPr>
          <w:rFonts w:cstheme="minorHAnsi"/>
          <w:i/>
          <w:iCs/>
          <w:color w:val="auto"/>
        </w:rPr>
      </w:pPr>
      <w:bookmarkStart w:id="379" w:name="_Toc257365188"/>
      <w:bookmarkStart w:id="380" w:name="_Toc358102840"/>
      <w:bookmarkStart w:id="381" w:name="_Toc60935260"/>
      <w:bookmarkStart w:id="382" w:name="_Toc180155127"/>
      <w:r w:rsidRPr="001D4691">
        <w:rPr>
          <w:rFonts w:cstheme="minorHAnsi"/>
          <w:i/>
          <w:iCs/>
          <w:color w:val="auto"/>
        </w:rPr>
        <w:t>Garanties contre les revendications des tiers</w:t>
      </w:r>
      <w:bookmarkEnd w:id="379"/>
      <w:bookmarkEnd w:id="380"/>
      <w:bookmarkEnd w:id="381"/>
      <w:bookmarkEnd w:id="382"/>
    </w:p>
    <w:p w14:paraId="64FF158E" w14:textId="70760FE9" w:rsidR="00D228EA" w:rsidRPr="00012916"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 xml:space="preserve">Le Titulaire garantit </w:t>
      </w:r>
      <w:r w:rsidR="005F3779"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Pr="00711191">
        <w:rPr>
          <w:rFonts w:asciiTheme="minorHAnsi" w:hAnsiTheme="minorHAnsi" w:cstheme="minorHAnsi"/>
          <w:sz w:val="20"/>
          <w:lang w:val="fr-FR"/>
        </w:rPr>
        <w:t xml:space="preserve">contre les revendications des tiers concernant les droits de propriété littéraire, artistique ou industrielle, les procédés ou les méthodes mis en œuvre pour l'exécution du </w:t>
      </w:r>
      <w:r w:rsidR="003D1846" w:rsidRPr="00012916">
        <w:rPr>
          <w:rFonts w:asciiTheme="minorHAnsi" w:hAnsiTheme="minorHAnsi" w:cstheme="minorHAnsi"/>
          <w:sz w:val="20"/>
          <w:lang w:val="fr-FR"/>
        </w:rPr>
        <w:t>marché</w:t>
      </w:r>
      <w:r w:rsidRPr="00711191">
        <w:rPr>
          <w:rFonts w:asciiTheme="minorHAnsi" w:hAnsiTheme="minorHAnsi" w:cstheme="minorHAnsi"/>
          <w:sz w:val="20"/>
          <w:lang w:val="fr-FR"/>
        </w:rPr>
        <w:t xml:space="preserve"> au titre des </w:t>
      </w:r>
      <w:r w:rsidRPr="00312DD1">
        <w:rPr>
          <w:rFonts w:asciiTheme="minorHAnsi" w:hAnsiTheme="minorHAnsi" w:cstheme="minorHAnsi"/>
          <w:sz w:val="20"/>
          <w:lang w:val="fr-FR"/>
        </w:rPr>
        <w:t>articles</w:t>
      </w:r>
      <w:r w:rsidR="00783CBE" w:rsidRPr="00312DD1">
        <w:rPr>
          <w:rFonts w:asciiTheme="minorHAnsi" w:hAnsiTheme="minorHAnsi" w:cstheme="minorHAnsi"/>
          <w:sz w:val="20"/>
          <w:lang w:val="fr-FR"/>
        </w:rPr>
        <w:t xml:space="preserve"> </w:t>
      </w:r>
      <w:r w:rsidR="00E90CC0" w:rsidRPr="00312DD1">
        <w:rPr>
          <w:rFonts w:asciiTheme="minorHAnsi" w:hAnsiTheme="minorHAnsi" w:cstheme="minorHAnsi"/>
          <w:sz w:val="20"/>
          <w:lang w:val="fr-FR"/>
        </w:rPr>
        <w:fldChar w:fldCharType="begin"/>
      </w:r>
      <w:r w:rsidR="00E90CC0" w:rsidRPr="00312DD1">
        <w:rPr>
          <w:rFonts w:asciiTheme="minorHAnsi" w:hAnsiTheme="minorHAnsi" w:cstheme="minorHAnsi"/>
          <w:sz w:val="20"/>
          <w:lang w:val="fr-FR"/>
        </w:rPr>
        <w:instrText xml:space="preserve"> REF _Ref116369487 \r \h  \* MERGEFORMAT </w:instrText>
      </w:r>
      <w:r w:rsidR="00E90CC0" w:rsidRPr="00312DD1">
        <w:rPr>
          <w:rFonts w:asciiTheme="minorHAnsi" w:hAnsiTheme="minorHAnsi" w:cstheme="minorHAnsi"/>
          <w:sz w:val="20"/>
          <w:lang w:val="fr-FR"/>
        </w:rPr>
      </w:r>
      <w:r w:rsidR="00E90CC0" w:rsidRPr="00312DD1">
        <w:rPr>
          <w:rFonts w:asciiTheme="minorHAnsi" w:hAnsiTheme="minorHAnsi" w:cstheme="minorHAnsi"/>
          <w:sz w:val="20"/>
          <w:lang w:val="fr-FR"/>
        </w:rPr>
        <w:fldChar w:fldCharType="separate"/>
      </w:r>
      <w:r w:rsidR="00B36416">
        <w:rPr>
          <w:rFonts w:asciiTheme="minorHAnsi" w:hAnsiTheme="minorHAnsi" w:cstheme="minorHAnsi"/>
          <w:sz w:val="20"/>
          <w:lang w:val="fr-FR"/>
        </w:rPr>
        <w:t>18.1</w:t>
      </w:r>
      <w:r w:rsidR="00E90CC0" w:rsidRPr="00312DD1">
        <w:rPr>
          <w:rFonts w:asciiTheme="minorHAnsi" w:hAnsiTheme="minorHAnsi" w:cstheme="minorHAnsi"/>
          <w:sz w:val="20"/>
          <w:lang w:val="fr-FR"/>
        </w:rPr>
        <w:fldChar w:fldCharType="end"/>
      </w:r>
      <w:r w:rsidR="006E25BF" w:rsidRPr="00312DD1">
        <w:rPr>
          <w:rFonts w:asciiTheme="minorHAnsi" w:hAnsiTheme="minorHAnsi" w:cstheme="minorHAnsi"/>
          <w:sz w:val="20"/>
          <w:lang w:val="fr-FR"/>
        </w:rPr>
        <w:t xml:space="preserve"> </w:t>
      </w:r>
      <w:r w:rsidR="00783CBE" w:rsidRPr="00312DD1">
        <w:rPr>
          <w:rFonts w:asciiTheme="minorHAnsi" w:hAnsiTheme="minorHAnsi" w:cstheme="minorHAnsi"/>
          <w:sz w:val="20"/>
          <w:lang w:val="fr-FR"/>
        </w:rPr>
        <w:t>« Droits</w:t>
      </w:r>
      <w:r w:rsidRPr="00312DD1">
        <w:rPr>
          <w:rFonts w:asciiTheme="minorHAnsi" w:hAnsiTheme="minorHAnsi" w:cstheme="minorHAnsi"/>
          <w:sz w:val="20"/>
          <w:lang w:val="fr-FR"/>
        </w:rPr>
        <w:t xml:space="preserve"> de propriété antérieurs au </w:t>
      </w:r>
      <w:r w:rsidR="003D1846" w:rsidRPr="00312DD1">
        <w:rPr>
          <w:rFonts w:asciiTheme="minorHAnsi" w:hAnsiTheme="minorHAnsi" w:cstheme="minorHAnsi"/>
          <w:sz w:val="20"/>
          <w:lang w:val="fr-FR"/>
        </w:rPr>
        <w:t>marché</w:t>
      </w:r>
      <w:r w:rsidR="00E6068D" w:rsidRPr="00312DD1">
        <w:rPr>
          <w:rFonts w:asciiTheme="minorHAnsi" w:hAnsiTheme="minorHAnsi" w:cstheme="minorHAnsi"/>
          <w:sz w:val="20"/>
          <w:lang w:val="fr-FR"/>
        </w:rPr>
        <w:t xml:space="preserve"> »</w:t>
      </w:r>
      <w:r w:rsidRPr="00312DD1">
        <w:rPr>
          <w:rFonts w:asciiTheme="minorHAnsi" w:hAnsiTheme="minorHAnsi" w:cstheme="minorHAnsi"/>
          <w:sz w:val="20"/>
          <w:lang w:val="fr-FR"/>
        </w:rPr>
        <w:t xml:space="preserve"> et, le cas échéant, </w:t>
      </w:r>
      <w:r w:rsidR="00E90CC0" w:rsidRPr="00312DD1">
        <w:rPr>
          <w:rFonts w:asciiTheme="minorHAnsi" w:hAnsiTheme="minorHAnsi" w:cstheme="minorHAnsi"/>
          <w:sz w:val="20"/>
          <w:lang w:val="fr-FR"/>
        </w:rPr>
        <w:fldChar w:fldCharType="begin"/>
      </w:r>
      <w:r w:rsidR="00E90CC0" w:rsidRPr="00312DD1">
        <w:rPr>
          <w:rFonts w:asciiTheme="minorHAnsi" w:hAnsiTheme="minorHAnsi" w:cstheme="minorHAnsi"/>
          <w:sz w:val="20"/>
          <w:lang w:val="fr-FR"/>
        </w:rPr>
        <w:instrText xml:space="preserve"> REF _Ref178348491 \r \h  \* MERGEFORMAT </w:instrText>
      </w:r>
      <w:r w:rsidR="00E90CC0" w:rsidRPr="00312DD1">
        <w:rPr>
          <w:rFonts w:asciiTheme="minorHAnsi" w:hAnsiTheme="minorHAnsi" w:cstheme="minorHAnsi"/>
          <w:sz w:val="20"/>
          <w:lang w:val="fr-FR"/>
        </w:rPr>
      </w:r>
      <w:r w:rsidR="00E90CC0" w:rsidRPr="00312DD1">
        <w:rPr>
          <w:rFonts w:asciiTheme="minorHAnsi" w:hAnsiTheme="minorHAnsi" w:cstheme="minorHAnsi"/>
          <w:sz w:val="20"/>
          <w:lang w:val="fr-FR"/>
        </w:rPr>
        <w:fldChar w:fldCharType="separate"/>
      </w:r>
      <w:r w:rsidR="00B36416">
        <w:rPr>
          <w:rFonts w:asciiTheme="minorHAnsi" w:hAnsiTheme="minorHAnsi" w:cstheme="minorHAnsi"/>
          <w:sz w:val="20"/>
          <w:lang w:val="fr-FR"/>
        </w:rPr>
        <w:t>18.2</w:t>
      </w:r>
      <w:r w:rsidR="00E90CC0" w:rsidRPr="00312DD1">
        <w:rPr>
          <w:rFonts w:asciiTheme="minorHAnsi" w:hAnsiTheme="minorHAnsi" w:cstheme="minorHAnsi"/>
          <w:sz w:val="20"/>
          <w:lang w:val="fr-FR"/>
        </w:rPr>
        <w:fldChar w:fldCharType="end"/>
      </w:r>
      <w:r w:rsidR="006E25BF">
        <w:rPr>
          <w:rFonts w:asciiTheme="minorHAnsi" w:hAnsiTheme="minorHAnsi" w:cstheme="minorHAnsi"/>
          <w:sz w:val="20"/>
          <w:lang w:val="fr-FR"/>
        </w:rPr>
        <w:t xml:space="preserve"> </w:t>
      </w:r>
      <w:r w:rsidRPr="00711191">
        <w:rPr>
          <w:rFonts w:asciiTheme="minorHAnsi" w:hAnsiTheme="minorHAnsi" w:cstheme="minorHAnsi"/>
          <w:sz w:val="20"/>
          <w:lang w:val="fr-FR"/>
        </w:rPr>
        <w:t>«</w:t>
      </w:r>
      <w:r w:rsidR="00E6068D" w:rsidRPr="00711191">
        <w:rPr>
          <w:rFonts w:asciiTheme="minorHAnsi" w:hAnsiTheme="minorHAnsi" w:cstheme="minorHAnsi"/>
          <w:sz w:val="20"/>
          <w:lang w:val="fr-FR"/>
        </w:rPr>
        <w:t> </w:t>
      </w:r>
      <w:r w:rsidRPr="00711191">
        <w:rPr>
          <w:rFonts w:asciiTheme="minorHAnsi" w:hAnsiTheme="minorHAnsi" w:cstheme="minorHAnsi"/>
          <w:sz w:val="20"/>
          <w:lang w:val="fr-FR"/>
        </w:rPr>
        <w:t xml:space="preserve">Droits générés par </w:t>
      </w:r>
      <w:r w:rsidR="003D1846" w:rsidRPr="00012916">
        <w:rPr>
          <w:rFonts w:asciiTheme="minorHAnsi" w:hAnsiTheme="minorHAnsi" w:cstheme="minorHAnsi"/>
          <w:sz w:val="20"/>
          <w:lang w:val="fr-FR"/>
        </w:rPr>
        <w:t xml:space="preserve">marché </w:t>
      </w:r>
      <w:r w:rsidRPr="00711191">
        <w:rPr>
          <w:rFonts w:asciiTheme="minorHAnsi" w:hAnsiTheme="minorHAnsi" w:cstheme="minorHAnsi"/>
          <w:sz w:val="20"/>
          <w:lang w:val="fr-FR"/>
        </w:rPr>
        <w:t>».</w:t>
      </w:r>
    </w:p>
    <w:p w14:paraId="28EAD2D6" w14:textId="3DEE0CD3" w:rsidR="00D228EA" w:rsidRPr="00012916" w:rsidRDefault="00E6068D"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À</w:t>
      </w:r>
      <w:r w:rsidR="00D228EA" w:rsidRPr="00711191">
        <w:rPr>
          <w:rFonts w:asciiTheme="minorHAnsi" w:hAnsiTheme="minorHAnsi" w:cstheme="minorHAnsi"/>
          <w:sz w:val="20"/>
          <w:lang w:val="fr-FR"/>
        </w:rPr>
        <w:t xml:space="preserve"> ce titre, le Titulaire sera responsable de tout préjudice subi par </w:t>
      </w:r>
      <w:r w:rsidR="005F3779" w:rsidRPr="00711191">
        <w:rPr>
          <w:rFonts w:asciiTheme="minorHAnsi" w:hAnsiTheme="minorHAnsi" w:cstheme="minorHAnsi"/>
          <w:sz w:val="20"/>
          <w:lang w:val="fr-FR"/>
        </w:rPr>
        <w:t xml:space="preserve">le </w:t>
      </w:r>
      <w:r w:rsidR="00D57FEF" w:rsidRPr="00711191">
        <w:rPr>
          <w:rFonts w:asciiTheme="minorHAnsi" w:hAnsiTheme="minorHAnsi" w:cstheme="minorHAnsi"/>
          <w:sz w:val="20"/>
          <w:lang w:val="fr-FR"/>
        </w:rPr>
        <w:t xml:space="preserve">pouvoir adjudicateur </w:t>
      </w:r>
      <w:r w:rsidR="00D228EA" w:rsidRPr="00711191">
        <w:rPr>
          <w:rFonts w:asciiTheme="minorHAnsi" w:hAnsiTheme="minorHAnsi" w:cstheme="minorHAnsi"/>
          <w:sz w:val="20"/>
          <w:lang w:val="fr-FR"/>
        </w:rPr>
        <w:t>dans les limites visées à l'article</w:t>
      </w:r>
      <w:r w:rsidR="00783CBE" w:rsidRPr="00711191">
        <w:rPr>
          <w:rFonts w:asciiTheme="minorHAnsi" w:hAnsiTheme="minorHAnsi" w:cstheme="minorHAnsi"/>
          <w:sz w:val="20"/>
          <w:lang w:val="fr-FR"/>
        </w:rPr>
        <w:t xml:space="preserve"> </w:t>
      </w:r>
      <w:r w:rsidR="00BF48A3" w:rsidRPr="00312DD1">
        <w:rPr>
          <w:rFonts w:asciiTheme="minorHAnsi" w:hAnsiTheme="minorHAnsi" w:cstheme="minorHAnsi"/>
          <w:sz w:val="20"/>
          <w:lang w:val="fr-FR"/>
        </w:rPr>
        <w:fldChar w:fldCharType="begin"/>
      </w:r>
      <w:r w:rsidR="00BF48A3" w:rsidRPr="00312DD1">
        <w:rPr>
          <w:rFonts w:asciiTheme="minorHAnsi" w:hAnsiTheme="minorHAnsi" w:cstheme="minorHAnsi"/>
          <w:sz w:val="20"/>
          <w:lang w:val="fr-FR"/>
        </w:rPr>
        <w:instrText xml:space="preserve"> REF _Ref116369885 \w \h </w:instrText>
      </w:r>
      <w:r w:rsidR="002B569A" w:rsidRPr="00312DD1">
        <w:rPr>
          <w:rFonts w:asciiTheme="minorHAnsi" w:hAnsiTheme="minorHAnsi" w:cstheme="minorHAnsi"/>
          <w:sz w:val="20"/>
          <w:lang w:val="fr-FR"/>
        </w:rPr>
        <w:instrText xml:space="preserve"> \* MERGEFORMAT </w:instrText>
      </w:r>
      <w:r w:rsidR="00BF48A3" w:rsidRPr="00312DD1">
        <w:rPr>
          <w:rFonts w:asciiTheme="minorHAnsi" w:hAnsiTheme="minorHAnsi" w:cstheme="minorHAnsi"/>
          <w:sz w:val="20"/>
          <w:lang w:val="fr-FR"/>
        </w:rPr>
      </w:r>
      <w:r w:rsidR="00BF48A3" w:rsidRPr="00312DD1">
        <w:rPr>
          <w:rFonts w:asciiTheme="minorHAnsi" w:hAnsiTheme="minorHAnsi" w:cstheme="minorHAnsi"/>
          <w:sz w:val="20"/>
          <w:lang w:val="fr-FR"/>
        </w:rPr>
        <w:fldChar w:fldCharType="separate"/>
      </w:r>
      <w:r w:rsidR="00B36416">
        <w:rPr>
          <w:rFonts w:asciiTheme="minorHAnsi" w:hAnsiTheme="minorHAnsi" w:cstheme="minorHAnsi"/>
          <w:sz w:val="20"/>
          <w:lang w:val="fr-FR"/>
        </w:rPr>
        <w:t>9.1</w:t>
      </w:r>
      <w:r w:rsidR="00BF48A3" w:rsidRPr="00312DD1">
        <w:rPr>
          <w:rFonts w:asciiTheme="minorHAnsi" w:hAnsiTheme="minorHAnsi" w:cstheme="minorHAnsi"/>
          <w:sz w:val="20"/>
          <w:lang w:val="fr-FR"/>
        </w:rPr>
        <w:fldChar w:fldCharType="end"/>
      </w:r>
      <w:r w:rsidR="006E25BF" w:rsidRPr="00312DD1">
        <w:rPr>
          <w:rFonts w:asciiTheme="minorHAnsi" w:hAnsiTheme="minorHAnsi" w:cstheme="minorHAnsi"/>
          <w:sz w:val="20"/>
          <w:lang w:val="fr-FR"/>
        </w:rPr>
        <w:t xml:space="preserve"> </w:t>
      </w:r>
      <w:r w:rsidR="00783CBE" w:rsidRPr="00312DD1">
        <w:rPr>
          <w:rFonts w:asciiTheme="minorHAnsi" w:hAnsiTheme="minorHAnsi" w:cstheme="minorHAnsi"/>
          <w:sz w:val="20"/>
          <w:lang w:val="fr-FR"/>
        </w:rPr>
        <w:t>«</w:t>
      </w:r>
      <w:r w:rsidRPr="00711191">
        <w:rPr>
          <w:rFonts w:asciiTheme="minorHAnsi" w:hAnsiTheme="minorHAnsi" w:cstheme="minorHAnsi"/>
          <w:sz w:val="20"/>
          <w:lang w:val="fr-FR"/>
        </w:rPr>
        <w:t> </w:t>
      </w:r>
      <w:r w:rsidR="00783CBE" w:rsidRPr="00711191">
        <w:rPr>
          <w:rFonts w:asciiTheme="minorHAnsi" w:hAnsiTheme="minorHAnsi" w:cstheme="minorHAnsi"/>
          <w:sz w:val="20"/>
          <w:lang w:val="fr-FR"/>
        </w:rPr>
        <w:t>Responsabilité </w:t>
      </w:r>
      <w:r w:rsidR="00D228EA" w:rsidRPr="00711191">
        <w:rPr>
          <w:rFonts w:asciiTheme="minorHAnsi" w:hAnsiTheme="minorHAnsi" w:cstheme="minorHAnsi"/>
          <w:sz w:val="20"/>
          <w:lang w:val="fr-FR"/>
        </w:rPr>
        <w:t>».</w:t>
      </w:r>
    </w:p>
    <w:p w14:paraId="43C64C21" w14:textId="672B33D2" w:rsidR="00D228EA" w:rsidRPr="00711191" w:rsidRDefault="00D228EA" w:rsidP="000B62A9">
      <w:pPr>
        <w:pStyle w:val="ParagrapheIndent1"/>
        <w:ind w:left="23" w:right="23"/>
        <w:jc w:val="both"/>
        <w:rPr>
          <w:rFonts w:asciiTheme="minorHAnsi" w:hAnsiTheme="minorHAnsi" w:cstheme="minorHAnsi"/>
          <w:sz w:val="20"/>
          <w:lang w:val="fr-FR"/>
        </w:rPr>
      </w:pPr>
      <w:r w:rsidRPr="00711191">
        <w:rPr>
          <w:rFonts w:asciiTheme="minorHAnsi" w:hAnsiTheme="minorHAnsi" w:cstheme="minorHAnsi"/>
          <w:sz w:val="20"/>
          <w:lang w:val="fr-FR"/>
        </w:rPr>
        <w:t>Toutefois, cette garantie ne sera pas due lorsque la revendication du tiers porte sur des Connaissances Antérieures mises en œuvre au titre de l'article</w:t>
      </w:r>
      <w:r w:rsidR="00F44BBD" w:rsidRPr="00711191">
        <w:rPr>
          <w:rFonts w:asciiTheme="minorHAnsi" w:hAnsiTheme="minorHAnsi" w:cstheme="minorHAnsi"/>
          <w:sz w:val="20"/>
          <w:lang w:val="fr-FR"/>
        </w:rPr>
        <w:t xml:space="preserve"> </w:t>
      </w:r>
      <w:r w:rsidR="00D85059" w:rsidRPr="00312DD1">
        <w:rPr>
          <w:rFonts w:asciiTheme="minorHAnsi" w:hAnsiTheme="minorHAnsi" w:cstheme="minorHAnsi"/>
          <w:sz w:val="20"/>
          <w:lang w:val="fr-FR"/>
        </w:rPr>
        <w:fldChar w:fldCharType="begin"/>
      </w:r>
      <w:r w:rsidR="00D85059" w:rsidRPr="00312DD1">
        <w:rPr>
          <w:rFonts w:asciiTheme="minorHAnsi" w:hAnsiTheme="minorHAnsi" w:cstheme="minorHAnsi"/>
          <w:sz w:val="20"/>
          <w:lang w:val="fr-FR"/>
        </w:rPr>
        <w:instrText xml:space="preserve"> REF _Ref116479767 \r \h  \* MERGEFORMAT </w:instrText>
      </w:r>
      <w:r w:rsidR="00D85059" w:rsidRPr="00312DD1">
        <w:rPr>
          <w:rFonts w:asciiTheme="minorHAnsi" w:hAnsiTheme="minorHAnsi" w:cstheme="minorHAnsi"/>
          <w:sz w:val="20"/>
          <w:lang w:val="fr-FR"/>
        </w:rPr>
      </w:r>
      <w:r w:rsidR="00D85059" w:rsidRPr="00312DD1">
        <w:rPr>
          <w:rFonts w:asciiTheme="minorHAnsi" w:hAnsiTheme="minorHAnsi" w:cstheme="minorHAnsi"/>
          <w:sz w:val="20"/>
          <w:lang w:val="fr-FR"/>
        </w:rPr>
        <w:fldChar w:fldCharType="separate"/>
      </w:r>
      <w:r w:rsidR="00B36416">
        <w:rPr>
          <w:rFonts w:asciiTheme="minorHAnsi" w:hAnsiTheme="minorHAnsi" w:cstheme="minorHAnsi"/>
          <w:sz w:val="20"/>
          <w:lang w:val="fr-FR"/>
        </w:rPr>
        <w:t>18.1.2</w:t>
      </w:r>
      <w:r w:rsidR="00D85059" w:rsidRPr="00312DD1">
        <w:rPr>
          <w:rFonts w:asciiTheme="minorHAnsi" w:hAnsiTheme="minorHAnsi" w:cstheme="minorHAnsi"/>
          <w:sz w:val="20"/>
          <w:lang w:val="fr-FR"/>
        </w:rPr>
        <w:fldChar w:fldCharType="end"/>
      </w:r>
      <w:r w:rsidR="00D85059" w:rsidRPr="00312DD1">
        <w:rPr>
          <w:rFonts w:asciiTheme="minorHAnsi" w:hAnsiTheme="minorHAnsi" w:cstheme="minorHAnsi"/>
          <w:sz w:val="20"/>
          <w:lang w:val="fr-FR"/>
        </w:rPr>
        <w:t xml:space="preserve"> </w:t>
      </w:r>
      <w:r w:rsidR="00F44BBD" w:rsidRPr="00312DD1">
        <w:rPr>
          <w:rFonts w:asciiTheme="minorHAnsi" w:hAnsiTheme="minorHAnsi" w:cstheme="minorHAnsi"/>
          <w:sz w:val="20"/>
          <w:lang w:val="fr-FR"/>
        </w:rPr>
        <w:t>« Pé</w:t>
      </w:r>
      <w:r w:rsidR="00F44BBD" w:rsidRPr="00711191">
        <w:rPr>
          <w:rFonts w:asciiTheme="minorHAnsi" w:hAnsiTheme="minorHAnsi" w:cstheme="minorHAnsi"/>
          <w:sz w:val="20"/>
          <w:lang w:val="fr-FR"/>
        </w:rPr>
        <w:t>rimètre</w:t>
      </w:r>
      <w:r w:rsidRPr="00711191">
        <w:rPr>
          <w:rFonts w:asciiTheme="minorHAnsi" w:hAnsiTheme="minorHAnsi" w:cstheme="minorHAnsi"/>
          <w:sz w:val="20"/>
          <w:lang w:val="fr-FR"/>
        </w:rPr>
        <w:t xml:space="preserve"> d’utilisation des Connaissances Antérieu</w:t>
      </w:r>
      <w:r w:rsidR="005F3779" w:rsidRPr="00711191">
        <w:rPr>
          <w:rFonts w:asciiTheme="minorHAnsi" w:hAnsiTheme="minorHAnsi" w:cstheme="minorHAnsi"/>
          <w:sz w:val="20"/>
          <w:lang w:val="fr-FR"/>
        </w:rPr>
        <w:t xml:space="preserve">res par le </w:t>
      </w:r>
      <w:r w:rsidR="008F13BF" w:rsidRPr="00711191">
        <w:rPr>
          <w:rFonts w:asciiTheme="minorHAnsi" w:hAnsiTheme="minorHAnsi" w:cstheme="minorHAnsi"/>
          <w:sz w:val="20"/>
          <w:lang w:val="fr-FR"/>
        </w:rPr>
        <w:t>Titulaire »</w:t>
      </w:r>
      <w:r w:rsidR="005F3779" w:rsidRPr="00711191">
        <w:rPr>
          <w:rFonts w:asciiTheme="minorHAnsi" w:hAnsiTheme="minorHAnsi" w:cstheme="minorHAnsi"/>
          <w:sz w:val="20"/>
          <w:lang w:val="fr-FR"/>
        </w:rPr>
        <w:t xml:space="preserve"> </w:t>
      </w:r>
      <w:r w:rsidR="00D85059" w:rsidRPr="00711191">
        <w:rPr>
          <w:rFonts w:asciiTheme="minorHAnsi" w:hAnsiTheme="minorHAnsi" w:cstheme="minorHAnsi"/>
          <w:sz w:val="20"/>
          <w:lang w:val="fr-FR"/>
        </w:rPr>
        <w:t>point</w:t>
      </w:r>
      <w:r w:rsidR="005F3779" w:rsidRPr="00711191">
        <w:rPr>
          <w:rFonts w:asciiTheme="minorHAnsi" w:hAnsiTheme="minorHAnsi" w:cstheme="minorHAnsi"/>
          <w:sz w:val="20"/>
          <w:lang w:val="fr-FR"/>
        </w:rPr>
        <w:t xml:space="preserve"> </w:t>
      </w:r>
      <w:r w:rsidR="00D85059" w:rsidRPr="00711191">
        <w:rPr>
          <w:rFonts w:asciiTheme="minorHAnsi" w:hAnsiTheme="minorHAnsi" w:cstheme="minorHAnsi"/>
          <w:sz w:val="20"/>
          <w:lang w:val="fr-FR"/>
        </w:rPr>
        <w:t>C</w:t>
      </w:r>
      <w:r w:rsidR="005F3779" w:rsidRPr="00711191">
        <w:rPr>
          <w:rFonts w:asciiTheme="minorHAnsi" w:hAnsiTheme="minorHAnsi" w:cstheme="minorHAnsi"/>
          <w:sz w:val="20"/>
          <w:lang w:val="fr-FR"/>
        </w:rPr>
        <w:t>).</w:t>
      </w:r>
    </w:p>
    <w:p w14:paraId="52268377" w14:textId="1F1E4BD4" w:rsidR="003B5B62" w:rsidRPr="00711191" w:rsidRDefault="003B5B62" w:rsidP="00AD1DAF">
      <w:pPr>
        <w:jc w:val="both"/>
        <w:rPr>
          <w:sz w:val="20"/>
          <w:szCs w:val="20"/>
        </w:rPr>
      </w:pPr>
      <w:r w:rsidRPr="00711191">
        <w:rPr>
          <w:sz w:val="20"/>
          <w:szCs w:val="20"/>
        </w:rPr>
        <w:t xml:space="preserve">Conformément à </w:t>
      </w:r>
      <w:r w:rsidRPr="00312DD1">
        <w:rPr>
          <w:sz w:val="20"/>
          <w:szCs w:val="20"/>
        </w:rPr>
        <w:t xml:space="preserve">l'article </w:t>
      </w:r>
      <w:r w:rsidR="00312DD1" w:rsidRPr="00312DD1">
        <w:rPr>
          <w:rFonts w:cstheme="minorHAnsi"/>
          <w:bCs/>
          <w:iCs/>
          <w:sz w:val="20"/>
          <w:szCs w:val="20"/>
        </w:rPr>
        <w:t>22</w:t>
      </w:r>
      <w:r w:rsidRPr="00312DD1">
        <w:rPr>
          <w:rFonts w:cstheme="minorHAnsi"/>
          <w:bCs/>
          <w:iCs/>
          <w:sz w:val="20"/>
          <w:szCs w:val="20"/>
        </w:rPr>
        <w:t xml:space="preserve"> du CCAG-</w:t>
      </w:r>
      <w:r w:rsidR="00312DD1" w:rsidRPr="00312DD1">
        <w:rPr>
          <w:rFonts w:cstheme="minorHAnsi"/>
          <w:bCs/>
          <w:iCs/>
          <w:sz w:val="20"/>
          <w:szCs w:val="20"/>
        </w:rPr>
        <w:t>Maîtrise d’œuvre</w:t>
      </w:r>
      <w:r w:rsidRPr="00312DD1">
        <w:rPr>
          <w:sz w:val="20"/>
          <w:szCs w:val="20"/>
        </w:rPr>
        <w:t xml:space="preserve">, les résultats </w:t>
      </w:r>
      <w:r w:rsidRPr="00C369F9">
        <w:rPr>
          <w:sz w:val="20"/>
          <w:szCs w:val="20"/>
        </w:rPr>
        <w:t xml:space="preserve">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6F539C">
      <w:pPr>
        <w:pStyle w:val="Titre1"/>
        <w:numPr>
          <w:ilvl w:val="0"/>
          <w:numId w:val="47"/>
        </w:numPr>
        <w:pBdr>
          <w:top w:val="single" w:sz="2" w:space="1" w:color="auto"/>
          <w:bottom w:val="single" w:sz="12" w:space="1" w:color="auto"/>
        </w:pBdr>
        <w:spacing w:before="600" w:after="360"/>
        <w:jc w:val="both"/>
        <w:rPr>
          <w:rFonts w:cstheme="minorHAnsi"/>
          <w:sz w:val="32"/>
          <w:szCs w:val="32"/>
        </w:rPr>
      </w:pPr>
      <w:bookmarkStart w:id="383" w:name="_Toc106030302"/>
      <w:bookmarkStart w:id="384" w:name="_Toc106030427"/>
      <w:bookmarkStart w:id="385" w:name="_Toc106028445"/>
      <w:bookmarkStart w:id="386" w:name="_Toc106030313"/>
      <w:bookmarkStart w:id="387" w:name="_Toc106030438"/>
      <w:bookmarkStart w:id="388" w:name="_Toc180155128"/>
      <w:bookmarkStart w:id="389" w:name="_Toc191892904"/>
      <w:bookmarkEnd w:id="357"/>
      <w:bookmarkEnd w:id="383"/>
      <w:bookmarkEnd w:id="384"/>
      <w:bookmarkEnd w:id="385"/>
      <w:bookmarkEnd w:id="386"/>
      <w:bookmarkEnd w:id="387"/>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88"/>
      <w:bookmarkEnd w:id="389"/>
    </w:p>
    <w:p w14:paraId="3B0299C0" w14:textId="47DD8F48" w:rsidR="009A7152" w:rsidRPr="00AE0D81" w:rsidRDefault="000841B9" w:rsidP="0012386D">
      <w:pPr>
        <w:pStyle w:val="Titre2"/>
      </w:pPr>
      <w:bookmarkStart w:id="390" w:name="_Ref180394037"/>
      <w:bookmarkStart w:id="391" w:name="_Toc180155129"/>
      <w:r w:rsidRPr="00AE0D81">
        <w:t>Attestations du code du travail en vue de la reconduction du marché</w:t>
      </w:r>
      <w:bookmarkEnd w:id="390"/>
      <w:r w:rsidRPr="00AE0D81">
        <w:t xml:space="preserve"> </w:t>
      </w:r>
      <w:bookmarkEnd w:id="391"/>
    </w:p>
    <w:p w14:paraId="5B79CA3B" w14:textId="2DABE50E" w:rsidR="000841B9" w:rsidRDefault="00F13489" w:rsidP="000841B9">
      <w:pPr>
        <w:widowControl w:val="0"/>
        <w:spacing w:before="240"/>
        <w:jc w:val="both"/>
        <w:rPr>
          <w:rFonts w:cstheme="minorHAnsi"/>
          <w:sz w:val="20"/>
          <w:szCs w:val="20"/>
        </w:rPr>
      </w:pPr>
      <w:bookmarkStart w:id="392"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6"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Default="000841B9" w:rsidP="0012386D">
      <w:pPr>
        <w:pStyle w:val="Titre2"/>
      </w:pPr>
      <w:r w:rsidRPr="00AE0D81">
        <w:t>Assurance</w:t>
      </w:r>
      <w:bookmarkEnd w:id="392"/>
      <w:r w:rsidRPr="00AE0D81">
        <w:t xml:space="preserve"> </w:t>
      </w:r>
    </w:p>
    <w:p w14:paraId="2B91D024" w14:textId="77777777" w:rsidR="009E13DC" w:rsidRPr="009E13DC" w:rsidRDefault="009E13DC" w:rsidP="009E13DC">
      <w:pPr>
        <w:tabs>
          <w:tab w:val="left" w:pos="204"/>
        </w:tabs>
        <w:jc w:val="both"/>
        <w:rPr>
          <w:b/>
          <w:bCs/>
          <w:sz w:val="20"/>
          <w:szCs w:val="20"/>
          <w:u w:val="single"/>
        </w:rPr>
      </w:pPr>
      <w:r w:rsidRPr="009E13DC">
        <w:rPr>
          <w:b/>
          <w:bCs/>
          <w:sz w:val="20"/>
          <w:szCs w:val="20"/>
          <w:u w:val="single"/>
        </w:rPr>
        <w:t>Responsabilité civile professionnelle</w:t>
      </w:r>
    </w:p>
    <w:p w14:paraId="31C90247" w14:textId="3DB66133" w:rsidR="009E13DC" w:rsidRPr="00F92FB3" w:rsidRDefault="009E13DC" w:rsidP="009E13DC">
      <w:pPr>
        <w:pStyle w:val="Corpsdetexte24"/>
        <w:tabs>
          <w:tab w:val="left" w:pos="204"/>
        </w:tabs>
        <w:spacing w:line="266" w:lineRule="exact"/>
        <w:rPr>
          <w:rFonts w:ascii="Arial Narrow" w:hAnsi="Arial Narrow"/>
          <w:snapToGrid w:val="0"/>
        </w:rPr>
      </w:pPr>
      <w:r w:rsidRPr="009E13DC">
        <w:rPr>
          <w:rFonts w:asciiTheme="minorHAnsi" w:eastAsiaTheme="minorHAnsi" w:hAnsiTheme="minorHAnsi" w:cstheme="minorBidi"/>
          <w:kern w:val="2"/>
          <w:sz w:val="20"/>
          <w:szCs w:val="20"/>
          <w:lang w:eastAsia="en-US"/>
          <w14:ligatures w14:val="standardContextual"/>
        </w:rPr>
        <w:t xml:space="preserve">Le titulaire doit justifier qu’il est titulaire d’une assurance de responsabilité civile, contractée auprès d’une compagnie d’assurance de solvabilité notoire, couvrant les conséquences pécuniaires des responsabilités pouvant lui incomber du </w:t>
      </w:r>
      <w:r w:rsidRPr="009E13DC">
        <w:rPr>
          <w:rFonts w:asciiTheme="minorHAnsi" w:eastAsiaTheme="minorHAnsi" w:hAnsiTheme="minorHAnsi" w:cstheme="minorBidi"/>
          <w:kern w:val="2"/>
          <w:sz w:val="20"/>
          <w:szCs w:val="20"/>
          <w:lang w:eastAsia="en-US"/>
          <w14:ligatures w14:val="standardContextual"/>
        </w:rPr>
        <w:lastRenderedPageBreak/>
        <w:t>fait des prestations qu'il est chargé de réaliser conformément aux termes du contrat et du fait de ses sous-traitants, à raison des dommages de toute nature causé</w:t>
      </w:r>
      <w:r>
        <w:rPr>
          <w:rFonts w:asciiTheme="minorHAnsi" w:eastAsiaTheme="minorHAnsi" w:hAnsiTheme="minorHAnsi" w:cstheme="minorBidi"/>
          <w:kern w:val="2"/>
          <w:sz w:val="20"/>
          <w:szCs w:val="20"/>
          <w:lang w:eastAsia="en-US"/>
          <w14:ligatures w14:val="standardContextual"/>
        </w:rPr>
        <w:t>e</w:t>
      </w:r>
      <w:r w:rsidRPr="009E13DC">
        <w:rPr>
          <w:rFonts w:asciiTheme="minorHAnsi" w:eastAsiaTheme="minorHAnsi" w:hAnsiTheme="minorHAnsi" w:cstheme="minorBidi"/>
          <w:kern w:val="2"/>
          <w:sz w:val="20"/>
          <w:szCs w:val="20"/>
          <w:lang w:eastAsia="en-US"/>
          <w14:ligatures w14:val="standardContextual"/>
        </w:rPr>
        <w:t xml:space="preserve"> aux tiers, y compris les cocontractants</w:t>
      </w:r>
      <w:r w:rsidRPr="00F92FB3">
        <w:rPr>
          <w:rFonts w:ascii="Arial Narrow" w:hAnsi="Arial Narrow"/>
          <w:snapToGrid w:val="0"/>
        </w:rPr>
        <w:t>.</w:t>
      </w:r>
    </w:p>
    <w:p w14:paraId="769B74AE" w14:textId="77777777" w:rsidR="009E13DC" w:rsidRDefault="009E13DC" w:rsidP="009E13DC">
      <w:pPr>
        <w:tabs>
          <w:tab w:val="left" w:pos="204"/>
        </w:tabs>
        <w:spacing w:after="120" w:line="266" w:lineRule="exact"/>
        <w:jc w:val="both"/>
        <w:rPr>
          <w:sz w:val="20"/>
          <w:szCs w:val="20"/>
        </w:rPr>
      </w:pPr>
    </w:p>
    <w:p w14:paraId="68A8091E" w14:textId="67D5228D" w:rsidR="009E13DC" w:rsidRPr="009E13DC" w:rsidRDefault="009E13DC" w:rsidP="009E13DC">
      <w:pPr>
        <w:tabs>
          <w:tab w:val="left" w:pos="204"/>
        </w:tabs>
        <w:spacing w:line="266" w:lineRule="exact"/>
        <w:jc w:val="both"/>
        <w:rPr>
          <w:sz w:val="20"/>
          <w:szCs w:val="20"/>
        </w:rPr>
      </w:pPr>
      <w:r w:rsidRPr="009E13DC">
        <w:rPr>
          <w:sz w:val="20"/>
          <w:szCs w:val="20"/>
        </w:rPr>
        <w:t>Les polices d’assurances devront prévoir des montants de garantie suffisants pour la couverture des risques encourus et inclure les conséquences de toute solidarité.</w:t>
      </w:r>
    </w:p>
    <w:p w14:paraId="1172C155" w14:textId="77777777" w:rsidR="009E13DC" w:rsidRPr="00F92FB3" w:rsidRDefault="009E13DC" w:rsidP="009E13DC">
      <w:pPr>
        <w:tabs>
          <w:tab w:val="left" w:pos="204"/>
        </w:tabs>
        <w:spacing w:line="266" w:lineRule="exact"/>
        <w:jc w:val="both"/>
        <w:rPr>
          <w:b/>
          <w:snapToGrid w:val="0"/>
        </w:rPr>
      </w:pPr>
    </w:p>
    <w:p w14:paraId="7A6F8FE6" w14:textId="77777777" w:rsidR="009E13DC" w:rsidRPr="009E13DC" w:rsidRDefault="009E13DC" w:rsidP="009E13DC">
      <w:pPr>
        <w:tabs>
          <w:tab w:val="left" w:pos="204"/>
        </w:tabs>
        <w:jc w:val="both"/>
        <w:rPr>
          <w:b/>
          <w:bCs/>
          <w:sz w:val="20"/>
          <w:szCs w:val="20"/>
          <w:u w:val="single"/>
        </w:rPr>
      </w:pPr>
      <w:r w:rsidRPr="009E13DC">
        <w:rPr>
          <w:b/>
          <w:bCs/>
          <w:sz w:val="20"/>
          <w:szCs w:val="20"/>
          <w:u w:val="single"/>
        </w:rPr>
        <w:t>Responsabilité civile décennale</w:t>
      </w:r>
    </w:p>
    <w:p w14:paraId="3605C89B" w14:textId="77777777" w:rsidR="009E13DC" w:rsidRPr="009E13DC" w:rsidRDefault="009E13DC" w:rsidP="009E13DC">
      <w:pPr>
        <w:pStyle w:val="Corpsdetexte24"/>
        <w:tabs>
          <w:tab w:val="left" w:pos="204"/>
        </w:tabs>
        <w:spacing w:line="249" w:lineRule="exact"/>
        <w:rPr>
          <w:rFonts w:asciiTheme="minorHAnsi" w:eastAsiaTheme="minorHAnsi" w:hAnsiTheme="minorHAnsi" w:cstheme="minorBidi"/>
          <w:kern w:val="2"/>
          <w:sz w:val="20"/>
          <w:szCs w:val="20"/>
          <w:lang w:eastAsia="en-US"/>
          <w14:ligatures w14:val="standardContextual"/>
        </w:rPr>
      </w:pPr>
      <w:r w:rsidRPr="009E13DC">
        <w:rPr>
          <w:rFonts w:asciiTheme="minorHAnsi" w:eastAsiaTheme="minorHAnsi" w:hAnsiTheme="minorHAnsi" w:cstheme="minorBidi"/>
          <w:kern w:val="2"/>
          <w:sz w:val="20"/>
          <w:szCs w:val="20"/>
          <w:lang w:eastAsia="en-US"/>
          <w14:ligatures w14:val="standardContextual"/>
        </w:rPr>
        <w:t>Le titulaire devra justifier qu’il est titulaire d’une assurance couvrant les responsabilités découlant des principes dont s’inspirent les articles 1792 et suivants et 2270 du Code Civil.</w:t>
      </w:r>
    </w:p>
    <w:p w14:paraId="16EDBD46" w14:textId="77777777" w:rsidR="009E13DC" w:rsidRPr="00F92FB3" w:rsidRDefault="009E13DC" w:rsidP="009E13DC">
      <w:pPr>
        <w:spacing w:line="266" w:lineRule="exact"/>
        <w:ind w:left="709"/>
        <w:jc w:val="both"/>
        <w:rPr>
          <w:b/>
          <w:i/>
          <w:snapToGrid w:val="0"/>
          <w:u w:val="single"/>
        </w:rPr>
      </w:pPr>
    </w:p>
    <w:p w14:paraId="3982ED8A" w14:textId="77777777" w:rsidR="009E13DC" w:rsidRPr="009E13DC" w:rsidRDefault="009E13DC" w:rsidP="009E13DC">
      <w:pPr>
        <w:spacing w:line="266" w:lineRule="exact"/>
        <w:jc w:val="both"/>
        <w:rPr>
          <w:b/>
          <w:bCs/>
          <w:sz w:val="20"/>
          <w:szCs w:val="20"/>
          <w:u w:val="single"/>
        </w:rPr>
      </w:pPr>
      <w:r w:rsidRPr="009E13DC">
        <w:rPr>
          <w:b/>
          <w:bCs/>
          <w:sz w:val="20"/>
          <w:szCs w:val="20"/>
          <w:u w:val="single"/>
        </w:rPr>
        <w:t>Justificatifs des polices d’assurance</w:t>
      </w:r>
    </w:p>
    <w:p w14:paraId="109A4B63" w14:textId="77777777" w:rsidR="009E13DC" w:rsidRPr="00F92FB3" w:rsidRDefault="009E13DC" w:rsidP="009E13DC">
      <w:pPr>
        <w:tabs>
          <w:tab w:val="left" w:pos="204"/>
        </w:tabs>
        <w:spacing w:line="266" w:lineRule="exact"/>
        <w:jc w:val="both"/>
        <w:rPr>
          <w:snapToGrid w:val="0"/>
        </w:rPr>
      </w:pPr>
      <w:r w:rsidRPr="009E13DC">
        <w:rPr>
          <w:sz w:val="20"/>
          <w:szCs w:val="20"/>
        </w:rPr>
        <w:t>Le titulaire s’engage à obtenir de ses co-traitants ou sous-traitants la justification de souscriptions d’assurances garantissant leurs responsabilités dans les mêmes conditions que celles précisées ci-avant. Le titulaire s’engage à maintenir les assurances requises en état de validité pour la durée de ses responsabilités</w:t>
      </w:r>
      <w:r w:rsidRPr="00F92FB3">
        <w:rPr>
          <w:snapToGrid w:val="0"/>
        </w:rPr>
        <w:t>.</w:t>
      </w:r>
    </w:p>
    <w:p w14:paraId="7373D7A6" w14:textId="4D3FD737" w:rsidR="009E13DC" w:rsidRPr="00B863CF" w:rsidRDefault="009E13DC" w:rsidP="00B863CF">
      <w:pPr>
        <w:rPr>
          <w:sz w:val="20"/>
          <w:szCs w:val="20"/>
        </w:rPr>
      </w:pPr>
      <w:r w:rsidRPr="009E13DC">
        <w:rPr>
          <w:sz w:val="20"/>
          <w:szCs w:val="20"/>
        </w:rPr>
        <w:t xml:space="preserve">Par dérogation à l’article 9.1.3 du CCAG applicable au présent marché, </w:t>
      </w:r>
      <w:r w:rsidR="00B863CF">
        <w:rPr>
          <w:sz w:val="20"/>
          <w:szCs w:val="20"/>
        </w:rPr>
        <w:t>l</w:t>
      </w:r>
      <w:r w:rsidRPr="00B863CF">
        <w:rPr>
          <w:sz w:val="20"/>
          <w:szCs w:val="20"/>
        </w:rPr>
        <w:t>e titulaire devra fournir, avant notification de son marché,</w:t>
      </w:r>
      <w:r w:rsidR="00B863CF" w:rsidRPr="00B863CF">
        <w:rPr>
          <w:sz w:val="20"/>
          <w:szCs w:val="20"/>
        </w:rPr>
        <w:t xml:space="preserve"> les</w:t>
      </w:r>
      <w:r w:rsidRPr="00B863CF">
        <w:rPr>
          <w:sz w:val="20"/>
          <w:szCs w:val="20"/>
        </w:rPr>
        <w:t xml:space="preserve"> attestation</w:t>
      </w:r>
      <w:r w:rsidR="00B863CF" w:rsidRPr="00B863CF">
        <w:rPr>
          <w:sz w:val="20"/>
          <w:szCs w:val="20"/>
        </w:rPr>
        <w:t>s de responsabilité civile professionnelle et responsabilité civile décennale</w:t>
      </w:r>
      <w:r w:rsidRPr="00B863CF">
        <w:rPr>
          <w:sz w:val="20"/>
          <w:szCs w:val="20"/>
        </w:rPr>
        <w:t xml:space="preserve"> de son assureur justifiant qu’il est à jour de ses cotisations, ce</w:t>
      </w:r>
      <w:r w:rsidR="00B863CF" w:rsidRPr="00B863CF">
        <w:rPr>
          <w:sz w:val="20"/>
          <w:szCs w:val="20"/>
        </w:rPr>
        <w:t>s</w:t>
      </w:r>
      <w:r w:rsidRPr="00B863CF">
        <w:rPr>
          <w:sz w:val="20"/>
          <w:szCs w:val="20"/>
        </w:rPr>
        <w:t xml:space="preserve"> attestation</w:t>
      </w:r>
      <w:r w:rsidR="00B863CF" w:rsidRPr="00B863CF">
        <w:rPr>
          <w:sz w:val="20"/>
          <w:szCs w:val="20"/>
        </w:rPr>
        <w:t>s</w:t>
      </w:r>
      <w:r w:rsidRPr="00B863CF">
        <w:rPr>
          <w:sz w:val="20"/>
          <w:szCs w:val="20"/>
        </w:rPr>
        <w:t xml:space="preserve"> devr</w:t>
      </w:r>
      <w:r w:rsidR="00B863CF" w:rsidRPr="00B863CF">
        <w:rPr>
          <w:sz w:val="20"/>
          <w:szCs w:val="20"/>
        </w:rPr>
        <w:t>ont</w:t>
      </w:r>
      <w:r w:rsidRPr="00B863CF">
        <w:rPr>
          <w:sz w:val="20"/>
          <w:szCs w:val="20"/>
        </w:rPr>
        <w:t xml:space="preserve"> porter la mention de l’étendue de la garantie.</w:t>
      </w:r>
    </w:p>
    <w:p w14:paraId="2AB7C8A6" w14:textId="77777777" w:rsidR="009E13DC" w:rsidRPr="00B863CF" w:rsidRDefault="009E13DC" w:rsidP="009E13DC">
      <w:pPr>
        <w:tabs>
          <w:tab w:val="left" w:pos="204"/>
        </w:tabs>
        <w:jc w:val="both"/>
        <w:rPr>
          <w:sz w:val="20"/>
          <w:szCs w:val="20"/>
        </w:rPr>
      </w:pPr>
      <w:r w:rsidRPr="00B863CF">
        <w:rPr>
          <w:sz w:val="20"/>
          <w:szCs w:val="20"/>
        </w:rPr>
        <w:t>Il devra également fournir une attestation semblable à l’appui de son projet de décompte final.</w:t>
      </w:r>
    </w:p>
    <w:p w14:paraId="00996B2A" w14:textId="77777777" w:rsidR="009E13DC" w:rsidRPr="00B863CF" w:rsidRDefault="009E13DC" w:rsidP="009E13DC">
      <w:pPr>
        <w:tabs>
          <w:tab w:val="left" w:pos="204"/>
        </w:tabs>
        <w:spacing w:line="266" w:lineRule="exact"/>
        <w:jc w:val="both"/>
        <w:rPr>
          <w:sz w:val="20"/>
          <w:szCs w:val="20"/>
        </w:rPr>
      </w:pPr>
      <w:r w:rsidRPr="00B863CF">
        <w:rPr>
          <w:sz w:val="20"/>
          <w:szCs w:val="20"/>
        </w:rPr>
        <w:t>Il devra, s’il y a lieu, souscrire une police complémentaire si le Maître d'Ouvrage, compte tenu des risques particuliers de l’opération, estime que la garantie est insuffisante. Le Maître d'Ouvrage en avertit le titulaire par ordre de service, au plus tard dans le mois de la notification du présent marché.</w:t>
      </w:r>
    </w:p>
    <w:p w14:paraId="33FB7010" w14:textId="5CD69C7D" w:rsidR="00AF2127" w:rsidRPr="009C32B0" w:rsidRDefault="000841B9" w:rsidP="0012386D">
      <w:pPr>
        <w:pStyle w:val="Titre2"/>
      </w:pPr>
      <w:bookmarkStart w:id="393" w:name="_Toc127452760"/>
      <w:bookmarkStart w:id="394" w:name="_Toc180155131"/>
      <w:r w:rsidRPr="009C32B0">
        <w:t xml:space="preserve">Constitution d’une base de données économiques, sociales et </w:t>
      </w:r>
      <w:bookmarkEnd w:id="393"/>
      <w:r w:rsidRPr="009C32B0">
        <w:t>environnementales</w:t>
      </w:r>
      <w:bookmarkEnd w:id="394"/>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6F539C">
      <w:pPr>
        <w:pStyle w:val="Titre1"/>
        <w:numPr>
          <w:ilvl w:val="0"/>
          <w:numId w:val="47"/>
        </w:numPr>
        <w:pBdr>
          <w:top w:val="single" w:sz="2" w:space="1" w:color="auto"/>
          <w:bottom w:val="single" w:sz="12" w:space="1" w:color="auto"/>
        </w:pBdr>
        <w:spacing w:before="600" w:after="360"/>
        <w:jc w:val="both"/>
        <w:rPr>
          <w:rFonts w:cstheme="minorHAnsi"/>
          <w:sz w:val="32"/>
          <w:szCs w:val="32"/>
        </w:rPr>
      </w:pPr>
      <w:bookmarkStart w:id="395" w:name="_Toc180155132"/>
      <w:bookmarkStart w:id="396" w:name="_Ref187052608"/>
      <w:bookmarkStart w:id="397" w:name="_Toc191892905"/>
      <w:r w:rsidRPr="00B06823">
        <w:rPr>
          <w:rFonts w:cstheme="minorHAnsi"/>
          <w:sz w:val="32"/>
          <w:szCs w:val="32"/>
        </w:rPr>
        <w:lastRenderedPageBreak/>
        <w:t>RÉSILIATION</w:t>
      </w:r>
      <w:bookmarkEnd w:id="395"/>
      <w:bookmarkEnd w:id="396"/>
      <w:bookmarkEnd w:id="397"/>
    </w:p>
    <w:p w14:paraId="42E986E3" w14:textId="77777777" w:rsidR="007E6167" w:rsidRPr="00517BA3" w:rsidRDefault="007E6167" w:rsidP="0012386D">
      <w:pPr>
        <w:pStyle w:val="Titre2"/>
      </w:pPr>
      <w:bookmarkStart w:id="398" w:name="_Ref116369191"/>
      <w:bookmarkStart w:id="399" w:name="_Toc180155133"/>
      <w:r w:rsidRPr="00517BA3">
        <w:t xml:space="preserve">Résiliation pour </w:t>
      </w:r>
      <w:r w:rsidR="00480983" w:rsidRPr="00517BA3">
        <w:t>faute du titulaire</w:t>
      </w:r>
      <w:bookmarkEnd w:id="398"/>
      <w:bookmarkEnd w:id="399"/>
    </w:p>
    <w:p w14:paraId="103FF157" w14:textId="75B32C16" w:rsidR="00480983" w:rsidRPr="00711191" w:rsidRDefault="00C457AD" w:rsidP="00E51E0B">
      <w:pPr>
        <w:jc w:val="both"/>
        <w:rPr>
          <w:rFonts w:cstheme="minorHAnsi"/>
          <w:sz w:val="20"/>
          <w:szCs w:val="20"/>
        </w:rPr>
      </w:pPr>
      <w:r w:rsidRPr="00711191">
        <w:rPr>
          <w:rFonts w:cstheme="minorHAnsi"/>
          <w:sz w:val="20"/>
          <w:szCs w:val="20"/>
        </w:rPr>
        <w:t xml:space="preserve">En complément à </w:t>
      </w:r>
      <w:r w:rsidRPr="00947C8F">
        <w:rPr>
          <w:rFonts w:cstheme="minorHAnsi"/>
          <w:sz w:val="20"/>
          <w:szCs w:val="20"/>
        </w:rPr>
        <w:t xml:space="preserve">l’article </w:t>
      </w:r>
      <w:r w:rsidR="00947C8F" w:rsidRPr="00947C8F">
        <w:rPr>
          <w:rFonts w:cstheme="minorHAnsi"/>
          <w:bCs/>
          <w:sz w:val="20"/>
          <w:szCs w:val="20"/>
        </w:rPr>
        <w:t>30</w:t>
      </w:r>
      <w:r w:rsidRPr="00947C8F">
        <w:rPr>
          <w:rFonts w:cstheme="minorHAnsi"/>
          <w:bCs/>
          <w:sz w:val="20"/>
          <w:szCs w:val="20"/>
        </w:rPr>
        <w:t xml:space="preserve"> du</w:t>
      </w:r>
      <w:r w:rsidRPr="00947C8F">
        <w:rPr>
          <w:rFonts w:cstheme="minorHAnsi"/>
          <w:sz w:val="20"/>
          <w:szCs w:val="20"/>
        </w:rPr>
        <w:t xml:space="preserve"> </w:t>
      </w:r>
      <w:r w:rsidRPr="00947C8F">
        <w:rPr>
          <w:rFonts w:cstheme="minorHAnsi"/>
          <w:bCs/>
          <w:sz w:val="20"/>
          <w:szCs w:val="20"/>
        </w:rPr>
        <w:t>CCAG</w:t>
      </w:r>
      <w:r w:rsidR="00947C8F" w:rsidRPr="00947C8F">
        <w:rPr>
          <w:rFonts w:cstheme="minorHAnsi"/>
          <w:bCs/>
          <w:sz w:val="20"/>
          <w:szCs w:val="20"/>
        </w:rPr>
        <w:t xml:space="preserve"> maîtrise d’œuvre</w:t>
      </w:r>
      <w:r w:rsidRPr="00947C8F">
        <w:rPr>
          <w:rFonts w:cstheme="minorHAnsi"/>
          <w:i/>
          <w:iCs/>
          <w:sz w:val="20"/>
          <w:szCs w:val="20"/>
        </w:rPr>
        <w:t>.</w:t>
      </w:r>
      <w:r w:rsidRPr="00947C8F">
        <w:rPr>
          <w:rFonts w:cstheme="minorHAnsi"/>
          <w:sz w:val="20"/>
          <w:szCs w:val="20"/>
        </w:rPr>
        <w:t xml:space="preserve">, </w:t>
      </w:r>
      <w:r w:rsidRPr="00711191">
        <w:rPr>
          <w:rFonts w:cstheme="minorHAnsi"/>
          <w:sz w:val="20"/>
          <w:szCs w:val="20"/>
        </w:rPr>
        <w:t>la résiliation 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w:t>
      </w:r>
      <w:r w:rsidR="00CF6566" w:rsidRPr="00947C8F">
        <w:rPr>
          <w:rFonts w:cstheme="minorHAnsi"/>
          <w:sz w:val="20"/>
          <w:szCs w:val="20"/>
        </w:rPr>
        <w:t xml:space="preserve">l’article </w:t>
      </w:r>
      <w:r w:rsidR="00CF6566" w:rsidRPr="00947C8F">
        <w:rPr>
          <w:rFonts w:cstheme="minorHAnsi"/>
          <w:sz w:val="20"/>
          <w:szCs w:val="20"/>
        </w:rPr>
        <w:fldChar w:fldCharType="begin"/>
      </w:r>
      <w:r w:rsidR="00CF6566" w:rsidRPr="00947C8F">
        <w:rPr>
          <w:rFonts w:cstheme="minorHAnsi"/>
          <w:sz w:val="20"/>
          <w:szCs w:val="20"/>
        </w:rPr>
        <w:instrText xml:space="preserve"> REF _Ref178340968 \r \h  \* MERGEFORMAT </w:instrText>
      </w:r>
      <w:r w:rsidR="00CF6566" w:rsidRPr="00947C8F">
        <w:rPr>
          <w:rFonts w:cstheme="minorHAnsi"/>
          <w:sz w:val="20"/>
          <w:szCs w:val="20"/>
        </w:rPr>
      </w:r>
      <w:r w:rsidR="00CF6566" w:rsidRPr="00947C8F">
        <w:rPr>
          <w:rFonts w:cstheme="minorHAnsi"/>
          <w:sz w:val="20"/>
          <w:szCs w:val="20"/>
        </w:rPr>
        <w:fldChar w:fldCharType="separate"/>
      </w:r>
      <w:r w:rsidR="00B36416">
        <w:rPr>
          <w:rFonts w:cstheme="minorHAnsi"/>
          <w:sz w:val="20"/>
          <w:szCs w:val="20"/>
        </w:rPr>
        <w:t>11.4.3</w:t>
      </w:r>
      <w:r w:rsidR="00CF6566" w:rsidRPr="00947C8F">
        <w:rPr>
          <w:rFonts w:cstheme="minorHAnsi"/>
          <w:sz w:val="20"/>
          <w:szCs w:val="20"/>
        </w:rPr>
        <w:fldChar w:fldCharType="end"/>
      </w:r>
      <w:r w:rsidR="00CF6566" w:rsidRPr="00947C8F">
        <w:rPr>
          <w:rFonts w:cstheme="minorHAnsi"/>
          <w:sz w:val="20"/>
          <w:szCs w:val="20"/>
        </w:rPr>
        <w:t xml:space="preserve"> du présent</w:t>
      </w:r>
      <w:r w:rsidR="00CF6566" w:rsidRPr="00C369F9">
        <w:rPr>
          <w:rFonts w:cstheme="minorHAnsi"/>
          <w:sz w:val="20"/>
          <w:szCs w:val="20"/>
        </w:rPr>
        <w:t xml:space="preserve"> document.</w:t>
      </w:r>
    </w:p>
    <w:p w14:paraId="001A55B3" w14:textId="77777777" w:rsidR="00480983" w:rsidRPr="00F12D8F" w:rsidRDefault="00480983" w:rsidP="0012386D">
      <w:pPr>
        <w:pStyle w:val="Titre2"/>
      </w:pPr>
      <w:bookmarkStart w:id="400" w:name="_Toc180155134"/>
      <w:r w:rsidRPr="00F12D8F">
        <w:t>Résiliation pour motif d’intérêt général</w:t>
      </w:r>
      <w:bookmarkEnd w:id="400"/>
    </w:p>
    <w:p w14:paraId="0D566542" w14:textId="063C88EB" w:rsidR="003649A5" w:rsidRPr="00711191" w:rsidRDefault="0081226C" w:rsidP="00E51E0B">
      <w:pPr>
        <w:jc w:val="both"/>
        <w:rPr>
          <w:rFonts w:cstheme="minorHAnsi"/>
          <w:sz w:val="20"/>
          <w:szCs w:val="20"/>
        </w:rPr>
      </w:pPr>
      <w:r w:rsidRPr="00711191">
        <w:rPr>
          <w:rFonts w:cstheme="minorHAnsi"/>
          <w:sz w:val="20"/>
          <w:szCs w:val="20"/>
        </w:rPr>
        <w:t xml:space="preserve">Conformément à </w:t>
      </w:r>
      <w:r w:rsidRPr="00947C8F">
        <w:rPr>
          <w:rFonts w:cstheme="minorHAnsi"/>
          <w:sz w:val="20"/>
          <w:szCs w:val="20"/>
        </w:rPr>
        <w:t>l’article</w:t>
      </w:r>
      <w:r w:rsidR="002140B8" w:rsidRPr="00947C8F">
        <w:rPr>
          <w:rFonts w:cstheme="minorHAnsi"/>
          <w:sz w:val="20"/>
          <w:szCs w:val="20"/>
        </w:rPr>
        <w:t xml:space="preserve"> </w:t>
      </w:r>
      <w:r w:rsidR="00947C8F" w:rsidRPr="00947C8F">
        <w:rPr>
          <w:rFonts w:cstheme="minorHAnsi"/>
          <w:sz w:val="20"/>
          <w:szCs w:val="20"/>
        </w:rPr>
        <w:t>31</w:t>
      </w:r>
      <w:r w:rsidR="009E2513" w:rsidRPr="00947C8F">
        <w:rPr>
          <w:rFonts w:cstheme="minorHAnsi"/>
          <w:sz w:val="20"/>
          <w:szCs w:val="20"/>
        </w:rPr>
        <w:t xml:space="preserve"> du CCAG</w:t>
      </w:r>
      <w:r w:rsidR="00947C8F" w:rsidRPr="00947C8F">
        <w:rPr>
          <w:rFonts w:cstheme="minorHAnsi"/>
          <w:sz w:val="20"/>
          <w:szCs w:val="20"/>
        </w:rPr>
        <w:t xml:space="preserve"> maîtrise d’œuvre</w:t>
      </w:r>
      <w:r w:rsidRPr="00711191">
        <w:rPr>
          <w:rFonts w:cstheme="minorHAnsi"/>
          <w:sz w:val="20"/>
          <w:szCs w:val="20"/>
        </w:rPr>
        <w:t>, le pouvoir adjudicateur peut mettre fin au marché à tout moment pour motif d’intérêt général.</w:t>
      </w:r>
    </w:p>
    <w:p w14:paraId="4677556B" w14:textId="7702C311" w:rsidR="0081226C" w:rsidRDefault="0081226C" w:rsidP="002733F1">
      <w:pPr>
        <w:spacing w:after="0"/>
        <w:jc w:val="both"/>
        <w:rPr>
          <w:rFonts w:cstheme="minorHAnsi"/>
          <w:sz w:val="20"/>
          <w:szCs w:val="20"/>
        </w:rPr>
      </w:pPr>
      <w:r w:rsidRPr="00711191">
        <w:rPr>
          <w:rFonts w:cstheme="minorHAnsi"/>
          <w:sz w:val="20"/>
          <w:szCs w:val="20"/>
        </w:rPr>
        <w:t xml:space="preserve">L’indemnisation </w:t>
      </w:r>
      <w:r w:rsidR="00FE496D" w:rsidRPr="00711191">
        <w:rPr>
          <w:rFonts w:cstheme="minorHAnsi"/>
          <w:sz w:val="20"/>
          <w:szCs w:val="20"/>
        </w:rPr>
        <w:t xml:space="preserve">pour </w:t>
      </w:r>
      <w:r w:rsidRPr="00711191">
        <w:rPr>
          <w:rFonts w:cstheme="minorHAnsi"/>
          <w:sz w:val="20"/>
          <w:szCs w:val="20"/>
        </w:rPr>
        <w:t>résiliation est calculée conformément à l’article</w:t>
      </w:r>
      <w:r w:rsidRPr="00131858">
        <w:rPr>
          <w:rFonts w:cstheme="minorHAnsi"/>
          <w:sz w:val="20"/>
          <w:szCs w:val="20"/>
        </w:rPr>
        <w:t xml:space="preserve"> </w:t>
      </w:r>
      <w:r w:rsidR="00131858" w:rsidRPr="00131858">
        <w:rPr>
          <w:rFonts w:cstheme="minorHAnsi"/>
          <w:sz w:val="20"/>
          <w:szCs w:val="20"/>
        </w:rPr>
        <w:t>3</w:t>
      </w:r>
      <w:r w:rsidR="004F4A92" w:rsidRPr="00131858">
        <w:rPr>
          <w:rFonts w:cstheme="minorHAnsi"/>
          <w:sz w:val="20"/>
          <w:szCs w:val="20"/>
        </w:rPr>
        <w:t xml:space="preserve">2 </w:t>
      </w:r>
      <w:r w:rsidRPr="00131858">
        <w:rPr>
          <w:rFonts w:cstheme="minorHAnsi"/>
          <w:sz w:val="20"/>
          <w:szCs w:val="20"/>
        </w:rPr>
        <w:t>du CCAG</w:t>
      </w:r>
      <w:r w:rsidR="009E2513" w:rsidRPr="00131858">
        <w:rPr>
          <w:rFonts w:cstheme="minorHAnsi"/>
          <w:sz w:val="20"/>
          <w:szCs w:val="20"/>
        </w:rPr>
        <w:t xml:space="preserve"> </w:t>
      </w:r>
      <w:r w:rsidR="00131858" w:rsidRPr="00131858">
        <w:rPr>
          <w:rFonts w:cstheme="minorHAnsi"/>
          <w:sz w:val="20"/>
          <w:szCs w:val="20"/>
        </w:rPr>
        <w:t>maîtrise d’œuvre</w:t>
      </w:r>
      <w:r w:rsidR="009B2C4A" w:rsidRPr="00131858">
        <w:rPr>
          <w:rFonts w:cstheme="minorHAnsi"/>
          <w:sz w:val="20"/>
          <w:szCs w:val="20"/>
        </w:rPr>
        <w:t xml:space="preserve"> </w:t>
      </w:r>
      <w:r w:rsidRPr="00711191">
        <w:rPr>
          <w:rFonts w:cstheme="minorHAnsi"/>
          <w:sz w:val="20"/>
          <w:szCs w:val="20"/>
        </w:rPr>
        <w:t xml:space="preserve">et le marché résilié est liquidé dans les conditions de l’article </w:t>
      </w:r>
      <w:r w:rsidR="00131858">
        <w:rPr>
          <w:rFonts w:cstheme="minorHAnsi"/>
          <w:sz w:val="20"/>
          <w:szCs w:val="20"/>
        </w:rPr>
        <w:t>32.3 du CCAG Maîtrise d’œuvre</w:t>
      </w:r>
      <w:r w:rsidR="00E32EB5" w:rsidRPr="00131858">
        <w:rPr>
          <w:rFonts w:cstheme="minorHAnsi"/>
          <w:sz w:val="20"/>
          <w:szCs w:val="20"/>
        </w:rPr>
        <w:t>.</w:t>
      </w:r>
    </w:p>
    <w:p w14:paraId="14B62366" w14:textId="31AEB846" w:rsidR="003863DF" w:rsidRDefault="003863DF" w:rsidP="003863DF">
      <w:pPr>
        <w:rPr>
          <w:sz w:val="20"/>
          <w:szCs w:val="20"/>
        </w:rPr>
      </w:pPr>
      <w:r>
        <w:rPr>
          <w:sz w:val="20"/>
          <w:szCs w:val="20"/>
        </w:rPr>
        <w:t xml:space="preserve"> </w:t>
      </w:r>
    </w:p>
    <w:p w14:paraId="153037E6" w14:textId="00E3AE51" w:rsidR="003863DF" w:rsidRDefault="003863DF" w:rsidP="0012386D">
      <w:pPr>
        <w:pStyle w:val="Titre2"/>
      </w:pPr>
      <w:r>
        <w:t xml:space="preserve">Résiliation en cas de non-respect des engagements sur coûts des travaux en phase d’étude </w:t>
      </w:r>
    </w:p>
    <w:p w14:paraId="3DEB1A56" w14:textId="2ADB65A4" w:rsidR="003863DF" w:rsidRPr="003863DF" w:rsidRDefault="003863DF" w:rsidP="003863DF">
      <w:pPr>
        <w:jc w:val="both"/>
        <w:rPr>
          <w:rFonts w:cstheme="minorHAnsi"/>
          <w:sz w:val="20"/>
          <w:szCs w:val="20"/>
        </w:rPr>
      </w:pPr>
      <w:r w:rsidRPr="003863DF">
        <w:rPr>
          <w:rFonts w:cstheme="minorHAnsi"/>
          <w:sz w:val="20"/>
          <w:szCs w:val="20"/>
        </w:rPr>
        <w:t>Si les conditions de l’article 1</w:t>
      </w:r>
      <w:r>
        <w:rPr>
          <w:rFonts w:cstheme="minorHAnsi"/>
          <w:sz w:val="20"/>
          <w:szCs w:val="20"/>
        </w:rPr>
        <w:t xml:space="preserve">5 </w:t>
      </w:r>
      <w:r w:rsidRPr="003863DF">
        <w:rPr>
          <w:rFonts w:cstheme="minorHAnsi"/>
          <w:sz w:val="20"/>
          <w:szCs w:val="20"/>
        </w:rPr>
        <w:t xml:space="preserve">du présent </w:t>
      </w:r>
      <w:r>
        <w:rPr>
          <w:rFonts w:cstheme="minorHAnsi"/>
          <w:sz w:val="20"/>
          <w:szCs w:val="20"/>
        </w:rPr>
        <w:t xml:space="preserve">Acte d’engagement valant </w:t>
      </w:r>
      <w:r w:rsidRPr="003863DF">
        <w:rPr>
          <w:rFonts w:cstheme="minorHAnsi"/>
          <w:sz w:val="20"/>
          <w:szCs w:val="20"/>
        </w:rPr>
        <w:t>CCP</w:t>
      </w:r>
      <w:r>
        <w:rPr>
          <w:rFonts w:cstheme="minorHAnsi"/>
          <w:sz w:val="20"/>
          <w:szCs w:val="20"/>
        </w:rPr>
        <w:t>, intitulé « engagement sur le coût des travaux »</w:t>
      </w:r>
      <w:r w:rsidRPr="003863DF">
        <w:rPr>
          <w:rFonts w:cstheme="minorHAnsi"/>
          <w:sz w:val="20"/>
          <w:szCs w:val="20"/>
        </w:rPr>
        <w:t xml:space="preserve"> ne sont pas remplies, le </w:t>
      </w:r>
      <w:r w:rsidR="0062163D">
        <w:rPr>
          <w:rStyle w:val="cf11"/>
          <w:rFonts w:asciiTheme="minorHAnsi" w:hAnsiTheme="minorHAnsi" w:cstheme="minorHAnsi"/>
          <w:sz w:val="20"/>
          <w:szCs w:val="20"/>
        </w:rPr>
        <w:t>bon de commande</w:t>
      </w:r>
      <w:r w:rsidR="0062163D" w:rsidRPr="00BB28AE">
        <w:rPr>
          <w:rStyle w:val="cf11"/>
          <w:rFonts w:asciiTheme="minorHAnsi" w:hAnsiTheme="minorHAnsi" w:cstheme="minorHAnsi"/>
          <w:sz w:val="20"/>
          <w:szCs w:val="20"/>
        </w:rPr>
        <w:t xml:space="preserve"> </w:t>
      </w:r>
      <w:r w:rsidRPr="003863DF">
        <w:rPr>
          <w:rFonts w:cstheme="minorHAnsi"/>
          <w:sz w:val="20"/>
          <w:szCs w:val="20"/>
        </w:rPr>
        <w:t xml:space="preserve">concerné pourra être résilié sans indemnité. Les prestations déjà accomplies seront rémunérées sur la base des modalités du </w:t>
      </w:r>
      <w:r w:rsidR="0062163D">
        <w:rPr>
          <w:rFonts w:cstheme="minorHAnsi"/>
          <w:sz w:val="20"/>
          <w:szCs w:val="20"/>
        </w:rPr>
        <w:t>bon de commande</w:t>
      </w:r>
      <w:r w:rsidRPr="003863DF">
        <w:rPr>
          <w:rFonts w:cstheme="minorHAnsi"/>
          <w:sz w:val="20"/>
          <w:szCs w:val="20"/>
        </w:rPr>
        <w:t xml:space="preserve">. La rémunération de l’élément de mission, objet de la contestation, sera affectée avec abattement au moins égal à 20 % sauf dispositions différentes du </w:t>
      </w:r>
      <w:r w:rsidR="0062163D">
        <w:rPr>
          <w:rStyle w:val="cf11"/>
          <w:rFonts w:asciiTheme="minorHAnsi" w:hAnsiTheme="minorHAnsi" w:cstheme="minorHAnsi"/>
          <w:sz w:val="20"/>
          <w:szCs w:val="20"/>
        </w:rPr>
        <w:t>bon de commande</w:t>
      </w:r>
      <w:r w:rsidRPr="003863DF">
        <w:rPr>
          <w:rFonts w:cstheme="minorHAnsi"/>
          <w:sz w:val="20"/>
          <w:szCs w:val="20"/>
        </w:rPr>
        <w:t xml:space="preserve">. Si ce cas de figure se répète à plus de quatre reprises dans une même année d’exécution, le maître d’ouvrage peut procéder à la résiliation de l’accord-cadre sans indemnité.  </w:t>
      </w:r>
    </w:p>
    <w:p w14:paraId="03CDBF9B" w14:textId="39C1A931" w:rsidR="00F12D8F" w:rsidRPr="00F12D8F" w:rsidRDefault="00F12D8F" w:rsidP="0012386D">
      <w:pPr>
        <w:pStyle w:val="Titre2"/>
      </w:pPr>
      <w:bookmarkStart w:id="401" w:name="_Toc180155135"/>
      <w:r w:rsidRPr="00F12D8F">
        <w:t>Redressement ou liquidation judiciaire</w:t>
      </w:r>
      <w:bookmarkEnd w:id="401"/>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6F539C">
      <w:pPr>
        <w:pStyle w:val="Titre1"/>
        <w:numPr>
          <w:ilvl w:val="0"/>
          <w:numId w:val="47"/>
        </w:numPr>
        <w:pBdr>
          <w:top w:val="single" w:sz="2" w:space="1" w:color="auto"/>
          <w:bottom w:val="single" w:sz="12" w:space="1" w:color="auto"/>
        </w:pBdr>
        <w:spacing w:before="120" w:after="360"/>
        <w:jc w:val="both"/>
        <w:rPr>
          <w:rFonts w:cstheme="minorHAnsi"/>
          <w:sz w:val="32"/>
          <w:szCs w:val="32"/>
        </w:rPr>
      </w:pPr>
      <w:bookmarkStart w:id="402" w:name="_Ref116369680"/>
      <w:bookmarkStart w:id="403" w:name="_Toc180155136"/>
      <w:bookmarkStart w:id="404" w:name="_Toc191892906"/>
      <w:r w:rsidRPr="00B06823">
        <w:rPr>
          <w:rFonts w:cstheme="minorHAnsi"/>
          <w:sz w:val="32"/>
          <w:szCs w:val="32"/>
        </w:rPr>
        <w:lastRenderedPageBreak/>
        <w:t>RÈGLEMENT DES LITIGES</w:t>
      </w:r>
      <w:bookmarkEnd w:id="402"/>
      <w:bookmarkEnd w:id="403"/>
      <w:bookmarkEnd w:id="404"/>
    </w:p>
    <w:p w14:paraId="561010FD" w14:textId="3A708A61" w:rsidR="00D66CD6" w:rsidRPr="0070499D" w:rsidRDefault="008D467A" w:rsidP="0012386D">
      <w:pPr>
        <w:pStyle w:val="Titre2"/>
      </w:pPr>
      <w:bookmarkStart w:id="405"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6F539C">
      <w:pPr>
        <w:numPr>
          <w:ilvl w:val="0"/>
          <w:numId w:val="29"/>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6F539C">
      <w:pPr>
        <w:numPr>
          <w:ilvl w:val="0"/>
          <w:numId w:val="29"/>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12386D">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5C30AB43" w14:textId="15AE6C77" w:rsidR="0089313E" w:rsidRPr="00B06823" w:rsidRDefault="0089313E" w:rsidP="006F539C">
      <w:pPr>
        <w:pStyle w:val="Titre1"/>
        <w:numPr>
          <w:ilvl w:val="0"/>
          <w:numId w:val="47"/>
        </w:numPr>
        <w:pBdr>
          <w:top w:val="single" w:sz="2" w:space="1" w:color="auto"/>
          <w:bottom w:val="single" w:sz="12" w:space="1" w:color="auto"/>
        </w:pBdr>
        <w:spacing w:before="600" w:after="360"/>
        <w:jc w:val="both"/>
        <w:rPr>
          <w:rFonts w:cstheme="minorHAnsi"/>
          <w:sz w:val="32"/>
          <w:szCs w:val="32"/>
        </w:rPr>
      </w:pPr>
      <w:bookmarkStart w:id="406" w:name="_Toc106004855"/>
      <w:bookmarkStart w:id="407" w:name="_Toc490144842"/>
      <w:bookmarkStart w:id="408" w:name="_Toc97823621"/>
      <w:bookmarkStart w:id="409" w:name="_Toc180155139"/>
      <w:bookmarkStart w:id="410" w:name="_Toc191892907"/>
      <w:bookmarkEnd w:id="405"/>
      <w:bookmarkEnd w:id="406"/>
      <w:r w:rsidRPr="00B06823">
        <w:rPr>
          <w:rFonts w:cstheme="minorHAnsi"/>
          <w:sz w:val="32"/>
          <w:szCs w:val="32"/>
        </w:rPr>
        <w:t>SIGNATURE DE</w:t>
      </w:r>
      <w:r w:rsidR="004F6C24" w:rsidRPr="00B06823">
        <w:rPr>
          <w:rFonts w:cstheme="minorHAnsi"/>
          <w:sz w:val="32"/>
          <w:szCs w:val="32"/>
        </w:rPr>
        <w:t>S PARTIES</w:t>
      </w:r>
      <w:bookmarkEnd w:id="407"/>
      <w:bookmarkEnd w:id="408"/>
      <w:bookmarkEnd w:id="409"/>
      <w:bookmarkEnd w:id="410"/>
    </w:p>
    <w:p w14:paraId="4A626519" w14:textId="77777777" w:rsidR="004F6C24" w:rsidRPr="00A6020A" w:rsidRDefault="004F6C24" w:rsidP="0012386D">
      <w:pPr>
        <w:pStyle w:val="Titre2"/>
      </w:pPr>
      <w:bookmarkStart w:id="411" w:name="_Toc180155140"/>
      <w:bookmarkStart w:id="412" w:name="_Toc490144843"/>
      <w:bookmarkStart w:id="413" w:name="_Toc197326336"/>
      <w:bookmarkStart w:id="414" w:name="_Toc97823622"/>
      <w:r w:rsidRPr="00A6020A">
        <w:t>Prévention de la corruption</w:t>
      </w:r>
      <w:bookmarkEnd w:id="411"/>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8"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lastRenderedPageBreak/>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486E6FB5" w14:textId="77777777" w:rsidR="00C16F4F" w:rsidRDefault="00C16F4F" w:rsidP="004F6C24">
      <w:pPr>
        <w:jc w:val="both"/>
        <w:rPr>
          <w:sz w:val="20"/>
          <w:szCs w:val="20"/>
        </w:rPr>
      </w:pPr>
    </w:p>
    <w:p w14:paraId="1DF40427" w14:textId="77777777" w:rsidR="00C16F4F" w:rsidRDefault="00C16F4F" w:rsidP="004F6C24">
      <w:pPr>
        <w:jc w:val="both"/>
        <w:rPr>
          <w:sz w:val="20"/>
          <w:szCs w:val="20"/>
        </w:rPr>
      </w:pPr>
    </w:p>
    <w:p w14:paraId="633D70DD" w14:textId="77777777" w:rsidR="00C16F4F" w:rsidRDefault="00C16F4F" w:rsidP="004F6C24">
      <w:pPr>
        <w:jc w:val="both"/>
        <w:rPr>
          <w:sz w:val="20"/>
          <w:szCs w:val="20"/>
        </w:rPr>
      </w:pPr>
    </w:p>
    <w:p w14:paraId="4ABAB1E2" w14:textId="77777777" w:rsidR="00C16F4F" w:rsidRDefault="00C16F4F" w:rsidP="004F6C24">
      <w:pPr>
        <w:jc w:val="both"/>
        <w:rPr>
          <w:sz w:val="20"/>
          <w:szCs w:val="20"/>
        </w:rPr>
      </w:pPr>
    </w:p>
    <w:p w14:paraId="303B1567" w14:textId="77777777" w:rsidR="00C16F4F" w:rsidRDefault="00C16F4F" w:rsidP="004F6C24">
      <w:pPr>
        <w:jc w:val="both"/>
        <w:rPr>
          <w:sz w:val="20"/>
          <w:szCs w:val="20"/>
        </w:rPr>
      </w:pPr>
    </w:p>
    <w:p w14:paraId="516E5CE6" w14:textId="77777777" w:rsidR="00C16F4F" w:rsidRDefault="00C16F4F" w:rsidP="004F6C24">
      <w:pPr>
        <w:jc w:val="both"/>
        <w:rPr>
          <w:sz w:val="20"/>
          <w:szCs w:val="20"/>
        </w:rPr>
      </w:pPr>
    </w:p>
    <w:p w14:paraId="6CBA91A5" w14:textId="77777777" w:rsidR="00C16F4F" w:rsidRDefault="00C16F4F" w:rsidP="004F6C24">
      <w:pPr>
        <w:jc w:val="both"/>
        <w:rPr>
          <w:sz w:val="20"/>
          <w:szCs w:val="20"/>
        </w:rPr>
      </w:pPr>
    </w:p>
    <w:p w14:paraId="026A6AE6" w14:textId="77777777" w:rsidR="00C16F4F" w:rsidRDefault="00C16F4F" w:rsidP="004F6C24">
      <w:pPr>
        <w:jc w:val="both"/>
        <w:rPr>
          <w:sz w:val="20"/>
          <w:szCs w:val="20"/>
        </w:rPr>
      </w:pPr>
    </w:p>
    <w:p w14:paraId="0BB07926" w14:textId="77777777" w:rsidR="00C16F4F" w:rsidRDefault="00C16F4F" w:rsidP="004F6C24">
      <w:pPr>
        <w:jc w:val="both"/>
        <w:rPr>
          <w:sz w:val="20"/>
          <w:szCs w:val="20"/>
        </w:rPr>
      </w:pPr>
    </w:p>
    <w:p w14:paraId="1C6B0B18" w14:textId="77777777" w:rsidR="00C16F4F" w:rsidRDefault="00C16F4F" w:rsidP="004F6C24">
      <w:pPr>
        <w:jc w:val="both"/>
        <w:rPr>
          <w:sz w:val="20"/>
          <w:szCs w:val="20"/>
        </w:rPr>
      </w:pPr>
    </w:p>
    <w:p w14:paraId="15EE579D" w14:textId="77777777" w:rsidR="00C16F4F" w:rsidRDefault="00C16F4F" w:rsidP="004F6C24">
      <w:pPr>
        <w:jc w:val="both"/>
        <w:rPr>
          <w:sz w:val="20"/>
          <w:szCs w:val="20"/>
        </w:rPr>
      </w:pPr>
    </w:p>
    <w:p w14:paraId="23434944" w14:textId="77777777" w:rsidR="00C16F4F" w:rsidRDefault="00C16F4F" w:rsidP="004F6C24">
      <w:pPr>
        <w:jc w:val="both"/>
        <w:rPr>
          <w:sz w:val="20"/>
          <w:szCs w:val="20"/>
        </w:rPr>
      </w:pPr>
    </w:p>
    <w:p w14:paraId="2051BD32" w14:textId="77777777" w:rsidR="00C16F4F" w:rsidRDefault="00C16F4F" w:rsidP="004F6C24">
      <w:pPr>
        <w:jc w:val="both"/>
        <w:rPr>
          <w:sz w:val="20"/>
          <w:szCs w:val="20"/>
        </w:rPr>
      </w:pPr>
    </w:p>
    <w:p w14:paraId="77EF08CB" w14:textId="77777777" w:rsidR="00C16F4F" w:rsidRDefault="00C16F4F" w:rsidP="004F6C24">
      <w:pPr>
        <w:jc w:val="both"/>
        <w:rPr>
          <w:sz w:val="20"/>
          <w:szCs w:val="20"/>
        </w:rPr>
      </w:pPr>
    </w:p>
    <w:p w14:paraId="6CF1DB09" w14:textId="77777777" w:rsidR="00C16F4F" w:rsidRDefault="00C16F4F" w:rsidP="004F6C24">
      <w:pPr>
        <w:jc w:val="both"/>
        <w:rPr>
          <w:sz w:val="20"/>
          <w:szCs w:val="20"/>
        </w:rPr>
      </w:pPr>
    </w:p>
    <w:p w14:paraId="46476974" w14:textId="77777777" w:rsidR="00C16F4F" w:rsidRDefault="00C16F4F" w:rsidP="004F6C24">
      <w:pPr>
        <w:jc w:val="both"/>
        <w:rPr>
          <w:sz w:val="20"/>
          <w:szCs w:val="20"/>
        </w:rPr>
      </w:pPr>
    </w:p>
    <w:p w14:paraId="41BD58B4" w14:textId="77777777" w:rsidR="00C16F4F" w:rsidRDefault="00C16F4F" w:rsidP="004F6C24">
      <w:pPr>
        <w:jc w:val="both"/>
        <w:rPr>
          <w:sz w:val="20"/>
          <w:szCs w:val="20"/>
        </w:rPr>
      </w:pPr>
    </w:p>
    <w:p w14:paraId="10FE1F80" w14:textId="77777777" w:rsidR="00C16F4F" w:rsidRDefault="00C16F4F" w:rsidP="004F6C24">
      <w:pPr>
        <w:jc w:val="both"/>
        <w:rPr>
          <w:sz w:val="20"/>
          <w:szCs w:val="20"/>
        </w:rPr>
      </w:pPr>
    </w:p>
    <w:p w14:paraId="0824F47A" w14:textId="77777777" w:rsidR="00C16F4F" w:rsidRDefault="00C16F4F" w:rsidP="004F6C24">
      <w:pPr>
        <w:jc w:val="both"/>
        <w:rPr>
          <w:sz w:val="20"/>
          <w:szCs w:val="20"/>
        </w:rPr>
      </w:pPr>
    </w:p>
    <w:p w14:paraId="69C851B8" w14:textId="77777777" w:rsidR="00C16F4F" w:rsidRPr="00BF5DB0" w:rsidRDefault="00C16F4F" w:rsidP="004F6C24">
      <w:pPr>
        <w:jc w:val="both"/>
        <w:rPr>
          <w:sz w:val="20"/>
          <w:szCs w:val="20"/>
        </w:rPr>
      </w:pPr>
    </w:p>
    <w:p w14:paraId="253D5DE5" w14:textId="29E0E84F" w:rsidR="004F6C24" w:rsidRPr="0012386D" w:rsidRDefault="004F6C24" w:rsidP="0012386D">
      <w:pPr>
        <w:pStyle w:val="Titre2"/>
      </w:pPr>
      <w:bookmarkStart w:id="415" w:name="_Toc180155141"/>
      <w:r w:rsidRPr="0012386D">
        <w:lastRenderedPageBreak/>
        <w:t>SIGNATURE DE L’ENTREPRISE</w:t>
      </w:r>
      <w:bookmarkEnd w:id="415"/>
    </w:p>
    <w:p w14:paraId="682DE0A8" w14:textId="77777777" w:rsidR="0068671E" w:rsidRPr="00655C92" w:rsidRDefault="0068671E" w:rsidP="00C16F4F">
      <w:pPr>
        <w:pStyle w:val="Titre3"/>
        <w:numPr>
          <w:ilvl w:val="2"/>
          <w:numId w:val="47"/>
        </w:numPr>
        <w:spacing w:before="240" w:after="120"/>
        <w:ind w:left="1984"/>
        <w:jc w:val="both"/>
        <w:rPr>
          <w:rFonts w:cstheme="minorHAnsi"/>
          <w:i/>
          <w:iCs/>
          <w:color w:val="auto"/>
        </w:rPr>
      </w:pPr>
      <w:bookmarkStart w:id="416" w:name="_Toc180154970"/>
      <w:bookmarkStart w:id="417" w:name="_Toc180155142"/>
      <w:r w:rsidRPr="00655C92">
        <w:rPr>
          <w:rFonts w:cstheme="minorHAnsi"/>
          <w:i/>
          <w:iCs/>
          <w:color w:val="auto"/>
        </w:rPr>
        <w:t>Avance</w:t>
      </w:r>
      <w:r w:rsidRPr="00655C92">
        <w:rPr>
          <w:rFonts w:cstheme="minorHAnsi"/>
          <w:i/>
          <w:iCs/>
          <w:color w:val="auto"/>
          <w:vertAlign w:val="superscript"/>
        </w:rPr>
        <w:footnoteReference w:id="6"/>
      </w:r>
      <w:bookmarkEnd w:id="412"/>
      <w:bookmarkEnd w:id="413"/>
      <w:bookmarkEnd w:id="414"/>
      <w:bookmarkEnd w:id="416"/>
      <w:bookmarkEnd w:id="417"/>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418"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419" w:name="_Toc180154971"/>
      <w:bookmarkStart w:id="420" w:name="_Toc180155143"/>
      <w:r w:rsidRPr="00A61041">
        <w:rPr>
          <w:sz w:val="20"/>
          <w:szCs w:val="20"/>
        </w:rPr>
        <w:fldChar w:fldCharType="end"/>
      </w:r>
      <w:bookmarkEnd w:id="418"/>
      <w:r w:rsidR="00F97170" w:rsidRPr="00A61041">
        <w:rPr>
          <w:sz w:val="20"/>
          <w:szCs w:val="20"/>
        </w:rPr>
        <w:tab/>
      </w:r>
      <w:r w:rsidRPr="00A61041">
        <w:rPr>
          <w:sz w:val="20"/>
          <w:szCs w:val="20"/>
        </w:rPr>
        <w:t>renoncer à percevoir une avance</w:t>
      </w:r>
      <w:bookmarkEnd w:id="419"/>
      <w:bookmarkEnd w:id="420"/>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21" w:name="_Toc180154972"/>
      <w:bookmarkStart w:id="422"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421"/>
      <w:bookmarkEnd w:id="422"/>
    </w:p>
    <w:p w14:paraId="6545DA7C" w14:textId="77777777" w:rsidR="0089313E" w:rsidRPr="00A61041" w:rsidRDefault="0089313E" w:rsidP="00A61041">
      <w:pPr>
        <w:rPr>
          <w:sz w:val="20"/>
          <w:szCs w:val="20"/>
        </w:rPr>
      </w:pPr>
      <w:bookmarkStart w:id="423" w:name="_Toc180154973"/>
      <w:bookmarkStart w:id="424" w:name="_Toc180155145"/>
      <w:r w:rsidRPr="00A61041">
        <w:rPr>
          <w:sz w:val="20"/>
          <w:szCs w:val="20"/>
        </w:rPr>
        <w:t>L’entreprise est informée que, si aucun choix n’est opéré, elle est réputée renoncer à percevoir l’avance.</w:t>
      </w:r>
      <w:bookmarkEnd w:id="423"/>
      <w:bookmarkEnd w:id="424"/>
    </w:p>
    <w:p w14:paraId="43DBB0B2" w14:textId="77777777" w:rsidR="0089313E" w:rsidRPr="00655C92" w:rsidRDefault="0089313E" w:rsidP="006F539C">
      <w:pPr>
        <w:pStyle w:val="Titre3"/>
        <w:numPr>
          <w:ilvl w:val="2"/>
          <w:numId w:val="47"/>
        </w:numPr>
        <w:spacing w:before="240"/>
        <w:ind w:left="1984"/>
        <w:jc w:val="both"/>
        <w:rPr>
          <w:rFonts w:cstheme="minorHAnsi"/>
          <w:i/>
          <w:iCs/>
          <w:color w:val="auto"/>
        </w:rPr>
      </w:pPr>
      <w:bookmarkStart w:id="425" w:name="_Toc490144832"/>
      <w:bookmarkStart w:id="426" w:name="_Toc97823623"/>
      <w:bookmarkStart w:id="427" w:name="_Toc180154974"/>
      <w:bookmarkStart w:id="428" w:name="_Toc180155146"/>
      <w:r w:rsidRPr="00655C92">
        <w:rPr>
          <w:rFonts w:cstheme="minorHAnsi"/>
          <w:i/>
          <w:iCs/>
          <w:color w:val="auto"/>
        </w:rPr>
        <w:t>Présentation de sous-traitant(s) lors de la remise de l’offre</w:t>
      </w:r>
      <w:bookmarkEnd w:id="425"/>
      <w:bookmarkEnd w:id="426"/>
      <w:bookmarkEnd w:id="427"/>
      <w:bookmarkEnd w:id="428"/>
    </w:p>
    <w:p w14:paraId="5E167AD9" w14:textId="157E0897" w:rsidR="0089313E" w:rsidRPr="00BF5DB0" w:rsidRDefault="009E4085" w:rsidP="000B62A9">
      <w:pPr>
        <w:jc w:val="both"/>
        <w:outlineLvl w:val="1"/>
        <w:rPr>
          <w:rFonts w:cstheme="minorHAnsi"/>
          <w:sz w:val="20"/>
          <w:szCs w:val="20"/>
        </w:rPr>
      </w:pPr>
      <w:bookmarkStart w:id="429" w:name="_Toc180154975"/>
      <w:bookmarkStart w:id="430"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429"/>
      <w:bookmarkEnd w:id="430"/>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31" w:name="_Toc180154976"/>
      <w:bookmarkStart w:id="432"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431"/>
      <w:bookmarkEnd w:id="432"/>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33" w:name="_Toc180154977"/>
      <w:bookmarkStart w:id="434"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433"/>
      <w:bookmarkEnd w:id="434"/>
    </w:p>
    <w:p w14:paraId="375E096B" w14:textId="77777777" w:rsidR="0089313E" w:rsidRPr="00655C92" w:rsidRDefault="0089313E" w:rsidP="006F539C">
      <w:pPr>
        <w:pStyle w:val="Titre3"/>
        <w:numPr>
          <w:ilvl w:val="2"/>
          <w:numId w:val="47"/>
        </w:numPr>
        <w:spacing w:before="240"/>
        <w:ind w:left="1984"/>
        <w:jc w:val="both"/>
        <w:rPr>
          <w:rFonts w:cstheme="minorHAnsi"/>
          <w:i/>
          <w:iCs/>
          <w:color w:val="auto"/>
        </w:rPr>
      </w:pPr>
      <w:bookmarkStart w:id="435" w:name="_Toc490144844"/>
      <w:bookmarkStart w:id="436" w:name="_Toc197326337"/>
      <w:bookmarkStart w:id="437" w:name="_Toc97823624"/>
      <w:bookmarkStart w:id="438" w:name="_Toc180154986"/>
      <w:bookmarkStart w:id="439" w:name="_Toc180155151"/>
      <w:r w:rsidRPr="00655C92">
        <w:rPr>
          <w:rFonts w:cstheme="minorHAnsi"/>
          <w:i/>
          <w:iCs/>
          <w:color w:val="auto"/>
        </w:rPr>
        <w:t>Délai de validité de l’offre</w:t>
      </w:r>
      <w:bookmarkEnd w:id="435"/>
      <w:bookmarkEnd w:id="436"/>
      <w:bookmarkEnd w:id="437"/>
      <w:bookmarkEnd w:id="438"/>
      <w:bookmarkEnd w:id="439"/>
      <w:r w:rsidRPr="00655C92">
        <w:rPr>
          <w:rFonts w:cstheme="minorHAnsi"/>
          <w:i/>
          <w:iCs/>
          <w:color w:val="auto"/>
        </w:rPr>
        <w:t xml:space="preserve"> </w:t>
      </w:r>
    </w:p>
    <w:p w14:paraId="2D9C1907" w14:textId="467270D6" w:rsidR="0089313E" w:rsidRDefault="0089313E" w:rsidP="000B62A9">
      <w:pPr>
        <w:jc w:val="both"/>
        <w:outlineLvl w:val="1"/>
        <w:rPr>
          <w:rFonts w:cstheme="minorHAnsi"/>
          <w:sz w:val="20"/>
          <w:szCs w:val="20"/>
        </w:rPr>
      </w:pPr>
      <w:bookmarkStart w:id="440" w:name="_Toc180154987"/>
      <w:bookmarkStart w:id="441" w:name="_Toc180155152"/>
      <w:r w:rsidRPr="00BF5DB0">
        <w:rPr>
          <w:rFonts w:cstheme="minorHAnsi"/>
          <w:sz w:val="20"/>
          <w:szCs w:val="20"/>
        </w:rPr>
        <w:t xml:space="preserve">L’offre ainsi présentée ne me lie toutefois que si la décision d’attribution par la personne habilitée à signer le marché intervient dans un délai </w:t>
      </w:r>
      <w:r w:rsidRPr="00CE373B">
        <w:rPr>
          <w:rFonts w:cstheme="minorHAnsi"/>
          <w:sz w:val="20"/>
          <w:szCs w:val="20"/>
        </w:rPr>
        <w:t xml:space="preserve">de </w:t>
      </w:r>
      <w:r w:rsidR="00CE373B" w:rsidRPr="00CE373B">
        <w:rPr>
          <w:rFonts w:cstheme="minorHAnsi"/>
          <w:bCs/>
          <w:iCs/>
          <w:sz w:val="20"/>
          <w:szCs w:val="20"/>
        </w:rPr>
        <w:t>180</w:t>
      </w:r>
      <w:r w:rsidRPr="00CE373B">
        <w:rPr>
          <w:rFonts w:cstheme="minorHAnsi"/>
          <w:sz w:val="20"/>
          <w:szCs w:val="20"/>
        </w:rPr>
        <w:t xml:space="preserve"> jour</w:t>
      </w:r>
      <w:r w:rsidRPr="00BF5DB0">
        <w:rPr>
          <w:rFonts w:cstheme="minorHAnsi"/>
          <w:sz w:val="20"/>
          <w:szCs w:val="20"/>
        </w:rPr>
        <w:t>s calendaire à compter de la date limite de remise des offres.</w:t>
      </w:r>
      <w:bookmarkEnd w:id="440"/>
      <w:bookmarkEnd w:id="441"/>
      <w:r w:rsidRPr="00BF5DB0">
        <w:rPr>
          <w:rFonts w:cstheme="minorHAnsi"/>
          <w:sz w:val="20"/>
          <w:szCs w:val="20"/>
        </w:rPr>
        <w:t xml:space="preserve"> </w:t>
      </w:r>
    </w:p>
    <w:p w14:paraId="2FA20634" w14:textId="6FFA6928" w:rsidR="0089313E" w:rsidRDefault="0070499D" w:rsidP="006F539C">
      <w:pPr>
        <w:pStyle w:val="Titre3"/>
        <w:numPr>
          <w:ilvl w:val="2"/>
          <w:numId w:val="47"/>
        </w:numPr>
        <w:spacing w:before="240"/>
        <w:ind w:left="1984"/>
        <w:jc w:val="both"/>
        <w:rPr>
          <w:rFonts w:cstheme="minorHAnsi"/>
          <w:i/>
          <w:iCs/>
          <w:color w:val="auto"/>
        </w:rPr>
      </w:pPr>
      <w:bookmarkStart w:id="442" w:name="_Toc490144845"/>
      <w:bookmarkStart w:id="443" w:name="_Toc197326339"/>
      <w:bookmarkStart w:id="444" w:name="_Toc97823625"/>
      <w:bookmarkStart w:id="445" w:name="_Toc180154988"/>
      <w:bookmarkStart w:id="446" w:name="_Toc180155153"/>
      <w:r w:rsidRPr="00655C92">
        <w:rPr>
          <w:rFonts w:ascii="Wingdings" w:eastAsia="Wingdings" w:hAnsi="Wingdings" w:cstheme="minorHAnsi"/>
          <w:i/>
          <w:color w:val="FF0000"/>
          <w:sz w:val="48"/>
          <w:szCs w:val="48"/>
        </w:rPr>
        <w:t>?</w:t>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442"/>
      <w:bookmarkEnd w:id="443"/>
      <w:bookmarkEnd w:id="444"/>
      <w:bookmarkEnd w:id="445"/>
      <w:bookmarkEnd w:id="446"/>
    </w:p>
    <w:p w14:paraId="7F660FF5" w14:textId="77777777" w:rsidR="0089313E" w:rsidRDefault="0089313E" w:rsidP="00A61041">
      <w:pPr>
        <w:rPr>
          <w:sz w:val="20"/>
          <w:szCs w:val="20"/>
        </w:rPr>
      </w:pPr>
      <w:r w:rsidRPr="00A61041">
        <w:rPr>
          <w:sz w:val="20"/>
          <w:szCs w:val="20"/>
        </w:rPr>
        <w:t>Fait en un seul original, à……………………………………………………………, le …………………………………</w:t>
      </w:r>
    </w:p>
    <w:p w14:paraId="5AB2CEB0" w14:textId="77777777" w:rsidR="009F44EF" w:rsidRPr="00A61041" w:rsidRDefault="009F44EF" w:rsidP="00A61041">
      <w:pPr>
        <w:rPr>
          <w:sz w:val="20"/>
          <w:szCs w:val="20"/>
        </w:rPr>
      </w:pPr>
    </w:p>
    <w:p w14:paraId="3F497E2B" w14:textId="3522B325" w:rsidR="0089313E" w:rsidRDefault="0089313E" w:rsidP="00A61041">
      <w:pPr>
        <w:rPr>
          <w:sz w:val="20"/>
          <w:szCs w:val="20"/>
        </w:rPr>
      </w:pPr>
      <w:r w:rsidRPr="00A61041">
        <w:rPr>
          <w:sz w:val="20"/>
          <w:szCs w:val="20"/>
        </w:rPr>
        <w:t xml:space="preserve">Nom et qualité du signataire : </w:t>
      </w:r>
    </w:p>
    <w:p w14:paraId="77D10A2F" w14:textId="5A117179" w:rsidR="00B57106"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1D3BFEE3" w14:textId="77777777" w:rsidR="004C734A" w:rsidRDefault="004C734A" w:rsidP="004C734A">
            <w:pPr>
              <w:jc w:val="center"/>
              <w:rPr>
                <w:sz w:val="20"/>
                <w:szCs w:val="20"/>
              </w:rPr>
            </w:pPr>
            <w:r>
              <w:rPr>
                <w:sz w:val="20"/>
                <w:szCs w:val="20"/>
              </w:rPr>
              <w:t>Nom et qualité du signataire</w:t>
            </w:r>
          </w:p>
          <w:p w14:paraId="2FD91FD6" w14:textId="77777777" w:rsidR="009F44EF" w:rsidRDefault="009F44EF" w:rsidP="004C734A">
            <w:pPr>
              <w:jc w:val="center"/>
            </w:pPr>
          </w:p>
          <w:p w14:paraId="202BB3A2" w14:textId="194E7894" w:rsidR="009F44EF" w:rsidRDefault="009F44EF" w:rsidP="004C734A">
            <w:pPr>
              <w:jc w:val="center"/>
              <w:rPr>
                <w:sz w:val="20"/>
                <w:szCs w:val="20"/>
              </w:rPr>
            </w:pP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068AA5DB" w14:textId="4437D1AA" w:rsidR="00394687" w:rsidRDefault="00012916" w:rsidP="0012386D">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p w14:paraId="74336836" w14:textId="36C9475D" w:rsidR="00394687" w:rsidRPr="00881D79" w:rsidRDefault="00394687" w:rsidP="0012386D">
            <w:pPr>
              <w:jc w:val="both"/>
              <w:rPr>
                <w:b/>
                <w:bCs/>
                <w:sz w:val="18"/>
                <w:szCs w:val="18"/>
              </w:rPr>
            </w:pPr>
          </w:p>
        </w:tc>
      </w:tr>
    </w:tbl>
    <w:p w14:paraId="3BAAA5F6" w14:textId="5C668839" w:rsidR="004F6C24" w:rsidRPr="00A6020A" w:rsidRDefault="004F6C24" w:rsidP="0012386D">
      <w:pPr>
        <w:pStyle w:val="Titre2"/>
      </w:pPr>
      <w:bookmarkStart w:id="447" w:name="_Toc180154989"/>
      <w:bookmarkStart w:id="448" w:name="_Toc180155154"/>
      <w:bookmarkStart w:id="449" w:name="_Toc197326341"/>
      <w:bookmarkStart w:id="450" w:name="_Toc490144847"/>
      <w:bookmarkStart w:id="451" w:name="_Toc97823627"/>
      <w:r w:rsidRPr="00A6020A">
        <w:lastRenderedPageBreak/>
        <w:t xml:space="preserve">ACCEPTATION DE L’OFFRE - SIGNATURE DU POUVOIR ADJUDICATEUR </w:t>
      </w:r>
      <w:r w:rsidRPr="0012386D">
        <w:t>(ARTICLE R</w:t>
      </w:r>
      <w:r w:rsidR="008330FD" w:rsidRPr="0012386D">
        <w:t>É</w:t>
      </w:r>
      <w:r w:rsidRPr="0012386D">
        <w:t>SERV</w:t>
      </w:r>
      <w:r w:rsidR="008330FD" w:rsidRPr="0012386D">
        <w:t>É</w:t>
      </w:r>
      <w:r w:rsidRPr="0012386D">
        <w:t xml:space="preserve"> </w:t>
      </w:r>
      <w:r w:rsidR="00A2595D">
        <w:t>A LA</w:t>
      </w:r>
      <w:r w:rsidRPr="0012386D">
        <w:t xml:space="preserve"> CCIR PARIS ILE-DE-FRANCE)</w:t>
      </w:r>
      <w:bookmarkEnd w:id="447"/>
      <w:bookmarkEnd w:id="448"/>
    </w:p>
    <w:p w14:paraId="6E694038" w14:textId="77777777" w:rsidR="008D467A" w:rsidRPr="00D67F3C" w:rsidRDefault="008D467A" w:rsidP="006F539C">
      <w:pPr>
        <w:pStyle w:val="Titre3"/>
        <w:numPr>
          <w:ilvl w:val="2"/>
          <w:numId w:val="47"/>
        </w:numPr>
        <w:spacing w:before="240"/>
        <w:ind w:left="1984"/>
        <w:jc w:val="both"/>
        <w:rPr>
          <w:rFonts w:cstheme="minorHAnsi"/>
          <w:i/>
          <w:iCs/>
          <w:color w:val="auto"/>
        </w:rPr>
      </w:pPr>
      <w:bookmarkStart w:id="452" w:name="_Toc180154990"/>
      <w:bookmarkStart w:id="453" w:name="_Toc180155155"/>
      <w:r w:rsidRPr="00D67F3C">
        <w:rPr>
          <w:rFonts w:cstheme="minorHAnsi"/>
          <w:i/>
          <w:iCs/>
          <w:color w:val="auto"/>
        </w:rPr>
        <w:t xml:space="preserve">Récapitulatif des annexes établies après la remise des offres </w:t>
      </w:r>
      <w:r w:rsidRPr="00D67F3C">
        <w:rPr>
          <w:rFonts w:cstheme="minorHAnsi"/>
          <w:b w:val="0"/>
          <w:bCs w:val="0"/>
          <w:i/>
          <w:iCs/>
          <w:color w:val="FF0000"/>
        </w:rPr>
        <w:t>(article à supprimer si aucune mise au point / négociation ou régularisation)</w:t>
      </w:r>
    </w:p>
    <w:bookmarkEnd w:id="449"/>
    <w:bookmarkEnd w:id="450"/>
    <w:bookmarkEnd w:id="451"/>
    <w:bookmarkEnd w:id="452"/>
    <w:bookmarkEnd w:id="453"/>
    <w:p w14:paraId="1A41813F" w14:textId="3ECA8B3C" w:rsidR="0089313E" w:rsidRPr="00BF5DB0" w:rsidRDefault="0089313E" w:rsidP="0089313E">
      <w:pPr>
        <w:jc w:val="both"/>
        <w:rPr>
          <w:rFonts w:cstheme="minorHAnsi"/>
          <w:color w:val="FF0000"/>
          <w:sz w:val="20"/>
          <w:szCs w:val="20"/>
        </w:rPr>
      </w:pPr>
      <w:r w:rsidRPr="00BF5DB0">
        <w:rPr>
          <w:rFonts w:cstheme="minorHAnsi"/>
          <w:color w:val="FF0000"/>
          <w:sz w:val="20"/>
          <w:szCs w:val="20"/>
        </w:rPr>
        <w:t>(</w:t>
      </w:r>
      <w:r w:rsidRPr="00BF5DB0">
        <w:rPr>
          <w:rFonts w:cstheme="minorHAnsi"/>
          <w:i/>
          <w:color w:val="FF0000"/>
          <w:sz w:val="20"/>
          <w:szCs w:val="20"/>
        </w:rPr>
        <w:t xml:space="preserve">Adapter le titre en fonction de la procédure : mise au point en cas de d’appel d’offres ou en cas de MAPA sans négociation / compte rendu des négociations si MAPA avec négociations ou en cas </w:t>
      </w:r>
      <w:r w:rsidR="00A03342" w:rsidRPr="00BF5DB0">
        <w:rPr>
          <w:rFonts w:cstheme="minorHAnsi"/>
          <w:i/>
          <w:color w:val="FF0000"/>
          <w:sz w:val="20"/>
          <w:szCs w:val="20"/>
        </w:rPr>
        <w:t>de procédure</w:t>
      </w:r>
      <w:r w:rsidRPr="00BF5DB0">
        <w:rPr>
          <w:rFonts w:cstheme="minorHAnsi"/>
          <w:i/>
          <w:color w:val="FF0000"/>
          <w:sz w:val="20"/>
          <w:szCs w:val="20"/>
        </w:rPr>
        <w:t xml:space="preserve"> négocié</w:t>
      </w:r>
      <w:r w:rsidR="00A03342" w:rsidRPr="00BF5DB0">
        <w:rPr>
          <w:rFonts w:cstheme="minorHAnsi"/>
          <w:i/>
          <w:color w:val="FF0000"/>
          <w:sz w:val="20"/>
          <w:szCs w:val="20"/>
        </w:rPr>
        <w:t>e</w:t>
      </w:r>
      <w:r w:rsidRPr="00BF5DB0">
        <w:rPr>
          <w:rFonts w:cstheme="minorHAnsi"/>
          <w:color w:val="FF0000"/>
          <w:sz w:val="20"/>
          <w:szCs w:val="20"/>
        </w:rPr>
        <w:t xml:space="preserve">). </w:t>
      </w:r>
    </w:p>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3840E9B6" w14:textId="77777777" w:rsidR="0089313E" w:rsidRPr="00D67F3C" w:rsidRDefault="0089313E" w:rsidP="006F539C">
      <w:pPr>
        <w:pStyle w:val="Titre3"/>
        <w:numPr>
          <w:ilvl w:val="2"/>
          <w:numId w:val="47"/>
        </w:numPr>
        <w:spacing w:before="240"/>
        <w:ind w:left="1984"/>
        <w:jc w:val="both"/>
        <w:rPr>
          <w:rFonts w:cstheme="minorHAnsi"/>
          <w:i/>
          <w:iCs/>
          <w:color w:val="auto"/>
        </w:rPr>
      </w:pPr>
      <w:bookmarkStart w:id="454" w:name="_Toc490144849"/>
      <w:bookmarkStart w:id="455" w:name="_Toc197326343"/>
      <w:bookmarkStart w:id="456" w:name="_Toc97823629"/>
      <w:bookmarkStart w:id="457" w:name="_Toc180154992"/>
      <w:bookmarkStart w:id="458" w:name="_Toc180155157"/>
      <w:r w:rsidRPr="00D67F3C">
        <w:rPr>
          <w:rFonts w:cstheme="minorHAnsi"/>
          <w:i/>
          <w:iCs/>
          <w:color w:val="auto"/>
        </w:rPr>
        <w:t>Acceptation de l’offre</w:t>
      </w:r>
      <w:bookmarkEnd w:id="454"/>
      <w:bookmarkEnd w:id="455"/>
      <w:bookmarkEnd w:id="456"/>
      <w:bookmarkEnd w:id="457"/>
      <w:bookmarkEnd w:id="458"/>
      <w:r w:rsidRPr="00D67F3C">
        <w:rPr>
          <w:rFonts w:cstheme="minorHAnsi"/>
          <w:i/>
          <w:iCs/>
          <w:color w:val="auto"/>
        </w:rPr>
        <w:t xml:space="preserve"> </w:t>
      </w:r>
    </w:p>
    <w:p w14:paraId="269922B3" w14:textId="2C0D3DF2" w:rsidR="00535006" w:rsidRDefault="00D85073" w:rsidP="00F97170">
      <w:pPr>
        <w:tabs>
          <w:tab w:val="left" w:pos="851"/>
        </w:tabs>
        <w:spacing w:before="120"/>
        <w:ind w:left="357"/>
        <w:jc w:val="both"/>
        <w:rPr>
          <w:rFonts w:eastAsia="Arial Narrow" w:cstheme="minorHAnsi"/>
          <w:sz w:val="20"/>
          <w:szCs w:val="20"/>
        </w:rPr>
      </w:pPr>
      <w:r w:rsidRPr="00D85073">
        <w:rPr>
          <w:rFonts w:eastAsia="Arial Narrow" w:cstheme="minorHAnsi"/>
          <w:sz w:val="20"/>
          <w:szCs w:val="20"/>
        </w:rPr>
        <w:fldChar w:fldCharType="begin">
          <w:ffData>
            <w:name w:val="CaseACocher1"/>
            <w:enabled/>
            <w:calcOnExit w:val="0"/>
            <w:checkBox>
              <w:sizeAuto/>
              <w:default w:val="1"/>
            </w:checkBox>
          </w:ffData>
        </w:fldChar>
      </w:r>
      <w:bookmarkStart w:id="459" w:name="CaseACocher1"/>
      <w:r w:rsidRPr="00D85073">
        <w:rPr>
          <w:rFonts w:eastAsia="Arial Narrow" w:cstheme="minorHAnsi"/>
          <w:sz w:val="20"/>
          <w:szCs w:val="20"/>
        </w:rPr>
        <w:instrText xml:space="preserve"> FORMCHECKBOX </w:instrText>
      </w:r>
      <w:r w:rsidRPr="00D85073">
        <w:rPr>
          <w:rFonts w:eastAsia="Arial Narrow" w:cstheme="minorHAnsi"/>
          <w:sz w:val="20"/>
          <w:szCs w:val="20"/>
        </w:rPr>
      </w:r>
      <w:r w:rsidRPr="00D85073">
        <w:rPr>
          <w:rFonts w:eastAsia="Arial Narrow" w:cstheme="minorHAnsi"/>
          <w:sz w:val="20"/>
          <w:szCs w:val="20"/>
        </w:rPr>
        <w:fldChar w:fldCharType="separate"/>
      </w:r>
      <w:r w:rsidRPr="00D85073">
        <w:rPr>
          <w:rFonts w:eastAsia="Arial Narrow" w:cstheme="minorHAnsi"/>
          <w:sz w:val="20"/>
          <w:szCs w:val="20"/>
        </w:rPr>
        <w:fldChar w:fldCharType="end"/>
      </w:r>
      <w:bookmarkEnd w:id="459"/>
      <w:r w:rsidR="00F97170" w:rsidRPr="00D85073">
        <w:rPr>
          <w:rFonts w:eastAsia="Arial Narrow" w:cstheme="minorHAnsi"/>
          <w:sz w:val="20"/>
          <w:szCs w:val="20"/>
        </w:rPr>
        <w:tab/>
      </w:r>
      <w:r w:rsidR="00535006" w:rsidRPr="00D85073">
        <w:rPr>
          <w:rFonts w:eastAsia="Arial Narrow" w:cstheme="minorHAnsi"/>
          <w:sz w:val="20"/>
          <w:szCs w:val="20"/>
        </w:rPr>
        <w:t>Offre de base</w:t>
      </w:r>
    </w:p>
    <w:p w14:paraId="41339713" w14:textId="53DEB051" w:rsidR="00B478DE" w:rsidRPr="000841B9" w:rsidRDefault="00B478DE" w:rsidP="00B478DE">
      <w:pPr>
        <w:jc w:val="both"/>
        <w:rPr>
          <w:rFonts w:cstheme="minorHAnsi"/>
          <w:i/>
          <w:iCs/>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p>
    <w:p w14:paraId="21966A44" w14:textId="77777777" w:rsidR="00B478DE" w:rsidRPr="00D85073" w:rsidRDefault="00B478DE" w:rsidP="00F97170">
      <w:pPr>
        <w:tabs>
          <w:tab w:val="left" w:pos="851"/>
        </w:tabs>
        <w:spacing w:before="120"/>
        <w:ind w:left="357"/>
        <w:jc w:val="both"/>
        <w:rPr>
          <w:rFonts w:eastAsia="Arial Narrow" w:cstheme="minorHAnsi"/>
          <w:sz w:val="20"/>
          <w:szCs w:val="20"/>
        </w:rPr>
      </w:pPr>
    </w:p>
    <w:p w14:paraId="2DAE72A7" w14:textId="07B86C65" w:rsidR="0089313E" w:rsidRPr="00D67F3C" w:rsidRDefault="0089313E" w:rsidP="006F539C">
      <w:pPr>
        <w:pStyle w:val="Titre3"/>
        <w:numPr>
          <w:ilvl w:val="2"/>
          <w:numId w:val="47"/>
        </w:numPr>
        <w:spacing w:before="240"/>
        <w:ind w:left="1984"/>
        <w:jc w:val="both"/>
        <w:rPr>
          <w:rFonts w:cstheme="minorHAnsi"/>
          <w:i/>
          <w:iCs/>
          <w:color w:val="auto"/>
        </w:rPr>
      </w:pPr>
      <w:bookmarkStart w:id="460" w:name="_Toc490144850"/>
      <w:bookmarkStart w:id="461" w:name="_Toc197326344"/>
      <w:bookmarkStart w:id="462" w:name="_Toc97823630"/>
      <w:bookmarkStart w:id="463" w:name="_Toc180154993"/>
      <w:bookmarkStart w:id="464" w:name="_Toc180155158"/>
      <w:r w:rsidRPr="00D67F3C">
        <w:rPr>
          <w:rFonts w:cstheme="minorHAnsi"/>
          <w:i/>
          <w:iCs/>
          <w:color w:val="auto"/>
        </w:rPr>
        <w:t xml:space="preserve">Signature </w:t>
      </w:r>
      <w:bookmarkEnd w:id="460"/>
      <w:bookmarkEnd w:id="461"/>
      <w:bookmarkEnd w:id="462"/>
      <w:r w:rsidR="00A67F29" w:rsidRPr="00D67F3C">
        <w:rPr>
          <w:rFonts w:cstheme="minorHAnsi"/>
          <w:i/>
          <w:iCs/>
          <w:color w:val="auto"/>
        </w:rPr>
        <w:t>d</w:t>
      </w:r>
      <w:r w:rsidR="003D7A5A">
        <w:rPr>
          <w:rFonts w:cstheme="minorHAnsi"/>
          <w:i/>
          <w:iCs/>
          <w:color w:val="auto"/>
        </w:rPr>
        <w:t xml:space="preserve">e la </w:t>
      </w:r>
      <w:r w:rsidR="00A67F29" w:rsidRPr="00D67F3C">
        <w:rPr>
          <w:rFonts w:cstheme="minorHAnsi"/>
          <w:i/>
          <w:iCs/>
          <w:color w:val="auto"/>
        </w:rPr>
        <w:t>CCIR Paris Ile-de-France</w:t>
      </w:r>
      <w:bookmarkEnd w:id="463"/>
      <w:bookmarkEnd w:id="464"/>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22A79CED"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w:t>
      </w:r>
      <w:r w:rsidR="00BD4CC0">
        <w:rPr>
          <w:rFonts w:cstheme="minorHAnsi"/>
          <w:sz w:val="20"/>
          <w:szCs w:val="20"/>
        </w:rPr>
        <w:t>a CCIR</w:t>
      </w:r>
      <w:r w:rsidRPr="00BF5DB0">
        <w:rPr>
          <w:rFonts w:cstheme="minorHAnsi"/>
          <w:sz w:val="20"/>
          <w:szCs w:val="20"/>
        </w:rPr>
        <w:t xml:space="preserve">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27E30D6B" w14:textId="77777777" w:rsidR="002E344A" w:rsidRPr="009F44EF" w:rsidRDefault="002E344A">
      <w:pPr>
        <w:spacing w:after="200" w:line="276" w:lineRule="auto"/>
        <w:rPr>
          <w:rFonts w:cstheme="minorHAnsi"/>
          <w:highlight w:val="lightGray"/>
        </w:rPr>
      </w:pPr>
    </w:p>
    <w:p w14:paraId="45E27E24" w14:textId="0EBA9B43" w:rsidR="005221A2" w:rsidRDefault="005221A2">
      <w:pPr>
        <w:spacing w:after="200" w:line="276" w:lineRule="auto"/>
        <w:rPr>
          <w:rFonts w:cstheme="minorHAnsi"/>
          <w:highlight w:val="lightGray"/>
        </w:rPr>
      </w:pPr>
      <w:r>
        <w:rPr>
          <w:rFonts w:cstheme="minorHAnsi"/>
          <w:highlight w:val="lightGray"/>
        </w:rPr>
        <w:br w:type="page"/>
      </w:r>
    </w:p>
    <w:p w14:paraId="3400D065" w14:textId="637FAFF3" w:rsidR="0045222E" w:rsidRPr="00574EB1" w:rsidRDefault="0045222E" w:rsidP="00B809C4">
      <w:pPr>
        <w:pStyle w:val="Titre"/>
        <w:spacing w:before="0"/>
        <w:ind w:left="1276" w:right="992"/>
        <w:rPr>
          <w:sz w:val="22"/>
          <w:szCs w:val="22"/>
        </w:rPr>
      </w:pPr>
      <w:bookmarkStart w:id="465" w:name="_Toc191892908"/>
      <w:r w:rsidRPr="00574EB1">
        <w:rPr>
          <w:sz w:val="22"/>
          <w:szCs w:val="22"/>
        </w:rPr>
        <w:lastRenderedPageBreak/>
        <w:t xml:space="preserve">ANNEXE </w:t>
      </w:r>
      <w:r w:rsidR="00CF198C">
        <w:rPr>
          <w:sz w:val="22"/>
          <w:szCs w:val="22"/>
        </w:rPr>
        <w:t>1</w:t>
      </w:r>
      <w:r w:rsidR="00CF198C" w:rsidRPr="00574EB1">
        <w:rPr>
          <w:sz w:val="22"/>
          <w:szCs w:val="22"/>
        </w:rPr>
        <w:t xml:space="preserve"> </w:t>
      </w:r>
      <w:r w:rsidRPr="00574EB1">
        <w:rPr>
          <w:sz w:val="22"/>
          <w:szCs w:val="22"/>
        </w:rPr>
        <w:t>- LISTE DES SITES</w:t>
      </w:r>
      <w:bookmarkEnd w:id="465"/>
    </w:p>
    <w:tbl>
      <w:tblPr>
        <w:tblW w:w="5527" w:type="pct"/>
        <w:tblInd w:w="-436" w:type="dxa"/>
        <w:tblCellMar>
          <w:left w:w="70" w:type="dxa"/>
          <w:right w:w="70" w:type="dxa"/>
        </w:tblCellMar>
        <w:tblLook w:val="04A0" w:firstRow="1" w:lastRow="0" w:firstColumn="1" w:lastColumn="0" w:noHBand="0" w:noVBand="1"/>
      </w:tblPr>
      <w:tblGrid>
        <w:gridCol w:w="2554"/>
        <w:gridCol w:w="3118"/>
        <w:gridCol w:w="1348"/>
        <w:gridCol w:w="3613"/>
      </w:tblGrid>
      <w:tr w:rsidR="000A0FAF" w:rsidRPr="000A0FAF" w14:paraId="404AA5BD" w14:textId="77777777" w:rsidTr="000A0FAF">
        <w:trPr>
          <w:trHeight w:val="410"/>
        </w:trPr>
        <w:tc>
          <w:tcPr>
            <w:tcW w:w="1201" w:type="pct"/>
            <w:tcBorders>
              <w:top w:val="single" w:sz="8" w:space="0" w:color="auto"/>
              <w:left w:val="single" w:sz="8" w:space="0" w:color="auto"/>
              <w:bottom w:val="single" w:sz="8" w:space="0" w:color="auto"/>
              <w:right w:val="single" w:sz="4" w:space="0" w:color="auto"/>
            </w:tcBorders>
            <w:shd w:val="clear" w:color="000000" w:fill="FFFF00"/>
            <w:vAlign w:val="center"/>
            <w:hideMark/>
          </w:tcPr>
          <w:p w14:paraId="44E51BE4" w14:textId="77777777" w:rsidR="000A0FAF" w:rsidRPr="000A0FAF" w:rsidRDefault="000A0FAF" w:rsidP="000A0FAF">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Site</w:t>
            </w:r>
          </w:p>
        </w:tc>
        <w:tc>
          <w:tcPr>
            <w:tcW w:w="1466" w:type="pct"/>
            <w:tcBorders>
              <w:top w:val="single" w:sz="8" w:space="0" w:color="auto"/>
              <w:left w:val="nil"/>
              <w:bottom w:val="single" w:sz="8" w:space="0" w:color="auto"/>
              <w:right w:val="single" w:sz="4" w:space="0" w:color="auto"/>
            </w:tcBorders>
            <w:shd w:val="clear" w:color="000000" w:fill="FFFF00"/>
            <w:vAlign w:val="center"/>
            <w:hideMark/>
          </w:tcPr>
          <w:p w14:paraId="246BD398" w14:textId="77777777" w:rsidR="000A0FAF" w:rsidRPr="000A0FAF" w:rsidRDefault="000A0FAF" w:rsidP="000A0FAF">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Adresse</w:t>
            </w:r>
          </w:p>
        </w:tc>
        <w:tc>
          <w:tcPr>
            <w:tcW w:w="634" w:type="pct"/>
            <w:tcBorders>
              <w:top w:val="single" w:sz="8" w:space="0" w:color="auto"/>
              <w:left w:val="nil"/>
              <w:bottom w:val="single" w:sz="8" w:space="0" w:color="auto"/>
              <w:right w:val="single" w:sz="4" w:space="0" w:color="auto"/>
            </w:tcBorders>
            <w:shd w:val="clear" w:color="000000" w:fill="FFFF00"/>
            <w:vAlign w:val="center"/>
            <w:hideMark/>
          </w:tcPr>
          <w:p w14:paraId="57A138EC" w14:textId="77777777" w:rsidR="000A0FAF" w:rsidRPr="000A0FAF" w:rsidRDefault="000A0FAF" w:rsidP="000A0FAF">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SDP </w:t>
            </w:r>
            <w:r w:rsidRPr="000A0FAF">
              <w:rPr>
                <w:rFonts w:eastAsia="Times New Roman" w:cstheme="minorHAnsi"/>
                <w:color w:val="000000"/>
                <w:kern w:val="0"/>
                <w:sz w:val="18"/>
                <w:szCs w:val="18"/>
                <w:lang w:eastAsia="fr-FR"/>
                <w14:ligatures w14:val="none"/>
              </w:rPr>
              <w:t>indicatives</w:t>
            </w:r>
          </w:p>
        </w:tc>
        <w:tc>
          <w:tcPr>
            <w:tcW w:w="1699" w:type="pct"/>
            <w:tcBorders>
              <w:top w:val="single" w:sz="8" w:space="0" w:color="auto"/>
              <w:left w:val="nil"/>
              <w:bottom w:val="single" w:sz="8" w:space="0" w:color="auto"/>
              <w:right w:val="single" w:sz="8" w:space="0" w:color="auto"/>
            </w:tcBorders>
            <w:shd w:val="clear" w:color="000000" w:fill="FFFF00"/>
            <w:vAlign w:val="center"/>
            <w:hideMark/>
          </w:tcPr>
          <w:p w14:paraId="5F11933E" w14:textId="77777777" w:rsidR="000A0FAF" w:rsidRPr="000A0FAF" w:rsidRDefault="000A0FAF" w:rsidP="000A0FAF">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Classements </w:t>
            </w:r>
          </w:p>
        </w:tc>
      </w:tr>
      <w:tr w:rsidR="000A0FAF" w:rsidRPr="000A0FAF" w14:paraId="0389452C" w14:textId="77777777" w:rsidTr="000A0FAF">
        <w:trPr>
          <w:trHeight w:val="310"/>
        </w:trPr>
        <w:tc>
          <w:tcPr>
            <w:tcW w:w="1201"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AC512F0"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DAC sur Campus HEC</w:t>
            </w:r>
          </w:p>
        </w:tc>
        <w:tc>
          <w:tcPr>
            <w:tcW w:w="1466" w:type="pct"/>
            <w:tcBorders>
              <w:top w:val="single" w:sz="4" w:space="0" w:color="auto"/>
              <w:left w:val="nil"/>
              <w:bottom w:val="single" w:sz="4" w:space="0" w:color="auto"/>
              <w:right w:val="single" w:sz="4" w:space="0" w:color="auto"/>
            </w:tcBorders>
            <w:shd w:val="clear" w:color="auto" w:fill="auto"/>
            <w:vAlign w:val="center"/>
            <w:hideMark/>
          </w:tcPr>
          <w:p w14:paraId="45743B68"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 rue de la libération 78350 JOUY EN JOSAS</w:t>
            </w:r>
          </w:p>
        </w:tc>
        <w:tc>
          <w:tcPr>
            <w:tcW w:w="634" w:type="pct"/>
            <w:tcBorders>
              <w:top w:val="single" w:sz="4" w:space="0" w:color="auto"/>
              <w:left w:val="nil"/>
              <w:bottom w:val="single" w:sz="4" w:space="0" w:color="auto"/>
              <w:right w:val="single" w:sz="4" w:space="0" w:color="auto"/>
            </w:tcBorders>
            <w:shd w:val="clear" w:color="auto" w:fill="auto"/>
            <w:vAlign w:val="center"/>
            <w:hideMark/>
          </w:tcPr>
          <w:p w14:paraId="1717E3CB"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2 172</w:t>
            </w:r>
          </w:p>
        </w:tc>
        <w:tc>
          <w:tcPr>
            <w:tcW w:w="1699" w:type="pct"/>
            <w:tcBorders>
              <w:top w:val="single" w:sz="4" w:space="0" w:color="auto"/>
              <w:left w:val="nil"/>
              <w:bottom w:val="single" w:sz="4" w:space="0" w:color="auto"/>
              <w:right w:val="single" w:sz="8" w:space="0" w:color="auto"/>
            </w:tcBorders>
            <w:shd w:val="clear" w:color="000000" w:fill="FFFFFF"/>
            <w:noWrap/>
            <w:vAlign w:val="center"/>
            <w:hideMark/>
          </w:tcPr>
          <w:p w14:paraId="0A8AA283"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0A0FAF" w:rsidRPr="000A0FAF" w14:paraId="1E521D4C" w14:textId="77777777" w:rsidTr="000A0FAF">
        <w:trPr>
          <w:trHeight w:val="668"/>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442F6AB2"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Site de JOUY TECOMAH / LEA CFI</w:t>
            </w:r>
          </w:p>
        </w:tc>
        <w:tc>
          <w:tcPr>
            <w:tcW w:w="1466" w:type="pct"/>
            <w:tcBorders>
              <w:top w:val="nil"/>
              <w:left w:val="nil"/>
              <w:bottom w:val="single" w:sz="4" w:space="0" w:color="auto"/>
              <w:right w:val="single" w:sz="4" w:space="0" w:color="auto"/>
            </w:tcBorders>
            <w:shd w:val="clear" w:color="auto" w:fill="auto"/>
            <w:vAlign w:val="center"/>
            <w:hideMark/>
          </w:tcPr>
          <w:p w14:paraId="6A1D13F7"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Chemin de l'orme rond- 78350 JOUY EN JOSAS</w:t>
            </w:r>
          </w:p>
        </w:tc>
        <w:tc>
          <w:tcPr>
            <w:tcW w:w="634" w:type="pct"/>
            <w:tcBorders>
              <w:top w:val="nil"/>
              <w:left w:val="nil"/>
              <w:bottom w:val="single" w:sz="4" w:space="0" w:color="auto"/>
              <w:right w:val="single" w:sz="4" w:space="0" w:color="auto"/>
            </w:tcBorders>
            <w:shd w:val="clear" w:color="auto" w:fill="auto"/>
            <w:noWrap/>
            <w:vAlign w:val="center"/>
            <w:hideMark/>
          </w:tcPr>
          <w:p w14:paraId="7893DABF"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17 240</w:t>
            </w:r>
          </w:p>
        </w:tc>
        <w:tc>
          <w:tcPr>
            <w:tcW w:w="1699" w:type="pct"/>
            <w:tcBorders>
              <w:top w:val="nil"/>
              <w:left w:val="nil"/>
              <w:bottom w:val="single" w:sz="4" w:space="0" w:color="auto"/>
              <w:right w:val="single" w:sz="8" w:space="0" w:color="auto"/>
            </w:tcBorders>
            <w:shd w:val="clear" w:color="000000" w:fill="FFFFFF"/>
            <w:vAlign w:val="center"/>
            <w:hideMark/>
          </w:tcPr>
          <w:p w14:paraId="5B3BC06E"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S, T, M, N, X</w:t>
            </w:r>
            <w:r w:rsidRPr="000A0FAF">
              <w:rPr>
                <w:rFonts w:eastAsia="Times New Roman" w:cstheme="minorHAnsi"/>
                <w:color w:val="000000"/>
                <w:kern w:val="0"/>
                <w:sz w:val="16"/>
                <w:szCs w:val="16"/>
                <w:lang w:eastAsia="fr-FR"/>
                <w14:ligatures w14:val="none"/>
              </w:rPr>
              <w:br/>
              <w:t>3ème / 4ème / 5ème catégories</w:t>
            </w:r>
            <w:r w:rsidRPr="000A0FAF">
              <w:rPr>
                <w:rFonts w:eastAsia="Times New Roman" w:cstheme="minorHAnsi"/>
                <w:color w:val="000000"/>
                <w:kern w:val="0"/>
                <w:sz w:val="16"/>
                <w:szCs w:val="16"/>
                <w:lang w:eastAsia="fr-FR"/>
                <w14:ligatures w14:val="none"/>
              </w:rPr>
              <w:br/>
              <w:t>Code du travail</w:t>
            </w:r>
          </w:p>
        </w:tc>
      </w:tr>
      <w:tr w:rsidR="000A0FAF" w:rsidRPr="000A0FAF" w14:paraId="5DA4D282" w14:textId="77777777" w:rsidTr="000A0FAF">
        <w:trPr>
          <w:trHeight w:val="56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4F3A9E36" w14:textId="3DD09F6E"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PARIS REPUBLIQUE (Jouhaux </w:t>
            </w:r>
            <w:r w:rsidRPr="00574EB1">
              <w:rPr>
                <w:rFonts w:eastAsia="Times New Roman" w:cstheme="minorHAnsi"/>
                <w:kern w:val="0"/>
                <w:sz w:val="16"/>
                <w:szCs w:val="16"/>
                <w:lang w:eastAsia="fr-FR"/>
                <w14:ligatures w14:val="none"/>
              </w:rPr>
              <w:t>TOUDIC</w:t>
            </w:r>
            <w:r w:rsidRPr="000A0FAF">
              <w:rPr>
                <w:rFonts w:eastAsia="Times New Roman" w:cstheme="minorHAnsi"/>
                <w:kern w:val="0"/>
                <w:sz w:val="16"/>
                <w:szCs w:val="16"/>
                <w:lang w:eastAsia="fr-FR"/>
                <w14:ligatures w14:val="none"/>
              </w:rPr>
              <w:t>)</w:t>
            </w:r>
          </w:p>
        </w:tc>
        <w:tc>
          <w:tcPr>
            <w:tcW w:w="1466" w:type="pct"/>
            <w:tcBorders>
              <w:top w:val="nil"/>
              <w:left w:val="nil"/>
              <w:bottom w:val="single" w:sz="4" w:space="0" w:color="auto"/>
              <w:right w:val="single" w:sz="4" w:space="0" w:color="auto"/>
            </w:tcBorders>
            <w:shd w:val="clear" w:color="auto" w:fill="auto"/>
            <w:vAlign w:val="center"/>
            <w:hideMark/>
          </w:tcPr>
          <w:p w14:paraId="16D460E6"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Jouhaux 75010 PARIS</w:t>
            </w:r>
          </w:p>
        </w:tc>
        <w:tc>
          <w:tcPr>
            <w:tcW w:w="634" w:type="pct"/>
            <w:tcBorders>
              <w:top w:val="nil"/>
              <w:left w:val="nil"/>
              <w:bottom w:val="single" w:sz="4" w:space="0" w:color="auto"/>
              <w:right w:val="nil"/>
            </w:tcBorders>
            <w:shd w:val="clear" w:color="auto" w:fill="auto"/>
            <w:noWrap/>
            <w:vAlign w:val="center"/>
            <w:hideMark/>
          </w:tcPr>
          <w:p w14:paraId="6C9624E1"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17 700</w:t>
            </w:r>
          </w:p>
        </w:tc>
        <w:tc>
          <w:tcPr>
            <w:tcW w:w="1699" w:type="pct"/>
            <w:tcBorders>
              <w:top w:val="nil"/>
              <w:left w:val="single" w:sz="4" w:space="0" w:color="auto"/>
              <w:bottom w:val="single" w:sz="4" w:space="0" w:color="auto"/>
              <w:right w:val="single" w:sz="8" w:space="0" w:color="auto"/>
            </w:tcBorders>
            <w:shd w:val="clear" w:color="000000" w:fill="FFFFFF"/>
            <w:vAlign w:val="center"/>
            <w:hideMark/>
          </w:tcPr>
          <w:p w14:paraId="5711B6F6"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r w:rsidRPr="000A0FAF">
              <w:rPr>
                <w:rFonts w:eastAsia="Times New Roman" w:cstheme="minorHAnsi"/>
                <w:color w:val="000000"/>
                <w:kern w:val="0"/>
                <w:sz w:val="16"/>
                <w:szCs w:val="16"/>
                <w:lang w:eastAsia="fr-FR"/>
                <w14:ligatures w14:val="none"/>
              </w:rPr>
              <w:br/>
              <w:t>ERP 5ème catégorie</w:t>
            </w:r>
          </w:p>
        </w:tc>
      </w:tr>
      <w:tr w:rsidR="000A0FAF" w:rsidRPr="000A0FAF" w14:paraId="4C2CDA70"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172CA896"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République</w:t>
            </w:r>
          </w:p>
        </w:tc>
        <w:tc>
          <w:tcPr>
            <w:tcW w:w="1466" w:type="pct"/>
            <w:tcBorders>
              <w:top w:val="nil"/>
              <w:left w:val="nil"/>
              <w:bottom w:val="single" w:sz="4" w:space="0" w:color="auto"/>
              <w:right w:val="single" w:sz="4" w:space="0" w:color="auto"/>
            </w:tcBorders>
            <w:shd w:val="clear" w:color="auto" w:fill="auto"/>
            <w:vAlign w:val="center"/>
            <w:hideMark/>
          </w:tcPr>
          <w:p w14:paraId="274C306D"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79 av. de la République - 75011 PARIS</w:t>
            </w:r>
          </w:p>
        </w:tc>
        <w:tc>
          <w:tcPr>
            <w:tcW w:w="634" w:type="pct"/>
            <w:tcBorders>
              <w:top w:val="nil"/>
              <w:left w:val="nil"/>
              <w:bottom w:val="single" w:sz="4" w:space="0" w:color="auto"/>
              <w:right w:val="nil"/>
            </w:tcBorders>
            <w:shd w:val="clear" w:color="auto" w:fill="auto"/>
            <w:noWrap/>
            <w:vAlign w:val="center"/>
            <w:hideMark/>
          </w:tcPr>
          <w:p w14:paraId="30EA8656"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27 341</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303068AF"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 1ère catégorie</w:t>
            </w:r>
          </w:p>
        </w:tc>
      </w:tr>
      <w:tr w:rsidR="000A0FAF" w:rsidRPr="000A0FAF" w14:paraId="32E2683A"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6FC4E4DC"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BYRON</w:t>
            </w:r>
          </w:p>
        </w:tc>
        <w:tc>
          <w:tcPr>
            <w:tcW w:w="1466" w:type="pct"/>
            <w:tcBorders>
              <w:top w:val="nil"/>
              <w:left w:val="nil"/>
              <w:bottom w:val="single" w:sz="4" w:space="0" w:color="auto"/>
              <w:right w:val="single" w:sz="4" w:space="0" w:color="auto"/>
            </w:tcBorders>
            <w:shd w:val="clear" w:color="auto" w:fill="auto"/>
            <w:vAlign w:val="center"/>
            <w:hideMark/>
          </w:tcPr>
          <w:p w14:paraId="6F8CB485"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19 rue Lord Byron - 75008 PARIS</w:t>
            </w:r>
          </w:p>
        </w:tc>
        <w:tc>
          <w:tcPr>
            <w:tcW w:w="634" w:type="pct"/>
            <w:tcBorders>
              <w:top w:val="nil"/>
              <w:left w:val="nil"/>
              <w:bottom w:val="single" w:sz="4" w:space="0" w:color="auto"/>
              <w:right w:val="nil"/>
            </w:tcBorders>
            <w:shd w:val="clear" w:color="auto" w:fill="auto"/>
            <w:noWrap/>
            <w:vAlign w:val="center"/>
            <w:hideMark/>
          </w:tcPr>
          <w:p w14:paraId="03F6420A"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1 730</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19502684"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0A0FAF" w:rsidRPr="000A0FAF" w14:paraId="39B82263"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32C53D7B"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Centre de Formation CHAMPERET</w:t>
            </w:r>
          </w:p>
        </w:tc>
        <w:tc>
          <w:tcPr>
            <w:tcW w:w="1466" w:type="pct"/>
            <w:tcBorders>
              <w:top w:val="nil"/>
              <w:left w:val="nil"/>
              <w:bottom w:val="single" w:sz="4" w:space="0" w:color="auto"/>
              <w:right w:val="single" w:sz="4" w:space="0" w:color="auto"/>
            </w:tcBorders>
            <w:shd w:val="clear" w:color="auto" w:fill="auto"/>
            <w:vAlign w:val="center"/>
            <w:hideMark/>
          </w:tcPr>
          <w:p w14:paraId="53D46B4D"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avenue de la Porte de Champerret 75017 PARIS</w:t>
            </w:r>
          </w:p>
        </w:tc>
        <w:tc>
          <w:tcPr>
            <w:tcW w:w="634" w:type="pct"/>
            <w:tcBorders>
              <w:top w:val="nil"/>
              <w:left w:val="nil"/>
              <w:bottom w:val="single" w:sz="4" w:space="0" w:color="auto"/>
              <w:right w:val="single" w:sz="4" w:space="0" w:color="auto"/>
            </w:tcBorders>
            <w:shd w:val="clear" w:color="auto" w:fill="auto"/>
            <w:noWrap/>
            <w:vAlign w:val="center"/>
            <w:hideMark/>
          </w:tcPr>
          <w:p w14:paraId="17255E17"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23 022</w:t>
            </w:r>
          </w:p>
        </w:tc>
        <w:tc>
          <w:tcPr>
            <w:tcW w:w="1699" w:type="pct"/>
            <w:tcBorders>
              <w:top w:val="nil"/>
              <w:left w:val="nil"/>
              <w:bottom w:val="single" w:sz="4" w:space="0" w:color="auto"/>
              <w:right w:val="single" w:sz="8" w:space="0" w:color="auto"/>
            </w:tcBorders>
            <w:shd w:val="clear" w:color="000000" w:fill="FFFFFF"/>
            <w:noWrap/>
            <w:vAlign w:val="center"/>
            <w:hideMark/>
          </w:tcPr>
          <w:p w14:paraId="0F97482A"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0A0FAF" w:rsidRPr="000A0FAF" w14:paraId="31E6B87B" w14:textId="77777777" w:rsidTr="000A0FAF">
        <w:trPr>
          <w:trHeight w:val="56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680C1378"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ESSIE IT - Pontoise</w:t>
            </w:r>
          </w:p>
        </w:tc>
        <w:tc>
          <w:tcPr>
            <w:tcW w:w="1466" w:type="pct"/>
            <w:tcBorders>
              <w:top w:val="nil"/>
              <w:left w:val="nil"/>
              <w:bottom w:val="single" w:sz="4" w:space="0" w:color="auto"/>
              <w:right w:val="single" w:sz="4" w:space="0" w:color="auto"/>
            </w:tcBorders>
            <w:shd w:val="clear" w:color="auto" w:fill="auto"/>
            <w:vAlign w:val="center"/>
            <w:hideMark/>
          </w:tcPr>
          <w:p w14:paraId="3253C4D3"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rue Pierre de Coubertin- 95300 PONTOISE</w:t>
            </w:r>
          </w:p>
        </w:tc>
        <w:tc>
          <w:tcPr>
            <w:tcW w:w="634" w:type="pct"/>
            <w:tcBorders>
              <w:top w:val="nil"/>
              <w:left w:val="nil"/>
              <w:bottom w:val="nil"/>
              <w:right w:val="single" w:sz="4" w:space="0" w:color="auto"/>
            </w:tcBorders>
            <w:shd w:val="clear" w:color="auto" w:fill="auto"/>
            <w:noWrap/>
            <w:vAlign w:val="center"/>
            <w:hideMark/>
          </w:tcPr>
          <w:p w14:paraId="52B2B183" w14:textId="77777777" w:rsidR="000A0FAF" w:rsidRPr="000A0FAF" w:rsidRDefault="000A0FAF" w:rsidP="000A0FAF">
            <w:pPr>
              <w:spacing w:after="0" w:line="240" w:lineRule="auto"/>
              <w:jc w:val="center"/>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7 200</w:t>
            </w:r>
          </w:p>
        </w:tc>
        <w:tc>
          <w:tcPr>
            <w:tcW w:w="1699" w:type="pct"/>
            <w:tcBorders>
              <w:top w:val="nil"/>
              <w:left w:val="nil"/>
              <w:bottom w:val="single" w:sz="4" w:space="0" w:color="auto"/>
              <w:right w:val="single" w:sz="8" w:space="0" w:color="auto"/>
            </w:tcBorders>
            <w:shd w:val="clear" w:color="000000" w:fill="FFFFFF"/>
            <w:vAlign w:val="center"/>
            <w:hideMark/>
          </w:tcPr>
          <w:p w14:paraId="2C50C6C8"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ERP - R</w:t>
            </w:r>
            <w:r w:rsidRPr="000A0FAF">
              <w:rPr>
                <w:rFonts w:eastAsia="Times New Roman" w:cstheme="minorHAnsi"/>
                <w:kern w:val="0"/>
                <w:sz w:val="16"/>
                <w:szCs w:val="16"/>
                <w:lang w:eastAsia="fr-FR"/>
                <w14:ligatures w14:val="none"/>
              </w:rPr>
              <w:br/>
              <w:t>2ème catégorie de type L et R</w:t>
            </w:r>
          </w:p>
        </w:tc>
      </w:tr>
      <w:tr w:rsidR="000A0FAF" w:rsidRPr="000A0FAF" w14:paraId="347A4B5F"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7B4007A5"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95 - Cergy</w:t>
            </w:r>
          </w:p>
        </w:tc>
        <w:tc>
          <w:tcPr>
            <w:tcW w:w="1466" w:type="pct"/>
            <w:tcBorders>
              <w:top w:val="nil"/>
              <w:left w:val="nil"/>
              <w:bottom w:val="single" w:sz="4" w:space="0" w:color="auto"/>
              <w:right w:val="single" w:sz="4" w:space="0" w:color="auto"/>
            </w:tcBorders>
            <w:shd w:val="clear" w:color="auto" w:fill="auto"/>
            <w:vAlign w:val="center"/>
            <w:hideMark/>
          </w:tcPr>
          <w:p w14:paraId="62723149" w14:textId="2BE16876"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35 Bd du Port 95000 CERGY</w:t>
            </w:r>
          </w:p>
        </w:tc>
        <w:tc>
          <w:tcPr>
            <w:tcW w:w="634" w:type="pct"/>
            <w:tcBorders>
              <w:top w:val="single" w:sz="4" w:space="0" w:color="auto"/>
              <w:left w:val="nil"/>
              <w:bottom w:val="single" w:sz="4" w:space="0" w:color="auto"/>
              <w:right w:val="single" w:sz="4" w:space="0" w:color="auto"/>
            </w:tcBorders>
            <w:shd w:val="clear" w:color="auto" w:fill="auto"/>
            <w:noWrap/>
            <w:vAlign w:val="center"/>
            <w:hideMark/>
          </w:tcPr>
          <w:p w14:paraId="51D9B089"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2 476</w:t>
            </w:r>
          </w:p>
        </w:tc>
        <w:tc>
          <w:tcPr>
            <w:tcW w:w="1699" w:type="pct"/>
            <w:tcBorders>
              <w:top w:val="nil"/>
              <w:left w:val="nil"/>
              <w:bottom w:val="single" w:sz="4" w:space="0" w:color="auto"/>
              <w:right w:val="single" w:sz="8" w:space="0" w:color="auto"/>
            </w:tcBorders>
            <w:shd w:val="clear" w:color="auto" w:fill="auto"/>
            <w:noWrap/>
            <w:vAlign w:val="center"/>
            <w:hideMark/>
          </w:tcPr>
          <w:p w14:paraId="27564AA4"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w:t>
            </w:r>
            <w:r w:rsidRPr="000A0FAF">
              <w:rPr>
                <w:rFonts w:eastAsia="Times New Roman" w:cstheme="minorHAnsi"/>
                <w:color w:val="000000"/>
                <w:kern w:val="0"/>
                <w:sz w:val="16"/>
                <w:szCs w:val="16"/>
                <w:lang w:eastAsia="fr-FR"/>
                <w14:ligatures w14:val="none"/>
              </w:rPr>
              <w:br/>
              <w:t xml:space="preserve"> 4ème catégorie</w:t>
            </w:r>
          </w:p>
        </w:tc>
      </w:tr>
      <w:tr w:rsidR="000A0FAF" w:rsidRPr="000A0FAF" w14:paraId="2517B1DC" w14:textId="77777777" w:rsidTr="000A0FAF">
        <w:trPr>
          <w:trHeight w:val="32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52AA5487"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Campus Gambetta</w:t>
            </w:r>
          </w:p>
        </w:tc>
        <w:tc>
          <w:tcPr>
            <w:tcW w:w="1466" w:type="pct"/>
            <w:tcBorders>
              <w:top w:val="nil"/>
              <w:left w:val="nil"/>
              <w:bottom w:val="single" w:sz="4" w:space="0" w:color="auto"/>
              <w:right w:val="single" w:sz="4" w:space="0" w:color="auto"/>
            </w:tcBorders>
            <w:shd w:val="clear" w:color="auto" w:fill="auto"/>
            <w:vAlign w:val="center"/>
            <w:hideMark/>
          </w:tcPr>
          <w:p w14:paraId="6B7990CA"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245-247 av. Gambetta - 75020 PARIS</w:t>
            </w:r>
          </w:p>
        </w:tc>
        <w:tc>
          <w:tcPr>
            <w:tcW w:w="634" w:type="pct"/>
            <w:tcBorders>
              <w:top w:val="nil"/>
              <w:left w:val="nil"/>
              <w:bottom w:val="single" w:sz="8" w:space="0" w:color="auto"/>
              <w:right w:val="single" w:sz="4" w:space="0" w:color="auto"/>
            </w:tcBorders>
            <w:shd w:val="clear" w:color="auto" w:fill="auto"/>
            <w:noWrap/>
            <w:vAlign w:val="center"/>
            <w:hideMark/>
          </w:tcPr>
          <w:p w14:paraId="31B475BE"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15 213</w:t>
            </w:r>
          </w:p>
        </w:tc>
        <w:tc>
          <w:tcPr>
            <w:tcW w:w="1699" w:type="pct"/>
            <w:tcBorders>
              <w:top w:val="nil"/>
              <w:left w:val="nil"/>
              <w:bottom w:val="single" w:sz="8" w:space="0" w:color="auto"/>
              <w:right w:val="single" w:sz="8" w:space="0" w:color="auto"/>
            </w:tcBorders>
            <w:shd w:val="clear" w:color="auto" w:fill="auto"/>
            <w:noWrap/>
            <w:vAlign w:val="center"/>
            <w:hideMark/>
          </w:tcPr>
          <w:p w14:paraId="7315C446"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 X</w:t>
            </w:r>
            <w:r w:rsidRPr="000A0FAF">
              <w:rPr>
                <w:rFonts w:eastAsia="Times New Roman" w:cstheme="minorHAnsi"/>
                <w:color w:val="000000"/>
                <w:kern w:val="0"/>
                <w:sz w:val="16"/>
                <w:szCs w:val="16"/>
                <w:lang w:eastAsia="fr-FR"/>
                <w14:ligatures w14:val="none"/>
              </w:rPr>
              <w:br/>
              <w:t xml:space="preserve"> 2ème catégorie</w:t>
            </w:r>
          </w:p>
        </w:tc>
      </w:tr>
      <w:tr w:rsidR="000A0FAF" w:rsidRPr="000A0FAF" w14:paraId="5F51B762" w14:textId="77777777" w:rsidTr="000A0FAF">
        <w:trPr>
          <w:trHeight w:val="32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190F054A"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Montparnasse</w:t>
            </w:r>
          </w:p>
        </w:tc>
        <w:tc>
          <w:tcPr>
            <w:tcW w:w="1466" w:type="pct"/>
            <w:tcBorders>
              <w:top w:val="nil"/>
              <w:left w:val="nil"/>
              <w:bottom w:val="single" w:sz="4" w:space="0" w:color="auto"/>
              <w:right w:val="single" w:sz="4" w:space="0" w:color="auto"/>
            </w:tcBorders>
            <w:shd w:val="clear" w:color="auto" w:fill="auto"/>
            <w:vAlign w:val="center"/>
            <w:hideMark/>
          </w:tcPr>
          <w:p w14:paraId="704A9C7B"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1-5 rue Armand Moisant - 75015 PARIS</w:t>
            </w:r>
          </w:p>
        </w:tc>
        <w:tc>
          <w:tcPr>
            <w:tcW w:w="634" w:type="pct"/>
            <w:tcBorders>
              <w:top w:val="nil"/>
              <w:left w:val="nil"/>
              <w:bottom w:val="single" w:sz="8" w:space="0" w:color="auto"/>
              <w:right w:val="single" w:sz="4" w:space="0" w:color="auto"/>
            </w:tcBorders>
            <w:shd w:val="clear" w:color="auto" w:fill="auto"/>
            <w:noWrap/>
            <w:vAlign w:val="center"/>
            <w:hideMark/>
          </w:tcPr>
          <w:p w14:paraId="79620827"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17 721</w:t>
            </w:r>
          </w:p>
        </w:tc>
        <w:tc>
          <w:tcPr>
            <w:tcW w:w="1699" w:type="pct"/>
            <w:tcBorders>
              <w:top w:val="nil"/>
              <w:left w:val="nil"/>
              <w:bottom w:val="single" w:sz="8" w:space="0" w:color="auto"/>
              <w:right w:val="single" w:sz="8" w:space="0" w:color="auto"/>
            </w:tcBorders>
            <w:shd w:val="clear" w:color="000000" w:fill="FFFFFF"/>
            <w:noWrap/>
            <w:vAlign w:val="center"/>
            <w:hideMark/>
          </w:tcPr>
          <w:p w14:paraId="40DFA88B"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P, S - 1ère catégorie</w:t>
            </w:r>
          </w:p>
        </w:tc>
      </w:tr>
      <w:tr w:rsidR="000A0FAF" w:rsidRPr="000A0FAF" w14:paraId="57F49350" w14:textId="77777777" w:rsidTr="000A0FAF">
        <w:trPr>
          <w:trHeight w:val="32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5CF5111A"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w:t>
            </w:r>
          </w:p>
        </w:tc>
        <w:tc>
          <w:tcPr>
            <w:tcW w:w="1466" w:type="pct"/>
            <w:tcBorders>
              <w:top w:val="nil"/>
              <w:left w:val="nil"/>
              <w:bottom w:val="single" w:sz="4" w:space="0" w:color="auto"/>
              <w:right w:val="single" w:sz="4" w:space="0" w:color="auto"/>
            </w:tcBorders>
            <w:shd w:val="clear" w:color="auto" w:fill="auto"/>
            <w:vAlign w:val="center"/>
            <w:hideMark/>
          </w:tcPr>
          <w:p w14:paraId="409DFEDE"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28 rue de l'Abbé Grégoire - 75006 PARIS</w:t>
            </w:r>
          </w:p>
        </w:tc>
        <w:tc>
          <w:tcPr>
            <w:tcW w:w="634" w:type="pct"/>
            <w:tcBorders>
              <w:top w:val="nil"/>
              <w:left w:val="nil"/>
              <w:bottom w:val="single" w:sz="8" w:space="0" w:color="auto"/>
              <w:right w:val="single" w:sz="4" w:space="0" w:color="auto"/>
            </w:tcBorders>
            <w:shd w:val="clear" w:color="auto" w:fill="auto"/>
            <w:noWrap/>
            <w:vAlign w:val="center"/>
            <w:hideMark/>
          </w:tcPr>
          <w:p w14:paraId="08475E1F"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20 361</w:t>
            </w:r>
          </w:p>
        </w:tc>
        <w:tc>
          <w:tcPr>
            <w:tcW w:w="1699" w:type="pct"/>
            <w:tcBorders>
              <w:top w:val="nil"/>
              <w:left w:val="nil"/>
              <w:bottom w:val="single" w:sz="8" w:space="0" w:color="auto"/>
              <w:right w:val="single" w:sz="8" w:space="0" w:color="auto"/>
            </w:tcBorders>
            <w:shd w:val="clear" w:color="000000" w:fill="FFFFFF"/>
            <w:noWrap/>
            <w:vAlign w:val="center"/>
            <w:hideMark/>
          </w:tcPr>
          <w:p w14:paraId="34F28C13"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0A0FAF" w:rsidRPr="000A0FAF" w14:paraId="671C7424" w14:textId="77777777" w:rsidTr="000A0FAF">
        <w:trPr>
          <w:trHeight w:val="32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5CC438CE"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 Annexe</w:t>
            </w:r>
          </w:p>
        </w:tc>
        <w:tc>
          <w:tcPr>
            <w:tcW w:w="1466" w:type="pct"/>
            <w:tcBorders>
              <w:top w:val="nil"/>
              <w:left w:val="nil"/>
              <w:bottom w:val="single" w:sz="4" w:space="0" w:color="auto"/>
              <w:right w:val="single" w:sz="4" w:space="0" w:color="auto"/>
            </w:tcBorders>
            <w:shd w:val="clear" w:color="auto" w:fill="auto"/>
            <w:vAlign w:val="center"/>
            <w:hideMark/>
          </w:tcPr>
          <w:p w14:paraId="6EC42162"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du Ballon - 93160 NOISY LE GRAND</w:t>
            </w:r>
          </w:p>
        </w:tc>
        <w:tc>
          <w:tcPr>
            <w:tcW w:w="634" w:type="pct"/>
            <w:tcBorders>
              <w:top w:val="nil"/>
              <w:left w:val="nil"/>
              <w:bottom w:val="single" w:sz="8" w:space="0" w:color="auto"/>
              <w:right w:val="single" w:sz="4" w:space="0" w:color="auto"/>
            </w:tcBorders>
            <w:shd w:val="clear" w:color="auto" w:fill="auto"/>
            <w:noWrap/>
            <w:vAlign w:val="center"/>
            <w:hideMark/>
          </w:tcPr>
          <w:p w14:paraId="754191AD"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5 468</w:t>
            </w:r>
          </w:p>
        </w:tc>
        <w:tc>
          <w:tcPr>
            <w:tcW w:w="1699" w:type="pct"/>
            <w:tcBorders>
              <w:top w:val="nil"/>
              <w:left w:val="nil"/>
              <w:bottom w:val="single" w:sz="8" w:space="0" w:color="auto"/>
              <w:right w:val="single" w:sz="8" w:space="0" w:color="auto"/>
            </w:tcBorders>
            <w:shd w:val="clear" w:color="auto" w:fill="auto"/>
            <w:noWrap/>
            <w:vAlign w:val="center"/>
            <w:hideMark/>
          </w:tcPr>
          <w:p w14:paraId="6F7E9B65"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479840B8" w14:textId="77777777" w:rsidTr="000A0FAF">
        <w:trPr>
          <w:trHeight w:val="32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49A06C0F"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w:t>
            </w:r>
          </w:p>
        </w:tc>
        <w:tc>
          <w:tcPr>
            <w:tcW w:w="1466" w:type="pct"/>
            <w:tcBorders>
              <w:top w:val="nil"/>
              <w:left w:val="nil"/>
              <w:bottom w:val="single" w:sz="4" w:space="0" w:color="auto"/>
              <w:right w:val="single" w:sz="4" w:space="0" w:color="auto"/>
            </w:tcBorders>
            <w:shd w:val="clear" w:color="auto" w:fill="auto"/>
            <w:vAlign w:val="center"/>
            <w:hideMark/>
          </w:tcPr>
          <w:p w14:paraId="2A5E5344"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73 bd Saint-Marcel - 75013 PARIS</w:t>
            </w:r>
          </w:p>
        </w:tc>
        <w:tc>
          <w:tcPr>
            <w:tcW w:w="634" w:type="pct"/>
            <w:tcBorders>
              <w:top w:val="nil"/>
              <w:left w:val="nil"/>
              <w:bottom w:val="single" w:sz="8" w:space="0" w:color="auto"/>
              <w:right w:val="single" w:sz="4" w:space="0" w:color="auto"/>
            </w:tcBorders>
            <w:shd w:val="clear" w:color="auto" w:fill="auto"/>
            <w:noWrap/>
            <w:vAlign w:val="center"/>
            <w:hideMark/>
          </w:tcPr>
          <w:p w14:paraId="7FAD2D0B"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8 125</w:t>
            </w:r>
          </w:p>
        </w:tc>
        <w:tc>
          <w:tcPr>
            <w:tcW w:w="1699" w:type="pct"/>
            <w:tcBorders>
              <w:top w:val="nil"/>
              <w:left w:val="nil"/>
              <w:bottom w:val="single" w:sz="8" w:space="0" w:color="auto"/>
              <w:right w:val="single" w:sz="8" w:space="0" w:color="auto"/>
            </w:tcBorders>
            <w:shd w:val="clear" w:color="auto" w:fill="auto"/>
            <w:noWrap/>
            <w:vAlign w:val="center"/>
            <w:hideMark/>
          </w:tcPr>
          <w:p w14:paraId="31A5FAEE"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470F213C" w14:textId="77777777" w:rsidTr="000A0FAF">
        <w:trPr>
          <w:trHeight w:val="57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36F7BEE4"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ISIPCA </w:t>
            </w:r>
          </w:p>
        </w:tc>
        <w:tc>
          <w:tcPr>
            <w:tcW w:w="1466" w:type="pct"/>
            <w:tcBorders>
              <w:top w:val="nil"/>
              <w:left w:val="nil"/>
              <w:bottom w:val="single" w:sz="4" w:space="0" w:color="auto"/>
              <w:right w:val="single" w:sz="4" w:space="0" w:color="auto"/>
            </w:tcBorders>
            <w:shd w:val="clear" w:color="auto" w:fill="auto"/>
            <w:vAlign w:val="center"/>
            <w:hideMark/>
          </w:tcPr>
          <w:p w14:paraId="596307D2" w14:textId="7111AF19"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34-36 rue du parc de </w:t>
            </w:r>
            <w:r w:rsidRPr="00574EB1">
              <w:rPr>
                <w:rFonts w:eastAsia="Times New Roman" w:cstheme="minorHAnsi"/>
                <w:kern w:val="0"/>
                <w:sz w:val="16"/>
                <w:szCs w:val="16"/>
                <w:lang w:eastAsia="fr-FR"/>
                <w14:ligatures w14:val="none"/>
              </w:rPr>
              <w:t xml:space="preserve">CLAGNY - </w:t>
            </w:r>
            <w:r w:rsidRPr="000A0FAF">
              <w:rPr>
                <w:rFonts w:eastAsia="Times New Roman" w:cstheme="minorHAnsi"/>
                <w:kern w:val="0"/>
                <w:sz w:val="16"/>
                <w:szCs w:val="16"/>
                <w:lang w:eastAsia="fr-FR"/>
                <w14:ligatures w14:val="none"/>
              </w:rPr>
              <w:t>78000 VERSAILLES</w:t>
            </w:r>
          </w:p>
        </w:tc>
        <w:tc>
          <w:tcPr>
            <w:tcW w:w="634" w:type="pct"/>
            <w:tcBorders>
              <w:top w:val="nil"/>
              <w:left w:val="nil"/>
              <w:bottom w:val="single" w:sz="8" w:space="0" w:color="auto"/>
              <w:right w:val="single" w:sz="4" w:space="0" w:color="auto"/>
            </w:tcBorders>
            <w:shd w:val="clear" w:color="auto" w:fill="auto"/>
            <w:noWrap/>
            <w:vAlign w:val="center"/>
            <w:hideMark/>
          </w:tcPr>
          <w:p w14:paraId="472FD8B5"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4 162</w:t>
            </w:r>
          </w:p>
        </w:tc>
        <w:tc>
          <w:tcPr>
            <w:tcW w:w="1699" w:type="pct"/>
            <w:tcBorders>
              <w:top w:val="nil"/>
              <w:left w:val="nil"/>
              <w:bottom w:val="single" w:sz="8" w:space="0" w:color="auto"/>
              <w:right w:val="single" w:sz="8" w:space="0" w:color="auto"/>
            </w:tcBorders>
            <w:shd w:val="clear" w:color="000000" w:fill="FFFFFF"/>
            <w:vAlign w:val="center"/>
            <w:hideMark/>
          </w:tcPr>
          <w:p w14:paraId="1199744B"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Bât 1 et 3 :  R,W - 5ème catégorie                     Bât 2 : R, L, N - 4ème catégorie </w:t>
            </w:r>
          </w:p>
        </w:tc>
      </w:tr>
      <w:tr w:rsidR="000A0FAF" w:rsidRPr="000A0FAF" w14:paraId="02FDA5A7" w14:textId="77777777" w:rsidTr="000A0FAF">
        <w:trPr>
          <w:trHeight w:val="32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2A7AD948"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L'EA - Aubergenville</w:t>
            </w:r>
          </w:p>
        </w:tc>
        <w:tc>
          <w:tcPr>
            <w:tcW w:w="1466" w:type="pct"/>
            <w:tcBorders>
              <w:top w:val="nil"/>
              <w:left w:val="nil"/>
              <w:bottom w:val="single" w:sz="4" w:space="0" w:color="auto"/>
              <w:right w:val="single" w:sz="4" w:space="0" w:color="auto"/>
            </w:tcBorders>
            <w:shd w:val="clear" w:color="auto" w:fill="auto"/>
            <w:vAlign w:val="center"/>
            <w:hideMark/>
          </w:tcPr>
          <w:p w14:paraId="45EE7ADE"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27 rue des Chantiers d'</w:t>
            </w:r>
            <w:proofErr w:type="spellStart"/>
            <w:r w:rsidRPr="000A0FAF">
              <w:rPr>
                <w:rFonts w:eastAsia="Times New Roman" w:cstheme="minorHAnsi"/>
                <w:kern w:val="0"/>
                <w:sz w:val="16"/>
                <w:szCs w:val="16"/>
                <w:lang w:eastAsia="fr-FR"/>
                <w14:ligatures w14:val="none"/>
              </w:rPr>
              <w:t>Hérubé</w:t>
            </w:r>
            <w:proofErr w:type="spellEnd"/>
            <w:r w:rsidRPr="000A0FAF">
              <w:rPr>
                <w:rFonts w:eastAsia="Times New Roman" w:cstheme="minorHAnsi"/>
                <w:kern w:val="0"/>
                <w:sz w:val="16"/>
                <w:szCs w:val="16"/>
                <w:lang w:eastAsia="fr-FR"/>
                <w14:ligatures w14:val="none"/>
              </w:rPr>
              <w:t xml:space="preserve"> - 78410 AUBERGENVILLE</w:t>
            </w:r>
          </w:p>
        </w:tc>
        <w:tc>
          <w:tcPr>
            <w:tcW w:w="634" w:type="pct"/>
            <w:tcBorders>
              <w:top w:val="nil"/>
              <w:left w:val="nil"/>
              <w:bottom w:val="single" w:sz="8" w:space="0" w:color="auto"/>
              <w:right w:val="single" w:sz="4" w:space="0" w:color="auto"/>
            </w:tcBorders>
            <w:shd w:val="clear" w:color="auto" w:fill="auto"/>
            <w:noWrap/>
            <w:vAlign w:val="center"/>
            <w:hideMark/>
          </w:tcPr>
          <w:p w14:paraId="68EC7D13"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8 150</w:t>
            </w:r>
          </w:p>
        </w:tc>
        <w:tc>
          <w:tcPr>
            <w:tcW w:w="1699" w:type="pct"/>
            <w:tcBorders>
              <w:top w:val="nil"/>
              <w:left w:val="nil"/>
              <w:bottom w:val="single" w:sz="8" w:space="0" w:color="auto"/>
              <w:right w:val="single" w:sz="8" w:space="0" w:color="auto"/>
            </w:tcBorders>
            <w:shd w:val="clear" w:color="000000" w:fill="FFFFFF"/>
            <w:noWrap/>
            <w:vAlign w:val="center"/>
            <w:hideMark/>
          </w:tcPr>
          <w:p w14:paraId="5387275B"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R,N</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3046722D"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57C8B81B"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 Campus Saint Gratien</w:t>
            </w:r>
          </w:p>
        </w:tc>
        <w:tc>
          <w:tcPr>
            <w:tcW w:w="1466" w:type="pct"/>
            <w:tcBorders>
              <w:top w:val="nil"/>
              <w:left w:val="nil"/>
              <w:bottom w:val="single" w:sz="4" w:space="0" w:color="auto"/>
              <w:right w:val="single" w:sz="4" w:space="0" w:color="auto"/>
            </w:tcBorders>
            <w:shd w:val="clear" w:color="auto" w:fill="auto"/>
            <w:vAlign w:val="center"/>
            <w:hideMark/>
          </w:tcPr>
          <w:p w14:paraId="4A4BC5BE" w14:textId="0760F01C"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17 boulevard Pasteur - 95210 SAINT GRATIEN</w:t>
            </w:r>
          </w:p>
        </w:tc>
        <w:tc>
          <w:tcPr>
            <w:tcW w:w="634" w:type="pct"/>
            <w:tcBorders>
              <w:top w:val="nil"/>
              <w:left w:val="nil"/>
              <w:bottom w:val="nil"/>
              <w:right w:val="single" w:sz="4" w:space="0" w:color="auto"/>
            </w:tcBorders>
            <w:shd w:val="clear" w:color="auto" w:fill="auto"/>
            <w:noWrap/>
            <w:vAlign w:val="center"/>
            <w:hideMark/>
          </w:tcPr>
          <w:p w14:paraId="57EDE403"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7 470</w:t>
            </w:r>
          </w:p>
        </w:tc>
        <w:tc>
          <w:tcPr>
            <w:tcW w:w="1699" w:type="pct"/>
            <w:tcBorders>
              <w:top w:val="nil"/>
              <w:left w:val="nil"/>
              <w:bottom w:val="nil"/>
              <w:right w:val="single" w:sz="8" w:space="0" w:color="auto"/>
            </w:tcBorders>
            <w:shd w:val="clear" w:color="000000" w:fill="FFFFFF"/>
            <w:noWrap/>
            <w:vAlign w:val="center"/>
            <w:hideMark/>
          </w:tcPr>
          <w:p w14:paraId="5C5126B2"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R,L,N</w:t>
            </w:r>
            <w:r w:rsidRPr="000A0FAF">
              <w:rPr>
                <w:rFonts w:eastAsia="Times New Roman" w:cstheme="minorHAnsi"/>
                <w:color w:val="000000"/>
                <w:kern w:val="0"/>
                <w:sz w:val="16"/>
                <w:szCs w:val="16"/>
                <w:lang w:eastAsia="fr-FR"/>
                <w14:ligatures w14:val="none"/>
              </w:rPr>
              <w:br/>
              <w:t xml:space="preserve"> 2ème catégorie</w:t>
            </w:r>
          </w:p>
        </w:tc>
      </w:tr>
      <w:tr w:rsidR="000A0FAF" w:rsidRPr="000A0FAF" w14:paraId="63646B61" w14:textId="77777777" w:rsidTr="000A0FAF">
        <w:trPr>
          <w:trHeight w:val="56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1996F753"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SUP DE V </w:t>
            </w:r>
          </w:p>
        </w:tc>
        <w:tc>
          <w:tcPr>
            <w:tcW w:w="1466" w:type="pct"/>
            <w:tcBorders>
              <w:top w:val="nil"/>
              <w:left w:val="nil"/>
              <w:bottom w:val="single" w:sz="4" w:space="0" w:color="auto"/>
              <w:right w:val="single" w:sz="4" w:space="0" w:color="auto"/>
            </w:tcBorders>
            <w:shd w:val="clear" w:color="auto" w:fill="auto"/>
            <w:vAlign w:val="center"/>
            <w:hideMark/>
          </w:tcPr>
          <w:p w14:paraId="4F9AEFDC"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44 rue Patenôtre- 78120 RAMBOUILLET</w:t>
            </w:r>
          </w:p>
        </w:tc>
        <w:tc>
          <w:tcPr>
            <w:tcW w:w="634" w:type="pct"/>
            <w:tcBorders>
              <w:top w:val="single" w:sz="4" w:space="0" w:color="auto"/>
              <w:left w:val="nil"/>
              <w:bottom w:val="single" w:sz="4" w:space="0" w:color="auto"/>
              <w:right w:val="single" w:sz="4" w:space="0" w:color="auto"/>
            </w:tcBorders>
            <w:shd w:val="clear" w:color="auto" w:fill="auto"/>
            <w:noWrap/>
            <w:vAlign w:val="center"/>
            <w:hideMark/>
          </w:tcPr>
          <w:p w14:paraId="05F0BA6B"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2 223</w:t>
            </w:r>
          </w:p>
        </w:tc>
        <w:tc>
          <w:tcPr>
            <w:tcW w:w="1699" w:type="pct"/>
            <w:tcBorders>
              <w:top w:val="single" w:sz="4" w:space="0" w:color="auto"/>
              <w:left w:val="nil"/>
              <w:bottom w:val="single" w:sz="4" w:space="0" w:color="auto"/>
              <w:right w:val="single" w:sz="8" w:space="0" w:color="auto"/>
            </w:tcBorders>
            <w:shd w:val="clear" w:color="000000" w:fill="FFFFFF"/>
            <w:vAlign w:val="center"/>
            <w:hideMark/>
          </w:tcPr>
          <w:p w14:paraId="7F2C5922"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 L - 3ème catégorie</w:t>
            </w:r>
            <w:r w:rsidRPr="000A0FAF">
              <w:rPr>
                <w:rFonts w:eastAsia="Times New Roman" w:cstheme="minorHAnsi"/>
                <w:color w:val="000000"/>
                <w:kern w:val="0"/>
                <w:sz w:val="16"/>
                <w:szCs w:val="16"/>
                <w:lang w:eastAsia="fr-FR"/>
                <w14:ligatures w14:val="none"/>
              </w:rPr>
              <w:br/>
              <w:t>ERP N - 5ème catégorie</w:t>
            </w:r>
          </w:p>
        </w:tc>
      </w:tr>
      <w:tr w:rsidR="000A0FAF" w:rsidRPr="000A0FAF" w14:paraId="7FF9C3EA"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1E785629"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CFI Orly</w:t>
            </w:r>
          </w:p>
        </w:tc>
        <w:tc>
          <w:tcPr>
            <w:tcW w:w="1466" w:type="pct"/>
            <w:tcBorders>
              <w:top w:val="nil"/>
              <w:left w:val="nil"/>
              <w:bottom w:val="single" w:sz="4" w:space="0" w:color="auto"/>
              <w:right w:val="single" w:sz="4" w:space="0" w:color="auto"/>
            </w:tcBorders>
            <w:shd w:val="clear" w:color="auto" w:fill="auto"/>
            <w:vAlign w:val="center"/>
            <w:hideMark/>
          </w:tcPr>
          <w:p w14:paraId="098E2848"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5 place de la Gare des Saules - 94310 ORLY</w:t>
            </w:r>
          </w:p>
        </w:tc>
        <w:tc>
          <w:tcPr>
            <w:tcW w:w="634" w:type="pct"/>
            <w:tcBorders>
              <w:top w:val="nil"/>
              <w:left w:val="nil"/>
              <w:bottom w:val="single" w:sz="4" w:space="0" w:color="auto"/>
              <w:right w:val="single" w:sz="4" w:space="0" w:color="auto"/>
            </w:tcBorders>
            <w:shd w:val="clear" w:color="auto" w:fill="auto"/>
            <w:noWrap/>
            <w:vAlign w:val="center"/>
            <w:hideMark/>
          </w:tcPr>
          <w:p w14:paraId="2DAC0D47"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11 075</w:t>
            </w:r>
          </w:p>
        </w:tc>
        <w:tc>
          <w:tcPr>
            <w:tcW w:w="1699" w:type="pct"/>
            <w:tcBorders>
              <w:top w:val="nil"/>
              <w:left w:val="nil"/>
              <w:bottom w:val="single" w:sz="4" w:space="0" w:color="auto"/>
              <w:right w:val="single" w:sz="8" w:space="0" w:color="auto"/>
            </w:tcBorders>
            <w:shd w:val="clear" w:color="000000" w:fill="FFFFFF"/>
            <w:noWrap/>
            <w:vAlign w:val="center"/>
            <w:hideMark/>
          </w:tcPr>
          <w:p w14:paraId="3C861C55"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60A6E7FF"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bottom"/>
            <w:hideMark/>
          </w:tcPr>
          <w:p w14:paraId="2BDDDC73"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TOCQUEVILLE-CARDINET</w:t>
            </w:r>
          </w:p>
        </w:tc>
        <w:tc>
          <w:tcPr>
            <w:tcW w:w="1466" w:type="pct"/>
            <w:tcBorders>
              <w:top w:val="nil"/>
              <w:left w:val="nil"/>
              <w:bottom w:val="single" w:sz="4" w:space="0" w:color="auto"/>
              <w:right w:val="single" w:sz="4" w:space="0" w:color="auto"/>
            </w:tcBorders>
            <w:shd w:val="clear" w:color="auto" w:fill="auto"/>
            <w:vAlign w:val="center"/>
            <w:hideMark/>
          </w:tcPr>
          <w:p w14:paraId="795EE5BD"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47-49 rue de Tocqueville / 92 rue Cardinet - 75017 PARIS</w:t>
            </w:r>
          </w:p>
        </w:tc>
        <w:tc>
          <w:tcPr>
            <w:tcW w:w="634" w:type="pct"/>
            <w:tcBorders>
              <w:top w:val="nil"/>
              <w:left w:val="nil"/>
              <w:bottom w:val="single" w:sz="4" w:space="0" w:color="auto"/>
              <w:right w:val="single" w:sz="4" w:space="0" w:color="auto"/>
            </w:tcBorders>
            <w:shd w:val="clear" w:color="auto" w:fill="auto"/>
            <w:noWrap/>
            <w:vAlign w:val="center"/>
            <w:hideMark/>
          </w:tcPr>
          <w:p w14:paraId="48A08C2E"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10 040</w:t>
            </w:r>
          </w:p>
        </w:tc>
        <w:tc>
          <w:tcPr>
            <w:tcW w:w="1699" w:type="pct"/>
            <w:tcBorders>
              <w:top w:val="nil"/>
              <w:left w:val="nil"/>
              <w:bottom w:val="single" w:sz="4" w:space="0" w:color="auto"/>
              <w:right w:val="single" w:sz="8" w:space="0" w:color="auto"/>
            </w:tcBorders>
            <w:shd w:val="clear" w:color="000000" w:fill="FFFFFF"/>
            <w:noWrap/>
            <w:vAlign w:val="center"/>
            <w:hideMark/>
          </w:tcPr>
          <w:p w14:paraId="522E98C0"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0A0FAF" w:rsidRPr="000A0FAF" w14:paraId="2D41AC4F"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7E1F1134"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Sup de V - 51 boulevard de la Paix</w:t>
            </w:r>
          </w:p>
        </w:tc>
        <w:tc>
          <w:tcPr>
            <w:tcW w:w="1466" w:type="pct"/>
            <w:tcBorders>
              <w:top w:val="nil"/>
              <w:left w:val="nil"/>
              <w:bottom w:val="single" w:sz="4" w:space="0" w:color="auto"/>
              <w:right w:val="single" w:sz="4" w:space="0" w:color="auto"/>
            </w:tcBorders>
            <w:shd w:val="clear" w:color="auto" w:fill="auto"/>
            <w:vAlign w:val="center"/>
            <w:hideMark/>
          </w:tcPr>
          <w:p w14:paraId="08E3E37E"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51 </w:t>
            </w:r>
            <w:proofErr w:type="spellStart"/>
            <w:r w:rsidRPr="000A0FAF">
              <w:rPr>
                <w:rFonts w:eastAsia="Times New Roman" w:cstheme="minorHAnsi"/>
                <w:kern w:val="0"/>
                <w:sz w:val="16"/>
                <w:szCs w:val="16"/>
                <w:lang w:eastAsia="fr-FR"/>
                <w14:ligatures w14:val="none"/>
              </w:rPr>
              <w:t>bl</w:t>
            </w:r>
            <w:proofErr w:type="spellEnd"/>
            <w:r w:rsidRPr="000A0FAF">
              <w:rPr>
                <w:rFonts w:eastAsia="Times New Roman" w:cstheme="minorHAnsi"/>
                <w:kern w:val="0"/>
                <w:sz w:val="16"/>
                <w:szCs w:val="16"/>
                <w:lang w:eastAsia="fr-FR"/>
                <w14:ligatures w14:val="none"/>
              </w:rPr>
              <w:t xml:space="preserve"> de la Paix- 78100 SAINT GERMAIN EN LAYE</w:t>
            </w:r>
          </w:p>
        </w:tc>
        <w:tc>
          <w:tcPr>
            <w:tcW w:w="634" w:type="pct"/>
            <w:tcBorders>
              <w:top w:val="nil"/>
              <w:left w:val="nil"/>
              <w:bottom w:val="single" w:sz="4" w:space="0" w:color="auto"/>
              <w:right w:val="single" w:sz="4" w:space="0" w:color="auto"/>
            </w:tcBorders>
            <w:shd w:val="clear" w:color="auto" w:fill="auto"/>
            <w:noWrap/>
            <w:vAlign w:val="center"/>
            <w:hideMark/>
          </w:tcPr>
          <w:p w14:paraId="299B05F5"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2 392</w:t>
            </w:r>
          </w:p>
        </w:tc>
        <w:tc>
          <w:tcPr>
            <w:tcW w:w="1699" w:type="pct"/>
            <w:tcBorders>
              <w:top w:val="nil"/>
              <w:left w:val="nil"/>
              <w:bottom w:val="single" w:sz="4" w:space="0" w:color="auto"/>
              <w:right w:val="single" w:sz="8" w:space="0" w:color="auto"/>
            </w:tcBorders>
            <w:shd w:val="clear" w:color="000000" w:fill="FFFFFF"/>
            <w:noWrap/>
            <w:vAlign w:val="center"/>
            <w:hideMark/>
          </w:tcPr>
          <w:p w14:paraId="3B404FC9"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4ème catégorie</w:t>
            </w:r>
          </w:p>
        </w:tc>
      </w:tr>
      <w:tr w:rsidR="000A0FAF" w:rsidRPr="000A0FAF" w14:paraId="5B50F0DB"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4B7C27D1"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GESCIA / ENGHIEN</w:t>
            </w:r>
          </w:p>
        </w:tc>
        <w:tc>
          <w:tcPr>
            <w:tcW w:w="1466" w:type="pct"/>
            <w:tcBorders>
              <w:top w:val="nil"/>
              <w:left w:val="nil"/>
              <w:bottom w:val="single" w:sz="4" w:space="0" w:color="auto"/>
              <w:right w:val="single" w:sz="4" w:space="0" w:color="auto"/>
            </w:tcBorders>
            <w:shd w:val="clear" w:color="auto" w:fill="auto"/>
            <w:vAlign w:val="center"/>
            <w:hideMark/>
          </w:tcPr>
          <w:p w14:paraId="751063F3"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Centre Pierre SALVI -24 bis, </w:t>
            </w:r>
            <w:proofErr w:type="spellStart"/>
            <w:r w:rsidRPr="000A0FAF">
              <w:rPr>
                <w:rFonts w:eastAsia="Times New Roman" w:cstheme="minorHAnsi"/>
                <w:kern w:val="0"/>
                <w:sz w:val="16"/>
                <w:szCs w:val="16"/>
                <w:lang w:eastAsia="fr-FR"/>
                <w14:ligatures w14:val="none"/>
              </w:rPr>
              <w:t>Bld</w:t>
            </w:r>
            <w:proofErr w:type="spellEnd"/>
            <w:r w:rsidRPr="000A0FAF">
              <w:rPr>
                <w:rFonts w:eastAsia="Times New Roman" w:cstheme="minorHAnsi"/>
                <w:kern w:val="0"/>
                <w:sz w:val="16"/>
                <w:szCs w:val="16"/>
                <w:lang w:eastAsia="fr-FR"/>
                <w14:ligatures w14:val="none"/>
              </w:rPr>
              <w:t xml:space="preserve"> d'Ormesson- 95880 ENGHIEN LES BAINS</w:t>
            </w:r>
          </w:p>
        </w:tc>
        <w:tc>
          <w:tcPr>
            <w:tcW w:w="634" w:type="pct"/>
            <w:tcBorders>
              <w:top w:val="nil"/>
              <w:left w:val="nil"/>
              <w:bottom w:val="single" w:sz="4" w:space="0" w:color="auto"/>
              <w:right w:val="single" w:sz="4" w:space="0" w:color="auto"/>
            </w:tcBorders>
            <w:shd w:val="clear" w:color="auto" w:fill="auto"/>
            <w:noWrap/>
            <w:vAlign w:val="center"/>
            <w:hideMark/>
          </w:tcPr>
          <w:p w14:paraId="10D7581E"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2 488</w:t>
            </w:r>
          </w:p>
        </w:tc>
        <w:tc>
          <w:tcPr>
            <w:tcW w:w="1699" w:type="pct"/>
            <w:tcBorders>
              <w:top w:val="nil"/>
              <w:left w:val="nil"/>
              <w:bottom w:val="single" w:sz="4" w:space="0" w:color="auto"/>
              <w:right w:val="single" w:sz="8" w:space="0" w:color="auto"/>
            </w:tcBorders>
            <w:shd w:val="clear" w:color="000000" w:fill="FFFFFF"/>
            <w:noWrap/>
            <w:vAlign w:val="center"/>
            <w:hideMark/>
          </w:tcPr>
          <w:p w14:paraId="305C2DAC"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72B2326A"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4B34E570"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Ateliers locatifs de Saint GRATIEN</w:t>
            </w:r>
          </w:p>
        </w:tc>
        <w:tc>
          <w:tcPr>
            <w:tcW w:w="1466" w:type="pct"/>
            <w:tcBorders>
              <w:top w:val="nil"/>
              <w:left w:val="nil"/>
              <w:bottom w:val="single" w:sz="4" w:space="0" w:color="auto"/>
              <w:right w:val="single" w:sz="4" w:space="0" w:color="auto"/>
            </w:tcBorders>
            <w:shd w:val="clear" w:color="auto" w:fill="auto"/>
            <w:vAlign w:val="center"/>
            <w:hideMark/>
          </w:tcPr>
          <w:p w14:paraId="4752D866"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32/40 boulevard Pasteur - 95810 SAINT GRATIEN</w:t>
            </w:r>
          </w:p>
        </w:tc>
        <w:tc>
          <w:tcPr>
            <w:tcW w:w="634" w:type="pct"/>
            <w:tcBorders>
              <w:top w:val="nil"/>
              <w:left w:val="nil"/>
              <w:bottom w:val="single" w:sz="4" w:space="0" w:color="auto"/>
              <w:right w:val="single" w:sz="4" w:space="0" w:color="auto"/>
            </w:tcBorders>
            <w:shd w:val="clear" w:color="000000" w:fill="FFFFFF"/>
            <w:noWrap/>
            <w:vAlign w:val="center"/>
            <w:hideMark/>
          </w:tcPr>
          <w:p w14:paraId="50448B4F"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1 800</w:t>
            </w:r>
          </w:p>
        </w:tc>
        <w:tc>
          <w:tcPr>
            <w:tcW w:w="1699" w:type="pct"/>
            <w:tcBorders>
              <w:top w:val="nil"/>
              <w:left w:val="nil"/>
              <w:bottom w:val="single" w:sz="4" w:space="0" w:color="auto"/>
              <w:right w:val="single" w:sz="8" w:space="0" w:color="auto"/>
            </w:tcBorders>
            <w:shd w:val="clear" w:color="000000" w:fill="FFFFFF"/>
            <w:noWrap/>
            <w:vAlign w:val="center"/>
            <w:hideMark/>
          </w:tcPr>
          <w:p w14:paraId="70A12FC3"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0A0FAF" w:rsidRPr="000A0FAF" w14:paraId="480E34C2"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3944FFF9"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75</w:t>
            </w:r>
          </w:p>
        </w:tc>
        <w:tc>
          <w:tcPr>
            <w:tcW w:w="1466" w:type="pct"/>
            <w:tcBorders>
              <w:top w:val="nil"/>
              <w:left w:val="nil"/>
              <w:bottom w:val="single" w:sz="4" w:space="0" w:color="auto"/>
              <w:right w:val="single" w:sz="4" w:space="0" w:color="auto"/>
            </w:tcBorders>
            <w:shd w:val="clear" w:color="auto" w:fill="auto"/>
            <w:vAlign w:val="center"/>
            <w:hideMark/>
          </w:tcPr>
          <w:p w14:paraId="271CC9DA"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 place de la Bourse- 75002 Paris</w:t>
            </w:r>
          </w:p>
        </w:tc>
        <w:tc>
          <w:tcPr>
            <w:tcW w:w="634" w:type="pct"/>
            <w:tcBorders>
              <w:top w:val="nil"/>
              <w:left w:val="nil"/>
              <w:bottom w:val="single" w:sz="4" w:space="0" w:color="auto"/>
              <w:right w:val="single" w:sz="4" w:space="0" w:color="auto"/>
            </w:tcBorders>
            <w:shd w:val="clear" w:color="auto" w:fill="auto"/>
            <w:noWrap/>
            <w:vAlign w:val="center"/>
            <w:hideMark/>
          </w:tcPr>
          <w:p w14:paraId="1678743C"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2 020</w:t>
            </w:r>
          </w:p>
        </w:tc>
        <w:tc>
          <w:tcPr>
            <w:tcW w:w="1699" w:type="pct"/>
            <w:tcBorders>
              <w:top w:val="nil"/>
              <w:left w:val="nil"/>
              <w:bottom w:val="single" w:sz="4" w:space="0" w:color="auto"/>
              <w:right w:val="single" w:sz="8" w:space="0" w:color="auto"/>
            </w:tcBorders>
            <w:shd w:val="clear" w:color="auto" w:fill="auto"/>
            <w:noWrap/>
            <w:vAlign w:val="center"/>
            <w:hideMark/>
          </w:tcPr>
          <w:p w14:paraId="260FD294"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071AB6AD" w14:textId="77777777" w:rsidTr="000A0FAF">
        <w:trPr>
          <w:trHeight w:val="84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640ACAC5"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78</w:t>
            </w:r>
          </w:p>
        </w:tc>
        <w:tc>
          <w:tcPr>
            <w:tcW w:w="1466" w:type="pct"/>
            <w:tcBorders>
              <w:top w:val="nil"/>
              <w:left w:val="nil"/>
              <w:bottom w:val="single" w:sz="4" w:space="0" w:color="auto"/>
              <w:right w:val="single" w:sz="4" w:space="0" w:color="auto"/>
            </w:tcBorders>
            <w:shd w:val="clear" w:color="auto" w:fill="auto"/>
            <w:vAlign w:val="center"/>
            <w:hideMark/>
          </w:tcPr>
          <w:p w14:paraId="0D11CEAC"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21-23-25-27 avenue de Paris- 78000 VERSAILLES</w:t>
            </w:r>
          </w:p>
        </w:tc>
        <w:tc>
          <w:tcPr>
            <w:tcW w:w="634" w:type="pct"/>
            <w:tcBorders>
              <w:top w:val="nil"/>
              <w:left w:val="nil"/>
              <w:bottom w:val="single" w:sz="4" w:space="0" w:color="auto"/>
              <w:right w:val="single" w:sz="4" w:space="0" w:color="auto"/>
            </w:tcBorders>
            <w:shd w:val="clear" w:color="auto" w:fill="auto"/>
            <w:noWrap/>
            <w:vAlign w:val="center"/>
            <w:hideMark/>
          </w:tcPr>
          <w:p w14:paraId="7F324D8F"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4 622</w:t>
            </w:r>
          </w:p>
        </w:tc>
        <w:tc>
          <w:tcPr>
            <w:tcW w:w="1699" w:type="pct"/>
            <w:tcBorders>
              <w:top w:val="nil"/>
              <w:left w:val="nil"/>
              <w:bottom w:val="single" w:sz="4" w:space="0" w:color="auto"/>
              <w:right w:val="single" w:sz="8" w:space="0" w:color="auto"/>
            </w:tcBorders>
            <w:shd w:val="clear" w:color="000000" w:fill="FFFFFF"/>
            <w:vAlign w:val="center"/>
            <w:hideMark/>
          </w:tcPr>
          <w:p w14:paraId="47D6662D"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L, W - 4ème catégorie</w:t>
            </w:r>
            <w:r w:rsidRPr="000A0FAF">
              <w:rPr>
                <w:rFonts w:eastAsia="Times New Roman" w:cstheme="minorHAnsi"/>
                <w:color w:val="000000"/>
                <w:kern w:val="0"/>
                <w:sz w:val="16"/>
                <w:szCs w:val="16"/>
                <w:lang w:eastAsia="fr-FR"/>
                <w14:ligatures w14:val="none"/>
              </w:rPr>
              <w:br/>
              <w:t>ERP L, N - 3ème catégorie</w:t>
            </w:r>
            <w:r w:rsidRPr="000A0FAF">
              <w:rPr>
                <w:rFonts w:eastAsia="Times New Roman" w:cstheme="minorHAnsi"/>
                <w:color w:val="000000"/>
                <w:kern w:val="0"/>
                <w:sz w:val="16"/>
                <w:szCs w:val="16"/>
                <w:lang w:eastAsia="fr-FR"/>
                <w14:ligatures w14:val="none"/>
              </w:rPr>
              <w:br/>
              <w:t>Code du travail</w:t>
            </w:r>
          </w:p>
        </w:tc>
      </w:tr>
      <w:tr w:rsidR="000A0FAF" w:rsidRPr="000A0FAF" w14:paraId="5F948EDC"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26DEB4A9"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93</w:t>
            </w:r>
          </w:p>
        </w:tc>
        <w:tc>
          <w:tcPr>
            <w:tcW w:w="1466" w:type="pct"/>
            <w:tcBorders>
              <w:top w:val="nil"/>
              <w:left w:val="nil"/>
              <w:bottom w:val="single" w:sz="4" w:space="0" w:color="auto"/>
              <w:right w:val="single" w:sz="4" w:space="0" w:color="auto"/>
            </w:tcBorders>
            <w:shd w:val="clear" w:color="auto" w:fill="auto"/>
            <w:vAlign w:val="center"/>
            <w:hideMark/>
          </w:tcPr>
          <w:p w14:paraId="48C57882" w14:textId="77777777" w:rsidR="000A0FAF" w:rsidRPr="002777C5" w:rsidRDefault="000A0FAF" w:rsidP="000A0FAF">
            <w:pPr>
              <w:spacing w:after="0" w:line="240" w:lineRule="auto"/>
              <w:rPr>
                <w:rFonts w:eastAsia="Times New Roman" w:cstheme="minorHAnsi"/>
                <w:kern w:val="0"/>
                <w:sz w:val="16"/>
                <w:szCs w:val="16"/>
                <w:lang w:val="en-GB" w:eastAsia="fr-FR"/>
                <w14:ligatures w14:val="none"/>
              </w:rPr>
            </w:pPr>
            <w:r w:rsidRPr="002777C5">
              <w:rPr>
                <w:rFonts w:eastAsia="Times New Roman" w:cstheme="minorHAnsi"/>
                <w:kern w:val="0"/>
                <w:sz w:val="16"/>
                <w:szCs w:val="16"/>
                <w:lang w:val="en-GB" w:eastAsia="fr-FR"/>
                <w14:ligatures w14:val="none"/>
              </w:rPr>
              <w:t>191, Av. P.V. Couturier - 93300 BOBIGNY</w:t>
            </w:r>
          </w:p>
        </w:tc>
        <w:tc>
          <w:tcPr>
            <w:tcW w:w="634" w:type="pct"/>
            <w:tcBorders>
              <w:top w:val="nil"/>
              <w:left w:val="nil"/>
              <w:bottom w:val="single" w:sz="4" w:space="0" w:color="auto"/>
              <w:right w:val="single" w:sz="4" w:space="0" w:color="auto"/>
            </w:tcBorders>
            <w:shd w:val="clear" w:color="auto" w:fill="auto"/>
            <w:noWrap/>
            <w:vAlign w:val="center"/>
            <w:hideMark/>
          </w:tcPr>
          <w:p w14:paraId="5AACE725"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3 310</w:t>
            </w:r>
          </w:p>
        </w:tc>
        <w:tc>
          <w:tcPr>
            <w:tcW w:w="1699" w:type="pct"/>
            <w:tcBorders>
              <w:top w:val="nil"/>
              <w:left w:val="nil"/>
              <w:bottom w:val="single" w:sz="4" w:space="0" w:color="auto"/>
              <w:right w:val="single" w:sz="8" w:space="0" w:color="auto"/>
            </w:tcBorders>
            <w:shd w:val="clear" w:color="auto" w:fill="auto"/>
            <w:noWrap/>
            <w:vAlign w:val="center"/>
            <w:hideMark/>
          </w:tcPr>
          <w:p w14:paraId="362C6111"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 N</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3EF461BF"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613964E9"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94</w:t>
            </w:r>
          </w:p>
        </w:tc>
        <w:tc>
          <w:tcPr>
            <w:tcW w:w="1466" w:type="pct"/>
            <w:tcBorders>
              <w:top w:val="nil"/>
              <w:left w:val="nil"/>
              <w:bottom w:val="single" w:sz="4" w:space="0" w:color="auto"/>
              <w:right w:val="single" w:sz="4" w:space="0" w:color="auto"/>
            </w:tcBorders>
            <w:shd w:val="clear" w:color="auto" w:fill="auto"/>
            <w:vAlign w:val="center"/>
            <w:hideMark/>
          </w:tcPr>
          <w:p w14:paraId="71E13A6C"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89 place Salvador Allende - 94000 CRETEIL</w:t>
            </w:r>
          </w:p>
        </w:tc>
        <w:tc>
          <w:tcPr>
            <w:tcW w:w="634" w:type="pct"/>
            <w:tcBorders>
              <w:top w:val="nil"/>
              <w:left w:val="nil"/>
              <w:bottom w:val="single" w:sz="4" w:space="0" w:color="auto"/>
              <w:right w:val="single" w:sz="4" w:space="0" w:color="auto"/>
            </w:tcBorders>
            <w:shd w:val="clear" w:color="auto" w:fill="auto"/>
            <w:noWrap/>
            <w:vAlign w:val="center"/>
            <w:hideMark/>
          </w:tcPr>
          <w:p w14:paraId="688B4422"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2 381</w:t>
            </w:r>
          </w:p>
        </w:tc>
        <w:tc>
          <w:tcPr>
            <w:tcW w:w="1699" w:type="pct"/>
            <w:tcBorders>
              <w:top w:val="nil"/>
              <w:left w:val="nil"/>
              <w:bottom w:val="single" w:sz="4" w:space="0" w:color="auto"/>
              <w:right w:val="single" w:sz="8" w:space="0" w:color="auto"/>
            </w:tcBorders>
            <w:shd w:val="clear" w:color="000000" w:fill="FFFFFF"/>
            <w:noWrap/>
            <w:vAlign w:val="center"/>
            <w:hideMark/>
          </w:tcPr>
          <w:p w14:paraId="41C1B2C7"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w:t>
            </w:r>
            <w:r w:rsidRPr="000A0FAF">
              <w:rPr>
                <w:rFonts w:eastAsia="Times New Roman" w:cstheme="minorHAnsi"/>
                <w:color w:val="000000"/>
                <w:kern w:val="0"/>
                <w:sz w:val="16"/>
                <w:szCs w:val="16"/>
                <w:lang w:eastAsia="fr-FR"/>
                <w14:ligatures w14:val="none"/>
              </w:rPr>
              <w:br/>
              <w:t xml:space="preserve"> 3ème catégorie</w:t>
            </w:r>
          </w:p>
        </w:tc>
      </w:tr>
      <w:tr w:rsidR="000A0FAF" w:rsidRPr="000A0FAF" w14:paraId="17D72CFB" w14:textId="77777777" w:rsidTr="000A0FAF">
        <w:trPr>
          <w:trHeight w:val="56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4056B3FA"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w:t>
            </w:r>
          </w:p>
        </w:tc>
        <w:tc>
          <w:tcPr>
            <w:tcW w:w="1466" w:type="pct"/>
            <w:tcBorders>
              <w:top w:val="nil"/>
              <w:left w:val="nil"/>
              <w:bottom w:val="single" w:sz="4" w:space="0" w:color="auto"/>
              <w:right w:val="single" w:sz="4" w:space="0" w:color="auto"/>
            </w:tcBorders>
            <w:shd w:val="clear" w:color="auto" w:fill="auto"/>
            <w:vAlign w:val="center"/>
            <w:hideMark/>
          </w:tcPr>
          <w:p w14:paraId="5943649F" w14:textId="76954428"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BÂTIMENT C1 -35 b</w:t>
            </w:r>
            <w:r w:rsidRPr="00574EB1">
              <w:rPr>
                <w:rFonts w:eastAsia="Times New Roman" w:cstheme="minorHAnsi"/>
                <w:kern w:val="0"/>
                <w:sz w:val="16"/>
                <w:szCs w:val="16"/>
                <w:lang w:eastAsia="fr-FR"/>
                <w14:ligatures w14:val="none"/>
              </w:rPr>
              <w:t>d</w:t>
            </w:r>
            <w:r w:rsidRPr="000A0FAF">
              <w:rPr>
                <w:rFonts w:eastAsia="Times New Roman" w:cstheme="minorHAnsi"/>
                <w:kern w:val="0"/>
                <w:sz w:val="16"/>
                <w:szCs w:val="16"/>
                <w:lang w:eastAsia="fr-FR"/>
                <w14:ligatures w14:val="none"/>
              </w:rPr>
              <w:t xml:space="preserve"> du Port - 95000 CERGY </w:t>
            </w:r>
          </w:p>
        </w:tc>
        <w:tc>
          <w:tcPr>
            <w:tcW w:w="634" w:type="pct"/>
            <w:tcBorders>
              <w:top w:val="nil"/>
              <w:left w:val="nil"/>
              <w:bottom w:val="single" w:sz="4" w:space="0" w:color="auto"/>
              <w:right w:val="single" w:sz="4" w:space="0" w:color="auto"/>
            </w:tcBorders>
            <w:shd w:val="clear" w:color="auto" w:fill="auto"/>
            <w:noWrap/>
            <w:vAlign w:val="center"/>
            <w:hideMark/>
          </w:tcPr>
          <w:p w14:paraId="097809B2"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3 974</w:t>
            </w:r>
          </w:p>
        </w:tc>
        <w:tc>
          <w:tcPr>
            <w:tcW w:w="1699" w:type="pct"/>
            <w:tcBorders>
              <w:top w:val="nil"/>
              <w:left w:val="nil"/>
              <w:bottom w:val="single" w:sz="4" w:space="0" w:color="auto"/>
              <w:right w:val="single" w:sz="8" w:space="0" w:color="auto"/>
            </w:tcBorders>
            <w:shd w:val="clear" w:color="000000" w:fill="FFFFFF"/>
            <w:vAlign w:val="center"/>
            <w:hideMark/>
          </w:tcPr>
          <w:p w14:paraId="5D18B4A6"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W, L - 3ème catégorie</w:t>
            </w:r>
            <w:r w:rsidRPr="000A0FAF">
              <w:rPr>
                <w:rFonts w:eastAsia="Times New Roman" w:cstheme="minorHAnsi"/>
                <w:color w:val="000000"/>
                <w:kern w:val="0"/>
                <w:sz w:val="16"/>
                <w:szCs w:val="16"/>
                <w:lang w:eastAsia="fr-FR"/>
                <w14:ligatures w14:val="none"/>
              </w:rPr>
              <w:br/>
              <w:t>Code du travail</w:t>
            </w:r>
          </w:p>
        </w:tc>
      </w:tr>
      <w:tr w:rsidR="000A0FAF" w:rsidRPr="000A0FAF" w14:paraId="4AE3C8CF"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34E56982"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Mantes</w:t>
            </w:r>
          </w:p>
        </w:tc>
        <w:tc>
          <w:tcPr>
            <w:tcW w:w="1466" w:type="pct"/>
            <w:tcBorders>
              <w:top w:val="nil"/>
              <w:left w:val="nil"/>
              <w:bottom w:val="single" w:sz="4" w:space="0" w:color="auto"/>
              <w:right w:val="single" w:sz="4" w:space="0" w:color="auto"/>
            </w:tcBorders>
            <w:shd w:val="clear" w:color="auto" w:fill="auto"/>
            <w:vAlign w:val="center"/>
            <w:hideMark/>
          </w:tcPr>
          <w:p w14:paraId="600D6F46" w14:textId="076AFD2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ZI de la Vaucouleur</w:t>
            </w:r>
            <w:r w:rsidR="00E578D5">
              <w:rPr>
                <w:rFonts w:eastAsia="Times New Roman" w:cstheme="minorHAnsi"/>
                <w:kern w:val="0"/>
                <w:sz w:val="16"/>
                <w:szCs w:val="16"/>
                <w:lang w:eastAsia="fr-FR"/>
                <w14:ligatures w14:val="none"/>
              </w:rPr>
              <w:t xml:space="preserve">s </w:t>
            </w:r>
            <w:r w:rsidRPr="000A0FAF">
              <w:rPr>
                <w:rFonts w:eastAsia="Times New Roman" w:cstheme="minorHAnsi"/>
                <w:kern w:val="0"/>
                <w:sz w:val="16"/>
                <w:szCs w:val="16"/>
                <w:lang w:eastAsia="fr-FR"/>
                <w14:ligatures w14:val="none"/>
              </w:rPr>
              <w:t>1 rue de la C</w:t>
            </w:r>
            <w:r w:rsidRPr="00574EB1">
              <w:rPr>
                <w:rFonts w:eastAsia="Times New Roman" w:cstheme="minorHAnsi"/>
                <w:kern w:val="0"/>
                <w:sz w:val="16"/>
                <w:szCs w:val="16"/>
                <w:lang w:eastAsia="fr-FR"/>
                <w14:ligatures w14:val="none"/>
              </w:rPr>
              <w:t>ell</w:t>
            </w:r>
            <w:r w:rsidRPr="000A0FAF">
              <w:rPr>
                <w:rFonts w:eastAsia="Times New Roman" w:cstheme="minorHAnsi"/>
                <w:kern w:val="0"/>
                <w:sz w:val="16"/>
                <w:szCs w:val="16"/>
                <w:lang w:eastAsia="fr-FR"/>
                <w14:ligatures w14:val="none"/>
              </w:rPr>
              <w:t>ophane- 78711 MANTES LA VILLE</w:t>
            </w:r>
          </w:p>
        </w:tc>
        <w:tc>
          <w:tcPr>
            <w:tcW w:w="634" w:type="pct"/>
            <w:tcBorders>
              <w:top w:val="nil"/>
              <w:left w:val="nil"/>
              <w:bottom w:val="single" w:sz="4" w:space="0" w:color="auto"/>
              <w:right w:val="single" w:sz="4" w:space="0" w:color="auto"/>
            </w:tcBorders>
            <w:shd w:val="clear" w:color="auto" w:fill="auto"/>
            <w:noWrap/>
            <w:vAlign w:val="center"/>
            <w:hideMark/>
          </w:tcPr>
          <w:p w14:paraId="7E72C278"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3 119</w:t>
            </w:r>
          </w:p>
        </w:tc>
        <w:tc>
          <w:tcPr>
            <w:tcW w:w="1699" w:type="pct"/>
            <w:tcBorders>
              <w:top w:val="nil"/>
              <w:left w:val="nil"/>
              <w:bottom w:val="single" w:sz="4" w:space="0" w:color="auto"/>
              <w:right w:val="single" w:sz="8" w:space="0" w:color="auto"/>
            </w:tcBorders>
            <w:shd w:val="clear" w:color="000000" w:fill="FFFFFF"/>
            <w:noWrap/>
            <w:vAlign w:val="center"/>
            <w:hideMark/>
          </w:tcPr>
          <w:p w14:paraId="139B60F8"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4ème catégorie</w:t>
            </w:r>
          </w:p>
        </w:tc>
      </w:tr>
      <w:tr w:rsidR="000A0FAF" w:rsidRPr="000A0FAF" w14:paraId="4890E122" w14:textId="77777777" w:rsidTr="000A0FAF">
        <w:trPr>
          <w:trHeight w:val="31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1F9B8850"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Bureau FRANKLIN ROOSEVELT</w:t>
            </w:r>
          </w:p>
        </w:tc>
        <w:tc>
          <w:tcPr>
            <w:tcW w:w="1466" w:type="pct"/>
            <w:tcBorders>
              <w:top w:val="nil"/>
              <w:left w:val="nil"/>
              <w:bottom w:val="single" w:sz="4" w:space="0" w:color="auto"/>
              <w:right w:val="single" w:sz="4" w:space="0" w:color="auto"/>
            </w:tcBorders>
            <w:shd w:val="clear" w:color="auto" w:fill="auto"/>
            <w:vAlign w:val="center"/>
            <w:hideMark/>
          </w:tcPr>
          <w:p w14:paraId="2CC93A1C"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39 av. Franklin Roosevelt - 75008 PARIS</w:t>
            </w:r>
          </w:p>
        </w:tc>
        <w:tc>
          <w:tcPr>
            <w:tcW w:w="634" w:type="pct"/>
            <w:tcBorders>
              <w:top w:val="nil"/>
              <w:left w:val="nil"/>
              <w:bottom w:val="single" w:sz="4" w:space="0" w:color="auto"/>
              <w:right w:val="single" w:sz="4" w:space="0" w:color="auto"/>
            </w:tcBorders>
            <w:shd w:val="clear" w:color="auto" w:fill="auto"/>
            <w:noWrap/>
            <w:vAlign w:val="center"/>
            <w:hideMark/>
          </w:tcPr>
          <w:p w14:paraId="3EC6FDDE"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212</w:t>
            </w:r>
          </w:p>
        </w:tc>
        <w:tc>
          <w:tcPr>
            <w:tcW w:w="1699" w:type="pct"/>
            <w:tcBorders>
              <w:top w:val="nil"/>
              <w:left w:val="nil"/>
              <w:bottom w:val="single" w:sz="4" w:space="0" w:color="auto"/>
              <w:right w:val="single" w:sz="8" w:space="0" w:color="auto"/>
            </w:tcBorders>
            <w:shd w:val="clear" w:color="000000" w:fill="FFFFFF"/>
            <w:noWrap/>
            <w:vAlign w:val="center"/>
            <w:hideMark/>
          </w:tcPr>
          <w:p w14:paraId="7306023D"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0A0FAF" w:rsidRPr="000A0FAF" w14:paraId="02537C4C" w14:textId="77777777" w:rsidTr="000A0FAF">
        <w:trPr>
          <w:trHeight w:val="560"/>
        </w:trPr>
        <w:tc>
          <w:tcPr>
            <w:tcW w:w="1201" w:type="pct"/>
            <w:tcBorders>
              <w:top w:val="nil"/>
              <w:left w:val="single" w:sz="8" w:space="0" w:color="auto"/>
              <w:bottom w:val="single" w:sz="4" w:space="0" w:color="auto"/>
              <w:right w:val="single" w:sz="4" w:space="0" w:color="auto"/>
            </w:tcBorders>
            <w:shd w:val="clear" w:color="auto" w:fill="auto"/>
            <w:vAlign w:val="center"/>
            <w:hideMark/>
          </w:tcPr>
          <w:p w14:paraId="7919C2AB"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CŒUR DEFENSE</w:t>
            </w:r>
          </w:p>
        </w:tc>
        <w:tc>
          <w:tcPr>
            <w:tcW w:w="1466" w:type="pct"/>
            <w:tcBorders>
              <w:top w:val="nil"/>
              <w:left w:val="nil"/>
              <w:bottom w:val="single" w:sz="4" w:space="0" w:color="auto"/>
              <w:right w:val="single" w:sz="4" w:space="0" w:color="auto"/>
            </w:tcBorders>
            <w:shd w:val="clear" w:color="auto" w:fill="auto"/>
            <w:vAlign w:val="center"/>
            <w:hideMark/>
          </w:tcPr>
          <w:p w14:paraId="6C4E1AD8" w14:textId="1E06D688"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Tour CŒUR</w:t>
            </w:r>
            <w:r w:rsidRPr="00574EB1">
              <w:rPr>
                <w:rFonts w:eastAsia="Times New Roman" w:cstheme="minorHAnsi"/>
                <w:kern w:val="0"/>
                <w:sz w:val="16"/>
                <w:szCs w:val="16"/>
                <w:lang w:eastAsia="fr-FR"/>
                <w14:ligatures w14:val="none"/>
              </w:rPr>
              <w:t xml:space="preserve"> LA</w:t>
            </w:r>
            <w:r w:rsidRPr="000A0FAF">
              <w:rPr>
                <w:rFonts w:eastAsia="Times New Roman" w:cstheme="minorHAnsi"/>
                <w:kern w:val="0"/>
                <w:sz w:val="16"/>
                <w:szCs w:val="16"/>
                <w:lang w:eastAsia="fr-FR"/>
                <w14:ligatures w14:val="none"/>
              </w:rPr>
              <w:t xml:space="preserve"> DEFENSE  </w:t>
            </w:r>
            <w:r w:rsidRPr="00574EB1">
              <w:rPr>
                <w:rFonts w:eastAsia="Times New Roman" w:cstheme="minorHAnsi"/>
                <w:kern w:val="0"/>
                <w:sz w:val="16"/>
                <w:szCs w:val="16"/>
                <w:lang w:eastAsia="fr-FR"/>
                <w14:ligatures w14:val="none"/>
              </w:rPr>
              <w:t xml:space="preserve">     </w:t>
            </w:r>
            <w:r w:rsidRPr="000A0FAF">
              <w:rPr>
                <w:rFonts w:eastAsia="Times New Roman" w:cstheme="minorHAnsi"/>
                <w:kern w:val="0"/>
                <w:sz w:val="16"/>
                <w:szCs w:val="16"/>
                <w:lang w:eastAsia="fr-FR"/>
                <w14:ligatures w14:val="none"/>
              </w:rPr>
              <w:t xml:space="preserve"> 5-7 place de la DEFENSE - 92400 COURBEVOIE</w:t>
            </w:r>
          </w:p>
        </w:tc>
        <w:tc>
          <w:tcPr>
            <w:tcW w:w="634" w:type="pct"/>
            <w:tcBorders>
              <w:top w:val="nil"/>
              <w:left w:val="nil"/>
              <w:bottom w:val="single" w:sz="4" w:space="0" w:color="auto"/>
              <w:right w:val="single" w:sz="4" w:space="0" w:color="auto"/>
            </w:tcBorders>
            <w:shd w:val="clear" w:color="auto" w:fill="auto"/>
            <w:noWrap/>
            <w:vAlign w:val="center"/>
            <w:hideMark/>
          </w:tcPr>
          <w:p w14:paraId="0B68D313"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1 325</w:t>
            </w:r>
          </w:p>
        </w:tc>
        <w:tc>
          <w:tcPr>
            <w:tcW w:w="1699" w:type="pct"/>
            <w:tcBorders>
              <w:top w:val="nil"/>
              <w:left w:val="nil"/>
              <w:bottom w:val="single" w:sz="4" w:space="0" w:color="auto"/>
              <w:right w:val="single" w:sz="8" w:space="0" w:color="auto"/>
            </w:tcBorders>
            <w:shd w:val="clear" w:color="000000" w:fill="FFFFFF"/>
            <w:vAlign w:val="center"/>
            <w:hideMark/>
          </w:tcPr>
          <w:p w14:paraId="4F762418"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IGH Code du travail + ERP W - 5ème catégorie</w:t>
            </w:r>
          </w:p>
        </w:tc>
      </w:tr>
      <w:tr w:rsidR="000A0FAF" w:rsidRPr="000A0FAF" w14:paraId="1F6F7976" w14:textId="77777777" w:rsidTr="000A0FAF">
        <w:trPr>
          <w:trHeight w:val="570"/>
        </w:trPr>
        <w:tc>
          <w:tcPr>
            <w:tcW w:w="1201" w:type="pct"/>
            <w:tcBorders>
              <w:top w:val="nil"/>
              <w:left w:val="single" w:sz="8" w:space="0" w:color="auto"/>
              <w:bottom w:val="nil"/>
              <w:right w:val="single" w:sz="4" w:space="0" w:color="auto"/>
            </w:tcBorders>
            <w:shd w:val="clear" w:color="auto" w:fill="auto"/>
            <w:vAlign w:val="center"/>
            <w:hideMark/>
          </w:tcPr>
          <w:p w14:paraId="57D41F56"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CFI MONTIGNY LE BRETONNEUX </w:t>
            </w:r>
          </w:p>
        </w:tc>
        <w:tc>
          <w:tcPr>
            <w:tcW w:w="1466" w:type="pct"/>
            <w:tcBorders>
              <w:top w:val="nil"/>
              <w:left w:val="nil"/>
              <w:bottom w:val="nil"/>
              <w:right w:val="single" w:sz="4" w:space="0" w:color="auto"/>
            </w:tcBorders>
            <w:shd w:val="clear" w:color="auto" w:fill="auto"/>
            <w:vAlign w:val="center"/>
            <w:hideMark/>
          </w:tcPr>
          <w:p w14:paraId="7FC31B21" w14:textId="77777777" w:rsidR="000A0FAF" w:rsidRPr="000A0FAF" w:rsidRDefault="000A0FAF" w:rsidP="000A0FAF">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7 avenue des trois peuples 78 180 Montigny Le Bretonneux </w:t>
            </w:r>
          </w:p>
        </w:tc>
        <w:tc>
          <w:tcPr>
            <w:tcW w:w="634" w:type="pct"/>
            <w:tcBorders>
              <w:top w:val="nil"/>
              <w:left w:val="nil"/>
              <w:bottom w:val="nil"/>
              <w:right w:val="single" w:sz="4" w:space="0" w:color="auto"/>
            </w:tcBorders>
            <w:shd w:val="clear" w:color="auto" w:fill="auto"/>
            <w:noWrap/>
            <w:vAlign w:val="center"/>
            <w:hideMark/>
          </w:tcPr>
          <w:p w14:paraId="7AF4BF9D" w14:textId="77777777" w:rsidR="000A0FAF" w:rsidRPr="000A0FAF" w:rsidRDefault="000A0FAF" w:rsidP="000A0FAF">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4 099</w:t>
            </w:r>
          </w:p>
        </w:tc>
        <w:tc>
          <w:tcPr>
            <w:tcW w:w="1699" w:type="pct"/>
            <w:tcBorders>
              <w:top w:val="nil"/>
              <w:left w:val="nil"/>
              <w:bottom w:val="nil"/>
              <w:right w:val="single" w:sz="8" w:space="0" w:color="auto"/>
            </w:tcBorders>
            <w:shd w:val="clear" w:color="000000" w:fill="FFFFFF"/>
            <w:vAlign w:val="center"/>
            <w:hideMark/>
          </w:tcPr>
          <w:p w14:paraId="1A67E957"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 L - 3ème catégorie</w:t>
            </w:r>
            <w:r w:rsidRPr="000A0FAF">
              <w:rPr>
                <w:rFonts w:eastAsia="Times New Roman" w:cstheme="minorHAnsi"/>
                <w:color w:val="000000"/>
                <w:kern w:val="0"/>
                <w:sz w:val="16"/>
                <w:szCs w:val="16"/>
                <w:lang w:eastAsia="fr-FR"/>
                <w14:ligatures w14:val="none"/>
              </w:rPr>
              <w:br/>
              <w:t>ERP N - 5ème catégorie</w:t>
            </w:r>
          </w:p>
        </w:tc>
      </w:tr>
      <w:tr w:rsidR="000A0FAF" w:rsidRPr="000A0FAF" w14:paraId="7F68B941" w14:textId="77777777" w:rsidTr="000A0FAF">
        <w:trPr>
          <w:trHeight w:val="300"/>
        </w:trPr>
        <w:tc>
          <w:tcPr>
            <w:tcW w:w="1201" w:type="pct"/>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129368F4"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1466" w:type="pct"/>
            <w:tcBorders>
              <w:top w:val="single" w:sz="8" w:space="0" w:color="auto"/>
              <w:left w:val="nil"/>
              <w:bottom w:val="single" w:sz="8" w:space="0" w:color="auto"/>
              <w:right w:val="single" w:sz="4" w:space="0" w:color="auto"/>
            </w:tcBorders>
            <w:shd w:val="clear" w:color="000000" w:fill="FFFF00"/>
            <w:noWrap/>
            <w:vAlign w:val="bottom"/>
            <w:hideMark/>
          </w:tcPr>
          <w:p w14:paraId="3C2E1E40"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634" w:type="pct"/>
            <w:tcBorders>
              <w:top w:val="single" w:sz="8" w:space="0" w:color="auto"/>
              <w:left w:val="nil"/>
              <w:bottom w:val="single" w:sz="8" w:space="0" w:color="auto"/>
              <w:right w:val="single" w:sz="4" w:space="0" w:color="auto"/>
            </w:tcBorders>
            <w:shd w:val="clear" w:color="000000" w:fill="FFFF00"/>
            <w:noWrap/>
            <w:vAlign w:val="center"/>
            <w:hideMark/>
          </w:tcPr>
          <w:p w14:paraId="504B4D46" w14:textId="77777777" w:rsidR="000A0FAF" w:rsidRPr="000A0FAF" w:rsidRDefault="000A0FAF" w:rsidP="000A0FAF">
            <w:pPr>
              <w:spacing w:after="0" w:line="240" w:lineRule="auto"/>
              <w:jc w:val="center"/>
              <w:rPr>
                <w:rFonts w:eastAsia="Times New Roman" w:cstheme="minorHAnsi"/>
                <w:b/>
                <w:bCs/>
                <w:color w:val="000000"/>
                <w:kern w:val="0"/>
                <w:sz w:val="16"/>
                <w:szCs w:val="16"/>
                <w:lang w:eastAsia="fr-FR"/>
                <w14:ligatures w14:val="none"/>
              </w:rPr>
            </w:pPr>
            <w:r w:rsidRPr="000A0FAF">
              <w:rPr>
                <w:rFonts w:eastAsia="Times New Roman" w:cstheme="minorHAnsi"/>
                <w:b/>
                <w:bCs/>
                <w:color w:val="000000"/>
                <w:kern w:val="0"/>
                <w:sz w:val="16"/>
                <w:szCs w:val="16"/>
                <w:lang w:eastAsia="fr-FR"/>
                <w14:ligatures w14:val="none"/>
              </w:rPr>
              <w:t>240 631</w:t>
            </w:r>
          </w:p>
        </w:tc>
        <w:tc>
          <w:tcPr>
            <w:tcW w:w="1699" w:type="pct"/>
            <w:tcBorders>
              <w:top w:val="single" w:sz="8" w:space="0" w:color="auto"/>
              <w:left w:val="nil"/>
              <w:bottom w:val="single" w:sz="8" w:space="0" w:color="auto"/>
              <w:right w:val="single" w:sz="8" w:space="0" w:color="auto"/>
            </w:tcBorders>
            <w:shd w:val="clear" w:color="000000" w:fill="FFFF00"/>
            <w:noWrap/>
            <w:vAlign w:val="bottom"/>
            <w:hideMark/>
          </w:tcPr>
          <w:p w14:paraId="73E04FF7" w14:textId="77777777" w:rsidR="000A0FAF" w:rsidRPr="000A0FAF" w:rsidRDefault="000A0FAF" w:rsidP="000A0FAF">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r>
    </w:tbl>
    <w:p w14:paraId="0839B57A" w14:textId="348DF0BE" w:rsidR="0045222E" w:rsidRDefault="0045222E" w:rsidP="0045222E">
      <w:pPr>
        <w:pStyle w:val="Titre"/>
        <w:ind w:left="1276" w:right="992"/>
        <w:rPr>
          <w:sz w:val="30"/>
          <w:szCs w:val="44"/>
        </w:rPr>
      </w:pPr>
      <w:bookmarkStart w:id="466" w:name="_Toc191892909"/>
      <w:r w:rsidRPr="00912F1C">
        <w:lastRenderedPageBreak/>
        <w:t>ANNEXE</w:t>
      </w:r>
      <w:r>
        <w:t xml:space="preserve"> </w:t>
      </w:r>
      <w:r w:rsidR="00CF198C">
        <w:t xml:space="preserve">2 </w:t>
      </w:r>
      <w:r>
        <w:t xml:space="preserve">– </w:t>
      </w:r>
      <w:r>
        <w:rPr>
          <w:sz w:val="30"/>
          <w:szCs w:val="44"/>
        </w:rPr>
        <w:t>CONTENU DETAILLE DES MISSIONS</w:t>
      </w:r>
      <w:bookmarkEnd w:id="466"/>
    </w:p>
    <w:p w14:paraId="6FB5058D" w14:textId="77777777" w:rsidR="0045222E" w:rsidRDefault="0045222E" w:rsidP="0045222E">
      <w:pPr>
        <w:pStyle w:val="Titre"/>
        <w:ind w:left="1276" w:right="992"/>
        <w:rPr>
          <w:rFonts w:cstheme="minorHAnsi"/>
        </w:rPr>
      </w:pPr>
    </w:p>
    <w:p w14:paraId="2EBFF13A" w14:textId="77777777" w:rsidR="0045222E" w:rsidRPr="0045222E" w:rsidRDefault="0045222E" w:rsidP="0045222E">
      <w:pPr>
        <w:pStyle w:val="Titre1"/>
        <w:numPr>
          <w:ilvl w:val="0"/>
          <w:numId w:val="0"/>
        </w:numPr>
        <w:ind w:left="432" w:hanging="432"/>
        <w:rPr>
          <w:rFonts w:cstheme="minorHAnsi"/>
          <w:sz w:val="28"/>
          <w:szCs w:val="28"/>
          <w:u w:val="single"/>
        </w:rPr>
      </w:pPr>
      <w:bookmarkStart w:id="467" w:name="_Toc457225039"/>
      <w:bookmarkStart w:id="468" w:name="_Toc191398055"/>
      <w:bookmarkStart w:id="469" w:name="_Toc191892247"/>
      <w:bookmarkStart w:id="470" w:name="_Toc191892910"/>
      <w:r w:rsidRPr="0045222E">
        <w:rPr>
          <w:rFonts w:cstheme="minorHAnsi"/>
          <w:sz w:val="28"/>
          <w:szCs w:val="28"/>
          <w:u w:val="single"/>
        </w:rPr>
        <w:t>I - Etudes</w:t>
      </w:r>
      <w:bookmarkEnd w:id="467"/>
      <w:bookmarkEnd w:id="468"/>
      <w:bookmarkEnd w:id="469"/>
      <w:bookmarkEnd w:id="470"/>
    </w:p>
    <w:p w14:paraId="1495FB4A" w14:textId="77777777" w:rsidR="0045222E" w:rsidRPr="00C8303F" w:rsidRDefault="0045222E" w:rsidP="0045222E">
      <w:pPr>
        <w:rPr>
          <w:rFonts w:ascii="Arial Narrow" w:hAnsi="Arial Narrow" w:cs="Arial"/>
        </w:rPr>
      </w:pPr>
    </w:p>
    <w:p w14:paraId="58D608B8" w14:textId="77777777" w:rsidR="0045222E" w:rsidRPr="0045222E" w:rsidRDefault="0045222E" w:rsidP="0045222E">
      <w:pPr>
        <w:jc w:val="both"/>
        <w:rPr>
          <w:rFonts w:cstheme="minorHAnsi"/>
          <w:b/>
          <w:u w:val="single"/>
        </w:rPr>
      </w:pPr>
      <w:r w:rsidRPr="0045222E">
        <w:rPr>
          <w:rFonts w:cstheme="minorHAnsi"/>
          <w:b/>
          <w:u w:val="single"/>
        </w:rPr>
        <w:t>Etudes d’Avant-Projet Sommaire :</w:t>
      </w:r>
    </w:p>
    <w:p w14:paraId="34F50DB2" w14:textId="77777777" w:rsidR="0045222E" w:rsidRPr="0045222E" w:rsidRDefault="0045222E" w:rsidP="0045222E">
      <w:pPr>
        <w:jc w:val="both"/>
        <w:rPr>
          <w:rFonts w:cstheme="minorHAnsi"/>
          <w:sz w:val="20"/>
          <w:szCs w:val="20"/>
        </w:rPr>
      </w:pPr>
      <w:r w:rsidRPr="0045222E">
        <w:rPr>
          <w:rFonts w:cstheme="minorHAnsi"/>
          <w:sz w:val="20"/>
          <w:szCs w:val="20"/>
        </w:rPr>
        <w:t>Dans le cadre de ces études d’avant-projet sommaire (APS), des réunions de concertation sont organisées avec le maître d’ouvrage dans lesquelles seront définis les objectifs à atteindre et seront fournies des explications sur les solutions architecturales, techniques et économiques envisagées et proposées sur la base du programme ou d’un croquis conceptuel.</w:t>
      </w:r>
    </w:p>
    <w:p w14:paraId="06A55D75" w14:textId="77777777" w:rsidR="0045222E" w:rsidRPr="0045222E" w:rsidRDefault="0045222E" w:rsidP="0045222E">
      <w:pPr>
        <w:jc w:val="both"/>
        <w:rPr>
          <w:rFonts w:cstheme="minorHAnsi"/>
          <w:sz w:val="20"/>
          <w:szCs w:val="20"/>
        </w:rPr>
      </w:pPr>
      <w:r w:rsidRPr="0045222E">
        <w:rPr>
          <w:rFonts w:cstheme="minorHAnsi"/>
          <w:sz w:val="20"/>
          <w:szCs w:val="20"/>
        </w:rPr>
        <w:t>Les études d’APS devront permettre de proposer :</w:t>
      </w:r>
    </w:p>
    <w:p w14:paraId="10FEF300"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 justifier les solutions techniques pouvant être envisagées et préconisées ;</w:t>
      </w:r>
    </w:p>
    <w:p w14:paraId="1FBD01E5"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Le mode de dévolution des marchés de travaux et l’allotissement ;</w:t>
      </w:r>
    </w:p>
    <w:p w14:paraId="30FE7F3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Les études complémentaires d’investigations des existants, en fonction des renseignements et études préalables fournies par le maître d’ouvrage.</w:t>
      </w:r>
    </w:p>
    <w:p w14:paraId="2E623BD7" w14:textId="77777777" w:rsidR="0045222E" w:rsidRPr="0045222E" w:rsidRDefault="0045222E" w:rsidP="0045222E">
      <w:pPr>
        <w:rPr>
          <w:rFonts w:cstheme="minorHAnsi"/>
          <w:sz w:val="20"/>
          <w:szCs w:val="20"/>
        </w:rPr>
      </w:pPr>
    </w:p>
    <w:p w14:paraId="099E740F" w14:textId="77777777" w:rsidR="0045222E" w:rsidRPr="0045222E" w:rsidRDefault="0045222E" w:rsidP="0045222E">
      <w:pPr>
        <w:rPr>
          <w:rFonts w:cstheme="minorHAnsi"/>
          <w:sz w:val="20"/>
          <w:szCs w:val="20"/>
        </w:rPr>
      </w:pPr>
      <w:r w:rsidRPr="0045222E">
        <w:rPr>
          <w:rFonts w:cstheme="minorHAnsi"/>
          <w:sz w:val="20"/>
          <w:szCs w:val="20"/>
        </w:rPr>
        <w:t>Liste des documents à remettre au maître d’ouvrage :</w:t>
      </w:r>
    </w:p>
    <w:p w14:paraId="1ED72BD5"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Note de présentation de l’avant-projet exposant le parti retenu ;</w:t>
      </w:r>
    </w:p>
    <w:p w14:paraId="3FB94FB0"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Elaboration des plans, coupes et élévations à l’échelle 1/100è ;</w:t>
      </w:r>
    </w:p>
    <w:p w14:paraId="4332ED73" w14:textId="3FF1C930"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 xml:space="preserve">Notice descriptive sommaire précisant la nature et les caractéristiques des matériaux et leur mise en </w:t>
      </w:r>
      <w:r w:rsidR="006D5BAE" w:rsidRPr="0045222E">
        <w:rPr>
          <w:rFonts w:cstheme="minorHAnsi"/>
          <w:sz w:val="20"/>
          <w:szCs w:val="20"/>
        </w:rPr>
        <w:t>œuvre</w:t>
      </w:r>
      <w:r w:rsidRPr="0045222E">
        <w:rPr>
          <w:rFonts w:cstheme="minorHAnsi"/>
          <w:sz w:val="20"/>
          <w:szCs w:val="20"/>
        </w:rPr>
        <w:t> ;</w:t>
      </w:r>
    </w:p>
    <w:p w14:paraId="13CC3ECE"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Notice explicative des dispositions et performances architecturales et techniques proposées ;</w:t>
      </w:r>
    </w:p>
    <w:p w14:paraId="1D921923"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Indication du délai global prévisionnel de réalisation de l’opération (études et travaux), comprenant éventuellement des tranches techniques ou fonctionnelles ;</w:t>
      </w:r>
    </w:p>
    <w:p w14:paraId="08DB255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Estimation provisoire du coût prévisionnel des travaux par corps d’état.</w:t>
      </w:r>
    </w:p>
    <w:p w14:paraId="5A33407B" w14:textId="77777777" w:rsidR="0045222E" w:rsidRPr="0045222E" w:rsidRDefault="0045222E" w:rsidP="0045222E">
      <w:pPr>
        <w:rPr>
          <w:rFonts w:cstheme="minorHAnsi"/>
          <w:sz w:val="20"/>
          <w:szCs w:val="20"/>
        </w:rPr>
      </w:pPr>
    </w:p>
    <w:p w14:paraId="7B3DA764" w14:textId="77777777" w:rsidR="0045222E" w:rsidRPr="0045222E" w:rsidRDefault="0045222E" w:rsidP="0045222E">
      <w:pPr>
        <w:rPr>
          <w:rFonts w:cstheme="minorHAnsi"/>
          <w:sz w:val="20"/>
          <w:szCs w:val="20"/>
        </w:rPr>
      </w:pPr>
      <w:r w:rsidRPr="0045222E">
        <w:rPr>
          <w:rFonts w:cstheme="minorHAnsi"/>
          <w:sz w:val="20"/>
          <w:szCs w:val="20"/>
        </w:rPr>
        <w:t>Les études d’APS sont présentées au maître d’ouvrage pour approbation, avant la phase suivante.</w:t>
      </w:r>
    </w:p>
    <w:p w14:paraId="4B5919ED" w14:textId="77777777" w:rsidR="0045222E" w:rsidRDefault="0045222E" w:rsidP="0045222E">
      <w:pPr>
        <w:rPr>
          <w:rFonts w:cstheme="minorHAnsi"/>
          <w:b/>
          <w:u w:val="single"/>
        </w:rPr>
      </w:pPr>
    </w:p>
    <w:p w14:paraId="6E52697F" w14:textId="6B08CACD" w:rsidR="0045222E" w:rsidRPr="0045222E" w:rsidRDefault="0045222E" w:rsidP="0045222E">
      <w:pPr>
        <w:rPr>
          <w:rFonts w:cstheme="minorHAnsi"/>
          <w:b/>
          <w:u w:val="single"/>
        </w:rPr>
      </w:pPr>
      <w:r w:rsidRPr="0045222E">
        <w:rPr>
          <w:rFonts w:cstheme="minorHAnsi"/>
          <w:b/>
          <w:u w:val="single"/>
        </w:rPr>
        <w:t>Etudes d’Avant-Projet Définitif :</w:t>
      </w:r>
    </w:p>
    <w:p w14:paraId="01DBCEBD" w14:textId="77777777" w:rsidR="0045222E" w:rsidRPr="0045222E" w:rsidRDefault="0045222E" w:rsidP="0045222E">
      <w:pPr>
        <w:rPr>
          <w:rFonts w:cstheme="minorHAnsi"/>
          <w:sz w:val="20"/>
          <w:szCs w:val="20"/>
        </w:rPr>
      </w:pPr>
      <w:r w:rsidRPr="0045222E">
        <w:rPr>
          <w:rFonts w:cstheme="minorHAnsi"/>
          <w:sz w:val="20"/>
          <w:szCs w:val="20"/>
        </w:rPr>
        <w:t>Les études d’avant- projet définitif (APD) ont pour objet, sur la base des études et la solution retenue à l’issue de la phase APS, après approbation par le maître d’ouvrage :</w:t>
      </w:r>
    </w:p>
    <w:p w14:paraId="6896DF5B"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De justifier les solutions techniques et permettre d’arrêter définitivement de façon détaillée le choix des équipements et matériaux en fonction des coûts des travaux, d’exploitation et de maintenance, dans le respect des différentes réglementations et normes ;</w:t>
      </w:r>
    </w:p>
    <w:p w14:paraId="7F0396D3"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 xml:space="preserve">Les plans et descriptifs devront prendre en compte et respecter les dossiers </w:t>
      </w:r>
      <w:proofErr w:type="spellStart"/>
      <w:r w:rsidRPr="0045222E">
        <w:rPr>
          <w:rFonts w:cstheme="minorHAnsi"/>
          <w:sz w:val="20"/>
          <w:szCs w:val="20"/>
        </w:rPr>
        <w:t>Ad’AP</w:t>
      </w:r>
      <w:proofErr w:type="spellEnd"/>
      <w:r w:rsidRPr="0045222E">
        <w:rPr>
          <w:rFonts w:cstheme="minorHAnsi"/>
          <w:sz w:val="20"/>
          <w:szCs w:val="20"/>
        </w:rPr>
        <w:t> ;</w:t>
      </w:r>
    </w:p>
    <w:p w14:paraId="47BE1BA8"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Préciser par des plans, coupes, élévations et descriptions détaillées des ouvrages, et tous documents nécessaires pour la bonne compréhension et dimensionnement du projet ;</w:t>
      </w:r>
    </w:p>
    <w:p w14:paraId="6337D15F"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Préciser les tracés des alimentations et évacuations de tous les fluides et, ce en fonction du mode de dévolution des travaux, coordonner les informations et contraintes nécessaires à l’organisation spatiale des ouvrages ;</w:t>
      </w:r>
    </w:p>
    <w:p w14:paraId="6F68257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 xml:space="preserve">Etablir l’estimation définitive du coût prévisionnel des travaux par corps d’état et lots séparés et permettre l’établissement du forfait définitif de rémunération dans les conditions fixées au CCAP.  </w:t>
      </w:r>
    </w:p>
    <w:p w14:paraId="09714A87" w14:textId="77777777" w:rsidR="0045222E" w:rsidRDefault="0045222E" w:rsidP="0045222E">
      <w:pPr>
        <w:rPr>
          <w:rFonts w:cstheme="minorHAnsi"/>
          <w:sz w:val="20"/>
          <w:szCs w:val="20"/>
        </w:rPr>
      </w:pPr>
    </w:p>
    <w:p w14:paraId="44418D19" w14:textId="77777777" w:rsidR="0045222E" w:rsidRDefault="0045222E" w:rsidP="0045222E">
      <w:pPr>
        <w:rPr>
          <w:rFonts w:cstheme="minorHAnsi"/>
          <w:sz w:val="20"/>
          <w:szCs w:val="20"/>
        </w:rPr>
      </w:pPr>
    </w:p>
    <w:p w14:paraId="17E1499B" w14:textId="77777777" w:rsidR="006D5BAE" w:rsidRDefault="006D5BAE" w:rsidP="0045222E">
      <w:pPr>
        <w:rPr>
          <w:rFonts w:cstheme="minorHAnsi"/>
          <w:sz w:val="20"/>
          <w:szCs w:val="20"/>
        </w:rPr>
      </w:pPr>
    </w:p>
    <w:p w14:paraId="142A7580" w14:textId="77777777" w:rsidR="0045222E" w:rsidRPr="0045222E" w:rsidRDefault="0045222E" w:rsidP="0045222E">
      <w:pPr>
        <w:rPr>
          <w:rFonts w:cstheme="minorHAnsi"/>
          <w:sz w:val="20"/>
          <w:szCs w:val="20"/>
        </w:rPr>
      </w:pPr>
    </w:p>
    <w:p w14:paraId="5A44D4DD" w14:textId="77777777" w:rsidR="0045222E" w:rsidRPr="0045222E" w:rsidRDefault="0045222E" w:rsidP="0045222E">
      <w:pPr>
        <w:rPr>
          <w:rFonts w:cstheme="minorHAnsi"/>
          <w:sz w:val="20"/>
          <w:szCs w:val="20"/>
        </w:rPr>
      </w:pPr>
      <w:r w:rsidRPr="0045222E">
        <w:rPr>
          <w:rFonts w:cstheme="minorHAnsi"/>
          <w:sz w:val="20"/>
          <w:szCs w:val="20"/>
        </w:rPr>
        <w:lastRenderedPageBreak/>
        <w:t>Liste des documents à remettre au maître d’ouvrage :</w:t>
      </w:r>
    </w:p>
    <w:p w14:paraId="1DA7087D"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 xml:space="preserve">Elaboration des plans, coupes et élévations à l’échelle 1/50è, incluant le repérage des démolitions, des faux plafonds, des revêtements de sols, des cloisonnements, des portes, de l’agencement et tous ouvrages de second œuvre ;  </w:t>
      </w:r>
    </w:p>
    <w:p w14:paraId="2BFD73F6"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techniques de chauffage, ventilation, climatisation, plomberie et électricité intégrant schémas généraux, et tracés unifilaires des principaux réseaux et implantations des terminaux au 1/100è ou 1/50è selon importance du projet ;</w:t>
      </w:r>
    </w:p>
    <w:p w14:paraId="355661F6" w14:textId="3BEA5C62"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des installations techniques et équipements principaux pour les locaux techniques ;</w:t>
      </w:r>
    </w:p>
    <w:p w14:paraId="4DF8D9AE"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des dispositions générales de sécurité (compartimentage, dégagements, issues de secours, désenfumage, etc.) ;</w:t>
      </w:r>
    </w:p>
    <w:p w14:paraId="5EC3D4B5"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de structure, pour les projets nécessitant une ou des transformations affectant les ouvrages de structure ;</w:t>
      </w:r>
    </w:p>
    <w:p w14:paraId="19C3FE32"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généraux des VRD, avec tracés sur plan masse des principaux réseaux avec diamètres et niveaux principaux ;</w:t>
      </w:r>
    </w:p>
    <w:p w14:paraId="0EFB80DC"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Descriptif détaillé des ouvrages par corps d’état et lots ;</w:t>
      </w:r>
    </w:p>
    <w:p w14:paraId="618B3057"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d’une notice de sécurité selon les opérations ;</w:t>
      </w:r>
    </w:p>
    <w:p w14:paraId="33CA713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Estimation définitive du coût prévisionnel des travaux, présentée sous la forme d’une décomposition détaillée par corps d’état et lots ;</w:t>
      </w:r>
    </w:p>
    <w:p w14:paraId="78653ABE"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Assistance au maître d’ouvrage dans la constitution et l’établissement des documents pour les démarches et obtentions des autorisations administratives, et pendant toute la durée de l’instruction.</w:t>
      </w:r>
    </w:p>
    <w:p w14:paraId="5E8B71F9" w14:textId="77777777" w:rsidR="0045222E" w:rsidRPr="0045222E" w:rsidRDefault="0045222E" w:rsidP="0045222E">
      <w:pPr>
        <w:ind w:left="180"/>
        <w:rPr>
          <w:rFonts w:cstheme="minorHAnsi"/>
          <w:sz w:val="20"/>
          <w:szCs w:val="20"/>
        </w:rPr>
      </w:pPr>
    </w:p>
    <w:p w14:paraId="26A04D7A" w14:textId="77777777" w:rsidR="0045222E" w:rsidRPr="0045222E" w:rsidRDefault="0045222E" w:rsidP="0045222E">
      <w:pPr>
        <w:rPr>
          <w:rFonts w:cstheme="minorHAnsi"/>
          <w:sz w:val="20"/>
          <w:szCs w:val="20"/>
        </w:rPr>
      </w:pPr>
      <w:r w:rsidRPr="0045222E">
        <w:rPr>
          <w:rFonts w:cstheme="minorHAnsi"/>
          <w:sz w:val="20"/>
          <w:szCs w:val="20"/>
        </w:rPr>
        <w:t>Dans le cadre de ces études APD, des réunions de concertation sont organisées avec le maître d’ouvrage où sont fournies, au fur et à mesure, des explications sur les solutions proposées dans le domaine architectural, technique et économiques.</w:t>
      </w:r>
    </w:p>
    <w:p w14:paraId="3191832F" w14:textId="77777777" w:rsidR="0045222E" w:rsidRPr="0045222E" w:rsidRDefault="0045222E" w:rsidP="0045222E">
      <w:pPr>
        <w:rPr>
          <w:rFonts w:cstheme="minorHAnsi"/>
          <w:sz w:val="20"/>
          <w:szCs w:val="20"/>
        </w:rPr>
      </w:pPr>
      <w:r w:rsidRPr="0045222E">
        <w:rPr>
          <w:rFonts w:cstheme="minorHAnsi"/>
          <w:sz w:val="20"/>
          <w:szCs w:val="20"/>
        </w:rPr>
        <w:t>Les études d’APD sont présentées au maître d’ouvrage pour approbation, avant la phase suivante.</w:t>
      </w:r>
    </w:p>
    <w:p w14:paraId="78DCECD6" w14:textId="28E6EDE0" w:rsidR="0045222E" w:rsidRPr="0045222E" w:rsidRDefault="0045222E" w:rsidP="0045222E">
      <w:pPr>
        <w:rPr>
          <w:rFonts w:cstheme="minorHAnsi"/>
          <w:sz w:val="20"/>
          <w:szCs w:val="20"/>
        </w:rPr>
      </w:pPr>
    </w:p>
    <w:p w14:paraId="3C2CACAA" w14:textId="3E406EC9" w:rsidR="0045222E" w:rsidRPr="0045222E" w:rsidRDefault="0045222E" w:rsidP="0045222E">
      <w:pPr>
        <w:rPr>
          <w:rFonts w:cstheme="minorHAnsi"/>
          <w:b/>
          <w:sz w:val="20"/>
          <w:szCs w:val="20"/>
          <w:u w:val="single"/>
        </w:rPr>
      </w:pPr>
      <w:r w:rsidRPr="0045222E">
        <w:rPr>
          <w:rFonts w:cstheme="minorHAnsi"/>
          <w:b/>
          <w:sz w:val="20"/>
          <w:szCs w:val="20"/>
          <w:u w:val="single"/>
        </w:rPr>
        <w:t>Etudes de projet :</w:t>
      </w:r>
    </w:p>
    <w:p w14:paraId="36F80C2D" w14:textId="48E6E8A4" w:rsidR="0045222E" w:rsidRPr="0045222E" w:rsidRDefault="0045222E" w:rsidP="0045222E">
      <w:pPr>
        <w:rPr>
          <w:rFonts w:cstheme="minorHAnsi"/>
          <w:sz w:val="20"/>
          <w:szCs w:val="20"/>
        </w:rPr>
      </w:pPr>
      <w:r w:rsidRPr="0045222E">
        <w:rPr>
          <w:rFonts w:cstheme="minorHAnsi"/>
          <w:sz w:val="20"/>
          <w:szCs w:val="20"/>
        </w:rPr>
        <w:t>Les études de projet (PRO) ont pour objet, sur la base du programme arrêté et des études APD après approbation par le maître d’ouvrage, l’établissement de documents graphiques et écrits nécessaire au montage de dossiers de consultations d’entreprises.</w:t>
      </w:r>
    </w:p>
    <w:p w14:paraId="64F7F1DD" w14:textId="77777777" w:rsidR="0045222E" w:rsidRPr="0045222E" w:rsidRDefault="0045222E" w:rsidP="0045222E">
      <w:pPr>
        <w:rPr>
          <w:rFonts w:cstheme="minorHAnsi"/>
          <w:sz w:val="20"/>
          <w:szCs w:val="20"/>
        </w:rPr>
      </w:pPr>
      <w:r w:rsidRPr="0045222E">
        <w:rPr>
          <w:rFonts w:cstheme="minorHAnsi"/>
          <w:sz w:val="20"/>
          <w:szCs w:val="20"/>
        </w:rPr>
        <w:t>Les études devront permettre :</w:t>
      </w:r>
    </w:p>
    <w:p w14:paraId="17068B1F"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Préciser par des plans, coupes, élévations, descriptions détaillées, et tous documents nécessaires, les dimensionnements des ouvrages, le repérage, la nature et les caractéristiques des matériaux ainsi que les conditions de leur mise en œuvre, pour la bonne compréhension du projet ;</w:t>
      </w:r>
    </w:p>
    <w:p w14:paraId="7113E3F3" w14:textId="5D77AA54"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Déterminer l’implantation et l’encombrement de tous les équipements techniques, de tous les éléments et ouvrages du projet ;</w:t>
      </w:r>
    </w:p>
    <w:p w14:paraId="231CCA4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Préciser les tracés des alimentations et évacuations de tous les fluides et, ce en fonction du mode de dévolution des travaux, coordonner les informations et contraintes nécessaires à l’organisation spatiale des ouvrages ;</w:t>
      </w:r>
    </w:p>
    <w:p w14:paraId="2287E586"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Etablir un coût prévisionnel des travaux, sur la base d’un avant métré par corps d’état ou lots ;</w:t>
      </w:r>
    </w:p>
    <w:p w14:paraId="527D0B36"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Déterminer le délai prévisionnel de réalisation des travaux.</w:t>
      </w:r>
    </w:p>
    <w:p w14:paraId="2224060A" w14:textId="77777777" w:rsidR="0045222E" w:rsidRPr="0045222E" w:rsidRDefault="0045222E" w:rsidP="0045222E">
      <w:pPr>
        <w:rPr>
          <w:rFonts w:cstheme="minorHAnsi"/>
          <w:sz w:val="20"/>
          <w:szCs w:val="20"/>
        </w:rPr>
      </w:pPr>
    </w:p>
    <w:p w14:paraId="5B0864EE" w14:textId="6D04CEE8" w:rsidR="0045222E" w:rsidRPr="0045222E" w:rsidRDefault="0045222E" w:rsidP="0045222E">
      <w:pPr>
        <w:rPr>
          <w:rFonts w:cstheme="minorHAnsi"/>
          <w:sz w:val="20"/>
          <w:szCs w:val="20"/>
        </w:rPr>
      </w:pPr>
      <w:r w:rsidRPr="0045222E">
        <w:rPr>
          <w:rFonts w:cstheme="minorHAnsi"/>
          <w:sz w:val="20"/>
          <w:szCs w:val="20"/>
        </w:rPr>
        <w:t>Liste des documents à remettre au maître d’ouvrage :</w:t>
      </w:r>
    </w:p>
    <w:p w14:paraId="6C14DA3F"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Elaboration des plans, coupes et élévations à l’échelle 1/50è, incluant le repérage des démolitions, des faux plafonds, des revêtements de sols, des cloisonnements, des portes, de l’agencement et tous ouvrages de second œuvre avec certains détails au 1/20è ;</w:t>
      </w:r>
    </w:p>
    <w:p w14:paraId="77059047"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techniques de chauffage, climatisation et plomberie intégrant schémas généraux, bilan de puissance, tracés unifilaires des principaux réseaux et implantations des terminaux au 1/100è ou 1/50è selon importance du projet ;</w:t>
      </w:r>
    </w:p>
    <w:p w14:paraId="2B7CFB7D"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techniques d’électricité courants forts et courants faibles intégrant schémas généraux, bilan de puissance, tracés des principaux chemins de câbles et implantations des tableaux et appareillages au 1/100è ou 1/50è selon importance du projet ;</w:t>
      </w:r>
    </w:p>
    <w:p w14:paraId="74C8C273"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généraux des VRD avec tracé sur plan masse des principaux réseaux avec diamètres et niveaux principaux ;</w:t>
      </w:r>
    </w:p>
    <w:p w14:paraId="54D8A006"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lastRenderedPageBreak/>
        <w:t>Plan des installations techniques et équipements principaux pour les locaux techniques ;</w:t>
      </w:r>
    </w:p>
    <w:p w14:paraId="157FF5E7"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de structure pour les projets nécessitant une ou des transformations affectant les ouvrages de structure ;</w:t>
      </w:r>
    </w:p>
    <w:p w14:paraId="69094BB9"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Plans des dispositions générales de sécurité (compartimentage, dégagements, issues de secours, désenfumage, etc.) ;</w:t>
      </w:r>
    </w:p>
    <w:p w14:paraId="24AAE9E0"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Plan de principe d’installation et d’accès de chantier ;</w:t>
      </w:r>
    </w:p>
    <w:p w14:paraId="4BDAFEE8"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Description détaillée des ouvrages et spécifications techniques par lots définissant les exigences qualitatives et fonctionnelles, la nature et les caractéristiques des ouvrages et matériaux, incluant les limites de prestations entre les différents lots ;</w:t>
      </w:r>
    </w:p>
    <w:p w14:paraId="2B71DD87"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du coût prévisionnel détaillé des travaux, décomposé par corps d’état ou lot avec quantitatif et prix d’unité, par nature d’ouvrages ;</w:t>
      </w:r>
    </w:p>
    <w:p w14:paraId="4A4C5650"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Les décompositions de prix qui seront jointes au dossier de consultation des entreprises ;</w:t>
      </w:r>
    </w:p>
    <w:p w14:paraId="6D9825D5"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Calendrier prévisionnel d’exécution des travaux par lots qui sera jointe au dossier de consultation ;</w:t>
      </w:r>
    </w:p>
    <w:p w14:paraId="00F0565E" w14:textId="6C8298D5"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Assistance au maître d’ouvrage pour la définition des critères d’analyse des candidatures et /ou offres de prix des entreprises par lots, et qualifications à insérer dans l’avis de publicité.</w:t>
      </w:r>
    </w:p>
    <w:p w14:paraId="1F2DFC8A" w14:textId="77777777" w:rsidR="0045222E" w:rsidRPr="0045222E" w:rsidRDefault="0045222E" w:rsidP="0045222E">
      <w:pPr>
        <w:rPr>
          <w:rFonts w:cstheme="minorHAnsi"/>
          <w:sz w:val="20"/>
          <w:szCs w:val="20"/>
        </w:rPr>
      </w:pPr>
    </w:p>
    <w:p w14:paraId="423DE9F0" w14:textId="77777777" w:rsidR="0045222E" w:rsidRPr="0045222E" w:rsidRDefault="0045222E" w:rsidP="0045222E">
      <w:pPr>
        <w:rPr>
          <w:rFonts w:cstheme="minorHAnsi"/>
          <w:sz w:val="20"/>
          <w:szCs w:val="20"/>
        </w:rPr>
      </w:pPr>
      <w:r w:rsidRPr="0045222E">
        <w:rPr>
          <w:rFonts w:cstheme="minorHAnsi"/>
          <w:sz w:val="20"/>
          <w:szCs w:val="20"/>
        </w:rPr>
        <w:t>Les études de projet sont présentées au maître d’ouvrage pour approbation, avant la phase suivante.</w:t>
      </w:r>
    </w:p>
    <w:p w14:paraId="283753DE" w14:textId="330785E3" w:rsidR="0045222E" w:rsidRPr="0045222E" w:rsidRDefault="0045222E" w:rsidP="0045222E">
      <w:pPr>
        <w:pStyle w:val="Titre1"/>
        <w:numPr>
          <w:ilvl w:val="0"/>
          <w:numId w:val="0"/>
        </w:numPr>
        <w:ind w:left="432" w:hanging="432"/>
        <w:rPr>
          <w:rFonts w:cstheme="minorHAnsi"/>
          <w:sz w:val="28"/>
          <w:szCs w:val="28"/>
          <w:u w:val="single"/>
        </w:rPr>
      </w:pPr>
      <w:bookmarkStart w:id="471" w:name="_Toc457225040"/>
      <w:bookmarkStart w:id="472" w:name="_Toc191398056"/>
      <w:bookmarkStart w:id="473" w:name="_Toc191892248"/>
      <w:bookmarkStart w:id="474" w:name="_Toc191892911"/>
      <w:r w:rsidRPr="0045222E">
        <w:rPr>
          <w:rFonts w:cstheme="minorHAnsi"/>
          <w:sz w:val="28"/>
          <w:szCs w:val="28"/>
          <w:u w:val="single"/>
        </w:rPr>
        <w:t xml:space="preserve">II - Assistance pour la passation des </w:t>
      </w:r>
      <w:r w:rsidR="00AC54F2">
        <w:rPr>
          <w:rFonts w:cstheme="minorHAnsi"/>
          <w:sz w:val="28"/>
          <w:szCs w:val="28"/>
          <w:u w:val="single"/>
        </w:rPr>
        <w:t>marchés publics de</w:t>
      </w:r>
      <w:r w:rsidRPr="0045222E">
        <w:rPr>
          <w:rFonts w:cstheme="minorHAnsi"/>
          <w:sz w:val="28"/>
          <w:szCs w:val="28"/>
          <w:u w:val="single"/>
        </w:rPr>
        <w:t xml:space="preserve"> travaux (A</w:t>
      </w:r>
      <w:r w:rsidR="00AC54F2">
        <w:rPr>
          <w:rFonts w:cstheme="minorHAnsi"/>
          <w:sz w:val="28"/>
          <w:szCs w:val="28"/>
          <w:u w:val="single"/>
        </w:rPr>
        <w:t>M</w:t>
      </w:r>
      <w:r w:rsidRPr="0045222E">
        <w:rPr>
          <w:rFonts w:cstheme="minorHAnsi"/>
          <w:sz w:val="28"/>
          <w:szCs w:val="28"/>
          <w:u w:val="single"/>
        </w:rPr>
        <w:t>T)</w:t>
      </w:r>
      <w:bookmarkEnd w:id="471"/>
      <w:bookmarkEnd w:id="472"/>
      <w:bookmarkEnd w:id="473"/>
      <w:bookmarkEnd w:id="474"/>
    </w:p>
    <w:p w14:paraId="26BBFB41" w14:textId="77777777" w:rsidR="0045222E" w:rsidRPr="0045222E" w:rsidRDefault="0045222E" w:rsidP="0045222E">
      <w:pPr>
        <w:rPr>
          <w:rFonts w:cstheme="minorHAnsi"/>
          <w:sz w:val="20"/>
          <w:szCs w:val="20"/>
        </w:rPr>
      </w:pPr>
      <w:r w:rsidRPr="0045222E">
        <w:rPr>
          <w:rFonts w:cstheme="minorHAnsi"/>
          <w:sz w:val="20"/>
          <w:szCs w:val="20"/>
        </w:rPr>
        <w:t>L’assistance apportée au maître d’ouvrage pour la passation du ou des marchés de travaux, a pour objet :</w:t>
      </w:r>
    </w:p>
    <w:p w14:paraId="427EEF01" w14:textId="77777777" w:rsidR="0045222E" w:rsidRPr="0045222E" w:rsidRDefault="0045222E" w:rsidP="0045222E">
      <w:pPr>
        <w:rPr>
          <w:rFonts w:cstheme="minorHAnsi"/>
          <w:b/>
          <w:sz w:val="20"/>
          <w:szCs w:val="20"/>
          <w:u w:val="single"/>
        </w:rPr>
      </w:pPr>
      <w:r w:rsidRPr="0045222E">
        <w:rPr>
          <w:rFonts w:cstheme="minorHAnsi"/>
          <w:b/>
          <w:sz w:val="20"/>
          <w:szCs w:val="20"/>
          <w:u w:val="single"/>
        </w:rPr>
        <w:t>DCE :</w:t>
      </w:r>
    </w:p>
    <w:p w14:paraId="1AA3D11B"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Préparer la consultation des entreprises, en fonction du mode de passation et de dévolution des marchés ;</w:t>
      </w:r>
    </w:p>
    <w:p w14:paraId="1999C730"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Assistance au maître d’ouvrage pour des adaptations du CCAP, du règlement de consultation et du calendrier prévisionnel des travaux constituant le dossier de consultation des entreprises (DCE), en tenant compte des particularités de l’opération.</w:t>
      </w:r>
    </w:p>
    <w:p w14:paraId="3B7B2FC4" w14:textId="77777777" w:rsidR="0045222E" w:rsidRPr="0045222E" w:rsidRDefault="0045222E" w:rsidP="0045222E">
      <w:pPr>
        <w:rPr>
          <w:rFonts w:cstheme="minorHAnsi"/>
          <w:sz w:val="20"/>
          <w:szCs w:val="20"/>
        </w:rPr>
      </w:pPr>
    </w:p>
    <w:p w14:paraId="7FE435EF" w14:textId="77777777" w:rsidR="0045222E" w:rsidRPr="0045222E" w:rsidRDefault="0045222E" w:rsidP="0045222E">
      <w:pPr>
        <w:rPr>
          <w:rFonts w:cstheme="minorHAnsi"/>
          <w:b/>
          <w:sz w:val="20"/>
          <w:szCs w:val="20"/>
          <w:u w:val="single"/>
        </w:rPr>
      </w:pPr>
      <w:r w:rsidRPr="0045222E">
        <w:rPr>
          <w:rFonts w:cstheme="minorHAnsi"/>
          <w:b/>
          <w:sz w:val="20"/>
          <w:szCs w:val="20"/>
          <w:u w:val="single"/>
        </w:rPr>
        <w:t>Analyse :</w:t>
      </w:r>
    </w:p>
    <w:p w14:paraId="70F619D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Analyser les candidatures et les offres des entreprises ;</w:t>
      </w:r>
    </w:p>
    <w:p w14:paraId="2C495AD7"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Préparer les mises au point pour permettre la passation des marchés.</w:t>
      </w:r>
    </w:p>
    <w:p w14:paraId="152EC3F3" w14:textId="77777777" w:rsidR="0045222E" w:rsidRPr="0045222E" w:rsidRDefault="0045222E" w:rsidP="0045222E">
      <w:pPr>
        <w:rPr>
          <w:rFonts w:cstheme="minorHAnsi"/>
          <w:sz w:val="20"/>
          <w:szCs w:val="20"/>
        </w:rPr>
      </w:pPr>
    </w:p>
    <w:p w14:paraId="69C40FE1" w14:textId="41E29C5E" w:rsidR="0045222E" w:rsidRPr="0045222E" w:rsidRDefault="0045222E" w:rsidP="0045222E">
      <w:pPr>
        <w:rPr>
          <w:rFonts w:cstheme="minorHAnsi"/>
          <w:sz w:val="20"/>
          <w:szCs w:val="20"/>
        </w:rPr>
      </w:pPr>
      <w:r w:rsidRPr="0045222E">
        <w:rPr>
          <w:rFonts w:cstheme="minorHAnsi"/>
          <w:sz w:val="20"/>
          <w:szCs w:val="20"/>
        </w:rPr>
        <w:t>Liste des documents à remettre au maître d’ouvrage :</w:t>
      </w:r>
    </w:p>
    <w:p w14:paraId="6398A544" w14:textId="77777777" w:rsidR="0045222E" w:rsidRPr="0045222E" w:rsidRDefault="0045222E" w:rsidP="0045222E">
      <w:pPr>
        <w:rPr>
          <w:rFonts w:cstheme="minorHAnsi"/>
          <w:b/>
          <w:sz w:val="20"/>
          <w:szCs w:val="20"/>
          <w:u w:val="single"/>
        </w:rPr>
      </w:pPr>
      <w:r w:rsidRPr="0045222E">
        <w:rPr>
          <w:rFonts w:cstheme="minorHAnsi"/>
          <w:b/>
          <w:sz w:val="20"/>
          <w:szCs w:val="20"/>
          <w:u w:val="single"/>
        </w:rPr>
        <w:t>DCE :</w:t>
      </w:r>
    </w:p>
    <w:p w14:paraId="7209140A"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Préparation des réponses aux éventuelles questions posées par les entreprises, lors de la consultation (les réponses seront adressées aux entreprises par le maître d’ouvrage).</w:t>
      </w:r>
    </w:p>
    <w:p w14:paraId="6152CAE0" w14:textId="77777777" w:rsidR="0045222E" w:rsidRPr="0045222E" w:rsidRDefault="0045222E" w:rsidP="0045222E">
      <w:pPr>
        <w:rPr>
          <w:rFonts w:cstheme="minorHAnsi"/>
          <w:sz w:val="20"/>
          <w:szCs w:val="20"/>
        </w:rPr>
      </w:pPr>
    </w:p>
    <w:p w14:paraId="403DEE55" w14:textId="77777777" w:rsidR="0045222E" w:rsidRPr="0045222E" w:rsidRDefault="0045222E" w:rsidP="0045222E">
      <w:pPr>
        <w:rPr>
          <w:rFonts w:cstheme="minorHAnsi"/>
          <w:b/>
          <w:sz w:val="20"/>
          <w:szCs w:val="20"/>
          <w:u w:val="single"/>
        </w:rPr>
      </w:pPr>
      <w:r w:rsidRPr="0045222E">
        <w:rPr>
          <w:rFonts w:cstheme="minorHAnsi"/>
          <w:b/>
          <w:sz w:val="20"/>
          <w:szCs w:val="20"/>
          <w:u w:val="single"/>
        </w:rPr>
        <w:t>Analyse :</w:t>
      </w:r>
    </w:p>
    <w:p w14:paraId="22ED0F7E"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d’un rapport d’analyse technique et financier des offres selon trame du maître d’ouvrage (incluant un tableau comparatif détaillé des offres), et s’il y a lieu des options et variantes ;</w:t>
      </w:r>
    </w:p>
    <w:p w14:paraId="7B781BBA"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 xml:space="preserve">Assistance au maître d’ouvrage pour la préparation des mises au point nécessaires afin de permettre la passation du ou des marchés de travaux.  </w:t>
      </w:r>
    </w:p>
    <w:p w14:paraId="49CCAF4C" w14:textId="77777777" w:rsidR="0045222E" w:rsidRPr="0045222E" w:rsidRDefault="0045222E" w:rsidP="0045222E">
      <w:pPr>
        <w:rPr>
          <w:rFonts w:cstheme="minorHAnsi"/>
          <w:sz w:val="20"/>
          <w:szCs w:val="20"/>
        </w:rPr>
      </w:pPr>
    </w:p>
    <w:p w14:paraId="4C6DD2D8" w14:textId="77777777" w:rsidR="0045222E" w:rsidRPr="0045222E" w:rsidRDefault="0045222E" w:rsidP="0045222E">
      <w:pPr>
        <w:rPr>
          <w:rFonts w:cstheme="minorHAnsi"/>
          <w:sz w:val="20"/>
          <w:szCs w:val="20"/>
        </w:rPr>
      </w:pPr>
      <w:r w:rsidRPr="0045222E">
        <w:rPr>
          <w:rFonts w:cstheme="minorHAnsi"/>
          <w:sz w:val="20"/>
          <w:szCs w:val="20"/>
        </w:rPr>
        <w:br w:type="page"/>
      </w:r>
    </w:p>
    <w:p w14:paraId="2C3E9950" w14:textId="77777777" w:rsidR="0045222E" w:rsidRPr="0045222E" w:rsidRDefault="0045222E" w:rsidP="0045222E">
      <w:pPr>
        <w:pStyle w:val="Titre1"/>
        <w:numPr>
          <w:ilvl w:val="0"/>
          <w:numId w:val="0"/>
        </w:numPr>
        <w:ind w:left="432" w:hanging="432"/>
        <w:rPr>
          <w:rFonts w:cstheme="minorHAnsi"/>
          <w:sz w:val="28"/>
          <w:szCs w:val="28"/>
        </w:rPr>
      </w:pPr>
      <w:bookmarkStart w:id="475" w:name="_Toc322336886"/>
      <w:bookmarkStart w:id="476" w:name="_Toc457225041"/>
      <w:bookmarkStart w:id="477" w:name="_Toc191398057"/>
      <w:bookmarkStart w:id="478" w:name="_Toc191892249"/>
      <w:bookmarkStart w:id="479" w:name="_Toc191892912"/>
      <w:r w:rsidRPr="0045222E">
        <w:rPr>
          <w:rFonts w:cstheme="minorHAnsi"/>
          <w:sz w:val="28"/>
          <w:szCs w:val="28"/>
        </w:rPr>
        <w:lastRenderedPageBreak/>
        <w:t>III - Visa des études d’exécution techniques et de synthèse, direction exécution travaux techniques (VISA/DET)</w:t>
      </w:r>
      <w:bookmarkEnd w:id="475"/>
      <w:bookmarkEnd w:id="476"/>
      <w:bookmarkEnd w:id="477"/>
      <w:bookmarkEnd w:id="478"/>
      <w:bookmarkEnd w:id="479"/>
    </w:p>
    <w:p w14:paraId="3B7F2C56" w14:textId="77777777" w:rsidR="0045222E" w:rsidRPr="0045222E" w:rsidRDefault="0045222E" w:rsidP="0045222E">
      <w:pPr>
        <w:rPr>
          <w:rFonts w:cstheme="minorHAnsi"/>
          <w:color w:val="FF0000"/>
          <w:sz w:val="20"/>
          <w:szCs w:val="20"/>
        </w:rPr>
      </w:pPr>
      <w:r w:rsidRPr="0045222E">
        <w:rPr>
          <w:rFonts w:cstheme="minorHAnsi"/>
          <w:sz w:val="20"/>
          <w:szCs w:val="20"/>
        </w:rPr>
        <w:t>Dans le cadre du présent marché, les études d’exécution sont intégralement réalisées par les entreprises</w:t>
      </w:r>
      <w:r w:rsidRPr="0045222E">
        <w:rPr>
          <w:rFonts w:cstheme="minorHAnsi"/>
          <w:color w:val="FF0000"/>
          <w:sz w:val="20"/>
          <w:szCs w:val="20"/>
        </w:rPr>
        <w:t>.</w:t>
      </w:r>
    </w:p>
    <w:p w14:paraId="320CC07A" w14:textId="77777777" w:rsidR="0045222E" w:rsidRPr="0045222E" w:rsidRDefault="0045222E" w:rsidP="0045222E">
      <w:pPr>
        <w:rPr>
          <w:rFonts w:cstheme="minorHAnsi"/>
          <w:sz w:val="20"/>
          <w:szCs w:val="20"/>
        </w:rPr>
      </w:pPr>
      <w:r w:rsidRPr="0045222E">
        <w:rPr>
          <w:rFonts w:cstheme="minorHAnsi"/>
          <w:sz w:val="20"/>
          <w:szCs w:val="20"/>
        </w:rPr>
        <w:t>La mission du maître d’œuvre a pour objet :</w:t>
      </w:r>
    </w:p>
    <w:p w14:paraId="2E40D86C"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Examen des études d’exécution intégralement réalisées par les entreprises, afin de s’assurer que les documents établis par ces dernières respectent les dispositions du projet et dans ce cas, délivrance du visa. L’examen de la conformité au projet comporte la détection des anomalies normalement décelables par un homme de l’art ;</w:t>
      </w:r>
    </w:p>
    <w:p w14:paraId="08BB6162"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Suivi et contrôle de l’exécution des travaux, afin de s’assurer que ceux-ci sont conformes aux prescriptions du ou des contrats de travaux (par des inspections périodiques et inopinées nécessaires et par des réunions hebdomadaires de chantier) ;</w:t>
      </w:r>
    </w:p>
    <w:p w14:paraId="17939E48"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Organisation et direction du suivi technique des travaux et des réunions de chantier ;</w:t>
      </w:r>
    </w:p>
    <w:p w14:paraId="152BF40B"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Assister le maître d’ouvrage en cas de différend sur le règlement ou l’exécution des travaux.</w:t>
      </w:r>
    </w:p>
    <w:p w14:paraId="523E1333" w14:textId="77777777" w:rsidR="0045222E" w:rsidRPr="0045222E" w:rsidRDefault="0045222E" w:rsidP="0045222E">
      <w:pPr>
        <w:rPr>
          <w:rFonts w:cstheme="minorHAnsi"/>
          <w:sz w:val="20"/>
          <w:szCs w:val="20"/>
        </w:rPr>
      </w:pPr>
    </w:p>
    <w:p w14:paraId="32737720" w14:textId="04F60800" w:rsidR="0045222E" w:rsidRPr="0045222E" w:rsidRDefault="0045222E" w:rsidP="0045222E">
      <w:pPr>
        <w:rPr>
          <w:rFonts w:cstheme="minorHAnsi"/>
          <w:sz w:val="20"/>
          <w:szCs w:val="20"/>
        </w:rPr>
      </w:pPr>
      <w:r w:rsidRPr="0045222E">
        <w:rPr>
          <w:rFonts w:cstheme="minorHAnsi"/>
          <w:sz w:val="20"/>
          <w:szCs w:val="20"/>
        </w:rPr>
        <w:t>Liste des documents à remettre au maître d’ouvrage :</w:t>
      </w:r>
    </w:p>
    <w:p w14:paraId="12ADDA2C"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Examen de la conformité des plans et documents d’exécution établis par les entrepreneurs aux documents du dossier de consultation ;</w:t>
      </w:r>
    </w:p>
    <w:p w14:paraId="329791C4"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d’un état récapitulatif d’approbation et/ou d’observations de tous les documents d’exécution ;</w:t>
      </w:r>
    </w:p>
    <w:p w14:paraId="7BBFE67D"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Examen et approbation des matériels et matériaux et leur conformité aux prescriptions arrêtées dans le CCTP et plans des marchés de travaux ;</w:t>
      </w:r>
    </w:p>
    <w:p w14:paraId="0BFA44E5"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Arbitrages techniques relatifs à ces choix ;</w:t>
      </w:r>
    </w:p>
    <w:p w14:paraId="1B31C5DB"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du calendrier contractuel d’exécution des travaux ;</w:t>
      </w:r>
    </w:p>
    <w:p w14:paraId="5F803308"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Validation des plans d’exécution, notes de calculs et plans de réservation établis par les entreprises ;</w:t>
      </w:r>
    </w:p>
    <w:p w14:paraId="543296E4"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Synthèse des plans et vérification de la compatibilité des besoins des différents corps d’états techniques ;</w:t>
      </w:r>
    </w:p>
    <w:p w14:paraId="33D392A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de comptes rendus de suivi travaux et d’observations ;</w:t>
      </w:r>
    </w:p>
    <w:p w14:paraId="56ACF03F"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Vérifier la réalisation des essais par les entreprises préalablement aux OPR ;</w:t>
      </w:r>
    </w:p>
    <w:p w14:paraId="43897ED9"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Analyse et vérification des devis de travaux modificatifs éventuels ;</w:t>
      </w:r>
    </w:p>
    <w:p w14:paraId="0CD41C22"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Vérifications des demandes d’acomptes mensuels et projets de décomptes finaux et établissement des états d’acomptes et du décompte final ;</w:t>
      </w:r>
    </w:p>
    <w:p w14:paraId="4047FAE6"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Examen des dossiers des ouvrages exécutés (DOE) remis par les entreprises ;</w:t>
      </w:r>
    </w:p>
    <w:p w14:paraId="24712C63"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Récolement sur support informatique de tous les corps d’états et mise à jour des plans état existant selon projet réalisé ;</w:t>
      </w:r>
    </w:p>
    <w:p w14:paraId="24C09BD9"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 xml:space="preserve">Examen des mémoires en réclamation.  </w:t>
      </w:r>
    </w:p>
    <w:p w14:paraId="0C278B0F" w14:textId="77777777" w:rsidR="0045222E" w:rsidRPr="0045222E" w:rsidRDefault="0045222E" w:rsidP="0045222E">
      <w:pPr>
        <w:rPr>
          <w:rFonts w:cstheme="minorHAnsi"/>
          <w:sz w:val="20"/>
          <w:szCs w:val="20"/>
        </w:rPr>
      </w:pPr>
      <w:bookmarkStart w:id="480" w:name="_Toc322336887"/>
    </w:p>
    <w:p w14:paraId="640E6CE7" w14:textId="2E24E05D" w:rsidR="0045222E" w:rsidRPr="0045222E" w:rsidRDefault="0045222E" w:rsidP="0045222E">
      <w:pPr>
        <w:pStyle w:val="Titre1"/>
        <w:numPr>
          <w:ilvl w:val="0"/>
          <w:numId w:val="0"/>
        </w:numPr>
        <w:ind w:left="432" w:hanging="432"/>
        <w:rPr>
          <w:rFonts w:cstheme="minorHAnsi"/>
          <w:sz w:val="28"/>
          <w:szCs w:val="28"/>
        </w:rPr>
      </w:pPr>
      <w:bookmarkStart w:id="481" w:name="_Toc457225042"/>
      <w:bookmarkStart w:id="482" w:name="_Toc191398058"/>
      <w:bookmarkStart w:id="483" w:name="_Toc191892250"/>
      <w:bookmarkStart w:id="484" w:name="_Toc191892913"/>
      <w:r w:rsidRPr="0045222E">
        <w:rPr>
          <w:rFonts w:cstheme="minorHAnsi"/>
          <w:sz w:val="28"/>
          <w:szCs w:val="28"/>
        </w:rPr>
        <w:t>IV - Assistance aux opérations de réception (AOR)</w:t>
      </w:r>
      <w:bookmarkEnd w:id="480"/>
      <w:bookmarkEnd w:id="481"/>
      <w:bookmarkEnd w:id="482"/>
      <w:bookmarkEnd w:id="483"/>
      <w:bookmarkEnd w:id="484"/>
    </w:p>
    <w:p w14:paraId="53AD4248" w14:textId="77777777" w:rsidR="0045222E" w:rsidRPr="0045222E" w:rsidRDefault="0045222E" w:rsidP="0045222E">
      <w:pPr>
        <w:jc w:val="both"/>
        <w:rPr>
          <w:rFonts w:cstheme="minorHAnsi"/>
          <w:sz w:val="20"/>
          <w:szCs w:val="20"/>
        </w:rPr>
      </w:pPr>
      <w:r w:rsidRPr="0045222E">
        <w:rPr>
          <w:rFonts w:cstheme="minorHAnsi"/>
          <w:sz w:val="20"/>
          <w:szCs w:val="20"/>
        </w:rPr>
        <w:t>L’assistance apportée au maître d’ouvrage lors des opérations de réception a pour objet :</w:t>
      </w:r>
    </w:p>
    <w:p w14:paraId="4FFD4E76"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D’organiser les opérations préalables à la réception des travaux ;</w:t>
      </w:r>
    </w:p>
    <w:p w14:paraId="43B7F6AF"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D’assurer le suivi des réserves formulées lors de la réception des travaux jusqu’à leur levée, et le respect des délais définis ;</w:t>
      </w:r>
    </w:p>
    <w:p w14:paraId="037F6E0C"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De procéder à l’examen des désordres signalés par le maître d’ouvrage ;</w:t>
      </w:r>
    </w:p>
    <w:p w14:paraId="4AAD6700"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d’équipements mis en œuvre ;</w:t>
      </w:r>
    </w:p>
    <w:p w14:paraId="79553E04"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Valider par sondage les performances des installations ;</w:t>
      </w:r>
    </w:p>
    <w:p w14:paraId="5639298C"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Etablir la liste des réserves par lot ou par corps d’état ;</w:t>
      </w:r>
    </w:p>
    <w:p w14:paraId="69FBB0B4"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Proposer au maître d’ouvrage la réception des travaux ;</w:t>
      </w:r>
    </w:p>
    <w:p w14:paraId="77B6E937"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Examiner les désordres apparus et signalés par le maître d’ouvrage après la réception, au cours de l’année de garantie de parfait achèvement ;</w:t>
      </w:r>
    </w:p>
    <w:p w14:paraId="3F1DDE8A" w14:textId="2E80B798"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Avant l’expiration du délai de garantie, établissement d’un constat de parfait achèvement des travaux des corps d’état concernés par sa mission ou un constat de non-observation de la clause de parfait achèvement comportant le cas échéant une proposition de prolongation du délai de garantie contractuel, en application des articles du CCAG travaux.</w:t>
      </w:r>
    </w:p>
    <w:p w14:paraId="77EF1BD6" w14:textId="77777777" w:rsidR="0045222E" w:rsidRPr="0045222E" w:rsidRDefault="0045222E" w:rsidP="0045222E">
      <w:pPr>
        <w:rPr>
          <w:rFonts w:cstheme="minorHAnsi"/>
          <w:sz w:val="20"/>
          <w:szCs w:val="20"/>
        </w:rPr>
      </w:pPr>
      <w:bookmarkStart w:id="485" w:name="_Toc322336888"/>
    </w:p>
    <w:p w14:paraId="00C760D7" w14:textId="77777777" w:rsidR="0045222E" w:rsidRPr="0045222E" w:rsidRDefault="0045222E" w:rsidP="0045222E">
      <w:pPr>
        <w:pStyle w:val="Titre1"/>
        <w:numPr>
          <w:ilvl w:val="0"/>
          <w:numId w:val="0"/>
        </w:numPr>
        <w:ind w:left="432" w:hanging="432"/>
        <w:rPr>
          <w:rFonts w:cstheme="minorHAnsi"/>
          <w:sz w:val="28"/>
          <w:szCs w:val="28"/>
          <w:u w:val="single"/>
        </w:rPr>
      </w:pPr>
      <w:bookmarkStart w:id="486" w:name="_Toc457225043"/>
      <w:bookmarkStart w:id="487" w:name="_Toc191398059"/>
      <w:bookmarkStart w:id="488" w:name="_Toc191892251"/>
      <w:bookmarkStart w:id="489" w:name="_Toc191892914"/>
      <w:r w:rsidRPr="0045222E">
        <w:rPr>
          <w:rFonts w:cstheme="minorHAnsi"/>
          <w:sz w:val="28"/>
          <w:szCs w:val="28"/>
          <w:u w:val="single"/>
        </w:rPr>
        <w:lastRenderedPageBreak/>
        <w:t>V - DIAGNOSTICS</w:t>
      </w:r>
      <w:bookmarkEnd w:id="485"/>
      <w:bookmarkEnd w:id="486"/>
      <w:bookmarkEnd w:id="487"/>
      <w:bookmarkEnd w:id="488"/>
      <w:bookmarkEnd w:id="489"/>
    </w:p>
    <w:p w14:paraId="15AC6EB1" w14:textId="77777777" w:rsidR="0045222E" w:rsidRPr="0045222E" w:rsidRDefault="0045222E" w:rsidP="0045222E">
      <w:pPr>
        <w:rPr>
          <w:rFonts w:cstheme="minorHAnsi"/>
          <w:sz w:val="20"/>
          <w:szCs w:val="20"/>
        </w:rPr>
      </w:pPr>
      <w:r w:rsidRPr="0045222E">
        <w:rPr>
          <w:rFonts w:cstheme="minorHAnsi"/>
          <w:sz w:val="20"/>
          <w:szCs w:val="20"/>
        </w:rPr>
        <w:t>Les études de diagnostic devront permettre de renseigner le maître d’ouvrage sur l’état du bâtiment et sur la faisabilité de l’opération.</w:t>
      </w:r>
    </w:p>
    <w:p w14:paraId="2E05BC24" w14:textId="77777777" w:rsidR="0045222E" w:rsidRPr="0045222E" w:rsidRDefault="0045222E" w:rsidP="0045222E">
      <w:pPr>
        <w:rPr>
          <w:rFonts w:cstheme="minorHAnsi"/>
          <w:sz w:val="20"/>
          <w:szCs w:val="20"/>
        </w:rPr>
      </w:pPr>
      <w:r w:rsidRPr="0045222E">
        <w:rPr>
          <w:rFonts w:cstheme="minorHAnsi"/>
          <w:sz w:val="20"/>
          <w:szCs w:val="20"/>
        </w:rPr>
        <w:t>Cette mission comprend :</w:t>
      </w:r>
    </w:p>
    <w:p w14:paraId="2D0F6F7F" w14:textId="1B100774"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d’un état des lieux et réalisation des relevés nécessaires à l’établissement de l’état des lieux ;</w:t>
      </w:r>
    </w:p>
    <w:p w14:paraId="44351A60"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Analyse fonctionnelle et technique du bâti existant et de ses installations ;</w:t>
      </w:r>
    </w:p>
    <w:p w14:paraId="4441BA67"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Examen de la conformité des lieux et équipements techniques, par rapport aux normes et règlements en vigueur ;</w:t>
      </w:r>
    </w:p>
    <w:p w14:paraId="2898DFFB"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Etablissement d’une approche financière des travaux envisagés ;</w:t>
      </w:r>
    </w:p>
    <w:p w14:paraId="0BD55C81"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Proposer éventuellement des études complémentaires d’investigations des existants ;</w:t>
      </w:r>
    </w:p>
    <w:p w14:paraId="134A7CCF"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 l’issue de l’étude de diagnostic, transmission des conclusions sur la faisabilité des travaux envisagés.</w:t>
      </w:r>
    </w:p>
    <w:p w14:paraId="2BA2D0AA" w14:textId="77777777" w:rsidR="0045222E" w:rsidRPr="0045222E" w:rsidRDefault="0045222E" w:rsidP="0045222E">
      <w:pPr>
        <w:rPr>
          <w:rFonts w:cstheme="minorHAnsi"/>
          <w:sz w:val="20"/>
          <w:szCs w:val="20"/>
        </w:rPr>
      </w:pPr>
    </w:p>
    <w:p w14:paraId="202BDDD4" w14:textId="77777777" w:rsidR="0045222E" w:rsidRPr="0045222E" w:rsidRDefault="0045222E" w:rsidP="0045222E">
      <w:pPr>
        <w:rPr>
          <w:rFonts w:cstheme="minorHAnsi"/>
          <w:sz w:val="20"/>
          <w:szCs w:val="20"/>
        </w:rPr>
      </w:pPr>
      <w:r w:rsidRPr="0045222E">
        <w:rPr>
          <w:rFonts w:cstheme="minorHAnsi"/>
          <w:sz w:val="20"/>
          <w:szCs w:val="20"/>
        </w:rPr>
        <w:t>L’analyse effectuée au cours de cet élément de mission porte, en fonction des opérations, sur les domaines des corps d’états :</w:t>
      </w:r>
    </w:p>
    <w:p w14:paraId="4DE9E036"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Clos et couverts (structures et gros œuvre, façades, menuiseries extérieures, couvertures, étanchéité) ;</w:t>
      </w:r>
    </w:p>
    <w:p w14:paraId="204B5B6D"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Second œuvre (menuiseries intérieures, cloisonnement, faux plafonds, revêtements de sols et muraux) ;</w:t>
      </w:r>
    </w:p>
    <w:p w14:paraId="05FF15FB"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Fluides techniques (chauffage, ventilation, désenfumage, climatisation, plomberie) ;</w:t>
      </w:r>
    </w:p>
    <w:p w14:paraId="25FAE632"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Electricité (courants forts, courants faibles) ;</w:t>
      </w:r>
    </w:p>
    <w:p w14:paraId="255DE5DB"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Appareils élévateurs ;</w:t>
      </w:r>
    </w:p>
    <w:p w14:paraId="1E47C64C"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Voiries et réseaux divers.</w:t>
      </w:r>
    </w:p>
    <w:p w14:paraId="428F0CE1" w14:textId="77777777" w:rsidR="0045222E" w:rsidRPr="0045222E" w:rsidRDefault="0045222E" w:rsidP="0045222E">
      <w:pPr>
        <w:rPr>
          <w:rFonts w:cstheme="minorHAnsi"/>
          <w:sz w:val="20"/>
          <w:szCs w:val="20"/>
        </w:rPr>
      </w:pPr>
    </w:p>
    <w:p w14:paraId="04EDE138" w14:textId="4BFFCB0D" w:rsidR="0045222E" w:rsidRPr="0045222E" w:rsidRDefault="0045222E" w:rsidP="0045222E">
      <w:pPr>
        <w:pStyle w:val="Titre1"/>
        <w:numPr>
          <w:ilvl w:val="0"/>
          <w:numId w:val="0"/>
        </w:numPr>
        <w:ind w:left="432" w:hanging="432"/>
        <w:rPr>
          <w:rFonts w:cstheme="minorHAnsi"/>
          <w:sz w:val="28"/>
          <w:szCs w:val="28"/>
          <w:u w:val="single"/>
        </w:rPr>
      </w:pPr>
      <w:bookmarkStart w:id="490" w:name="_Toc457225044"/>
      <w:bookmarkStart w:id="491" w:name="_Toc191398060"/>
      <w:bookmarkStart w:id="492" w:name="_Toc191892252"/>
      <w:bookmarkStart w:id="493" w:name="_Toc191892915"/>
      <w:r w:rsidRPr="0045222E">
        <w:rPr>
          <w:rFonts w:cstheme="minorHAnsi"/>
          <w:sz w:val="28"/>
          <w:szCs w:val="28"/>
          <w:u w:val="single"/>
        </w:rPr>
        <w:t xml:space="preserve">VI – MISSIONS </w:t>
      </w:r>
      <w:bookmarkEnd w:id="490"/>
      <w:r w:rsidR="00956ADA">
        <w:rPr>
          <w:rFonts w:cstheme="minorHAnsi"/>
          <w:sz w:val="28"/>
          <w:szCs w:val="28"/>
          <w:u w:val="single"/>
        </w:rPr>
        <w:t>SPECIFIQUES</w:t>
      </w:r>
      <w:bookmarkEnd w:id="491"/>
      <w:bookmarkEnd w:id="492"/>
      <w:bookmarkEnd w:id="493"/>
    </w:p>
    <w:p w14:paraId="6F141A1D" w14:textId="38C442C8" w:rsidR="0045222E" w:rsidRPr="0045222E" w:rsidRDefault="0045222E" w:rsidP="0045222E">
      <w:pPr>
        <w:rPr>
          <w:rFonts w:cstheme="minorHAnsi"/>
          <w:sz w:val="20"/>
          <w:szCs w:val="20"/>
        </w:rPr>
      </w:pPr>
      <w:r w:rsidRPr="0045222E">
        <w:rPr>
          <w:rFonts w:cstheme="minorHAnsi"/>
          <w:sz w:val="20"/>
          <w:szCs w:val="20"/>
        </w:rPr>
        <w:t>Le maître d’ouvrage pourra confier ponctuellement au titulaire du présent marché, des missions</w:t>
      </w:r>
      <w:r w:rsidR="00956ADA">
        <w:rPr>
          <w:rFonts w:cstheme="minorHAnsi"/>
          <w:sz w:val="20"/>
          <w:szCs w:val="20"/>
        </w:rPr>
        <w:t xml:space="preserve"> spécifiques</w:t>
      </w:r>
      <w:r w:rsidRPr="0045222E">
        <w:rPr>
          <w:rFonts w:cstheme="minorHAnsi"/>
          <w:sz w:val="20"/>
          <w:szCs w:val="20"/>
        </w:rPr>
        <w:t>, pour les prestations énumérées ci-après.</w:t>
      </w:r>
    </w:p>
    <w:p w14:paraId="77FF00B7" w14:textId="77777777" w:rsidR="0045222E" w:rsidRPr="0045222E" w:rsidRDefault="0045222E" w:rsidP="0045222E">
      <w:pPr>
        <w:rPr>
          <w:rFonts w:cstheme="minorHAnsi"/>
          <w:sz w:val="20"/>
          <w:szCs w:val="20"/>
        </w:rPr>
      </w:pPr>
      <w:r w:rsidRPr="0045222E">
        <w:rPr>
          <w:rFonts w:cstheme="minorHAnsi"/>
          <w:sz w:val="20"/>
          <w:szCs w:val="20"/>
        </w:rPr>
        <w:t>Les prestations seront rémunérées selon le bordereau de taux joint au marché.</w:t>
      </w:r>
    </w:p>
    <w:p w14:paraId="6FE4EC0C" w14:textId="77777777" w:rsidR="0045222E" w:rsidRPr="0045222E" w:rsidRDefault="0045222E" w:rsidP="0045222E">
      <w:pPr>
        <w:rPr>
          <w:rFonts w:cstheme="minorHAnsi"/>
          <w:sz w:val="20"/>
          <w:szCs w:val="20"/>
        </w:rPr>
      </w:pPr>
      <w:r w:rsidRPr="0045222E">
        <w:rPr>
          <w:rFonts w:cstheme="minorHAnsi"/>
          <w:b/>
          <w:u w:val="single"/>
        </w:rPr>
        <w:t>VI.1/ Réalisation d’estimations de travaux</w:t>
      </w:r>
      <w:r w:rsidRPr="0045222E">
        <w:rPr>
          <w:rFonts w:cstheme="minorHAnsi"/>
          <w:b/>
          <w:sz w:val="20"/>
          <w:szCs w:val="20"/>
        </w:rPr>
        <w:t xml:space="preserve"> </w:t>
      </w:r>
      <w:r w:rsidRPr="0045222E">
        <w:rPr>
          <w:rFonts w:cstheme="minorHAnsi"/>
          <w:sz w:val="20"/>
          <w:szCs w:val="20"/>
        </w:rPr>
        <w:t>décomposées par corps d’états (sur la base de surfaces par domaine fonctionnel et ratio par corps d’état) permettant la mise en place d’une enveloppe financière prévisionnelle TCE d’une opération, en phase programmation ou faisabilité.</w:t>
      </w:r>
    </w:p>
    <w:p w14:paraId="10E9837A" w14:textId="77777777" w:rsidR="0045222E" w:rsidRPr="0045222E" w:rsidRDefault="0045222E" w:rsidP="0045222E">
      <w:pPr>
        <w:rPr>
          <w:rFonts w:cstheme="minorHAnsi"/>
          <w:sz w:val="20"/>
          <w:szCs w:val="20"/>
        </w:rPr>
      </w:pPr>
      <w:r w:rsidRPr="0045222E">
        <w:rPr>
          <w:rFonts w:cstheme="minorHAnsi"/>
          <w:sz w:val="20"/>
          <w:szCs w:val="20"/>
        </w:rPr>
        <w:t>Pour les bâtiments existants, les frais de déplacements et visites de site, nécessaires à la réalisation de la mission, sont inclus dans les taux indiqués au bordereau.</w:t>
      </w:r>
    </w:p>
    <w:p w14:paraId="62E38CC8" w14:textId="77777777" w:rsidR="0045222E" w:rsidRPr="0045222E" w:rsidRDefault="0045222E" w:rsidP="0045222E">
      <w:pPr>
        <w:rPr>
          <w:rFonts w:cstheme="minorHAnsi"/>
          <w:sz w:val="20"/>
          <w:szCs w:val="20"/>
        </w:rPr>
      </w:pPr>
      <w:r w:rsidRPr="0045222E">
        <w:rPr>
          <w:rFonts w:cstheme="minorHAnsi"/>
          <w:b/>
          <w:u w:val="single"/>
        </w:rPr>
        <w:t>VI.2/ Vérification des quantités et établissement des estimations détaillées de travaux</w:t>
      </w:r>
      <w:r w:rsidRPr="0045222E">
        <w:rPr>
          <w:rFonts w:cstheme="minorHAnsi"/>
          <w:sz w:val="20"/>
          <w:szCs w:val="20"/>
        </w:rPr>
        <w:t xml:space="preserve"> par corps d’états pour des dossiers constitués par une maîtrise d’œuvre (du stade de l’APS au PRO) d’une opération TCE de restructuration, réhabilitation lourde ou construction neuve.</w:t>
      </w:r>
    </w:p>
    <w:p w14:paraId="6C520AA2" w14:textId="77777777" w:rsidR="0045222E" w:rsidRPr="0045222E" w:rsidRDefault="0045222E" w:rsidP="0045222E">
      <w:pPr>
        <w:rPr>
          <w:rFonts w:cstheme="minorHAnsi"/>
          <w:sz w:val="20"/>
          <w:szCs w:val="20"/>
        </w:rPr>
      </w:pPr>
      <w:r w:rsidRPr="0045222E">
        <w:rPr>
          <w:rFonts w:cstheme="minorHAnsi"/>
          <w:sz w:val="20"/>
          <w:szCs w:val="20"/>
        </w:rPr>
        <w:t>Les estimations seront détaillées et présentées sur la base d’un avant-métré par corps d’état, comprenant quantités et prix unitaires par nature d’ouvrage.</w:t>
      </w:r>
    </w:p>
    <w:p w14:paraId="12296445" w14:textId="77777777" w:rsidR="0045222E" w:rsidRPr="0045222E" w:rsidRDefault="0045222E" w:rsidP="0045222E">
      <w:pPr>
        <w:rPr>
          <w:rFonts w:cstheme="minorHAnsi"/>
          <w:sz w:val="20"/>
          <w:szCs w:val="20"/>
        </w:rPr>
      </w:pPr>
      <w:r w:rsidRPr="0045222E">
        <w:rPr>
          <w:rFonts w:cstheme="minorHAnsi"/>
          <w:sz w:val="20"/>
          <w:szCs w:val="20"/>
        </w:rPr>
        <w:t>Le taux de rémunération pour cette prestation comprend la prise de connaissance des documents (plans et pièces écrites techniques) constituant le dossier.</w:t>
      </w:r>
    </w:p>
    <w:p w14:paraId="416C9907" w14:textId="77777777" w:rsidR="0045222E" w:rsidRPr="0045222E" w:rsidRDefault="0045222E" w:rsidP="0045222E">
      <w:pPr>
        <w:rPr>
          <w:rFonts w:cstheme="minorHAnsi"/>
          <w:sz w:val="20"/>
          <w:szCs w:val="20"/>
        </w:rPr>
      </w:pPr>
      <w:r w:rsidRPr="0045222E">
        <w:rPr>
          <w:rFonts w:cstheme="minorHAnsi"/>
          <w:b/>
          <w:u w:val="single"/>
        </w:rPr>
        <w:t>VI.3/ Examen et avis sur les documents</w:t>
      </w:r>
      <w:r w:rsidRPr="0045222E">
        <w:rPr>
          <w:rFonts w:cstheme="minorHAnsi"/>
          <w:sz w:val="20"/>
          <w:szCs w:val="20"/>
        </w:rPr>
        <w:t xml:space="preserve"> (plans et pièces écrites techniques et administratives) </w:t>
      </w:r>
      <w:r w:rsidRPr="0045222E">
        <w:rPr>
          <w:rFonts w:cstheme="minorHAnsi"/>
          <w:b/>
          <w:sz w:val="20"/>
          <w:szCs w:val="20"/>
        </w:rPr>
        <w:t>constituant des dossiers d’études pour appels d’offres</w:t>
      </w:r>
      <w:r w:rsidRPr="0045222E">
        <w:rPr>
          <w:rFonts w:cstheme="minorHAnsi"/>
          <w:sz w:val="20"/>
          <w:szCs w:val="20"/>
        </w:rPr>
        <w:t xml:space="preserve"> (du stade de l’APS au PRO) d’opérations de restructuration, réhabilitation lourde ou construction neuve qui ne sont pas réalisées dans le cadre du présent marché.</w:t>
      </w:r>
    </w:p>
    <w:p w14:paraId="33E0D51E" w14:textId="77777777" w:rsidR="0045222E" w:rsidRPr="0045222E" w:rsidRDefault="0045222E" w:rsidP="0045222E">
      <w:pPr>
        <w:rPr>
          <w:rFonts w:cstheme="minorHAnsi"/>
          <w:sz w:val="20"/>
          <w:szCs w:val="20"/>
        </w:rPr>
      </w:pPr>
      <w:r w:rsidRPr="0045222E">
        <w:rPr>
          <w:rFonts w:cstheme="minorHAnsi"/>
          <w:sz w:val="20"/>
          <w:szCs w:val="20"/>
        </w:rPr>
        <w:t>Etablissement d’un rapport détaillé mentionnant :</w:t>
      </w:r>
    </w:p>
    <w:p w14:paraId="535CA3DC"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Les prestations manquantes dans les projets ;</w:t>
      </w:r>
    </w:p>
    <w:p w14:paraId="2406FF19"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les non-conformités par rapport à la réglementation ;</w:t>
      </w:r>
    </w:p>
    <w:p w14:paraId="3B752332" w14:textId="77777777" w:rsidR="0045222E" w:rsidRPr="0045222E" w:rsidRDefault="0045222E" w:rsidP="006F539C">
      <w:pPr>
        <w:numPr>
          <w:ilvl w:val="0"/>
          <w:numId w:val="43"/>
        </w:numPr>
        <w:spacing w:after="0" w:line="240" w:lineRule="auto"/>
        <w:jc w:val="both"/>
        <w:rPr>
          <w:rFonts w:cstheme="minorHAnsi"/>
          <w:sz w:val="20"/>
          <w:szCs w:val="20"/>
        </w:rPr>
      </w:pPr>
      <w:r w:rsidRPr="0045222E">
        <w:rPr>
          <w:rFonts w:cstheme="minorHAnsi"/>
          <w:sz w:val="20"/>
          <w:szCs w:val="20"/>
        </w:rPr>
        <w:t>Les incohérences entre documents (pièces écrites et plans).</w:t>
      </w:r>
    </w:p>
    <w:p w14:paraId="17D40916" w14:textId="77777777" w:rsidR="0045222E" w:rsidRPr="0045222E" w:rsidRDefault="0045222E" w:rsidP="0045222E">
      <w:pPr>
        <w:rPr>
          <w:rFonts w:cstheme="minorHAnsi"/>
          <w:sz w:val="20"/>
          <w:szCs w:val="20"/>
        </w:rPr>
      </w:pPr>
    </w:p>
    <w:p w14:paraId="713EEFEB" w14:textId="7014CD56" w:rsidR="00004CBA" w:rsidRDefault="00004CBA" w:rsidP="00004CBA">
      <w:pPr>
        <w:pStyle w:val="Titre1"/>
        <w:numPr>
          <w:ilvl w:val="0"/>
          <w:numId w:val="0"/>
        </w:numPr>
        <w:ind w:left="432" w:hanging="432"/>
        <w:rPr>
          <w:rFonts w:cstheme="minorHAnsi"/>
          <w:sz w:val="28"/>
          <w:szCs w:val="28"/>
          <w:u w:val="single"/>
        </w:rPr>
      </w:pPr>
      <w:bookmarkStart w:id="494" w:name="_Toc191398061"/>
      <w:bookmarkStart w:id="495" w:name="_Toc191892253"/>
      <w:bookmarkStart w:id="496" w:name="_Toc191892916"/>
      <w:r w:rsidRPr="0045222E">
        <w:rPr>
          <w:rFonts w:cstheme="minorHAnsi"/>
          <w:sz w:val="28"/>
          <w:szCs w:val="28"/>
          <w:u w:val="single"/>
        </w:rPr>
        <w:lastRenderedPageBreak/>
        <w:t>V</w:t>
      </w:r>
      <w:r>
        <w:rPr>
          <w:rFonts w:cstheme="minorHAnsi"/>
          <w:sz w:val="28"/>
          <w:szCs w:val="28"/>
          <w:u w:val="single"/>
        </w:rPr>
        <w:t>I</w:t>
      </w:r>
      <w:r w:rsidRPr="0045222E">
        <w:rPr>
          <w:rFonts w:cstheme="minorHAnsi"/>
          <w:sz w:val="28"/>
          <w:szCs w:val="28"/>
          <w:u w:val="single"/>
        </w:rPr>
        <w:t xml:space="preserve">I – MISSIONS </w:t>
      </w:r>
      <w:r w:rsidR="00956ADA">
        <w:rPr>
          <w:rFonts w:cstheme="minorHAnsi"/>
          <w:sz w:val="28"/>
          <w:szCs w:val="28"/>
          <w:u w:val="single"/>
        </w:rPr>
        <w:t>SPECIFIQUES</w:t>
      </w:r>
      <w:r>
        <w:rPr>
          <w:rFonts w:cstheme="minorHAnsi"/>
          <w:sz w:val="28"/>
          <w:szCs w:val="28"/>
          <w:u w:val="single"/>
        </w:rPr>
        <w:t xml:space="preserve"> COORDINATION SSI</w:t>
      </w:r>
      <w:bookmarkEnd w:id="494"/>
      <w:bookmarkEnd w:id="495"/>
      <w:bookmarkEnd w:id="496"/>
    </w:p>
    <w:p w14:paraId="315432D6" w14:textId="589FFE7F" w:rsidR="00004CBA" w:rsidRPr="004A152F" w:rsidRDefault="007F3B22" w:rsidP="00004CBA">
      <w:pPr>
        <w:rPr>
          <w:rFonts w:cstheme="minorHAnsi"/>
          <w:sz w:val="20"/>
          <w:szCs w:val="20"/>
        </w:rPr>
      </w:pPr>
      <w:r w:rsidRPr="004A152F">
        <w:rPr>
          <w:rFonts w:cstheme="minorHAnsi"/>
          <w:sz w:val="20"/>
          <w:szCs w:val="20"/>
        </w:rPr>
        <w:t xml:space="preserve">Cf </w:t>
      </w:r>
      <w:r w:rsidR="004A152F" w:rsidRPr="004A152F">
        <w:rPr>
          <w:rFonts w:cstheme="minorHAnsi"/>
          <w:sz w:val="20"/>
          <w:szCs w:val="20"/>
        </w:rPr>
        <w:t xml:space="preserve">annexe </w:t>
      </w:r>
      <w:r w:rsidR="006D5BAE">
        <w:rPr>
          <w:rFonts w:cstheme="minorHAnsi"/>
          <w:sz w:val="20"/>
          <w:szCs w:val="20"/>
        </w:rPr>
        <w:t>3</w:t>
      </w:r>
      <w:r w:rsidR="004A152F" w:rsidRPr="004A152F">
        <w:rPr>
          <w:rFonts w:cstheme="minorHAnsi"/>
          <w:sz w:val="20"/>
          <w:szCs w:val="20"/>
        </w:rPr>
        <w:t xml:space="preserve"> intitulé «</w:t>
      </w:r>
      <w:r w:rsidR="004A152F">
        <w:rPr>
          <w:rFonts w:cstheme="minorHAnsi"/>
          <w:sz w:val="20"/>
          <w:szCs w:val="20"/>
        </w:rPr>
        <w:t xml:space="preserve"> </w:t>
      </w:r>
      <w:r w:rsidR="004A152F" w:rsidRPr="004A152F">
        <w:rPr>
          <w:rFonts w:cstheme="minorHAnsi"/>
          <w:sz w:val="20"/>
          <w:szCs w:val="20"/>
        </w:rPr>
        <w:t xml:space="preserve">Contenu </w:t>
      </w:r>
      <w:r w:rsidR="00956ADA">
        <w:rPr>
          <w:rFonts w:cstheme="minorHAnsi"/>
          <w:sz w:val="20"/>
          <w:szCs w:val="20"/>
        </w:rPr>
        <w:t>des</w:t>
      </w:r>
      <w:r w:rsidR="004A152F" w:rsidRPr="004A152F">
        <w:rPr>
          <w:rFonts w:cstheme="minorHAnsi"/>
          <w:sz w:val="20"/>
          <w:szCs w:val="20"/>
        </w:rPr>
        <w:t xml:space="preserve"> missions </w:t>
      </w:r>
      <w:r w:rsidR="00956ADA">
        <w:rPr>
          <w:rFonts w:cstheme="minorHAnsi"/>
          <w:sz w:val="20"/>
          <w:szCs w:val="20"/>
        </w:rPr>
        <w:t>spécifiques</w:t>
      </w:r>
      <w:r w:rsidR="004A152F" w:rsidRPr="004A152F">
        <w:rPr>
          <w:rFonts w:cstheme="minorHAnsi"/>
          <w:sz w:val="20"/>
          <w:szCs w:val="20"/>
        </w:rPr>
        <w:t xml:space="preserve"> SSI »</w:t>
      </w:r>
    </w:p>
    <w:p w14:paraId="76C0A69D" w14:textId="1D6F6DEB" w:rsidR="00AF6475" w:rsidRPr="00AF6475" w:rsidRDefault="00004CBA" w:rsidP="00AF6475">
      <w:pPr>
        <w:pStyle w:val="Titre1"/>
        <w:numPr>
          <w:ilvl w:val="0"/>
          <w:numId w:val="0"/>
        </w:numPr>
        <w:spacing w:after="240"/>
        <w:rPr>
          <w:rFonts w:cstheme="minorHAnsi"/>
          <w:sz w:val="28"/>
          <w:szCs w:val="28"/>
          <w:u w:val="single"/>
        </w:rPr>
      </w:pPr>
      <w:bookmarkStart w:id="497" w:name="_Toc191398062"/>
      <w:bookmarkStart w:id="498" w:name="_Toc191892254"/>
      <w:bookmarkStart w:id="499" w:name="_Toc191892917"/>
      <w:r w:rsidRPr="0045222E">
        <w:rPr>
          <w:rFonts w:cstheme="minorHAnsi"/>
          <w:sz w:val="28"/>
          <w:szCs w:val="28"/>
          <w:u w:val="single"/>
        </w:rPr>
        <w:t>V</w:t>
      </w:r>
      <w:r>
        <w:rPr>
          <w:rFonts w:cstheme="minorHAnsi"/>
          <w:sz w:val="28"/>
          <w:szCs w:val="28"/>
          <w:u w:val="single"/>
        </w:rPr>
        <w:t>I</w:t>
      </w:r>
      <w:r w:rsidRPr="0045222E">
        <w:rPr>
          <w:rFonts w:cstheme="minorHAnsi"/>
          <w:sz w:val="28"/>
          <w:szCs w:val="28"/>
          <w:u w:val="single"/>
        </w:rPr>
        <w:t>I</w:t>
      </w:r>
      <w:r>
        <w:rPr>
          <w:rFonts w:cstheme="minorHAnsi"/>
          <w:sz w:val="28"/>
          <w:szCs w:val="28"/>
          <w:u w:val="single"/>
        </w:rPr>
        <w:t>I</w:t>
      </w:r>
      <w:r w:rsidRPr="0045222E">
        <w:rPr>
          <w:rFonts w:cstheme="minorHAnsi"/>
          <w:sz w:val="28"/>
          <w:szCs w:val="28"/>
          <w:u w:val="single"/>
        </w:rPr>
        <w:t xml:space="preserve"> – MISSIONS </w:t>
      </w:r>
      <w:r>
        <w:rPr>
          <w:rFonts w:cstheme="minorHAnsi"/>
          <w:sz w:val="28"/>
          <w:szCs w:val="28"/>
          <w:u w:val="single"/>
        </w:rPr>
        <w:t>ORDONNANCEMENT PILOTAGE COORDINATION</w:t>
      </w:r>
      <w:bookmarkEnd w:id="497"/>
      <w:bookmarkEnd w:id="498"/>
      <w:bookmarkEnd w:id="499"/>
    </w:p>
    <w:p w14:paraId="48E4AFD1" w14:textId="2688C8F3" w:rsidR="0045222E" w:rsidRDefault="00AF6475" w:rsidP="006F539C">
      <w:pPr>
        <w:pStyle w:val="Titre"/>
        <w:numPr>
          <w:ilvl w:val="0"/>
          <w:numId w:val="44"/>
        </w:numPr>
        <w:spacing w:before="0"/>
        <w:ind w:left="714" w:right="992" w:hanging="357"/>
        <w:jc w:val="left"/>
        <w:rPr>
          <w:rFonts w:asciiTheme="minorHAnsi" w:hAnsiTheme="minorHAnsi" w:cstheme="minorHAnsi"/>
          <w:b w:val="0"/>
          <w:bCs w:val="0"/>
          <w:kern w:val="2"/>
          <w:sz w:val="20"/>
          <w:szCs w:val="20"/>
        </w:rPr>
      </w:pPr>
      <w:bookmarkStart w:id="500" w:name="_Toc190358742"/>
      <w:bookmarkStart w:id="501" w:name="_Toc190358834"/>
      <w:bookmarkStart w:id="502" w:name="_Toc191398063"/>
      <w:bookmarkStart w:id="503" w:name="_Toc191892255"/>
      <w:bookmarkStart w:id="504" w:name="_Toc191892918"/>
      <w:r w:rsidRPr="00AF6475">
        <w:rPr>
          <w:rFonts w:asciiTheme="minorHAnsi" w:hAnsiTheme="minorHAnsi" w:cstheme="minorHAnsi"/>
          <w:b w:val="0"/>
          <w:bCs w:val="0"/>
          <w:kern w:val="2"/>
          <w:sz w:val="20"/>
          <w:szCs w:val="20"/>
        </w:rPr>
        <w:t>Planification des travaux</w:t>
      </w:r>
      <w:bookmarkEnd w:id="500"/>
      <w:bookmarkEnd w:id="501"/>
      <w:bookmarkEnd w:id="502"/>
      <w:bookmarkEnd w:id="503"/>
      <w:bookmarkEnd w:id="504"/>
      <w:r w:rsidRPr="00AF6475">
        <w:rPr>
          <w:rFonts w:asciiTheme="minorHAnsi" w:hAnsiTheme="minorHAnsi" w:cstheme="minorHAnsi"/>
          <w:b w:val="0"/>
          <w:bCs w:val="0"/>
          <w:kern w:val="2"/>
          <w:sz w:val="20"/>
          <w:szCs w:val="20"/>
        </w:rPr>
        <w:t xml:space="preserve"> </w:t>
      </w:r>
    </w:p>
    <w:p w14:paraId="6C9B896A" w14:textId="612B4E84" w:rsidR="00AF6475" w:rsidRDefault="00AF6475" w:rsidP="006F539C">
      <w:pPr>
        <w:pStyle w:val="Titre"/>
        <w:numPr>
          <w:ilvl w:val="0"/>
          <w:numId w:val="44"/>
        </w:numPr>
        <w:spacing w:before="0"/>
        <w:ind w:left="714" w:right="992" w:hanging="357"/>
        <w:jc w:val="left"/>
        <w:rPr>
          <w:rFonts w:asciiTheme="minorHAnsi" w:hAnsiTheme="minorHAnsi" w:cstheme="minorHAnsi"/>
          <w:b w:val="0"/>
          <w:bCs w:val="0"/>
          <w:kern w:val="2"/>
          <w:sz w:val="20"/>
          <w:szCs w:val="20"/>
        </w:rPr>
      </w:pPr>
      <w:bookmarkStart w:id="505" w:name="_Toc190358743"/>
      <w:bookmarkStart w:id="506" w:name="_Toc190358835"/>
      <w:bookmarkStart w:id="507" w:name="_Toc191398064"/>
      <w:bookmarkStart w:id="508" w:name="_Toc191892256"/>
      <w:bookmarkStart w:id="509" w:name="_Toc191892919"/>
      <w:r w:rsidRPr="00AF6475">
        <w:rPr>
          <w:rFonts w:asciiTheme="minorHAnsi" w:hAnsiTheme="minorHAnsi" w:cstheme="minorHAnsi"/>
          <w:b w:val="0"/>
          <w:bCs w:val="0"/>
          <w:kern w:val="2"/>
          <w:sz w:val="20"/>
          <w:szCs w:val="20"/>
        </w:rPr>
        <w:t>Prestations pendant la période de préparation du chantier, au cours des études de synthèse et d'exécution et des travaux, de commandes et mises en place des équipements, mobiliers et signalétique</w:t>
      </w:r>
      <w:bookmarkEnd w:id="505"/>
      <w:bookmarkEnd w:id="506"/>
      <w:bookmarkEnd w:id="507"/>
      <w:bookmarkEnd w:id="508"/>
      <w:bookmarkEnd w:id="509"/>
    </w:p>
    <w:p w14:paraId="468175E3" w14:textId="4CA0667B" w:rsidR="00AF6475" w:rsidRDefault="00AF6475" w:rsidP="006F539C">
      <w:pPr>
        <w:pStyle w:val="Titre"/>
        <w:numPr>
          <w:ilvl w:val="0"/>
          <w:numId w:val="44"/>
        </w:numPr>
        <w:spacing w:before="0"/>
        <w:ind w:left="714" w:right="992" w:hanging="357"/>
        <w:jc w:val="left"/>
        <w:rPr>
          <w:rFonts w:asciiTheme="minorHAnsi" w:hAnsiTheme="minorHAnsi" w:cstheme="minorHAnsi"/>
          <w:b w:val="0"/>
          <w:bCs w:val="0"/>
          <w:kern w:val="2"/>
          <w:sz w:val="20"/>
          <w:szCs w:val="20"/>
        </w:rPr>
      </w:pPr>
      <w:bookmarkStart w:id="510" w:name="_Toc190358744"/>
      <w:bookmarkStart w:id="511" w:name="_Toc190358836"/>
      <w:bookmarkStart w:id="512" w:name="_Toc191398065"/>
      <w:bookmarkStart w:id="513" w:name="_Toc191892257"/>
      <w:bookmarkStart w:id="514" w:name="_Toc191892920"/>
      <w:r w:rsidRPr="00AF6475">
        <w:rPr>
          <w:rFonts w:asciiTheme="minorHAnsi" w:hAnsiTheme="minorHAnsi" w:cstheme="minorHAnsi"/>
          <w:b w:val="0"/>
          <w:bCs w:val="0"/>
          <w:kern w:val="2"/>
          <w:sz w:val="20"/>
          <w:szCs w:val="20"/>
        </w:rPr>
        <w:t xml:space="preserve">Prestations au cours des OPR, essais, réceptions et mise en place, déménagements et période de garantie de parfait </w:t>
      </w:r>
      <w:r>
        <w:rPr>
          <w:rFonts w:asciiTheme="minorHAnsi" w:hAnsiTheme="minorHAnsi" w:cstheme="minorHAnsi"/>
          <w:b w:val="0"/>
          <w:bCs w:val="0"/>
          <w:kern w:val="2"/>
          <w:sz w:val="20"/>
          <w:szCs w:val="20"/>
        </w:rPr>
        <w:t>achèvement</w:t>
      </w:r>
      <w:bookmarkEnd w:id="510"/>
      <w:bookmarkEnd w:id="511"/>
      <w:bookmarkEnd w:id="512"/>
      <w:bookmarkEnd w:id="513"/>
      <w:bookmarkEnd w:id="514"/>
    </w:p>
    <w:p w14:paraId="4A78FE33" w14:textId="7BDD4152" w:rsidR="00AF6475" w:rsidRDefault="00AF6475" w:rsidP="006F539C">
      <w:pPr>
        <w:pStyle w:val="Titre"/>
        <w:numPr>
          <w:ilvl w:val="0"/>
          <w:numId w:val="44"/>
        </w:numPr>
        <w:spacing w:before="0"/>
        <w:ind w:left="714" w:right="992" w:hanging="357"/>
        <w:jc w:val="left"/>
        <w:rPr>
          <w:rFonts w:asciiTheme="minorHAnsi" w:hAnsiTheme="minorHAnsi" w:cstheme="minorHAnsi"/>
          <w:b w:val="0"/>
          <w:bCs w:val="0"/>
          <w:kern w:val="2"/>
          <w:sz w:val="20"/>
          <w:szCs w:val="20"/>
        </w:rPr>
      </w:pPr>
      <w:bookmarkStart w:id="515" w:name="_Toc190358745"/>
      <w:bookmarkStart w:id="516" w:name="_Toc190358837"/>
      <w:bookmarkStart w:id="517" w:name="_Toc191398066"/>
      <w:bookmarkStart w:id="518" w:name="_Toc191892258"/>
      <w:bookmarkStart w:id="519" w:name="_Toc191892921"/>
      <w:r w:rsidRPr="00AF6475">
        <w:rPr>
          <w:rFonts w:asciiTheme="minorHAnsi" w:hAnsiTheme="minorHAnsi" w:cstheme="minorHAnsi"/>
          <w:b w:val="0"/>
          <w:bCs w:val="0"/>
          <w:kern w:val="2"/>
          <w:sz w:val="20"/>
          <w:szCs w:val="20"/>
        </w:rPr>
        <w:t>Participation aux OPR, essais et réceptions</w:t>
      </w:r>
      <w:bookmarkEnd w:id="515"/>
      <w:bookmarkEnd w:id="516"/>
      <w:bookmarkEnd w:id="517"/>
      <w:bookmarkEnd w:id="518"/>
      <w:bookmarkEnd w:id="519"/>
    </w:p>
    <w:p w14:paraId="4D046EFC" w14:textId="5546EFC2" w:rsidR="00AF6475" w:rsidRPr="00AF6475" w:rsidRDefault="00AF6475" w:rsidP="006F539C">
      <w:pPr>
        <w:pStyle w:val="Titre"/>
        <w:numPr>
          <w:ilvl w:val="0"/>
          <w:numId w:val="44"/>
        </w:numPr>
        <w:spacing w:before="0"/>
        <w:ind w:left="714" w:right="992" w:hanging="357"/>
        <w:jc w:val="left"/>
        <w:rPr>
          <w:rFonts w:asciiTheme="minorHAnsi" w:hAnsiTheme="minorHAnsi" w:cstheme="minorHAnsi"/>
          <w:b w:val="0"/>
          <w:bCs w:val="0"/>
          <w:kern w:val="2"/>
          <w:sz w:val="20"/>
          <w:szCs w:val="20"/>
        </w:rPr>
      </w:pPr>
      <w:bookmarkStart w:id="520" w:name="_Toc190358746"/>
      <w:bookmarkStart w:id="521" w:name="_Toc190358838"/>
      <w:bookmarkStart w:id="522" w:name="_Toc191398067"/>
      <w:bookmarkStart w:id="523" w:name="_Toc191892259"/>
      <w:bookmarkStart w:id="524" w:name="_Toc191892922"/>
      <w:r w:rsidRPr="00AF6475">
        <w:rPr>
          <w:rFonts w:asciiTheme="minorHAnsi" w:hAnsiTheme="minorHAnsi" w:cstheme="minorHAnsi"/>
          <w:b w:val="0"/>
          <w:bCs w:val="0"/>
          <w:kern w:val="2"/>
          <w:sz w:val="20"/>
          <w:szCs w:val="20"/>
        </w:rPr>
        <w:t>Participation aux levées de réserves et période de parfait achèvement</w:t>
      </w:r>
      <w:bookmarkEnd w:id="520"/>
      <w:bookmarkEnd w:id="521"/>
      <w:bookmarkEnd w:id="522"/>
      <w:bookmarkEnd w:id="523"/>
      <w:bookmarkEnd w:id="524"/>
    </w:p>
    <w:sectPr w:rsidR="00AF6475" w:rsidRPr="00AF6475" w:rsidSect="003E56BA">
      <w:footerReference w:type="default" r:id="rId20"/>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52485" w14:textId="77777777" w:rsidR="00CB2B00" w:rsidRDefault="00CB2B00" w:rsidP="0058331B">
      <w:r>
        <w:separator/>
      </w:r>
    </w:p>
  </w:endnote>
  <w:endnote w:type="continuationSeparator" w:id="0">
    <w:p w14:paraId="7F8B74E3" w14:textId="77777777" w:rsidR="00CB2B00" w:rsidRDefault="00CB2B00" w:rsidP="0058331B">
      <w:r>
        <w:continuationSeparator/>
      </w:r>
    </w:p>
  </w:endnote>
  <w:endnote w:type="continuationNotice" w:id="1">
    <w:p w14:paraId="1A3A2DBE" w14:textId="77777777" w:rsidR="00CB2B00" w:rsidRDefault="00CB2B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41A4B" w14:textId="77777777" w:rsidR="00CB2B00" w:rsidRDefault="00CB2B00" w:rsidP="0058331B">
      <w:r>
        <w:separator/>
      </w:r>
    </w:p>
  </w:footnote>
  <w:footnote w:type="continuationSeparator" w:id="0">
    <w:p w14:paraId="427BA591" w14:textId="77777777" w:rsidR="00CB2B00" w:rsidRDefault="00CB2B00" w:rsidP="0058331B">
      <w:r>
        <w:continuationSeparator/>
      </w:r>
    </w:p>
  </w:footnote>
  <w:footnote w:type="continuationNotice" w:id="1">
    <w:p w14:paraId="2E857686" w14:textId="77777777" w:rsidR="00CB2B00" w:rsidRDefault="00CB2B00">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47"/>
      </v:shape>
    </w:pict>
  </w:numPicBullet>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CD73DDA"/>
    <w:multiLevelType w:val="hybridMultilevel"/>
    <w:tmpl w:val="305EFB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7F764028"/>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1B0C8E"/>
    <w:multiLevelType w:val="singleLevel"/>
    <w:tmpl w:val="6730FF10"/>
    <w:lvl w:ilvl="0">
      <w:numFmt w:val="bullet"/>
      <w:lvlText w:val="-"/>
      <w:lvlJc w:val="left"/>
      <w:pPr>
        <w:tabs>
          <w:tab w:val="num" w:pos="360"/>
        </w:tabs>
        <w:ind w:left="357" w:hanging="357"/>
      </w:pPr>
      <w:rPr>
        <w:rFonts w:hint="default"/>
      </w:rPr>
    </w:lvl>
  </w:abstractNum>
  <w:abstractNum w:abstractNumId="7" w15:restartNumberingAfterBreak="0">
    <w:nsid w:val="171E0EC8"/>
    <w:multiLevelType w:val="hybridMultilevel"/>
    <w:tmpl w:val="60A04E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2" w15:restartNumberingAfterBreak="0">
    <w:nsid w:val="1D8D6E4E"/>
    <w:multiLevelType w:val="hybridMultilevel"/>
    <w:tmpl w:val="C492961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DAF0968"/>
    <w:multiLevelType w:val="hybridMultilevel"/>
    <w:tmpl w:val="FEB2A1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62440C"/>
    <w:multiLevelType w:val="hybridMultilevel"/>
    <w:tmpl w:val="884EB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140F73"/>
    <w:multiLevelType w:val="hybridMultilevel"/>
    <w:tmpl w:val="DCFC3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AA1ECA"/>
    <w:multiLevelType w:val="hybridMultilevel"/>
    <w:tmpl w:val="DE168184"/>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7"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8"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930DF7"/>
    <w:multiLevelType w:val="hybridMultilevel"/>
    <w:tmpl w:val="D42E70B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3BCA7433"/>
    <w:multiLevelType w:val="hybridMultilevel"/>
    <w:tmpl w:val="2C982A44"/>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6" w15:restartNumberingAfterBreak="0">
    <w:nsid w:val="3EA336C7"/>
    <w:multiLevelType w:val="multilevel"/>
    <w:tmpl w:val="040C0025"/>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48DD079F"/>
    <w:multiLevelType w:val="hybridMultilevel"/>
    <w:tmpl w:val="1FFC8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EE70E5"/>
    <w:multiLevelType w:val="hybridMultilevel"/>
    <w:tmpl w:val="8F16B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045AAA"/>
    <w:multiLevelType w:val="hybridMultilevel"/>
    <w:tmpl w:val="104ED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69787A"/>
    <w:multiLevelType w:val="hybridMultilevel"/>
    <w:tmpl w:val="BF6C04FC"/>
    <w:lvl w:ilvl="0" w:tplc="040C000B">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6"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BB491F"/>
    <w:multiLevelType w:val="multilevel"/>
    <w:tmpl w:val="EFF8A816"/>
    <w:lvl w:ilvl="0">
      <w:start w:val="1"/>
      <w:numFmt w:val="decimal"/>
      <w:suff w:val="space"/>
      <w:lvlText w:val="ARTICLE %1 - "/>
      <w:lvlJc w:val="left"/>
      <w:pPr>
        <w:ind w:left="425"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suff w:val="space"/>
      <w:lvlText w:val="%1.%2."/>
      <w:lvlJc w:val="left"/>
      <w:pPr>
        <w:ind w:left="287" w:firstLine="705"/>
      </w:pPr>
      <w:rPr>
        <w:b/>
        <w:i w:val="0"/>
        <w:sz w:val="28"/>
        <w:szCs w:val="28"/>
      </w:rPr>
    </w:lvl>
    <w:lvl w:ilvl="2">
      <w:start w:val="1"/>
      <w:numFmt w:val="decimal"/>
      <w:suff w:val="space"/>
      <w:lvlText w:val="%1.%2.%3."/>
      <w:lvlJc w:val="left"/>
      <w:pPr>
        <w:ind w:left="2279"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8" w15:restartNumberingAfterBreak="0">
    <w:nsid w:val="67864CAB"/>
    <w:multiLevelType w:val="hybridMultilevel"/>
    <w:tmpl w:val="1E9EEC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A60B85"/>
    <w:multiLevelType w:val="multilevel"/>
    <w:tmpl w:val="B6428718"/>
    <w:lvl w:ilvl="0">
      <w:start w:val="17"/>
      <w:numFmt w:val="decimal"/>
      <w:lvlText w:val="%1."/>
      <w:lvlJc w:val="left"/>
      <w:pPr>
        <w:ind w:left="680" w:hanging="680"/>
      </w:pPr>
      <w:rPr>
        <w:rFonts w:hint="default"/>
      </w:rPr>
    </w:lvl>
    <w:lvl w:ilvl="1">
      <w:start w:val="1"/>
      <w:numFmt w:val="decimal"/>
      <w:pStyle w:val="Titre2"/>
      <w:lvlText w:val="%1.%2."/>
      <w:lvlJc w:val="left"/>
      <w:pPr>
        <w:ind w:left="920" w:hanging="68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0"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571790"/>
    <w:multiLevelType w:val="hybridMultilevel"/>
    <w:tmpl w:val="2018BBCC"/>
    <w:lvl w:ilvl="0" w:tplc="0524A5F0">
      <w:start w:val="1"/>
      <w:numFmt w:val="bullet"/>
      <w:lvlText w:val=""/>
      <w:lvlJc w:val="left"/>
      <w:pPr>
        <w:ind w:left="720" w:hanging="360"/>
      </w:pPr>
      <w:rPr>
        <w:rFonts w:ascii="Symbol" w:hAnsi="Symbol" w:hint="default"/>
        <w:color w:val="auto"/>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5AC2A67"/>
    <w:multiLevelType w:val="multilevel"/>
    <w:tmpl w:val="AFB89B28"/>
    <w:lvl w:ilvl="0">
      <w:start w:val="11"/>
      <w:numFmt w:val="decimal"/>
      <w:lvlText w:val="%1."/>
      <w:lvlJc w:val="left"/>
      <w:pPr>
        <w:ind w:left="680" w:hanging="680"/>
      </w:pPr>
      <w:rPr>
        <w:rFonts w:hint="default"/>
      </w:rPr>
    </w:lvl>
    <w:lvl w:ilvl="1">
      <w:start w:val="2"/>
      <w:numFmt w:val="decimal"/>
      <w:lvlText w:val="%1.%2."/>
      <w:lvlJc w:val="left"/>
      <w:pPr>
        <w:ind w:left="920" w:hanging="68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5" w15:restartNumberingAfterBreak="0">
    <w:nsid w:val="7B2622D4"/>
    <w:multiLevelType w:val="hybridMultilevel"/>
    <w:tmpl w:val="B20AA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B51326"/>
    <w:multiLevelType w:val="singleLevel"/>
    <w:tmpl w:val="A3102FD4"/>
    <w:lvl w:ilvl="0">
      <w:start w:val="7"/>
      <w:numFmt w:val="bullet"/>
      <w:lvlText w:val="-"/>
      <w:lvlJc w:val="left"/>
      <w:pPr>
        <w:ind w:left="720" w:hanging="360"/>
      </w:pPr>
      <w:rPr>
        <w:rFonts w:hint="default"/>
      </w:rPr>
    </w:lvl>
  </w:abstractNum>
  <w:num w:numId="1" w16cid:durableId="200477948">
    <w:abstractNumId w:val="0"/>
  </w:num>
  <w:num w:numId="2" w16cid:durableId="1173492694">
    <w:abstractNumId w:val="31"/>
  </w:num>
  <w:num w:numId="3" w16cid:durableId="1014917023">
    <w:abstractNumId w:val="28"/>
  </w:num>
  <w:num w:numId="4" w16cid:durableId="832649504">
    <w:abstractNumId w:val="36"/>
  </w:num>
  <w:num w:numId="5" w16cid:durableId="956914969">
    <w:abstractNumId w:val="37"/>
  </w:num>
  <w:num w:numId="6" w16cid:durableId="84694272">
    <w:abstractNumId w:val="35"/>
  </w:num>
  <w:num w:numId="7" w16cid:durableId="1960526201">
    <w:abstractNumId w:val="18"/>
  </w:num>
  <w:num w:numId="8" w16cid:durableId="318462320">
    <w:abstractNumId w:val="11"/>
  </w:num>
  <w:num w:numId="9" w16cid:durableId="1994025784">
    <w:abstractNumId w:val="30"/>
  </w:num>
  <w:num w:numId="10" w16cid:durableId="1994600519">
    <w:abstractNumId w:val="19"/>
  </w:num>
  <w:num w:numId="11" w16cid:durableId="1243293957">
    <w:abstractNumId w:val="34"/>
  </w:num>
  <w:num w:numId="12" w16cid:durableId="547229081">
    <w:abstractNumId w:val="43"/>
  </w:num>
  <w:num w:numId="13" w16cid:durableId="912160299">
    <w:abstractNumId w:val="33"/>
  </w:num>
  <w:num w:numId="14" w16cid:durableId="1077440870">
    <w:abstractNumId w:val="8"/>
  </w:num>
  <w:num w:numId="15" w16cid:durableId="1252399455">
    <w:abstractNumId w:val="1"/>
  </w:num>
  <w:num w:numId="16" w16cid:durableId="315571668">
    <w:abstractNumId w:val="17"/>
  </w:num>
  <w:num w:numId="17" w16cid:durableId="203641885">
    <w:abstractNumId w:val="5"/>
  </w:num>
  <w:num w:numId="18" w16cid:durableId="19479678">
    <w:abstractNumId w:val="20"/>
  </w:num>
  <w:num w:numId="19" w16cid:durableId="763839712">
    <w:abstractNumId w:val="38"/>
  </w:num>
  <w:num w:numId="20" w16cid:durableId="122308116">
    <w:abstractNumId w:val="24"/>
  </w:num>
  <w:num w:numId="21" w16cid:durableId="1926914187">
    <w:abstractNumId w:val="42"/>
  </w:num>
  <w:num w:numId="22" w16cid:durableId="2085490591">
    <w:abstractNumId w:val="21"/>
  </w:num>
  <w:num w:numId="23" w16cid:durableId="1969312543">
    <w:abstractNumId w:val="12"/>
  </w:num>
  <w:num w:numId="24" w16cid:durableId="2085447441">
    <w:abstractNumId w:val="4"/>
  </w:num>
  <w:num w:numId="25" w16cid:durableId="1042632390">
    <w:abstractNumId w:val="22"/>
  </w:num>
  <w:num w:numId="26" w16cid:durableId="420183664">
    <w:abstractNumId w:val="41"/>
  </w:num>
  <w:num w:numId="27" w16cid:durableId="1186364621">
    <w:abstractNumId w:val="10"/>
  </w:num>
  <w:num w:numId="28" w16cid:durableId="370113835">
    <w:abstractNumId w:val="3"/>
  </w:num>
  <w:num w:numId="29" w16cid:durableId="1618675497">
    <w:abstractNumId w:val="40"/>
  </w:num>
  <w:num w:numId="30" w16cid:durableId="1275946684">
    <w:abstractNumId w:val="9"/>
  </w:num>
  <w:num w:numId="31" w16cid:durableId="736392931">
    <w:abstractNumId w:val="46"/>
  </w:num>
  <w:num w:numId="32" w16cid:durableId="1612980163">
    <w:abstractNumId w:val="23"/>
  </w:num>
  <w:num w:numId="33" w16cid:durableId="525144578">
    <w:abstractNumId w:val="6"/>
  </w:num>
  <w:num w:numId="34" w16cid:durableId="1716732162">
    <w:abstractNumId w:val="16"/>
  </w:num>
  <w:num w:numId="35" w16cid:durableId="1065222741">
    <w:abstractNumId w:val="13"/>
  </w:num>
  <w:num w:numId="36" w16cid:durableId="1018694684">
    <w:abstractNumId w:val="27"/>
  </w:num>
  <w:num w:numId="37" w16cid:durableId="588776531">
    <w:abstractNumId w:val="15"/>
  </w:num>
  <w:num w:numId="38" w16cid:durableId="1620405358">
    <w:abstractNumId w:val="2"/>
  </w:num>
  <w:num w:numId="39" w16cid:durableId="2074154843">
    <w:abstractNumId w:val="25"/>
  </w:num>
  <w:num w:numId="40" w16cid:durableId="1597445728">
    <w:abstractNumId w:val="7"/>
  </w:num>
  <w:num w:numId="41" w16cid:durableId="359090707">
    <w:abstractNumId w:val="45"/>
  </w:num>
  <w:num w:numId="42" w16cid:durableId="86973519">
    <w:abstractNumId w:val="29"/>
  </w:num>
  <w:num w:numId="43" w16cid:durableId="1881093474">
    <w:abstractNumId w:val="32"/>
  </w:num>
  <w:num w:numId="44" w16cid:durableId="1221670065">
    <w:abstractNumId w:val="14"/>
  </w:num>
  <w:num w:numId="45" w16cid:durableId="1946569934">
    <w:abstractNumId w:val="26"/>
  </w:num>
  <w:num w:numId="46" w16cid:durableId="2013331611">
    <w:abstractNumId w:val="44"/>
  </w:num>
  <w:num w:numId="47" w16cid:durableId="1770736774">
    <w:abstractNumId w:val="39"/>
  </w:num>
  <w:num w:numId="48" w16cid:durableId="981429073">
    <w:abstractNumId w:val="3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15E4"/>
    <w:rsid w:val="00003924"/>
    <w:rsid w:val="00004CBA"/>
    <w:rsid w:val="00004EC0"/>
    <w:rsid w:val="00012916"/>
    <w:rsid w:val="00013F73"/>
    <w:rsid w:val="000140A0"/>
    <w:rsid w:val="00014412"/>
    <w:rsid w:val="00016B7F"/>
    <w:rsid w:val="00020C02"/>
    <w:rsid w:val="00021D91"/>
    <w:rsid w:val="000233CD"/>
    <w:rsid w:val="00030446"/>
    <w:rsid w:val="0003136F"/>
    <w:rsid w:val="00032315"/>
    <w:rsid w:val="000326C4"/>
    <w:rsid w:val="00032B9D"/>
    <w:rsid w:val="0003537A"/>
    <w:rsid w:val="0003632A"/>
    <w:rsid w:val="00040585"/>
    <w:rsid w:val="00041640"/>
    <w:rsid w:val="00042CC8"/>
    <w:rsid w:val="00043687"/>
    <w:rsid w:val="00044474"/>
    <w:rsid w:val="00044FCB"/>
    <w:rsid w:val="00045359"/>
    <w:rsid w:val="000465D3"/>
    <w:rsid w:val="0005027D"/>
    <w:rsid w:val="00052708"/>
    <w:rsid w:val="000538A6"/>
    <w:rsid w:val="00054D35"/>
    <w:rsid w:val="00054E7F"/>
    <w:rsid w:val="000553CC"/>
    <w:rsid w:val="00055D42"/>
    <w:rsid w:val="0005695E"/>
    <w:rsid w:val="000608EB"/>
    <w:rsid w:val="0006262A"/>
    <w:rsid w:val="0006264D"/>
    <w:rsid w:val="00062ED9"/>
    <w:rsid w:val="00065008"/>
    <w:rsid w:val="00065C9E"/>
    <w:rsid w:val="00065F64"/>
    <w:rsid w:val="00071130"/>
    <w:rsid w:val="00071CB4"/>
    <w:rsid w:val="0007431F"/>
    <w:rsid w:val="000772AA"/>
    <w:rsid w:val="000827D9"/>
    <w:rsid w:val="00082E89"/>
    <w:rsid w:val="000841B9"/>
    <w:rsid w:val="00084B4D"/>
    <w:rsid w:val="000853D0"/>
    <w:rsid w:val="00085467"/>
    <w:rsid w:val="00085ACD"/>
    <w:rsid w:val="000875B1"/>
    <w:rsid w:val="00087F7B"/>
    <w:rsid w:val="00090A1E"/>
    <w:rsid w:val="00092A84"/>
    <w:rsid w:val="00096003"/>
    <w:rsid w:val="000970C3"/>
    <w:rsid w:val="000A0291"/>
    <w:rsid w:val="000A0CD4"/>
    <w:rsid w:val="000A0FAF"/>
    <w:rsid w:val="000A178F"/>
    <w:rsid w:val="000A3EB9"/>
    <w:rsid w:val="000A4B93"/>
    <w:rsid w:val="000A5796"/>
    <w:rsid w:val="000A667C"/>
    <w:rsid w:val="000A7770"/>
    <w:rsid w:val="000A7D55"/>
    <w:rsid w:val="000B11B4"/>
    <w:rsid w:val="000B1354"/>
    <w:rsid w:val="000B21A6"/>
    <w:rsid w:val="000B3098"/>
    <w:rsid w:val="000B3201"/>
    <w:rsid w:val="000B3312"/>
    <w:rsid w:val="000B3CB5"/>
    <w:rsid w:val="000B4AEC"/>
    <w:rsid w:val="000B5CD2"/>
    <w:rsid w:val="000B62A9"/>
    <w:rsid w:val="000B7977"/>
    <w:rsid w:val="000B7C28"/>
    <w:rsid w:val="000C0AEC"/>
    <w:rsid w:val="000C0F82"/>
    <w:rsid w:val="000C1428"/>
    <w:rsid w:val="000C3482"/>
    <w:rsid w:val="000C38F3"/>
    <w:rsid w:val="000C5252"/>
    <w:rsid w:val="000C5DA1"/>
    <w:rsid w:val="000C5F77"/>
    <w:rsid w:val="000C5FC9"/>
    <w:rsid w:val="000C69D3"/>
    <w:rsid w:val="000C7569"/>
    <w:rsid w:val="000D4F89"/>
    <w:rsid w:val="000D5001"/>
    <w:rsid w:val="000D58BD"/>
    <w:rsid w:val="000D5B87"/>
    <w:rsid w:val="000D6BB8"/>
    <w:rsid w:val="000D72A9"/>
    <w:rsid w:val="000D7A2D"/>
    <w:rsid w:val="000E186D"/>
    <w:rsid w:val="000E261B"/>
    <w:rsid w:val="000E2A20"/>
    <w:rsid w:val="000E30A4"/>
    <w:rsid w:val="000E4347"/>
    <w:rsid w:val="000E528A"/>
    <w:rsid w:val="000E621F"/>
    <w:rsid w:val="000E6833"/>
    <w:rsid w:val="000E710C"/>
    <w:rsid w:val="000E7958"/>
    <w:rsid w:val="000F2ED3"/>
    <w:rsid w:val="000F416C"/>
    <w:rsid w:val="000F649D"/>
    <w:rsid w:val="00100153"/>
    <w:rsid w:val="0010085B"/>
    <w:rsid w:val="0010099A"/>
    <w:rsid w:val="001021C0"/>
    <w:rsid w:val="00102B1B"/>
    <w:rsid w:val="00102E20"/>
    <w:rsid w:val="00104902"/>
    <w:rsid w:val="00104EA3"/>
    <w:rsid w:val="0010AD5A"/>
    <w:rsid w:val="001129B2"/>
    <w:rsid w:val="00113A53"/>
    <w:rsid w:val="00114ADD"/>
    <w:rsid w:val="0011565F"/>
    <w:rsid w:val="00116E66"/>
    <w:rsid w:val="001173CF"/>
    <w:rsid w:val="00121F89"/>
    <w:rsid w:val="0012386D"/>
    <w:rsid w:val="00124FFC"/>
    <w:rsid w:val="0012517B"/>
    <w:rsid w:val="001278EA"/>
    <w:rsid w:val="00127D6B"/>
    <w:rsid w:val="001315BC"/>
    <w:rsid w:val="00131858"/>
    <w:rsid w:val="00131FF8"/>
    <w:rsid w:val="00134B34"/>
    <w:rsid w:val="001351F8"/>
    <w:rsid w:val="00135434"/>
    <w:rsid w:val="0013676B"/>
    <w:rsid w:val="0014130D"/>
    <w:rsid w:val="00141326"/>
    <w:rsid w:val="0014151A"/>
    <w:rsid w:val="00141A51"/>
    <w:rsid w:val="001433C9"/>
    <w:rsid w:val="0014566A"/>
    <w:rsid w:val="00145910"/>
    <w:rsid w:val="001500D5"/>
    <w:rsid w:val="00150D93"/>
    <w:rsid w:val="001528B4"/>
    <w:rsid w:val="00153AB3"/>
    <w:rsid w:val="0015569C"/>
    <w:rsid w:val="00155B84"/>
    <w:rsid w:val="001612A2"/>
    <w:rsid w:val="0016140C"/>
    <w:rsid w:val="001619D4"/>
    <w:rsid w:val="00161C3D"/>
    <w:rsid w:val="001626FA"/>
    <w:rsid w:val="00162972"/>
    <w:rsid w:val="00165B03"/>
    <w:rsid w:val="00166653"/>
    <w:rsid w:val="00166CA4"/>
    <w:rsid w:val="001707FE"/>
    <w:rsid w:val="0017089B"/>
    <w:rsid w:val="0017196B"/>
    <w:rsid w:val="00172219"/>
    <w:rsid w:val="00172A6F"/>
    <w:rsid w:val="00174CE9"/>
    <w:rsid w:val="00175CD9"/>
    <w:rsid w:val="00177C05"/>
    <w:rsid w:val="0018002B"/>
    <w:rsid w:val="00180EB5"/>
    <w:rsid w:val="0018320B"/>
    <w:rsid w:val="001840D9"/>
    <w:rsid w:val="00184FDA"/>
    <w:rsid w:val="001864CC"/>
    <w:rsid w:val="00190C42"/>
    <w:rsid w:val="00190D33"/>
    <w:rsid w:val="00192B04"/>
    <w:rsid w:val="00194AC5"/>
    <w:rsid w:val="0019521C"/>
    <w:rsid w:val="001A0E3A"/>
    <w:rsid w:val="001A15A7"/>
    <w:rsid w:val="001A240C"/>
    <w:rsid w:val="001A2D29"/>
    <w:rsid w:val="001A3BFC"/>
    <w:rsid w:val="001A476F"/>
    <w:rsid w:val="001A4CA7"/>
    <w:rsid w:val="001A4D3C"/>
    <w:rsid w:val="001A5C4E"/>
    <w:rsid w:val="001A6DB9"/>
    <w:rsid w:val="001ADF95"/>
    <w:rsid w:val="001B017B"/>
    <w:rsid w:val="001B0FDC"/>
    <w:rsid w:val="001B1717"/>
    <w:rsid w:val="001B2DF7"/>
    <w:rsid w:val="001B4122"/>
    <w:rsid w:val="001B4689"/>
    <w:rsid w:val="001B68C6"/>
    <w:rsid w:val="001B71D4"/>
    <w:rsid w:val="001B75D4"/>
    <w:rsid w:val="001C1F34"/>
    <w:rsid w:val="001C44EA"/>
    <w:rsid w:val="001C77FB"/>
    <w:rsid w:val="001C7B49"/>
    <w:rsid w:val="001C7C22"/>
    <w:rsid w:val="001D1FB6"/>
    <w:rsid w:val="001D211C"/>
    <w:rsid w:val="001D4071"/>
    <w:rsid w:val="001D44F9"/>
    <w:rsid w:val="001D4691"/>
    <w:rsid w:val="001D6B4A"/>
    <w:rsid w:val="001D6EAA"/>
    <w:rsid w:val="001D6FE1"/>
    <w:rsid w:val="001D7FF2"/>
    <w:rsid w:val="001E0A05"/>
    <w:rsid w:val="001E0E07"/>
    <w:rsid w:val="001E1464"/>
    <w:rsid w:val="001E1AB0"/>
    <w:rsid w:val="001E21AF"/>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18A"/>
    <w:rsid w:val="002207EF"/>
    <w:rsid w:val="00220B6F"/>
    <w:rsid w:val="00220BE4"/>
    <w:rsid w:val="00221076"/>
    <w:rsid w:val="002217FC"/>
    <w:rsid w:val="0022238A"/>
    <w:rsid w:val="00222802"/>
    <w:rsid w:val="002239EC"/>
    <w:rsid w:val="002247DE"/>
    <w:rsid w:val="00224836"/>
    <w:rsid w:val="00226960"/>
    <w:rsid w:val="002313C8"/>
    <w:rsid w:val="0023169C"/>
    <w:rsid w:val="00232417"/>
    <w:rsid w:val="00233D85"/>
    <w:rsid w:val="00234C04"/>
    <w:rsid w:val="00234E9D"/>
    <w:rsid w:val="002403BA"/>
    <w:rsid w:val="00240AFF"/>
    <w:rsid w:val="00241278"/>
    <w:rsid w:val="0025096A"/>
    <w:rsid w:val="00251520"/>
    <w:rsid w:val="00251665"/>
    <w:rsid w:val="002519CE"/>
    <w:rsid w:val="0025384B"/>
    <w:rsid w:val="002545AE"/>
    <w:rsid w:val="00254C68"/>
    <w:rsid w:val="00255051"/>
    <w:rsid w:val="00256B02"/>
    <w:rsid w:val="00260279"/>
    <w:rsid w:val="00261AC5"/>
    <w:rsid w:val="002624BD"/>
    <w:rsid w:val="002640FA"/>
    <w:rsid w:val="00264F43"/>
    <w:rsid w:val="00266EAC"/>
    <w:rsid w:val="002733F1"/>
    <w:rsid w:val="0027495A"/>
    <w:rsid w:val="0027495D"/>
    <w:rsid w:val="0027546D"/>
    <w:rsid w:val="002768D7"/>
    <w:rsid w:val="002777C5"/>
    <w:rsid w:val="00277C6A"/>
    <w:rsid w:val="00283A38"/>
    <w:rsid w:val="00283FD5"/>
    <w:rsid w:val="00284059"/>
    <w:rsid w:val="00284395"/>
    <w:rsid w:val="002850B0"/>
    <w:rsid w:val="00290079"/>
    <w:rsid w:val="0029186B"/>
    <w:rsid w:val="00295A4E"/>
    <w:rsid w:val="00295E69"/>
    <w:rsid w:val="002962E3"/>
    <w:rsid w:val="0029774C"/>
    <w:rsid w:val="002A0290"/>
    <w:rsid w:val="002A05EC"/>
    <w:rsid w:val="002A0BAC"/>
    <w:rsid w:val="002A2AEF"/>
    <w:rsid w:val="002A316D"/>
    <w:rsid w:val="002A44EA"/>
    <w:rsid w:val="002A5C8C"/>
    <w:rsid w:val="002A5DA6"/>
    <w:rsid w:val="002A721B"/>
    <w:rsid w:val="002B07C8"/>
    <w:rsid w:val="002B1AA1"/>
    <w:rsid w:val="002B1C5D"/>
    <w:rsid w:val="002B39EC"/>
    <w:rsid w:val="002B507E"/>
    <w:rsid w:val="002B569A"/>
    <w:rsid w:val="002C0056"/>
    <w:rsid w:val="002C3628"/>
    <w:rsid w:val="002C4935"/>
    <w:rsid w:val="002C4C5D"/>
    <w:rsid w:val="002C5FAE"/>
    <w:rsid w:val="002D194E"/>
    <w:rsid w:val="002D19FD"/>
    <w:rsid w:val="002D2B5E"/>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2DD1"/>
    <w:rsid w:val="00315316"/>
    <w:rsid w:val="00315463"/>
    <w:rsid w:val="0031BE75"/>
    <w:rsid w:val="0032165D"/>
    <w:rsid w:val="0032172D"/>
    <w:rsid w:val="00321967"/>
    <w:rsid w:val="0032304A"/>
    <w:rsid w:val="00326C83"/>
    <w:rsid w:val="00326E7E"/>
    <w:rsid w:val="0033127A"/>
    <w:rsid w:val="00332D42"/>
    <w:rsid w:val="0033552F"/>
    <w:rsid w:val="00337AF7"/>
    <w:rsid w:val="00340849"/>
    <w:rsid w:val="003409EE"/>
    <w:rsid w:val="00341F64"/>
    <w:rsid w:val="00344E43"/>
    <w:rsid w:val="00346E10"/>
    <w:rsid w:val="00351E0F"/>
    <w:rsid w:val="00356DC1"/>
    <w:rsid w:val="0035722E"/>
    <w:rsid w:val="00362158"/>
    <w:rsid w:val="00362351"/>
    <w:rsid w:val="0036389A"/>
    <w:rsid w:val="00363EED"/>
    <w:rsid w:val="003640DE"/>
    <w:rsid w:val="003649A5"/>
    <w:rsid w:val="003675D5"/>
    <w:rsid w:val="003716AC"/>
    <w:rsid w:val="003723A9"/>
    <w:rsid w:val="0037624A"/>
    <w:rsid w:val="00377214"/>
    <w:rsid w:val="003809B6"/>
    <w:rsid w:val="00382E99"/>
    <w:rsid w:val="00384BEC"/>
    <w:rsid w:val="003863DF"/>
    <w:rsid w:val="003900C0"/>
    <w:rsid w:val="003905AC"/>
    <w:rsid w:val="003928DD"/>
    <w:rsid w:val="00394687"/>
    <w:rsid w:val="003950FD"/>
    <w:rsid w:val="00396691"/>
    <w:rsid w:val="00396BCB"/>
    <w:rsid w:val="0039790B"/>
    <w:rsid w:val="003A06A7"/>
    <w:rsid w:val="003A19EE"/>
    <w:rsid w:val="003A2A13"/>
    <w:rsid w:val="003A2A77"/>
    <w:rsid w:val="003A2FE0"/>
    <w:rsid w:val="003A462A"/>
    <w:rsid w:val="003A4B0D"/>
    <w:rsid w:val="003A5887"/>
    <w:rsid w:val="003A5D75"/>
    <w:rsid w:val="003A6B23"/>
    <w:rsid w:val="003B0C72"/>
    <w:rsid w:val="003B240B"/>
    <w:rsid w:val="003B2D56"/>
    <w:rsid w:val="003B5B62"/>
    <w:rsid w:val="003B7919"/>
    <w:rsid w:val="003C0823"/>
    <w:rsid w:val="003C0F97"/>
    <w:rsid w:val="003C1959"/>
    <w:rsid w:val="003C1BCE"/>
    <w:rsid w:val="003C23E6"/>
    <w:rsid w:val="003C346E"/>
    <w:rsid w:val="003C3DA0"/>
    <w:rsid w:val="003C4406"/>
    <w:rsid w:val="003C6DAB"/>
    <w:rsid w:val="003C79C3"/>
    <w:rsid w:val="003D00F2"/>
    <w:rsid w:val="003D070C"/>
    <w:rsid w:val="003D0925"/>
    <w:rsid w:val="003D1576"/>
    <w:rsid w:val="003D1846"/>
    <w:rsid w:val="003D48BA"/>
    <w:rsid w:val="003D49AF"/>
    <w:rsid w:val="003D68C3"/>
    <w:rsid w:val="003D6D34"/>
    <w:rsid w:val="003D72C2"/>
    <w:rsid w:val="003D7A5A"/>
    <w:rsid w:val="003D7EB0"/>
    <w:rsid w:val="003D7F1A"/>
    <w:rsid w:val="003E0973"/>
    <w:rsid w:val="003E1205"/>
    <w:rsid w:val="003E3D24"/>
    <w:rsid w:val="003E5191"/>
    <w:rsid w:val="003E56BA"/>
    <w:rsid w:val="003E5B18"/>
    <w:rsid w:val="003E5C33"/>
    <w:rsid w:val="003E69A4"/>
    <w:rsid w:val="003E76B7"/>
    <w:rsid w:val="003F046A"/>
    <w:rsid w:val="003F095E"/>
    <w:rsid w:val="003F159C"/>
    <w:rsid w:val="003F2C48"/>
    <w:rsid w:val="003F2CD0"/>
    <w:rsid w:val="003F3681"/>
    <w:rsid w:val="003F4693"/>
    <w:rsid w:val="003F52EA"/>
    <w:rsid w:val="003F613E"/>
    <w:rsid w:val="003F67AB"/>
    <w:rsid w:val="00401B72"/>
    <w:rsid w:val="004041FB"/>
    <w:rsid w:val="004070E3"/>
    <w:rsid w:val="0040732D"/>
    <w:rsid w:val="00410A7F"/>
    <w:rsid w:val="00413963"/>
    <w:rsid w:val="0041588B"/>
    <w:rsid w:val="00416CFA"/>
    <w:rsid w:val="004172F9"/>
    <w:rsid w:val="004174B0"/>
    <w:rsid w:val="004216C2"/>
    <w:rsid w:val="0042217C"/>
    <w:rsid w:val="0042520D"/>
    <w:rsid w:val="004307D2"/>
    <w:rsid w:val="0043234F"/>
    <w:rsid w:val="0043360C"/>
    <w:rsid w:val="00433FEB"/>
    <w:rsid w:val="004341E7"/>
    <w:rsid w:val="00435C5F"/>
    <w:rsid w:val="00437019"/>
    <w:rsid w:val="00440937"/>
    <w:rsid w:val="00440BE6"/>
    <w:rsid w:val="00442C02"/>
    <w:rsid w:val="004465C1"/>
    <w:rsid w:val="00451F0F"/>
    <w:rsid w:val="0045222E"/>
    <w:rsid w:val="00452806"/>
    <w:rsid w:val="00453B70"/>
    <w:rsid w:val="004550BB"/>
    <w:rsid w:val="00456D54"/>
    <w:rsid w:val="00460240"/>
    <w:rsid w:val="00460B58"/>
    <w:rsid w:val="004631C1"/>
    <w:rsid w:val="00464C3B"/>
    <w:rsid w:val="0046552B"/>
    <w:rsid w:val="0046625C"/>
    <w:rsid w:val="00466E3D"/>
    <w:rsid w:val="00470334"/>
    <w:rsid w:val="00471D5D"/>
    <w:rsid w:val="00472293"/>
    <w:rsid w:val="00473165"/>
    <w:rsid w:val="004757B3"/>
    <w:rsid w:val="00476D71"/>
    <w:rsid w:val="0047788A"/>
    <w:rsid w:val="00480983"/>
    <w:rsid w:val="00482389"/>
    <w:rsid w:val="00483D04"/>
    <w:rsid w:val="00483E91"/>
    <w:rsid w:val="004874DC"/>
    <w:rsid w:val="00490DBB"/>
    <w:rsid w:val="00491361"/>
    <w:rsid w:val="004958CE"/>
    <w:rsid w:val="004970B9"/>
    <w:rsid w:val="004A12FF"/>
    <w:rsid w:val="004A152F"/>
    <w:rsid w:val="004A231D"/>
    <w:rsid w:val="004A4FF4"/>
    <w:rsid w:val="004B3472"/>
    <w:rsid w:val="004B3C17"/>
    <w:rsid w:val="004B4AB4"/>
    <w:rsid w:val="004B6060"/>
    <w:rsid w:val="004B6C6D"/>
    <w:rsid w:val="004C036D"/>
    <w:rsid w:val="004C3457"/>
    <w:rsid w:val="004C3999"/>
    <w:rsid w:val="004C4E93"/>
    <w:rsid w:val="004C5A8E"/>
    <w:rsid w:val="004C734A"/>
    <w:rsid w:val="004D2052"/>
    <w:rsid w:val="004D242C"/>
    <w:rsid w:val="004D313D"/>
    <w:rsid w:val="004D3CA6"/>
    <w:rsid w:val="004D5937"/>
    <w:rsid w:val="004D5E0C"/>
    <w:rsid w:val="004D7327"/>
    <w:rsid w:val="004D7A8D"/>
    <w:rsid w:val="004E0CC6"/>
    <w:rsid w:val="004E0F90"/>
    <w:rsid w:val="004E2510"/>
    <w:rsid w:val="004E26AF"/>
    <w:rsid w:val="004E296D"/>
    <w:rsid w:val="004E3D1C"/>
    <w:rsid w:val="004E5F83"/>
    <w:rsid w:val="004E62FF"/>
    <w:rsid w:val="004E73A1"/>
    <w:rsid w:val="004E77D1"/>
    <w:rsid w:val="004E7F1E"/>
    <w:rsid w:val="004F0CBB"/>
    <w:rsid w:val="004F1973"/>
    <w:rsid w:val="004F2010"/>
    <w:rsid w:val="004F2665"/>
    <w:rsid w:val="004F2803"/>
    <w:rsid w:val="004F32FF"/>
    <w:rsid w:val="004F4A92"/>
    <w:rsid w:val="004F669B"/>
    <w:rsid w:val="004F6C24"/>
    <w:rsid w:val="00500D48"/>
    <w:rsid w:val="005012AB"/>
    <w:rsid w:val="005030ED"/>
    <w:rsid w:val="00505021"/>
    <w:rsid w:val="0050596D"/>
    <w:rsid w:val="005059DC"/>
    <w:rsid w:val="00505E47"/>
    <w:rsid w:val="005066E9"/>
    <w:rsid w:val="00506A1C"/>
    <w:rsid w:val="00506EB3"/>
    <w:rsid w:val="00507A05"/>
    <w:rsid w:val="00510FD0"/>
    <w:rsid w:val="005115DD"/>
    <w:rsid w:val="005117B7"/>
    <w:rsid w:val="00512D03"/>
    <w:rsid w:val="00513676"/>
    <w:rsid w:val="005140FC"/>
    <w:rsid w:val="00514D46"/>
    <w:rsid w:val="00516678"/>
    <w:rsid w:val="00517BA3"/>
    <w:rsid w:val="00517DC6"/>
    <w:rsid w:val="00521567"/>
    <w:rsid w:val="005221A2"/>
    <w:rsid w:val="0052588E"/>
    <w:rsid w:val="00526834"/>
    <w:rsid w:val="0052705B"/>
    <w:rsid w:val="0053020A"/>
    <w:rsid w:val="00531D27"/>
    <w:rsid w:val="00534B96"/>
    <w:rsid w:val="00534E5B"/>
    <w:rsid w:val="00535006"/>
    <w:rsid w:val="00535F85"/>
    <w:rsid w:val="0053745E"/>
    <w:rsid w:val="00537F36"/>
    <w:rsid w:val="00540E75"/>
    <w:rsid w:val="00541AFE"/>
    <w:rsid w:val="00543A61"/>
    <w:rsid w:val="005454B9"/>
    <w:rsid w:val="005461D7"/>
    <w:rsid w:val="0055074D"/>
    <w:rsid w:val="00550A99"/>
    <w:rsid w:val="005523CB"/>
    <w:rsid w:val="00552CF2"/>
    <w:rsid w:val="00554657"/>
    <w:rsid w:val="005554CF"/>
    <w:rsid w:val="005610FD"/>
    <w:rsid w:val="005612D9"/>
    <w:rsid w:val="00561BAB"/>
    <w:rsid w:val="005623C2"/>
    <w:rsid w:val="00564F73"/>
    <w:rsid w:val="005655E7"/>
    <w:rsid w:val="005673F5"/>
    <w:rsid w:val="00570CF9"/>
    <w:rsid w:val="00570F44"/>
    <w:rsid w:val="00573355"/>
    <w:rsid w:val="00574EB1"/>
    <w:rsid w:val="005754C0"/>
    <w:rsid w:val="00575B00"/>
    <w:rsid w:val="00575E5C"/>
    <w:rsid w:val="00576E35"/>
    <w:rsid w:val="0058331B"/>
    <w:rsid w:val="00584265"/>
    <w:rsid w:val="005860BE"/>
    <w:rsid w:val="00586479"/>
    <w:rsid w:val="005865DF"/>
    <w:rsid w:val="005870F3"/>
    <w:rsid w:val="005908E3"/>
    <w:rsid w:val="00590B71"/>
    <w:rsid w:val="00591564"/>
    <w:rsid w:val="0059230F"/>
    <w:rsid w:val="00593E22"/>
    <w:rsid w:val="00595914"/>
    <w:rsid w:val="00596444"/>
    <w:rsid w:val="00596B58"/>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14D2"/>
    <w:rsid w:val="005D322D"/>
    <w:rsid w:val="005D3B7F"/>
    <w:rsid w:val="005D56D0"/>
    <w:rsid w:val="005D5CBE"/>
    <w:rsid w:val="005D5DBD"/>
    <w:rsid w:val="005D75C6"/>
    <w:rsid w:val="005D7617"/>
    <w:rsid w:val="005E0029"/>
    <w:rsid w:val="005E4F2F"/>
    <w:rsid w:val="005E5789"/>
    <w:rsid w:val="005E5E0E"/>
    <w:rsid w:val="005E66A9"/>
    <w:rsid w:val="005E76E9"/>
    <w:rsid w:val="005F014E"/>
    <w:rsid w:val="005F18CB"/>
    <w:rsid w:val="005F20C3"/>
    <w:rsid w:val="005F3779"/>
    <w:rsid w:val="005F4222"/>
    <w:rsid w:val="005F4CF1"/>
    <w:rsid w:val="005F5AF1"/>
    <w:rsid w:val="005F7E36"/>
    <w:rsid w:val="00602D19"/>
    <w:rsid w:val="006040C7"/>
    <w:rsid w:val="00607002"/>
    <w:rsid w:val="006127BA"/>
    <w:rsid w:val="00613000"/>
    <w:rsid w:val="00613A00"/>
    <w:rsid w:val="00613C11"/>
    <w:rsid w:val="00616543"/>
    <w:rsid w:val="00617DE3"/>
    <w:rsid w:val="00620D60"/>
    <w:rsid w:val="0062163D"/>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4768D"/>
    <w:rsid w:val="00650C7B"/>
    <w:rsid w:val="00652262"/>
    <w:rsid w:val="006554D9"/>
    <w:rsid w:val="00655C92"/>
    <w:rsid w:val="00655EDC"/>
    <w:rsid w:val="006608C6"/>
    <w:rsid w:val="00660ABC"/>
    <w:rsid w:val="00661203"/>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FE"/>
    <w:rsid w:val="006769D2"/>
    <w:rsid w:val="00676F0E"/>
    <w:rsid w:val="00677107"/>
    <w:rsid w:val="00677816"/>
    <w:rsid w:val="0068079E"/>
    <w:rsid w:val="00683004"/>
    <w:rsid w:val="006830F6"/>
    <w:rsid w:val="006866ED"/>
    <w:rsid w:val="0068671E"/>
    <w:rsid w:val="00686C96"/>
    <w:rsid w:val="00686DF5"/>
    <w:rsid w:val="0069010A"/>
    <w:rsid w:val="00690ACF"/>
    <w:rsid w:val="00691098"/>
    <w:rsid w:val="00691A2B"/>
    <w:rsid w:val="00691B31"/>
    <w:rsid w:val="00694369"/>
    <w:rsid w:val="00694B94"/>
    <w:rsid w:val="006958D2"/>
    <w:rsid w:val="00695A53"/>
    <w:rsid w:val="00697054"/>
    <w:rsid w:val="00697DF3"/>
    <w:rsid w:val="006A0032"/>
    <w:rsid w:val="006A12EC"/>
    <w:rsid w:val="006A13F7"/>
    <w:rsid w:val="006A257C"/>
    <w:rsid w:val="006A6FB9"/>
    <w:rsid w:val="006B0F55"/>
    <w:rsid w:val="006B22B8"/>
    <w:rsid w:val="006B600E"/>
    <w:rsid w:val="006B6FC0"/>
    <w:rsid w:val="006C0CC7"/>
    <w:rsid w:val="006C4DD4"/>
    <w:rsid w:val="006C5742"/>
    <w:rsid w:val="006C5DCB"/>
    <w:rsid w:val="006D038E"/>
    <w:rsid w:val="006D133D"/>
    <w:rsid w:val="006D28A3"/>
    <w:rsid w:val="006D3B7F"/>
    <w:rsid w:val="006D5BAE"/>
    <w:rsid w:val="006D5DE2"/>
    <w:rsid w:val="006D60CC"/>
    <w:rsid w:val="006D698D"/>
    <w:rsid w:val="006D6F83"/>
    <w:rsid w:val="006E04D3"/>
    <w:rsid w:val="006E0E37"/>
    <w:rsid w:val="006E25BF"/>
    <w:rsid w:val="006E3E31"/>
    <w:rsid w:val="006E536A"/>
    <w:rsid w:val="006E5719"/>
    <w:rsid w:val="006E5DFD"/>
    <w:rsid w:val="006E5F57"/>
    <w:rsid w:val="006E6C4A"/>
    <w:rsid w:val="006F0670"/>
    <w:rsid w:val="006F0E99"/>
    <w:rsid w:val="006F1FB6"/>
    <w:rsid w:val="006F2BB3"/>
    <w:rsid w:val="006F3CF0"/>
    <w:rsid w:val="006F3FC1"/>
    <w:rsid w:val="006F4AFE"/>
    <w:rsid w:val="006F539C"/>
    <w:rsid w:val="006F5C7D"/>
    <w:rsid w:val="006F7E14"/>
    <w:rsid w:val="00700543"/>
    <w:rsid w:val="00702F3F"/>
    <w:rsid w:val="007037AF"/>
    <w:rsid w:val="0070499D"/>
    <w:rsid w:val="00704FBB"/>
    <w:rsid w:val="0070547B"/>
    <w:rsid w:val="00705C5C"/>
    <w:rsid w:val="00706FB4"/>
    <w:rsid w:val="0070757E"/>
    <w:rsid w:val="0070771E"/>
    <w:rsid w:val="00710984"/>
    <w:rsid w:val="00711191"/>
    <w:rsid w:val="00711C16"/>
    <w:rsid w:val="00712C41"/>
    <w:rsid w:val="00713C96"/>
    <w:rsid w:val="00713CB9"/>
    <w:rsid w:val="007145B8"/>
    <w:rsid w:val="00714A7E"/>
    <w:rsid w:val="00715B6C"/>
    <w:rsid w:val="00716C1F"/>
    <w:rsid w:val="0071761B"/>
    <w:rsid w:val="00720812"/>
    <w:rsid w:val="00722C11"/>
    <w:rsid w:val="007230CC"/>
    <w:rsid w:val="00726ACC"/>
    <w:rsid w:val="00730247"/>
    <w:rsid w:val="007328F8"/>
    <w:rsid w:val="00733075"/>
    <w:rsid w:val="0073382A"/>
    <w:rsid w:val="00733861"/>
    <w:rsid w:val="00734C41"/>
    <w:rsid w:val="007350C8"/>
    <w:rsid w:val="00736791"/>
    <w:rsid w:val="00736C6E"/>
    <w:rsid w:val="007370B6"/>
    <w:rsid w:val="007370E7"/>
    <w:rsid w:val="007401BF"/>
    <w:rsid w:val="00741262"/>
    <w:rsid w:val="00741751"/>
    <w:rsid w:val="00742A73"/>
    <w:rsid w:val="00742C71"/>
    <w:rsid w:val="00743393"/>
    <w:rsid w:val="0074498C"/>
    <w:rsid w:val="0074585E"/>
    <w:rsid w:val="00745862"/>
    <w:rsid w:val="007458C3"/>
    <w:rsid w:val="007472F0"/>
    <w:rsid w:val="0074768C"/>
    <w:rsid w:val="00751248"/>
    <w:rsid w:val="0075205D"/>
    <w:rsid w:val="00752711"/>
    <w:rsid w:val="00752DEA"/>
    <w:rsid w:val="00754738"/>
    <w:rsid w:val="00754763"/>
    <w:rsid w:val="00754CFC"/>
    <w:rsid w:val="0075555E"/>
    <w:rsid w:val="00756458"/>
    <w:rsid w:val="00760D1A"/>
    <w:rsid w:val="007612D2"/>
    <w:rsid w:val="0076144F"/>
    <w:rsid w:val="0076358F"/>
    <w:rsid w:val="00764335"/>
    <w:rsid w:val="00765416"/>
    <w:rsid w:val="0076593A"/>
    <w:rsid w:val="007674F0"/>
    <w:rsid w:val="0077027C"/>
    <w:rsid w:val="007740EA"/>
    <w:rsid w:val="0077543C"/>
    <w:rsid w:val="007801A8"/>
    <w:rsid w:val="0078318F"/>
    <w:rsid w:val="00783CBE"/>
    <w:rsid w:val="007859F0"/>
    <w:rsid w:val="00786A83"/>
    <w:rsid w:val="00786ABE"/>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A6F45"/>
    <w:rsid w:val="007B1732"/>
    <w:rsid w:val="007B25D8"/>
    <w:rsid w:val="007B3145"/>
    <w:rsid w:val="007C1886"/>
    <w:rsid w:val="007C29EC"/>
    <w:rsid w:val="007C2BD1"/>
    <w:rsid w:val="007C2F1F"/>
    <w:rsid w:val="007C4A2F"/>
    <w:rsid w:val="007C5A7F"/>
    <w:rsid w:val="007C653B"/>
    <w:rsid w:val="007D195D"/>
    <w:rsid w:val="007D37F5"/>
    <w:rsid w:val="007D40E9"/>
    <w:rsid w:val="007D4EEC"/>
    <w:rsid w:val="007D70D5"/>
    <w:rsid w:val="007D78F3"/>
    <w:rsid w:val="007E069E"/>
    <w:rsid w:val="007E38CA"/>
    <w:rsid w:val="007E3D67"/>
    <w:rsid w:val="007E40D7"/>
    <w:rsid w:val="007E4553"/>
    <w:rsid w:val="007E4A28"/>
    <w:rsid w:val="007E4A55"/>
    <w:rsid w:val="007E6167"/>
    <w:rsid w:val="007E752A"/>
    <w:rsid w:val="007E7709"/>
    <w:rsid w:val="007F19A4"/>
    <w:rsid w:val="007F1A08"/>
    <w:rsid w:val="007F24A9"/>
    <w:rsid w:val="007F3B22"/>
    <w:rsid w:val="007F5585"/>
    <w:rsid w:val="00800AC2"/>
    <w:rsid w:val="00801471"/>
    <w:rsid w:val="00801BFF"/>
    <w:rsid w:val="00802417"/>
    <w:rsid w:val="0080301B"/>
    <w:rsid w:val="00803D41"/>
    <w:rsid w:val="00806AE9"/>
    <w:rsid w:val="0080707F"/>
    <w:rsid w:val="00807F22"/>
    <w:rsid w:val="0081226C"/>
    <w:rsid w:val="008139D6"/>
    <w:rsid w:val="00813E34"/>
    <w:rsid w:val="00814B04"/>
    <w:rsid w:val="00821E47"/>
    <w:rsid w:val="0082322E"/>
    <w:rsid w:val="008258CE"/>
    <w:rsid w:val="00827CEF"/>
    <w:rsid w:val="00831B42"/>
    <w:rsid w:val="00831B46"/>
    <w:rsid w:val="008330FD"/>
    <w:rsid w:val="00833871"/>
    <w:rsid w:val="00833AAC"/>
    <w:rsid w:val="008354C6"/>
    <w:rsid w:val="008410D8"/>
    <w:rsid w:val="0084141F"/>
    <w:rsid w:val="008455C7"/>
    <w:rsid w:val="00846C45"/>
    <w:rsid w:val="0084768B"/>
    <w:rsid w:val="00847724"/>
    <w:rsid w:val="008500CD"/>
    <w:rsid w:val="008515C7"/>
    <w:rsid w:val="00851FCA"/>
    <w:rsid w:val="00852D20"/>
    <w:rsid w:val="008533B2"/>
    <w:rsid w:val="00857357"/>
    <w:rsid w:val="0085781B"/>
    <w:rsid w:val="00857E92"/>
    <w:rsid w:val="00860C98"/>
    <w:rsid w:val="00861D85"/>
    <w:rsid w:val="00862520"/>
    <w:rsid w:val="0086309E"/>
    <w:rsid w:val="00863862"/>
    <w:rsid w:val="00864D18"/>
    <w:rsid w:val="00865A16"/>
    <w:rsid w:val="0087142F"/>
    <w:rsid w:val="00871A22"/>
    <w:rsid w:val="0087313B"/>
    <w:rsid w:val="008747C0"/>
    <w:rsid w:val="0087491B"/>
    <w:rsid w:val="0087526D"/>
    <w:rsid w:val="00877586"/>
    <w:rsid w:val="00881D79"/>
    <w:rsid w:val="00882FE1"/>
    <w:rsid w:val="00883153"/>
    <w:rsid w:val="0088319C"/>
    <w:rsid w:val="008835F1"/>
    <w:rsid w:val="00885454"/>
    <w:rsid w:val="0088583F"/>
    <w:rsid w:val="0088654F"/>
    <w:rsid w:val="0088772D"/>
    <w:rsid w:val="00887C4C"/>
    <w:rsid w:val="00890B0E"/>
    <w:rsid w:val="00891935"/>
    <w:rsid w:val="0089313E"/>
    <w:rsid w:val="008937C5"/>
    <w:rsid w:val="00893CB7"/>
    <w:rsid w:val="0089416B"/>
    <w:rsid w:val="008950BB"/>
    <w:rsid w:val="00895BDF"/>
    <w:rsid w:val="008A1A83"/>
    <w:rsid w:val="008A3283"/>
    <w:rsid w:val="008A36C7"/>
    <w:rsid w:val="008A4690"/>
    <w:rsid w:val="008B01EC"/>
    <w:rsid w:val="008B1749"/>
    <w:rsid w:val="008B254C"/>
    <w:rsid w:val="008B31EF"/>
    <w:rsid w:val="008B3C2C"/>
    <w:rsid w:val="008B47B5"/>
    <w:rsid w:val="008B4DD3"/>
    <w:rsid w:val="008B502A"/>
    <w:rsid w:val="008B6D3C"/>
    <w:rsid w:val="008B76C9"/>
    <w:rsid w:val="008C2E31"/>
    <w:rsid w:val="008C3616"/>
    <w:rsid w:val="008C4020"/>
    <w:rsid w:val="008C6E28"/>
    <w:rsid w:val="008C7A3E"/>
    <w:rsid w:val="008D052A"/>
    <w:rsid w:val="008D064E"/>
    <w:rsid w:val="008D42B6"/>
    <w:rsid w:val="008D467A"/>
    <w:rsid w:val="008E0DC7"/>
    <w:rsid w:val="008E3291"/>
    <w:rsid w:val="008E3DF2"/>
    <w:rsid w:val="008F0E1B"/>
    <w:rsid w:val="008F13BF"/>
    <w:rsid w:val="008F343B"/>
    <w:rsid w:val="008F7884"/>
    <w:rsid w:val="008F7EDA"/>
    <w:rsid w:val="009001D8"/>
    <w:rsid w:val="00900D6B"/>
    <w:rsid w:val="009011B8"/>
    <w:rsid w:val="00901F1A"/>
    <w:rsid w:val="00902370"/>
    <w:rsid w:val="00902CFE"/>
    <w:rsid w:val="009034E4"/>
    <w:rsid w:val="009038EB"/>
    <w:rsid w:val="00903B58"/>
    <w:rsid w:val="009070D6"/>
    <w:rsid w:val="00907C78"/>
    <w:rsid w:val="0091064A"/>
    <w:rsid w:val="0091176B"/>
    <w:rsid w:val="009121E0"/>
    <w:rsid w:val="00912858"/>
    <w:rsid w:val="00912F1C"/>
    <w:rsid w:val="0091628E"/>
    <w:rsid w:val="0091754D"/>
    <w:rsid w:val="009206E0"/>
    <w:rsid w:val="0092113B"/>
    <w:rsid w:val="00924B00"/>
    <w:rsid w:val="00925E9E"/>
    <w:rsid w:val="00926C35"/>
    <w:rsid w:val="009321C6"/>
    <w:rsid w:val="00932F30"/>
    <w:rsid w:val="00933F0D"/>
    <w:rsid w:val="009341B4"/>
    <w:rsid w:val="00934E7E"/>
    <w:rsid w:val="00935E8C"/>
    <w:rsid w:val="00936D43"/>
    <w:rsid w:val="00936E9C"/>
    <w:rsid w:val="00937144"/>
    <w:rsid w:val="00937581"/>
    <w:rsid w:val="009437F7"/>
    <w:rsid w:val="009446FC"/>
    <w:rsid w:val="00947B6B"/>
    <w:rsid w:val="00947C8F"/>
    <w:rsid w:val="00952273"/>
    <w:rsid w:val="00956479"/>
    <w:rsid w:val="00956AC7"/>
    <w:rsid w:val="00956ADA"/>
    <w:rsid w:val="0095716A"/>
    <w:rsid w:val="009603C9"/>
    <w:rsid w:val="00961CE8"/>
    <w:rsid w:val="00962726"/>
    <w:rsid w:val="00962A39"/>
    <w:rsid w:val="009638AD"/>
    <w:rsid w:val="00964328"/>
    <w:rsid w:val="0096478B"/>
    <w:rsid w:val="00965BE7"/>
    <w:rsid w:val="00967173"/>
    <w:rsid w:val="0097143A"/>
    <w:rsid w:val="009716D4"/>
    <w:rsid w:val="009722B9"/>
    <w:rsid w:val="0097256E"/>
    <w:rsid w:val="00972B55"/>
    <w:rsid w:val="00973410"/>
    <w:rsid w:val="009734A3"/>
    <w:rsid w:val="00973E0F"/>
    <w:rsid w:val="009803E3"/>
    <w:rsid w:val="009803FE"/>
    <w:rsid w:val="00981F30"/>
    <w:rsid w:val="009824A7"/>
    <w:rsid w:val="00982590"/>
    <w:rsid w:val="00985315"/>
    <w:rsid w:val="00985BBE"/>
    <w:rsid w:val="00985E19"/>
    <w:rsid w:val="00987180"/>
    <w:rsid w:val="00987455"/>
    <w:rsid w:val="00993285"/>
    <w:rsid w:val="009A0BE7"/>
    <w:rsid w:val="009A273B"/>
    <w:rsid w:val="009A6108"/>
    <w:rsid w:val="009A7152"/>
    <w:rsid w:val="009AEED6"/>
    <w:rsid w:val="009B2C4A"/>
    <w:rsid w:val="009B41E6"/>
    <w:rsid w:val="009B534A"/>
    <w:rsid w:val="009B5B78"/>
    <w:rsid w:val="009B63BC"/>
    <w:rsid w:val="009B7944"/>
    <w:rsid w:val="009B7BE4"/>
    <w:rsid w:val="009C0975"/>
    <w:rsid w:val="009C0EB2"/>
    <w:rsid w:val="009C142C"/>
    <w:rsid w:val="009C2304"/>
    <w:rsid w:val="009C32B0"/>
    <w:rsid w:val="009C352D"/>
    <w:rsid w:val="009C3C25"/>
    <w:rsid w:val="009C41D1"/>
    <w:rsid w:val="009C707A"/>
    <w:rsid w:val="009C7CC9"/>
    <w:rsid w:val="009D2F8E"/>
    <w:rsid w:val="009D4215"/>
    <w:rsid w:val="009D4690"/>
    <w:rsid w:val="009D5378"/>
    <w:rsid w:val="009E0660"/>
    <w:rsid w:val="009E13DC"/>
    <w:rsid w:val="009E1F72"/>
    <w:rsid w:val="009E2513"/>
    <w:rsid w:val="009E35F3"/>
    <w:rsid w:val="009E4085"/>
    <w:rsid w:val="009E4668"/>
    <w:rsid w:val="009E5AE1"/>
    <w:rsid w:val="009E5C8D"/>
    <w:rsid w:val="009E63BA"/>
    <w:rsid w:val="009F05BF"/>
    <w:rsid w:val="009F10A5"/>
    <w:rsid w:val="009F10AC"/>
    <w:rsid w:val="009F10BB"/>
    <w:rsid w:val="009F2729"/>
    <w:rsid w:val="009F3AAF"/>
    <w:rsid w:val="009F41E5"/>
    <w:rsid w:val="009F44EF"/>
    <w:rsid w:val="009F7B96"/>
    <w:rsid w:val="00A00203"/>
    <w:rsid w:val="00A00956"/>
    <w:rsid w:val="00A01222"/>
    <w:rsid w:val="00A03342"/>
    <w:rsid w:val="00A033ED"/>
    <w:rsid w:val="00A0604E"/>
    <w:rsid w:val="00A06A0A"/>
    <w:rsid w:val="00A104ED"/>
    <w:rsid w:val="00A11558"/>
    <w:rsid w:val="00A12E63"/>
    <w:rsid w:val="00A12E88"/>
    <w:rsid w:val="00A16861"/>
    <w:rsid w:val="00A16B17"/>
    <w:rsid w:val="00A16C65"/>
    <w:rsid w:val="00A17231"/>
    <w:rsid w:val="00A17816"/>
    <w:rsid w:val="00A17928"/>
    <w:rsid w:val="00A228E1"/>
    <w:rsid w:val="00A2595D"/>
    <w:rsid w:val="00A26B14"/>
    <w:rsid w:val="00A304F5"/>
    <w:rsid w:val="00A31613"/>
    <w:rsid w:val="00A31CFB"/>
    <w:rsid w:val="00A31D75"/>
    <w:rsid w:val="00A35783"/>
    <w:rsid w:val="00A36D37"/>
    <w:rsid w:val="00A37A79"/>
    <w:rsid w:val="00A404CE"/>
    <w:rsid w:val="00A45EDF"/>
    <w:rsid w:val="00A4687E"/>
    <w:rsid w:val="00A46FCD"/>
    <w:rsid w:val="00A50D6D"/>
    <w:rsid w:val="00A534D3"/>
    <w:rsid w:val="00A54687"/>
    <w:rsid w:val="00A552EF"/>
    <w:rsid w:val="00A554C4"/>
    <w:rsid w:val="00A557DD"/>
    <w:rsid w:val="00A57579"/>
    <w:rsid w:val="00A579FE"/>
    <w:rsid w:val="00A6020A"/>
    <w:rsid w:val="00A60305"/>
    <w:rsid w:val="00A60A0B"/>
    <w:rsid w:val="00A61041"/>
    <w:rsid w:val="00A612BF"/>
    <w:rsid w:val="00A61DC2"/>
    <w:rsid w:val="00A61F12"/>
    <w:rsid w:val="00A62A8D"/>
    <w:rsid w:val="00A62D77"/>
    <w:rsid w:val="00A63BF2"/>
    <w:rsid w:val="00A652C7"/>
    <w:rsid w:val="00A65FD2"/>
    <w:rsid w:val="00A669E8"/>
    <w:rsid w:val="00A67F29"/>
    <w:rsid w:val="00A70474"/>
    <w:rsid w:val="00A711B2"/>
    <w:rsid w:val="00A71391"/>
    <w:rsid w:val="00A74C19"/>
    <w:rsid w:val="00A77989"/>
    <w:rsid w:val="00A842C9"/>
    <w:rsid w:val="00A847FF"/>
    <w:rsid w:val="00A84999"/>
    <w:rsid w:val="00A858AB"/>
    <w:rsid w:val="00A86017"/>
    <w:rsid w:val="00A871F8"/>
    <w:rsid w:val="00A87D57"/>
    <w:rsid w:val="00A90079"/>
    <w:rsid w:val="00A91736"/>
    <w:rsid w:val="00A933C5"/>
    <w:rsid w:val="00A93B3D"/>
    <w:rsid w:val="00A93F58"/>
    <w:rsid w:val="00A973D7"/>
    <w:rsid w:val="00A976CE"/>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03"/>
    <w:rsid w:val="00AC2BAA"/>
    <w:rsid w:val="00AC4E88"/>
    <w:rsid w:val="00AC54F2"/>
    <w:rsid w:val="00AC60E1"/>
    <w:rsid w:val="00AC6E0C"/>
    <w:rsid w:val="00AD0F5A"/>
    <w:rsid w:val="00AD1DAF"/>
    <w:rsid w:val="00AD2780"/>
    <w:rsid w:val="00AD2DCA"/>
    <w:rsid w:val="00AD35D8"/>
    <w:rsid w:val="00AD36E2"/>
    <w:rsid w:val="00AD6271"/>
    <w:rsid w:val="00AD64E0"/>
    <w:rsid w:val="00AD6F9E"/>
    <w:rsid w:val="00AE0AE6"/>
    <w:rsid w:val="00AE0D81"/>
    <w:rsid w:val="00AE10B5"/>
    <w:rsid w:val="00AE1BC9"/>
    <w:rsid w:val="00AE347B"/>
    <w:rsid w:val="00AE3D1F"/>
    <w:rsid w:val="00AE4EF9"/>
    <w:rsid w:val="00AE5093"/>
    <w:rsid w:val="00AE526D"/>
    <w:rsid w:val="00AE532C"/>
    <w:rsid w:val="00AE5868"/>
    <w:rsid w:val="00AE5B7F"/>
    <w:rsid w:val="00AE72FC"/>
    <w:rsid w:val="00AE77AD"/>
    <w:rsid w:val="00AF0BF9"/>
    <w:rsid w:val="00AF2127"/>
    <w:rsid w:val="00AF4B5E"/>
    <w:rsid w:val="00AF4EB9"/>
    <w:rsid w:val="00AF5659"/>
    <w:rsid w:val="00AF5F3F"/>
    <w:rsid w:val="00AF6475"/>
    <w:rsid w:val="00B0165C"/>
    <w:rsid w:val="00B03547"/>
    <w:rsid w:val="00B03A10"/>
    <w:rsid w:val="00B05B93"/>
    <w:rsid w:val="00B065F1"/>
    <w:rsid w:val="00B06823"/>
    <w:rsid w:val="00B06C14"/>
    <w:rsid w:val="00B06DE4"/>
    <w:rsid w:val="00B10909"/>
    <w:rsid w:val="00B10AF6"/>
    <w:rsid w:val="00B10EA0"/>
    <w:rsid w:val="00B11F38"/>
    <w:rsid w:val="00B12EF2"/>
    <w:rsid w:val="00B12FA1"/>
    <w:rsid w:val="00B1329E"/>
    <w:rsid w:val="00B143D9"/>
    <w:rsid w:val="00B14525"/>
    <w:rsid w:val="00B17DFD"/>
    <w:rsid w:val="00B2263C"/>
    <w:rsid w:val="00B22ADD"/>
    <w:rsid w:val="00B23150"/>
    <w:rsid w:val="00B25076"/>
    <w:rsid w:val="00B25C98"/>
    <w:rsid w:val="00B26D53"/>
    <w:rsid w:val="00B27701"/>
    <w:rsid w:val="00B27A40"/>
    <w:rsid w:val="00B27E61"/>
    <w:rsid w:val="00B3323D"/>
    <w:rsid w:val="00B343E0"/>
    <w:rsid w:val="00B34D5A"/>
    <w:rsid w:val="00B36416"/>
    <w:rsid w:val="00B36A1D"/>
    <w:rsid w:val="00B36B72"/>
    <w:rsid w:val="00B400C4"/>
    <w:rsid w:val="00B4122E"/>
    <w:rsid w:val="00B42074"/>
    <w:rsid w:val="00B4382C"/>
    <w:rsid w:val="00B44C88"/>
    <w:rsid w:val="00B459BF"/>
    <w:rsid w:val="00B45AB7"/>
    <w:rsid w:val="00B4639E"/>
    <w:rsid w:val="00B46F83"/>
    <w:rsid w:val="00B478DE"/>
    <w:rsid w:val="00B47D2D"/>
    <w:rsid w:val="00B47F35"/>
    <w:rsid w:val="00B51CE1"/>
    <w:rsid w:val="00B51DFD"/>
    <w:rsid w:val="00B53B58"/>
    <w:rsid w:val="00B55EE6"/>
    <w:rsid w:val="00B57106"/>
    <w:rsid w:val="00B608F9"/>
    <w:rsid w:val="00B617EF"/>
    <w:rsid w:val="00B636E1"/>
    <w:rsid w:val="00B63BD5"/>
    <w:rsid w:val="00B63F60"/>
    <w:rsid w:val="00B64BEF"/>
    <w:rsid w:val="00B6634B"/>
    <w:rsid w:val="00B67091"/>
    <w:rsid w:val="00B67FF8"/>
    <w:rsid w:val="00B72351"/>
    <w:rsid w:val="00B723A4"/>
    <w:rsid w:val="00B743AA"/>
    <w:rsid w:val="00B75CA7"/>
    <w:rsid w:val="00B8071C"/>
    <w:rsid w:val="00B80725"/>
    <w:rsid w:val="00B808F0"/>
    <w:rsid w:val="00B809C4"/>
    <w:rsid w:val="00B81A8C"/>
    <w:rsid w:val="00B82391"/>
    <w:rsid w:val="00B832EB"/>
    <w:rsid w:val="00B842C0"/>
    <w:rsid w:val="00B84904"/>
    <w:rsid w:val="00B84D30"/>
    <w:rsid w:val="00B8500C"/>
    <w:rsid w:val="00B85C03"/>
    <w:rsid w:val="00B863CF"/>
    <w:rsid w:val="00B86791"/>
    <w:rsid w:val="00B86886"/>
    <w:rsid w:val="00B86951"/>
    <w:rsid w:val="00B871C3"/>
    <w:rsid w:val="00B87590"/>
    <w:rsid w:val="00B87E2D"/>
    <w:rsid w:val="00B9075B"/>
    <w:rsid w:val="00B928B7"/>
    <w:rsid w:val="00B93C6B"/>
    <w:rsid w:val="00B942D8"/>
    <w:rsid w:val="00B94D32"/>
    <w:rsid w:val="00BA1560"/>
    <w:rsid w:val="00BA45CD"/>
    <w:rsid w:val="00BA6059"/>
    <w:rsid w:val="00BA67D9"/>
    <w:rsid w:val="00BB05E8"/>
    <w:rsid w:val="00BB28AE"/>
    <w:rsid w:val="00BB3CB6"/>
    <w:rsid w:val="00BB56DB"/>
    <w:rsid w:val="00BB793D"/>
    <w:rsid w:val="00BC2A8D"/>
    <w:rsid w:val="00BC3847"/>
    <w:rsid w:val="00BC4A80"/>
    <w:rsid w:val="00BC565E"/>
    <w:rsid w:val="00BC5F84"/>
    <w:rsid w:val="00BC7459"/>
    <w:rsid w:val="00BD01BA"/>
    <w:rsid w:val="00BD1DEF"/>
    <w:rsid w:val="00BD3438"/>
    <w:rsid w:val="00BD35BB"/>
    <w:rsid w:val="00BD4CC0"/>
    <w:rsid w:val="00BD5A02"/>
    <w:rsid w:val="00BD6D5C"/>
    <w:rsid w:val="00BD6DD0"/>
    <w:rsid w:val="00BD75F1"/>
    <w:rsid w:val="00BE0887"/>
    <w:rsid w:val="00BE0F31"/>
    <w:rsid w:val="00BE1913"/>
    <w:rsid w:val="00BE1A9B"/>
    <w:rsid w:val="00BE1C6D"/>
    <w:rsid w:val="00BE33AC"/>
    <w:rsid w:val="00BE44F1"/>
    <w:rsid w:val="00BF0181"/>
    <w:rsid w:val="00BF13CF"/>
    <w:rsid w:val="00BF35F8"/>
    <w:rsid w:val="00BF48A3"/>
    <w:rsid w:val="00BF50D4"/>
    <w:rsid w:val="00BF5B3E"/>
    <w:rsid w:val="00BF5DB0"/>
    <w:rsid w:val="00C00B29"/>
    <w:rsid w:val="00C0185A"/>
    <w:rsid w:val="00C0249B"/>
    <w:rsid w:val="00C048F0"/>
    <w:rsid w:val="00C049DC"/>
    <w:rsid w:val="00C0675C"/>
    <w:rsid w:val="00C06855"/>
    <w:rsid w:val="00C10069"/>
    <w:rsid w:val="00C1218A"/>
    <w:rsid w:val="00C126DE"/>
    <w:rsid w:val="00C1278B"/>
    <w:rsid w:val="00C1468B"/>
    <w:rsid w:val="00C1697C"/>
    <w:rsid w:val="00C16F4F"/>
    <w:rsid w:val="00C17882"/>
    <w:rsid w:val="00C239D8"/>
    <w:rsid w:val="00C23BC6"/>
    <w:rsid w:val="00C25F68"/>
    <w:rsid w:val="00C26C54"/>
    <w:rsid w:val="00C273BA"/>
    <w:rsid w:val="00C27C0C"/>
    <w:rsid w:val="00C30962"/>
    <w:rsid w:val="00C31211"/>
    <w:rsid w:val="00C3142A"/>
    <w:rsid w:val="00C33DC5"/>
    <w:rsid w:val="00C34AC3"/>
    <w:rsid w:val="00C359DB"/>
    <w:rsid w:val="00C369E3"/>
    <w:rsid w:val="00C369F9"/>
    <w:rsid w:val="00C37C48"/>
    <w:rsid w:val="00C40F74"/>
    <w:rsid w:val="00C41131"/>
    <w:rsid w:val="00C42147"/>
    <w:rsid w:val="00C43066"/>
    <w:rsid w:val="00C432F3"/>
    <w:rsid w:val="00C44C35"/>
    <w:rsid w:val="00C44C3A"/>
    <w:rsid w:val="00C45096"/>
    <w:rsid w:val="00C455A7"/>
    <w:rsid w:val="00C457AD"/>
    <w:rsid w:val="00C45E01"/>
    <w:rsid w:val="00C46F19"/>
    <w:rsid w:val="00C47B49"/>
    <w:rsid w:val="00C50C06"/>
    <w:rsid w:val="00C51657"/>
    <w:rsid w:val="00C52356"/>
    <w:rsid w:val="00C5556A"/>
    <w:rsid w:val="00C612A2"/>
    <w:rsid w:val="00C651FA"/>
    <w:rsid w:val="00C66AF3"/>
    <w:rsid w:val="00C67872"/>
    <w:rsid w:val="00C67F24"/>
    <w:rsid w:val="00C72835"/>
    <w:rsid w:val="00C72BE6"/>
    <w:rsid w:val="00C740E5"/>
    <w:rsid w:val="00C756E2"/>
    <w:rsid w:val="00C75E2A"/>
    <w:rsid w:val="00C76E22"/>
    <w:rsid w:val="00C81DBC"/>
    <w:rsid w:val="00C82B9A"/>
    <w:rsid w:val="00C859A7"/>
    <w:rsid w:val="00C85F02"/>
    <w:rsid w:val="00C87447"/>
    <w:rsid w:val="00C90B5A"/>
    <w:rsid w:val="00C911E7"/>
    <w:rsid w:val="00C9235F"/>
    <w:rsid w:val="00C931A8"/>
    <w:rsid w:val="00C933AC"/>
    <w:rsid w:val="00C9486D"/>
    <w:rsid w:val="00C95ABD"/>
    <w:rsid w:val="00C96D00"/>
    <w:rsid w:val="00C9721B"/>
    <w:rsid w:val="00CA23A7"/>
    <w:rsid w:val="00CA33C2"/>
    <w:rsid w:val="00CA7FED"/>
    <w:rsid w:val="00CB2389"/>
    <w:rsid w:val="00CB2843"/>
    <w:rsid w:val="00CB2B00"/>
    <w:rsid w:val="00CB6E09"/>
    <w:rsid w:val="00CB77B4"/>
    <w:rsid w:val="00CC0956"/>
    <w:rsid w:val="00CC1315"/>
    <w:rsid w:val="00CC3C52"/>
    <w:rsid w:val="00CC3F8E"/>
    <w:rsid w:val="00CC4B3F"/>
    <w:rsid w:val="00CC6105"/>
    <w:rsid w:val="00CC639F"/>
    <w:rsid w:val="00CC7A82"/>
    <w:rsid w:val="00CD1387"/>
    <w:rsid w:val="00CD3581"/>
    <w:rsid w:val="00CD428D"/>
    <w:rsid w:val="00CD53F9"/>
    <w:rsid w:val="00CD6789"/>
    <w:rsid w:val="00CD7AA1"/>
    <w:rsid w:val="00CD7C6F"/>
    <w:rsid w:val="00CE085A"/>
    <w:rsid w:val="00CE373B"/>
    <w:rsid w:val="00CE3C95"/>
    <w:rsid w:val="00CE41AB"/>
    <w:rsid w:val="00CE41D6"/>
    <w:rsid w:val="00CE5957"/>
    <w:rsid w:val="00CE6059"/>
    <w:rsid w:val="00CE646E"/>
    <w:rsid w:val="00CE7C7C"/>
    <w:rsid w:val="00CF198C"/>
    <w:rsid w:val="00CF2841"/>
    <w:rsid w:val="00CF6566"/>
    <w:rsid w:val="00CF68FE"/>
    <w:rsid w:val="00CF72C5"/>
    <w:rsid w:val="00CF75E5"/>
    <w:rsid w:val="00CF772F"/>
    <w:rsid w:val="00D027B2"/>
    <w:rsid w:val="00D033B3"/>
    <w:rsid w:val="00D046B2"/>
    <w:rsid w:val="00D07FC4"/>
    <w:rsid w:val="00D146AD"/>
    <w:rsid w:val="00D228EA"/>
    <w:rsid w:val="00D23EC8"/>
    <w:rsid w:val="00D24717"/>
    <w:rsid w:val="00D25A6D"/>
    <w:rsid w:val="00D26036"/>
    <w:rsid w:val="00D2683D"/>
    <w:rsid w:val="00D301F8"/>
    <w:rsid w:val="00D313D5"/>
    <w:rsid w:val="00D32D69"/>
    <w:rsid w:val="00D336D6"/>
    <w:rsid w:val="00D33CA3"/>
    <w:rsid w:val="00D3439C"/>
    <w:rsid w:val="00D35DE5"/>
    <w:rsid w:val="00D370F8"/>
    <w:rsid w:val="00D37E5B"/>
    <w:rsid w:val="00D408E2"/>
    <w:rsid w:val="00D42032"/>
    <w:rsid w:val="00D46383"/>
    <w:rsid w:val="00D47015"/>
    <w:rsid w:val="00D4753E"/>
    <w:rsid w:val="00D51D2B"/>
    <w:rsid w:val="00D52A68"/>
    <w:rsid w:val="00D54638"/>
    <w:rsid w:val="00D551AA"/>
    <w:rsid w:val="00D5557D"/>
    <w:rsid w:val="00D55E5B"/>
    <w:rsid w:val="00D565D7"/>
    <w:rsid w:val="00D57FEF"/>
    <w:rsid w:val="00D61182"/>
    <w:rsid w:val="00D6144D"/>
    <w:rsid w:val="00D61835"/>
    <w:rsid w:val="00D61F2B"/>
    <w:rsid w:val="00D64470"/>
    <w:rsid w:val="00D659D5"/>
    <w:rsid w:val="00D6663A"/>
    <w:rsid w:val="00D66CD6"/>
    <w:rsid w:val="00D673DD"/>
    <w:rsid w:val="00D67926"/>
    <w:rsid w:val="00D67F3C"/>
    <w:rsid w:val="00D67FA3"/>
    <w:rsid w:val="00D70E71"/>
    <w:rsid w:val="00D7158F"/>
    <w:rsid w:val="00D718A0"/>
    <w:rsid w:val="00D72491"/>
    <w:rsid w:val="00D766F2"/>
    <w:rsid w:val="00D77E56"/>
    <w:rsid w:val="00D8033A"/>
    <w:rsid w:val="00D8255A"/>
    <w:rsid w:val="00D830D2"/>
    <w:rsid w:val="00D84BDB"/>
    <w:rsid w:val="00D85059"/>
    <w:rsid w:val="00D85073"/>
    <w:rsid w:val="00D8714A"/>
    <w:rsid w:val="00D873E4"/>
    <w:rsid w:val="00D92A9F"/>
    <w:rsid w:val="00D93365"/>
    <w:rsid w:val="00D95098"/>
    <w:rsid w:val="00D97F51"/>
    <w:rsid w:val="00DA13EC"/>
    <w:rsid w:val="00DA4A4D"/>
    <w:rsid w:val="00DA4ED0"/>
    <w:rsid w:val="00DA577F"/>
    <w:rsid w:val="00DA5D24"/>
    <w:rsid w:val="00DA5E7A"/>
    <w:rsid w:val="00DA7064"/>
    <w:rsid w:val="00DB1DC4"/>
    <w:rsid w:val="00DB1F5E"/>
    <w:rsid w:val="00DB2723"/>
    <w:rsid w:val="00DB60A7"/>
    <w:rsid w:val="00DB6E03"/>
    <w:rsid w:val="00DB78A4"/>
    <w:rsid w:val="00DC128B"/>
    <w:rsid w:val="00DC3248"/>
    <w:rsid w:val="00DC37E2"/>
    <w:rsid w:val="00DC6B29"/>
    <w:rsid w:val="00DC7531"/>
    <w:rsid w:val="00DD0DE9"/>
    <w:rsid w:val="00DD69DE"/>
    <w:rsid w:val="00DD6F39"/>
    <w:rsid w:val="00DE1113"/>
    <w:rsid w:val="00DE1203"/>
    <w:rsid w:val="00DE16C1"/>
    <w:rsid w:val="00DE2187"/>
    <w:rsid w:val="00DE3058"/>
    <w:rsid w:val="00DE5D66"/>
    <w:rsid w:val="00DF22C1"/>
    <w:rsid w:val="00DF2301"/>
    <w:rsid w:val="00DF326D"/>
    <w:rsid w:val="00DF41E3"/>
    <w:rsid w:val="00DF4B8C"/>
    <w:rsid w:val="00DF4D77"/>
    <w:rsid w:val="00DF583E"/>
    <w:rsid w:val="00DF59AF"/>
    <w:rsid w:val="00DF65DC"/>
    <w:rsid w:val="00DF6712"/>
    <w:rsid w:val="00E01458"/>
    <w:rsid w:val="00E01F4D"/>
    <w:rsid w:val="00E05B9A"/>
    <w:rsid w:val="00E05E9B"/>
    <w:rsid w:val="00E07121"/>
    <w:rsid w:val="00E10822"/>
    <w:rsid w:val="00E10C0F"/>
    <w:rsid w:val="00E13B5E"/>
    <w:rsid w:val="00E154C8"/>
    <w:rsid w:val="00E1666D"/>
    <w:rsid w:val="00E207AD"/>
    <w:rsid w:val="00E221B1"/>
    <w:rsid w:val="00E227B8"/>
    <w:rsid w:val="00E2283A"/>
    <w:rsid w:val="00E22C56"/>
    <w:rsid w:val="00E25EC1"/>
    <w:rsid w:val="00E26A27"/>
    <w:rsid w:val="00E27028"/>
    <w:rsid w:val="00E278F9"/>
    <w:rsid w:val="00E27BC4"/>
    <w:rsid w:val="00E305D5"/>
    <w:rsid w:val="00E306BA"/>
    <w:rsid w:val="00E31F3E"/>
    <w:rsid w:val="00E3225F"/>
    <w:rsid w:val="00E32EB5"/>
    <w:rsid w:val="00E33D24"/>
    <w:rsid w:val="00E35977"/>
    <w:rsid w:val="00E364D7"/>
    <w:rsid w:val="00E3764D"/>
    <w:rsid w:val="00E37FF7"/>
    <w:rsid w:val="00E40C17"/>
    <w:rsid w:val="00E41A79"/>
    <w:rsid w:val="00E42759"/>
    <w:rsid w:val="00E42AC2"/>
    <w:rsid w:val="00E43601"/>
    <w:rsid w:val="00E43B92"/>
    <w:rsid w:val="00E43C00"/>
    <w:rsid w:val="00E44175"/>
    <w:rsid w:val="00E4498F"/>
    <w:rsid w:val="00E449A0"/>
    <w:rsid w:val="00E457E1"/>
    <w:rsid w:val="00E4760B"/>
    <w:rsid w:val="00E5131D"/>
    <w:rsid w:val="00E51E0B"/>
    <w:rsid w:val="00E51FE3"/>
    <w:rsid w:val="00E56370"/>
    <w:rsid w:val="00E578D5"/>
    <w:rsid w:val="00E60263"/>
    <w:rsid w:val="00E6068D"/>
    <w:rsid w:val="00E6171A"/>
    <w:rsid w:val="00E61ABC"/>
    <w:rsid w:val="00E62938"/>
    <w:rsid w:val="00E632AB"/>
    <w:rsid w:val="00E63913"/>
    <w:rsid w:val="00E656A1"/>
    <w:rsid w:val="00E6732C"/>
    <w:rsid w:val="00E71F49"/>
    <w:rsid w:val="00E71F82"/>
    <w:rsid w:val="00E733AC"/>
    <w:rsid w:val="00E744F5"/>
    <w:rsid w:val="00E7541A"/>
    <w:rsid w:val="00E77A4E"/>
    <w:rsid w:val="00E80FB9"/>
    <w:rsid w:val="00E81162"/>
    <w:rsid w:val="00E82F29"/>
    <w:rsid w:val="00E837DC"/>
    <w:rsid w:val="00E856E3"/>
    <w:rsid w:val="00E85963"/>
    <w:rsid w:val="00E862A4"/>
    <w:rsid w:val="00E86E2B"/>
    <w:rsid w:val="00E90CC0"/>
    <w:rsid w:val="00E92DAC"/>
    <w:rsid w:val="00E93B9F"/>
    <w:rsid w:val="00E9552E"/>
    <w:rsid w:val="00E97F08"/>
    <w:rsid w:val="00EA164D"/>
    <w:rsid w:val="00EA5261"/>
    <w:rsid w:val="00EA78A1"/>
    <w:rsid w:val="00EA7C13"/>
    <w:rsid w:val="00EB2E6F"/>
    <w:rsid w:val="00EB4F96"/>
    <w:rsid w:val="00EB6578"/>
    <w:rsid w:val="00EB6E9F"/>
    <w:rsid w:val="00EB792E"/>
    <w:rsid w:val="00EC1184"/>
    <w:rsid w:val="00EC23ED"/>
    <w:rsid w:val="00EC3340"/>
    <w:rsid w:val="00EC4CBD"/>
    <w:rsid w:val="00EC588E"/>
    <w:rsid w:val="00ED0290"/>
    <w:rsid w:val="00ED18E0"/>
    <w:rsid w:val="00ED1E98"/>
    <w:rsid w:val="00ED5FAF"/>
    <w:rsid w:val="00ED60C8"/>
    <w:rsid w:val="00ED6495"/>
    <w:rsid w:val="00ED74C8"/>
    <w:rsid w:val="00EE299C"/>
    <w:rsid w:val="00EE3DC7"/>
    <w:rsid w:val="00EE5D1D"/>
    <w:rsid w:val="00EE642B"/>
    <w:rsid w:val="00EE6474"/>
    <w:rsid w:val="00EE7247"/>
    <w:rsid w:val="00EF239A"/>
    <w:rsid w:val="00EF4C2A"/>
    <w:rsid w:val="00EF7A94"/>
    <w:rsid w:val="00F02E36"/>
    <w:rsid w:val="00F0390D"/>
    <w:rsid w:val="00F03D4B"/>
    <w:rsid w:val="00F04C86"/>
    <w:rsid w:val="00F060DF"/>
    <w:rsid w:val="00F07389"/>
    <w:rsid w:val="00F07CDF"/>
    <w:rsid w:val="00F103DF"/>
    <w:rsid w:val="00F12471"/>
    <w:rsid w:val="00F12D8F"/>
    <w:rsid w:val="00F13489"/>
    <w:rsid w:val="00F153D8"/>
    <w:rsid w:val="00F15513"/>
    <w:rsid w:val="00F15776"/>
    <w:rsid w:val="00F157AD"/>
    <w:rsid w:val="00F15BD1"/>
    <w:rsid w:val="00F17ED0"/>
    <w:rsid w:val="00F200EF"/>
    <w:rsid w:val="00F206C0"/>
    <w:rsid w:val="00F208DF"/>
    <w:rsid w:val="00F22354"/>
    <w:rsid w:val="00F22E56"/>
    <w:rsid w:val="00F245B5"/>
    <w:rsid w:val="00F247A4"/>
    <w:rsid w:val="00F247B3"/>
    <w:rsid w:val="00F24C0D"/>
    <w:rsid w:val="00F25A16"/>
    <w:rsid w:val="00F2782A"/>
    <w:rsid w:val="00F30098"/>
    <w:rsid w:val="00F31AD4"/>
    <w:rsid w:val="00F3222E"/>
    <w:rsid w:val="00F32535"/>
    <w:rsid w:val="00F32705"/>
    <w:rsid w:val="00F32BF5"/>
    <w:rsid w:val="00F333AE"/>
    <w:rsid w:val="00F367FF"/>
    <w:rsid w:val="00F36AA1"/>
    <w:rsid w:val="00F36C6A"/>
    <w:rsid w:val="00F37A41"/>
    <w:rsid w:val="00F37EC0"/>
    <w:rsid w:val="00F40157"/>
    <w:rsid w:val="00F40742"/>
    <w:rsid w:val="00F410E0"/>
    <w:rsid w:val="00F41C70"/>
    <w:rsid w:val="00F430F6"/>
    <w:rsid w:val="00F4436F"/>
    <w:rsid w:val="00F44BBD"/>
    <w:rsid w:val="00F44E63"/>
    <w:rsid w:val="00F459E2"/>
    <w:rsid w:val="00F47740"/>
    <w:rsid w:val="00F47B3F"/>
    <w:rsid w:val="00F502A4"/>
    <w:rsid w:val="00F523B8"/>
    <w:rsid w:val="00F52F80"/>
    <w:rsid w:val="00F53229"/>
    <w:rsid w:val="00F56AFD"/>
    <w:rsid w:val="00F57298"/>
    <w:rsid w:val="00F57C47"/>
    <w:rsid w:val="00F60323"/>
    <w:rsid w:val="00F603DC"/>
    <w:rsid w:val="00F60C4B"/>
    <w:rsid w:val="00F61641"/>
    <w:rsid w:val="00F61EEB"/>
    <w:rsid w:val="00F6472E"/>
    <w:rsid w:val="00F647CE"/>
    <w:rsid w:val="00F64998"/>
    <w:rsid w:val="00F662B0"/>
    <w:rsid w:val="00F70CE3"/>
    <w:rsid w:val="00F71272"/>
    <w:rsid w:val="00F71E7B"/>
    <w:rsid w:val="00F73740"/>
    <w:rsid w:val="00F73D3F"/>
    <w:rsid w:val="00F75152"/>
    <w:rsid w:val="00F76A64"/>
    <w:rsid w:val="00F77FE5"/>
    <w:rsid w:val="00F80562"/>
    <w:rsid w:val="00F807B5"/>
    <w:rsid w:val="00F81375"/>
    <w:rsid w:val="00F83C57"/>
    <w:rsid w:val="00F83C69"/>
    <w:rsid w:val="00F84837"/>
    <w:rsid w:val="00F851BF"/>
    <w:rsid w:val="00F8747C"/>
    <w:rsid w:val="00F904A3"/>
    <w:rsid w:val="00F909C8"/>
    <w:rsid w:val="00F91EEF"/>
    <w:rsid w:val="00F93541"/>
    <w:rsid w:val="00F935CF"/>
    <w:rsid w:val="00F93B1C"/>
    <w:rsid w:val="00F954F7"/>
    <w:rsid w:val="00F95C94"/>
    <w:rsid w:val="00F97170"/>
    <w:rsid w:val="00F9755E"/>
    <w:rsid w:val="00FA0670"/>
    <w:rsid w:val="00FA3DA7"/>
    <w:rsid w:val="00FB0167"/>
    <w:rsid w:val="00FB0D70"/>
    <w:rsid w:val="00FB0FA0"/>
    <w:rsid w:val="00FB1E5D"/>
    <w:rsid w:val="00FB38EC"/>
    <w:rsid w:val="00FB414E"/>
    <w:rsid w:val="00FB4653"/>
    <w:rsid w:val="00FB5936"/>
    <w:rsid w:val="00FB61B0"/>
    <w:rsid w:val="00FC1D53"/>
    <w:rsid w:val="00FC2892"/>
    <w:rsid w:val="00FC2D7C"/>
    <w:rsid w:val="00FC3963"/>
    <w:rsid w:val="00FC3F54"/>
    <w:rsid w:val="00FC49E7"/>
    <w:rsid w:val="00FC5F93"/>
    <w:rsid w:val="00FC600C"/>
    <w:rsid w:val="00FC640C"/>
    <w:rsid w:val="00FC6C11"/>
    <w:rsid w:val="00FC771A"/>
    <w:rsid w:val="00FD11BB"/>
    <w:rsid w:val="00FD5146"/>
    <w:rsid w:val="00FD682D"/>
    <w:rsid w:val="00FD6ABB"/>
    <w:rsid w:val="00FE156A"/>
    <w:rsid w:val="00FE32A7"/>
    <w:rsid w:val="00FE378A"/>
    <w:rsid w:val="00FE496D"/>
    <w:rsid w:val="00FE4B34"/>
    <w:rsid w:val="00FE5B8F"/>
    <w:rsid w:val="00FE63FF"/>
    <w:rsid w:val="00FE6578"/>
    <w:rsid w:val="00FF3532"/>
    <w:rsid w:val="00FF4240"/>
    <w:rsid w:val="00FF47EC"/>
    <w:rsid w:val="00FF5D19"/>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47BF8F"/>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416"/>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45"/>
      </w:numPr>
      <w:spacing w:before="240" w:after="60"/>
      <w:outlineLvl w:val="0"/>
    </w:pPr>
    <w:rPr>
      <w:b/>
      <w:kern w:val="28"/>
      <w:sz w:val="26"/>
    </w:rPr>
  </w:style>
  <w:style w:type="paragraph" w:styleId="Titre2">
    <w:name w:val="heading 2"/>
    <w:aliases w:val="T2"/>
    <w:basedOn w:val="Normal"/>
    <w:next w:val="Normal"/>
    <w:link w:val="Titre2Car"/>
    <w:autoRedefine/>
    <w:qFormat/>
    <w:rsid w:val="0012386D"/>
    <w:pPr>
      <w:keepNext/>
      <w:numPr>
        <w:ilvl w:val="1"/>
        <w:numId w:val="47"/>
      </w:numPr>
      <w:spacing w:before="480" w:after="120"/>
      <w:jc w:val="both"/>
      <w:outlineLvl w:val="1"/>
    </w:pPr>
    <w:rPr>
      <w:rFonts w:eastAsia="Trebuchet MS" w:cstheme="minorHAnsi"/>
      <w:b/>
      <w:bCs/>
      <w:snapToGrid w:val="0"/>
      <w:sz w:val="28"/>
    </w:rPr>
  </w:style>
  <w:style w:type="paragraph" w:styleId="Titre3">
    <w:name w:val="heading 3"/>
    <w:basedOn w:val="Normal"/>
    <w:next w:val="Normal"/>
    <w:link w:val="Titre3Car"/>
    <w:unhideWhenUsed/>
    <w:qFormat/>
    <w:rsid w:val="00ED0290"/>
    <w:pPr>
      <w:keepNext/>
      <w:keepLines/>
      <w:numPr>
        <w:ilvl w:val="2"/>
        <w:numId w:val="45"/>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45"/>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45"/>
      </w:numPr>
      <w:tabs>
        <w:tab w:val="num" w:pos="360"/>
      </w:tabs>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45"/>
      </w:numPr>
      <w:tabs>
        <w:tab w:val="num" w:pos="360"/>
      </w:tabs>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45"/>
      </w:numPr>
      <w:tabs>
        <w:tab w:val="num" w:pos="360"/>
      </w:tab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45"/>
      </w:numPr>
      <w:tabs>
        <w:tab w:val="num" w:pos="360"/>
      </w:tab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45"/>
      </w:numPr>
      <w:tabs>
        <w:tab w:val="num" w:pos="360"/>
      </w:tab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B3641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B36416"/>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12386D"/>
    <w:rPr>
      <w:rFonts w:eastAsia="Trebuchet MS" w:cstheme="minorHAnsi"/>
      <w:b/>
      <w:bCs/>
      <w:snapToGrid w:val="0"/>
      <w:kern w:val="2"/>
      <w:sz w:val="28"/>
      <w:szCs w:val="24"/>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6"/>
      </w:numPr>
    </w:pPr>
  </w:style>
  <w:style w:type="numbering" w:customStyle="1" w:styleId="Style2">
    <w:name w:val="Style2"/>
    <w:uiPriority w:val="99"/>
    <w:rsid w:val="008B1749"/>
    <w:pPr>
      <w:numPr>
        <w:numId w:val="7"/>
      </w:numPr>
    </w:pPr>
  </w:style>
  <w:style w:type="numbering" w:customStyle="1" w:styleId="Style3">
    <w:name w:val="Style3"/>
    <w:uiPriority w:val="99"/>
    <w:rsid w:val="00D301F8"/>
    <w:pPr>
      <w:numPr>
        <w:numId w:val="8"/>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1"/>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2"/>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tabs>
        <w:tab w:val="num" w:pos="720"/>
      </w:tabs>
      <w:spacing w:before="0" w:after="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numId w:val="22"/>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i/>
      <w:iCs/>
      <w:smallCaps/>
      <w:snapToGrid w:val="0"/>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styleId="Corpsdetexte2">
    <w:name w:val="Body Text 2"/>
    <w:basedOn w:val="Normal"/>
    <w:link w:val="Corpsdetexte2Car"/>
    <w:rsid w:val="00043687"/>
    <w:pPr>
      <w:tabs>
        <w:tab w:val="left" w:pos="851"/>
      </w:tabs>
      <w:spacing w:after="0" w:line="240" w:lineRule="auto"/>
      <w:jc w:val="both"/>
    </w:pPr>
    <w:rPr>
      <w:rFonts w:ascii="Lucida Sans Unicode" w:eastAsia="Times New Roman" w:hAnsi="Lucida Sans Unicode" w:cs="Times New Roman"/>
      <w:kern w:val="0"/>
      <w:lang w:eastAsia="fr-FR"/>
      <w14:ligatures w14:val="none"/>
    </w:rPr>
  </w:style>
  <w:style w:type="character" w:customStyle="1" w:styleId="Corpsdetexte2Car">
    <w:name w:val="Corps de texte 2 Car"/>
    <w:basedOn w:val="Policepardfaut"/>
    <w:link w:val="Corpsdetexte2"/>
    <w:rsid w:val="00043687"/>
    <w:rPr>
      <w:rFonts w:ascii="Lucida Sans Unicode" w:eastAsia="Times New Roman" w:hAnsi="Lucida Sans Unicode" w:cs="Times New Roman"/>
      <w:sz w:val="24"/>
      <w:szCs w:val="24"/>
      <w:lang w:eastAsia="fr-FR"/>
    </w:rPr>
  </w:style>
  <w:style w:type="paragraph" w:styleId="Sansinterligne">
    <w:name w:val="No Spacing"/>
    <w:uiPriority w:val="1"/>
    <w:qFormat/>
    <w:rsid w:val="00BD75F1"/>
    <w:pPr>
      <w:spacing w:after="0" w:line="240" w:lineRule="auto"/>
    </w:pPr>
  </w:style>
  <w:style w:type="paragraph" w:customStyle="1" w:styleId="Corpsdetexte24">
    <w:name w:val="Corps de texte 24"/>
    <w:basedOn w:val="Normal"/>
    <w:rsid w:val="009E13DC"/>
    <w:pPr>
      <w:spacing w:after="0" w:line="240" w:lineRule="auto"/>
      <w:jc w:val="both"/>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28531210">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4648">
      <w:bodyDiv w:val="1"/>
      <w:marLeft w:val="0"/>
      <w:marRight w:val="0"/>
      <w:marTop w:val="0"/>
      <w:marBottom w:val="0"/>
      <w:divBdr>
        <w:top w:val="none" w:sz="0" w:space="0" w:color="auto"/>
        <w:left w:val="none" w:sz="0" w:space="0" w:color="auto"/>
        <w:bottom w:val="none" w:sz="0" w:space="0" w:color="auto"/>
        <w:right w:val="none" w:sz="0" w:space="0" w:color="auto"/>
      </w:divBdr>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14522187">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7055192">
      <w:bodyDiv w:val="1"/>
      <w:marLeft w:val="0"/>
      <w:marRight w:val="0"/>
      <w:marTop w:val="0"/>
      <w:marBottom w:val="0"/>
      <w:divBdr>
        <w:top w:val="none" w:sz="0" w:space="0" w:color="auto"/>
        <w:left w:val="none" w:sz="0" w:space="0" w:color="auto"/>
        <w:bottom w:val="none" w:sz="0" w:space="0" w:color="auto"/>
        <w:right w:val="none" w:sz="0" w:space="0" w:color="auto"/>
      </w:divBdr>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0595445">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00740">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4839554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57529030">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77012076">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85272355">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30511380">
      <w:bodyDiv w:val="1"/>
      <w:marLeft w:val="0"/>
      <w:marRight w:val="0"/>
      <w:marTop w:val="0"/>
      <w:marBottom w:val="0"/>
      <w:divBdr>
        <w:top w:val="none" w:sz="0" w:space="0" w:color="auto"/>
        <w:left w:val="none" w:sz="0" w:space="0" w:color="auto"/>
        <w:bottom w:val="none" w:sz="0" w:space="0" w:color="auto"/>
        <w:right w:val="none" w:sz="0" w:space="0" w:color="auto"/>
      </w:divBdr>
    </w:div>
    <w:div w:id="1832283696">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5035404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 w:id="214172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8" Type="http://schemas.openxmlformats.org/officeDocument/2006/relationships/hyperlink" Target="https://www.cci-paris-idf.fr/fr/notre-groupe/finances-juridiq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ci-paris-idf.fr/cci-region/organisation/organisation/delegations-competence-signature-corporate" TargetMode="External"/><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gie-commandes@cci-paris-idf.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cci-paris-iledefrance.signalement.net/entrepris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i-paris-idf.fr/fr/notre-groupe/finances-juridique" TargetMode="Externa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553CC"/>
    <w:rsid w:val="00096003"/>
    <w:rsid w:val="00116F08"/>
    <w:rsid w:val="00182631"/>
    <w:rsid w:val="001A5CB1"/>
    <w:rsid w:val="0020492D"/>
    <w:rsid w:val="002476F0"/>
    <w:rsid w:val="00275683"/>
    <w:rsid w:val="00287651"/>
    <w:rsid w:val="002F120C"/>
    <w:rsid w:val="002F6033"/>
    <w:rsid w:val="0036180F"/>
    <w:rsid w:val="003905AC"/>
    <w:rsid w:val="003A781B"/>
    <w:rsid w:val="004511F8"/>
    <w:rsid w:val="004550BB"/>
    <w:rsid w:val="00596B82"/>
    <w:rsid w:val="005A2556"/>
    <w:rsid w:val="005A5B5C"/>
    <w:rsid w:val="005C4085"/>
    <w:rsid w:val="005E66A9"/>
    <w:rsid w:val="00621097"/>
    <w:rsid w:val="00637767"/>
    <w:rsid w:val="006D5DE2"/>
    <w:rsid w:val="00704FBB"/>
    <w:rsid w:val="007C653B"/>
    <w:rsid w:val="007D195D"/>
    <w:rsid w:val="00804FFC"/>
    <w:rsid w:val="0082322E"/>
    <w:rsid w:val="00861D85"/>
    <w:rsid w:val="008709C0"/>
    <w:rsid w:val="008E2AC3"/>
    <w:rsid w:val="00932F30"/>
    <w:rsid w:val="009437F7"/>
    <w:rsid w:val="00973E0F"/>
    <w:rsid w:val="009D4215"/>
    <w:rsid w:val="009F10A5"/>
    <w:rsid w:val="00A00203"/>
    <w:rsid w:val="00A304F5"/>
    <w:rsid w:val="00A31613"/>
    <w:rsid w:val="00A318F4"/>
    <w:rsid w:val="00A33497"/>
    <w:rsid w:val="00A91715"/>
    <w:rsid w:val="00B0165C"/>
    <w:rsid w:val="00B42074"/>
    <w:rsid w:val="00B74EEE"/>
    <w:rsid w:val="00B86886"/>
    <w:rsid w:val="00BB2578"/>
    <w:rsid w:val="00BD3B89"/>
    <w:rsid w:val="00BE17A3"/>
    <w:rsid w:val="00BE44F1"/>
    <w:rsid w:val="00C43066"/>
    <w:rsid w:val="00C90B5A"/>
    <w:rsid w:val="00C9486D"/>
    <w:rsid w:val="00D34833"/>
    <w:rsid w:val="00D401D6"/>
    <w:rsid w:val="00D86B69"/>
    <w:rsid w:val="00DB2E2E"/>
    <w:rsid w:val="00DC63CD"/>
    <w:rsid w:val="00E10C0F"/>
    <w:rsid w:val="00EA0454"/>
    <w:rsid w:val="00EB2E6F"/>
    <w:rsid w:val="00F060DF"/>
    <w:rsid w:val="00F459E2"/>
    <w:rsid w:val="00F56AFD"/>
    <w:rsid w:val="00F83C57"/>
    <w:rsid w:val="00FA5BC6"/>
    <w:rsid w:val="00FB38EC"/>
    <w:rsid w:val="00FB7FB8"/>
    <w:rsid w:val="00FF47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1BDC61-D3EA-4193-91D3-5989FD0E9845}">
  <ds:schemaRefs>
    <ds:schemaRef ds:uri="1478982e-86af-4374-8ec0-8a943d3d4738"/>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50</Pages>
  <Words>21294</Words>
  <Characters>117118</Characters>
  <Application>Microsoft Office Word</Application>
  <DocSecurity>0</DocSecurity>
  <Lines>975</Lines>
  <Paragraphs>276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GRICHI Nassera</cp:lastModifiedBy>
  <cp:revision>56</cp:revision>
  <cp:lastPrinted>2025-03-03T10:53:00Z</cp:lastPrinted>
  <dcterms:created xsi:type="dcterms:W3CDTF">2025-02-28T18:53:00Z</dcterms:created>
  <dcterms:modified xsi:type="dcterms:W3CDTF">2025-03-03T10:53:00Z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