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6BF4B" w14:textId="77777777" w:rsidR="00AC56EA" w:rsidRDefault="00AC56EA">
      <w:pPr>
        <w:rPr>
          <w:sz w:val="24"/>
          <w:u w:val="single"/>
        </w:rPr>
      </w:pPr>
    </w:p>
    <w:p w14:paraId="37777BA4" w14:textId="295887EB" w:rsidR="008E6486" w:rsidRDefault="00172DCD" w:rsidP="004A5F64">
      <w:pPr>
        <w:jc w:val="center"/>
        <w:rPr>
          <w:b/>
          <w:sz w:val="24"/>
          <w:u w:val="single"/>
        </w:rPr>
      </w:pPr>
      <w:r w:rsidRPr="00172DCD">
        <w:rPr>
          <w:b/>
          <w:sz w:val="24"/>
          <w:u w:val="single"/>
        </w:rPr>
        <w:t xml:space="preserve">Cadre de </w:t>
      </w:r>
      <w:r w:rsidR="003D7788">
        <w:rPr>
          <w:b/>
          <w:sz w:val="24"/>
          <w:u w:val="single"/>
        </w:rPr>
        <w:t>réponse valant mémoire technique</w:t>
      </w:r>
    </w:p>
    <w:p w14:paraId="7AA3F454" w14:textId="77777777" w:rsidR="00695B03" w:rsidRDefault="00695B03" w:rsidP="00E4364B">
      <w:pPr>
        <w:jc w:val="both"/>
        <w:rPr>
          <w:b/>
          <w:color w:val="FF0000"/>
        </w:rPr>
      </w:pPr>
    </w:p>
    <w:p w14:paraId="6F3F2C9B" w14:textId="60D0FDBF" w:rsidR="003D7788" w:rsidRDefault="003D7788" w:rsidP="00E4364B">
      <w:pPr>
        <w:jc w:val="both"/>
      </w:pPr>
      <w:r w:rsidRPr="00695B03">
        <w:rPr>
          <w:b/>
          <w:color w:val="FF0000"/>
        </w:rPr>
        <w:t xml:space="preserve">Le </w:t>
      </w:r>
      <w:r w:rsidR="00454FB5" w:rsidRPr="00695B03">
        <w:rPr>
          <w:b/>
          <w:color w:val="FF0000"/>
        </w:rPr>
        <w:t xml:space="preserve">candidat </w:t>
      </w:r>
      <w:r w:rsidRPr="00695B03">
        <w:rPr>
          <w:b/>
          <w:color w:val="FF0000"/>
        </w:rPr>
        <w:t>devra compléter</w:t>
      </w:r>
      <w:r w:rsidR="00454FB5" w:rsidRPr="00695B03">
        <w:rPr>
          <w:b/>
          <w:color w:val="FF0000"/>
        </w:rPr>
        <w:t xml:space="preserve"> l</w:t>
      </w:r>
      <w:r w:rsidR="00E4364B" w:rsidRPr="00695B03">
        <w:rPr>
          <w:b/>
          <w:color w:val="FF0000"/>
        </w:rPr>
        <w:t xml:space="preserve">e présent cadre de </w:t>
      </w:r>
      <w:r w:rsidRPr="00695B03">
        <w:rPr>
          <w:b/>
          <w:color w:val="FF0000"/>
        </w:rPr>
        <w:t>réponse</w:t>
      </w:r>
      <w:r w:rsidR="001C1AE1">
        <w:rPr>
          <w:color w:val="FF0000"/>
        </w:rPr>
        <w:t>.</w:t>
      </w:r>
    </w:p>
    <w:p w14:paraId="08BCB37A" w14:textId="3BE5857F" w:rsidR="00A167CA" w:rsidRPr="00694922" w:rsidRDefault="00E4364B" w:rsidP="00E4364B">
      <w:pPr>
        <w:jc w:val="both"/>
      </w:pPr>
      <w:r w:rsidRPr="00694922">
        <w:t>Les informations données par le candidat permettront d’établir la notation des critères</w:t>
      </w:r>
      <w:r w:rsidR="00851245" w:rsidRPr="00694922">
        <w:t xml:space="preserve"> et sous-critères</w:t>
      </w:r>
      <w:r w:rsidRPr="00694922">
        <w:t xml:space="preserve"> techniques définis dans le règlement </w:t>
      </w:r>
      <w:r w:rsidR="00784FA2" w:rsidRPr="00694922">
        <w:t xml:space="preserve">de consultation. </w:t>
      </w:r>
    </w:p>
    <w:p w14:paraId="1C447D3C" w14:textId="4B9B0C94" w:rsidR="00E4364B" w:rsidRDefault="00784FA2" w:rsidP="00694922">
      <w:pPr>
        <w:jc w:val="both"/>
      </w:pPr>
      <w:r w:rsidRPr="00694922">
        <w:t xml:space="preserve">Le </w:t>
      </w:r>
      <w:r w:rsidR="00E4364B" w:rsidRPr="00694922">
        <w:t xml:space="preserve">candidat </w:t>
      </w:r>
      <w:r w:rsidRPr="00694922">
        <w:t xml:space="preserve">conserve </w:t>
      </w:r>
      <w:r w:rsidR="00E4364B" w:rsidRPr="00694922">
        <w:t xml:space="preserve">la possibilité de compléter ce cadre </w:t>
      </w:r>
      <w:r w:rsidR="003D7788">
        <w:t>réponse</w:t>
      </w:r>
      <w:r w:rsidR="00E4364B" w:rsidRPr="00694922">
        <w:t xml:space="preserve"> par la fourniture </w:t>
      </w:r>
      <w:r w:rsidR="003D7788">
        <w:t>d’annexes</w:t>
      </w:r>
      <w:r w:rsidR="004A5F64">
        <w:t xml:space="preserve"> complémentaires</w:t>
      </w:r>
      <w:r w:rsidR="00E4364B" w:rsidRPr="00694922">
        <w:t xml:space="preserve">. </w:t>
      </w:r>
      <w:r w:rsidR="004A5F64">
        <w:t>En ce cas</w:t>
      </w:r>
      <w:r w:rsidR="00E4364B" w:rsidRPr="00694922">
        <w:t xml:space="preserve">, </w:t>
      </w:r>
      <w:r w:rsidR="004A5F64">
        <w:t>il</w:t>
      </w:r>
      <w:r w:rsidR="00E4364B" w:rsidRPr="00694922">
        <w:t xml:space="preserve"> indiquera </w:t>
      </w:r>
      <w:r w:rsidR="004A5F64">
        <w:t xml:space="preserve">dans le présent cadre de réponse </w:t>
      </w:r>
      <w:r w:rsidR="00E4364B" w:rsidRPr="00694922">
        <w:t>la numérotation d</w:t>
      </w:r>
      <w:r w:rsidR="004A5F64">
        <w:t>u document associé en complément</w:t>
      </w:r>
      <w:r w:rsidR="00E4364B" w:rsidRPr="00694922">
        <w:t>.</w:t>
      </w:r>
    </w:p>
    <w:p w14:paraId="163E579E" w14:textId="70B417AC" w:rsidR="00E217A5" w:rsidRDefault="00E217A5" w:rsidP="00694922">
      <w:pPr>
        <w:jc w:val="both"/>
      </w:pPr>
    </w:p>
    <w:p w14:paraId="47FD0211" w14:textId="77777777" w:rsidR="00E217A5" w:rsidRPr="00694922" w:rsidRDefault="00E217A5" w:rsidP="00694922">
      <w:pPr>
        <w:jc w:val="both"/>
      </w:pPr>
    </w:p>
    <w:p w14:paraId="5E845F65" w14:textId="6D3DE965" w:rsidR="006501E0" w:rsidRPr="00BD6B63" w:rsidRDefault="006501E0" w:rsidP="00B6081A">
      <w:pPr>
        <w:pBdr>
          <w:top w:val="single" w:sz="4" w:space="1" w:color="auto"/>
          <w:left w:val="single" w:sz="4" w:space="4" w:color="auto"/>
          <w:bottom w:val="single" w:sz="4" w:space="1" w:color="auto"/>
          <w:right w:val="single" w:sz="4" w:space="4" w:color="auto"/>
        </w:pBdr>
        <w:shd w:val="clear" w:color="auto" w:fill="BFBFBF" w:themeFill="background1" w:themeFillShade="BF"/>
        <w:rPr>
          <w:b/>
        </w:rPr>
      </w:pPr>
      <w:r w:rsidRPr="006501E0">
        <w:rPr>
          <w:b/>
        </w:rPr>
        <w:t>1.</w:t>
      </w:r>
      <w:r w:rsidRPr="006501E0">
        <w:rPr>
          <w:b/>
        </w:rPr>
        <w:tab/>
        <w:t>Réponse fonctionnelle et technique au besoin en lien avec les prestations prévues au CC</w:t>
      </w:r>
      <w:r>
        <w:rPr>
          <w:b/>
        </w:rPr>
        <w:t xml:space="preserve">TP </w:t>
      </w:r>
    </w:p>
    <w:p w14:paraId="403A6993" w14:textId="418697DE" w:rsidR="000B60CE" w:rsidRDefault="00172DCD" w:rsidP="004A5F64">
      <w:pPr>
        <w:jc w:val="both"/>
      </w:pPr>
      <w:r w:rsidRPr="00BD6B63">
        <w:t xml:space="preserve">Le candidat </w:t>
      </w:r>
      <w:r w:rsidR="004A5F64" w:rsidRPr="00BD6B63">
        <w:t xml:space="preserve">présente </w:t>
      </w:r>
      <w:r w:rsidR="006501E0">
        <w:t xml:space="preserve">notamment : </w:t>
      </w:r>
    </w:p>
    <w:p w14:paraId="48D48228" w14:textId="0A4641EF" w:rsidR="006501E0" w:rsidRDefault="006501E0" w:rsidP="006501E0">
      <w:pPr>
        <w:jc w:val="both"/>
      </w:pPr>
      <w:r>
        <w:t>a.</w:t>
      </w:r>
      <w:r>
        <w:tab/>
        <w:t>Les fonctionnalités proposées en lien avec les besoins de la PUI</w:t>
      </w:r>
    </w:p>
    <w:p w14:paraId="1B920B7B" w14:textId="5792C97A" w:rsidR="006501E0" w:rsidRDefault="006501E0" w:rsidP="006501E0">
      <w:pPr>
        <w:jc w:val="both"/>
      </w:pPr>
      <w:r>
        <w:t>b.</w:t>
      </w:r>
      <w:r>
        <w:tab/>
        <w:t xml:space="preserve">L’ergonomie des stockeurs, </w:t>
      </w:r>
    </w:p>
    <w:p w14:paraId="4CCF2415" w14:textId="7F816863" w:rsidR="006501E0" w:rsidRDefault="006501E0" w:rsidP="006501E0">
      <w:pPr>
        <w:jc w:val="both"/>
      </w:pPr>
      <w:r>
        <w:t>c.</w:t>
      </w:r>
      <w:r>
        <w:tab/>
        <w:t>L’Interface et le module de pilotage,</w:t>
      </w:r>
    </w:p>
    <w:p w14:paraId="41A80E86" w14:textId="5DB78210" w:rsidR="006501E0" w:rsidRDefault="006501E0" w:rsidP="006501E0">
      <w:pPr>
        <w:jc w:val="both"/>
      </w:pPr>
      <w:r>
        <w:t>d.</w:t>
      </w:r>
      <w:r>
        <w:tab/>
        <w:t>Le plan d’implantation,</w:t>
      </w:r>
    </w:p>
    <w:p w14:paraId="6741FCCD" w14:textId="0E0C66B0" w:rsidR="006501E0" w:rsidRDefault="006501E0" w:rsidP="006501E0">
      <w:pPr>
        <w:jc w:val="both"/>
      </w:pPr>
      <w:r>
        <w:t>e.</w:t>
      </w:r>
      <w:r>
        <w:tab/>
        <w:t>La gestion du mode dégradé,</w:t>
      </w:r>
    </w:p>
    <w:p w14:paraId="698C214E" w14:textId="039EB287" w:rsidR="006501E0" w:rsidRDefault="006501E0" w:rsidP="006501E0">
      <w:pPr>
        <w:jc w:val="both"/>
      </w:pPr>
      <w:r>
        <w:t>f.</w:t>
      </w:r>
      <w:r>
        <w:tab/>
        <w:t>La méthodologie d’intervention détaillée comprenant notamment :</w:t>
      </w:r>
    </w:p>
    <w:p w14:paraId="3FE6AF90" w14:textId="0CCC1C8C" w:rsidR="006501E0" w:rsidRDefault="006501E0" w:rsidP="006501E0">
      <w:pPr>
        <w:jc w:val="both"/>
      </w:pPr>
      <w:r>
        <w:t>-</w:t>
      </w:r>
      <w:r>
        <w:tab/>
        <w:t>Mode opératoire pour l’installation et la mise en service des stockeurs,</w:t>
      </w:r>
    </w:p>
    <w:p w14:paraId="0FE9F551" w14:textId="0D6FD997" w:rsidR="006501E0" w:rsidRDefault="006501E0" w:rsidP="006501E0">
      <w:pPr>
        <w:jc w:val="both"/>
      </w:pPr>
      <w:r>
        <w:t>-</w:t>
      </w:r>
      <w:r>
        <w:tab/>
        <w:t>Une note sur la compréhension du contexte hospitalier (organisation en site occupé, continuité des services, mesures pour limiter les nuisances sonores, mesures de sécurité et d’hygiène, livraison des matériels et matériaux, etc.),</w:t>
      </w:r>
    </w:p>
    <w:p w14:paraId="1D74DB47" w14:textId="08FB03FE" w:rsidR="006501E0" w:rsidRDefault="006501E0" w:rsidP="006501E0">
      <w:pPr>
        <w:jc w:val="both"/>
      </w:pPr>
      <w:r>
        <w:t>g.</w:t>
      </w:r>
      <w:r>
        <w:tab/>
        <w:t>Les caractéristiques techniques des produits et équipements proposés :</w:t>
      </w:r>
    </w:p>
    <w:p w14:paraId="270CE4C6" w14:textId="0F0104C0" w:rsidR="006501E0" w:rsidRPr="00B432A7" w:rsidRDefault="006501E0" w:rsidP="006501E0">
      <w:pPr>
        <w:jc w:val="both"/>
      </w:pPr>
      <w:r>
        <w:t>-</w:t>
      </w:r>
      <w:r>
        <w:tab/>
        <w:t xml:space="preserve">Vitesse de rotation et/ou de déplacement, décibel, dimensions des stockeurs, poids des stockeurs, capacité de stockage, consommations </w:t>
      </w:r>
      <w:r w:rsidRPr="00B432A7">
        <w:t>énergétiques</w:t>
      </w:r>
      <w:r w:rsidR="002173E6" w:rsidRPr="00B432A7">
        <w:t>, poids maximal que peut supporter chaque stockeur</w:t>
      </w:r>
    </w:p>
    <w:p w14:paraId="637CF930" w14:textId="07B3B4F2" w:rsidR="006501E0" w:rsidRPr="00BD6B63" w:rsidRDefault="006501E0" w:rsidP="006501E0">
      <w:pPr>
        <w:jc w:val="both"/>
      </w:pPr>
      <w:r>
        <w:t>h.</w:t>
      </w:r>
      <w:r>
        <w:tab/>
        <w:t>La compatibilité des stockeurs avec les systèmes informatiques en place au CHU Amiens Picardie</w:t>
      </w:r>
    </w:p>
    <w:p w14:paraId="1B1AF4B9" w14:textId="742B1C12" w:rsidR="004A5F64" w:rsidRPr="00BD6B63" w:rsidRDefault="004A5F64" w:rsidP="004A5F64">
      <w:pPr>
        <w:jc w:val="both"/>
      </w:pPr>
    </w:p>
    <w:p w14:paraId="34E0C797" w14:textId="77D64B09" w:rsidR="004A5F64" w:rsidRDefault="00E217A5" w:rsidP="004A5F64">
      <w:pPr>
        <w:jc w:val="both"/>
      </w:pPr>
      <w:r w:rsidRPr="00BD6B63">
        <w:t>…</w:t>
      </w:r>
    </w:p>
    <w:p w14:paraId="299FA595" w14:textId="6CA00A6F" w:rsidR="004A5F64" w:rsidRDefault="004A5F64" w:rsidP="004A5F64">
      <w:pPr>
        <w:jc w:val="both"/>
      </w:pPr>
    </w:p>
    <w:p w14:paraId="679FBF1B" w14:textId="354842BF" w:rsidR="00172DCD" w:rsidRDefault="006501E0" w:rsidP="00B6081A">
      <w:pPr>
        <w:pBdr>
          <w:top w:val="single" w:sz="4" w:space="1" w:color="auto"/>
          <w:left w:val="single" w:sz="4" w:space="4" w:color="auto"/>
          <w:bottom w:val="single" w:sz="4" w:space="1" w:color="auto"/>
          <w:right w:val="single" w:sz="4" w:space="4" w:color="auto"/>
        </w:pBdr>
        <w:shd w:val="clear" w:color="auto" w:fill="BFBFBF" w:themeFill="background1" w:themeFillShade="BF"/>
        <w:rPr>
          <w:b/>
        </w:rPr>
      </w:pPr>
      <w:r w:rsidRPr="006501E0">
        <w:rPr>
          <w:b/>
        </w:rPr>
        <w:lastRenderedPageBreak/>
        <w:t>2.</w:t>
      </w:r>
      <w:r w:rsidRPr="006501E0">
        <w:rPr>
          <w:b/>
        </w:rPr>
        <w:tab/>
        <w:t>Modalités de gestion du service après-vent</w:t>
      </w:r>
      <w:r>
        <w:rPr>
          <w:b/>
        </w:rPr>
        <w:t>e et des maintenances associées</w:t>
      </w:r>
      <w:r w:rsidR="004A5F64" w:rsidRPr="00BD6B63">
        <w:rPr>
          <w:b/>
        </w:rPr>
        <w:t xml:space="preserve"> </w:t>
      </w:r>
    </w:p>
    <w:p w14:paraId="1BD9DEA6" w14:textId="77777777" w:rsidR="006501E0" w:rsidRPr="00BD6B63" w:rsidRDefault="006501E0" w:rsidP="00B6081A">
      <w:pPr>
        <w:pBdr>
          <w:top w:val="single" w:sz="4" w:space="1" w:color="auto"/>
          <w:left w:val="single" w:sz="4" w:space="4" w:color="auto"/>
          <w:bottom w:val="single" w:sz="4" w:space="1" w:color="auto"/>
          <w:right w:val="single" w:sz="4" w:space="4" w:color="auto"/>
        </w:pBdr>
        <w:shd w:val="clear" w:color="auto" w:fill="BFBFBF" w:themeFill="background1" w:themeFillShade="BF"/>
        <w:rPr>
          <w:b/>
        </w:rPr>
      </w:pPr>
    </w:p>
    <w:p w14:paraId="4F6DCB42" w14:textId="6E532B4E" w:rsidR="00E217A5" w:rsidRDefault="00B6081A" w:rsidP="004A5F64">
      <w:pPr>
        <w:jc w:val="both"/>
      </w:pPr>
      <w:r w:rsidRPr="00BD6B63">
        <w:t xml:space="preserve">Le candidat présente </w:t>
      </w:r>
      <w:r w:rsidR="006501E0">
        <w:t>les m</w:t>
      </w:r>
      <w:r w:rsidR="006501E0" w:rsidRPr="006501E0">
        <w:t>odalités de gestion du service après-vente et des maintenances associées</w:t>
      </w:r>
      <w:r w:rsidR="006501E0">
        <w:t>, en lien avec le CCTP et notamment l’article 5.</w:t>
      </w:r>
    </w:p>
    <w:p w14:paraId="026E895E" w14:textId="6598966A" w:rsidR="00BD6B63" w:rsidRDefault="00BD6B63" w:rsidP="004A5F64">
      <w:pPr>
        <w:jc w:val="both"/>
      </w:pPr>
    </w:p>
    <w:p w14:paraId="29CF545A" w14:textId="11E3C422" w:rsidR="00BD6B63" w:rsidRDefault="00BD6B63" w:rsidP="004A5F64">
      <w:pPr>
        <w:jc w:val="both"/>
      </w:pPr>
    </w:p>
    <w:p w14:paraId="070B9A23" w14:textId="77777777" w:rsidR="00BD6B63" w:rsidRDefault="00BD6B63" w:rsidP="00BD6B63">
      <w:pPr>
        <w:jc w:val="both"/>
      </w:pPr>
    </w:p>
    <w:p w14:paraId="23D5552C" w14:textId="3D72E422" w:rsidR="006501E0" w:rsidRPr="00BD6B63" w:rsidRDefault="006501E0" w:rsidP="00BD6B63">
      <w:pPr>
        <w:pBdr>
          <w:top w:val="single" w:sz="4" w:space="1" w:color="auto"/>
          <w:left w:val="single" w:sz="4" w:space="4" w:color="auto"/>
          <w:bottom w:val="single" w:sz="4" w:space="1" w:color="auto"/>
          <w:right w:val="single" w:sz="4" w:space="4" w:color="auto"/>
        </w:pBdr>
        <w:shd w:val="clear" w:color="auto" w:fill="BFBFBF" w:themeFill="background1" w:themeFillShade="BF"/>
        <w:rPr>
          <w:b/>
        </w:rPr>
      </w:pPr>
      <w:r>
        <w:rPr>
          <w:b/>
        </w:rPr>
        <w:t>3.</w:t>
      </w:r>
      <w:r>
        <w:rPr>
          <w:b/>
        </w:rPr>
        <w:tab/>
        <w:t>P</w:t>
      </w:r>
      <w:r w:rsidRPr="006501E0">
        <w:rPr>
          <w:b/>
        </w:rPr>
        <w:t>lanning d’exécution avec phasage détaillé des prestations</w:t>
      </w:r>
    </w:p>
    <w:p w14:paraId="0477BCD1" w14:textId="2AAE0D0C" w:rsidR="00BD6B63" w:rsidRPr="004A5F64" w:rsidRDefault="00BD6B63" w:rsidP="00BD6B63">
      <w:pPr>
        <w:jc w:val="both"/>
      </w:pPr>
      <w:r w:rsidRPr="00BD6B63">
        <w:t xml:space="preserve">Le candidat présente </w:t>
      </w:r>
      <w:r>
        <w:t xml:space="preserve">le planning d’exécution prévisionnel avec </w:t>
      </w:r>
      <w:r w:rsidR="006501E0">
        <w:rPr>
          <w:rFonts w:eastAsia="Arial" w:cs="Arial"/>
        </w:rPr>
        <w:t>phasage détaillé des prestations.</w:t>
      </w:r>
    </w:p>
    <w:p w14:paraId="69E8121C" w14:textId="33EDA3FF" w:rsidR="00BD6B63" w:rsidRDefault="00BD6B63" w:rsidP="004A5F64">
      <w:pPr>
        <w:jc w:val="both"/>
      </w:pPr>
    </w:p>
    <w:p w14:paraId="64038FFC" w14:textId="79875205" w:rsidR="006501E0" w:rsidRPr="00BD6B63" w:rsidRDefault="006501E0" w:rsidP="006501E0">
      <w:pPr>
        <w:pBdr>
          <w:top w:val="single" w:sz="4" w:space="1" w:color="auto"/>
          <w:left w:val="single" w:sz="4" w:space="4" w:color="auto"/>
          <w:bottom w:val="single" w:sz="4" w:space="1" w:color="auto"/>
          <w:right w:val="single" w:sz="4" w:space="4" w:color="auto"/>
        </w:pBdr>
        <w:shd w:val="clear" w:color="auto" w:fill="BFBFBF" w:themeFill="background1" w:themeFillShade="BF"/>
        <w:rPr>
          <w:b/>
        </w:rPr>
      </w:pPr>
      <w:r w:rsidRPr="006501E0">
        <w:rPr>
          <w:b/>
        </w:rPr>
        <w:t>4.</w:t>
      </w:r>
      <w:r w:rsidRPr="006501E0">
        <w:rPr>
          <w:b/>
        </w:rPr>
        <w:tab/>
        <w:t xml:space="preserve">Développement </w:t>
      </w:r>
      <w:commentRangeStart w:id="0"/>
      <w:commentRangeStart w:id="1"/>
      <w:r w:rsidRPr="006501E0">
        <w:rPr>
          <w:b/>
        </w:rPr>
        <w:t>durable</w:t>
      </w:r>
      <w:commentRangeEnd w:id="0"/>
      <w:r w:rsidR="00794C6C">
        <w:rPr>
          <w:rStyle w:val="Marquedecommentaire"/>
        </w:rPr>
        <w:commentReference w:id="0"/>
      </w:r>
      <w:commentRangeEnd w:id="1"/>
      <w:r w:rsidR="0014505D">
        <w:rPr>
          <w:rStyle w:val="Marquedecommentaire"/>
        </w:rPr>
        <w:commentReference w:id="1"/>
      </w:r>
    </w:p>
    <w:p w14:paraId="3EB9411B" w14:textId="08ACB94C" w:rsidR="006501E0" w:rsidRDefault="006501E0" w:rsidP="004A5F64">
      <w:pPr>
        <w:jc w:val="both"/>
      </w:pPr>
      <w:r w:rsidRPr="006501E0">
        <w:t>Le candidat présente</w:t>
      </w:r>
      <w:r>
        <w:t xml:space="preserve"> : </w:t>
      </w:r>
    </w:p>
    <w:p w14:paraId="341A2B56" w14:textId="409B17C2" w:rsidR="006501E0" w:rsidRDefault="006501E0" w:rsidP="006501E0">
      <w:pPr>
        <w:jc w:val="both"/>
      </w:pPr>
      <w:r>
        <w:t>a.</w:t>
      </w:r>
      <w:r>
        <w:tab/>
        <w:t>Le cycle de vie des appareils, comprenant notamment le lieu de fabrication, les matériaux utilisés etc.</w:t>
      </w:r>
    </w:p>
    <w:p w14:paraId="6AFD5F00" w14:textId="31A90C67" w:rsidR="006501E0" w:rsidRDefault="006501E0" w:rsidP="006501E0">
      <w:pPr>
        <w:jc w:val="both"/>
      </w:pPr>
      <w:r>
        <w:t>b.</w:t>
      </w:r>
      <w:r>
        <w:tab/>
        <w:t>La politique de gestion des déchets en lien avec les prestations d’installation des appareils</w:t>
      </w:r>
      <w:r w:rsidR="003505A6">
        <w:t xml:space="preserve">, </w:t>
      </w:r>
      <w:ins w:id="2" w:author="Ducrocq Alexandre" w:date="2024-12-24T11:32:00Z">
        <w:r w:rsidR="003505A6">
          <w:t xml:space="preserve">avec notamment </w:t>
        </w:r>
        <w:r w:rsidR="003505A6" w:rsidRPr="003505A6">
          <w:t>la prévention de la production des déchets et leur orientation vers des filières de valorisation</w:t>
        </w:r>
      </w:ins>
    </w:p>
    <w:p w14:paraId="654D4125" w14:textId="0F98B15B" w:rsidR="006501E0" w:rsidRPr="004A5F64" w:rsidRDefault="006501E0" w:rsidP="006501E0">
      <w:pPr>
        <w:jc w:val="both"/>
      </w:pPr>
      <w:r>
        <w:t>c.</w:t>
      </w:r>
      <w:r>
        <w:tab/>
        <w:t xml:space="preserve">La politique RSE </w:t>
      </w:r>
      <w:bookmarkStart w:id="3" w:name="_GoBack"/>
      <w:bookmarkEnd w:id="3"/>
    </w:p>
    <w:sectPr w:rsidR="006501E0" w:rsidRPr="004A5F64" w:rsidSect="00172DCD">
      <w:headerReference w:type="default" r:id="rId9"/>
      <w:pgSz w:w="11906" w:h="16838"/>
      <w:pgMar w:top="1080" w:right="1440" w:bottom="108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Meranger Francois" w:date="2024-10-29T15:17:00Z" w:initials="MF">
    <w:p w14:paraId="06AFE8A4" w14:textId="77777777" w:rsidR="00794C6C" w:rsidRDefault="00794C6C">
      <w:pPr>
        <w:pStyle w:val="Commentaire"/>
      </w:pPr>
      <w:r>
        <w:rPr>
          <w:rStyle w:val="Marquedecommentaire"/>
        </w:rPr>
        <w:annotationRef/>
      </w:r>
      <w:r>
        <w:t xml:space="preserve">Se baser sur l’article 16.2.1 du CCAG FCS : </w:t>
      </w:r>
    </w:p>
    <w:p w14:paraId="03DAABCA" w14:textId="166AC3E3" w:rsidR="00794C6C" w:rsidRDefault="00794C6C">
      <w:pPr>
        <w:pStyle w:val="Commentaire"/>
      </w:pPr>
      <w:r>
        <w:rPr>
          <w:rFonts w:ascii="Arial" w:hAnsi="Arial" w:cs="Arial"/>
          <w:b/>
          <w:bCs/>
          <w:color w:val="000000"/>
          <w:sz w:val="21"/>
          <w:szCs w:val="21"/>
          <w:shd w:val="clear" w:color="auto" w:fill="F5F5F5"/>
        </w:rPr>
        <w:t>- la réduction des prélèvements des ressources ;</w:t>
      </w:r>
      <w:r>
        <w:rPr>
          <w:rFonts w:ascii="Arial" w:hAnsi="Arial" w:cs="Arial"/>
          <w:b/>
          <w:bCs/>
          <w:color w:val="000000"/>
          <w:sz w:val="21"/>
          <w:szCs w:val="21"/>
        </w:rPr>
        <w:br/>
      </w:r>
      <w:r>
        <w:rPr>
          <w:rFonts w:ascii="Arial" w:hAnsi="Arial" w:cs="Arial"/>
          <w:b/>
          <w:bCs/>
          <w:color w:val="000000"/>
          <w:sz w:val="21"/>
          <w:szCs w:val="21"/>
          <w:shd w:val="clear" w:color="auto" w:fill="F5F5F5"/>
        </w:rPr>
        <w:t>- la composition des produits et notamment leur caractère écologique / polluant / toxique ;</w:t>
      </w:r>
      <w:r>
        <w:rPr>
          <w:rFonts w:ascii="Arial" w:hAnsi="Arial" w:cs="Arial"/>
          <w:b/>
          <w:bCs/>
          <w:color w:val="000000"/>
          <w:sz w:val="21"/>
          <w:szCs w:val="21"/>
        </w:rPr>
        <w:br/>
      </w:r>
      <w:r w:rsidRPr="00476F84">
        <w:rPr>
          <w:rFonts w:ascii="Arial" w:hAnsi="Arial" w:cs="Arial"/>
          <w:b/>
          <w:bCs/>
          <w:color w:val="000000"/>
          <w:sz w:val="21"/>
          <w:szCs w:val="21"/>
          <w:highlight w:val="yellow"/>
          <w:shd w:val="clear" w:color="auto" w:fill="F5F5F5"/>
        </w:rPr>
        <w:t>- les actions en faveur du réemploi, de la réutilisation, du reconditionnement, de l'intégration de matières recyclées et du recyclage ;</w:t>
      </w:r>
      <w:r>
        <w:rPr>
          <w:rFonts w:ascii="Arial" w:hAnsi="Arial" w:cs="Arial"/>
          <w:b/>
          <w:bCs/>
          <w:color w:val="000000"/>
          <w:sz w:val="21"/>
          <w:szCs w:val="21"/>
        </w:rPr>
        <w:br/>
      </w:r>
      <w:r>
        <w:rPr>
          <w:rFonts w:ascii="Arial" w:hAnsi="Arial" w:cs="Arial"/>
          <w:b/>
          <w:bCs/>
          <w:color w:val="000000"/>
          <w:sz w:val="21"/>
          <w:szCs w:val="21"/>
          <w:shd w:val="clear" w:color="auto" w:fill="F5F5F5"/>
        </w:rPr>
        <w:t>- les économies d'énergie et le développement des énergies renouvelables ;</w:t>
      </w:r>
      <w:r>
        <w:rPr>
          <w:rFonts w:ascii="Arial" w:hAnsi="Arial" w:cs="Arial"/>
          <w:b/>
          <w:bCs/>
          <w:color w:val="000000"/>
          <w:sz w:val="21"/>
          <w:szCs w:val="21"/>
        </w:rPr>
        <w:br/>
      </w:r>
      <w:r w:rsidRPr="00476F84">
        <w:rPr>
          <w:rFonts w:ascii="Arial" w:hAnsi="Arial" w:cs="Arial"/>
          <w:b/>
          <w:bCs/>
          <w:color w:val="000000"/>
          <w:sz w:val="21"/>
          <w:szCs w:val="21"/>
          <w:highlight w:val="yellow"/>
          <w:shd w:val="clear" w:color="auto" w:fill="F5F5F5"/>
        </w:rPr>
        <w:t>- la prévention de la production des déchets et leur orientation vers des filières de valorisation ;</w:t>
      </w:r>
      <w:r>
        <w:rPr>
          <w:rFonts w:ascii="Arial" w:hAnsi="Arial" w:cs="Arial"/>
          <w:b/>
          <w:bCs/>
          <w:color w:val="000000"/>
          <w:sz w:val="21"/>
          <w:szCs w:val="21"/>
        </w:rPr>
        <w:br/>
      </w:r>
      <w:r>
        <w:rPr>
          <w:rFonts w:ascii="Arial" w:hAnsi="Arial" w:cs="Arial"/>
          <w:b/>
          <w:bCs/>
          <w:color w:val="000000"/>
          <w:sz w:val="21"/>
          <w:szCs w:val="21"/>
          <w:shd w:val="clear" w:color="auto" w:fill="F5F5F5"/>
        </w:rPr>
        <w:t>- les pratiques environnementales appliquées aux modalités d'exécution des prestations et notamment les politiques de réduction des émissions de gaz à effet de serre et d'amélioration de la qualité de l'air ;</w:t>
      </w:r>
      <w:r>
        <w:rPr>
          <w:rFonts w:ascii="Arial" w:hAnsi="Arial" w:cs="Arial"/>
          <w:b/>
          <w:bCs/>
          <w:color w:val="000000"/>
          <w:sz w:val="21"/>
          <w:szCs w:val="21"/>
        </w:rPr>
        <w:br/>
      </w:r>
      <w:r>
        <w:rPr>
          <w:rFonts w:ascii="Arial" w:hAnsi="Arial" w:cs="Arial"/>
          <w:b/>
          <w:bCs/>
          <w:color w:val="000000"/>
          <w:sz w:val="21"/>
          <w:szCs w:val="21"/>
          <w:shd w:val="clear" w:color="auto" w:fill="F5F5F5"/>
        </w:rPr>
        <w:t>- la réduction des impacts sur la biodiversité ;</w:t>
      </w:r>
      <w:r>
        <w:rPr>
          <w:rFonts w:ascii="Arial" w:hAnsi="Arial" w:cs="Arial"/>
          <w:b/>
          <w:bCs/>
          <w:color w:val="000000"/>
          <w:sz w:val="21"/>
          <w:szCs w:val="21"/>
        </w:rPr>
        <w:br/>
      </w:r>
      <w:r>
        <w:rPr>
          <w:rFonts w:ascii="Arial" w:hAnsi="Arial" w:cs="Arial"/>
          <w:b/>
          <w:bCs/>
          <w:color w:val="000000"/>
          <w:sz w:val="21"/>
          <w:szCs w:val="21"/>
          <w:shd w:val="clear" w:color="auto" w:fill="F5F5F5"/>
        </w:rPr>
        <w:t>- la sensibilisation des intervenants aux problématiques environnementales liées à l'exécution du marché.</w:t>
      </w:r>
    </w:p>
  </w:comment>
  <w:comment w:id="1" w:author="Ducrocq Alexandre" w:date="2024-12-16T10:55:00Z" w:initials="DA">
    <w:p w14:paraId="3961F53A" w14:textId="16358EBA" w:rsidR="0014505D" w:rsidRDefault="0014505D">
      <w:pPr>
        <w:pStyle w:val="Commentaire"/>
      </w:pPr>
      <w:r>
        <w:rPr>
          <w:rStyle w:val="Marquedecommentaire"/>
        </w:rPr>
        <w:annotationRef/>
      </w:r>
      <w:proofErr w:type="gramStart"/>
      <w:r>
        <w:t>ok</w:t>
      </w:r>
      <w:proofErr w:type="gram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3DAABCA" w15:done="0"/>
  <w15:commentEx w15:paraId="3961F53A" w15:paraIdParent="03DAABCA"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897335" w14:textId="77777777" w:rsidR="00E07722" w:rsidRDefault="00E07722" w:rsidP="00E4364B">
      <w:pPr>
        <w:spacing w:after="0" w:line="240" w:lineRule="auto"/>
      </w:pPr>
      <w:r>
        <w:separator/>
      </w:r>
    </w:p>
  </w:endnote>
  <w:endnote w:type="continuationSeparator" w:id="0">
    <w:p w14:paraId="0DF0F91B" w14:textId="77777777" w:rsidR="00E07722" w:rsidRDefault="00E07722" w:rsidP="00E436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B6085F" w14:textId="77777777" w:rsidR="00E07722" w:rsidRDefault="00E07722" w:rsidP="00E4364B">
      <w:pPr>
        <w:spacing w:after="0" w:line="240" w:lineRule="auto"/>
      </w:pPr>
      <w:r>
        <w:separator/>
      </w:r>
    </w:p>
  </w:footnote>
  <w:footnote w:type="continuationSeparator" w:id="0">
    <w:p w14:paraId="46BC7A64" w14:textId="77777777" w:rsidR="00E07722" w:rsidRDefault="00E07722" w:rsidP="00E436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A83E5" w14:textId="3652CA20" w:rsidR="00360D6D" w:rsidRDefault="00360D6D" w:rsidP="00AC56EA">
    <w:pPr>
      <w:pStyle w:val="En-tte"/>
      <w:jc w:val="center"/>
      <w:rPr>
        <w:b/>
      </w:rPr>
    </w:pPr>
    <w:r>
      <w:rPr>
        <w:b/>
        <w:noProof/>
        <w:lang w:eastAsia="fr-FR"/>
      </w:rPr>
      <w:drawing>
        <wp:anchor distT="0" distB="0" distL="114300" distR="114300" simplePos="0" relativeHeight="251659264" behindDoc="0" locked="0" layoutInCell="1" allowOverlap="1" wp14:anchorId="2120F09D" wp14:editId="07BB795A">
          <wp:simplePos x="0" y="0"/>
          <wp:positionH relativeFrom="margin">
            <wp:posOffset>0</wp:posOffset>
          </wp:positionH>
          <wp:positionV relativeFrom="paragraph">
            <wp:posOffset>170815</wp:posOffset>
          </wp:positionV>
          <wp:extent cx="5838190" cy="488950"/>
          <wp:effectExtent l="0" t="0" r="0" b="6350"/>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horizontal.png"/>
                  <pic:cNvPicPr/>
                </pic:nvPicPr>
                <pic:blipFill>
                  <a:blip r:embed="rId1">
                    <a:extLst>
                      <a:ext uri="{28A0092B-C50C-407E-A947-70E740481C1C}">
                        <a14:useLocalDpi xmlns:a14="http://schemas.microsoft.com/office/drawing/2010/main" val="0"/>
                      </a:ext>
                    </a:extLst>
                  </a:blip>
                  <a:stretch>
                    <a:fillRect/>
                  </a:stretch>
                </pic:blipFill>
                <pic:spPr>
                  <a:xfrm>
                    <a:off x="0" y="0"/>
                    <a:ext cx="5838190" cy="488950"/>
                  </a:xfrm>
                  <a:prstGeom prst="rect">
                    <a:avLst/>
                  </a:prstGeom>
                </pic:spPr>
              </pic:pic>
            </a:graphicData>
          </a:graphic>
          <wp14:sizeRelH relativeFrom="margin">
            <wp14:pctWidth>0</wp14:pctWidth>
          </wp14:sizeRelH>
          <wp14:sizeRelV relativeFrom="margin">
            <wp14:pctHeight>0</wp14:pctHeight>
          </wp14:sizeRelV>
        </wp:anchor>
      </w:drawing>
    </w:r>
  </w:p>
  <w:p w14:paraId="311351EA" w14:textId="076BF736" w:rsidR="00AC56EA" w:rsidRPr="00AC56EA" w:rsidRDefault="00AC56EA" w:rsidP="00AC56EA">
    <w:pPr>
      <w:pStyle w:val="En-tte"/>
      <w:jc w:val="center"/>
      <w:rPr>
        <w:b/>
      </w:rPr>
    </w:pPr>
    <w:r w:rsidRPr="00AC56EA">
      <w:rPr>
        <w:b/>
      </w:rPr>
      <w:t xml:space="preserve">Marché </w:t>
    </w:r>
    <w:r w:rsidR="003D7788">
      <w:rPr>
        <w:b/>
      </w:rPr>
      <w:t>n°</w:t>
    </w:r>
    <w:r w:rsidR="00625A53">
      <w:rPr>
        <w:b/>
      </w:rPr>
      <w:t>2</w:t>
    </w:r>
    <w:r w:rsidR="005C3AAF">
      <w:rPr>
        <w:b/>
      </w:rPr>
      <w:t>4T</w:t>
    </w:r>
    <w:r w:rsidR="00011E85">
      <w:rPr>
        <w:b/>
      </w:rPr>
      <w:t>E0137</w:t>
    </w:r>
  </w:p>
  <w:p w14:paraId="359B6732" w14:textId="54D706BF" w:rsidR="00784FA2" w:rsidRPr="00E4364B" w:rsidRDefault="00F15C29" w:rsidP="00F15C29">
    <w:pPr>
      <w:pStyle w:val="En-tte"/>
      <w:jc w:val="center"/>
      <w:rPr>
        <w:b/>
      </w:rPr>
    </w:pPr>
    <w:r w:rsidRPr="00F15C29">
      <w:rPr>
        <w:b/>
      </w:rPr>
      <w:t>Fourniture, installation, mise en service et maintenance de deux stockeurs verticaux à la pharmacie à usage intérieur (PUI) du CHU Amiens Picardie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B08CB"/>
    <w:multiLevelType w:val="hybridMultilevel"/>
    <w:tmpl w:val="5D90C65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05C43F1"/>
    <w:multiLevelType w:val="hybridMultilevel"/>
    <w:tmpl w:val="45E4C2C8"/>
    <w:lvl w:ilvl="0" w:tplc="398C1B94">
      <w:start w:val="1"/>
      <w:numFmt w:val="bullet"/>
      <w:lvlText w:val="-"/>
      <w:lvlJc w:val="left"/>
      <w:pPr>
        <w:ind w:left="720" w:hanging="360"/>
      </w:pPr>
      <w:rPr>
        <w:rFonts w:ascii="Calibri" w:eastAsiaTheme="minorHAnsi" w:hAnsi="Calibri" w:cs="Calibri" w:hint="default"/>
        <w:b w:val="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2A15AD"/>
    <w:multiLevelType w:val="hybridMultilevel"/>
    <w:tmpl w:val="6840B666"/>
    <w:lvl w:ilvl="0" w:tplc="1F2C4FEC">
      <w:start w:val="1"/>
      <w:numFmt w:val="bullet"/>
      <w:lvlText w:val="-"/>
      <w:lvlJc w:val="left"/>
      <w:pPr>
        <w:ind w:left="1080" w:hanging="360"/>
      </w:pPr>
      <w:rPr>
        <w:rFonts w:ascii="Calibri" w:eastAsiaTheme="minorHAnsi" w:hAnsi="Calibri" w:cs="Calibri" w:hint="default"/>
        <w:b/>
        <w:u w:val="singl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219A3CFD"/>
    <w:multiLevelType w:val="hybridMultilevel"/>
    <w:tmpl w:val="F5E4B2D2"/>
    <w:lvl w:ilvl="0" w:tplc="09D21506">
      <w:start w:val="1"/>
      <w:numFmt w:val="bullet"/>
      <w:lvlText w:val="-"/>
      <w:lvlJc w:val="left"/>
      <w:pPr>
        <w:ind w:left="1080" w:hanging="360"/>
      </w:pPr>
      <w:rPr>
        <w:rFonts w:ascii="Calibri" w:eastAsiaTheme="minorHAnsi" w:hAnsi="Calibri" w:cs="Calibri" w:hint="default"/>
        <w:b w:val="0"/>
        <w:u w:val="non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27AA5A08"/>
    <w:multiLevelType w:val="hybridMultilevel"/>
    <w:tmpl w:val="95BCB978"/>
    <w:lvl w:ilvl="0" w:tplc="454015DA">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BC67834"/>
    <w:multiLevelType w:val="hybridMultilevel"/>
    <w:tmpl w:val="474ED10E"/>
    <w:lvl w:ilvl="0" w:tplc="5908DC0C">
      <w:start w:val="3"/>
      <w:numFmt w:val="bullet"/>
      <w:lvlText w:val=""/>
      <w:lvlJc w:val="left"/>
      <w:pPr>
        <w:ind w:left="720" w:hanging="360"/>
      </w:pPr>
      <w:rPr>
        <w:rFonts w:ascii="Symbol" w:eastAsiaTheme="minorHAnsi" w:hAnsi="Symbol"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221766"/>
    <w:multiLevelType w:val="hybridMultilevel"/>
    <w:tmpl w:val="79AAFA5A"/>
    <w:lvl w:ilvl="0" w:tplc="6166FC1C">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B624676"/>
    <w:multiLevelType w:val="hybridMultilevel"/>
    <w:tmpl w:val="FF282C40"/>
    <w:lvl w:ilvl="0" w:tplc="FD5668FC">
      <w:start w:val="2"/>
      <w:numFmt w:val="bullet"/>
      <w:lvlText w:val="-"/>
      <w:lvlJc w:val="left"/>
      <w:pPr>
        <w:ind w:left="420" w:hanging="360"/>
      </w:pPr>
      <w:rPr>
        <w:rFonts w:ascii="Calibri" w:eastAsiaTheme="minorHAnsi" w:hAnsi="Calibri" w:cs="Calibri"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8" w15:restartNumberingAfterBreak="0">
    <w:nsid w:val="743A2674"/>
    <w:multiLevelType w:val="hybridMultilevel"/>
    <w:tmpl w:val="6902E892"/>
    <w:lvl w:ilvl="0" w:tplc="BD866E2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2"/>
  </w:num>
  <w:num w:numId="4">
    <w:abstractNumId w:val="1"/>
  </w:num>
  <w:num w:numId="5">
    <w:abstractNumId w:val="3"/>
  </w:num>
  <w:num w:numId="6">
    <w:abstractNumId w:val="7"/>
  </w:num>
  <w:num w:numId="7">
    <w:abstractNumId w:val="4"/>
  </w:num>
  <w:num w:numId="8">
    <w:abstractNumId w:val="6"/>
  </w:num>
  <w:num w:numId="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eranger Francois">
    <w15:presenceInfo w15:providerId="AD" w15:userId="S-1-5-21-1135283306-1596930728-1231754661-85161"/>
  </w15:person>
  <w15:person w15:author="Ducrocq Alexandre">
    <w15:presenceInfo w15:providerId="AD" w15:userId="S-1-5-21-1135283306-1596930728-1231754661-624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64B"/>
    <w:rsid w:val="0001038C"/>
    <w:rsid w:val="00011E85"/>
    <w:rsid w:val="000A385B"/>
    <w:rsid w:val="000B60CE"/>
    <w:rsid w:val="00133197"/>
    <w:rsid w:val="00143187"/>
    <w:rsid w:val="0014505D"/>
    <w:rsid w:val="00172DCD"/>
    <w:rsid w:val="001C1AE1"/>
    <w:rsid w:val="002173E6"/>
    <w:rsid w:val="00235B4D"/>
    <w:rsid w:val="002E1B38"/>
    <w:rsid w:val="002F61A5"/>
    <w:rsid w:val="00307C76"/>
    <w:rsid w:val="00315A68"/>
    <w:rsid w:val="003505A6"/>
    <w:rsid w:val="00360D6D"/>
    <w:rsid w:val="003D7788"/>
    <w:rsid w:val="003E1BB8"/>
    <w:rsid w:val="00430402"/>
    <w:rsid w:val="00433FB3"/>
    <w:rsid w:val="00454FB5"/>
    <w:rsid w:val="00476F84"/>
    <w:rsid w:val="004A5F64"/>
    <w:rsid w:val="004D1486"/>
    <w:rsid w:val="004E0154"/>
    <w:rsid w:val="0052586F"/>
    <w:rsid w:val="005B3777"/>
    <w:rsid w:val="005C3AAF"/>
    <w:rsid w:val="00625A53"/>
    <w:rsid w:val="006501E0"/>
    <w:rsid w:val="0067634D"/>
    <w:rsid w:val="00694922"/>
    <w:rsid w:val="00695B03"/>
    <w:rsid w:val="006A6EE8"/>
    <w:rsid w:val="006C3454"/>
    <w:rsid w:val="00725A7B"/>
    <w:rsid w:val="00784FA2"/>
    <w:rsid w:val="00794C6C"/>
    <w:rsid w:val="00851245"/>
    <w:rsid w:val="00853C6F"/>
    <w:rsid w:val="008B0812"/>
    <w:rsid w:val="008C3792"/>
    <w:rsid w:val="008E6486"/>
    <w:rsid w:val="008F12FD"/>
    <w:rsid w:val="00926A98"/>
    <w:rsid w:val="00950675"/>
    <w:rsid w:val="00975DDF"/>
    <w:rsid w:val="00986F00"/>
    <w:rsid w:val="00A167CA"/>
    <w:rsid w:val="00A45728"/>
    <w:rsid w:val="00A61A75"/>
    <w:rsid w:val="00A804F2"/>
    <w:rsid w:val="00AC56EA"/>
    <w:rsid w:val="00AE10FC"/>
    <w:rsid w:val="00AF1AFD"/>
    <w:rsid w:val="00B432A7"/>
    <w:rsid w:val="00B6081A"/>
    <w:rsid w:val="00B922CC"/>
    <w:rsid w:val="00BD6B63"/>
    <w:rsid w:val="00C13446"/>
    <w:rsid w:val="00C23325"/>
    <w:rsid w:val="00C63544"/>
    <w:rsid w:val="00CA2DD7"/>
    <w:rsid w:val="00D533B5"/>
    <w:rsid w:val="00D574FF"/>
    <w:rsid w:val="00D863D3"/>
    <w:rsid w:val="00E07722"/>
    <w:rsid w:val="00E217A5"/>
    <w:rsid w:val="00E4364B"/>
    <w:rsid w:val="00E626CE"/>
    <w:rsid w:val="00ED1053"/>
    <w:rsid w:val="00EE3397"/>
    <w:rsid w:val="00F15C29"/>
    <w:rsid w:val="00F25944"/>
    <w:rsid w:val="00FA38EA"/>
    <w:rsid w:val="00FC72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004B8"/>
  <w15:chartTrackingRefBased/>
  <w15:docId w15:val="{F70AB2CA-BC8D-497F-A0C4-D9D9C6BDC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4364B"/>
    <w:pPr>
      <w:tabs>
        <w:tab w:val="center" w:pos="4536"/>
        <w:tab w:val="right" w:pos="9072"/>
      </w:tabs>
      <w:spacing w:after="0" w:line="240" w:lineRule="auto"/>
    </w:pPr>
  </w:style>
  <w:style w:type="character" w:customStyle="1" w:styleId="En-tteCar">
    <w:name w:val="En-tête Car"/>
    <w:basedOn w:val="Policepardfaut"/>
    <w:link w:val="En-tte"/>
    <w:uiPriority w:val="99"/>
    <w:rsid w:val="00E4364B"/>
  </w:style>
  <w:style w:type="paragraph" w:styleId="Pieddepage">
    <w:name w:val="footer"/>
    <w:basedOn w:val="Normal"/>
    <w:link w:val="PieddepageCar"/>
    <w:uiPriority w:val="99"/>
    <w:unhideWhenUsed/>
    <w:rsid w:val="00E4364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364B"/>
  </w:style>
  <w:style w:type="table" w:styleId="Grilledutableau">
    <w:name w:val="Table Grid"/>
    <w:basedOn w:val="TableauNormal"/>
    <w:uiPriority w:val="39"/>
    <w:rsid w:val="00E436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30402"/>
    <w:pPr>
      <w:ind w:left="720"/>
      <w:contextualSpacing/>
    </w:pPr>
  </w:style>
  <w:style w:type="character" w:styleId="Marquedecommentaire">
    <w:name w:val="annotation reference"/>
    <w:basedOn w:val="Policepardfaut"/>
    <w:uiPriority w:val="99"/>
    <w:unhideWhenUsed/>
    <w:qFormat/>
    <w:rsid w:val="002F61A5"/>
    <w:rPr>
      <w:sz w:val="16"/>
      <w:szCs w:val="16"/>
    </w:rPr>
  </w:style>
  <w:style w:type="paragraph" w:styleId="Commentaire">
    <w:name w:val="annotation text"/>
    <w:basedOn w:val="Normal"/>
    <w:link w:val="CommentaireCar"/>
    <w:uiPriority w:val="99"/>
    <w:unhideWhenUsed/>
    <w:qFormat/>
    <w:rsid w:val="002F61A5"/>
    <w:pPr>
      <w:spacing w:line="240" w:lineRule="auto"/>
    </w:pPr>
    <w:rPr>
      <w:sz w:val="20"/>
      <w:szCs w:val="20"/>
    </w:rPr>
  </w:style>
  <w:style w:type="character" w:customStyle="1" w:styleId="CommentaireCar">
    <w:name w:val="Commentaire Car"/>
    <w:basedOn w:val="Policepardfaut"/>
    <w:link w:val="Commentaire"/>
    <w:uiPriority w:val="99"/>
    <w:qFormat/>
    <w:rsid w:val="002F61A5"/>
    <w:rPr>
      <w:sz w:val="20"/>
      <w:szCs w:val="20"/>
    </w:rPr>
  </w:style>
  <w:style w:type="paragraph" w:styleId="Objetducommentaire">
    <w:name w:val="annotation subject"/>
    <w:basedOn w:val="Commentaire"/>
    <w:next w:val="Commentaire"/>
    <w:link w:val="ObjetducommentaireCar"/>
    <w:uiPriority w:val="99"/>
    <w:semiHidden/>
    <w:unhideWhenUsed/>
    <w:rsid w:val="002F61A5"/>
    <w:rPr>
      <w:b/>
      <w:bCs/>
    </w:rPr>
  </w:style>
  <w:style w:type="character" w:customStyle="1" w:styleId="ObjetducommentaireCar">
    <w:name w:val="Objet du commentaire Car"/>
    <w:basedOn w:val="CommentaireCar"/>
    <w:link w:val="Objetducommentaire"/>
    <w:uiPriority w:val="99"/>
    <w:semiHidden/>
    <w:rsid w:val="002F61A5"/>
    <w:rPr>
      <w:b/>
      <w:bCs/>
      <w:sz w:val="20"/>
      <w:szCs w:val="20"/>
    </w:rPr>
  </w:style>
  <w:style w:type="paragraph" w:styleId="Textedebulles">
    <w:name w:val="Balloon Text"/>
    <w:basedOn w:val="Normal"/>
    <w:link w:val="TextedebullesCar"/>
    <w:uiPriority w:val="99"/>
    <w:semiHidden/>
    <w:unhideWhenUsed/>
    <w:rsid w:val="002F61A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F61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359</Words>
  <Characters>1978</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CHU Amiens Picardie</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Roux Thibaut</dc:creator>
  <cp:keywords/>
  <dc:description/>
  <cp:lastModifiedBy>Ducrocq Alexandre</cp:lastModifiedBy>
  <cp:revision>5</cp:revision>
  <dcterms:created xsi:type="dcterms:W3CDTF">2024-10-29T14:17:00Z</dcterms:created>
  <dcterms:modified xsi:type="dcterms:W3CDTF">2024-12-24T10:32:00Z</dcterms:modified>
</cp:coreProperties>
</file>